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697114673"/>
        <w:docPartObj>
          <w:docPartGallery w:val="Cover Pages"/>
          <w:docPartUnique/>
        </w:docPartObj>
      </w:sdtPr>
      <w:sdtEndPr>
        <w:rPr>
          <w:rFonts w:ascii="Arial" w:hAnsi="Arial" w:cs="Arial"/>
          <w:color w:val="FFFFFF"/>
          <w:sz w:val="31"/>
          <w:szCs w:val="31"/>
          <w:shd w:val="clear" w:color="auto" w:fill="289728"/>
        </w:rPr>
      </w:sdtEndPr>
      <w:sdtContent>
        <w:p w14:paraId="626E43C6" w14:textId="67D35C98" w:rsidR="00EE4953" w:rsidRDefault="00EE4953">
          <w:pPr>
            <w:pStyle w:val="NoSpacing"/>
            <w:spacing w:before="1540" w:after="240"/>
            <w:jc w:val="center"/>
            <w:rPr>
              <w:color w:val="4472C4" w:themeColor="accent1"/>
            </w:rPr>
          </w:pPr>
          <w:r>
            <w:rPr>
              <w:noProof/>
              <w:color w:val="4472C4" w:themeColor="accent1"/>
            </w:rPr>
            <w:drawing>
              <wp:inline distT="0" distB="0" distL="0" distR="0" wp14:anchorId="6CC6D743" wp14:editId="233D2911">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344176684E2493E86DEDC683808E43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B2AE40A" w14:textId="3BBA9248" w:rsidR="00EE4953" w:rsidRDefault="00CB2C9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Evaluate the effectivness of the prison system in england and wales</w:t>
              </w:r>
            </w:p>
          </w:sdtContent>
        </w:sdt>
        <w:sdt>
          <w:sdtPr>
            <w:rPr>
              <w:color w:val="4472C4" w:themeColor="accent1"/>
              <w:sz w:val="28"/>
              <w:szCs w:val="28"/>
            </w:rPr>
            <w:alias w:val="Subtitle"/>
            <w:tag w:val=""/>
            <w:id w:val="328029620"/>
            <w:placeholder>
              <w:docPart w:val="3920C29F304B42DCB161C18CF717F69A"/>
            </w:placeholder>
            <w:dataBinding w:prefixMappings="xmlns:ns0='http://purl.org/dc/elements/1.1/' xmlns:ns1='http://schemas.openxmlformats.org/package/2006/metadata/core-properties' " w:xpath="/ns1:coreProperties[1]/ns0:subject[1]" w:storeItemID="{6C3C8BC8-F283-45AE-878A-BAB7291924A1}"/>
            <w:text/>
          </w:sdtPr>
          <w:sdtEndPr/>
          <w:sdtContent>
            <w:p w14:paraId="777B16B1" w14:textId="07390DF9" w:rsidR="00EE4953" w:rsidRDefault="00EE4953">
              <w:pPr>
                <w:pStyle w:val="NoSpacing"/>
                <w:jc w:val="center"/>
                <w:rPr>
                  <w:color w:val="4472C4" w:themeColor="accent1"/>
                  <w:sz w:val="28"/>
                  <w:szCs w:val="28"/>
                </w:rPr>
              </w:pPr>
              <w:r>
                <w:rPr>
                  <w:color w:val="4472C4" w:themeColor="accent1"/>
                  <w:sz w:val="28"/>
                  <w:szCs w:val="28"/>
                </w:rPr>
                <w:t>BMLW5013</w:t>
              </w:r>
            </w:p>
          </w:sdtContent>
        </w:sdt>
        <w:p w14:paraId="482273F2" w14:textId="77777777" w:rsidR="00EE4953" w:rsidRDefault="00EE495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7C5D313C" wp14:editId="1E36D6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EndPr/>
                                <w:sdtContent>
                                  <w:p w14:paraId="554ABF5B" w14:textId="08CFD5F9" w:rsidR="00EE4953" w:rsidRDefault="00116D8E">
                                    <w:pPr>
                                      <w:pStyle w:val="NoSpacing"/>
                                      <w:spacing w:after="40"/>
                                      <w:jc w:val="center"/>
                                      <w:rPr>
                                        <w:caps/>
                                        <w:color w:val="4472C4" w:themeColor="accent1"/>
                                        <w:sz w:val="28"/>
                                        <w:szCs w:val="28"/>
                                      </w:rPr>
                                    </w:pPr>
                                    <w:r>
                                      <w:rPr>
                                        <w:caps/>
                                        <w:color w:val="4472C4" w:themeColor="accent1"/>
                                        <w:sz w:val="28"/>
                                        <w:szCs w:val="28"/>
                                      </w:rPr>
                                      <w:t>January 12, 2024</w:t>
                                    </w:r>
                                  </w:p>
                                </w:sdtContent>
                              </w:sdt>
                              <w:p w14:paraId="2F9BD748" w14:textId="5CC58562" w:rsidR="00EE4953" w:rsidRDefault="00F71E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6D8E">
                                      <w:rPr>
                                        <w:caps/>
                                        <w:color w:val="4472C4" w:themeColor="accent1"/>
                                      </w:rPr>
                                      <w:t>Hannah willett</w:t>
                                    </w:r>
                                  </w:sdtContent>
                                </w:sdt>
                              </w:p>
                              <w:p w14:paraId="089EBB1A" w14:textId="40F48BDA" w:rsidR="00EE4953" w:rsidRDefault="00F71EC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16D8E">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C5D313C"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12T00:00:00Z">
                              <w:dateFormat w:val="MMMM d, yyyy"/>
                              <w:lid w:val="en-US"/>
                              <w:storeMappedDataAs w:val="dateTime"/>
                              <w:calendar w:val="gregorian"/>
                            </w:date>
                          </w:sdtPr>
                          <w:sdtEndPr/>
                          <w:sdtContent>
                            <w:p w14:paraId="554ABF5B" w14:textId="08CFD5F9" w:rsidR="00EE4953" w:rsidRDefault="00116D8E">
                              <w:pPr>
                                <w:pStyle w:val="NoSpacing"/>
                                <w:spacing w:after="40"/>
                                <w:jc w:val="center"/>
                                <w:rPr>
                                  <w:caps/>
                                  <w:color w:val="4472C4" w:themeColor="accent1"/>
                                  <w:sz w:val="28"/>
                                  <w:szCs w:val="28"/>
                                </w:rPr>
                              </w:pPr>
                              <w:r>
                                <w:rPr>
                                  <w:caps/>
                                  <w:color w:val="4472C4" w:themeColor="accent1"/>
                                  <w:sz w:val="28"/>
                                  <w:szCs w:val="28"/>
                                </w:rPr>
                                <w:t>January 12, 2024</w:t>
                              </w:r>
                            </w:p>
                          </w:sdtContent>
                        </w:sdt>
                        <w:p w14:paraId="2F9BD748" w14:textId="5CC58562" w:rsidR="00EE4953" w:rsidRDefault="00F71EC3">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16D8E">
                                <w:rPr>
                                  <w:caps/>
                                  <w:color w:val="4472C4" w:themeColor="accent1"/>
                                </w:rPr>
                                <w:t>Hannah willett</w:t>
                              </w:r>
                            </w:sdtContent>
                          </w:sdt>
                        </w:p>
                        <w:p w14:paraId="089EBB1A" w14:textId="40F48BDA" w:rsidR="00EE4953" w:rsidRDefault="00F71EC3">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116D8E">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38D41CC7" wp14:editId="3C60CCA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E5CE5C" w14:textId="4C123E9D" w:rsidR="009B3969" w:rsidRDefault="00EE4953" w:rsidP="003D0E8F">
          <w:pPr>
            <w:spacing w:line="240" w:lineRule="auto"/>
            <w:rPr>
              <w:rFonts w:ascii="Arial" w:hAnsi="Arial" w:cs="Arial"/>
              <w:color w:val="FFFFFF"/>
              <w:sz w:val="31"/>
              <w:szCs w:val="31"/>
              <w:shd w:val="clear" w:color="auto" w:fill="289728"/>
            </w:rPr>
          </w:pPr>
          <w:r>
            <w:rPr>
              <w:rFonts w:ascii="Arial" w:hAnsi="Arial" w:cs="Arial"/>
              <w:color w:val="FFFFFF"/>
              <w:sz w:val="31"/>
              <w:szCs w:val="31"/>
              <w:shd w:val="clear" w:color="auto" w:fill="289728"/>
            </w:rPr>
            <w:br w:type="page"/>
          </w:r>
        </w:p>
        <w:p w14:paraId="14213A2E" w14:textId="57388F9B" w:rsidR="009B3969" w:rsidRDefault="009B3969" w:rsidP="00F71EC3">
          <w:pPr>
            <w:spacing w:line="480" w:lineRule="auto"/>
            <w:rPr>
              <w:rFonts w:ascii="Arial" w:hAnsi="Arial" w:cs="Arial"/>
              <w:sz w:val="24"/>
              <w:szCs w:val="24"/>
            </w:rPr>
          </w:pPr>
          <w:r>
            <w:rPr>
              <w:rFonts w:ascii="Arial" w:hAnsi="Arial" w:cs="Arial"/>
              <w:sz w:val="24"/>
              <w:szCs w:val="24"/>
            </w:rPr>
            <w:lastRenderedPageBreak/>
            <w:t xml:space="preserve">“There has been a developed war </w:t>
          </w:r>
          <w:r w:rsidR="003506B6">
            <w:rPr>
              <w:rFonts w:ascii="Arial" w:hAnsi="Arial" w:cs="Arial"/>
              <w:sz w:val="24"/>
              <w:szCs w:val="24"/>
            </w:rPr>
            <w:t>between</w:t>
          </w:r>
          <w:r>
            <w:rPr>
              <w:rFonts w:ascii="Arial" w:hAnsi="Arial" w:cs="Arial"/>
              <w:sz w:val="24"/>
              <w:szCs w:val="24"/>
            </w:rPr>
            <w:t xml:space="preserve"> the main political parties </w:t>
          </w:r>
          <w:r w:rsidR="003506B6">
            <w:rPr>
              <w:rFonts w:ascii="Arial" w:hAnsi="Arial" w:cs="Arial"/>
              <w:sz w:val="24"/>
              <w:szCs w:val="24"/>
            </w:rPr>
            <w:t xml:space="preserve">and </w:t>
          </w:r>
          <w:r>
            <w:rPr>
              <w:rFonts w:ascii="Arial" w:hAnsi="Arial" w:cs="Arial"/>
              <w:sz w:val="24"/>
              <w:szCs w:val="24"/>
            </w:rPr>
            <w:t>as a result of which the criminal justice</w:t>
          </w:r>
          <w:r w:rsidR="003506B6">
            <w:rPr>
              <w:rFonts w:ascii="Arial" w:hAnsi="Arial" w:cs="Arial"/>
              <w:sz w:val="24"/>
              <w:szCs w:val="24"/>
            </w:rPr>
            <w:t xml:space="preserve"> system in general and prisoners have been the ultimate victims” – Lord Woolf, reported in the guardian, 17</w:t>
          </w:r>
          <w:r w:rsidR="003506B6" w:rsidRPr="003506B6">
            <w:rPr>
              <w:rFonts w:ascii="Arial" w:hAnsi="Arial" w:cs="Arial"/>
              <w:sz w:val="24"/>
              <w:szCs w:val="24"/>
              <w:vertAlign w:val="superscript"/>
            </w:rPr>
            <w:t>th</w:t>
          </w:r>
          <w:r w:rsidR="003506B6">
            <w:rPr>
              <w:rFonts w:ascii="Arial" w:hAnsi="Arial" w:cs="Arial"/>
              <w:sz w:val="24"/>
              <w:szCs w:val="24"/>
            </w:rPr>
            <w:t xml:space="preserve"> March 2008 </w:t>
          </w:r>
          <w:sdt>
            <w:sdtPr>
              <w:rPr>
                <w:rFonts w:ascii="Arial" w:hAnsi="Arial" w:cs="Arial"/>
                <w:sz w:val="24"/>
                <w:szCs w:val="24"/>
              </w:rPr>
              <w:id w:val="-1198926935"/>
              <w:citation/>
            </w:sdtPr>
            <w:sdtContent>
              <w:r w:rsidR="003506B6">
                <w:rPr>
                  <w:rFonts w:ascii="Arial" w:hAnsi="Arial" w:cs="Arial"/>
                  <w:sz w:val="24"/>
                  <w:szCs w:val="24"/>
                </w:rPr>
                <w:fldChar w:fldCharType="begin"/>
              </w:r>
              <w:r w:rsidR="003506B6">
                <w:rPr>
                  <w:rFonts w:ascii="Arial" w:hAnsi="Arial" w:cs="Arial"/>
                  <w:sz w:val="24"/>
                  <w:szCs w:val="24"/>
                </w:rPr>
                <w:instrText xml:space="preserve"> CITATION Lac08 \l 2057 </w:instrText>
              </w:r>
              <w:r w:rsidR="003506B6">
                <w:rPr>
                  <w:rFonts w:ascii="Arial" w:hAnsi="Arial" w:cs="Arial"/>
                  <w:sz w:val="24"/>
                  <w:szCs w:val="24"/>
                </w:rPr>
                <w:fldChar w:fldCharType="separate"/>
              </w:r>
              <w:r w:rsidR="00F71EC3" w:rsidRPr="00F71EC3">
                <w:rPr>
                  <w:rFonts w:ascii="Arial" w:hAnsi="Arial" w:cs="Arial"/>
                  <w:noProof/>
                  <w:sz w:val="24"/>
                  <w:szCs w:val="24"/>
                </w:rPr>
                <w:t>(Lacey, 2008)</w:t>
              </w:r>
              <w:r w:rsidR="003506B6">
                <w:rPr>
                  <w:rFonts w:ascii="Arial" w:hAnsi="Arial" w:cs="Arial"/>
                  <w:sz w:val="24"/>
                  <w:szCs w:val="24"/>
                </w:rPr>
                <w:fldChar w:fldCharType="end"/>
              </w:r>
            </w:sdtContent>
          </w:sdt>
        </w:p>
        <w:p w14:paraId="64D4C141" w14:textId="55E4F085" w:rsidR="00BB3180" w:rsidRPr="003D0E8F" w:rsidRDefault="00116D8E" w:rsidP="00F71EC3">
          <w:pPr>
            <w:spacing w:line="480" w:lineRule="auto"/>
            <w:rPr>
              <w:rFonts w:ascii="Arial" w:hAnsi="Arial" w:cs="Arial"/>
              <w:color w:val="FFFFFF"/>
              <w:sz w:val="31"/>
              <w:szCs w:val="31"/>
              <w:shd w:val="clear" w:color="auto" w:fill="289728"/>
            </w:rPr>
          </w:pPr>
          <w:r>
            <w:rPr>
              <w:rFonts w:ascii="Arial" w:hAnsi="Arial" w:cs="Arial"/>
              <w:sz w:val="24"/>
              <w:szCs w:val="24"/>
            </w:rPr>
            <w:t xml:space="preserve">Prisons are just one of a number of punishment options for offenders. </w:t>
          </w:r>
          <w:r w:rsidR="00BB3180">
            <w:rPr>
              <w:rFonts w:ascii="Arial" w:hAnsi="Arial" w:cs="Arial"/>
              <w:sz w:val="24"/>
              <w:szCs w:val="24"/>
            </w:rPr>
            <w:t>Today’s</w:t>
          </w:r>
          <w:r>
            <w:rPr>
              <w:rFonts w:ascii="Arial" w:hAnsi="Arial" w:cs="Arial"/>
              <w:sz w:val="24"/>
              <w:szCs w:val="24"/>
            </w:rPr>
            <w:t xml:space="preserve"> imprisonment sentences is one of the harshest punishments available to offenders. In the sixteenth and seventeenth centuries the penalty for committing crime would include the ducking stool (used mainly on women and tradesmen), the pillory whipping and </w:t>
          </w:r>
          <w:r w:rsidR="0089415F">
            <w:rPr>
              <w:rFonts w:ascii="Arial" w:hAnsi="Arial" w:cs="Arial"/>
              <w:sz w:val="24"/>
              <w:szCs w:val="24"/>
            </w:rPr>
            <w:t xml:space="preserve">branding, all of which were displayed publicly. At the time, the sentence for many other offences like murder was death. In this time, prisons were </w:t>
          </w:r>
          <w:r w:rsidR="00BB3180">
            <w:rPr>
              <w:rFonts w:ascii="Arial" w:hAnsi="Arial" w:cs="Arial"/>
              <w:sz w:val="24"/>
              <w:szCs w:val="24"/>
            </w:rPr>
            <w:t>used</w:t>
          </w:r>
          <w:r w:rsidR="0089415F">
            <w:rPr>
              <w:rFonts w:ascii="Arial" w:hAnsi="Arial" w:cs="Arial"/>
              <w:sz w:val="24"/>
              <w:szCs w:val="24"/>
            </w:rPr>
            <w:t xml:space="preserve"> </w:t>
          </w:r>
          <w:r w:rsidR="00BB3180">
            <w:rPr>
              <w:rFonts w:ascii="Arial" w:hAnsi="Arial" w:cs="Arial"/>
              <w:sz w:val="24"/>
              <w:szCs w:val="24"/>
            </w:rPr>
            <w:t>mainly</w:t>
          </w:r>
          <w:r w:rsidR="0089415F">
            <w:rPr>
              <w:rFonts w:ascii="Arial" w:hAnsi="Arial" w:cs="Arial"/>
              <w:sz w:val="24"/>
              <w:szCs w:val="24"/>
            </w:rPr>
            <w:t xml:space="preserve"> as a place of housing for criminal whilst they awaited their punishment. The conditions </w:t>
          </w:r>
          <w:r w:rsidR="00BB3180">
            <w:rPr>
              <w:rFonts w:ascii="Arial" w:hAnsi="Arial" w:cs="Arial"/>
              <w:sz w:val="24"/>
              <w:szCs w:val="24"/>
            </w:rPr>
            <w:t>in these</w:t>
          </w:r>
          <w:r w:rsidR="0089415F">
            <w:rPr>
              <w:rFonts w:ascii="Arial" w:hAnsi="Arial" w:cs="Arial"/>
              <w:sz w:val="24"/>
              <w:szCs w:val="24"/>
            </w:rPr>
            <w:t xml:space="preserve"> prisons were unhygienic at best as men, women and children were all held </w:t>
          </w:r>
          <w:r w:rsidR="00BB3180">
            <w:rPr>
              <w:rFonts w:ascii="Arial" w:hAnsi="Arial" w:cs="Arial"/>
              <w:sz w:val="24"/>
              <w:szCs w:val="24"/>
            </w:rPr>
            <w:t>together,</w:t>
          </w:r>
          <w:r w:rsidR="0089415F">
            <w:rPr>
              <w:rFonts w:ascii="Arial" w:hAnsi="Arial" w:cs="Arial"/>
              <w:sz w:val="24"/>
              <w:szCs w:val="24"/>
            </w:rPr>
            <w:t xml:space="preserve"> and many died as a result of diseases</w:t>
          </w:r>
          <w:sdt>
            <w:sdtPr>
              <w:rPr>
                <w:rFonts w:ascii="Arial" w:hAnsi="Arial" w:cs="Arial"/>
                <w:sz w:val="24"/>
                <w:szCs w:val="24"/>
              </w:rPr>
              <w:id w:val="440809834"/>
              <w:citation/>
            </w:sdtPr>
            <w:sdtEndPr/>
            <w:sdtContent>
              <w:r w:rsidR="00BB3180">
                <w:rPr>
                  <w:rFonts w:ascii="Arial" w:hAnsi="Arial" w:cs="Arial"/>
                  <w:sz w:val="24"/>
                  <w:szCs w:val="24"/>
                </w:rPr>
                <w:fldChar w:fldCharType="begin"/>
              </w:r>
              <w:r w:rsidR="00BB3180">
                <w:rPr>
                  <w:rFonts w:ascii="Arial" w:hAnsi="Arial" w:cs="Arial"/>
                  <w:sz w:val="24"/>
                  <w:szCs w:val="24"/>
                </w:rPr>
                <w:instrText xml:space="preserve">CITATION How16 \l 2057 </w:instrText>
              </w:r>
              <w:r w:rsidR="00BB3180">
                <w:rPr>
                  <w:rFonts w:ascii="Arial" w:hAnsi="Arial" w:cs="Arial"/>
                  <w:sz w:val="24"/>
                  <w:szCs w:val="24"/>
                </w:rPr>
                <w:fldChar w:fldCharType="separate"/>
              </w:r>
              <w:r w:rsidR="00F71EC3">
                <w:rPr>
                  <w:rFonts w:ascii="Arial" w:hAnsi="Arial" w:cs="Arial"/>
                  <w:noProof/>
                  <w:sz w:val="24"/>
                  <w:szCs w:val="24"/>
                </w:rPr>
                <w:t xml:space="preserve"> </w:t>
              </w:r>
              <w:r w:rsidR="00F71EC3" w:rsidRPr="00F71EC3">
                <w:rPr>
                  <w:rFonts w:ascii="Arial" w:hAnsi="Arial" w:cs="Arial"/>
                  <w:noProof/>
                  <w:sz w:val="24"/>
                  <w:szCs w:val="24"/>
                </w:rPr>
                <w:t>(Howard League for Penal Reform, 2016)</w:t>
              </w:r>
              <w:r w:rsidR="00BB3180">
                <w:rPr>
                  <w:rFonts w:ascii="Arial" w:hAnsi="Arial" w:cs="Arial"/>
                  <w:sz w:val="24"/>
                  <w:szCs w:val="24"/>
                </w:rPr>
                <w:fldChar w:fldCharType="end"/>
              </w:r>
            </w:sdtContent>
          </w:sdt>
          <w:r w:rsidR="0089415F">
            <w:rPr>
              <w:rFonts w:ascii="Arial" w:hAnsi="Arial" w:cs="Arial"/>
              <w:sz w:val="24"/>
              <w:szCs w:val="24"/>
            </w:rPr>
            <w:t xml:space="preserve">. </w:t>
          </w:r>
        </w:p>
      </w:sdtContent>
    </w:sdt>
    <w:p w14:paraId="184B3336" w14:textId="4D12D110" w:rsidR="00BB3180" w:rsidRDefault="00A5018D" w:rsidP="00F71EC3">
      <w:pPr>
        <w:spacing w:line="480" w:lineRule="auto"/>
        <w:rPr>
          <w:rFonts w:ascii="Arial" w:hAnsi="Arial" w:cs="Arial"/>
          <w:sz w:val="24"/>
          <w:szCs w:val="24"/>
        </w:rPr>
      </w:pPr>
      <w:r>
        <w:rPr>
          <w:rFonts w:ascii="Arial" w:hAnsi="Arial" w:cs="Arial"/>
          <w:sz w:val="24"/>
          <w:szCs w:val="24"/>
        </w:rPr>
        <w:t>According to the Howard League for Penal Reform (2016) i</w:t>
      </w:r>
      <w:r w:rsidR="00BB3180">
        <w:rPr>
          <w:rFonts w:ascii="Arial" w:hAnsi="Arial" w:cs="Arial"/>
          <w:sz w:val="24"/>
          <w:szCs w:val="24"/>
        </w:rPr>
        <w:t xml:space="preserve">t wasn’t until the year 1777 that philanthropist John Howard called for a wide rage of reforms into the prison system which included paid staff working in the prison, a proper diet and other everyday necessities for prisoners and inspections. This all happened because Howard saw the prison conditions and described them as a place that was “disorganised, barbaric and filthy”. </w:t>
      </w:r>
      <w:r>
        <w:rPr>
          <w:rFonts w:ascii="Arial" w:hAnsi="Arial" w:cs="Arial"/>
          <w:sz w:val="24"/>
          <w:szCs w:val="24"/>
        </w:rPr>
        <w:t>He was the first person to help make change to the penal system.</w:t>
      </w:r>
    </w:p>
    <w:p w14:paraId="665ECAF3" w14:textId="09716F1A" w:rsidR="00D210A7" w:rsidRDefault="00D210A7" w:rsidP="00F71EC3">
      <w:pPr>
        <w:spacing w:line="480" w:lineRule="auto"/>
        <w:rPr>
          <w:rFonts w:ascii="Arial" w:hAnsi="Arial" w:cs="Arial"/>
          <w:sz w:val="24"/>
          <w:szCs w:val="24"/>
        </w:rPr>
      </w:pPr>
      <w:r>
        <w:rPr>
          <w:rFonts w:ascii="Arial" w:hAnsi="Arial" w:cs="Arial"/>
          <w:sz w:val="24"/>
          <w:szCs w:val="24"/>
        </w:rPr>
        <w:t>According to</w:t>
      </w:r>
      <w:r w:rsidR="00D859AD">
        <w:rPr>
          <w:rFonts w:ascii="Arial" w:hAnsi="Arial" w:cs="Arial"/>
          <w:sz w:val="24"/>
          <w:szCs w:val="24"/>
        </w:rPr>
        <w:t xml:space="preserve"> Millie</w:t>
      </w:r>
      <w:r>
        <w:rPr>
          <w:rFonts w:ascii="Arial" w:hAnsi="Arial" w:cs="Arial"/>
          <w:sz w:val="24"/>
          <w:szCs w:val="24"/>
        </w:rPr>
        <w:t xml:space="preserve"> </w:t>
      </w:r>
      <w:r w:rsidR="003C6F5F">
        <w:rPr>
          <w:rFonts w:ascii="Arial" w:hAnsi="Arial" w:cs="Arial"/>
          <w:sz w:val="24"/>
          <w:szCs w:val="24"/>
        </w:rPr>
        <w:t>(2006</w:t>
      </w:r>
      <w:r w:rsidR="004C693A">
        <w:rPr>
          <w:rFonts w:ascii="Arial" w:hAnsi="Arial" w:cs="Arial"/>
          <w:sz w:val="24"/>
          <w:szCs w:val="24"/>
        </w:rPr>
        <w:t>) it</w:t>
      </w:r>
      <w:r w:rsidR="003C6F5F">
        <w:rPr>
          <w:rFonts w:ascii="Arial" w:hAnsi="Arial" w:cs="Arial"/>
          <w:sz w:val="24"/>
          <w:szCs w:val="24"/>
        </w:rPr>
        <w:t xml:space="preserve"> </w:t>
      </w:r>
      <w:r w:rsidR="00A552A3">
        <w:rPr>
          <w:rFonts w:ascii="Arial" w:hAnsi="Arial" w:cs="Arial"/>
          <w:sz w:val="24"/>
          <w:szCs w:val="24"/>
        </w:rPr>
        <w:t>w</w:t>
      </w:r>
      <w:r w:rsidR="00B85EC6">
        <w:rPr>
          <w:rFonts w:ascii="Arial" w:hAnsi="Arial" w:cs="Arial"/>
          <w:sz w:val="24"/>
          <w:szCs w:val="24"/>
        </w:rPr>
        <w:t xml:space="preserve">as reported </w:t>
      </w:r>
      <w:r w:rsidR="003C6F5F">
        <w:rPr>
          <w:rFonts w:ascii="Arial" w:hAnsi="Arial" w:cs="Arial"/>
          <w:sz w:val="24"/>
          <w:szCs w:val="24"/>
        </w:rPr>
        <w:t>that</w:t>
      </w:r>
      <w:r w:rsidR="00003A7C">
        <w:rPr>
          <w:rFonts w:ascii="Arial" w:hAnsi="Arial" w:cs="Arial"/>
          <w:sz w:val="24"/>
          <w:szCs w:val="24"/>
        </w:rPr>
        <w:t xml:space="preserve"> a small portion of persistent offenders</w:t>
      </w:r>
      <w:r w:rsidR="00D7607D">
        <w:rPr>
          <w:rFonts w:ascii="Arial" w:hAnsi="Arial" w:cs="Arial"/>
          <w:sz w:val="24"/>
          <w:szCs w:val="24"/>
        </w:rPr>
        <w:t xml:space="preserve"> </w:t>
      </w:r>
      <w:r w:rsidR="00E27562">
        <w:rPr>
          <w:rFonts w:ascii="Arial" w:hAnsi="Arial" w:cs="Arial"/>
          <w:sz w:val="24"/>
          <w:szCs w:val="24"/>
        </w:rPr>
        <w:t>commit a large portion of crime</w:t>
      </w:r>
      <w:r w:rsidR="00327252">
        <w:rPr>
          <w:rFonts w:ascii="Arial" w:hAnsi="Arial" w:cs="Arial"/>
          <w:sz w:val="24"/>
          <w:szCs w:val="24"/>
        </w:rPr>
        <w:t xml:space="preserve"> with</w:t>
      </w:r>
      <w:r w:rsidR="00E27562">
        <w:rPr>
          <w:rFonts w:ascii="Arial" w:hAnsi="Arial" w:cs="Arial"/>
          <w:sz w:val="24"/>
          <w:szCs w:val="24"/>
        </w:rPr>
        <w:t xml:space="preserve"> </w:t>
      </w:r>
      <w:r w:rsidR="00C86ED8">
        <w:rPr>
          <w:rFonts w:ascii="Arial" w:hAnsi="Arial" w:cs="Arial"/>
          <w:sz w:val="24"/>
          <w:szCs w:val="24"/>
        </w:rPr>
        <w:t>10</w:t>
      </w:r>
      <w:r w:rsidR="00F57964">
        <w:rPr>
          <w:rFonts w:ascii="Arial" w:hAnsi="Arial" w:cs="Arial"/>
          <w:sz w:val="24"/>
          <w:szCs w:val="24"/>
        </w:rPr>
        <w:t>%</w:t>
      </w:r>
      <w:r w:rsidR="00327252">
        <w:rPr>
          <w:rFonts w:ascii="Arial" w:hAnsi="Arial" w:cs="Arial"/>
          <w:sz w:val="24"/>
          <w:szCs w:val="24"/>
        </w:rPr>
        <w:t xml:space="preserve"> of those offenders in England and Wales committing </w:t>
      </w:r>
      <w:r w:rsidR="006E0EFF">
        <w:rPr>
          <w:rFonts w:ascii="Arial" w:hAnsi="Arial" w:cs="Arial"/>
          <w:sz w:val="24"/>
          <w:szCs w:val="24"/>
        </w:rPr>
        <w:t>half of all serious crime</w:t>
      </w:r>
      <w:r w:rsidR="00A552A3">
        <w:rPr>
          <w:rFonts w:ascii="Arial" w:hAnsi="Arial" w:cs="Arial"/>
          <w:sz w:val="24"/>
          <w:szCs w:val="24"/>
        </w:rPr>
        <w:t xml:space="preserve">. </w:t>
      </w:r>
      <w:r w:rsidR="00FA1206">
        <w:rPr>
          <w:rFonts w:ascii="Arial" w:hAnsi="Arial" w:cs="Arial"/>
          <w:sz w:val="24"/>
          <w:szCs w:val="24"/>
        </w:rPr>
        <w:t xml:space="preserve">Millie (2006) wrote that there is a growing </w:t>
      </w:r>
      <w:r w:rsidR="00ED04AC">
        <w:rPr>
          <w:rFonts w:ascii="Arial" w:hAnsi="Arial" w:cs="Arial"/>
          <w:sz w:val="24"/>
          <w:szCs w:val="24"/>
        </w:rPr>
        <w:lastRenderedPageBreak/>
        <w:t xml:space="preserve">amount of evidence that suggests </w:t>
      </w:r>
      <w:r w:rsidR="001F3825">
        <w:rPr>
          <w:rFonts w:ascii="Arial" w:hAnsi="Arial" w:cs="Arial"/>
          <w:sz w:val="24"/>
          <w:szCs w:val="24"/>
        </w:rPr>
        <w:t xml:space="preserve">offender rehabilitation and treatment </w:t>
      </w:r>
      <w:r w:rsidR="00B677C2">
        <w:rPr>
          <w:rFonts w:ascii="Arial" w:hAnsi="Arial" w:cs="Arial"/>
          <w:sz w:val="24"/>
          <w:szCs w:val="24"/>
        </w:rPr>
        <w:t xml:space="preserve">is </w:t>
      </w:r>
      <w:r w:rsidR="007310F7">
        <w:rPr>
          <w:rFonts w:ascii="Arial" w:hAnsi="Arial" w:cs="Arial"/>
          <w:sz w:val="24"/>
          <w:szCs w:val="24"/>
        </w:rPr>
        <w:t>having a</w:t>
      </w:r>
      <w:r w:rsidR="00B677C2">
        <w:rPr>
          <w:rFonts w:ascii="Arial" w:hAnsi="Arial" w:cs="Arial"/>
          <w:sz w:val="24"/>
          <w:szCs w:val="24"/>
        </w:rPr>
        <w:t xml:space="preserve"> hand </w:t>
      </w:r>
      <w:r w:rsidR="00EE4F6B">
        <w:rPr>
          <w:rFonts w:ascii="Arial" w:hAnsi="Arial" w:cs="Arial"/>
          <w:sz w:val="24"/>
          <w:szCs w:val="24"/>
        </w:rPr>
        <w:t xml:space="preserve">in </w:t>
      </w:r>
      <w:r w:rsidR="00B677C2">
        <w:rPr>
          <w:rFonts w:ascii="Arial" w:hAnsi="Arial" w:cs="Arial"/>
          <w:sz w:val="24"/>
          <w:szCs w:val="24"/>
        </w:rPr>
        <w:t>reducing reoffending rates.</w:t>
      </w:r>
      <w:r w:rsidR="00C45CAF">
        <w:rPr>
          <w:rFonts w:ascii="Arial" w:hAnsi="Arial" w:cs="Arial"/>
          <w:sz w:val="24"/>
          <w:szCs w:val="24"/>
        </w:rPr>
        <w:t xml:space="preserve"> </w:t>
      </w:r>
    </w:p>
    <w:p w14:paraId="651129B0" w14:textId="01514CA4" w:rsidR="005151C6" w:rsidRDefault="00C45CAF" w:rsidP="00F71EC3">
      <w:pPr>
        <w:spacing w:line="480" w:lineRule="auto"/>
        <w:rPr>
          <w:rFonts w:ascii="Arial" w:hAnsi="Arial" w:cs="Arial"/>
          <w:sz w:val="24"/>
          <w:szCs w:val="24"/>
        </w:rPr>
      </w:pPr>
      <w:r>
        <w:rPr>
          <w:rFonts w:ascii="Arial" w:hAnsi="Arial" w:cs="Arial"/>
          <w:sz w:val="24"/>
          <w:szCs w:val="24"/>
        </w:rPr>
        <w:t>Certain criminogenic factors are thought to have a link to the risk of reoffending</w:t>
      </w:r>
      <w:r w:rsidR="00280B26">
        <w:rPr>
          <w:rFonts w:ascii="Arial" w:hAnsi="Arial" w:cs="Arial"/>
          <w:sz w:val="24"/>
          <w:szCs w:val="24"/>
        </w:rPr>
        <w:t xml:space="preserve">. </w:t>
      </w:r>
      <w:r w:rsidR="00332D34">
        <w:rPr>
          <w:rFonts w:ascii="Arial" w:hAnsi="Arial" w:cs="Arial"/>
          <w:sz w:val="24"/>
          <w:szCs w:val="24"/>
        </w:rPr>
        <w:t>T</w:t>
      </w:r>
      <w:r w:rsidR="004D6CB4">
        <w:rPr>
          <w:rFonts w:ascii="Arial" w:hAnsi="Arial" w:cs="Arial"/>
          <w:sz w:val="24"/>
          <w:szCs w:val="24"/>
        </w:rPr>
        <w:t xml:space="preserve">here </w:t>
      </w:r>
      <w:r w:rsidR="004C4005">
        <w:rPr>
          <w:rFonts w:ascii="Arial" w:hAnsi="Arial" w:cs="Arial"/>
          <w:sz w:val="24"/>
          <w:szCs w:val="24"/>
        </w:rPr>
        <w:t>is</w:t>
      </w:r>
      <w:r w:rsidR="00DD3652">
        <w:rPr>
          <w:rFonts w:ascii="Arial" w:hAnsi="Arial" w:cs="Arial"/>
          <w:sz w:val="24"/>
          <w:szCs w:val="24"/>
        </w:rPr>
        <w:t xml:space="preserve"> </w:t>
      </w:r>
      <w:r w:rsidR="004C4005">
        <w:rPr>
          <w:rFonts w:ascii="Arial" w:hAnsi="Arial" w:cs="Arial"/>
          <w:sz w:val="24"/>
          <w:szCs w:val="24"/>
        </w:rPr>
        <w:t>one</w:t>
      </w:r>
      <w:r w:rsidR="00DD3652">
        <w:rPr>
          <w:rFonts w:ascii="Arial" w:hAnsi="Arial" w:cs="Arial"/>
          <w:sz w:val="24"/>
          <w:szCs w:val="24"/>
        </w:rPr>
        <w:t xml:space="preserve"> aspects of a risk principle that as</w:t>
      </w:r>
      <w:r w:rsidR="004C4005">
        <w:rPr>
          <w:rFonts w:ascii="Arial" w:hAnsi="Arial" w:cs="Arial"/>
          <w:sz w:val="24"/>
          <w:szCs w:val="24"/>
        </w:rPr>
        <w:t>s</w:t>
      </w:r>
      <w:r w:rsidR="00DD3652">
        <w:rPr>
          <w:rFonts w:ascii="Arial" w:hAnsi="Arial" w:cs="Arial"/>
          <w:sz w:val="24"/>
          <w:szCs w:val="24"/>
        </w:rPr>
        <w:t>es</w:t>
      </w:r>
      <w:r w:rsidR="004C4005">
        <w:rPr>
          <w:rFonts w:ascii="Arial" w:hAnsi="Arial" w:cs="Arial"/>
          <w:sz w:val="24"/>
          <w:szCs w:val="24"/>
        </w:rPr>
        <w:t>ses</w:t>
      </w:r>
      <w:r w:rsidR="00DD3652">
        <w:rPr>
          <w:rFonts w:ascii="Arial" w:hAnsi="Arial" w:cs="Arial"/>
          <w:sz w:val="24"/>
          <w:szCs w:val="24"/>
        </w:rPr>
        <w:t xml:space="preserve"> the risk and prediction of recidivism</w:t>
      </w:r>
      <w:r w:rsidR="00EA5C13">
        <w:rPr>
          <w:rFonts w:ascii="Arial" w:hAnsi="Arial" w:cs="Arial"/>
          <w:sz w:val="24"/>
          <w:szCs w:val="24"/>
        </w:rPr>
        <w:t xml:space="preserve">. </w:t>
      </w:r>
      <w:r w:rsidR="007E791E">
        <w:rPr>
          <w:rFonts w:ascii="Arial" w:hAnsi="Arial" w:cs="Arial"/>
          <w:sz w:val="24"/>
          <w:szCs w:val="24"/>
        </w:rPr>
        <w:t>This aspect includes</w:t>
      </w:r>
      <w:r w:rsidR="00D4513D">
        <w:rPr>
          <w:rFonts w:ascii="Arial" w:hAnsi="Arial" w:cs="Arial"/>
          <w:sz w:val="24"/>
          <w:szCs w:val="24"/>
        </w:rPr>
        <w:t xml:space="preserve"> assessments of risk factors which are individual</w:t>
      </w:r>
      <w:r w:rsidR="00D228DB">
        <w:rPr>
          <w:rFonts w:ascii="Arial" w:hAnsi="Arial" w:cs="Arial"/>
          <w:sz w:val="24"/>
          <w:szCs w:val="24"/>
        </w:rPr>
        <w:t xml:space="preserve"> characteristics that when assessed can </w:t>
      </w:r>
      <w:r w:rsidR="0038698D">
        <w:rPr>
          <w:rFonts w:ascii="Arial" w:hAnsi="Arial" w:cs="Arial"/>
          <w:sz w:val="24"/>
          <w:szCs w:val="24"/>
        </w:rPr>
        <w:t>help predict any future criminal behaviour from said individual</w:t>
      </w:r>
      <w:sdt>
        <w:sdtPr>
          <w:rPr>
            <w:rFonts w:ascii="Arial" w:hAnsi="Arial" w:cs="Arial"/>
            <w:sz w:val="24"/>
            <w:szCs w:val="24"/>
          </w:rPr>
          <w:id w:val="-2033337112"/>
          <w:citation/>
        </w:sdtPr>
        <w:sdtEndPr/>
        <w:sdtContent>
          <w:r w:rsidR="00332D34">
            <w:rPr>
              <w:rFonts w:ascii="Arial" w:hAnsi="Arial" w:cs="Arial"/>
              <w:sz w:val="24"/>
              <w:szCs w:val="24"/>
            </w:rPr>
            <w:fldChar w:fldCharType="begin"/>
          </w:r>
          <w:r w:rsidR="00332D34">
            <w:rPr>
              <w:rFonts w:ascii="Arial" w:hAnsi="Arial" w:cs="Arial"/>
              <w:sz w:val="24"/>
              <w:szCs w:val="24"/>
            </w:rPr>
            <w:instrText xml:space="preserve"> CITATION And90 \l 2057 </w:instrText>
          </w:r>
          <w:r w:rsidR="00332D34">
            <w:rPr>
              <w:rFonts w:ascii="Arial" w:hAnsi="Arial" w:cs="Arial"/>
              <w:sz w:val="24"/>
              <w:szCs w:val="24"/>
            </w:rPr>
            <w:fldChar w:fldCharType="separate"/>
          </w:r>
          <w:r w:rsidR="00F71EC3">
            <w:rPr>
              <w:rFonts w:ascii="Arial" w:hAnsi="Arial" w:cs="Arial"/>
              <w:noProof/>
              <w:sz w:val="24"/>
              <w:szCs w:val="24"/>
            </w:rPr>
            <w:t xml:space="preserve"> </w:t>
          </w:r>
          <w:r w:rsidR="00F71EC3" w:rsidRPr="00F71EC3">
            <w:rPr>
              <w:rFonts w:ascii="Arial" w:hAnsi="Arial" w:cs="Arial"/>
              <w:noProof/>
              <w:sz w:val="24"/>
              <w:szCs w:val="24"/>
            </w:rPr>
            <w:t>(Andrews, D. A., Bonta, J., &amp; Hoge, R. D., 1990)</w:t>
          </w:r>
          <w:r w:rsidR="00332D34">
            <w:rPr>
              <w:rFonts w:ascii="Arial" w:hAnsi="Arial" w:cs="Arial"/>
              <w:sz w:val="24"/>
              <w:szCs w:val="24"/>
            </w:rPr>
            <w:fldChar w:fldCharType="end"/>
          </w:r>
        </w:sdtContent>
      </w:sdt>
      <w:r w:rsidR="0038698D">
        <w:rPr>
          <w:rFonts w:ascii="Arial" w:hAnsi="Arial" w:cs="Arial"/>
          <w:sz w:val="24"/>
          <w:szCs w:val="24"/>
        </w:rPr>
        <w:t xml:space="preserve">. </w:t>
      </w:r>
    </w:p>
    <w:p w14:paraId="01F85DC0" w14:textId="07856919" w:rsidR="005151C6" w:rsidRDefault="005151C6" w:rsidP="00F71EC3">
      <w:pPr>
        <w:spacing w:line="480" w:lineRule="auto"/>
        <w:rPr>
          <w:rFonts w:ascii="Arial" w:hAnsi="Arial" w:cs="Arial"/>
          <w:sz w:val="24"/>
          <w:szCs w:val="24"/>
        </w:rPr>
      </w:pPr>
      <w:r>
        <w:rPr>
          <w:rFonts w:ascii="Arial" w:hAnsi="Arial" w:cs="Arial"/>
          <w:sz w:val="24"/>
          <w:szCs w:val="24"/>
        </w:rPr>
        <w:t xml:space="preserve">Other criminogenic factors that are linked directly to </w:t>
      </w:r>
      <w:r w:rsidR="005A1DD0">
        <w:rPr>
          <w:rFonts w:ascii="Arial" w:hAnsi="Arial" w:cs="Arial"/>
          <w:sz w:val="24"/>
          <w:szCs w:val="24"/>
        </w:rPr>
        <w:t xml:space="preserve">increasing reoffending rates include substance </w:t>
      </w:r>
      <w:r w:rsidR="00C3549C">
        <w:rPr>
          <w:rFonts w:ascii="Arial" w:hAnsi="Arial" w:cs="Arial"/>
          <w:sz w:val="24"/>
          <w:szCs w:val="24"/>
        </w:rPr>
        <w:t>misuse</w:t>
      </w:r>
      <w:r w:rsidR="005A1DD0">
        <w:rPr>
          <w:rFonts w:ascii="Arial" w:hAnsi="Arial" w:cs="Arial"/>
          <w:sz w:val="24"/>
          <w:szCs w:val="24"/>
        </w:rPr>
        <w:t>, poor education</w:t>
      </w:r>
      <w:r w:rsidR="00C101A5">
        <w:rPr>
          <w:rFonts w:ascii="Arial" w:hAnsi="Arial" w:cs="Arial"/>
          <w:sz w:val="24"/>
          <w:szCs w:val="24"/>
        </w:rPr>
        <w:t>, poor cognitive</w:t>
      </w:r>
      <w:r w:rsidR="00C3549C">
        <w:rPr>
          <w:rFonts w:ascii="Arial" w:hAnsi="Arial" w:cs="Arial"/>
          <w:sz w:val="24"/>
          <w:szCs w:val="24"/>
        </w:rPr>
        <w:t xml:space="preserve"> and vocal skills</w:t>
      </w:r>
      <w:r w:rsidR="005062DC">
        <w:rPr>
          <w:rFonts w:ascii="Arial" w:hAnsi="Arial" w:cs="Arial"/>
          <w:sz w:val="24"/>
          <w:szCs w:val="24"/>
        </w:rPr>
        <w:t xml:space="preserve">, </w:t>
      </w:r>
      <w:r w:rsidR="00C3549C">
        <w:rPr>
          <w:rFonts w:ascii="Arial" w:hAnsi="Arial" w:cs="Arial"/>
          <w:sz w:val="24"/>
          <w:szCs w:val="24"/>
        </w:rPr>
        <w:t>antisocial attitudes</w:t>
      </w:r>
      <w:r w:rsidR="005062DC">
        <w:rPr>
          <w:rFonts w:ascii="Arial" w:hAnsi="Arial" w:cs="Arial"/>
          <w:sz w:val="24"/>
          <w:szCs w:val="24"/>
        </w:rPr>
        <w:t xml:space="preserve"> and </w:t>
      </w:r>
      <w:r w:rsidR="00AB5144">
        <w:rPr>
          <w:rFonts w:ascii="Arial" w:hAnsi="Arial" w:cs="Arial"/>
          <w:sz w:val="24"/>
          <w:szCs w:val="24"/>
        </w:rPr>
        <w:t>having poor housing/living conditions</w:t>
      </w:r>
      <w:r w:rsidR="005062DC">
        <w:rPr>
          <w:rFonts w:ascii="Arial" w:hAnsi="Arial" w:cs="Arial"/>
          <w:sz w:val="24"/>
          <w:szCs w:val="24"/>
        </w:rPr>
        <w:t>.</w:t>
      </w:r>
      <w:r w:rsidR="008917CB">
        <w:rPr>
          <w:rFonts w:ascii="Arial" w:hAnsi="Arial" w:cs="Arial"/>
          <w:sz w:val="24"/>
          <w:szCs w:val="24"/>
        </w:rPr>
        <w:t xml:space="preserve"> By focusing on </w:t>
      </w:r>
      <w:r w:rsidR="00332D34">
        <w:rPr>
          <w:rFonts w:ascii="Arial" w:hAnsi="Arial" w:cs="Arial"/>
          <w:sz w:val="24"/>
          <w:szCs w:val="24"/>
        </w:rPr>
        <w:t>these factors</w:t>
      </w:r>
      <w:r w:rsidR="00151519">
        <w:rPr>
          <w:rFonts w:ascii="Arial" w:hAnsi="Arial" w:cs="Arial"/>
          <w:sz w:val="24"/>
          <w:szCs w:val="24"/>
        </w:rPr>
        <w:t xml:space="preserve"> and finding ways to help offenders living with these factors, </w:t>
      </w:r>
      <w:r w:rsidR="00332D34">
        <w:rPr>
          <w:rFonts w:ascii="Arial" w:hAnsi="Arial" w:cs="Arial"/>
          <w:sz w:val="24"/>
          <w:szCs w:val="24"/>
        </w:rPr>
        <w:t>rehabilitation</w:t>
      </w:r>
      <w:r w:rsidR="00151519">
        <w:rPr>
          <w:rFonts w:ascii="Arial" w:hAnsi="Arial" w:cs="Arial"/>
          <w:sz w:val="24"/>
          <w:szCs w:val="24"/>
        </w:rPr>
        <w:t xml:space="preserve"> may be more likely and </w:t>
      </w:r>
      <w:r w:rsidR="00B4523D">
        <w:rPr>
          <w:rFonts w:ascii="Arial" w:hAnsi="Arial" w:cs="Arial"/>
          <w:sz w:val="24"/>
          <w:szCs w:val="24"/>
        </w:rPr>
        <w:t>may help in reducing reoffending rates</w:t>
      </w:r>
      <w:sdt>
        <w:sdtPr>
          <w:rPr>
            <w:rFonts w:ascii="Arial" w:hAnsi="Arial" w:cs="Arial"/>
            <w:sz w:val="24"/>
            <w:szCs w:val="24"/>
          </w:rPr>
          <w:id w:val="1489132368"/>
          <w:citation/>
        </w:sdtPr>
        <w:sdtEndPr/>
        <w:sdtContent>
          <w:r w:rsidR="00332D34">
            <w:rPr>
              <w:rFonts w:ascii="Arial" w:hAnsi="Arial" w:cs="Arial"/>
              <w:sz w:val="24"/>
              <w:szCs w:val="24"/>
            </w:rPr>
            <w:fldChar w:fldCharType="begin"/>
          </w:r>
          <w:r w:rsidR="00C70405">
            <w:rPr>
              <w:rFonts w:ascii="Arial" w:hAnsi="Arial" w:cs="Arial"/>
              <w:sz w:val="24"/>
              <w:szCs w:val="24"/>
            </w:rPr>
            <w:instrText xml:space="preserve">CITATION Mil06 \l 2057 </w:instrText>
          </w:r>
          <w:r w:rsidR="00332D34">
            <w:rPr>
              <w:rFonts w:ascii="Arial" w:hAnsi="Arial" w:cs="Arial"/>
              <w:sz w:val="24"/>
              <w:szCs w:val="24"/>
            </w:rPr>
            <w:fldChar w:fldCharType="separate"/>
          </w:r>
          <w:r w:rsidR="00F71EC3">
            <w:rPr>
              <w:rFonts w:ascii="Arial" w:hAnsi="Arial" w:cs="Arial"/>
              <w:noProof/>
              <w:sz w:val="24"/>
              <w:szCs w:val="24"/>
            </w:rPr>
            <w:t xml:space="preserve"> </w:t>
          </w:r>
          <w:r w:rsidR="00F71EC3" w:rsidRPr="00F71EC3">
            <w:rPr>
              <w:rFonts w:ascii="Arial" w:hAnsi="Arial" w:cs="Arial"/>
              <w:noProof/>
              <w:sz w:val="24"/>
              <w:szCs w:val="24"/>
            </w:rPr>
            <w:t>(Millie, A. Erol, R, 2006)</w:t>
          </w:r>
          <w:r w:rsidR="00332D34">
            <w:rPr>
              <w:rFonts w:ascii="Arial" w:hAnsi="Arial" w:cs="Arial"/>
              <w:sz w:val="24"/>
              <w:szCs w:val="24"/>
            </w:rPr>
            <w:fldChar w:fldCharType="end"/>
          </w:r>
        </w:sdtContent>
      </w:sdt>
      <w:r w:rsidR="00B4523D">
        <w:rPr>
          <w:rFonts w:ascii="Arial" w:hAnsi="Arial" w:cs="Arial"/>
          <w:sz w:val="24"/>
          <w:szCs w:val="24"/>
        </w:rPr>
        <w:t xml:space="preserve">. </w:t>
      </w:r>
    </w:p>
    <w:p w14:paraId="0C1E3BFA" w14:textId="1DC7BFF8" w:rsidR="00F032DD" w:rsidRDefault="00F032DD" w:rsidP="00F71EC3">
      <w:pPr>
        <w:spacing w:line="480" w:lineRule="auto"/>
        <w:rPr>
          <w:rFonts w:ascii="Arial" w:hAnsi="Arial" w:cs="Arial"/>
          <w:sz w:val="24"/>
          <w:szCs w:val="24"/>
        </w:rPr>
      </w:pPr>
      <w:r>
        <w:rPr>
          <w:rFonts w:ascii="Arial" w:hAnsi="Arial" w:cs="Arial"/>
          <w:sz w:val="24"/>
          <w:szCs w:val="24"/>
        </w:rPr>
        <w:t>Many projects</w:t>
      </w:r>
      <w:r w:rsidR="001455B8">
        <w:rPr>
          <w:rFonts w:ascii="Arial" w:hAnsi="Arial" w:cs="Arial"/>
          <w:sz w:val="24"/>
          <w:szCs w:val="24"/>
        </w:rPr>
        <w:t xml:space="preserve"> </w:t>
      </w:r>
      <w:r w:rsidR="00D27BBA">
        <w:rPr>
          <w:rFonts w:ascii="Arial" w:hAnsi="Arial" w:cs="Arial"/>
          <w:sz w:val="24"/>
          <w:szCs w:val="24"/>
        </w:rPr>
        <w:t xml:space="preserve">that happen across England and Wales </w:t>
      </w:r>
      <w:r w:rsidR="00CE22F6">
        <w:rPr>
          <w:rFonts w:ascii="Arial" w:hAnsi="Arial" w:cs="Arial"/>
          <w:sz w:val="24"/>
          <w:szCs w:val="24"/>
        </w:rPr>
        <w:t xml:space="preserve">have helped to address some of the direct and indirect factors </w:t>
      </w:r>
      <w:r w:rsidR="007D3A91">
        <w:rPr>
          <w:rFonts w:ascii="Arial" w:hAnsi="Arial" w:cs="Arial"/>
          <w:sz w:val="24"/>
          <w:szCs w:val="24"/>
        </w:rPr>
        <w:t>for offenders serving a prison sentence</w:t>
      </w:r>
      <w:r w:rsidR="001456CC">
        <w:rPr>
          <w:rFonts w:ascii="Arial" w:hAnsi="Arial" w:cs="Arial"/>
          <w:sz w:val="24"/>
          <w:szCs w:val="24"/>
        </w:rPr>
        <w:t>, released on licence or offenders serving a community sentence</w:t>
      </w:r>
      <w:r w:rsidR="00CC296E">
        <w:rPr>
          <w:rFonts w:ascii="Arial" w:hAnsi="Arial" w:cs="Arial"/>
          <w:sz w:val="24"/>
          <w:szCs w:val="24"/>
        </w:rPr>
        <w:t xml:space="preserve">. </w:t>
      </w:r>
      <w:r w:rsidR="003E2352">
        <w:rPr>
          <w:rFonts w:ascii="Arial" w:hAnsi="Arial" w:cs="Arial"/>
          <w:sz w:val="24"/>
          <w:szCs w:val="24"/>
        </w:rPr>
        <w:t>Programs of work within a prison have no</w:t>
      </w:r>
      <w:r w:rsidR="00C47704">
        <w:rPr>
          <w:rFonts w:ascii="Arial" w:hAnsi="Arial" w:cs="Arial"/>
          <w:sz w:val="24"/>
          <w:szCs w:val="24"/>
        </w:rPr>
        <w:t xml:space="preserve">t always been very well </w:t>
      </w:r>
      <w:r w:rsidR="00CF4C14">
        <w:rPr>
          <w:rFonts w:ascii="Arial" w:hAnsi="Arial" w:cs="Arial"/>
          <w:sz w:val="24"/>
          <w:szCs w:val="24"/>
        </w:rPr>
        <w:t>connected</w:t>
      </w:r>
      <w:r w:rsidR="00AA5B0E">
        <w:rPr>
          <w:rFonts w:ascii="Arial" w:hAnsi="Arial" w:cs="Arial"/>
          <w:sz w:val="24"/>
          <w:szCs w:val="24"/>
        </w:rPr>
        <w:t>, for example cognitive behav</w:t>
      </w:r>
      <w:r w:rsidR="008564F7">
        <w:rPr>
          <w:rFonts w:ascii="Arial" w:hAnsi="Arial" w:cs="Arial"/>
          <w:sz w:val="24"/>
          <w:szCs w:val="24"/>
        </w:rPr>
        <w:t>ioural th</w:t>
      </w:r>
      <w:r w:rsidR="005773B2">
        <w:rPr>
          <w:rFonts w:ascii="Arial" w:hAnsi="Arial" w:cs="Arial"/>
          <w:sz w:val="24"/>
          <w:szCs w:val="24"/>
        </w:rPr>
        <w:t xml:space="preserve">erapy (such as </w:t>
      </w:r>
      <w:r w:rsidR="003D25DC">
        <w:rPr>
          <w:rFonts w:ascii="Arial" w:hAnsi="Arial" w:cs="Arial"/>
          <w:sz w:val="24"/>
          <w:szCs w:val="24"/>
        </w:rPr>
        <w:t xml:space="preserve">anger management, moral </w:t>
      </w:r>
      <w:r w:rsidR="00302F7B">
        <w:rPr>
          <w:rFonts w:ascii="Arial" w:hAnsi="Arial" w:cs="Arial"/>
          <w:sz w:val="24"/>
          <w:szCs w:val="24"/>
        </w:rPr>
        <w:t>development,</w:t>
      </w:r>
      <w:r w:rsidR="003D25DC">
        <w:rPr>
          <w:rFonts w:ascii="Arial" w:hAnsi="Arial" w:cs="Arial"/>
          <w:sz w:val="24"/>
          <w:szCs w:val="24"/>
        </w:rPr>
        <w:t xml:space="preserve"> and relapse prevention therapy</w:t>
      </w:r>
      <w:r w:rsidR="00C86271">
        <w:rPr>
          <w:rFonts w:ascii="Arial" w:hAnsi="Arial" w:cs="Arial"/>
          <w:sz w:val="24"/>
          <w:szCs w:val="24"/>
        </w:rPr>
        <w:t xml:space="preserve">) has not been accompanied by a </w:t>
      </w:r>
      <w:r w:rsidR="00302F7B">
        <w:rPr>
          <w:rFonts w:ascii="Arial" w:hAnsi="Arial" w:cs="Arial"/>
          <w:sz w:val="24"/>
          <w:szCs w:val="24"/>
        </w:rPr>
        <w:t>post program</w:t>
      </w:r>
      <w:r w:rsidR="00C86271">
        <w:rPr>
          <w:rFonts w:ascii="Arial" w:hAnsi="Arial" w:cs="Arial"/>
          <w:sz w:val="24"/>
          <w:szCs w:val="24"/>
        </w:rPr>
        <w:t xml:space="preserve"> </w:t>
      </w:r>
      <w:r w:rsidR="00F15BB9">
        <w:rPr>
          <w:rFonts w:ascii="Arial" w:hAnsi="Arial" w:cs="Arial"/>
          <w:sz w:val="24"/>
          <w:szCs w:val="24"/>
        </w:rPr>
        <w:t xml:space="preserve">support in prison and has not a continued support system to offenders upon their release from prison. This is a flaw in the system because if an offender </w:t>
      </w:r>
      <w:r w:rsidR="009934E4">
        <w:rPr>
          <w:rFonts w:ascii="Arial" w:hAnsi="Arial" w:cs="Arial"/>
          <w:sz w:val="24"/>
          <w:szCs w:val="24"/>
        </w:rPr>
        <w:t xml:space="preserve">attended a relapse prevention course for the duration of their sentence which may only be 4 weeks, and then when they get released from prison they </w:t>
      </w:r>
      <w:r w:rsidR="00AF40E1">
        <w:rPr>
          <w:rFonts w:ascii="Arial" w:hAnsi="Arial" w:cs="Arial"/>
          <w:sz w:val="24"/>
          <w:szCs w:val="24"/>
        </w:rPr>
        <w:t>no longer have the support of the course then they may find them</w:t>
      </w:r>
      <w:r w:rsidR="00233B09">
        <w:rPr>
          <w:rFonts w:ascii="Arial" w:hAnsi="Arial" w:cs="Arial"/>
          <w:sz w:val="24"/>
          <w:szCs w:val="24"/>
        </w:rPr>
        <w:t>selves back in a low mental state and may</w:t>
      </w:r>
      <w:r w:rsidR="00E3001E">
        <w:rPr>
          <w:rFonts w:ascii="Arial" w:hAnsi="Arial" w:cs="Arial"/>
          <w:sz w:val="24"/>
          <w:szCs w:val="24"/>
        </w:rPr>
        <w:t xml:space="preserve"> relapse and</w:t>
      </w:r>
      <w:r w:rsidR="00233B09">
        <w:rPr>
          <w:rFonts w:ascii="Arial" w:hAnsi="Arial" w:cs="Arial"/>
          <w:sz w:val="24"/>
          <w:szCs w:val="24"/>
        </w:rPr>
        <w:t xml:space="preserve"> turn back to drugs as a way to help</w:t>
      </w:r>
      <w:r w:rsidR="00E3001E">
        <w:rPr>
          <w:rFonts w:ascii="Arial" w:hAnsi="Arial" w:cs="Arial"/>
          <w:sz w:val="24"/>
          <w:szCs w:val="24"/>
        </w:rPr>
        <w:t xml:space="preserve"> with their depression</w:t>
      </w:r>
      <w:r w:rsidR="00302F7B">
        <w:rPr>
          <w:rFonts w:ascii="Arial" w:hAnsi="Arial" w:cs="Arial"/>
          <w:sz w:val="24"/>
          <w:szCs w:val="24"/>
        </w:rPr>
        <w:t xml:space="preserve"> or anxiety</w:t>
      </w:r>
      <w:r w:rsidR="00F6533D">
        <w:rPr>
          <w:rFonts w:ascii="Arial" w:hAnsi="Arial" w:cs="Arial"/>
          <w:sz w:val="24"/>
          <w:szCs w:val="24"/>
        </w:rPr>
        <w:t xml:space="preserve"> </w:t>
      </w:r>
      <w:sdt>
        <w:sdtPr>
          <w:rPr>
            <w:rFonts w:ascii="Arial" w:hAnsi="Arial" w:cs="Arial"/>
            <w:sz w:val="24"/>
            <w:szCs w:val="24"/>
          </w:rPr>
          <w:id w:val="614947823"/>
          <w:citation/>
        </w:sdtPr>
        <w:sdtEndPr/>
        <w:sdtContent>
          <w:r w:rsidR="00F6533D">
            <w:rPr>
              <w:rFonts w:ascii="Arial" w:hAnsi="Arial" w:cs="Arial"/>
              <w:sz w:val="24"/>
              <w:szCs w:val="24"/>
            </w:rPr>
            <w:fldChar w:fldCharType="begin"/>
          </w:r>
          <w:r w:rsidR="00C70405">
            <w:rPr>
              <w:rFonts w:ascii="Arial" w:hAnsi="Arial" w:cs="Arial"/>
              <w:sz w:val="24"/>
              <w:szCs w:val="24"/>
            </w:rPr>
            <w:instrText xml:space="preserve">CITATION Mil06 \l 2057 </w:instrText>
          </w:r>
          <w:r w:rsidR="00F6533D">
            <w:rPr>
              <w:rFonts w:ascii="Arial" w:hAnsi="Arial" w:cs="Arial"/>
              <w:sz w:val="24"/>
              <w:szCs w:val="24"/>
            </w:rPr>
            <w:fldChar w:fldCharType="separate"/>
          </w:r>
          <w:r w:rsidR="00F71EC3" w:rsidRPr="00F71EC3">
            <w:rPr>
              <w:rFonts w:ascii="Arial" w:hAnsi="Arial" w:cs="Arial"/>
              <w:noProof/>
              <w:sz w:val="24"/>
              <w:szCs w:val="24"/>
            </w:rPr>
            <w:t>(Millie, A. Erol, R, 2006)</w:t>
          </w:r>
          <w:r w:rsidR="00F6533D">
            <w:rPr>
              <w:rFonts w:ascii="Arial" w:hAnsi="Arial" w:cs="Arial"/>
              <w:sz w:val="24"/>
              <w:szCs w:val="24"/>
            </w:rPr>
            <w:fldChar w:fldCharType="end"/>
          </w:r>
        </w:sdtContent>
      </w:sdt>
      <w:r w:rsidR="00302F7B">
        <w:rPr>
          <w:rFonts w:ascii="Arial" w:hAnsi="Arial" w:cs="Arial"/>
          <w:sz w:val="24"/>
          <w:szCs w:val="24"/>
        </w:rPr>
        <w:t xml:space="preserve">. </w:t>
      </w:r>
    </w:p>
    <w:p w14:paraId="187F75B7" w14:textId="77777777" w:rsidR="00146CF1" w:rsidRDefault="00146CF1" w:rsidP="00F71EC3">
      <w:pPr>
        <w:spacing w:line="480" w:lineRule="auto"/>
        <w:rPr>
          <w:rFonts w:ascii="Arial" w:hAnsi="Arial" w:cs="Arial"/>
          <w:sz w:val="24"/>
          <w:szCs w:val="24"/>
        </w:rPr>
      </w:pPr>
    </w:p>
    <w:p w14:paraId="7D2B666D" w14:textId="4FAE19B5" w:rsidR="00B55B1E" w:rsidRPr="00B55B1E" w:rsidRDefault="000B51BD" w:rsidP="00F71EC3">
      <w:pPr>
        <w:spacing w:line="480" w:lineRule="auto"/>
        <w:rPr>
          <w:rFonts w:ascii="Arial" w:hAnsi="Arial" w:cs="Arial"/>
          <w:sz w:val="28"/>
          <w:szCs w:val="28"/>
        </w:rPr>
      </w:pPr>
      <w:r>
        <w:rPr>
          <w:rFonts w:ascii="Arial" w:hAnsi="Arial" w:cs="Arial"/>
          <w:sz w:val="24"/>
          <w:szCs w:val="24"/>
        </w:rPr>
        <w:t>According to Mills (2019)</w:t>
      </w:r>
      <w:r w:rsidR="00B777C5">
        <w:rPr>
          <w:rFonts w:ascii="Arial" w:hAnsi="Arial" w:cs="Arial"/>
          <w:sz w:val="24"/>
          <w:szCs w:val="24"/>
        </w:rPr>
        <w:t>,</w:t>
      </w:r>
      <w:r>
        <w:rPr>
          <w:rFonts w:ascii="Arial" w:hAnsi="Arial" w:cs="Arial"/>
          <w:sz w:val="24"/>
          <w:szCs w:val="24"/>
        </w:rPr>
        <w:t xml:space="preserve"> </w:t>
      </w:r>
      <w:r w:rsidR="00B55B1E">
        <w:rPr>
          <w:rFonts w:ascii="Arial" w:hAnsi="Arial" w:cs="Arial"/>
          <w:sz w:val="24"/>
          <w:szCs w:val="24"/>
        </w:rPr>
        <w:t xml:space="preserve">“the </w:t>
      </w:r>
      <w:r w:rsidR="00B55B1E" w:rsidRPr="00B55B1E">
        <w:rPr>
          <w:rFonts w:ascii="Arial" w:hAnsi="Arial" w:cs="Arial"/>
          <w:sz w:val="24"/>
          <w:szCs w:val="24"/>
        </w:rPr>
        <w:t>case for the reform of short prison sentences presented by Ministry of Justice ministers and officials in various media interventions and, parliamentary and public speeches in the first half of 2019 can be boiled down to three justifications”</w:t>
      </w:r>
      <w:r w:rsidR="00B55B1E">
        <w:rPr>
          <w:rFonts w:ascii="Arial" w:hAnsi="Arial" w:cs="Arial"/>
          <w:sz w:val="24"/>
          <w:szCs w:val="24"/>
        </w:rPr>
        <w:t>.</w:t>
      </w:r>
      <w:r w:rsidR="00693130">
        <w:rPr>
          <w:rFonts w:ascii="Arial" w:hAnsi="Arial" w:cs="Arial"/>
          <w:sz w:val="24"/>
          <w:szCs w:val="24"/>
        </w:rPr>
        <w:t xml:space="preserve"> The first justification is that short term prison sentences do not work.</w:t>
      </w:r>
    </w:p>
    <w:p w14:paraId="12D782AE" w14:textId="77777777" w:rsidR="006C6DF9" w:rsidRDefault="00693130" w:rsidP="00F71EC3">
      <w:pPr>
        <w:spacing w:line="480" w:lineRule="auto"/>
        <w:rPr>
          <w:rFonts w:ascii="Arial" w:hAnsi="Arial" w:cs="Arial"/>
          <w:sz w:val="24"/>
          <w:szCs w:val="24"/>
        </w:rPr>
      </w:pPr>
      <w:r>
        <w:rPr>
          <w:rFonts w:ascii="Arial" w:hAnsi="Arial" w:cs="Arial"/>
          <w:sz w:val="24"/>
          <w:szCs w:val="24"/>
        </w:rPr>
        <w:t xml:space="preserve">In a research quest in Scotland conducted by Armstrong and Weaver (2013), they found that around three-quarters of offenders sentenced to prison in 2008/09 had received a sentence of six months or less. In Scotland around one quarter of offenders released from a sentence of six months or less manages to avoid reoffending within two years of their release. This shows that short term sentences are effective but only to some offenders.  </w:t>
      </w:r>
      <w:r w:rsidR="00F14EAA">
        <w:rPr>
          <w:rFonts w:ascii="Arial" w:hAnsi="Arial" w:cs="Arial"/>
          <w:sz w:val="24"/>
          <w:szCs w:val="24"/>
        </w:rPr>
        <w:t>Since the 19</w:t>
      </w:r>
      <w:r w:rsidR="00F14EAA" w:rsidRPr="00F14EAA">
        <w:rPr>
          <w:rFonts w:ascii="Arial" w:hAnsi="Arial" w:cs="Arial"/>
          <w:sz w:val="24"/>
          <w:szCs w:val="24"/>
          <w:vertAlign w:val="superscript"/>
        </w:rPr>
        <w:t>th</w:t>
      </w:r>
      <w:r w:rsidR="00F14EAA">
        <w:rPr>
          <w:rFonts w:ascii="Arial" w:hAnsi="Arial" w:cs="Arial"/>
          <w:sz w:val="24"/>
          <w:szCs w:val="24"/>
        </w:rPr>
        <w:t xml:space="preserve"> century courts have </w:t>
      </w:r>
      <w:r w:rsidR="006C6DF9">
        <w:rPr>
          <w:rFonts w:ascii="Arial" w:hAnsi="Arial" w:cs="Arial"/>
          <w:sz w:val="24"/>
          <w:szCs w:val="24"/>
        </w:rPr>
        <w:t xml:space="preserve">complained </w:t>
      </w:r>
      <w:r w:rsidR="00F14EAA">
        <w:rPr>
          <w:rFonts w:ascii="Arial" w:hAnsi="Arial" w:cs="Arial"/>
          <w:sz w:val="24"/>
          <w:szCs w:val="24"/>
        </w:rPr>
        <w:t xml:space="preserve">that short term sentences in </w:t>
      </w:r>
      <w:r w:rsidR="0010001C">
        <w:rPr>
          <w:rFonts w:ascii="Arial" w:hAnsi="Arial" w:cs="Arial"/>
          <w:sz w:val="24"/>
          <w:szCs w:val="24"/>
        </w:rPr>
        <w:t>prison</w:t>
      </w:r>
      <w:r w:rsidR="00F14EAA">
        <w:rPr>
          <w:rFonts w:ascii="Arial" w:hAnsi="Arial" w:cs="Arial"/>
          <w:sz w:val="24"/>
          <w:szCs w:val="24"/>
        </w:rPr>
        <w:t xml:space="preserve"> “offer </w:t>
      </w:r>
      <w:r w:rsidR="0010001C">
        <w:rPr>
          <w:rFonts w:ascii="Arial" w:hAnsi="Arial" w:cs="Arial"/>
          <w:sz w:val="24"/>
          <w:szCs w:val="24"/>
        </w:rPr>
        <w:t>to</w:t>
      </w:r>
      <w:r w:rsidR="006C6DF9">
        <w:rPr>
          <w:rFonts w:ascii="Arial" w:hAnsi="Arial" w:cs="Arial"/>
          <w:sz w:val="24"/>
          <w:szCs w:val="24"/>
        </w:rPr>
        <w:t>o</w:t>
      </w:r>
      <w:r w:rsidR="00F14EAA">
        <w:rPr>
          <w:rFonts w:ascii="Arial" w:hAnsi="Arial" w:cs="Arial"/>
          <w:sz w:val="24"/>
          <w:szCs w:val="24"/>
        </w:rPr>
        <w:t xml:space="preserve"> brief a time to work with and change and ‘offender’”. </w:t>
      </w:r>
    </w:p>
    <w:p w14:paraId="4621C84E" w14:textId="07B49B4E" w:rsidR="00890268" w:rsidRDefault="00F14EAA" w:rsidP="00F71EC3">
      <w:pPr>
        <w:spacing w:line="480" w:lineRule="auto"/>
        <w:rPr>
          <w:rFonts w:ascii="Arial" w:hAnsi="Arial" w:cs="Arial"/>
          <w:sz w:val="24"/>
          <w:szCs w:val="24"/>
        </w:rPr>
      </w:pPr>
      <w:r>
        <w:rPr>
          <w:rFonts w:ascii="Arial" w:hAnsi="Arial" w:cs="Arial"/>
          <w:sz w:val="24"/>
          <w:szCs w:val="24"/>
        </w:rPr>
        <w:t xml:space="preserve">This is a problem because if an offender is in prison serving a sentence for only a few weeks or months then prison workers may not have enough time to help them if they have to deal with hundreds or thousands of other prisoners </w:t>
      </w:r>
      <w:r w:rsidR="0010001C">
        <w:rPr>
          <w:rFonts w:ascii="Arial" w:hAnsi="Arial" w:cs="Arial"/>
          <w:sz w:val="24"/>
          <w:szCs w:val="24"/>
        </w:rPr>
        <w:t>as well</w:t>
      </w:r>
      <w:r>
        <w:rPr>
          <w:rFonts w:ascii="Arial" w:hAnsi="Arial" w:cs="Arial"/>
          <w:sz w:val="24"/>
          <w:szCs w:val="24"/>
        </w:rPr>
        <w:t xml:space="preserve"> and this is because </w:t>
      </w:r>
      <w:r w:rsidR="0010001C">
        <w:rPr>
          <w:rFonts w:ascii="Arial" w:hAnsi="Arial" w:cs="Arial"/>
          <w:sz w:val="24"/>
          <w:szCs w:val="24"/>
        </w:rPr>
        <w:t>prisons are severely understaffed. This is evidenced by O’Conner</w:t>
      </w:r>
      <w:r w:rsidR="0015121B">
        <w:rPr>
          <w:rFonts w:ascii="Arial" w:hAnsi="Arial" w:cs="Arial"/>
          <w:sz w:val="24"/>
          <w:szCs w:val="24"/>
        </w:rPr>
        <w:t xml:space="preserve"> et al (2020) as there have been sizeable cuts – about 40% of staff were cut in publicly run prisons- in England and Wales since 2013. In one prison, staff members had been cut from 200 down to 148 with the number of prisoners being held there remained the same and half of those prisoners </w:t>
      </w:r>
      <w:r w:rsidR="006C6DF9">
        <w:rPr>
          <w:rFonts w:ascii="Arial" w:hAnsi="Arial" w:cs="Arial"/>
          <w:sz w:val="24"/>
          <w:szCs w:val="24"/>
        </w:rPr>
        <w:t xml:space="preserve">serving a sentence of 6 months or less. </w:t>
      </w:r>
      <w:r w:rsidR="00890268">
        <w:rPr>
          <w:rFonts w:ascii="Arial" w:hAnsi="Arial" w:cs="Arial"/>
          <w:sz w:val="24"/>
          <w:szCs w:val="24"/>
        </w:rPr>
        <w:t xml:space="preserve">Due to the lack of staff in the prisons, gangs are beginning to fill the gap in prison </w:t>
      </w:r>
      <w:r w:rsidR="009B3969">
        <w:rPr>
          <w:rFonts w:ascii="Arial" w:hAnsi="Arial" w:cs="Arial"/>
          <w:sz w:val="24"/>
          <w:szCs w:val="24"/>
        </w:rPr>
        <w:lastRenderedPageBreak/>
        <w:t>governance,</w:t>
      </w:r>
      <w:r w:rsidR="00890268">
        <w:rPr>
          <w:rFonts w:ascii="Arial" w:hAnsi="Arial" w:cs="Arial"/>
          <w:sz w:val="24"/>
          <w:szCs w:val="24"/>
        </w:rPr>
        <w:t xml:space="preserve"> and this is leading to an increase in psychoactive substance abuse</w:t>
      </w:r>
      <w:r w:rsidR="009B3969">
        <w:rPr>
          <w:rFonts w:ascii="Arial" w:hAnsi="Arial" w:cs="Arial"/>
          <w:sz w:val="24"/>
          <w:szCs w:val="24"/>
        </w:rPr>
        <w:t xml:space="preserve"> </w:t>
      </w:r>
      <w:sdt>
        <w:sdtPr>
          <w:rPr>
            <w:rFonts w:ascii="Arial" w:hAnsi="Arial" w:cs="Arial"/>
            <w:sz w:val="24"/>
            <w:szCs w:val="24"/>
          </w:rPr>
          <w:id w:val="-1932664100"/>
          <w:citation/>
        </w:sdtPr>
        <w:sdtContent>
          <w:r w:rsidR="009B3969">
            <w:rPr>
              <w:rFonts w:ascii="Arial" w:hAnsi="Arial" w:cs="Arial"/>
              <w:sz w:val="24"/>
              <w:szCs w:val="24"/>
            </w:rPr>
            <w:fldChar w:fldCharType="begin"/>
          </w:r>
          <w:r w:rsidR="009B3969">
            <w:rPr>
              <w:rFonts w:ascii="Arial" w:hAnsi="Arial" w:cs="Arial"/>
              <w:sz w:val="24"/>
              <w:szCs w:val="24"/>
            </w:rPr>
            <w:instrText xml:space="preserve"> CITATION Ism20 \l 2057 </w:instrText>
          </w:r>
          <w:r w:rsidR="009B3969">
            <w:rPr>
              <w:rFonts w:ascii="Arial" w:hAnsi="Arial" w:cs="Arial"/>
              <w:sz w:val="24"/>
              <w:szCs w:val="24"/>
            </w:rPr>
            <w:fldChar w:fldCharType="separate"/>
          </w:r>
          <w:r w:rsidR="00F71EC3" w:rsidRPr="00F71EC3">
            <w:rPr>
              <w:rFonts w:ascii="Arial" w:hAnsi="Arial" w:cs="Arial"/>
              <w:noProof/>
              <w:sz w:val="24"/>
              <w:szCs w:val="24"/>
            </w:rPr>
            <w:t>(Ismail, 2020)</w:t>
          </w:r>
          <w:r w:rsidR="009B3969">
            <w:rPr>
              <w:rFonts w:ascii="Arial" w:hAnsi="Arial" w:cs="Arial"/>
              <w:sz w:val="24"/>
              <w:szCs w:val="24"/>
            </w:rPr>
            <w:fldChar w:fldCharType="end"/>
          </w:r>
        </w:sdtContent>
      </w:sdt>
      <w:r w:rsidR="00890268">
        <w:rPr>
          <w:rFonts w:ascii="Arial" w:hAnsi="Arial" w:cs="Arial"/>
          <w:sz w:val="24"/>
          <w:szCs w:val="24"/>
        </w:rPr>
        <w:t>.</w:t>
      </w:r>
      <w:r w:rsidR="009B3969">
        <w:rPr>
          <w:rFonts w:ascii="Arial" w:hAnsi="Arial" w:cs="Arial"/>
          <w:sz w:val="24"/>
          <w:szCs w:val="24"/>
        </w:rPr>
        <w:t xml:space="preserve"> </w:t>
      </w:r>
    </w:p>
    <w:p w14:paraId="62A54496" w14:textId="0627B971" w:rsidR="006C6DF9" w:rsidRPr="006C6DF9" w:rsidRDefault="006C6DF9" w:rsidP="00F71EC3">
      <w:pPr>
        <w:spacing w:line="480" w:lineRule="auto"/>
        <w:rPr>
          <w:rFonts w:ascii="Arial" w:hAnsi="Arial" w:cs="Arial"/>
          <w:sz w:val="24"/>
          <w:szCs w:val="24"/>
        </w:rPr>
      </w:pPr>
      <w:r w:rsidRPr="006C6DF9">
        <w:rPr>
          <w:rFonts w:ascii="Arial" w:hAnsi="Arial" w:cs="Arial"/>
          <w:sz w:val="24"/>
          <w:szCs w:val="24"/>
          <w:shd w:val="clear" w:color="auto" w:fill="FFFFFF"/>
        </w:rPr>
        <w:t xml:space="preserve">There is also concern about the negative effects of </w:t>
      </w:r>
      <w:r w:rsidR="009F1612" w:rsidRPr="006C6DF9">
        <w:rPr>
          <w:rFonts w:ascii="Arial" w:hAnsi="Arial" w:cs="Arial"/>
          <w:sz w:val="24"/>
          <w:szCs w:val="24"/>
          <w:shd w:val="clear" w:color="auto" w:fill="FFFFFF"/>
        </w:rPr>
        <w:t>short-term</w:t>
      </w:r>
      <w:r w:rsidRPr="006C6DF9">
        <w:rPr>
          <w:rFonts w:ascii="Arial" w:hAnsi="Arial" w:cs="Arial"/>
          <w:sz w:val="24"/>
          <w:szCs w:val="24"/>
          <w:shd w:val="clear" w:color="auto" w:fill="FFFFFF"/>
        </w:rPr>
        <w:t xml:space="preserve"> prison sentences in England and Wales </w:t>
      </w:r>
      <w:r w:rsidR="009F1612" w:rsidRPr="006C6DF9">
        <w:rPr>
          <w:rFonts w:ascii="Arial" w:hAnsi="Arial" w:cs="Arial"/>
          <w:sz w:val="24"/>
          <w:szCs w:val="24"/>
          <w:shd w:val="clear" w:color="auto" w:fill="FFFFFF"/>
        </w:rPr>
        <w:t>in</w:t>
      </w:r>
      <w:r w:rsidRPr="006C6DF9">
        <w:rPr>
          <w:rFonts w:ascii="Arial" w:hAnsi="Arial" w:cs="Arial"/>
          <w:sz w:val="24"/>
          <w:szCs w:val="24"/>
          <w:shd w:val="clear" w:color="auto" w:fill="FFFFFF"/>
        </w:rPr>
        <w:t xml:space="preserve"> England and Wales</w:t>
      </w:r>
    </w:p>
    <w:p w14:paraId="51D49001" w14:textId="25290898" w:rsidR="006C6DF9" w:rsidRDefault="006C6DF9" w:rsidP="00F71EC3">
      <w:pPr>
        <w:spacing w:line="480" w:lineRule="auto"/>
        <w:rPr>
          <w:rFonts w:ascii="Arial" w:hAnsi="Arial" w:cs="Arial"/>
          <w:sz w:val="24"/>
          <w:szCs w:val="24"/>
        </w:rPr>
      </w:pPr>
      <w:r>
        <w:rPr>
          <w:rFonts w:ascii="Arial" w:hAnsi="Arial" w:cs="Arial"/>
          <w:sz w:val="24"/>
          <w:szCs w:val="24"/>
        </w:rPr>
        <w:t xml:space="preserve">The </w:t>
      </w:r>
      <w:r w:rsidR="009F1612">
        <w:rPr>
          <w:rFonts w:ascii="Arial" w:hAnsi="Arial" w:cs="Arial"/>
          <w:sz w:val="24"/>
          <w:szCs w:val="24"/>
        </w:rPr>
        <w:t>second</w:t>
      </w:r>
      <w:r>
        <w:rPr>
          <w:rFonts w:ascii="Arial" w:hAnsi="Arial" w:cs="Arial"/>
          <w:sz w:val="24"/>
          <w:szCs w:val="24"/>
        </w:rPr>
        <w:t xml:space="preserve"> justification is that</w:t>
      </w:r>
      <w:r w:rsidR="009F1612">
        <w:rPr>
          <w:rFonts w:ascii="Arial" w:hAnsi="Arial" w:cs="Arial"/>
          <w:sz w:val="24"/>
          <w:szCs w:val="24"/>
        </w:rPr>
        <w:t xml:space="preserve"> offenders sentences to a short-term sentence are filling prisons for crimes that are “less serious/ less harmful for which there are better responses in the community”</w:t>
      </w:r>
      <w:r w:rsidR="00FC65A2">
        <w:rPr>
          <w:rFonts w:ascii="Arial" w:hAnsi="Arial" w:cs="Arial"/>
          <w:sz w:val="24"/>
          <w:szCs w:val="24"/>
        </w:rPr>
        <w:t xml:space="preserve"> </w:t>
      </w:r>
      <w:sdt>
        <w:sdtPr>
          <w:rPr>
            <w:rFonts w:ascii="Arial" w:hAnsi="Arial" w:cs="Arial"/>
            <w:sz w:val="24"/>
            <w:szCs w:val="24"/>
          </w:rPr>
          <w:id w:val="-1188448037"/>
          <w:citation/>
        </w:sdtPr>
        <w:sdtEndPr/>
        <w:sdtContent>
          <w:r w:rsidR="00FC65A2">
            <w:rPr>
              <w:rFonts w:ascii="Arial" w:hAnsi="Arial" w:cs="Arial"/>
              <w:sz w:val="24"/>
              <w:szCs w:val="24"/>
            </w:rPr>
            <w:fldChar w:fldCharType="begin"/>
          </w:r>
          <w:r w:rsidR="00FC65A2">
            <w:rPr>
              <w:rFonts w:ascii="Arial" w:hAnsi="Arial" w:cs="Arial"/>
              <w:sz w:val="24"/>
              <w:szCs w:val="24"/>
            </w:rPr>
            <w:instrText xml:space="preserve"> CITATION Mil19 \l 2057 </w:instrText>
          </w:r>
          <w:r w:rsidR="00FC65A2">
            <w:rPr>
              <w:rFonts w:ascii="Arial" w:hAnsi="Arial" w:cs="Arial"/>
              <w:sz w:val="24"/>
              <w:szCs w:val="24"/>
            </w:rPr>
            <w:fldChar w:fldCharType="separate"/>
          </w:r>
          <w:r w:rsidR="00F71EC3" w:rsidRPr="00F71EC3">
            <w:rPr>
              <w:rFonts w:ascii="Arial" w:hAnsi="Arial" w:cs="Arial"/>
              <w:noProof/>
              <w:sz w:val="24"/>
              <w:szCs w:val="24"/>
            </w:rPr>
            <w:t>(Mills, 2019)</w:t>
          </w:r>
          <w:r w:rsidR="00FC65A2">
            <w:rPr>
              <w:rFonts w:ascii="Arial" w:hAnsi="Arial" w:cs="Arial"/>
              <w:sz w:val="24"/>
              <w:szCs w:val="24"/>
            </w:rPr>
            <w:fldChar w:fldCharType="end"/>
          </w:r>
        </w:sdtContent>
      </w:sdt>
      <w:r w:rsidR="009F1612">
        <w:rPr>
          <w:rFonts w:ascii="Arial" w:hAnsi="Arial" w:cs="Arial"/>
          <w:sz w:val="24"/>
          <w:szCs w:val="24"/>
        </w:rPr>
        <w:t>. This links back to the fact that short term sentences are ineffective because short-term sentenced offenders are overcrowding prisons and there aren’t enough staff to control and help all the prisoners</w:t>
      </w:r>
      <w:r w:rsidR="00FC65A2">
        <w:rPr>
          <w:rFonts w:ascii="Arial" w:hAnsi="Arial" w:cs="Arial"/>
          <w:sz w:val="24"/>
          <w:szCs w:val="24"/>
        </w:rPr>
        <w:t>.</w:t>
      </w:r>
    </w:p>
    <w:p w14:paraId="0BE5523B" w14:textId="1E091F92" w:rsidR="00FC65A2" w:rsidRPr="00FC65A2" w:rsidRDefault="00FC65A2" w:rsidP="00F71EC3">
      <w:pPr>
        <w:spacing w:line="480" w:lineRule="auto"/>
      </w:pPr>
      <w:r w:rsidRPr="00FC65A2">
        <w:rPr>
          <w:rFonts w:ascii="Arial" w:hAnsi="Arial" w:cs="Arial"/>
          <w:sz w:val="24"/>
          <w:szCs w:val="24"/>
        </w:rPr>
        <w:t>The third and final justification is that all the short-term sentences “create chaos and churn in the prison estate”</w:t>
      </w:r>
      <w:sdt>
        <w:sdtPr>
          <w:rPr>
            <w:rFonts w:ascii="Arial" w:hAnsi="Arial" w:cs="Arial"/>
            <w:sz w:val="24"/>
            <w:szCs w:val="24"/>
          </w:rPr>
          <w:id w:val="-689378352"/>
          <w:citation/>
        </w:sdtPr>
        <w:sdtEndPr/>
        <w:sdtContent>
          <w:r>
            <w:rPr>
              <w:rFonts w:ascii="Arial" w:hAnsi="Arial" w:cs="Arial"/>
              <w:sz w:val="24"/>
              <w:szCs w:val="24"/>
            </w:rPr>
            <w:fldChar w:fldCharType="begin"/>
          </w:r>
          <w:r>
            <w:rPr>
              <w:rFonts w:ascii="Arial" w:hAnsi="Arial" w:cs="Arial"/>
              <w:sz w:val="24"/>
              <w:szCs w:val="24"/>
            </w:rPr>
            <w:instrText xml:space="preserve"> CITATION Mil19 \l 2057 </w:instrText>
          </w:r>
          <w:r>
            <w:rPr>
              <w:rFonts w:ascii="Arial" w:hAnsi="Arial" w:cs="Arial"/>
              <w:sz w:val="24"/>
              <w:szCs w:val="24"/>
            </w:rPr>
            <w:fldChar w:fldCharType="separate"/>
          </w:r>
          <w:r w:rsidR="00F71EC3">
            <w:rPr>
              <w:rFonts w:ascii="Arial" w:hAnsi="Arial" w:cs="Arial"/>
              <w:noProof/>
              <w:sz w:val="24"/>
              <w:szCs w:val="24"/>
            </w:rPr>
            <w:t xml:space="preserve"> </w:t>
          </w:r>
          <w:r w:rsidR="00F71EC3" w:rsidRPr="00F71EC3">
            <w:rPr>
              <w:rFonts w:ascii="Arial" w:hAnsi="Arial" w:cs="Arial"/>
              <w:noProof/>
              <w:sz w:val="24"/>
              <w:szCs w:val="24"/>
            </w:rPr>
            <w:t>(Mills, 2019)</w:t>
          </w:r>
          <w:r>
            <w:rPr>
              <w:rFonts w:ascii="Arial" w:hAnsi="Arial" w:cs="Arial"/>
              <w:sz w:val="24"/>
              <w:szCs w:val="24"/>
            </w:rPr>
            <w:fldChar w:fldCharType="end"/>
          </w:r>
        </w:sdtContent>
      </w:sdt>
      <w:r>
        <w:rPr>
          <w:rFonts w:ascii="Arial" w:hAnsi="Arial" w:cs="Arial"/>
          <w:sz w:val="24"/>
          <w:szCs w:val="24"/>
        </w:rPr>
        <w:t xml:space="preserve">. And </w:t>
      </w:r>
      <w:r w:rsidR="00F71EC3">
        <w:rPr>
          <w:rFonts w:ascii="Arial" w:hAnsi="Arial" w:cs="Arial"/>
          <w:sz w:val="24"/>
          <w:szCs w:val="24"/>
        </w:rPr>
        <w:t>again,</w:t>
      </w:r>
      <w:r>
        <w:rPr>
          <w:rFonts w:ascii="Arial" w:hAnsi="Arial" w:cs="Arial"/>
          <w:sz w:val="24"/>
          <w:szCs w:val="24"/>
        </w:rPr>
        <w:t xml:space="preserve"> this links back to the overcrowding in prisons and if there aren’t enough prison officers then prisoners could </w:t>
      </w:r>
      <w:r w:rsidR="00F71EC3">
        <w:rPr>
          <w:rFonts w:ascii="Arial" w:hAnsi="Arial" w:cs="Arial"/>
          <w:sz w:val="24"/>
          <w:szCs w:val="24"/>
        </w:rPr>
        <w:t>retaliate,</w:t>
      </w:r>
      <w:r>
        <w:rPr>
          <w:rFonts w:ascii="Arial" w:hAnsi="Arial" w:cs="Arial"/>
          <w:sz w:val="24"/>
          <w:szCs w:val="24"/>
        </w:rPr>
        <w:t xml:space="preserve"> and riots could break out within the prison. </w:t>
      </w:r>
    </w:p>
    <w:p w14:paraId="23C955F0" w14:textId="319F4A5F" w:rsidR="00EE418D" w:rsidRDefault="00EE418D" w:rsidP="00F71EC3">
      <w:pPr>
        <w:spacing w:line="480" w:lineRule="auto"/>
        <w:rPr>
          <w:rFonts w:ascii="Arial" w:hAnsi="Arial" w:cs="Arial"/>
          <w:sz w:val="24"/>
          <w:szCs w:val="24"/>
        </w:rPr>
      </w:pPr>
      <w:r>
        <w:rPr>
          <w:rFonts w:ascii="Arial" w:hAnsi="Arial" w:cs="Arial"/>
          <w:sz w:val="24"/>
          <w:szCs w:val="24"/>
        </w:rPr>
        <w:t>When the Covid-19 pandemic started in the spring of 2020 and the lockdown happened we all know what happened to the world but what isn’t talked about enough is the effect that the pandemic had on not only the prison system but the mental state of the prisoners</w:t>
      </w:r>
      <w:r w:rsidR="001C41A7">
        <w:rPr>
          <w:rFonts w:ascii="Arial" w:hAnsi="Arial" w:cs="Arial"/>
          <w:sz w:val="24"/>
          <w:szCs w:val="24"/>
        </w:rPr>
        <w:t xml:space="preserve">. </w:t>
      </w:r>
      <w:r w:rsidR="00C70405">
        <w:rPr>
          <w:rFonts w:ascii="Arial" w:hAnsi="Arial" w:cs="Arial"/>
          <w:sz w:val="24"/>
          <w:szCs w:val="24"/>
        </w:rPr>
        <w:t>According to Rethink mental illness (2022) it was reported that around every 4 in 10 prisoners suffer from mental health problems and or wellbeing issues. It was also reported that many prisoners self-harm and in 2016 there were around 40,161 self-harm incidents and around 120 suicides in prisons. With prisoners being controlled by a very strict regime on a</w:t>
      </w:r>
      <w:r w:rsidR="00C376DF">
        <w:rPr>
          <w:rFonts w:ascii="Arial" w:hAnsi="Arial" w:cs="Arial"/>
          <w:sz w:val="24"/>
          <w:szCs w:val="24"/>
        </w:rPr>
        <w:t xml:space="preserve"> day-to-day basis, it may be hard for them to be able to do things to help them de-stress and relax and if they don’t receive the proper help for their mental health problems then it may get increasingly worse, and the suicide and self-harm rates may rise. </w:t>
      </w:r>
      <w:r w:rsidR="00C70405">
        <w:rPr>
          <w:rFonts w:ascii="Arial" w:hAnsi="Arial" w:cs="Arial"/>
          <w:sz w:val="24"/>
          <w:szCs w:val="24"/>
        </w:rPr>
        <w:t xml:space="preserve"> </w:t>
      </w:r>
    </w:p>
    <w:p w14:paraId="27353C0F" w14:textId="5E484E37" w:rsidR="00C70405" w:rsidRDefault="00C376DF" w:rsidP="00F71EC3">
      <w:pPr>
        <w:spacing w:line="480" w:lineRule="auto"/>
        <w:rPr>
          <w:rFonts w:ascii="Arial" w:eastAsia="Times New Roman" w:hAnsi="Arial" w:cs="Arial"/>
          <w:kern w:val="0"/>
          <w:sz w:val="24"/>
          <w:szCs w:val="24"/>
          <w:lang w:eastAsia="en-GB"/>
          <w14:ligatures w14:val="none"/>
        </w:rPr>
      </w:pPr>
      <w:r w:rsidRPr="00C376DF">
        <w:rPr>
          <w:rFonts w:ascii="Arial" w:eastAsia="Times New Roman" w:hAnsi="Arial" w:cs="Arial"/>
          <w:kern w:val="0"/>
          <w:sz w:val="24"/>
          <w:szCs w:val="24"/>
          <w:lang w:eastAsia="en-GB"/>
          <w14:ligatures w14:val="none"/>
        </w:rPr>
        <w:lastRenderedPageBreak/>
        <w:t>To date,</w:t>
      </w:r>
      <w:r>
        <w:rPr>
          <w:rFonts w:ascii="Arial" w:eastAsia="Times New Roman" w:hAnsi="Arial" w:cs="Arial"/>
          <w:kern w:val="0"/>
          <w:sz w:val="24"/>
          <w:szCs w:val="24"/>
          <w:lang w:eastAsia="en-GB"/>
          <w14:ligatures w14:val="none"/>
        </w:rPr>
        <w:t xml:space="preserve"> there is very little talk about </w:t>
      </w:r>
      <w:r w:rsidRPr="00C376DF">
        <w:rPr>
          <w:rFonts w:ascii="Arial" w:eastAsia="Times New Roman" w:hAnsi="Arial" w:cs="Arial"/>
          <w:kern w:val="0"/>
          <w:sz w:val="24"/>
          <w:szCs w:val="24"/>
          <w:lang w:eastAsia="en-GB"/>
          <w14:ligatures w14:val="none"/>
        </w:rPr>
        <w:t>the effects of the COVID-19 pandemic on the mental health of prisoners</w:t>
      </w:r>
      <w:r>
        <w:rPr>
          <w:rFonts w:ascii="Arial" w:eastAsia="Times New Roman" w:hAnsi="Arial" w:cs="Arial"/>
          <w:kern w:val="0"/>
          <w:sz w:val="24"/>
          <w:szCs w:val="24"/>
          <w:lang w:eastAsia="en-GB"/>
          <w14:ligatures w14:val="none"/>
        </w:rPr>
        <w:t>. With many prisoners</w:t>
      </w:r>
      <w:r w:rsidRPr="00C376DF">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having </w:t>
      </w:r>
      <w:r w:rsidRPr="00C376DF">
        <w:rPr>
          <w:rFonts w:ascii="Arial" w:eastAsia="Times New Roman" w:hAnsi="Arial" w:cs="Arial"/>
          <w:kern w:val="0"/>
          <w:sz w:val="24"/>
          <w:szCs w:val="24"/>
          <w:lang w:eastAsia="en-GB"/>
          <w14:ligatures w14:val="none"/>
        </w:rPr>
        <w:t>pre-existing mental disorders,</w:t>
      </w:r>
      <w:r>
        <w:rPr>
          <w:rFonts w:ascii="Arial" w:eastAsia="Times New Roman" w:hAnsi="Arial" w:cs="Arial"/>
          <w:kern w:val="0"/>
          <w:sz w:val="24"/>
          <w:szCs w:val="24"/>
          <w:lang w:eastAsia="en-GB"/>
          <w14:ligatures w14:val="none"/>
        </w:rPr>
        <w:t xml:space="preserve"> a history of</w:t>
      </w:r>
      <w:r w:rsidRPr="00C376DF">
        <w:rPr>
          <w:rFonts w:ascii="Arial" w:eastAsia="Times New Roman" w:hAnsi="Arial" w:cs="Arial"/>
          <w:kern w:val="0"/>
          <w:sz w:val="24"/>
          <w:szCs w:val="24"/>
          <w:lang w:eastAsia="en-GB"/>
          <w14:ligatures w14:val="none"/>
        </w:rPr>
        <w:t xml:space="preserve"> suicide and self-harm</w:t>
      </w:r>
      <w:r>
        <w:rPr>
          <w:rFonts w:ascii="Arial" w:eastAsia="Times New Roman" w:hAnsi="Arial" w:cs="Arial"/>
          <w:kern w:val="0"/>
          <w:sz w:val="24"/>
          <w:szCs w:val="24"/>
          <w:lang w:eastAsia="en-GB"/>
          <w14:ligatures w14:val="none"/>
        </w:rPr>
        <w:t xml:space="preserve"> and them maybe not receiving the proper help for them they may be at risk of reoffending as there</w:t>
      </w:r>
      <w:r w:rsidRPr="00C376DF">
        <w:rPr>
          <w:rFonts w:ascii="Arial" w:eastAsia="Times New Roman" w:hAnsi="Arial" w:cs="Arial"/>
          <w:kern w:val="0"/>
          <w:sz w:val="24"/>
          <w:szCs w:val="24"/>
          <w:lang w:eastAsia="en-GB"/>
          <w14:ligatures w14:val="none"/>
        </w:rPr>
        <w:t xml:space="preserve"> a</w:t>
      </w:r>
      <w:r>
        <w:rPr>
          <w:rFonts w:ascii="Arial" w:eastAsia="Times New Roman" w:hAnsi="Arial" w:cs="Arial"/>
          <w:kern w:val="0"/>
          <w:sz w:val="24"/>
          <w:szCs w:val="24"/>
          <w:lang w:eastAsia="en-GB"/>
          <w14:ligatures w14:val="none"/>
        </w:rPr>
        <w:t>re</w:t>
      </w:r>
      <w:r w:rsidRPr="00C376DF">
        <w:rPr>
          <w:rFonts w:ascii="Arial" w:eastAsia="Times New Roman" w:hAnsi="Arial" w:cs="Arial"/>
          <w:kern w:val="0"/>
          <w:sz w:val="24"/>
          <w:szCs w:val="24"/>
          <w:lang w:eastAsia="en-GB"/>
          <w14:ligatures w14:val="none"/>
        </w:rPr>
        <w:t xml:space="preserve"> links between poor mental health, suicide, and self-harm, and reoffending behaviour</w:t>
      </w:r>
      <w:r w:rsidR="00F77A2D">
        <w:rPr>
          <w:rFonts w:ascii="Arial" w:eastAsia="Times New Roman" w:hAnsi="Arial" w:cs="Arial"/>
          <w:kern w:val="0"/>
          <w:sz w:val="24"/>
          <w:szCs w:val="24"/>
          <w:lang w:eastAsia="en-GB"/>
          <w14:ligatures w14:val="none"/>
        </w:rPr>
        <w:t xml:space="preserve"> </w:t>
      </w:r>
      <w:r w:rsidR="00447BB0">
        <w:rPr>
          <w:rFonts w:ascii="Arial" w:eastAsia="Times New Roman" w:hAnsi="Arial" w:cs="Arial"/>
          <w:kern w:val="0"/>
          <w:sz w:val="24"/>
          <w:szCs w:val="24"/>
          <w:lang w:eastAsia="en-GB"/>
          <w14:ligatures w14:val="none"/>
        </w:rPr>
        <w:t xml:space="preserve">(Hewson, Et.al 2020). </w:t>
      </w:r>
      <w:r w:rsidR="00F77A2D">
        <w:rPr>
          <w:rFonts w:ascii="Arial" w:eastAsia="Times New Roman" w:hAnsi="Arial" w:cs="Arial"/>
          <w:kern w:val="0"/>
          <w:sz w:val="24"/>
          <w:szCs w:val="24"/>
          <w:lang w:eastAsia="en-GB"/>
          <w14:ligatures w14:val="none"/>
        </w:rPr>
        <w:t xml:space="preserve">With the lockdown, visitation in the prison may have been limited which would further the down spiral of the prisons with severe cases of depression and not only that but if prison officers kept the prisoners in their cells for more time to reduce the risk of spreading the </w:t>
      </w:r>
      <w:r w:rsidR="00447BB0">
        <w:rPr>
          <w:rFonts w:ascii="Arial" w:eastAsia="Times New Roman" w:hAnsi="Arial" w:cs="Arial"/>
          <w:kern w:val="0"/>
          <w:sz w:val="24"/>
          <w:szCs w:val="24"/>
          <w:lang w:eastAsia="en-GB"/>
          <w14:ligatures w14:val="none"/>
        </w:rPr>
        <w:t>virus,</w:t>
      </w:r>
      <w:r w:rsidR="00F77A2D">
        <w:rPr>
          <w:rFonts w:ascii="Arial" w:eastAsia="Times New Roman" w:hAnsi="Arial" w:cs="Arial"/>
          <w:kern w:val="0"/>
          <w:sz w:val="24"/>
          <w:szCs w:val="24"/>
          <w:lang w:eastAsia="en-GB"/>
          <w14:ligatures w14:val="none"/>
        </w:rPr>
        <w:t xml:space="preserve"> then the prisons would’ve had limited contact with other prisoners as well, leaving them with no one to interact with</w:t>
      </w:r>
      <w:r w:rsidR="00F71EC3">
        <w:rPr>
          <w:rFonts w:ascii="Arial" w:eastAsia="Times New Roman" w:hAnsi="Arial" w:cs="Arial"/>
          <w:kern w:val="0"/>
          <w:sz w:val="24"/>
          <w:szCs w:val="24"/>
          <w:lang w:eastAsia="en-GB"/>
          <w14:ligatures w14:val="none"/>
        </w:rPr>
        <w:t xml:space="preserve"> and if the inmates families weren’t allowed to visit because of the social distancing rules then this would leave the inmates into a further state of isolation and loneliness. </w:t>
      </w:r>
    </w:p>
    <w:p w14:paraId="2B48693D" w14:textId="3D98862A" w:rsidR="00447BB0" w:rsidRPr="00EE418D" w:rsidRDefault="00F77A2D" w:rsidP="00F71EC3">
      <w:pPr>
        <w:shd w:val="clear" w:color="auto" w:fill="FFFFFF"/>
        <w:spacing w:after="0" w:line="480" w:lineRule="auto"/>
        <w:rPr>
          <w:rFonts w:ascii="Source Sans Pro" w:eastAsia="Times New Roman" w:hAnsi="Source Sans Pro" w:cs="Times New Roman"/>
          <w:color w:val="505050"/>
          <w:kern w:val="0"/>
          <w:sz w:val="27"/>
          <w:szCs w:val="27"/>
          <w:lang w:eastAsia="en-GB"/>
          <w14:ligatures w14:val="none"/>
        </w:rPr>
      </w:pPr>
      <w:r>
        <w:rPr>
          <w:rFonts w:ascii="Arial" w:eastAsia="Times New Roman" w:hAnsi="Arial" w:cs="Arial"/>
          <w:kern w:val="0"/>
          <w:sz w:val="24"/>
          <w:szCs w:val="24"/>
          <w:lang w:eastAsia="en-GB"/>
          <w14:ligatures w14:val="none"/>
        </w:rPr>
        <w:t>The 2020 pandemic not only had an effect on prisoners but also on offenders who were on remand for a longer period of time because of the suspension of jury trials and delays for court hearings</w:t>
      </w:r>
      <w:r w:rsidR="00447BB0">
        <w:rPr>
          <w:rFonts w:ascii="Arial" w:eastAsia="Times New Roman" w:hAnsi="Arial" w:cs="Arial"/>
          <w:kern w:val="0"/>
          <w:sz w:val="24"/>
          <w:szCs w:val="24"/>
          <w:lang w:eastAsia="en-GB"/>
          <w14:ligatures w14:val="none"/>
        </w:rPr>
        <w:t xml:space="preserve">. With these offenders left on remand for a longer period than normal if left them in a situation where they would mull over what the decision of the judge will be and with that, they may experience some distress, </w:t>
      </w:r>
      <w:r w:rsidR="003D0E8F">
        <w:rPr>
          <w:rFonts w:ascii="Arial" w:eastAsia="Times New Roman" w:hAnsi="Arial" w:cs="Arial"/>
          <w:kern w:val="0"/>
          <w:sz w:val="24"/>
          <w:szCs w:val="24"/>
          <w:lang w:eastAsia="en-GB"/>
          <w14:ligatures w14:val="none"/>
        </w:rPr>
        <w:t>uncertainty,</w:t>
      </w:r>
      <w:r w:rsidR="00447BB0">
        <w:rPr>
          <w:rFonts w:ascii="Arial" w:eastAsia="Times New Roman" w:hAnsi="Arial" w:cs="Arial"/>
          <w:kern w:val="0"/>
          <w:sz w:val="24"/>
          <w:szCs w:val="24"/>
          <w:lang w:eastAsia="en-GB"/>
          <w14:ligatures w14:val="none"/>
        </w:rPr>
        <w:t xml:space="preserve"> and anxiety over what their future may hold (Hewson, Et.al</w:t>
      </w:r>
      <w:r w:rsidR="00F71EC3">
        <w:rPr>
          <w:rFonts w:ascii="Arial" w:eastAsia="Times New Roman" w:hAnsi="Arial" w:cs="Arial"/>
          <w:kern w:val="0"/>
          <w:sz w:val="24"/>
          <w:szCs w:val="24"/>
          <w:lang w:eastAsia="en-GB"/>
          <w14:ligatures w14:val="none"/>
        </w:rPr>
        <w:t xml:space="preserve">, </w:t>
      </w:r>
      <w:r w:rsidR="00447BB0">
        <w:rPr>
          <w:rFonts w:ascii="Arial" w:eastAsia="Times New Roman" w:hAnsi="Arial" w:cs="Arial"/>
          <w:kern w:val="0"/>
          <w:sz w:val="24"/>
          <w:szCs w:val="24"/>
          <w:lang w:eastAsia="en-GB"/>
          <w14:ligatures w14:val="none"/>
        </w:rPr>
        <w:t>2020). According to Hewson</w:t>
      </w:r>
      <w:r w:rsidR="00F71EC3">
        <w:rPr>
          <w:rFonts w:ascii="Arial" w:eastAsia="Times New Roman" w:hAnsi="Arial" w:cs="Arial"/>
          <w:kern w:val="0"/>
          <w:sz w:val="24"/>
          <w:szCs w:val="24"/>
          <w:lang w:eastAsia="en-GB"/>
          <w14:ligatures w14:val="none"/>
        </w:rPr>
        <w:t xml:space="preserve">, Et.al </w:t>
      </w:r>
      <w:r w:rsidR="00F71EC3">
        <w:rPr>
          <w:rFonts w:ascii="Arial" w:eastAsia="Times New Roman" w:hAnsi="Arial" w:cs="Arial"/>
          <w:kern w:val="0"/>
          <w:sz w:val="24"/>
          <w:szCs w:val="24"/>
          <w:lang w:eastAsia="en-GB"/>
          <w14:ligatures w14:val="none"/>
        </w:rPr>
        <w:t>(</w:t>
      </w:r>
      <w:r w:rsidR="00F71EC3">
        <w:rPr>
          <w:rFonts w:ascii="Arial" w:eastAsia="Times New Roman" w:hAnsi="Arial" w:cs="Arial"/>
          <w:kern w:val="0"/>
          <w:sz w:val="24"/>
          <w:szCs w:val="24"/>
          <w:lang w:eastAsia="en-GB"/>
          <w14:ligatures w14:val="none"/>
        </w:rPr>
        <w:t>2020)</w:t>
      </w:r>
      <w:r w:rsidR="00447BB0">
        <w:rPr>
          <w:rFonts w:ascii="Arial" w:eastAsia="Times New Roman" w:hAnsi="Arial" w:cs="Arial"/>
          <w:kern w:val="0"/>
          <w:sz w:val="24"/>
          <w:szCs w:val="24"/>
          <w:lang w:eastAsia="en-GB"/>
          <w14:ligatures w14:val="none"/>
        </w:rPr>
        <w:t xml:space="preserve">, the uncertainty and anxiety the offender will feel while on remand could </w:t>
      </w:r>
      <w:r w:rsidR="00447BB0" w:rsidRPr="00447BB0">
        <w:rPr>
          <w:rFonts w:ascii="Arial" w:eastAsia="Times New Roman" w:hAnsi="Arial" w:cs="Arial"/>
          <w:kern w:val="0"/>
          <w:sz w:val="24"/>
          <w:szCs w:val="24"/>
          <w:lang w:eastAsia="en-GB"/>
          <w14:ligatures w14:val="none"/>
        </w:rPr>
        <w:t>heighten the risk of the offender committing suicide and using self-harm as a coping mechanism.</w:t>
      </w:r>
      <w:r w:rsidR="00447BB0" w:rsidRPr="00447BB0">
        <w:rPr>
          <w:rFonts w:ascii="Source Sans Pro" w:eastAsia="Times New Roman" w:hAnsi="Source Sans Pro" w:cs="Times New Roman"/>
          <w:kern w:val="0"/>
          <w:sz w:val="24"/>
          <w:szCs w:val="24"/>
          <w:lang w:eastAsia="en-GB"/>
          <w14:ligatures w14:val="none"/>
        </w:rPr>
        <w:t xml:space="preserve"> </w:t>
      </w:r>
    </w:p>
    <w:p w14:paraId="3E58E9F9" w14:textId="77777777" w:rsidR="00B12C77" w:rsidRDefault="00B12C77" w:rsidP="00F71EC3">
      <w:pPr>
        <w:spacing w:line="480" w:lineRule="auto"/>
        <w:rPr>
          <w:rFonts w:ascii="Arial" w:hAnsi="Arial" w:cs="Arial"/>
          <w:sz w:val="24"/>
          <w:szCs w:val="24"/>
        </w:rPr>
      </w:pPr>
    </w:p>
    <w:p w14:paraId="569D7265" w14:textId="781A3AE0" w:rsidR="00A51D50" w:rsidRDefault="00DF7C85" w:rsidP="00F71EC3">
      <w:pPr>
        <w:spacing w:line="480" w:lineRule="auto"/>
        <w:rPr>
          <w:rFonts w:ascii="Arial" w:hAnsi="Arial" w:cs="Arial"/>
          <w:sz w:val="24"/>
          <w:szCs w:val="24"/>
        </w:rPr>
      </w:pPr>
      <w:r w:rsidRPr="00B12C77">
        <w:rPr>
          <w:rFonts w:ascii="Arial" w:hAnsi="Arial" w:cs="Arial"/>
          <w:sz w:val="24"/>
          <w:szCs w:val="24"/>
        </w:rPr>
        <w:t xml:space="preserve">In most Western European countries recidivism rate are very high with prisons in those countries becoming increasingly overcrowded the materials needed to help with reintegrating offenders back into society are virtually non-existent. Norway on </w:t>
      </w:r>
      <w:r w:rsidRPr="00B12C77">
        <w:rPr>
          <w:rFonts w:ascii="Arial" w:hAnsi="Arial" w:cs="Arial"/>
          <w:sz w:val="24"/>
          <w:szCs w:val="24"/>
        </w:rPr>
        <w:lastRenderedPageBreak/>
        <w:t>the other hand has one of the lowest recidivism rates in Europe which is as low as 20 percent</w:t>
      </w:r>
      <w:r w:rsidR="00F71EC3">
        <w:rPr>
          <w:rFonts w:ascii="Arial" w:hAnsi="Arial" w:cs="Arial"/>
          <w:sz w:val="24"/>
          <w:szCs w:val="24"/>
        </w:rPr>
        <w:t xml:space="preserve"> </w:t>
      </w:r>
      <w:sdt>
        <w:sdtPr>
          <w:rPr>
            <w:rFonts w:ascii="Arial" w:hAnsi="Arial" w:cs="Arial"/>
            <w:sz w:val="24"/>
            <w:szCs w:val="24"/>
          </w:rPr>
          <w:id w:val="-1722976600"/>
          <w:citation/>
        </w:sdtPr>
        <w:sdtContent>
          <w:r w:rsidR="00F71EC3">
            <w:rPr>
              <w:rFonts w:ascii="Arial" w:hAnsi="Arial" w:cs="Arial"/>
              <w:sz w:val="24"/>
              <w:szCs w:val="24"/>
            </w:rPr>
            <w:fldChar w:fldCharType="begin"/>
          </w:r>
          <w:r w:rsidR="00F71EC3">
            <w:rPr>
              <w:rFonts w:ascii="Arial" w:hAnsi="Arial" w:cs="Arial"/>
              <w:sz w:val="24"/>
              <w:szCs w:val="24"/>
            </w:rPr>
            <w:instrText xml:space="preserve"> CITATION Den16 \l 2057 </w:instrText>
          </w:r>
          <w:r w:rsidR="00F71EC3">
            <w:rPr>
              <w:rFonts w:ascii="Arial" w:hAnsi="Arial" w:cs="Arial"/>
              <w:sz w:val="24"/>
              <w:szCs w:val="24"/>
            </w:rPr>
            <w:fldChar w:fldCharType="separate"/>
          </w:r>
          <w:r w:rsidR="00F71EC3" w:rsidRPr="00F71EC3">
            <w:rPr>
              <w:rFonts w:ascii="Arial" w:hAnsi="Arial" w:cs="Arial"/>
              <w:noProof/>
              <w:sz w:val="24"/>
              <w:szCs w:val="24"/>
            </w:rPr>
            <w:t>(Denny, 2016)</w:t>
          </w:r>
          <w:r w:rsidR="00F71EC3">
            <w:rPr>
              <w:rFonts w:ascii="Arial" w:hAnsi="Arial" w:cs="Arial"/>
              <w:sz w:val="24"/>
              <w:szCs w:val="24"/>
            </w:rPr>
            <w:fldChar w:fldCharType="end"/>
          </w:r>
        </w:sdtContent>
      </w:sdt>
      <w:r w:rsidRPr="00B12C77">
        <w:rPr>
          <w:rFonts w:ascii="Arial" w:hAnsi="Arial" w:cs="Arial"/>
          <w:sz w:val="24"/>
          <w:szCs w:val="24"/>
        </w:rPr>
        <w:t xml:space="preserve">. </w:t>
      </w:r>
      <w:r w:rsidR="00BB22B6" w:rsidRPr="00B12C77">
        <w:rPr>
          <w:rFonts w:ascii="Arial" w:hAnsi="Arial" w:cs="Arial"/>
          <w:sz w:val="24"/>
          <w:szCs w:val="24"/>
        </w:rPr>
        <w:t>Scandinavian</w:t>
      </w:r>
      <w:r w:rsidRPr="00B12C77">
        <w:rPr>
          <w:rFonts w:ascii="Arial" w:hAnsi="Arial" w:cs="Arial"/>
          <w:sz w:val="24"/>
          <w:szCs w:val="24"/>
        </w:rPr>
        <w:t xml:space="preserve"> </w:t>
      </w:r>
      <w:r w:rsidR="00BB22B6" w:rsidRPr="00B12C77">
        <w:rPr>
          <w:rFonts w:ascii="Arial" w:hAnsi="Arial" w:cs="Arial"/>
          <w:sz w:val="24"/>
          <w:szCs w:val="24"/>
        </w:rPr>
        <w:t>countries</w:t>
      </w:r>
      <w:r w:rsidRPr="00B12C77">
        <w:rPr>
          <w:rFonts w:ascii="Arial" w:hAnsi="Arial" w:cs="Arial"/>
          <w:sz w:val="24"/>
          <w:szCs w:val="24"/>
        </w:rPr>
        <w:t xml:space="preserve"> including </w:t>
      </w:r>
      <w:r w:rsidR="00BB22B6" w:rsidRPr="00B12C77">
        <w:rPr>
          <w:rFonts w:ascii="Arial" w:hAnsi="Arial" w:cs="Arial"/>
          <w:sz w:val="24"/>
          <w:szCs w:val="24"/>
        </w:rPr>
        <w:t>Norway take</w:t>
      </w:r>
      <w:r w:rsidRPr="00B12C77">
        <w:rPr>
          <w:rFonts w:ascii="Arial" w:hAnsi="Arial" w:cs="Arial"/>
          <w:sz w:val="24"/>
          <w:szCs w:val="24"/>
        </w:rPr>
        <w:t xml:space="preserve"> a </w:t>
      </w:r>
      <w:r w:rsidR="00BB22B6" w:rsidRPr="00B12C77">
        <w:rPr>
          <w:rFonts w:ascii="Arial" w:hAnsi="Arial" w:cs="Arial"/>
          <w:sz w:val="24"/>
          <w:szCs w:val="24"/>
        </w:rPr>
        <w:t xml:space="preserve">very unique approach to the way they operate their prison system. Compared to other European countries Norway has more highly secured prisons and while extremely violent crime in Norway are very rare the prison system in Norway is extremely different from other European prisons. The unique prison system in Norway offers opportunities for prisoners that other countries do </w:t>
      </w:r>
      <w:r w:rsidR="00B12C77" w:rsidRPr="00B12C77">
        <w:rPr>
          <w:rFonts w:ascii="Arial" w:hAnsi="Arial" w:cs="Arial"/>
          <w:sz w:val="24"/>
          <w:szCs w:val="24"/>
        </w:rPr>
        <w:t>not,</w:t>
      </w:r>
      <w:r w:rsidR="00BB22B6" w:rsidRPr="00B12C77">
        <w:rPr>
          <w:rFonts w:ascii="Arial" w:hAnsi="Arial" w:cs="Arial"/>
          <w:sz w:val="24"/>
          <w:szCs w:val="24"/>
        </w:rPr>
        <w:t xml:space="preserve"> and this may explain why the recidivism rate are so low there compared to other European countries and </w:t>
      </w:r>
      <w:r w:rsidR="001372B4" w:rsidRPr="00B12C77">
        <w:rPr>
          <w:rFonts w:ascii="Arial" w:hAnsi="Arial" w:cs="Arial"/>
          <w:sz w:val="24"/>
          <w:szCs w:val="24"/>
        </w:rPr>
        <w:t>“t</w:t>
      </w:r>
      <w:r w:rsidR="00BB22B6" w:rsidRPr="00B12C77">
        <w:rPr>
          <w:rFonts w:ascii="Arial" w:hAnsi="Arial" w:cs="Arial"/>
          <w:sz w:val="24"/>
          <w:szCs w:val="24"/>
        </w:rPr>
        <w:t>he United States, which stands at 52 percent”</w:t>
      </w:r>
      <w:sdt>
        <w:sdtPr>
          <w:rPr>
            <w:rFonts w:ascii="Arial" w:hAnsi="Arial" w:cs="Arial"/>
            <w:sz w:val="24"/>
            <w:szCs w:val="24"/>
          </w:rPr>
          <w:id w:val="1202901163"/>
          <w:citation/>
        </w:sdtPr>
        <w:sdtEndPr/>
        <w:sdtContent>
          <w:r w:rsidR="00B12C77" w:rsidRPr="00B12C77">
            <w:rPr>
              <w:rFonts w:ascii="Arial" w:hAnsi="Arial" w:cs="Arial"/>
              <w:sz w:val="24"/>
              <w:szCs w:val="24"/>
            </w:rPr>
            <w:fldChar w:fldCharType="begin"/>
          </w:r>
          <w:r w:rsidR="00B12C77" w:rsidRPr="00B12C77">
            <w:rPr>
              <w:rFonts w:ascii="Arial" w:hAnsi="Arial" w:cs="Arial"/>
              <w:sz w:val="24"/>
              <w:szCs w:val="24"/>
            </w:rPr>
            <w:instrText xml:space="preserve"> CITATION Den16 \l 2057 </w:instrText>
          </w:r>
          <w:r w:rsidR="00B12C77" w:rsidRPr="00B12C77">
            <w:rPr>
              <w:rFonts w:ascii="Arial" w:hAnsi="Arial" w:cs="Arial"/>
              <w:sz w:val="24"/>
              <w:szCs w:val="24"/>
            </w:rPr>
            <w:fldChar w:fldCharType="separate"/>
          </w:r>
          <w:r w:rsidR="00F71EC3">
            <w:rPr>
              <w:rFonts w:ascii="Arial" w:hAnsi="Arial" w:cs="Arial"/>
              <w:noProof/>
              <w:sz w:val="24"/>
              <w:szCs w:val="24"/>
            </w:rPr>
            <w:t xml:space="preserve"> </w:t>
          </w:r>
          <w:r w:rsidR="00F71EC3" w:rsidRPr="00F71EC3">
            <w:rPr>
              <w:rFonts w:ascii="Arial" w:hAnsi="Arial" w:cs="Arial"/>
              <w:noProof/>
              <w:sz w:val="24"/>
              <w:szCs w:val="24"/>
            </w:rPr>
            <w:t>(Denny, 2016)</w:t>
          </w:r>
          <w:r w:rsidR="00B12C77" w:rsidRPr="00B12C77">
            <w:rPr>
              <w:rFonts w:ascii="Arial" w:hAnsi="Arial" w:cs="Arial"/>
              <w:sz w:val="24"/>
              <w:szCs w:val="24"/>
            </w:rPr>
            <w:fldChar w:fldCharType="end"/>
          </w:r>
        </w:sdtContent>
      </w:sdt>
      <w:r w:rsidR="001372B4" w:rsidRPr="00B12C77">
        <w:rPr>
          <w:rFonts w:ascii="Arial" w:hAnsi="Arial" w:cs="Arial"/>
          <w:sz w:val="24"/>
          <w:szCs w:val="24"/>
        </w:rPr>
        <w:t xml:space="preserve">. England and Wales have a </w:t>
      </w:r>
      <w:r w:rsidR="00B12C77" w:rsidRPr="00B12C77">
        <w:rPr>
          <w:rFonts w:ascii="Arial" w:hAnsi="Arial" w:cs="Arial"/>
          <w:sz w:val="24"/>
          <w:szCs w:val="24"/>
        </w:rPr>
        <w:t>two-year reconviction rate of 59 percent among offenders.</w:t>
      </w:r>
    </w:p>
    <w:p w14:paraId="0725AE1E" w14:textId="06CDCC86" w:rsidR="00A51D50" w:rsidRDefault="00A51D50" w:rsidP="00F71EC3">
      <w:pPr>
        <w:spacing w:line="480" w:lineRule="auto"/>
        <w:rPr>
          <w:rFonts w:ascii="Arial" w:hAnsi="Arial" w:cs="Arial"/>
          <w:color w:val="141414"/>
          <w:sz w:val="24"/>
          <w:szCs w:val="24"/>
          <w:shd w:val="clear" w:color="auto" w:fill="FFFFFF"/>
        </w:rPr>
      </w:pPr>
      <w:r>
        <w:rPr>
          <w:rFonts w:ascii="Arial" w:hAnsi="Arial" w:cs="Arial"/>
          <w:sz w:val="24"/>
          <w:szCs w:val="24"/>
        </w:rPr>
        <w:t xml:space="preserve">According to the BBC News (2019) </w:t>
      </w:r>
      <w:r w:rsidRPr="00A51D50">
        <w:rPr>
          <w:rFonts w:ascii="Arial" w:hAnsi="Arial" w:cs="Arial"/>
          <w:sz w:val="24"/>
          <w:szCs w:val="24"/>
        </w:rPr>
        <w:t xml:space="preserve">murders, rapists, and drug smugglers in </w:t>
      </w:r>
      <w:r w:rsidRPr="00A51D50">
        <w:rPr>
          <w:rFonts w:ascii="Arial" w:hAnsi="Arial" w:cs="Arial"/>
          <w:color w:val="141414"/>
          <w:sz w:val="24"/>
          <w:szCs w:val="24"/>
          <w:shd w:val="clear" w:color="auto" w:fill="FFFFFF"/>
        </w:rPr>
        <w:t>Norway's maximum security Halden Prison</w:t>
      </w:r>
      <w:r w:rsidRPr="00A51D50">
        <w:rPr>
          <w:rFonts w:ascii="Arial" w:hAnsi="Arial" w:cs="Arial"/>
          <w:color w:val="141414"/>
          <w:sz w:val="24"/>
          <w:szCs w:val="24"/>
          <w:shd w:val="clear" w:color="auto" w:fill="FFFFFF"/>
        </w:rPr>
        <w:t xml:space="preserve"> practice yoga and according to the prison governor “it calms them”. This prison is unlike any other, here all the guards and prisoners are together all the time “they</w:t>
      </w:r>
      <w:r w:rsidRPr="00A51D50">
        <w:rPr>
          <w:rFonts w:ascii="Arial" w:hAnsi="Arial" w:cs="Arial"/>
          <w:color w:val="141414"/>
          <w:sz w:val="24"/>
          <w:szCs w:val="24"/>
          <w:shd w:val="clear" w:color="auto" w:fill="FFFFFF"/>
        </w:rPr>
        <w:t xml:space="preserve"> eat together, play volleyball together, do leisure activities together</w:t>
      </w:r>
      <w:r w:rsidRPr="00A51D50">
        <w:rPr>
          <w:rFonts w:ascii="Arial" w:hAnsi="Arial" w:cs="Arial"/>
          <w:color w:val="141414"/>
          <w:sz w:val="24"/>
          <w:szCs w:val="24"/>
          <w:shd w:val="clear" w:color="auto" w:fill="FFFFFF"/>
        </w:rPr>
        <w:t>”.</w:t>
      </w:r>
      <w:r w:rsidRPr="00A51D50">
        <w:rPr>
          <w:rFonts w:ascii="Arial" w:hAnsi="Arial" w:cs="Arial"/>
          <w:color w:val="141414"/>
          <w:sz w:val="24"/>
          <w:szCs w:val="24"/>
          <w:shd w:val="clear" w:color="auto" w:fill="FFFFFF"/>
        </w:rPr>
        <w:t xml:space="preserve"> </w:t>
      </w:r>
      <w:r w:rsidRPr="00A51D50">
        <w:rPr>
          <w:rFonts w:ascii="Arial" w:hAnsi="Arial" w:cs="Arial"/>
          <w:color w:val="141414"/>
          <w:sz w:val="24"/>
          <w:szCs w:val="24"/>
          <w:shd w:val="clear" w:color="auto" w:fill="FFFFFF"/>
        </w:rPr>
        <w:t>This allows the guards in the prison to interact with the inmates and they have a chance to properly talk to them and help the</w:t>
      </w:r>
      <w:r>
        <w:rPr>
          <w:rFonts w:ascii="Arial" w:hAnsi="Arial" w:cs="Arial"/>
          <w:color w:val="141414"/>
          <w:sz w:val="24"/>
          <w:szCs w:val="24"/>
          <w:shd w:val="clear" w:color="auto" w:fill="FFFFFF"/>
        </w:rPr>
        <w:t xml:space="preserve">m. </w:t>
      </w:r>
    </w:p>
    <w:p w14:paraId="1D63EA00" w14:textId="0AB779DA" w:rsidR="00BB22B6" w:rsidRPr="00A51D50" w:rsidRDefault="00A51D50" w:rsidP="00F71EC3">
      <w:pPr>
        <w:spacing w:line="480" w:lineRule="auto"/>
        <w:rPr>
          <w:rFonts w:ascii="Helvetica" w:hAnsi="Helvetica" w:cs="Helvetica"/>
          <w:color w:val="141414"/>
          <w:shd w:val="clear" w:color="auto" w:fill="FFFFFF"/>
        </w:rPr>
      </w:pPr>
      <w:r>
        <w:rPr>
          <w:rFonts w:ascii="Arial" w:hAnsi="Arial" w:cs="Arial"/>
          <w:color w:val="141414"/>
          <w:sz w:val="24"/>
          <w:szCs w:val="24"/>
          <w:shd w:val="clear" w:color="auto" w:fill="FFFFFF"/>
        </w:rPr>
        <w:t>In conclusion there needs to be a massive change to the way the prison system in England and Wales operate.</w:t>
      </w:r>
      <w:r w:rsidR="00822479">
        <w:rPr>
          <w:rFonts w:ascii="Arial" w:hAnsi="Arial" w:cs="Arial"/>
          <w:color w:val="141414"/>
          <w:sz w:val="24"/>
          <w:szCs w:val="24"/>
          <w:shd w:val="clear" w:color="auto" w:fill="FFFFFF"/>
        </w:rPr>
        <w:t xml:space="preserve"> There should be an evaluation on short term prison sentences and courts across the country should evaluate all their option</w:t>
      </w:r>
      <w:r w:rsidR="00DF4D64">
        <w:rPr>
          <w:rFonts w:ascii="Arial" w:hAnsi="Arial" w:cs="Arial"/>
          <w:color w:val="141414"/>
          <w:sz w:val="24"/>
          <w:szCs w:val="24"/>
          <w:shd w:val="clear" w:color="auto" w:fill="FFFFFF"/>
        </w:rPr>
        <w:t>s. F</w:t>
      </w:r>
      <w:r w:rsidR="00822479">
        <w:rPr>
          <w:rFonts w:ascii="Arial" w:hAnsi="Arial" w:cs="Arial"/>
          <w:color w:val="141414"/>
          <w:sz w:val="24"/>
          <w:szCs w:val="24"/>
          <w:shd w:val="clear" w:color="auto" w:fill="FFFFFF"/>
        </w:rPr>
        <w:t xml:space="preserve">or </w:t>
      </w:r>
      <w:r w:rsidR="00DF4D64">
        <w:rPr>
          <w:rFonts w:ascii="Arial" w:hAnsi="Arial" w:cs="Arial"/>
          <w:color w:val="141414"/>
          <w:sz w:val="24"/>
          <w:szCs w:val="24"/>
          <w:shd w:val="clear" w:color="auto" w:fill="FFFFFF"/>
        </w:rPr>
        <w:t>example,</w:t>
      </w:r>
      <w:r w:rsidR="00822479">
        <w:rPr>
          <w:rFonts w:ascii="Arial" w:hAnsi="Arial" w:cs="Arial"/>
          <w:color w:val="141414"/>
          <w:sz w:val="24"/>
          <w:szCs w:val="24"/>
          <w:shd w:val="clear" w:color="auto" w:fill="FFFFFF"/>
        </w:rPr>
        <w:t xml:space="preserve"> if a court is going to sentence and offender -</w:t>
      </w:r>
      <w:r w:rsidR="00DF4D64">
        <w:rPr>
          <w:rFonts w:ascii="Arial" w:hAnsi="Arial" w:cs="Arial"/>
          <w:color w:val="141414"/>
          <w:sz w:val="24"/>
          <w:szCs w:val="24"/>
          <w:shd w:val="clear" w:color="auto" w:fill="FFFFFF"/>
        </w:rPr>
        <w:t xml:space="preserve"> </w:t>
      </w:r>
      <w:r w:rsidR="00822479">
        <w:rPr>
          <w:rFonts w:ascii="Arial" w:hAnsi="Arial" w:cs="Arial"/>
          <w:color w:val="141414"/>
          <w:sz w:val="24"/>
          <w:szCs w:val="24"/>
          <w:shd w:val="clear" w:color="auto" w:fill="FFFFFF"/>
        </w:rPr>
        <w:t>who has a history of drug use</w:t>
      </w:r>
      <w:r w:rsidR="00DF4D64">
        <w:rPr>
          <w:rFonts w:ascii="Arial" w:hAnsi="Arial" w:cs="Arial"/>
          <w:color w:val="141414"/>
          <w:sz w:val="24"/>
          <w:szCs w:val="24"/>
          <w:shd w:val="clear" w:color="auto" w:fill="FFFFFF"/>
        </w:rPr>
        <w:t xml:space="preserve"> </w:t>
      </w:r>
      <w:r w:rsidR="00822479">
        <w:rPr>
          <w:rFonts w:ascii="Arial" w:hAnsi="Arial" w:cs="Arial"/>
          <w:color w:val="141414"/>
          <w:sz w:val="24"/>
          <w:szCs w:val="24"/>
          <w:shd w:val="clear" w:color="auto" w:fill="FFFFFF"/>
        </w:rPr>
        <w:t>- to 4 weeks in prison the</w:t>
      </w:r>
      <w:r w:rsidR="00DF4D64">
        <w:rPr>
          <w:rFonts w:ascii="Arial" w:hAnsi="Arial" w:cs="Arial"/>
          <w:color w:val="141414"/>
          <w:sz w:val="24"/>
          <w:szCs w:val="24"/>
          <w:shd w:val="clear" w:color="auto" w:fill="FFFFFF"/>
        </w:rPr>
        <w:t>n</w:t>
      </w:r>
      <w:r w:rsidR="00822479">
        <w:rPr>
          <w:rFonts w:ascii="Arial" w:hAnsi="Arial" w:cs="Arial"/>
          <w:color w:val="141414"/>
          <w:sz w:val="24"/>
          <w:szCs w:val="24"/>
          <w:shd w:val="clear" w:color="auto" w:fill="FFFFFF"/>
        </w:rPr>
        <w:t xml:space="preserve"> they should consider </w:t>
      </w:r>
      <w:r w:rsidR="00DF4D64">
        <w:rPr>
          <w:rFonts w:ascii="Arial" w:hAnsi="Arial" w:cs="Arial"/>
          <w:color w:val="141414"/>
          <w:sz w:val="24"/>
          <w:szCs w:val="24"/>
          <w:shd w:val="clear" w:color="auto" w:fill="FFFFFF"/>
        </w:rPr>
        <w:t xml:space="preserve">sending that offender to a rehabilitative centre for drugs and alcohol instead. Sending him to prison where he may not get any help at all may result in the offender getting released and being </w:t>
      </w:r>
      <w:r w:rsidR="00F71EC3">
        <w:rPr>
          <w:rFonts w:ascii="Arial" w:hAnsi="Arial" w:cs="Arial"/>
          <w:color w:val="141414"/>
          <w:sz w:val="24"/>
          <w:szCs w:val="24"/>
          <w:shd w:val="clear" w:color="auto" w:fill="FFFFFF"/>
        </w:rPr>
        <w:t>in the</w:t>
      </w:r>
      <w:r w:rsidR="00DF4D64">
        <w:rPr>
          <w:rFonts w:ascii="Arial" w:hAnsi="Arial" w:cs="Arial"/>
          <w:color w:val="141414"/>
          <w:sz w:val="24"/>
          <w:szCs w:val="24"/>
          <w:shd w:val="clear" w:color="auto" w:fill="FFFFFF"/>
        </w:rPr>
        <w:t xml:space="preserve"> same position as they were in before they got sentenced and because they haven’t had any extensive help for their problem they wouldn’t have changed and </w:t>
      </w:r>
      <w:r w:rsidR="00DF4D64">
        <w:rPr>
          <w:rFonts w:ascii="Arial" w:hAnsi="Arial" w:cs="Arial"/>
          <w:color w:val="141414"/>
          <w:sz w:val="24"/>
          <w:szCs w:val="24"/>
          <w:shd w:val="clear" w:color="auto" w:fill="FFFFFF"/>
        </w:rPr>
        <w:lastRenderedPageBreak/>
        <w:t xml:space="preserve">may continue to take drugs. </w:t>
      </w:r>
      <w:r w:rsidR="00B12C77" w:rsidRPr="00B12C77">
        <w:rPr>
          <w:rFonts w:ascii="Arial" w:hAnsi="Arial" w:cs="Arial"/>
          <w:sz w:val="24"/>
          <w:szCs w:val="24"/>
        </w:rPr>
        <w:t xml:space="preserve">Maybe if the UK took some ideas from how the Norwegian operate their prison system, then the UK may be able to lower their reconviction rates and actually help prisoners on their return into society </w:t>
      </w:r>
    </w:p>
    <w:p w14:paraId="50BA3562" w14:textId="77777777" w:rsidR="00F14EAA" w:rsidRPr="00BB3180" w:rsidRDefault="00F14EAA">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02431338"/>
        <w:docPartObj>
          <w:docPartGallery w:val="Bibliographies"/>
          <w:docPartUnique/>
        </w:docPartObj>
      </w:sdtPr>
      <w:sdtEndPr/>
      <w:sdtContent>
        <w:p w14:paraId="554015ED" w14:textId="446A911E" w:rsidR="00C70405" w:rsidRDefault="00C70405">
          <w:pPr>
            <w:pStyle w:val="Heading1"/>
          </w:pPr>
          <w:r>
            <w:t>References</w:t>
          </w:r>
        </w:p>
        <w:sdt>
          <w:sdtPr>
            <w:id w:val="-573587230"/>
            <w:bibliography/>
          </w:sdtPr>
          <w:sdtEndPr/>
          <w:sdtContent>
            <w:p w14:paraId="1A304D8C" w14:textId="77777777" w:rsidR="00F71EC3" w:rsidRDefault="00C70405" w:rsidP="00F71EC3">
              <w:pPr>
                <w:pStyle w:val="Bibliography"/>
                <w:rPr>
                  <w:noProof/>
                  <w:kern w:val="0"/>
                  <w:sz w:val="24"/>
                  <w:szCs w:val="24"/>
                  <w:lang w:val="en-US"/>
                  <w14:ligatures w14:val="none"/>
                </w:rPr>
              </w:pPr>
              <w:r>
                <w:fldChar w:fldCharType="begin"/>
              </w:r>
              <w:r>
                <w:instrText xml:space="preserve"> BIBLIOGRAPHY </w:instrText>
              </w:r>
              <w:r>
                <w:fldChar w:fldCharType="separate"/>
              </w:r>
              <w:r w:rsidR="00F71EC3">
                <w:rPr>
                  <w:noProof/>
                  <w:lang w:val="en-US"/>
                </w:rPr>
                <w:t xml:space="preserve">Andrews, D. A., Bonta, J., &amp; Hoge, R. D., 1990. Classification for effective rehabilitation: Rediscovering psychology.. </w:t>
              </w:r>
              <w:r w:rsidR="00F71EC3">
                <w:rPr>
                  <w:i/>
                  <w:iCs/>
                  <w:noProof/>
                  <w:lang w:val="en-US"/>
                </w:rPr>
                <w:t xml:space="preserve">Assessment of Criminogenic Factors, Program Assignment, and Recidivism, </w:t>
              </w:r>
              <w:r w:rsidR="00F71EC3">
                <w:rPr>
                  <w:noProof/>
                  <w:lang w:val="en-US"/>
                </w:rPr>
                <w:t>21(4), pp. 19-52.</w:t>
              </w:r>
            </w:p>
            <w:p w14:paraId="4A1BB918" w14:textId="77777777" w:rsidR="00F71EC3" w:rsidRDefault="00F71EC3" w:rsidP="00F71EC3">
              <w:pPr>
                <w:pStyle w:val="Bibliography"/>
                <w:rPr>
                  <w:noProof/>
                  <w:lang w:val="en-US"/>
                </w:rPr>
              </w:pPr>
              <w:r>
                <w:rPr>
                  <w:noProof/>
                  <w:lang w:val="en-US"/>
                </w:rPr>
                <w:t xml:space="preserve">BBC News, 2019. </w:t>
              </w:r>
              <w:r>
                <w:rPr>
                  <w:i/>
                  <w:iCs/>
                  <w:noProof/>
                  <w:lang w:val="en-US"/>
                </w:rPr>
                <w:t xml:space="preserve">How Norway turns criminals into good neighbours. </w:t>
              </w:r>
              <w:r>
                <w:rPr>
                  <w:noProof/>
                  <w:lang w:val="en-US"/>
                </w:rPr>
                <w:t xml:space="preserve">[Online] </w:t>
              </w:r>
              <w:r>
                <w:rPr>
                  <w:noProof/>
                  <w:lang w:val="en-US"/>
                </w:rPr>
                <w:br/>
                <w:t xml:space="preserve">Available at: </w:t>
              </w:r>
              <w:r>
                <w:rPr>
                  <w:noProof/>
                  <w:u w:val="single"/>
                  <w:lang w:val="en-US"/>
                </w:rPr>
                <w:t xml:space="preserve">https://www.bbc.co.uk/news/stories-48885846 </w:t>
              </w:r>
              <w:r>
                <w:rPr>
                  <w:noProof/>
                  <w:lang w:val="en-US"/>
                </w:rPr>
                <w:br/>
                <w:t>[Accessed 4 January 2024].</w:t>
              </w:r>
            </w:p>
            <w:p w14:paraId="2498A144" w14:textId="77777777" w:rsidR="00F71EC3" w:rsidRDefault="00F71EC3" w:rsidP="00F71EC3">
              <w:pPr>
                <w:pStyle w:val="Bibliography"/>
                <w:rPr>
                  <w:noProof/>
                  <w:lang w:val="en-US"/>
                </w:rPr>
              </w:pPr>
              <w:r>
                <w:rPr>
                  <w:noProof/>
                  <w:lang w:val="en-US"/>
                </w:rPr>
                <w:t xml:space="preserve">Denny, M., 2016. Norway's Prison System: Investigating Recidivism and Reintegration. </w:t>
              </w:r>
              <w:r>
                <w:rPr>
                  <w:i/>
                  <w:iCs/>
                  <w:noProof/>
                  <w:lang w:val="en-US"/>
                </w:rPr>
                <w:t xml:space="preserve">Bridges: A Journal of Student Research, </w:t>
              </w:r>
              <w:r>
                <w:rPr>
                  <w:noProof/>
                  <w:lang w:val="en-US"/>
                </w:rPr>
                <w:t>10(10).</w:t>
              </w:r>
            </w:p>
            <w:p w14:paraId="0E6F757D" w14:textId="77777777" w:rsidR="00F71EC3" w:rsidRDefault="00F71EC3" w:rsidP="00F71EC3">
              <w:pPr>
                <w:pStyle w:val="Bibliography"/>
                <w:rPr>
                  <w:noProof/>
                  <w:lang w:val="en-US"/>
                </w:rPr>
              </w:pPr>
              <w:r>
                <w:rPr>
                  <w:noProof/>
                  <w:lang w:val="en-US"/>
                </w:rPr>
                <w:t>Hewson, T., Et.al, 2020. Effects of the COVID-19 pandemic on the mental health of prisoners. 7(7), pp. 568-570.</w:t>
              </w:r>
            </w:p>
            <w:p w14:paraId="64FAF055" w14:textId="77777777" w:rsidR="00F71EC3" w:rsidRDefault="00F71EC3" w:rsidP="00F71EC3">
              <w:pPr>
                <w:pStyle w:val="Bibliography"/>
                <w:rPr>
                  <w:noProof/>
                  <w:lang w:val="en-US"/>
                </w:rPr>
              </w:pPr>
              <w:r>
                <w:rPr>
                  <w:noProof/>
                  <w:lang w:val="en-US"/>
                </w:rPr>
                <w:t xml:space="preserve">Howard League for Penal Reform, 2016. </w:t>
              </w:r>
              <w:r>
                <w:rPr>
                  <w:i/>
                  <w:iCs/>
                  <w:noProof/>
                  <w:lang w:val="en-US"/>
                </w:rPr>
                <w:t xml:space="preserve">History of the penal system. </w:t>
              </w:r>
              <w:r>
                <w:rPr>
                  <w:noProof/>
                  <w:lang w:val="en-US"/>
                </w:rPr>
                <w:t xml:space="preserve">[Online] </w:t>
              </w:r>
              <w:r>
                <w:rPr>
                  <w:noProof/>
                  <w:lang w:val="en-US"/>
                </w:rPr>
                <w:br/>
                <w:t xml:space="preserve">Available at: </w:t>
              </w:r>
              <w:r>
                <w:rPr>
                  <w:noProof/>
                  <w:u w:val="single"/>
                  <w:lang w:val="en-US"/>
                </w:rPr>
                <w:t>https://howardleague.org/history-of-the-penal-system/</w:t>
              </w:r>
              <w:r>
                <w:rPr>
                  <w:noProof/>
                  <w:lang w:val="en-US"/>
                </w:rPr>
                <w:br/>
                <w:t>[Accessed 8 January 2024].</w:t>
              </w:r>
            </w:p>
            <w:p w14:paraId="09E2E85D" w14:textId="77777777" w:rsidR="00F71EC3" w:rsidRDefault="00F71EC3" w:rsidP="00F71EC3">
              <w:pPr>
                <w:pStyle w:val="Bibliography"/>
                <w:rPr>
                  <w:noProof/>
                  <w:lang w:val="en-US"/>
                </w:rPr>
              </w:pPr>
              <w:r>
                <w:rPr>
                  <w:noProof/>
                  <w:lang w:val="en-US"/>
                </w:rPr>
                <w:t xml:space="preserve">Ismail, N., 2020. Deterioration, drift, distraction, and denial: How the politics of austerity challenges the resilience of prison health governance and delivery in England. </w:t>
              </w:r>
              <w:r>
                <w:rPr>
                  <w:i/>
                  <w:iCs/>
                  <w:noProof/>
                  <w:lang w:val="en-US"/>
                </w:rPr>
                <w:t xml:space="preserve">Health Policy , </w:t>
              </w:r>
              <w:r>
                <w:rPr>
                  <w:noProof/>
                  <w:lang w:val="en-US"/>
                </w:rPr>
                <w:t>124(12), pp. 1368-1378.</w:t>
              </w:r>
            </w:p>
            <w:p w14:paraId="60F8F872" w14:textId="05EF9497" w:rsidR="00F71EC3" w:rsidRDefault="00F71EC3" w:rsidP="00F71EC3">
              <w:pPr>
                <w:pStyle w:val="Bibliography"/>
                <w:rPr>
                  <w:noProof/>
                  <w:lang w:val="en-US"/>
                </w:rPr>
              </w:pPr>
              <w:r>
                <w:rPr>
                  <w:noProof/>
                  <w:lang w:val="en-US"/>
                </w:rPr>
                <w:t xml:space="preserve">Lacey, N., 2008. </w:t>
              </w:r>
              <w:r>
                <w:rPr>
                  <w:i/>
                  <w:iCs/>
                  <w:noProof/>
                  <w:lang w:val="en-US"/>
                </w:rPr>
                <w:t xml:space="preserve">THE PRISONERS’DILEMMA. </w:t>
              </w:r>
              <w:r>
                <w:rPr>
                  <w:noProof/>
                  <w:lang w:val="en-US"/>
                </w:rPr>
                <w:t>Cambridge UK.</w:t>
              </w:r>
            </w:p>
            <w:p w14:paraId="4A602440" w14:textId="77777777" w:rsidR="00F71EC3" w:rsidRDefault="00F71EC3" w:rsidP="00F71EC3">
              <w:pPr>
                <w:pStyle w:val="Bibliography"/>
                <w:rPr>
                  <w:noProof/>
                  <w:lang w:val="en-US"/>
                </w:rPr>
              </w:pPr>
              <w:r>
                <w:rPr>
                  <w:noProof/>
                  <w:lang w:val="en-US"/>
                </w:rPr>
                <w:t xml:space="preserve">Millie, A. Erol, R, 2006. Rehabilitation and Resettlement A Study of Prolific Offender Case Management in Birmingham, United Kingdom. </w:t>
              </w:r>
              <w:r>
                <w:rPr>
                  <w:i/>
                  <w:iCs/>
                  <w:noProof/>
                  <w:lang w:val="en-US"/>
                </w:rPr>
                <w:t xml:space="preserve">International Journal of Offender Therapy and Comparative Criminology, </w:t>
              </w:r>
              <w:r>
                <w:rPr>
                  <w:noProof/>
                  <w:lang w:val="en-US"/>
                </w:rPr>
                <w:t>50(6), pp. 691 - 710.</w:t>
              </w:r>
            </w:p>
            <w:p w14:paraId="655B883C" w14:textId="77777777" w:rsidR="00F71EC3" w:rsidRDefault="00F71EC3" w:rsidP="00F71EC3">
              <w:pPr>
                <w:pStyle w:val="Bibliography"/>
                <w:rPr>
                  <w:noProof/>
                  <w:lang w:val="en-US"/>
                </w:rPr>
              </w:pPr>
              <w:r>
                <w:rPr>
                  <w:noProof/>
                  <w:lang w:val="en-US"/>
                </w:rPr>
                <w:t xml:space="preserve">Mills, H., 2019. "Stopping short?: sentencing reform and short prison sentences". </w:t>
              </w:r>
              <w:r>
                <w:rPr>
                  <w:i/>
                  <w:iCs/>
                  <w:noProof/>
                  <w:lang w:val="en-US"/>
                </w:rPr>
                <w:t xml:space="preserve">UK Justice Policy Review Focus, </w:t>
              </w:r>
              <w:r>
                <w:rPr>
                  <w:noProof/>
                  <w:lang w:val="en-US"/>
                </w:rPr>
                <w:t>Issue 6.</w:t>
              </w:r>
            </w:p>
            <w:p w14:paraId="03864F9A" w14:textId="77777777" w:rsidR="00F71EC3" w:rsidRDefault="00F71EC3" w:rsidP="00F71EC3">
              <w:pPr>
                <w:pStyle w:val="Bibliography"/>
                <w:rPr>
                  <w:noProof/>
                  <w:lang w:val="en-US"/>
                </w:rPr>
              </w:pPr>
              <w:r>
                <w:rPr>
                  <w:noProof/>
                  <w:lang w:val="en-US"/>
                </w:rPr>
                <w:t xml:space="preserve">O'Connor, S., Bezeczky, Z., Moriarty, Y., Kalebic, N. and Taylor, P.J.,, 2020. Adjustment to short-term imprisonment under low prison staffing. </w:t>
              </w:r>
              <w:r>
                <w:rPr>
                  <w:i/>
                  <w:iCs/>
                  <w:noProof/>
                  <w:lang w:val="en-US"/>
                </w:rPr>
                <w:t xml:space="preserve">BJPsych Bulletin, </w:t>
              </w:r>
              <w:r>
                <w:rPr>
                  <w:noProof/>
                  <w:lang w:val="en-US"/>
                </w:rPr>
                <w:t>44(4), pp. 139-144.</w:t>
              </w:r>
            </w:p>
            <w:p w14:paraId="52A86657" w14:textId="77777777" w:rsidR="00F71EC3" w:rsidRDefault="00F71EC3" w:rsidP="00F71EC3">
              <w:pPr>
                <w:pStyle w:val="Bibliography"/>
                <w:rPr>
                  <w:noProof/>
                  <w:lang w:val="en-US"/>
                </w:rPr>
              </w:pPr>
              <w:r>
                <w:rPr>
                  <w:noProof/>
                  <w:lang w:val="en-US"/>
                </w:rPr>
                <w:t xml:space="preserve">Rethink mental illness, 2022. </w:t>
              </w:r>
              <w:r>
                <w:rPr>
                  <w:i/>
                  <w:iCs/>
                  <w:noProof/>
                  <w:lang w:val="en-US"/>
                </w:rPr>
                <w:t xml:space="preserve">Mental health care in prison. </w:t>
              </w:r>
              <w:r>
                <w:rPr>
                  <w:noProof/>
                  <w:lang w:val="en-US"/>
                </w:rPr>
                <w:t xml:space="preserve">[Online] </w:t>
              </w:r>
              <w:r>
                <w:rPr>
                  <w:noProof/>
                  <w:lang w:val="en-US"/>
                </w:rPr>
                <w:br/>
                <w:t xml:space="preserve">Available at: </w:t>
              </w:r>
              <w:r>
                <w:rPr>
                  <w:noProof/>
                  <w:u w:val="single"/>
                  <w:lang w:val="en-US"/>
                </w:rPr>
                <w:t>https://www.rethink.org/advice-and-information/rights-restrictions/police-courts-and-prison/mental-health-care-in-prison/#:~:text=The%20National%20Audit%20Office%20say,in%20prisons%20in%202016%2C%20and</w:t>
              </w:r>
              <w:r>
                <w:rPr>
                  <w:noProof/>
                  <w:lang w:val="en-US"/>
                </w:rPr>
                <w:br/>
                <w:t>[Accessed 9 January 2024].</w:t>
              </w:r>
            </w:p>
            <w:p w14:paraId="16960AEE" w14:textId="3F5BEB9C" w:rsidR="00C70405" w:rsidRDefault="00C70405" w:rsidP="00F71EC3">
              <w:r>
                <w:rPr>
                  <w:b/>
                  <w:bCs/>
                  <w:noProof/>
                </w:rPr>
                <w:fldChar w:fldCharType="end"/>
              </w:r>
            </w:p>
          </w:sdtContent>
        </w:sdt>
      </w:sdtContent>
    </w:sdt>
    <w:p w14:paraId="40AD5FBA" w14:textId="69E176CE" w:rsidR="00116D8E" w:rsidRDefault="00116D8E"/>
    <w:sectPr w:rsidR="00116D8E" w:rsidSect="00E92F7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C4ADD" w14:textId="77777777" w:rsidR="003D0E8F" w:rsidRDefault="003D0E8F" w:rsidP="003D0E8F">
      <w:pPr>
        <w:spacing w:after="0" w:line="240" w:lineRule="auto"/>
      </w:pPr>
      <w:r>
        <w:separator/>
      </w:r>
    </w:p>
  </w:endnote>
  <w:endnote w:type="continuationSeparator" w:id="0">
    <w:p w14:paraId="59306CDD" w14:textId="77777777" w:rsidR="003D0E8F" w:rsidRDefault="003D0E8F" w:rsidP="003D0E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0501185"/>
      <w:docPartObj>
        <w:docPartGallery w:val="Page Numbers (Bottom of Page)"/>
        <w:docPartUnique/>
      </w:docPartObj>
    </w:sdtPr>
    <w:sdtEndPr>
      <w:rPr>
        <w:noProof/>
      </w:rPr>
    </w:sdtEndPr>
    <w:sdtContent>
      <w:p w14:paraId="7195ACE8" w14:textId="40EEEBCB" w:rsidR="003D0E8F" w:rsidRDefault="003D0E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7D9230" w14:textId="77777777" w:rsidR="003D0E8F" w:rsidRDefault="003D0E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9E206" w14:textId="77777777" w:rsidR="003D0E8F" w:rsidRDefault="003D0E8F" w:rsidP="003D0E8F">
      <w:pPr>
        <w:spacing w:after="0" w:line="240" w:lineRule="auto"/>
      </w:pPr>
      <w:r>
        <w:separator/>
      </w:r>
    </w:p>
  </w:footnote>
  <w:footnote w:type="continuationSeparator" w:id="0">
    <w:p w14:paraId="702D3A02" w14:textId="77777777" w:rsidR="003D0E8F" w:rsidRDefault="003D0E8F" w:rsidP="003D0E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1E0398"/>
    <w:multiLevelType w:val="hybridMultilevel"/>
    <w:tmpl w:val="4348A6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236828"/>
    <w:multiLevelType w:val="multilevel"/>
    <w:tmpl w:val="0CB87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8799586">
    <w:abstractNumId w:val="1"/>
  </w:num>
  <w:num w:numId="2" w16cid:durableId="963925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4953"/>
    <w:rsid w:val="00003A7C"/>
    <w:rsid w:val="00091E77"/>
    <w:rsid w:val="000B51BD"/>
    <w:rsid w:val="0010001C"/>
    <w:rsid w:val="00101683"/>
    <w:rsid w:val="00116D8E"/>
    <w:rsid w:val="001372B4"/>
    <w:rsid w:val="001455B8"/>
    <w:rsid w:val="001456CC"/>
    <w:rsid w:val="00146CF1"/>
    <w:rsid w:val="0015121B"/>
    <w:rsid w:val="00151519"/>
    <w:rsid w:val="001851F7"/>
    <w:rsid w:val="00197A41"/>
    <w:rsid w:val="001C41A7"/>
    <w:rsid w:val="001F3825"/>
    <w:rsid w:val="00233B09"/>
    <w:rsid w:val="00280B26"/>
    <w:rsid w:val="00302F7B"/>
    <w:rsid w:val="00325451"/>
    <w:rsid w:val="00327252"/>
    <w:rsid w:val="00332D34"/>
    <w:rsid w:val="003506B6"/>
    <w:rsid w:val="003624BC"/>
    <w:rsid w:val="00373CF8"/>
    <w:rsid w:val="0038698D"/>
    <w:rsid w:val="003B0558"/>
    <w:rsid w:val="003C6F5F"/>
    <w:rsid w:val="003D0E8F"/>
    <w:rsid w:val="003D25DC"/>
    <w:rsid w:val="003E2352"/>
    <w:rsid w:val="003E6B0A"/>
    <w:rsid w:val="00416A77"/>
    <w:rsid w:val="00447BB0"/>
    <w:rsid w:val="004C4005"/>
    <w:rsid w:val="004C693A"/>
    <w:rsid w:val="004D6CB4"/>
    <w:rsid w:val="004E1211"/>
    <w:rsid w:val="005062DC"/>
    <w:rsid w:val="005151C6"/>
    <w:rsid w:val="005773B2"/>
    <w:rsid w:val="00577EB8"/>
    <w:rsid w:val="005A1DD0"/>
    <w:rsid w:val="006730EE"/>
    <w:rsid w:val="006754AD"/>
    <w:rsid w:val="0068424C"/>
    <w:rsid w:val="00693130"/>
    <w:rsid w:val="006C6DF9"/>
    <w:rsid w:val="006E0EFF"/>
    <w:rsid w:val="007310F7"/>
    <w:rsid w:val="007313BD"/>
    <w:rsid w:val="00783E4E"/>
    <w:rsid w:val="007D3A91"/>
    <w:rsid w:val="007E791E"/>
    <w:rsid w:val="00822479"/>
    <w:rsid w:val="008564F7"/>
    <w:rsid w:val="00881339"/>
    <w:rsid w:val="00886A92"/>
    <w:rsid w:val="00890268"/>
    <w:rsid w:val="008917CB"/>
    <w:rsid w:val="0089415F"/>
    <w:rsid w:val="009934E4"/>
    <w:rsid w:val="009B3969"/>
    <w:rsid w:val="009F1612"/>
    <w:rsid w:val="00A5018D"/>
    <w:rsid w:val="00A51D50"/>
    <w:rsid w:val="00A552A3"/>
    <w:rsid w:val="00AA5B0E"/>
    <w:rsid w:val="00AB5144"/>
    <w:rsid w:val="00AF40E1"/>
    <w:rsid w:val="00B12C77"/>
    <w:rsid w:val="00B2127C"/>
    <w:rsid w:val="00B4523D"/>
    <w:rsid w:val="00B55B1E"/>
    <w:rsid w:val="00B677C2"/>
    <w:rsid w:val="00B777C5"/>
    <w:rsid w:val="00B85EC6"/>
    <w:rsid w:val="00BB22B6"/>
    <w:rsid w:val="00BB3180"/>
    <w:rsid w:val="00C101A5"/>
    <w:rsid w:val="00C3549C"/>
    <w:rsid w:val="00C376DF"/>
    <w:rsid w:val="00C42124"/>
    <w:rsid w:val="00C45CAF"/>
    <w:rsid w:val="00C47704"/>
    <w:rsid w:val="00C70405"/>
    <w:rsid w:val="00C86271"/>
    <w:rsid w:val="00C86ED8"/>
    <w:rsid w:val="00CB2C99"/>
    <w:rsid w:val="00CC296E"/>
    <w:rsid w:val="00CE22F6"/>
    <w:rsid w:val="00CF4C14"/>
    <w:rsid w:val="00D210A7"/>
    <w:rsid w:val="00D21A52"/>
    <w:rsid w:val="00D21FF2"/>
    <w:rsid w:val="00D228DB"/>
    <w:rsid w:val="00D27BBA"/>
    <w:rsid w:val="00D32080"/>
    <w:rsid w:val="00D4513D"/>
    <w:rsid w:val="00D7607D"/>
    <w:rsid w:val="00D859AD"/>
    <w:rsid w:val="00DA536B"/>
    <w:rsid w:val="00DD3652"/>
    <w:rsid w:val="00DF4D64"/>
    <w:rsid w:val="00DF7C85"/>
    <w:rsid w:val="00E200AC"/>
    <w:rsid w:val="00E27562"/>
    <w:rsid w:val="00E3001E"/>
    <w:rsid w:val="00E70DE3"/>
    <w:rsid w:val="00E91101"/>
    <w:rsid w:val="00E9201A"/>
    <w:rsid w:val="00E92F7C"/>
    <w:rsid w:val="00EA5C13"/>
    <w:rsid w:val="00EC4430"/>
    <w:rsid w:val="00ED04AC"/>
    <w:rsid w:val="00EE418D"/>
    <w:rsid w:val="00EE4953"/>
    <w:rsid w:val="00EE4F6B"/>
    <w:rsid w:val="00F032DD"/>
    <w:rsid w:val="00F14EAA"/>
    <w:rsid w:val="00F15BB9"/>
    <w:rsid w:val="00F57964"/>
    <w:rsid w:val="00F6533D"/>
    <w:rsid w:val="00F71EC3"/>
    <w:rsid w:val="00F76780"/>
    <w:rsid w:val="00F77A2D"/>
    <w:rsid w:val="00F82251"/>
    <w:rsid w:val="00FA1206"/>
    <w:rsid w:val="00FC6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85B22"/>
  <w15:chartTrackingRefBased/>
  <w15:docId w15:val="{14E5B43B-3A65-46BA-841C-126F9CBEC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405"/>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49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E4953"/>
    <w:rPr>
      <w:rFonts w:eastAsiaTheme="minorEastAsia"/>
      <w:kern w:val="0"/>
      <w:lang w:val="en-US"/>
      <w14:ligatures w14:val="none"/>
    </w:rPr>
  </w:style>
  <w:style w:type="paragraph" w:styleId="NormalWeb">
    <w:name w:val="Normal (Web)"/>
    <w:basedOn w:val="Normal"/>
    <w:uiPriority w:val="99"/>
    <w:semiHidden/>
    <w:unhideWhenUsed/>
    <w:rsid w:val="00116D8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116D8E"/>
    <w:rPr>
      <w:b/>
      <w:bCs/>
    </w:rPr>
  </w:style>
  <w:style w:type="character" w:styleId="Hyperlink">
    <w:name w:val="Hyperlink"/>
    <w:basedOn w:val="DefaultParagraphFont"/>
    <w:uiPriority w:val="99"/>
    <w:unhideWhenUsed/>
    <w:rsid w:val="00EE418D"/>
    <w:rPr>
      <w:color w:val="0000FF"/>
      <w:u w:val="single"/>
    </w:rPr>
  </w:style>
  <w:style w:type="character" w:styleId="UnresolvedMention">
    <w:name w:val="Unresolved Mention"/>
    <w:basedOn w:val="DefaultParagraphFont"/>
    <w:uiPriority w:val="99"/>
    <w:semiHidden/>
    <w:unhideWhenUsed/>
    <w:rsid w:val="001C41A7"/>
    <w:rPr>
      <w:color w:val="605E5C"/>
      <w:shd w:val="clear" w:color="auto" w:fill="E1DFDD"/>
    </w:rPr>
  </w:style>
  <w:style w:type="character" w:customStyle="1" w:styleId="Heading1Char">
    <w:name w:val="Heading 1 Char"/>
    <w:basedOn w:val="DefaultParagraphFont"/>
    <w:link w:val="Heading1"/>
    <w:uiPriority w:val="9"/>
    <w:rsid w:val="00C70405"/>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70405"/>
  </w:style>
  <w:style w:type="paragraph" w:styleId="Header">
    <w:name w:val="header"/>
    <w:basedOn w:val="Normal"/>
    <w:link w:val="HeaderChar"/>
    <w:uiPriority w:val="99"/>
    <w:unhideWhenUsed/>
    <w:rsid w:val="003D0E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E8F"/>
  </w:style>
  <w:style w:type="paragraph" w:styleId="Footer">
    <w:name w:val="footer"/>
    <w:basedOn w:val="Normal"/>
    <w:link w:val="FooterChar"/>
    <w:uiPriority w:val="99"/>
    <w:unhideWhenUsed/>
    <w:rsid w:val="003D0E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E8F"/>
  </w:style>
  <w:style w:type="paragraph" w:styleId="ListParagraph">
    <w:name w:val="List Paragraph"/>
    <w:basedOn w:val="Normal"/>
    <w:uiPriority w:val="34"/>
    <w:qFormat/>
    <w:rsid w:val="00146CF1"/>
    <w:pPr>
      <w:ind w:left="720"/>
      <w:contextualSpacing/>
    </w:pPr>
  </w:style>
  <w:style w:type="character" w:customStyle="1" w:styleId="show-for-sr">
    <w:name w:val="show-for-sr"/>
    <w:basedOn w:val="DefaultParagraphFont"/>
    <w:rsid w:val="0010001C"/>
  </w:style>
  <w:style w:type="character" w:styleId="FollowedHyperlink">
    <w:name w:val="FollowedHyperlink"/>
    <w:basedOn w:val="DefaultParagraphFont"/>
    <w:uiPriority w:val="99"/>
    <w:semiHidden/>
    <w:unhideWhenUsed/>
    <w:rsid w:val="00B2127C"/>
    <w:rPr>
      <w:color w:val="954F72" w:themeColor="followedHyperlink"/>
      <w:u w:val="single"/>
    </w:rPr>
  </w:style>
  <w:style w:type="paragraph" w:customStyle="1" w:styleId="ssrcss-1q0x1qg-paragraph">
    <w:name w:val="ssrcss-1q0x1qg-paragraph"/>
    <w:basedOn w:val="Normal"/>
    <w:rsid w:val="00A51D5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8288">
      <w:bodyDiv w:val="1"/>
      <w:marLeft w:val="0"/>
      <w:marRight w:val="0"/>
      <w:marTop w:val="0"/>
      <w:marBottom w:val="0"/>
      <w:divBdr>
        <w:top w:val="none" w:sz="0" w:space="0" w:color="auto"/>
        <w:left w:val="none" w:sz="0" w:space="0" w:color="auto"/>
        <w:bottom w:val="none" w:sz="0" w:space="0" w:color="auto"/>
        <w:right w:val="none" w:sz="0" w:space="0" w:color="auto"/>
      </w:divBdr>
    </w:div>
    <w:div w:id="99111582">
      <w:bodyDiv w:val="1"/>
      <w:marLeft w:val="0"/>
      <w:marRight w:val="0"/>
      <w:marTop w:val="0"/>
      <w:marBottom w:val="0"/>
      <w:divBdr>
        <w:top w:val="none" w:sz="0" w:space="0" w:color="auto"/>
        <w:left w:val="none" w:sz="0" w:space="0" w:color="auto"/>
        <w:bottom w:val="none" w:sz="0" w:space="0" w:color="auto"/>
        <w:right w:val="none" w:sz="0" w:space="0" w:color="auto"/>
      </w:divBdr>
    </w:div>
    <w:div w:id="102002348">
      <w:bodyDiv w:val="1"/>
      <w:marLeft w:val="0"/>
      <w:marRight w:val="0"/>
      <w:marTop w:val="0"/>
      <w:marBottom w:val="0"/>
      <w:divBdr>
        <w:top w:val="none" w:sz="0" w:space="0" w:color="auto"/>
        <w:left w:val="none" w:sz="0" w:space="0" w:color="auto"/>
        <w:bottom w:val="none" w:sz="0" w:space="0" w:color="auto"/>
        <w:right w:val="none" w:sz="0" w:space="0" w:color="auto"/>
      </w:divBdr>
    </w:div>
    <w:div w:id="146823285">
      <w:bodyDiv w:val="1"/>
      <w:marLeft w:val="0"/>
      <w:marRight w:val="0"/>
      <w:marTop w:val="0"/>
      <w:marBottom w:val="0"/>
      <w:divBdr>
        <w:top w:val="none" w:sz="0" w:space="0" w:color="auto"/>
        <w:left w:val="none" w:sz="0" w:space="0" w:color="auto"/>
        <w:bottom w:val="none" w:sz="0" w:space="0" w:color="auto"/>
        <w:right w:val="none" w:sz="0" w:space="0" w:color="auto"/>
      </w:divBdr>
    </w:div>
    <w:div w:id="224070505">
      <w:bodyDiv w:val="1"/>
      <w:marLeft w:val="0"/>
      <w:marRight w:val="0"/>
      <w:marTop w:val="0"/>
      <w:marBottom w:val="0"/>
      <w:divBdr>
        <w:top w:val="none" w:sz="0" w:space="0" w:color="auto"/>
        <w:left w:val="none" w:sz="0" w:space="0" w:color="auto"/>
        <w:bottom w:val="none" w:sz="0" w:space="0" w:color="auto"/>
        <w:right w:val="none" w:sz="0" w:space="0" w:color="auto"/>
      </w:divBdr>
    </w:div>
    <w:div w:id="327246343">
      <w:bodyDiv w:val="1"/>
      <w:marLeft w:val="0"/>
      <w:marRight w:val="0"/>
      <w:marTop w:val="0"/>
      <w:marBottom w:val="0"/>
      <w:divBdr>
        <w:top w:val="none" w:sz="0" w:space="0" w:color="auto"/>
        <w:left w:val="none" w:sz="0" w:space="0" w:color="auto"/>
        <w:bottom w:val="none" w:sz="0" w:space="0" w:color="auto"/>
        <w:right w:val="none" w:sz="0" w:space="0" w:color="auto"/>
      </w:divBdr>
    </w:div>
    <w:div w:id="333194323">
      <w:bodyDiv w:val="1"/>
      <w:marLeft w:val="0"/>
      <w:marRight w:val="0"/>
      <w:marTop w:val="0"/>
      <w:marBottom w:val="0"/>
      <w:divBdr>
        <w:top w:val="none" w:sz="0" w:space="0" w:color="auto"/>
        <w:left w:val="none" w:sz="0" w:space="0" w:color="auto"/>
        <w:bottom w:val="none" w:sz="0" w:space="0" w:color="auto"/>
        <w:right w:val="none" w:sz="0" w:space="0" w:color="auto"/>
      </w:divBdr>
    </w:div>
    <w:div w:id="417411222">
      <w:bodyDiv w:val="1"/>
      <w:marLeft w:val="0"/>
      <w:marRight w:val="0"/>
      <w:marTop w:val="0"/>
      <w:marBottom w:val="0"/>
      <w:divBdr>
        <w:top w:val="none" w:sz="0" w:space="0" w:color="auto"/>
        <w:left w:val="none" w:sz="0" w:space="0" w:color="auto"/>
        <w:bottom w:val="none" w:sz="0" w:space="0" w:color="auto"/>
        <w:right w:val="none" w:sz="0" w:space="0" w:color="auto"/>
      </w:divBdr>
    </w:div>
    <w:div w:id="423497123">
      <w:bodyDiv w:val="1"/>
      <w:marLeft w:val="0"/>
      <w:marRight w:val="0"/>
      <w:marTop w:val="0"/>
      <w:marBottom w:val="0"/>
      <w:divBdr>
        <w:top w:val="none" w:sz="0" w:space="0" w:color="auto"/>
        <w:left w:val="none" w:sz="0" w:space="0" w:color="auto"/>
        <w:bottom w:val="none" w:sz="0" w:space="0" w:color="auto"/>
        <w:right w:val="none" w:sz="0" w:space="0" w:color="auto"/>
      </w:divBdr>
    </w:div>
    <w:div w:id="479425333">
      <w:bodyDiv w:val="1"/>
      <w:marLeft w:val="0"/>
      <w:marRight w:val="0"/>
      <w:marTop w:val="0"/>
      <w:marBottom w:val="0"/>
      <w:divBdr>
        <w:top w:val="none" w:sz="0" w:space="0" w:color="auto"/>
        <w:left w:val="none" w:sz="0" w:space="0" w:color="auto"/>
        <w:bottom w:val="none" w:sz="0" w:space="0" w:color="auto"/>
        <w:right w:val="none" w:sz="0" w:space="0" w:color="auto"/>
      </w:divBdr>
    </w:div>
    <w:div w:id="491986464">
      <w:bodyDiv w:val="1"/>
      <w:marLeft w:val="0"/>
      <w:marRight w:val="0"/>
      <w:marTop w:val="0"/>
      <w:marBottom w:val="0"/>
      <w:divBdr>
        <w:top w:val="none" w:sz="0" w:space="0" w:color="auto"/>
        <w:left w:val="none" w:sz="0" w:space="0" w:color="auto"/>
        <w:bottom w:val="none" w:sz="0" w:space="0" w:color="auto"/>
        <w:right w:val="none" w:sz="0" w:space="0" w:color="auto"/>
      </w:divBdr>
    </w:div>
    <w:div w:id="494347499">
      <w:bodyDiv w:val="1"/>
      <w:marLeft w:val="0"/>
      <w:marRight w:val="0"/>
      <w:marTop w:val="0"/>
      <w:marBottom w:val="0"/>
      <w:divBdr>
        <w:top w:val="none" w:sz="0" w:space="0" w:color="auto"/>
        <w:left w:val="none" w:sz="0" w:space="0" w:color="auto"/>
        <w:bottom w:val="none" w:sz="0" w:space="0" w:color="auto"/>
        <w:right w:val="none" w:sz="0" w:space="0" w:color="auto"/>
      </w:divBdr>
    </w:div>
    <w:div w:id="576786591">
      <w:bodyDiv w:val="1"/>
      <w:marLeft w:val="0"/>
      <w:marRight w:val="0"/>
      <w:marTop w:val="0"/>
      <w:marBottom w:val="0"/>
      <w:divBdr>
        <w:top w:val="none" w:sz="0" w:space="0" w:color="auto"/>
        <w:left w:val="none" w:sz="0" w:space="0" w:color="auto"/>
        <w:bottom w:val="none" w:sz="0" w:space="0" w:color="auto"/>
        <w:right w:val="none" w:sz="0" w:space="0" w:color="auto"/>
      </w:divBdr>
    </w:div>
    <w:div w:id="591008866">
      <w:bodyDiv w:val="1"/>
      <w:marLeft w:val="0"/>
      <w:marRight w:val="0"/>
      <w:marTop w:val="0"/>
      <w:marBottom w:val="0"/>
      <w:divBdr>
        <w:top w:val="none" w:sz="0" w:space="0" w:color="auto"/>
        <w:left w:val="none" w:sz="0" w:space="0" w:color="auto"/>
        <w:bottom w:val="none" w:sz="0" w:space="0" w:color="auto"/>
        <w:right w:val="none" w:sz="0" w:space="0" w:color="auto"/>
      </w:divBdr>
    </w:div>
    <w:div w:id="603266217">
      <w:bodyDiv w:val="1"/>
      <w:marLeft w:val="0"/>
      <w:marRight w:val="0"/>
      <w:marTop w:val="0"/>
      <w:marBottom w:val="0"/>
      <w:divBdr>
        <w:top w:val="none" w:sz="0" w:space="0" w:color="auto"/>
        <w:left w:val="none" w:sz="0" w:space="0" w:color="auto"/>
        <w:bottom w:val="none" w:sz="0" w:space="0" w:color="auto"/>
        <w:right w:val="none" w:sz="0" w:space="0" w:color="auto"/>
      </w:divBdr>
    </w:div>
    <w:div w:id="618608230">
      <w:bodyDiv w:val="1"/>
      <w:marLeft w:val="0"/>
      <w:marRight w:val="0"/>
      <w:marTop w:val="0"/>
      <w:marBottom w:val="0"/>
      <w:divBdr>
        <w:top w:val="none" w:sz="0" w:space="0" w:color="auto"/>
        <w:left w:val="none" w:sz="0" w:space="0" w:color="auto"/>
        <w:bottom w:val="none" w:sz="0" w:space="0" w:color="auto"/>
        <w:right w:val="none" w:sz="0" w:space="0" w:color="auto"/>
      </w:divBdr>
    </w:div>
    <w:div w:id="669254637">
      <w:bodyDiv w:val="1"/>
      <w:marLeft w:val="0"/>
      <w:marRight w:val="0"/>
      <w:marTop w:val="0"/>
      <w:marBottom w:val="0"/>
      <w:divBdr>
        <w:top w:val="none" w:sz="0" w:space="0" w:color="auto"/>
        <w:left w:val="none" w:sz="0" w:space="0" w:color="auto"/>
        <w:bottom w:val="none" w:sz="0" w:space="0" w:color="auto"/>
        <w:right w:val="none" w:sz="0" w:space="0" w:color="auto"/>
      </w:divBdr>
    </w:div>
    <w:div w:id="791248185">
      <w:bodyDiv w:val="1"/>
      <w:marLeft w:val="0"/>
      <w:marRight w:val="0"/>
      <w:marTop w:val="0"/>
      <w:marBottom w:val="0"/>
      <w:divBdr>
        <w:top w:val="none" w:sz="0" w:space="0" w:color="auto"/>
        <w:left w:val="none" w:sz="0" w:space="0" w:color="auto"/>
        <w:bottom w:val="none" w:sz="0" w:space="0" w:color="auto"/>
        <w:right w:val="none" w:sz="0" w:space="0" w:color="auto"/>
      </w:divBdr>
    </w:div>
    <w:div w:id="852064554">
      <w:bodyDiv w:val="1"/>
      <w:marLeft w:val="0"/>
      <w:marRight w:val="0"/>
      <w:marTop w:val="0"/>
      <w:marBottom w:val="0"/>
      <w:divBdr>
        <w:top w:val="none" w:sz="0" w:space="0" w:color="auto"/>
        <w:left w:val="none" w:sz="0" w:space="0" w:color="auto"/>
        <w:bottom w:val="none" w:sz="0" w:space="0" w:color="auto"/>
        <w:right w:val="none" w:sz="0" w:space="0" w:color="auto"/>
      </w:divBdr>
    </w:div>
    <w:div w:id="873616295">
      <w:bodyDiv w:val="1"/>
      <w:marLeft w:val="0"/>
      <w:marRight w:val="0"/>
      <w:marTop w:val="0"/>
      <w:marBottom w:val="0"/>
      <w:divBdr>
        <w:top w:val="none" w:sz="0" w:space="0" w:color="auto"/>
        <w:left w:val="none" w:sz="0" w:space="0" w:color="auto"/>
        <w:bottom w:val="none" w:sz="0" w:space="0" w:color="auto"/>
        <w:right w:val="none" w:sz="0" w:space="0" w:color="auto"/>
      </w:divBdr>
    </w:div>
    <w:div w:id="901719099">
      <w:bodyDiv w:val="1"/>
      <w:marLeft w:val="0"/>
      <w:marRight w:val="0"/>
      <w:marTop w:val="0"/>
      <w:marBottom w:val="0"/>
      <w:divBdr>
        <w:top w:val="none" w:sz="0" w:space="0" w:color="auto"/>
        <w:left w:val="none" w:sz="0" w:space="0" w:color="auto"/>
        <w:bottom w:val="none" w:sz="0" w:space="0" w:color="auto"/>
        <w:right w:val="none" w:sz="0" w:space="0" w:color="auto"/>
      </w:divBdr>
    </w:div>
    <w:div w:id="905648678">
      <w:bodyDiv w:val="1"/>
      <w:marLeft w:val="0"/>
      <w:marRight w:val="0"/>
      <w:marTop w:val="0"/>
      <w:marBottom w:val="0"/>
      <w:divBdr>
        <w:top w:val="none" w:sz="0" w:space="0" w:color="auto"/>
        <w:left w:val="none" w:sz="0" w:space="0" w:color="auto"/>
        <w:bottom w:val="none" w:sz="0" w:space="0" w:color="auto"/>
        <w:right w:val="none" w:sz="0" w:space="0" w:color="auto"/>
      </w:divBdr>
      <w:divsChild>
        <w:div w:id="1375429289">
          <w:marLeft w:val="0"/>
          <w:marRight w:val="0"/>
          <w:marTop w:val="0"/>
          <w:marBottom w:val="0"/>
          <w:divBdr>
            <w:top w:val="none" w:sz="0" w:space="0" w:color="auto"/>
            <w:left w:val="none" w:sz="0" w:space="0" w:color="auto"/>
            <w:bottom w:val="none" w:sz="0" w:space="0" w:color="auto"/>
            <w:right w:val="none" w:sz="0" w:space="0" w:color="auto"/>
          </w:divBdr>
          <w:divsChild>
            <w:div w:id="1444811370">
              <w:marLeft w:val="0"/>
              <w:marRight w:val="0"/>
              <w:marTop w:val="0"/>
              <w:marBottom w:val="0"/>
              <w:divBdr>
                <w:top w:val="none" w:sz="0" w:space="0" w:color="auto"/>
                <w:left w:val="none" w:sz="0" w:space="0" w:color="auto"/>
                <w:bottom w:val="none" w:sz="0" w:space="0" w:color="auto"/>
                <w:right w:val="none" w:sz="0" w:space="0" w:color="auto"/>
              </w:divBdr>
            </w:div>
            <w:div w:id="2076051463">
              <w:marLeft w:val="0"/>
              <w:marRight w:val="0"/>
              <w:marTop w:val="0"/>
              <w:marBottom w:val="0"/>
              <w:divBdr>
                <w:top w:val="none" w:sz="0" w:space="0" w:color="auto"/>
                <w:left w:val="none" w:sz="0" w:space="0" w:color="auto"/>
                <w:bottom w:val="none" w:sz="0" w:space="0" w:color="auto"/>
                <w:right w:val="none" w:sz="0" w:space="0" w:color="auto"/>
              </w:divBdr>
            </w:div>
            <w:div w:id="2020622147">
              <w:marLeft w:val="0"/>
              <w:marRight w:val="0"/>
              <w:marTop w:val="0"/>
              <w:marBottom w:val="0"/>
              <w:divBdr>
                <w:top w:val="none" w:sz="0" w:space="0" w:color="auto"/>
                <w:left w:val="none" w:sz="0" w:space="0" w:color="auto"/>
                <w:bottom w:val="none" w:sz="0" w:space="0" w:color="auto"/>
                <w:right w:val="none" w:sz="0" w:space="0" w:color="auto"/>
              </w:divBdr>
            </w:div>
            <w:div w:id="2143499053">
              <w:marLeft w:val="0"/>
              <w:marRight w:val="0"/>
              <w:marTop w:val="0"/>
              <w:marBottom w:val="0"/>
              <w:divBdr>
                <w:top w:val="none" w:sz="0" w:space="0" w:color="auto"/>
                <w:left w:val="none" w:sz="0" w:space="0" w:color="auto"/>
                <w:bottom w:val="none" w:sz="0" w:space="0" w:color="auto"/>
                <w:right w:val="none" w:sz="0" w:space="0" w:color="auto"/>
              </w:divBdr>
            </w:div>
          </w:divsChild>
        </w:div>
        <w:div w:id="851601803">
          <w:marLeft w:val="0"/>
          <w:marRight w:val="0"/>
          <w:marTop w:val="0"/>
          <w:marBottom w:val="0"/>
          <w:divBdr>
            <w:top w:val="none" w:sz="0" w:space="0" w:color="auto"/>
            <w:left w:val="none" w:sz="0" w:space="0" w:color="auto"/>
            <w:bottom w:val="none" w:sz="0" w:space="0" w:color="auto"/>
            <w:right w:val="none" w:sz="0" w:space="0" w:color="auto"/>
          </w:divBdr>
          <w:divsChild>
            <w:div w:id="140389130">
              <w:marLeft w:val="0"/>
              <w:marRight w:val="0"/>
              <w:marTop w:val="0"/>
              <w:marBottom w:val="0"/>
              <w:divBdr>
                <w:top w:val="none" w:sz="0" w:space="0" w:color="auto"/>
                <w:left w:val="none" w:sz="0" w:space="0" w:color="auto"/>
                <w:bottom w:val="none" w:sz="0" w:space="0" w:color="auto"/>
                <w:right w:val="none" w:sz="0" w:space="0" w:color="auto"/>
              </w:divBdr>
            </w:div>
            <w:div w:id="697582725">
              <w:marLeft w:val="0"/>
              <w:marRight w:val="0"/>
              <w:marTop w:val="0"/>
              <w:marBottom w:val="0"/>
              <w:divBdr>
                <w:top w:val="none" w:sz="0" w:space="0" w:color="auto"/>
                <w:left w:val="none" w:sz="0" w:space="0" w:color="auto"/>
                <w:bottom w:val="none" w:sz="0" w:space="0" w:color="auto"/>
                <w:right w:val="none" w:sz="0" w:space="0" w:color="auto"/>
              </w:divBdr>
            </w:div>
            <w:div w:id="945965092">
              <w:marLeft w:val="0"/>
              <w:marRight w:val="0"/>
              <w:marTop w:val="0"/>
              <w:marBottom w:val="0"/>
              <w:divBdr>
                <w:top w:val="none" w:sz="0" w:space="0" w:color="auto"/>
                <w:left w:val="none" w:sz="0" w:space="0" w:color="auto"/>
                <w:bottom w:val="none" w:sz="0" w:space="0" w:color="auto"/>
                <w:right w:val="none" w:sz="0" w:space="0" w:color="auto"/>
              </w:divBdr>
            </w:div>
            <w:div w:id="703017559">
              <w:marLeft w:val="0"/>
              <w:marRight w:val="0"/>
              <w:marTop w:val="0"/>
              <w:marBottom w:val="0"/>
              <w:divBdr>
                <w:top w:val="none" w:sz="0" w:space="0" w:color="auto"/>
                <w:left w:val="none" w:sz="0" w:space="0" w:color="auto"/>
                <w:bottom w:val="none" w:sz="0" w:space="0" w:color="auto"/>
                <w:right w:val="none" w:sz="0" w:space="0" w:color="auto"/>
              </w:divBdr>
            </w:div>
            <w:div w:id="1058632133">
              <w:marLeft w:val="0"/>
              <w:marRight w:val="0"/>
              <w:marTop w:val="0"/>
              <w:marBottom w:val="0"/>
              <w:divBdr>
                <w:top w:val="none" w:sz="0" w:space="0" w:color="auto"/>
                <w:left w:val="none" w:sz="0" w:space="0" w:color="auto"/>
                <w:bottom w:val="none" w:sz="0" w:space="0" w:color="auto"/>
                <w:right w:val="none" w:sz="0" w:space="0" w:color="auto"/>
              </w:divBdr>
            </w:div>
          </w:divsChild>
        </w:div>
        <w:div w:id="597450402">
          <w:marLeft w:val="0"/>
          <w:marRight w:val="0"/>
          <w:marTop w:val="0"/>
          <w:marBottom w:val="0"/>
          <w:divBdr>
            <w:top w:val="none" w:sz="0" w:space="0" w:color="auto"/>
            <w:left w:val="none" w:sz="0" w:space="0" w:color="auto"/>
            <w:bottom w:val="none" w:sz="0" w:space="0" w:color="auto"/>
            <w:right w:val="none" w:sz="0" w:space="0" w:color="auto"/>
          </w:divBdr>
        </w:div>
        <w:div w:id="289631203">
          <w:marLeft w:val="0"/>
          <w:marRight w:val="0"/>
          <w:marTop w:val="0"/>
          <w:marBottom w:val="0"/>
          <w:divBdr>
            <w:top w:val="none" w:sz="0" w:space="0" w:color="auto"/>
            <w:left w:val="none" w:sz="0" w:space="0" w:color="auto"/>
            <w:bottom w:val="none" w:sz="0" w:space="0" w:color="auto"/>
            <w:right w:val="none" w:sz="0" w:space="0" w:color="auto"/>
          </w:divBdr>
          <w:divsChild>
            <w:div w:id="341319161">
              <w:marLeft w:val="0"/>
              <w:marRight w:val="0"/>
              <w:marTop w:val="0"/>
              <w:marBottom w:val="0"/>
              <w:divBdr>
                <w:top w:val="none" w:sz="0" w:space="0" w:color="auto"/>
                <w:left w:val="none" w:sz="0" w:space="0" w:color="auto"/>
                <w:bottom w:val="none" w:sz="0" w:space="0" w:color="auto"/>
                <w:right w:val="none" w:sz="0" w:space="0" w:color="auto"/>
              </w:divBdr>
            </w:div>
            <w:div w:id="1645740246">
              <w:marLeft w:val="0"/>
              <w:marRight w:val="0"/>
              <w:marTop w:val="0"/>
              <w:marBottom w:val="0"/>
              <w:divBdr>
                <w:top w:val="none" w:sz="0" w:space="0" w:color="auto"/>
                <w:left w:val="none" w:sz="0" w:space="0" w:color="auto"/>
                <w:bottom w:val="none" w:sz="0" w:space="0" w:color="auto"/>
                <w:right w:val="none" w:sz="0" w:space="0" w:color="auto"/>
              </w:divBdr>
            </w:div>
          </w:divsChild>
        </w:div>
        <w:div w:id="318701838">
          <w:marLeft w:val="0"/>
          <w:marRight w:val="0"/>
          <w:marTop w:val="0"/>
          <w:marBottom w:val="0"/>
          <w:divBdr>
            <w:top w:val="none" w:sz="0" w:space="0" w:color="auto"/>
            <w:left w:val="none" w:sz="0" w:space="0" w:color="auto"/>
            <w:bottom w:val="none" w:sz="0" w:space="0" w:color="auto"/>
            <w:right w:val="none" w:sz="0" w:space="0" w:color="auto"/>
          </w:divBdr>
          <w:divsChild>
            <w:div w:id="397092766">
              <w:marLeft w:val="0"/>
              <w:marRight w:val="0"/>
              <w:marTop w:val="0"/>
              <w:marBottom w:val="0"/>
              <w:divBdr>
                <w:top w:val="none" w:sz="0" w:space="0" w:color="auto"/>
                <w:left w:val="none" w:sz="0" w:space="0" w:color="auto"/>
                <w:bottom w:val="none" w:sz="0" w:space="0" w:color="auto"/>
                <w:right w:val="none" w:sz="0" w:space="0" w:color="auto"/>
              </w:divBdr>
            </w:div>
            <w:div w:id="1667778078">
              <w:marLeft w:val="0"/>
              <w:marRight w:val="0"/>
              <w:marTop w:val="0"/>
              <w:marBottom w:val="0"/>
              <w:divBdr>
                <w:top w:val="none" w:sz="0" w:space="0" w:color="auto"/>
                <w:left w:val="none" w:sz="0" w:space="0" w:color="auto"/>
                <w:bottom w:val="none" w:sz="0" w:space="0" w:color="auto"/>
                <w:right w:val="none" w:sz="0" w:space="0" w:color="auto"/>
              </w:divBdr>
            </w:div>
          </w:divsChild>
        </w:div>
        <w:div w:id="250093368">
          <w:marLeft w:val="0"/>
          <w:marRight w:val="0"/>
          <w:marTop w:val="0"/>
          <w:marBottom w:val="0"/>
          <w:divBdr>
            <w:top w:val="none" w:sz="0" w:space="0" w:color="auto"/>
            <w:left w:val="none" w:sz="0" w:space="0" w:color="auto"/>
            <w:bottom w:val="none" w:sz="0" w:space="0" w:color="auto"/>
            <w:right w:val="none" w:sz="0" w:space="0" w:color="auto"/>
          </w:divBdr>
        </w:div>
        <w:div w:id="1208227899">
          <w:marLeft w:val="0"/>
          <w:marRight w:val="0"/>
          <w:marTop w:val="0"/>
          <w:marBottom w:val="0"/>
          <w:divBdr>
            <w:top w:val="none" w:sz="0" w:space="0" w:color="auto"/>
            <w:left w:val="none" w:sz="0" w:space="0" w:color="auto"/>
            <w:bottom w:val="none" w:sz="0" w:space="0" w:color="auto"/>
            <w:right w:val="none" w:sz="0" w:space="0" w:color="auto"/>
          </w:divBdr>
        </w:div>
        <w:div w:id="1788506272">
          <w:marLeft w:val="0"/>
          <w:marRight w:val="0"/>
          <w:marTop w:val="0"/>
          <w:marBottom w:val="0"/>
          <w:divBdr>
            <w:top w:val="none" w:sz="0" w:space="0" w:color="auto"/>
            <w:left w:val="none" w:sz="0" w:space="0" w:color="auto"/>
            <w:bottom w:val="none" w:sz="0" w:space="0" w:color="auto"/>
            <w:right w:val="none" w:sz="0" w:space="0" w:color="auto"/>
          </w:divBdr>
          <w:divsChild>
            <w:div w:id="813136556">
              <w:marLeft w:val="0"/>
              <w:marRight w:val="0"/>
              <w:marTop w:val="0"/>
              <w:marBottom w:val="0"/>
              <w:divBdr>
                <w:top w:val="none" w:sz="0" w:space="0" w:color="auto"/>
                <w:left w:val="none" w:sz="0" w:space="0" w:color="auto"/>
                <w:bottom w:val="none" w:sz="0" w:space="0" w:color="auto"/>
                <w:right w:val="none" w:sz="0" w:space="0" w:color="auto"/>
              </w:divBdr>
            </w:div>
            <w:div w:id="1219626551">
              <w:marLeft w:val="0"/>
              <w:marRight w:val="0"/>
              <w:marTop w:val="0"/>
              <w:marBottom w:val="0"/>
              <w:divBdr>
                <w:top w:val="none" w:sz="0" w:space="0" w:color="auto"/>
                <w:left w:val="none" w:sz="0" w:space="0" w:color="auto"/>
                <w:bottom w:val="none" w:sz="0" w:space="0" w:color="auto"/>
                <w:right w:val="none" w:sz="0" w:space="0" w:color="auto"/>
              </w:divBdr>
            </w:div>
          </w:divsChild>
        </w:div>
        <w:div w:id="1591113734">
          <w:marLeft w:val="0"/>
          <w:marRight w:val="0"/>
          <w:marTop w:val="0"/>
          <w:marBottom w:val="0"/>
          <w:divBdr>
            <w:top w:val="none" w:sz="0" w:space="0" w:color="auto"/>
            <w:left w:val="none" w:sz="0" w:space="0" w:color="auto"/>
            <w:bottom w:val="none" w:sz="0" w:space="0" w:color="auto"/>
            <w:right w:val="none" w:sz="0" w:space="0" w:color="auto"/>
          </w:divBdr>
        </w:div>
      </w:divsChild>
    </w:div>
    <w:div w:id="999845058">
      <w:bodyDiv w:val="1"/>
      <w:marLeft w:val="0"/>
      <w:marRight w:val="0"/>
      <w:marTop w:val="0"/>
      <w:marBottom w:val="0"/>
      <w:divBdr>
        <w:top w:val="none" w:sz="0" w:space="0" w:color="auto"/>
        <w:left w:val="none" w:sz="0" w:space="0" w:color="auto"/>
        <w:bottom w:val="none" w:sz="0" w:space="0" w:color="auto"/>
        <w:right w:val="none" w:sz="0" w:space="0" w:color="auto"/>
      </w:divBdr>
    </w:div>
    <w:div w:id="1003051956">
      <w:bodyDiv w:val="1"/>
      <w:marLeft w:val="0"/>
      <w:marRight w:val="0"/>
      <w:marTop w:val="0"/>
      <w:marBottom w:val="0"/>
      <w:divBdr>
        <w:top w:val="none" w:sz="0" w:space="0" w:color="auto"/>
        <w:left w:val="none" w:sz="0" w:space="0" w:color="auto"/>
        <w:bottom w:val="none" w:sz="0" w:space="0" w:color="auto"/>
        <w:right w:val="none" w:sz="0" w:space="0" w:color="auto"/>
      </w:divBdr>
    </w:div>
    <w:div w:id="1085763442">
      <w:bodyDiv w:val="1"/>
      <w:marLeft w:val="0"/>
      <w:marRight w:val="0"/>
      <w:marTop w:val="0"/>
      <w:marBottom w:val="0"/>
      <w:divBdr>
        <w:top w:val="none" w:sz="0" w:space="0" w:color="auto"/>
        <w:left w:val="none" w:sz="0" w:space="0" w:color="auto"/>
        <w:bottom w:val="none" w:sz="0" w:space="0" w:color="auto"/>
        <w:right w:val="none" w:sz="0" w:space="0" w:color="auto"/>
      </w:divBdr>
    </w:div>
    <w:div w:id="1119644095">
      <w:bodyDiv w:val="1"/>
      <w:marLeft w:val="0"/>
      <w:marRight w:val="0"/>
      <w:marTop w:val="0"/>
      <w:marBottom w:val="0"/>
      <w:divBdr>
        <w:top w:val="none" w:sz="0" w:space="0" w:color="auto"/>
        <w:left w:val="none" w:sz="0" w:space="0" w:color="auto"/>
        <w:bottom w:val="none" w:sz="0" w:space="0" w:color="auto"/>
        <w:right w:val="none" w:sz="0" w:space="0" w:color="auto"/>
      </w:divBdr>
    </w:div>
    <w:div w:id="1140459123">
      <w:bodyDiv w:val="1"/>
      <w:marLeft w:val="0"/>
      <w:marRight w:val="0"/>
      <w:marTop w:val="0"/>
      <w:marBottom w:val="0"/>
      <w:divBdr>
        <w:top w:val="none" w:sz="0" w:space="0" w:color="auto"/>
        <w:left w:val="none" w:sz="0" w:space="0" w:color="auto"/>
        <w:bottom w:val="none" w:sz="0" w:space="0" w:color="auto"/>
        <w:right w:val="none" w:sz="0" w:space="0" w:color="auto"/>
      </w:divBdr>
    </w:div>
    <w:div w:id="1157066373">
      <w:bodyDiv w:val="1"/>
      <w:marLeft w:val="0"/>
      <w:marRight w:val="0"/>
      <w:marTop w:val="0"/>
      <w:marBottom w:val="0"/>
      <w:divBdr>
        <w:top w:val="none" w:sz="0" w:space="0" w:color="auto"/>
        <w:left w:val="none" w:sz="0" w:space="0" w:color="auto"/>
        <w:bottom w:val="none" w:sz="0" w:space="0" w:color="auto"/>
        <w:right w:val="none" w:sz="0" w:space="0" w:color="auto"/>
      </w:divBdr>
    </w:div>
    <w:div w:id="1186599003">
      <w:bodyDiv w:val="1"/>
      <w:marLeft w:val="0"/>
      <w:marRight w:val="0"/>
      <w:marTop w:val="0"/>
      <w:marBottom w:val="0"/>
      <w:divBdr>
        <w:top w:val="none" w:sz="0" w:space="0" w:color="auto"/>
        <w:left w:val="none" w:sz="0" w:space="0" w:color="auto"/>
        <w:bottom w:val="none" w:sz="0" w:space="0" w:color="auto"/>
        <w:right w:val="none" w:sz="0" w:space="0" w:color="auto"/>
      </w:divBdr>
    </w:div>
    <w:div w:id="1191531689">
      <w:bodyDiv w:val="1"/>
      <w:marLeft w:val="0"/>
      <w:marRight w:val="0"/>
      <w:marTop w:val="0"/>
      <w:marBottom w:val="0"/>
      <w:divBdr>
        <w:top w:val="none" w:sz="0" w:space="0" w:color="auto"/>
        <w:left w:val="none" w:sz="0" w:space="0" w:color="auto"/>
        <w:bottom w:val="none" w:sz="0" w:space="0" w:color="auto"/>
        <w:right w:val="none" w:sz="0" w:space="0" w:color="auto"/>
      </w:divBdr>
    </w:div>
    <w:div w:id="1194999884">
      <w:bodyDiv w:val="1"/>
      <w:marLeft w:val="0"/>
      <w:marRight w:val="0"/>
      <w:marTop w:val="0"/>
      <w:marBottom w:val="0"/>
      <w:divBdr>
        <w:top w:val="none" w:sz="0" w:space="0" w:color="auto"/>
        <w:left w:val="none" w:sz="0" w:space="0" w:color="auto"/>
        <w:bottom w:val="none" w:sz="0" w:space="0" w:color="auto"/>
        <w:right w:val="none" w:sz="0" w:space="0" w:color="auto"/>
      </w:divBdr>
    </w:div>
    <w:div w:id="1207568278">
      <w:bodyDiv w:val="1"/>
      <w:marLeft w:val="0"/>
      <w:marRight w:val="0"/>
      <w:marTop w:val="0"/>
      <w:marBottom w:val="0"/>
      <w:divBdr>
        <w:top w:val="none" w:sz="0" w:space="0" w:color="auto"/>
        <w:left w:val="none" w:sz="0" w:space="0" w:color="auto"/>
        <w:bottom w:val="none" w:sz="0" w:space="0" w:color="auto"/>
        <w:right w:val="none" w:sz="0" w:space="0" w:color="auto"/>
      </w:divBdr>
    </w:div>
    <w:div w:id="1215892499">
      <w:bodyDiv w:val="1"/>
      <w:marLeft w:val="0"/>
      <w:marRight w:val="0"/>
      <w:marTop w:val="0"/>
      <w:marBottom w:val="0"/>
      <w:divBdr>
        <w:top w:val="none" w:sz="0" w:space="0" w:color="auto"/>
        <w:left w:val="none" w:sz="0" w:space="0" w:color="auto"/>
        <w:bottom w:val="none" w:sz="0" w:space="0" w:color="auto"/>
        <w:right w:val="none" w:sz="0" w:space="0" w:color="auto"/>
      </w:divBdr>
    </w:div>
    <w:div w:id="1227498054">
      <w:bodyDiv w:val="1"/>
      <w:marLeft w:val="0"/>
      <w:marRight w:val="0"/>
      <w:marTop w:val="0"/>
      <w:marBottom w:val="0"/>
      <w:divBdr>
        <w:top w:val="none" w:sz="0" w:space="0" w:color="auto"/>
        <w:left w:val="none" w:sz="0" w:space="0" w:color="auto"/>
        <w:bottom w:val="none" w:sz="0" w:space="0" w:color="auto"/>
        <w:right w:val="none" w:sz="0" w:space="0" w:color="auto"/>
      </w:divBdr>
    </w:div>
    <w:div w:id="1230186560">
      <w:bodyDiv w:val="1"/>
      <w:marLeft w:val="0"/>
      <w:marRight w:val="0"/>
      <w:marTop w:val="0"/>
      <w:marBottom w:val="0"/>
      <w:divBdr>
        <w:top w:val="none" w:sz="0" w:space="0" w:color="auto"/>
        <w:left w:val="none" w:sz="0" w:space="0" w:color="auto"/>
        <w:bottom w:val="none" w:sz="0" w:space="0" w:color="auto"/>
        <w:right w:val="none" w:sz="0" w:space="0" w:color="auto"/>
      </w:divBdr>
    </w:div>
    <w:div w:id="1256938950">
      <w:bodyDiv w:val="1"/>
      <w:marLeft w:val="0"/>
      <w:marRight w:val="0"/>
      <w:marTop w:val="0"/>
      <w:marBottom w:val="0"/>
      <w:divBdr>
        <w:top w:val="none" w:sz="0" w:space="0" w:color="auto"/>
        <w:left w:val="none" w:sz="0" w:space="0" w:color="auto"/>
        <w:bottom w:val="none" w:sz="0" w:space="0" w:color="auto"/>
        <w:right w:val="none" w:sz="0" w:space="0" w:color="auto"/>
      </w:divBdr>
    </w:div>
    <w:div w:id="1265378026">
      <w:bodyDiv w:val="1"/>
      <w:marLeft w:val="0"/>
      <w:marRight w:val="0"/>
      <w:marTop w:val="0"/>
      <w:marBottom w:val="0"/>
      <w:divBdr>
        <w:top w:val="none" w:sz="0" w:space="0" w:color="auto"/>
        <w:left w:val="none" w:sz="0" w:space="0" w:color="auto"/>
        <w:bottom w:val="none" w:sz="0" w:space="0" w:color="auto"/>
        <w:right w:val="none" w:sz="0" w:space="0" w:color="auto"/>
      </w:divBdr>
    </w:div>
    <w:div w:id="1272393510">
      <w:bodyDiv w:val="1"/>
      <w:marLeft w:val="0"/>
      <w:marRight w:val="0"/>
      <w:marTop w:val="0"/>
      <w:marBottom w:val="0"/>
      <w:divBdr>
        <w:top w:val="none" w:sz="0" w:space="0" w:color="auto"/>
        <w:left w:val="none" w:sz="0" w:space="0" w:color="auto"/>
        <w:bottom w:val="none" w:sz="0" w:space="0" w:color="auto"/>
        <w:right w:val="none" w:sz="0" w:space="0" w:color="auto"/>
      </w:divBdr>
    </w:div>
    <w:div w:id="1287588729">
      <w:bodyDiv w:val="1"/>
      <w:marLeft w:val="0"/>
      <w:marRight w:val="0"/>
      <w:marTop w:val="0"/>
      <w:marBottom w:val="0"/>
      <w:divBdr>
        <w:top w:val="none" w:sz="0" w:space="0" w:color="auto"/>
        <w:left w:val="none" w:sz="0" w:space="0" w:color="auto"/>
        <w:bottom w:val="none" w:sz="0" w:space="0" w:color="auto"/>
        <w:right w:val="none" w:sz="0" w:space="0" w:color="auto"/>
      </w:divBdr>
    </w:div>
    <w:div w:id="1325083285">
      <w:bodyDiv w:val="1"/>
      <w:marLeft w:val="0"/>
      <w:marRight w:val="0"/>
      <w:marTop w:val="0"/>
      <w:marBottom w:val="0"/>
      <w:divBdr>
        <w:top w:val="none" w:sz="0" w:space="0" w:color="auto"/>
        <w:left w:val="none" w:sz="0" w:space="0" w:color="auto"/>
        <w:bottom w:val="none" w:sz="0" w:space="0" w:color="auto"/>
        <w:right w:val="none" w:sz="0" w:space="0" w:color="auto"/>
      </w:divBdr>
    </w:div>
    <w:div w:id="1333602577">
      <w:bodyDiv w:val="1"/>
      <w:marLeft w:val="0"/>
      <w:marRight w:val="0"/>
      <w:marTop w:val="0"/>
      <w:marBottom w:val="0"/>
      <w:divBdr>
        <w:top w:val="none" w:sz="0" w:space="0" w:color="auto"/>
        <w:left w:val="none" w:sz="0" w:space="0" w:color="auto"/>
        <w:bottom w:val="none" w:sz="0" w:space="0" w:color="auto"/>
        <w:right w:val="none" w:sz="0" w:space="0" w:color="auto"/>
      </w:divBdr>
    </w:div>
    <w:div w:id="1340229251">
      <w:bodyDiv w:val="1"/>
      <w:marLeft w:val="0"/>
      <w:marRight w:val="0"/>
      <w:marTop w:val="0"/>
      <w:marBottom w:val="0"/>
      <w:divBdr>
        <w:top w:val="none" w:sz="0" w:space="0" w:color="auto"/>
        <w:left w:val="none" w:sz="0" w:space="0" w:color="auto"/>
        <w:bottom w:val="none" w:sz="0" w:space="0" w:color="auto"/>
        <w:right w:val="none" w:sz="0" w:space="0" w:color="auto"/>
      </w:divBdr>
    </w:div>
    <w:div w:id="1373264634">
      <w:bodyDiv w:val="1"/>
      <w:marLeft w:val="0"/>
      <w:marRight w:val="0"/>
      <w:marTop w:val="0"/>
      <w:marBottom w:val="0"/>
      <w:divBdr>
        <w:top w:val="none" w:sz="0" w:space="0" w:color="auto"/>
        <w:left w:val="none" w:sz="0" w:space="0" w:color="auto"/>
        <w:bottom w:val="none" w:sz="0" w:space="0" w:color="auto"/>
        <w:right w:val="none" w:sz="0" w:space="0" w:color="auto"/>
      </w:divBdr>
    </w:div>
    <w:div w:id="1374423248">
      <w:bodyDiv w:val="1"/>
      <w:marLeft w:val="0"/>
      <w:marRight w:val="0"/>
      <w:marTop w:val="0"/>
      <w:marBottom w:val="0"/>
      <w:divBdr>
        <w:top w:val="none" w:sz="0" w:space="0" w:color="auto"/>
        <w:left w:val="none" w:sz="0" w:space="0" w:color="auto"/>
        <w:bottom w:val="none" w:sz="0" w:space="0" w:color="auto"/>
        <w:right w:val="none" w:sz="0" w:space="0" w:color="auto"/>
      </w:divBdr>
    </w:div>
    <w:div w:id="1378168257">
      <w:bodyDiv w:val="1"/>
      <w:marLeft w:val="0"/>
      <w:marRight w:val="0"/>
      <w:marTop w:val="0"/>
      <w:marBottom w:val="0"/>
      <w:divBdr>
        <w:top w:val="none" w:sz="0" w:space="0" w:color="auto"/>
        <w:left w:val="none" w:sz="0" w:space="0" w:color="auto"/>
        <w:bottom w:val="none" w:sz="0" w:space="0" w:color="auto"/>
        <w:right w:val="none" w:sz="0" w:space="0" w:color="auto"/>
      </w:divBdr>
    </w:div>
    <w:div w:id="1479373356">
      <w:bodyDiv w:val="1"/>
      <w:marLeft w:val="0"/>
      <w:marRight w:val="0"/>
      <w:marTop w:val="0"/>
      <w:marBottom w:val="0"/>
      <w:divBdr>
        <w:top w:val="none" w:sz="0" w:space="0" w:color="auto"/>
        <w:left w:val="none" w:sz="0" w:space="0" w:color="auto"/>
        <w:bottom w:val="none" w:sz="0" w:space="0" w:color="auto"/>
        <w:right w:val="none" w:sz="0" w:space="0" w:color="auto"/>
      </w:divBdr>
    </w:div>
    <w:div w:id="1481650896">
      <w:bodyDiv w:val="1"/>
      <w:marLeft w:val="0"/>
      <w:marRight w:val="0"/>
      <w:marTop w:val="0"/>
      <w:marBottom w:val="0"/>
      <w:divBdr>
        <w:top w:val="none" w:sz="0" w:space="0" w:color="auto"/>
        <w:left w:val="none" w:sz="0" w:space="0" w:color="auto"/>
        <w:bottom w:val="none" w:sz="0" w:space="0" w:color="auto"/>
        <w:right w:val="none" w:sz="0" w:space="0" w:color="auto"/>
      </w:divBdr>
    </w:div>
    <w:div w:id="1502040975">
      <w:bodyDiv w:val="1"/>
      <w:marLeft w:val="0"/>
      <w:marRight w:val="0"/>
      <w:marTop w:val="0"/>
      <w:marBottom w:val="0"/>
      <w:divBdr>
        <w:top w:val="none" w:sz="0" w:space="0" w:color="auto"/>
        <w:left w:val="none" w:sz="0" w:space="0" w:color="auto"/>
        <w:bottom w:val="none" w:sz="0" w:space="0" w:color="auto"/>
        <w:right w:val="none" w:sz="0" w:space="0" w:color="auto"/>
      </w:divBdr>
    </w:div>
    <w:div w:id="1608735010">
      <w:bodyDiv w:val="1"/>
      <w:marLeft w:val="0"/>
      <w:marRight w:val="0"/>
      <w:marTop w:val="0"/>
      <w:marBottom w:val="0"/>
      <w:divBdr>
        <w:top w:val="none" w:sz="0" w:space="0" w:color="auto"/>
        <w:left w:val="none" w:sz="0" w:space="0" w:color="auto"/>
        <w:bottom w:val="none" w:sz="0" w:space="0" w:color="auto"/>
        <w:right w:val="none" w:sz="0" w:space="0" w:color="auto"/>
      </w:divBdr>
    </w:div>
    <w:div w:id="1610238837">
      <w:bodyDiv w:val="1"/>
      <w:marLeft w:val="0"/>
      <w:marRight w:val="0"/>
      <w:marTop w:val="0"/>
      <w:marBottom w:val="0"/>
      <w:divBdr>
        <w:top w:val="none" w:sz="0" w:space="0" w:color="auto"/>
        <w:left w:val="none" w:sz="0" w:space="0" w:color="auto"/>
        <w:bottom w:val="none" w:sz="0" w:space="0" w:color="auto"/>
        <w:right w:val="none" w:sz="0" w:space="0" w:color="auto"/>
      </w:divBdr>
    </w:div>
    <w:div w:id="1635258741">
      <w:bodyDiv w:val="1"/>
      <w:marLeft w:val="0"/>
      <w:marRight w:val="0"/>
      <w:marTop w:val="0"/>
      <w:marBottom w:val="0"/>
      <w:divBdr>
        <w:top w:val="none" w:sz="0" w:space="0" w:color="auto"/>
        <w:left w:val="none" w:sz="0" w:space="0" w:color="auto"/>
        <w:bottom w:val="none" w:sz="0" w:space="0" w:color="auto"/>
        <w:right w:val="none" w:sz="0" w:space="0" w:color="auto"/>
      </w:divBdr>
    </w:div>
    <w:div w:id="1680426874">
      <w:bodyDiv w:val="1"/>
      <w:marLeft w:val="0"/>
      <w:marRight w:val="0"/>
      <w:marTop w:val="0"/>
      <w:marBottom w:val="0"/>
      <w:divBdr>
        <w:top w:val="none" w:sz="0" w:space="0" w:color="auto"/>
        <w:left w:val="none" w:sz="0" w:space="0" w:color="auto"/>
        <w:bottom w:val="none" w:sz="0" w:space="0" w:color="auto"/>
        <w:right w:val="none" w:sz="0" w:space="0" w:color="auto"/>
      </w:divBdr>
    </w:div>
    <w:div w:id="1681589549">
      <w:bodyDiv w:val="1"/>
      <w:marLeft w:val="0"/>
      <w:marRight w:val="0"/>
      <w:marTop w:val="0"/>
      <w:marBottom w:val="0"/>
      <w:divBdr>
        <w:top w:val="none" w:sz="0" w:space="0" w:color="auto"/>
        <w:left w:val="none" w:sz="0" w:space="0" w:color="auto"/>
        <w:bottom w:val="none" w:sz="0" w:space="0" w:color="auto"/>
        <w:right w:val="none" w:sz="0" w:space="0" w:color="auto"/>
      </w:divBdr>
    </w:div>
    <w:div w:id="1707631842">
      <w:bodyDiv w:val="1"/>
      <w:marLeft w:val="0"/>
      <w:marRight w:val="0"/>
      <w:marTop w:val="0"/>
      <w:marBottom w:val="0"/>
      <w:divBdr>
        <w:top w:val="none" w:sz="0" w:space="0" w:color="auto"/>
        <w:left w:val="none" w:sz="0" w:space="0" w:color="auto"/>
        <w:bottom w:val="none" w:sz="0" w:space="0" w:color="auto"/>
        <w:right w:val="none" w:sz="0" w:space="0" w:color="auto"/>
      </w:divBdr>
    </w:div>
    <w:div w:id="1736464865">
      <w:bodyDiv w:val="1"/>
      <w:marLeft w:val="0"/>
      <w:marRight w:val="0"/>
      <w:marTop w:val="0"/>
      <w:marBottom w:val="0"/>
      <w:divBdr>
        <w:top w:val="none" w:sz="0" w:space="0" w:color="auto"/>
        <w:left w:val="none" w:sz="0" w:space="0" w:color="auto"/>
        <w:bottom w:val="none" w:sz="0" w:space="0" w:color="auto"/>
        <w:right w:val="none" w:sz="0" w:space="0" w:color="auto"/>
      </w:divBdr>
    </w:div>
    <w:div w:id="1821146815">
      <w:bodyDiv w:val="1"/>
      <w:marLeft w:val="0"/>
      <w:marRight w:val="0"/>
      <w:marTop w:val="0"/>
      <w:marBottom w:val="0"/>
      <w:divBdr>
        <w:top w:val="none" w:sz="0" w:space="0" w:color="auto"/>
        <w:left w:val="none" w:sz="0" w:space="0" w:color="auto"/>
        <w:bottom w:val="none" w:sz="0" w:space="0" w:color="auto"/>
        <w:right w:val="none" w:sz="0" w:space="0" w:color="auto"/>
      </w:divBdr>
    </w:div>
    <w:div w:id="1833982359">
      <w:bodyDiv w:val="1"/>
      <w:marLeft w:val="0"/>
      <w:marRight w:val="0"/>
      <w:marTop w:val="0"/>
      <w:marBottom w:val="0"/>
      <w:divBdr>
        <w:top w:val="none" w:sz="0" w:space="0" w:color="auto"/>
        <w:left w:val="none" w:sz="0" w:space="0" w:color="auto"/>
        <w:bottom w:val="none" w:sz="0" w:space="0" w:color="auto"/>
        <w:right w:val="none" w:sz="0" w:space="0" w:color="auto"/>
      </w:divBdr>
    </w:div>
    <w:div w:id="1842356321">
      <w:bodyDiv w:val="1"/>
      <w:marLeft w:val="0"/>
      <w:marRight w:val="0"/>
      <w:marTop w:val="0"/>
      <w:marBottom w:val="0"/>
      <w:divBdr>
        <w:top w:val="none" w:sz="0" w:space="0" w:color="auto"/>
        <w:left w:val="none" w:sz="0" w:space="0" w:color="auto"/>
        <w:bottom w:val="none" w:sz="0" w:space="0" w:color="auto"/>
        <w:right w:val="none" w:sz="0" w:space="0" w:color="auto"/>
      </w:divBdr>
    </w:div>
    <w:div w:id="1950432206">
      <w:bodyDiv w:val="1"/>
      <w:marLeft w:val="0"/>
      <w:marRight w:val="0"/>
      <w:marTop w:val="0"/>
      <w:marBottom w:val="0"/>
      <w:divBdr>
        <w:top w:val="none" w:sz="0" w:space="0" w:color="auto"/>
        <w:left w:val="none" w:sz="0" w:space="0" w:color="auto"/>
        <w:bottom w:val="none" w:sz="0" w:space="0" w:color="auto"/>
        <w:right w:val="none" w:sz="0" w:space="0" w:color="auto"/>
      </w:divBdr>
      <w:divsChild>
        <w:div w:id="1693070431">
          <w:marLeft w:val="0"/>
          <w:marRight w:val="0"/>
          <w:marTop w:val="0"/>
          <w:marBottom w:val="0"/>
          <w:divBdr>
            <w:top w:val="none" w:sz="0" w:space="0" w:color="auto"/>
            <w:left w:val="none" w:sz="0" w:space="0" w:color="auto"/>
            <w:bottom w:val="none" w:sz="0" w:space="0" w:color="auto"/>
            <w:right w:val="none" w:sz="0" w:space="0" w:color="auto"/>
          </w:divBdr>
          <w:divsChild>
            <w:div w:id="67116640">
              <w:marLeft w:val="0"/>
              <w:marRight w:val="0"/>
              <w:marTop w:val="0"/>
              <w:marBottom w:val="0"/>
              <w:divBdr>
                <w:top w:val="none" w:sz="0" w:space="0" w:color="auto"/>
                <w:left w:val="none" w:sz="0" w:space="0" w:color="auto"/>
                <w:bottom w:val="none" w:sz="0" w:space="0" w:color="auto"/>
                <w:right w:val="none" w:sz="0" w:space="0" w:color="auto"/>
              </w:divBdr>
            </w:div>
          </w:divsChild>
        </w:div>
        <w:div w:id="1884902142">
          <w:marLeft w:val="0"/>
          <w:marRight w:val="0"/>
          <w:marTop w:val="0"/>
          <w:marBottom w:val="0"/>
          <w:divBdr>
            <w:top w:val="none" w:sz="0" w:space="0" w:color="auto"/>
            <w:left w:val="none" w:sz="0" w:space="0" w:color="auto"/>
            <w:bottom w:val="none" w:sz="0" w:space="0" w:color="auto"/>
            <w:right w:val="none" w:sz="0" w:space="0" w:color="auto"/>
          </w:divBdr>
          <w:divsChild>
            <w:div w:id="730613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709417">
      <w:bodyDiv w:val="1"/>
      <w:marLeft w:val="0"/>
      <w:marRight w:val="0"/>
      <w:marTop w:val="0"/>
      <w:marBottom w:val="0"/>
      <w:divBdr>
        <w:top w:val="none" w:sz="0" w:space="0" w:color="auto"/>
        <w:left w:val="none" w:sz="0" w:space="0" w:color="auto"/>
        <w:bottom w:val="none" w:sz="0" w:space="0" w:color="auto"/>
        <w:right w:val="none" w:sz="0" w:space="0" w:color="auto"/>
      </w:divBdr>
    </w:div>
    <w:div w:id="204617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344176684E2493E86DEDC683808E43B"/>
        <w:category>
          <w:name w:val="General"/>
          <w:gallery w:val="placeholder"/>
        </w:category>
        <w:types>
          <w:type w:val="bbPlcHdr"/>
        </w:types>
        <w:behaviors>
          <w:behavior w:val="content"/>
        </w:behaviors>
        <w:guid w:val="{B5176FBD-1573-45CB-A329-47D21B24D466}"/>
      </w:docPartPr>
      <w:docPartBody>
        <w:p w:rsidR="00C25633" w:rsidRDefault="00C25633" w:rsidP="00C25633">
          <w:pPr>
            <w:pStyle w:val="C344176684E2493E86DEDC683808E43B"/>
          </w:pPr>
          <w:r>
            <w:rPr>
              <w:rFonts w:asciiTheme="majorHAnsi" w:eastAsiaTheme="majorEastAsia" w:hAnsiTheme="majorHAnsi" w:cstheme="majorBidi"/>
              <w:caps/>
              <w:color w:val="4472C4" w:themeColor="accent1"/>
              <w:sz w:val="80"/>
              <w:szCs w:val="80"/>
            </w:rPr>
            <w:t>[Document title]</w:t>
          </w:r>
        </w:p>
      </w:docPartBody>
    </w:docPart>
    <w:docPart>
      <w:docPartPr>
        <w:name w:val="3920C29F304B42DCB161C18CF717F69A"/>
        <w:category>
          <w:name w:val="General"/>
          <w:gallery w:val="placeholder"/>
        </w:category>
        <w:types>
          <w:type w:val="bbPlcHdr"/>
        </w:types>
        <w:behaviors>
          <w:behavior w:val="content"/>
        </w:behaviors>
        <w:guid w:val="{9999F1ED-EF0B-412B-875C-0CACFFD7CF04}"/>
      </w:docPartPr>
      <w:docPartBody>
        <w:p w:rsidR="00C25633" w:rsidRDefault="00C25633" w:rsidP="00C25633">
          <w:pPr>
            <w:pStyle w:val="3920C29F304B42DCB161C18CF717F69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633"/>
    <w:rsid w:val="00B312AB"/>
    <w:rsid w:val="00C25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44176684E2493E86DEDC683808E43B">
    <w:name w:val="C344176684E2493E86DEDC683808E43B"/>
    <w:rsid w:val="00C25633"/>
  </w:style>
  <w:style w:type="paragraph" w:customStyle="1" w:styleId="3920C29F304B42DCB161C18CF717F69A">
    <w:name w:val="3920C29F304B42DCB161C18CF717F69A"/>
    <w:rsid w:val="00C256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2024-01-12T00:00:00</PublishDate>
  <Abstract/>
  <CompanyAddress>2204812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How16</b:Tag>
    <b:SourceType>InternetSite</b:SourceType>
    <b:Guid>{7F6F6799-2412-4A86-B943-91EF8EDCB3BC}</b:Guid>
    <b:Title>History of the penal system</b:Title>
    <b:Year>2016</b:Year>
    <b:Author>
      <b:Author>
        <b:Corporate>Howard League for Penal Reform</b:Corporate>
      </b:Author>
    </b:Author>
    <b:YearAccessed>2024</b:YearAccessed>
    <b:MonthAccessed>January</b:MonthAccessed>
    <b:DayAccessed>8</b:DayAccessed>
    <b:URL>https://howardleague.org/history-of-the-penal-system/</b:URL>
    <b:RefOrder>2</b:RefOrder>
  </b:Source>
  <b:Source>
    <b:Tag>And90</b:Tag>
    <b:SourceType>JournalArticle</b:SourceType>
    <b:Guid>{7F9ACD0D-09BD-4359-A432-DA0BD6D5FBBD}</b:Guid>
    <b:Author>
      <b:Author>
        <b:Corporate>Andrews, D. A., Bonta, J., &amp; Hoge, R. D.</b:Corporate>
      </b:Author>
    </b:Author>
    <b:Title>Classification for effective rehabilitation: Rediscovering psychology.</b:Title>
    <b:JournalName>Assessment of Criminogenic Factors, Program Assignment, and Recidivism</b:JournalName>
    <b:Year>1990</b:Year>
    <b:Pages>19-52</b:Pages>
    <b:Volume>21</b:Volume>
    <b:Issue>4</b:Issue>
    <b:RefOrder>3</b:RefOrder>
  </b:Source>
  <b:Source>
    <b:Tag>Hew20</b:Tag>
    <b:SourceType>JournalArticle</b:SourceType>
    <b:Guid>{543AA381-89FD-4D70-A06B-350B145B0F04}</b:Guid>
    <b:Author>
      <b:Author>
        <b:Corporate>Hewson, T., Et.al</b:Corporate>
      </b:Author>
    </b:Author>
    <b:Title>Effects of the COVID-19 pandemic on the mental health of prisoners</b:Title>
    <b:Year>2020</b:Year>
    <b:Pages>568-570</b:Pages>
    <b:Volume>7</b:Volume>
    <b:Issue>7</b:Issue>
    <b:DOI>https://doi.org/10.1016/S2215-0366(20)30241-8</b:DOI>
    <b:RefOrder>8</b:RefOrder>
  </b:Source>
  <b:Source>
    <b:Tag>Ret22</b:Tag>
    <b:SourceType>InternetSite</b:SourceType>
    <b:Guid>{239A5B4F-E716-41E8-8C91-C2A98695DBFB}</b:Guid>
    <b:Author>
      <b:Author>
        <b:Corporate>Rethink mental illness</b:Corporate>
      </b:Author>
    </b:Author>
    <b:Title>Mental health care in prison</b:Title>
    <b:Year>2022</b:Year>
    <b:YearAccessed>2024</b:YearAccessed>
    <b:MonthAccessed>January</b:MonthAccessed>
    <b:DayAccessed>9 </b:DayAccessed>
    <b:URL>https://www.rethink.org/advice-and-information/rights-restrictions/police-courts-and-prison/mental-health-care-in-prison/#:~:text=The%20National%20Audit%20Office%20say,in%20prisons%20in%202016%2C%20and</b:URL>
    <b:RefOrder>9</b:RefOrder>
  </b:Source>
  <b:Source>
    <b:Tag>Mil06</b:Tag>
    <b:SourceType>JournalArticle</b:SourceType>
    <b:Guid>{8C7F5280-05C6-44EA-973E-270ECCEF627E}</b:Guid>
    <b:Title>Rehabilitation and Resettlement A Study of Prolific Offender Case Management in Birmingham, United Kingdom</b:Title>
    <b:Year>2006</b:Year>
    <b:Author>
      <b:Author>
        <b:Corporate>Millie, A. Erol, R</b:Corporate>
      </b:Author>
    </b:Author>
    <b:JournalName>International Journal of Offender Therapy and Comparative Criminology</b:JournalName>
    <b:Pages>691 - 710</b:Pages>
    <b:Volume>50</b:Volume>
    <b:Issue>6</b:Issue>
    <b:RefOrder>4</b:RefOrder>
  </b:Source>
  <b:Source>
    <b:Tag>Mil19</b:Tag>
    <b:SourceType>JournalArticle</b:SourceType>
    <b:Guid>{FF06895F-78B0-43AC-AEAA-C2D271BAF5C5}</b:Guid>
    <b:Title>"Stopping short?: sentencing reform and short prison sentences"</b:Title>
    <b:Year>2019</b:Year>
    <b:Author>
      <b:Author>
        <b:NameList>
          <b:Person>
            <b:Last>Mills</b:Last>
            <b:First>H</b:First>
          </b:Person>
        </b:NameList>
      </b:Author>
    </b:Author>
    <b:JournalName>UK Justice Policy Review Focus</b:JournalName>
    <b:Issue>6</b:Issue>
    <b:RefOrder>6</b:RefOrder>
  </b:Source>
  <b:Source>
    <b:Tag>OCo20</b:Tag>
    <b:SourceType>JournalArticle</b:SourceType>
    <b:Guid>{C44C3B6F-5B78-4AA5-9A11-5319426B4CE3}</b:Guid>
    <b:Title>Adjustment to short-term imprisonment under low prison staffing</b:Title>
    <b:JournalName>BJPsych Bulletin</b:JournalName>
    <b:Year>2020</b:Year>
    <b:Pages>139-144</b:Pages>
    <b:Volume>44</b:Volume>
    <b:Issue>4</b:Issue>
    <b:Author>
      <b:Author>
        <b:Corporate>O'Connor, S., Bezeczky, Z., Moriarty, Y., Kalebic, N. and Taylor, P.J.,</b:Corporate>
      </b:Author>
    </b:Author>
    <b:RefOrder>10</b:RefOrder>
  </b:Source>
  <b:Source>
    <b:Tag>Den16</b:Tag>
    <b:SourceType>JournalArticle</b:SourceType>
    <b:Guid>{9DF42157-D64D-4BCF-9972-216CAB31EA96}</b:Guid>
    <b:Author>
      <b:Author>
        <b:NameList>
          <b:Person>
            <b:Last>Denny</b:Last>
            <b:First>M</b:First>
          </b:Person>
        </b:NameList>
      </b:Author>
    </b:Author>
    <b:Title>Norway's Prison System: Investigating Recidivism and Reintegration</b:Title>
    <b:Year>2016</b:Year>
    <b:JournalName>Bridges: A Journal of Student Research</b:JournalName>
    <b:Volume>10</b:Volume>
    <b:Issue>10</b:Issue>
    <b:RefOrder>7</b:RefOrder>
  </b:Source>
  <b:Source>
    <b:Tag>BBC19</b:Tag>
    <b:SourceType>InternetSite</b:SourceType>
    <b:Guid>{ACE545C7-D5FE-40B3-AAB8-C1EE338E6B17}</b:Guid>
    <b:Title>How Norway turns criminals into good neighbours </b:Title>
    <b:Year>2019</b:Year>
    <b:Author>
      <b:Author>
        <b:Corporate>BBC News</b:Corporate>
      </b:Author>
    </b:Author>
    <b:YearAccessed>2024</b:YearAccessed>
    <b:MonthAccessed>January</b:MonthAccessed>
    <b:DayAccessed>4</b:DayAccessed>
    <b:URL>https://www.bbc.co.uk/news/stories-48885846 </b:URL>
    <b:RefOrder>11</b:RefOrder>
  </b:Source>
  <b:Source>
    <b:Tag>Ism20</b:Tag>
    <b:SourceType>JournalArticle</b:SourceType>
    <b:Guid>{FC118B88-96A3-4A6B-96FD-28F1DC14CEBE}</b:Guid>
    <b:Title>Deterioration, drift, distraction, and denial: How the politics of austerity challenges the resilience of prison health governance and delivery in England</b:Title>
    <b:Year>2020</b:Year>
    <b:Author>
      <b:Author>
        <b:NameList>
          <b:Person>
            <b:Last>Ismail</b:Last>
            <b:First>N</b:First>
          </b:Person>
        </b:NameList>
      </b:Author>
    </b:Author>
    <b:JournalName>Health Policy </b:JournalName>
    <b:Pages>1368-1378</b:Pages>
    <b:Volume>124</b:Volume>
    <b:Issue>12</b:Issue>
    <b:RefOrder>5</b:RefOrder>
  </b:Source>
  <b:Source>
    <b:Tag>Lac08</b:Tag>
    <b:SourceType>Book</b:SourceType>
    <b:Guid>{C87A1B20-FAE0-452A-A6FE-AC78C42D0459}</b:Guid>
    <b:Title>THE PRISONERS’DILEMMA</b:Title>
    <b:Year>2008</b:Year>
    <b:City>Cambridge UK.</b:City>
    <b:Author>
      <b:Author>
        <b:NameList>
          <b:Person>
            <b:Last>Lacey</b:Last>
            <b:First>N</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285B9E-F3E4-40FF-BA7F-DDCAEF23C1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2033</Words>
  <Characters>11594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Evaluate the effectivness of the prison system in england and wales</vt:lpstr>
    </vt:vector>
  </TitlesOfParts>
  <Company>Hannah willett</Company>
  <LinksUpToDate>false</LinksUpToDate>
  <CharactersWithSpaces>13600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Evaluate the effectivness of the prison system in england and wales</dc:title>
  <dc:subject>BMLW5013</dc:subject>
  <dc:creator>hannah willett</dc:creator>
  <cp:keywords/>
  <dc:description/>
  <cp:lastModifiedBy>hannah willett</cp:lastModifiedBy>
  <cp:revision>2</cp:revision>
  <dcterms:created xsi:type="dcterms:W3CDTF">2024-01-12T18:58:00Z</dcterms:created>
  <dcterms:modified xsi:type="dcterms:W3CDTF">2024-01-12T18:58:00Z</dcterms:modified>
</cp:coreProperties>
</file>