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95FB5" w14:textId="77777777" w:rsidR="00644710" w:rsidRPr="003662F9" w:rsidRDefault="00644710" w:rsidP="003662F9">
      <w:pPr>
        <w:spacing w:line="360" w:lineRule="auto"/>
        <w:rPr>
          <w:rFonts w:ascii="Arial" w:hAnsi="Arial" w:cs="Arial"/>
          <w:sz w:val="22"/>
          <w:szCs w:val="22"/>
        </w:rPr>
      </w:pPr>
    </w:p>
    <w:p w14:paraId="75399AB6" w14:textId="77777777" w:rsidR="00644710" w:rsidRPr="003662F9" w:rsidRDefault="00644710" w:rsidP="003662F9">
      <w:pPr>
        <w:spacing w:line="360" w:lineRule="auto"/>
        <w:rPr>
          <w:rFonts w:ascii="Arial" w:hAnsi="Arial" w:cs="Arial"/>
          <w:sz w:val="22"/>
          <w:szCs w:val="22"/>
        </w:rPr>
      </w:pPr>
      <w:r w:rsidRPr="003662F9">
        <w:rPr>
          <w:rFonts w:ascii="Arial" w:hAnsi="Arial" w:cs="Arial"/>
          <w:noProof/>
          <w:sz w:val="22"/>
          <w:szCs w:val="22"/>
        </w:rPr>
        <w:drawing>
          <wp:inline distT="0" distB="0" distL="0" distR="0" wp14:anchorId="450905CE" wp14:editId="0630924C">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DF130FA" w14:textId="77777777" w:rsidR="00644710" w:rsidRPr="003662F9" w:rsidRDefault="00644710" w:rsidP="003662F9">
      <w:pPr>
        <w:spacing w:line="360" w:lineRule="auto"/>
        <w:rPr>
          <w:rFonts w:ascii="Arial" w:hAnsi="Arial" w:cs="Arial"/>
          <w:sz w:val="22"/>
          <w:szCs w:val="22"/>
        </w:rPr>
      </w:pPr>
    </w:p>
    <w:p w14:paraId="68F0C035" w14:textId="77777777" w:rsidR="00644710" w:rsidRPr="003662F9" w:rsidRDefault="00644710" w:rsidP="003662F9">
      <w:pPr>
        <w:spacing w:line="360" w:lineRule="auto"/>
        <w:rPr>
          <w:rFonts w:ascii="Arial" w:hAnsi="Arial" w:cs="Arial"/>
          <w:sz w:val="22"/>
          <w:szCs w:val="22"/>
        </w:rPr>
      </w:pPr>
    </w:p>
    <w:p w14:paraId="770AA5D7" w14:textId="77777777" w:rsidR="00644710" w:rsidRPr="003662F9" w:rsidRDefault="00644710" w:rsidP="003662F9">
      <w:pPr>
        <w:spacing w:line="360" w:lineRule="auto"/>
        <w:rPr>
          <w:rFonts w:ascii="Arial" w:hAnsi="Arial" w:cs="Arial"/>
          <w:sz w:val="22"/>
          <w:szCs w:val="22"/>
        </w:rPr>
      </w:pPr>
    </w:p>
    <w:p w14:paraId="6E891B38" w14:textId="77777777" w:rsidR="00644710" w:rsidRPr="003662F9" w:rsidRDefault="00644710" w:rsidP="003662F9">
      <w:pPr>
        <w:spacing w:line="360" w:lineRule="auto"/>
        <w:rPr>
          <w:rFonts w:ascii="Arial" w:hAnsi="Arial" w:cs="Arial"/>
          <w:sz w:val="22"/>
          <w:szCs w:val="22"/>
        </w:rPr>
      </w:pPr>
    </w:p>
    <w:p w14:paraId="1CE625C3" w14:textId="77777777" w:rsidR="00644710" w:rsidRPr="003662F9" w:rsidRDefault="00644710" w:rsidP="003662F9">
      <w:pPr>
        <w:spacing w:line="360" w:lineRule="auto"/>
        <w:rPr>
          <w:rFonts w:ascii="Arial" w:hAnsi="Arial" w:cs="Arial"/>
          <w:sz w:val="22"/>
          <w:szCs w:val="22"/>
        </w:rPr>
      </w:pPr>
    </w:p>
    <w:p w14:paraId="44436B67" w14:textId="77777777" w:rsidR="00644710" w:rsidRPr="003662F9" w:rsidRDefault="00644710" w:rsidP="003662F9">
      <w:pPr>
        <w:spacing w:line="360" w:lineRule="auto"/>
        <w:rPr>
          <w:rFonts w:ascii="Arial" w:hAnsi="Arial" w:cs="Arial"/>
          <w:sz w:val="22"/>
          <w:szCs w:val="22"/>
        </w:rPr>
      </w:pPr>
    </w:p>
    <w:p w14:paraId="697C25C8" w14:textId="77777777" w:rsidR="00644710" w:rsidRPr="003662F9" w:rsidRDefault="00644710" w:rsidP="003662F9">
      <w:pPr>
        <w:spacing w:line="360" w:lineRule="auto"/>
        <w:rPr>
          <w:rFonts w:ascii="Arial" w:hAnsi="Arial" w:cs="Arial"/>
          <w:sz w:val="22"/>
          <w:szCs w:val="22"/>
        </w:rPr>
      </w:pPr>
    </w:p>
    <w:p w14:paraId="5AC261EA" w14:textId="77777777" w:rsidR="00644710" w:rsidRPr="003662F9" w:rsidRDefault="00644710" w:rsidP="003662F9">
      <w:pPr>
        <w:spacing w:line="360" w:lineRule="auto"/>
        <w:rPr>
          <w:rFonts w:ascii="Arial" w:hAnsi="Arial" w:cs="Arial"/>
          <w:sz w:val="22"/>
          <w:szCs w:val="22"/>
        </w:rPr>
      </w:pPr>
    </w:p>
    <w:p w14:paraId="6E333C4D" w14:textId="4DE7579B" w:rsidR="00644710" w:rsidRPr="003662F9" w:rsidRDefault="00644710" w:rsidP="003662F9">
      <w:pPr>
        <w:spacing w:line="360" w:lineRule="auto"/>
        <w:jc w:val="both"/>
        <w:rPr>
          <w:rFonts w:ascii="Arial" w:hAnsi="Arial" w:cs="Arial"/>
          <w:b/>
          <w:bCs/>
          <w:sz w:val="22"/>
          <w:szCs w:val="22"/>
        </w:rPr>
      </w:pPr>
      <w:r w:rsidRPr="003662F9">
        <w:rPr>
          <w:rFonts w:ascii="Arial" w:hAnsi="Arial" w:cs="Arial"/>
          <w:b/>
          <w:bCs/>
          <w:sz w:val="22"/>
          <w:szCs w:val="22"/>
        </w:rPr>
        <w:t xml:space="preserve">Name: </w:t>
      </w:r>
      <w:r w:rsidR="007402C7" w:rsidRPr="003662F9">
        <w:rPr>
          <w:rFonts w:ascii="Arial" w:hAnsi="Arial" w:cs="Arial"/>
          <w:b/>
          <w:bCs/>
          <w:sz w:val="22"/>
          <w:szCs w:val="22"/>
        </w:rPr>
        <w:t>Mehmed Mustafov</w:t>
      </w:r>
    </w:p>
    <w:p w14:paraId="3E9D3E33" w14:textId="77777777" w:rsidR="00644710" w:rsidRPr="003662F9" w:rsidRDefault="00644710" w:rsidP="003662F9">
      <w:pPr>
        <w:spacing w:line="360" w:lineRule="auto"/>
        <w:jc w:val="both"/>
        <w:rPr>
          <w:rFonts w:ascii="Arial" w:hAnsi="Arial" w:cs="Arial"/>
          <w:b/>
          <w:bCs/>
          <w:sz w:val="22"/>
          <w:szCs w:val="22"/>
        </w:rPr>
      </w:pPr>
      <w:r w:rsidRPr="003662F9">
        <w:rPr>
          <w:rFonts w:ascii="Arial" w:hAnsi="Arial" w:cs="Arial"/>
          <w:b/>
          <w:bCs/>
          <w:sz w:val="22"/>
          <w:szCs w:val="22"/>
        </w:rPr>
        <w:t>Student ID: 2021797</w:t>
      </w:r>
    </w:p>
    <w:p w14:paraId="3167F77B" w14:textId="77777777" w:rsidR="00644710" w:rsidRPr="003662F9" w:rsidRDefault="00644710" w:rsidP="003662F9">
      <w:pPr>
        <w:spacing w:line="360" w:lineRule="auto"/>
        <w:jc w:val="both"/>
        <w:rPr>
          <w:rFonts w:ascii="Arial" w:hAnsi="Arial" w:cs="Arial"/>
          <w:b/>
          <w:bCs/>
          <w:sz w:val="22"/>
          <w:szCs w:val="22"/>
        </w:rPr>
      </w:pPr>
      <w:r w:rsidRPr="003662F9">
        <w:rPr>
          <w:rFonts w:ascii="Arial" w:hAnsi="Arial" w:cs="Arial"/>
          <w:b/>
          <w:bCs/>
          <w:sz w:val="22"/>
          <w:szCs w:val="22"/>
        </w:rPr>
        <w:t>Module Code: LCHS4001</w:t>
      </w:r>
    </w:p>
    <w:p w14:paraId="7C8DF210" w14:textId="77777777" w:rsidR="00644710" w:rsidRPr="003662F9" w:rsidRDefault="00644710" w:rsidP="003662F9">
      <w:pPr>
        <w:spacing w:line="360" w:lineRule="auto"/>
        <w:jc w:val="both"/>
        <w:rPr>
          <w:rFonts w:ascii="Arial" w:hAnsi="Arial" w:cs="Arial"/>
          <w:b/>
          <w:bCs/>
          <w:sz w:val="22"/>
          <w:szCs w:val="22"/>
        </w:rPr>
      </w:pPr>
      <w:r w:rsidRPr="003662F9">
        <w:rPr>
          <w:rFonts w:ascii="Arial" w:hAnsi="Arial" w:cs="Arial"/>
          <w:b/>
          <w:bCs/>
          <w:sz w:val="22"/>
          <w:szCs w:val="22"/>
        </w:rPr>
        <w:t>Module: Academic and Employability Skills</w:t>
      </w:r>
    </w:p>
    <w:p w14:paraId="6C8C3B7B" w14:textId="77777777" w:rsidR="00644710" w:rsidRPr="003662F9" w:rsidRDefault="00644710" w:rsidP="003662F9">
      <w:pPr>
        <w:spacing w:line="360" w:lineRule="auto"/>
        <w:jc w:val="both"/>
        <w:rPr>
          <w:rFonts w:ascii="Arial" w:hAnsi="Arial" w:cs="Arial"/>
          <w:b/>
          <w:bCs/>
          <w:sz w:val="22"/>
          <w:szCs w:val="22"/>
        </w:rPr>
      </w:pPr>
      <w:r w:rsidRPr="003662F9">
        <w:rPr>
          <w:rFonts w:ascii="Arial" w:hAnsi="Arial" w:cs="Arial"/>
          <w:b/>
          <w:bCs/>
          <w:sz w:val="22"/>
          <w:szCs w:val="22"/>
        </w:rPr>
        <w:t>Lecturer: Reza Taghizadeh</w:t>
      </w:r>
    </w:p>
    <w:p w14:paraId="5AD2DEA2" w14:textId="77777777" w:rsidR="00644710" w:rsidRPr="003662F9" w:rsidRDefault="00644710" w:rsidP="003662F9">
      <w:pPr>
        <w:spacing w:line="360" w:lineRule="auto"/>
        <w:jc w:val="both"/>
        <w:rPr>
          <w:rFonts w:ascii="Arial" w:hAnsi="Arial" w:cs="Arial"/>
          <w:b/>
          <w:bCs/>
          <w:sz w:val="22"/>
          <w:szCs w:val="22"/>
        </w:rPr>
      </w:pPr>
    </w:p>
    <w:p w14:paraId="593683EA" w14:textId="77777777" w:rsidR="00644710" w:rsidRPr="003662F9" w:rsidRDefault="00644710" w:rsidP="003662F9">
      <w:pPr>
        <w:spacing w:line="360" w:lineRule="auto"/>
        <w:jc w:val="both"/>
        <w:rPr>
          <w:rFonts w:ascii="Arial" w:hAnsi="Arial" w:cs="Arial"/>
          <w:b/>
          <w:bCs/>
          <w:sz w:val="22"/>
          <w:szCs w:val="22"/>
        </w:rPr>
      </w:pPr>
    </w:p>
    <w:p w14:paraId="1B6F88BE" w14:textId="77777777" w:rsidR="00644710" w:rsidRPr="003662F9" w:rsidRDefault="00644710" w:rsidP="003662F9">
      <w:pPr>
        <w:spacing w:line="360" w:lineRule="auto"/>
        <w:jc w:val="both"/>
        <w:rPr>
          <w:rFonts w:ascii="Arial" w:hAnsi="Arial" w:cs="Arial"/>
          <w:b/>
          <w:bCs/>
          <w:sz w:val="22"/>
          <w:szCs w:val="22"/>
        </w:rPr>
      </w:pPr>
    </w:p>
    <w:p w14:paraId="20DDA79C" w14:textId="77777777" w:rsidR="00644710" w:rsidRPr="003662F9" w:rsidRDefault="00644710" w:rsidP="003662F9">
      <w:pPr>
        <w:spacing w:line="360" w:lineRule="auto"/>
        <w:jc w:val="both"/>
        <w:rPr>
          <w:rFonts w:ascii="Arial" w:hAnsi="Arial" w:cs="Arial"/>
          <w:b/>
          <w:bCs/>
          <w:sz w:val="22"/>
          <w:szCs w:val="22"/>
        </w:rPr>
      </w:pPr>
    </w:p>
    <w:p w14:paraId="5E22B07C" w14:textId="5A1A202E" w:rsidR="00644710" w:rsidRPr="003662F9" w:rsidRDefault="00644710" w:rsidP="003662F9">
      <w:pPr>
        <w:spacing w:line="360" w:lineRule="auto"/>
        <w:jc w:val="both"/>
        <w:rPr>
          <w:rFonts w:ascii="Arial" w:hAnsi="Arial" w:cs="Arial"/>
          <w:b/>
          <w:bCs/>
          <w:sz w:val="22"/>
          <w:szCs w:val="22"/>
        </w:rPr>
      </w:pPr>
      <w:r w:rsidRPr="003662F9">
        <w:rPr>
          <w:rFonts w:ascii="Arial" w:hAnsi="Arial" w:cs="Arial"/>
          <w:b/>
          <w:bCs/>
          <w:sz w:val="22"/>
          <w:szCs w:val="22"/>
        </w:rPr>
        <w:tab/>
      </w:r>
      <w:r w:rsidRPr="003662F9">
        <w:rPr>
          <w:rFonts w:ascii="Arial" w:hAnsi="Arial" w:cs="Arial"/>
          <w:b/>
          <w:bCs/>
          <w:sz w:val="22"/>
          <w:szCs w:val="22"/>
        </w:rPr>
        <w:tab/>
      </w:r>
      <w:r w:rsidRPr="003662F9">
        <w:rPr>
          <w:rFonts w:ascii="Arial" w:hAnsi="Arial" w:cs="Arial"/>
          <w:b/>
          <w:bCs/>
          <w:sz w:val="22"/>
          <w:szCs w:val="22"/>
        </w:rPr>
        <w:tab/>
      </w:r>
      <w:r w:rsidRPr="003662F9">
        <w:rPr>
          <w:rFonts w:ascii="Arial" w:hAnsi="Arial" w:cs="Arial"/>
          <w:b/>
          <w:bCs/>
          <w:sz w:val="22"/>
          <w:szCs w:val="22"/>
        </w:rPr>
        <w:tab/>
        <w:t xml:space="preserve">Submitted on: </w:t>
      </w:r>
      <w:r w:rsidR="003662F9" w:rsidRPr="003662F9">
        <w:rPr>
          <w:rFonts w:ascii="Arial" w:hAnsi="Arial" w:cs="Arial"/>
          <w:b/>
          <w:bCs/>
          <w:sz w:val="22"/>
          <w:szCs w:val="22"/>
        </w:rPr>
        <w:t>26/03/2026</w:t>
      </w:r>
    </w:p>
    <w:p w14:paraId="014B4A4D" w14:textId="77777777" w:rsidR="003662F9" w:rsidRDefault="003662F9" w:rsidP="003662F9">
      <w:pPr>
        <w:spacing w:line="360" w:lineRule="auto"/>
        <w:jc w:val="center"/>
        <w:rPr>
          <w:rFonts w:ascii="Arial" w:hAnsi="Arial" w:cs="Arial"/>
          <w:b/>
          <w:bCs/>
          <w:sz w:val="22"/>
          <w:szCs w:val="22"/>
        </w:rPr>
      </w:pPr>
    </w:p>
    <w:p w14:paraId="5B8592C7" w14:textId="77777777" w:rsidR="003662F9" w:rsidRDefault="003662F9" w:rsidP="003662F9">
      <w:pPr>
        <w:spacing w:line="360" w:lineRule="auto"/>
        <w:jc w:val="center"/>
        <w:rPr>
          <w:rFonts w:ascii="Arial" w:hAnsi="Arial" w:cs="Arial"/>
          <w:b/>
          <w:bCs/>
          <w:sz w:val="22"/>
          <w:szCs w:val="22"/>
        </w:rPr>
      </w:pPr>
    </w:p>
    <w:p w14:paraId="4EDB6352" w14:textId="77777777" w:rsidR="003662F9" w:rsidRDefault="003662F9" w:rsidP="00CD51C3">
      <w:pPr>
        <w:spacing w:line="360" w:lineRule="auto"/>
        <w:rPr>
          <w:rFonts w:ascii="Arial" w:hAnsi="Arial" w:cs="Arial"/>
          <w:b/>
          <w:bCs/>
          <w:sz w:val="22"/>
          <w:szCs w:val="22"/>
        </w:rPr>
      </w:pPr>
    </w:p>
    <w:p w14:paraId="6EC79909" w14:textId="77777777" w:rsidR="003662F9" w:rsidRDefault="003662F9" w:rsidP="003662F9">
      <w:pPr>
        <w:spacing w:line="360" w:lineRule="auto"/>
        <w:jc w:val="center"/>
        <w:rPr>
          <w:rFonts w:ascii="Arial" w:hAnsi="Arial" w:cs="Arial"/>
          <w:b/>
          <w:bCs/>
          <w:sz w:val="22"/>
          <w:szCs w:val="22"/>
        </w:rPr>
      </w:pPr>
    </w:p>
    <w:p w14:paraId="0CC77A43" w14:textId="77777777" w:rsidR="003662F9" w:rsidRDefault="003662F9" w:rsidP="003662F9">
      <w:pPr>
        <w:spacing w:line="360" w:lineRule="auto"/>
        <w:jc w:val="center"/>
        <w:rPr>
          <w:rFonts w:ascii="Arial" w:hAnsi="Arial" w:cs="Arial"/>
          <w:b/>
          <w:bCs/>
          <w:sz w:val="22"/>
          <w:szCs w:val="22"/>
        </w:rPr>
      </w:pPr>
    </w:p>
    <w:sdt>
      <w:sdtPr>
        <w:rPr>
          <w:rFonts w:asciiTheme="minorHAnsi" w:eastAsiaTheme="minorEastAsia" w:hAnsiTheme="minorHAnsi" w:cs="Times New Roman"/>
          <w:color w:val="auto"/>
          <w:sz w:val="22"/>
          <w:szCs w:val="22"/>
        </w:rPr>
        <w:id w:val="1689258742"/>
        <w:docPartObj>
          <w:docPartGallery w:val="Table of Contents"/>
          <w:docPartUnique/>
        </w:docPartObj>
      </w:sdtPr>
      <w:sdtContent>
        <w:p w14:paraId="6574310B" w14:textId="03F4007C" w:rsidR="003662F9" w:rsidRDefault="003662F9">
          <w:pPr>
            <w:pStyle w:val="TOCHeading"/>
          </w:pPr>
        </w:p>
        <w:p w14:paraId="21916B8E" w14:textId="77777777" w:rsidR="00CD51C3" w:rsidRPr="003662F9" w:rsidRDefault="00CD51C3" w:rsidP="00CD51C3">
          <w:pPr>
            <w:spacing w:line="360" w:lineRule="auto"/>
            <w:rPr>
              <w:rFonts w:ascii="Arial" w:hAnsi="Arial" w:cs="Arial"/>
              <w:b/>
              <w:bCs/>
              <w:sz w:val="28"/>
              <w:szCs w:val="28"/>
            </w:rPr>
          </w:pPr>
          <w:r w:rsidRPr="003662F9">
            <w:rPr>
              <w:rFonts w:ascii="Arial" w:hAnsi="Arial" w:cs="Arial"/>
              <w:b/>
              <w:bCs/>
              <w:sz w:val="28"/>
              <w:szCs w:val="28"/>
            </w:rPr>
            <w:t>Table of Contents</w:t>
          </w:r>
        </w:p>
        <w:p w14:paraId="70174655" w14:textId="77777777" w:rsidR="00CD51C3" w:rsidRPr="00CD51C3" w:rsidRDefault="00CD51C3" w:rsidP="00CD51C3">
          <w:pPr>
            <w:numPr>
              <w:ilvl w:val="0"/>
              <w:numId w:val="2"/>
            </w:numPr>
            <w:spacing w:line="360" w:lineRule="auto"/>
            <w:rPr>
              <w:rFonts w:ascii="Arial" w:hAnsi="Arial" w:cs="Arial"/>
              <w:b/>
              <w:bCs/>
              <w:sz w:val="22"/>
              <w:szCs w:val="22"/>
            </w:rPr>
          </w:pPr>
          <w:r w:rsidRPr="00CD51C3">
            <w:rPr>
              <w:rFonts w:ascii="Arial" w:hAnsi="Arial" w:cs="Arial"/>
              <w:b/>
              <w:bCs/>
              <w:sz w:val="22"/>
              <w:szCs w:val="22"/>
            </w:rPr>
            <w:t>Introduction</w:t>
          </w:r>
        </w:p>
        <w:p w14:paraId="47F20D8F" w14:textId="77777777" w:rsidR="00CD51C3" w:rsidRPr="00CD51C3" w:rsidRDefault="00CD51C3" w:rsidP="00CD51C3">
          <w:pPr>
            <w:numPr>
              <w:ilvl w:val="0"/>
              <w:numId w:val="2"/>
            </w:numPr>
            <w:spacing w:line="360" w:lineRule="auto"/>
            <w:rPr>
              <w:rFonts w:ascii="Arial" w:hAnsi="Arial" w:cs="Arial"/>
              <w:b/>
              <w:bCs/>
              <w:sz w:val="22"/>
              <w:szCs w:val="22"/>
            </w:rPr>
          </w:pPr>
          <w:r w:rsidRPr="00CD51C3">
            <w:rPr>
              <w:rFonts w:ascii="Arial" w:hAnsi="Arial" w:cs="Arial"/>
              <w:b/>
              <w:bCs/>
              <w:sz w:val="22"/>
              <w:szCs w:val="22"/>
            </w:rPr>
            <w:t>Role Description: Adult Care Home Manager</w:t>
          </w:r>
        </w:p>
        <w:p w14:paraId="2BFF0955" w14:textId="77777777" w:rsidR="00CD51C3" w:rsidRPr="00CD51C3" w:rsidRDefault="00CD51C3" w:rsidP="00CD51C3">
          <w:pPr>
            <w:numPr>
              <w:ilvl w:val="0"/>
              <w:numId w:val="2"/>
            </w:numPr>
            <w:spacing w:line="360" w:lineRule="auto"/>
            <w:rPr>
              <w:rFonts w:ascii="Arial" w:hAnsi="Arial" w:cs="Arial"/>
              <w:b/>
              <w:bCs/>
              <w:sz w:val="22"/>
              <w:szCs w:val="22"/>
            </w:rPr>
          </w:pPr>
          <w:r w:rsidRPr="00CD51C3">
            <w:rPr>
              <w:rFonts w:ascii="Arial" w:hAnsi="Arial" w:cs="Arial"/>
              <w:b/>
              <w:bCs/>
              <w:sz w:val="22"/>
              <w:szCs w:val="22"/>
            </w:rPr>
            <w:t>Essential Skills</w:t>
          </w:r>
          <w:r w:rsidRPr="00CD51C3">
            <w:rPr>
              <w:rFonts w:ascii="Arial" w:hAnsi="Arial" w:cs="Arial"/>
              <w:b/>
              <w:bCs/>
              <w:sz w:val="22"/>
              <w:szCs w:val="22"/>
            </w:rPr>
            <w:br/>
          </w:r>
          <w:r w:rsidRPr="00CD51C3">
            <w:rPr>
              <w:rFonts w:ascii="Arial" w:hAnsi="Arial" w:cs="Arial"/>
              <w:b/>
              <w:bCs/>
              <w:sz w:val="22"/>
              <w:szCs w:val="22"/>
            </w:rPr>
            <w:t> </w:t>
          </w:r>
          <w:r w:rsidRPr="00CD51C3">
            <w:rPr>
              <w:rFonts w:ascii="Arial" w:hAnsi="Arial" w:cs="Arial"/>
              <w:b/>
              <w:bCs/>
              <w:sz w:val="22"/>
              <w:szCs w:val="22"/>
            </w:rPr>
            <w:t>3.1 Communication</w:t>
          </w:r>
          <w:r w:rsidRPr="00CD51C3">
            <w:rPr>
              <w:rFonts w:ascii="Arial" w:hAnsi="Arial" w:cs="Arial"/>
              <w:b/>
              <w:bCs/>
              <w:sz w:val="22"/>
              <w:szCs w:val="22"/>
            </w:rPr>
            <w:br/>
          </w:r>
          <w:r w:rsidRPr="00CD51C3">
            <w:rPr>
              <w:rFonts w:ascii="Arial" w:hAnsi="Arial" w:cs="Arial"/>
              <w:b/>
              <w:bCs/>
              <w:sz w:val="22"/>
              <w:szCs w:val="22"/>
            </w:rPr>
            <w:t> </w:t>
          </w:r>
          <w:r w:rsidRPr="00CD51C3">
            <w:rPr>
              <w:rFonts w:ascii="Arial" w:hAnsi="Arial" w:cs="Arial"/>
              <w:b/>
              <w:bCs/>
              <w:sz w:val="22"/>
              <w:szCs w:val="22"/>
            </w:rPr>
            <w:t>3.2 Leadership</w:t>
          </w:r>
          <w:r w:rsidRPr="00CD51C3">
            <w:rPr>
              <w:rFonts w:ascii="Arial" w:hAnsi="Arial" w:cs="Arial"/>
              <w:b/>
              <w:bCs/>
              <w:sz w:val="22"/>
              <w:szCs w:val="22"/>
            </w:rPr>
            <w:br/>
          </w:r>
          <w:r w:rsidRPr="00CD51C3">
            <w:rPr>
              <w:rFonts w:ascii="Arial" w:hAnsi="Arial" w:cs="Arial"/>
              <w:b/>
              <w:bCs/>
              <w:sz w:val="22"/>
              <w:szCs w:val="22"/>
            </w:rPr>
            <w:t> </w:t>
          </w:r>
          <w:r w:rsidRPr="00CD51C3">
            <w:rPr>
              <w:rFonts w:ascii="Arial" w:hAnsi="Arial" w:cs="Arial"/>
              <w:b/>
              <w:bCs/>
              <w:sz w:val="22"/>
              <w:szCs w:val="22"/>
            </w:rPr>
            <w:t>3.3 Decision-Making</w:t>
          </w:r>
        </w:p>
        <w:p w14:paraId="7215C84F" w14:textId="77777777" w:rsidR="00CD51C3" w:rsidRPr="00CD51C3" w:rsidRDefault="00CD51C3" w:rsidP="00CD51C3">
          <w:pPr>
            <w:numPr>
              <w:ilvl w:val="0"/>
              <w:numId w:val="2"/>
            </w:numPr>
            <w:spacing w:line="360" w:lineRule="auto"/>
            <w:rPr>
              <w:rFonts w:ascii="Arial" w:hAnsi="Arial" w:cs="Arial"/>
              <w:b/>
              <w:bCs/>
              <w:sz w:val="22"/>
              <w:szCs w:val="22"/>
            </w:rPr>
          </w:pPr>
          <w:r w:rsidRPr="00CD51C3">
            <w:rPr>
              <w:rFonts w:ascii="Arial" w:hAnsi="Arial" w:cs="Arial"/>
              <w:b/>
              <w:bCs/>
              <w:sz w:val="22"/>
              <w:szCs w:val="22"/>
            </w:rPr>
            <w:t>Skill Development Strategies</w:t>
          </w:r>
          <w:r w:rsidRPr="00CD51C3">
            <w:rPr>
              <w:rFonts w:ascii="Arial" w:hAnsi="Arial" w:cs="Arial"/>
              <w:b/>
              <w:bCs/>
              <w:sz w:val="22"/>
              <w:szCs w:val="22"/>
            </w:rPr>
            <w:br/>
          </w:r>
          <w:r w:rsidRPr="00CD51C3">
            <w:rPr>
              <w:rFonts w:ascii="Arial" w:hAnsi="Arial" w:cs="Arial"/>
              <w:b/>
              <w:bCs/>
              <w:sz w:val="22"/>
              <w:szCs w:val="22"/>
            </w:rPr>
            <w:t> </w:t>
          </w:r>
          <w:r w:rsidRPr="00CD51C3">
            <w:rPr>
              <w:rFonts w:ascii="Arial" w:hAnsi="Arial" w:cs="Arial"/>
              <w:b/>
              <w:bCs/>
              <w:sz w:val="22"/>
              <w:szCs w:val="22"/>
            </w:rPr>
            <w:t>4.1 Communication Strategies</w:t>
          </w:r>
          <w:r w:rsidRPr="00CD51C3">
            <w:rPr>
              <w:rFonts w:ascii="Arial" w:hAnsi="Arial" w:cs="Arial"/>
              <w:b/>
              <w:bCs/>
              <w:sz w:val="22"/>
              <w:szCs w:val="22"/>
            </w:rPr>
            <w:br/>
          </w:r>
          <w:r w:rsidRPr="00CD51C3">
            <w:rPr>
              <w:rFonts w:ascii="Arial" w:hAnsi="Arial" w:cs="Arial"/>
              <w:b/>
              <w:bCs/>
              <w:sz w:val="22"/>
              <w:szCs w:val="22"/>
            </w:rPr>
            <w:t> </w:t>
          </w:r>
          <w:r w:rsidRPr="00CD51C3">
            <w:rPr>
              <w:rFonts w:ascii="Arial" w:hAnsi="Arial" w:cs="Arial"/>
              <w:b/>
              <w:bCs/>
              <w:sz w:val="22"/>
              <w:szCs w:val="22"/>
            </w:rPr>
            <w:t>4.2 Leadership Strategies</w:t>
          </w:r>
          <w:r w:rsidRPr="00CD51C3">
            <w:rPr>
              <w:rFonts w:ascii="Arial" w:hAnsi="Arial" w:cs="Arial"/>
              <w:b/>
              <w:bCs/>
              <w:sz w:val="22"/>
              <w:szCs w:val="22"/>
            </w:rPr>
            <w:br/>
          </w:r>
          <w:r w:rsidRPr="00CD51C3">
            <w:rPr>
              <w:rFonts w:ascii="Arial" w:hAnsi="Arial" w:cs="Arial"/>
              <w:b/>
              <w:bCs/>
              <w:sz w:val="22"/>
              <w:szCs w:val="22"/>
            </w:rPr>
            <w:t> </w:t>
          </w:r>
          <w:r w:rsidRPr="00CD51C3">
            <w:rPr>
              <w:rFonts w:ascii="Arial" w:hAnsi="Arial" w:cs="Arial"/>
              <w:b/>
              <w:bCs/>
              <w:sz w:val="22"/>
              <w:szCs w:val="22"/>
            </w:rPr>
            <w:t>4.3 Decision-Making Strategies</w:t>
          </w:r>
        </w:p>
        <w:p w14:paraId="48B27503" w14:textId="77777777" w:rsidR="00CD51C3" w:rsidRPr="00CD51C3" w:rsidRDefault="00CD51C3" w:rsidP="00CD51C3">
          <w:pPr>
            <w:numPr>
              <w:ilvl w:val="0"/>
              <w:numId w:val="2"/>
            </w:numPr>
            <w:spacing w:line="360" w:lineRule="auto"/>
            <w:rPr>
              <w:rFonts w:ascii="Arial" w:hAnsi="Arial" w:cs="Arial"/>
              <w:b/>
              <w:bCs/>
              <w:sz w:val="22"/>
              <w:szCs w:val="22"/>
            </w:rPr>
          </w:pPr>
          <w:r w:rsidRPr="00CD51C3">
            <w:rPr>
              <w:rFonts w:ascii="Arial" w:hAnsi="Arial" w:cs="Arial"/>
              <w:b/>
              <w:bCs/>
              <w:sz w:val="22"/>
              <w:szCs w:val="22"/>
            </w:rPr>
            <w:t>Conclusion</w:t>
          </w:r>
        </w:p>
        <w:p w14:paraId="013FC6BD" w14:textId="77777777" w:rsidR="00CD51C3" w:rsidRPr="00CD51C3" w:rsidRDefault="00CD51C3" w:rsidP="00CD51C3">
          <w:pPr>
            <w:numPr>
              <w:ilvl w:val="0"/>
              <w:numId w:val="2"/>
            </w:numPr>
            <w:spacing w:line="360" w:lineRule="auto"/>
            <w:rPr>
              <w:rFonts w:ascii="Arial" w:hAnsi="Arial" w:cs="Arial"/>
              <w:b/>
              <w:bCs/>
              <w:sz w:val="22"/>
              <w:szCs w:val="22"/>
            </w:rPr>
          </w:pPr>
          <w:r w:rsidRPr="00CD51C3">
            <w:rPr>
              <w:rFonts w:ascii="Arial" w:hAnsi="Arial" w:cs="Arial"/>
              <w:b/>
              <w:bCs/>
              <w:sz w:val="22"/>
              <w:szCs w:val="22"/>
            </w:rPr>
            <w:t>Reference List</w:t>
          </w:r>
        </w:p>
        <w:p w14:paraId="5CE45297" w14:textId="6E8C9087" w:rsidR="003662F9" w:rsidRDefault="00000000">
          <w:pPr>
            <w:pStyle w:val="TOC3"/>
            <w:ind w:left="446"/>
          </w:pPr>
        </w:p>
      </w:sdtContent>
    </w:sdt>
    <w:p w14:paraId="25BA9BC6" w14:textId="77777777" w:rsidR="003662F9" w:rsidRDefault="003662F9" w:rsidP="003662F9">
      <w:pPr>
        <w:spacing w:line="360" w:lineRule="auto"/>
        <w:jc w:val="center"/>
        <w:rPr>
          <w:rFonts w:ascii="Arial" w:hAnsi="Arial" w:cs="Arial"/>
          <w:b/>
          <w:bCs/>
          <w:sz w:val="22"/>
          <w:szCs w:val="22"/>
        </w:rPr>
      </w:pPr>
    </w:p>
    <w:p w14:paraId="4E314A92" w14:textId="77777777" w:rsidR="003662F9" w:rsidRDefault="003662F9" w:rsidP="003662F9">
      <w:pPr>
        <w:spacing w:line="360" w:lineRule="auto"/>
        <w:jc w:val="center"/>
        <w:rPr>
          <w:rFonts w:ascii="Arial" w:hAnsi="Arial" w:cs="Arial"/>
          <w:b/>
          <w:bCs/>
          <w:sz w:val="22"/>
          <w:szCs w:val="22"/>
        </w:rPr>
      </w:pPr>
    </w:p>
    <w:p w14:paraId="1E7DB83E" w14:textId="77777777" w:rsidR="003662F9" w:rsidRDefault="003662F9" w:rsidP="003662F9">
      <w:pPr>
        <w:spacing w:line="360" w:lineRule="auto"/>
        <w:jc w:val="center"/>
        <w:rPr>
          <w:rFonts w:ascii="Arial" w:hAnsi="Arial" w:cs="Arial"/>
          <w:b/>
          <w:bCs/>
          <w:sz w:val="22"/>
          <w:szCs w:val="22"/>
        </w:rPr>
      </w:pPr>
    </w:p>
    <w:p w14:paraId="3F42F00F" w14:textId="77777777" w:rsidR="003662F9" w:rsidRDefault="003662F9" w:rsidP="003662F9">
      <w:pPr>
        <w:spacing w:line="360" w:lineRule="auto"/>
        <w:jc w:val="center"/>
        <w:rPr>
          <w:rFonts w:ascii="Arial" w:hAnsi="Arial" w:cs="Arial"/>
          <w:b/>
          <w:bCs/>
          <w:sz w:val="22"/>
          <w:szCs w:val="22"/>
        </w:rPr>
      </w:pPr>
    </w:p>
    <w:p w14:paraId="55D178FE" w14:textId="77777777" w:rsidR="003662F9" w:rsidRDefault="003662F9" w:rsidP="003662F9">
      <w:pPr>
        <w:spacing w:line="360" w:lineRule="auto"/>
        <w:jc w:val="center"/>
        <w:rPr>
          <w:rFonts w:ascii="Arial" w:hAnsi="Arial" w:cs="Arial"/>
          <w:b/>
          <w:bCs/>
          <w:sz w:val="22"/>
          <w:szCs w:val="22"/>
        </w:rPr>
      </w:pPr>
    </w:p>
    <w:p w14:paraId="19D44A4A" w14:textId="77777777" w:rsidR="003662F9" w:rsidRDefault="003662F9" w:rsidP="003662F9">
      <w:pPr>
        <w:spacing w:line="360" w:lineRule="auto"/>
        <w:jc w:val="center"/>
        <w:rPr>
          <w:rFonts w:ascii="Arial" w:hAnsi="Arial" w:cs="Arial"/>
          <w:b/>
          <w:bCs/>
          <w:sz w:val="22"/>
          <w:szCs w:val="22"/>
        </w:rPr>
      </w:pPr>
    </w:p>
    <w:p w14:paraId="3341B4A3" w14:textId="77777777" w:rsidR="003662F9" w:rsidRDefault="003662F9" w:rsidP="003662F9">
      <w:pPr>
        <w:spacing w:line="360" w:lineRule="auto"/>
        <w:jc w:val="center"/>
        <w:rPr>
          <w:rFonts w:ascii="Arial" w:hAnsi="Arial" w:cs="Arial"/>
          <w:b/>
          <w:bCs/>
          <w:sz w:val="22"/>
          <w:szCs w:val="22"/>
        </w:rPr>
      </w:pPr>
    </w:p>
    <w:p w14:paraId="0C507BA4" w14:textId="77777777" w:rsidR="003662F9" w:rsidRDefault="003662F9" w:rsidP="003662F9">
      <w:pPr>
        <w:spacing w:line="360" w:lineRule="auto"/>
        <w:jc w:val="center"/>
        <w:rPr>
          <w:rFonts w:ascii="Arial" w:hAnsi="Arial" w:cs="Arial"/>
          <w:b/>
          <w:bCs/>
          <w:sz w:val="22"/>
          <w:szCs w:val="22"/>
        </w:rPr>
      </w:pPr>
    </w:p>
    <w:p w14:paraId="59CA5847" w14:textId="77777777" w:rsidR="003662F9" w:rsidRDefault="003662F9" w:rsidP="003662F9">
      <w:pPr>
        <w:spacing w:line="360" w:lineRule="auto"/>
        <w:jc w:val="center"/>
        <w:rPr>
          <w:rFonts w:ascii="Arial" w:hAnsi="Arial" w:cs="Arial"/>
          <w:b/>
          <w:bCs/>
          <w:sz w:val="22"/>
          <w:szCs w:val="22"/>
        </w:rPr>
      </w:pPr>
    </w:p>
    <w:p w14:paraId="139C73C7" w14:textId="77777777" w:rsidR="003662F9" w:rsidRDefault="003662F9" w:rsidP="00CD51C3">
      <w:pPr>
        <w:spacing w:line="360" w:lineRule="auto"/>
        <w:rPr>
          <w:rFonts w:ascii="Arial" w:hAnsi="Arial" w:cs="Arial"/>
          <w:b/>
          <w:bCs/>
          <w:sz w:val="22"/>
          <w:szCs w:val="22"/>
        </w:rPr>
      </w:pPr>
    </w:p>
    <w:p w14:paraId="69C95C01" w14:textId="77777777" w:rsidR="003662F9" w:rsidRDefault="003662F9" w:rsidP="003662F9">
      <w:pPr>
        <w:spacing w:line="360" w:lineRule="auto"/>
        <w:jc w:val="center"/>
        <w:rPr>
          <w:rFonts w:ascii="Arial" w:hAnsi="Arial" w:cs="Arial"/>
          <w:b/>
          <w:bCs/>
          <w:sz w:val="22"/>
          <w:szCs w:val="22"/>
        </w:rPr>
      </w:pPr>
    </w:p>
    <w:p w14:paraId="48819F90" w14:textId="2E5CBE9A" w:rsidR="00143213" w:rsidRPr="003662F9" w:rsidRDefault="00143213" w:rsidP="003662F9">
      <w:pPr>
        <w:spacing w:line="360" w:lineRule="auto"/>
        <w:jc w:val="center"/>
        <w:rPr>
          <w:rFonts w:ascii="Arial" w:hAnsi="Arial" w:cs="Arial"/>
          <w:b/>
          <w:bCs/>
          <w:sz w:val="28"/>
          <w:szCs w:val="28"/>
        </w:rPr>
      </w:pPr>
      <w:r w:rsidRPr="003662F9">
        <w:rPr>
          <w:rFonts w:ascii="Arial" w:hAnsi="Arial" w:cs="Arial"/>
          <w:b/>
          <w:bCs/>
          <w:sz w:val="28"/>
          <w:szCs w:val="28"/>
        </w:rPr>
        <w:lastRenderedPageBreak/>
        <w:t>Adult Care Home Manager: Essential Skills and Strategies for Development</w:t>
      </w:r>
    </w:p>
    <w:p w14:paraId="52794934" w14:textId="77777777" w:rsidR="00143213" w:rsidRPr="003662F9" w:rsidRDefault="00143213" w:rsidP="003662F9">
      <w:pPr>
        <w:spacing w:line="360" w:lineRule="auto"/>
        <w:rPr>
          <w:rFonts w:ascii="Arial" w:hAnsi="Arial" w:cs="Arial"/>
          <w:b/>
          <w:bCs/>
          <w:sz w:val="22"/>
          <w:szCs w:val="22"/>
        </w:rPr>
      </w:pPr>
    </w:p>
    <w:p w14:paraId="41C02395"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1. Introduction</w:t>
      </w:r>
    </w:p>
    <w:p w14:paraId="4892F629" w14:textId="76154C9D"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This report examines the role of an Adult Care Home Manager within the UK health and social care sector. It describes the duties and responsibilities associated with this role, identifies three essential skills required for effective performance, and outlines three specific strategies to improve each skill. The discussion is supported by professional sources, including guidance from Skills for Care, the Care Quality Commission (CQC), and the National Careers Service. Understanding this role is essential, as care home managers are responsible for ensuring safe, effective, and person-centred care for vulnerable adults (National Careers Service, 2024).</w:t>
      </w:r>
    </w:p>
    <w:p w14:paraId="48FA51F2"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2. Role Description: Adult Care Home Manager</w:t>
      </w:r>
    </w:p>
    <w:p w14:paraId="46269398"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An Adult Care Home Manager is responsible for leading and managing residential services that support adults with a range of physical, emotional, and social care needs. The role requires accountability for both the quality of care provided and compliance with legal and regulatory standards (Skills for Care, 2023).</w:t>
      </w:r>
    </w:p>
    <w:p w14:paraId="50F91086"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Key duties include managing staff teams, organising work schedules, overseeing care plans, and ensuring accurate record-keeping. Managers must also manage budgets and resources effectively to maintain the sustainability of the service. In addition, they are responsible for communicating with families, healthcare professionals, and external agencies to ensure coordinated care.</w:t>
      </w:r>
    </w:p>
    <w:p w14:paraId="7DFBCA81"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A central responsibility is ensuring compliance with the Care Quality Commission (CQC), which regulates care services in England. The manager must ensure that care meets standards related to safety, safeguarding, dignity, and effective leadership (Care Quality Commission, 2023). For example, if a safeguarding concern arises, the manager must take immediate action by reporting the issue, protecting the resident, and following safeguarding procedures.</w:t>
      </w:r>
    </w:p>
    <w:p w14:paraId="466282F5" w14:textId="2A2907E4"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Daily responsibilities may also include responding to complaints, supervising staff, conducting performance reviews, and preparing for inspections. For instance, if a resident’s health deteriorates, the manager must ensure that care plans are updated and that staff are informed and trained to meet the new needs. This demonstrates that the role requires both strong organisational ability and a high level of professional responsibility.</w:t>
      </w:r>
    </w:p>
    <w:p w14:paraId="4C46BC62"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lastRenderedPageBreak/>
        <w:t>3. Essential Skills</w:t>
      </w:r>
    </w:p>
    <w:p w14:paraId="50B5CB1A"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3.1 Communication</w:t>
      </w:r>
    </w:p>
    <w:p w14:paraId="693D7391"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Communication is a fundamental skill for an Adult Care Home Manager, as the role involves constant interaction with residents, families, staff, and external professionals. Effective communication ensures that care plans are clearly understood and implemented, which is essential for maintaining consistent and safe care (Skills for Care, 2023).</w:t>
      </w:r>
    </w:p>
    <w:p w14:paraId="75877AAF"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This skill is particularly important because poor communication can lead to serious consequences, such as misunderstandings, complaints, or safeguarding risks. For example, if staff are not clearly informed about a resident’s dietary needs, this could result in harm to the individual.</w:t>
      </w:r>
    </w:p>
    <w:p w14:paraId="1993EE2F" w14:textId="6DA3E303"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A role-specific example is when a manager communicates with a resident’s family about changes in behaviour or health. Clear and sensitive communication helps build trust and ensures that families remain involved in care decisions. According to the Social Care Institute for Excellence (SCIE, 2022), effective communication supports person-centred care by ensuring that individuals feel heard and respected.</w:t>
      </w:r>
    </w:p>
    <w:p w14:paraId="5B253945"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3.2 Leadership</w:t>
      </w:r>
    </w:p>
    <w:p w14:paraId="3E12EEBF"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Leadership is an essential skill because the care home manager is responsible for guiding and supporting staff to deliver high-quality care. Effective leadership involves setting clear expectations, motivating staff, and creating a positive working environment (NHS Leadership Academy, 2021).</w:t>
      </w:r>
    </w:p>
    <w:p w14:paraId="775DF7B1"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This skill is important because the quality of care provided is directly influenced by staff performance. Poor leadership can result in low staff morale, high turnover, and reduced care standards. In contrast, strong leadership promotes teamwork, accountability, and continuous improvement.</w:t>
      </w:r>
    </w:p>
    <w:p w14:paraId="15582BA9" w14:textId="34CB12FA" w:rsidR="000A4573" w:rsidRPr="000A4573" w:rsidRDefault="00F47FF1" w:rsidP="00F47FF1">
      <w:pPr>
        <w:spacing w:line="360" w:lineRule="auto"/>
        <w:jc w:val="both"/>
        <w:rPr>
          <w:rFonts w:ascii="Arial" w:hAnsi="Arial" w:cs="Arial"/>
          <w:sz w:val="22"/>
          <w:szCs w:val="22"/>
        </w:rPr>
      </w:pPr>
      <w:r w:rsidRPr="00F47FF1">
        <w:rPr>
          <w:rFonts w:ascii="Arial" w:hAnsi="Arial" w:cs="Arial"/>
          <w:sz w:val="22"/>
          <w:szCs w:val="22"/>
        </w:rPr>
        <w:t>For example, when new policies or CQC requirements are introduced, the manager must lead the team through these changes. This includes explaining the purpose of the changes, providing training, and ensuring that staff understand their responsibilities. Effective leadership ensures that staff feel supported and are able to deliver safe and consistent care (Care Quality Commission, 2023).</w:t>
      </w:r>
    </w:p>
    <w:p w14:paraId="67687E97" w14:textId="05B53FAB"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3.3 Decision-Making</w:t>
      </w:r>
    </w:p>
    <w:p w14:paraId="2ECD4D82"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 xml:space="preserve">Decision-making is a critical skill for an Adult Care Home Manager due to the complex and often unpredictable nature of care environments. Managers must make informed decisions </w:t>
      </w:r>
      <w:r w:rsidRPr="00F47FF1">
        <w:rPr>
          <w:rFonts w:ascii="Arial" w:hAnsi="Arial" w:cs="Arial"/>
          <w:sz w:val="22"/>
          <w:szCs w:val="22"/>
        </w:rPr>
        <w:lastRenderedPageBreak/>
        <w:t>that consider legal responsibilities, ethical principles, and the safety of residents (National Careers Service, 2024).</w:t>
      </w:r>
    </w:p>
    <w:p w14:paraId="15234839"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This skill is essential because poor decisions can lead to serious consequences, including harm to residents or legal issues for the organisation. Managers are often required to make decisions under pressure, particularly in situations involving risk or safeguarding.</w:t>
      </w:r>
    </w:p>
    <w:p w14:paraId="05967DF0" w14:textId="03E0A6C0"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For example, if a resident refuses medication, the manager must decide how to respond while respecting the individual’s rights and ensuring their safety. This may involve consulting healthcare professionals, review risk assessments, and communicating with family members. According to SCIE (2022), effective decision-making supports safe and person-centred care.</w:t>
      </w:r>
    </w:p>
    <w:p w14:paraId="796A21BF" w14:textId="1D61FB9C" w:rsidR="00F47FF1" w:rsidRPr="00F47FF1" w:rsidRDefault="00F47FF1" w:rsidP="00F47FF1">
      <w:pPr>
        <w:spacing w:line="360" w:lineRule="auto"/>
        <w:jc w:val="both"/>
        <w:rPr>
          <w:rFonts w:ascii="Arial" w:hAnsi="Arial" w:cs="Arial"/>
          <w:sz w:val="22"/>
          <w:szCs w:val="22"/>
        </w:rPr>
      </w:pPr>
    </w:p>
    <w:p w14:paraId="779D9A1D"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4. Skill Development Strategies</w:t>
      </w:r>
    </w:p>
    <w:p w14:paraId="742E42F1"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4.1 Communication Strategies</w:t>
      </w:r>
    </w:p>
    <w:p w14:paraId="2DCB13DC" w14:textId="2EAA350D"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Practising active listening:</w:t>
      </w:r>
      <w:r>
        <w:rPr>
          <w:rFonts w:ascii="Arial" w:hAnsi="Arial" w:cs="Arial"/>
          <w:sz w:val="22"/>
          <w:szCs w:val="22"/>
        </w:rPr>
        <w:t xml:space="preserve"> </w:t>
      </w:r>
      <w:r w:rsidRPr="00F47FF1">
        <w:rPr>
          <w:rFonts w:ascii="Arial" w:hAnsi="Arial" w:cs="Arial"/>
          <w:sz w:val="22"/>
          <w:szCs w:val="22"/>
        </w:rPr>
        <w:t>Active listening involves fully focusing on what others are saying and responding appropriately. This helps managers understand concerns clearly and reduces misunderstandings. For example, during staff meetings, summarising key points can ensure that instructions are understood correctly (NHS Leadership Academy, 2021).</w:t>
      </w:r>
    </w:p>
    <w:p w14:paraId="62C59F95" w14:textId="52C20ACA"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Attending communication skills training</w:t>
      </w:r>
      <w:r>
        <w:rPr>
          <w:rFonts w:ascii="Arial" w:hAnsi="Arial" w:cs="Arial"/>
          <w:b/>
          <w:bCs/>
          <w:sz w:val="22"/>
          <w:szCs w:val="22"/>
        </w:rPr>
        <w:t>:</w:t>
      </w:r>
      <w:r>
        <w:rPr>
          <w:rFonts w:ascii="Arial" w:hAnsi="Arial" w:cs="Arial"/>
          <w:sz w:val="22"/>
          <w:szCs w:val="22"/>
        </w:rPr>
        <w:t xml:space="preserve"> </w:t>
      </w:r>
      <w:r w:rsidRPr="00F47FF1">
        <w:rPr>
          <w:rFonts w:ascii="Arial" w:hAnsi="Arial" w:cs="Arial"/>
          <w:sz w:val="22"/>
          <w:szCs w:val="22"/>
        </w:rPr>
        <w:t>Training programmes provided by organisations such as Skills for Care can help managers improve their ability to handle difficult conversations, including complaints or sensitive discussions. These programmes often include practical exercises that build confidence and improve communication techniques (Skills for Care, 2023).</w:t>
      </w:r>
    </w:p>
    <w:p w14:paraId="3B387C9B" w14:textId="4348D8A6" w:rsidR="000A4573" w:rsidRPr="000A4573" w:rsidRDefault="00F47FF1" w:rsidP="00F47FF1">
      <w:pPr>
        <w:spacing w:line="360" w:lineRule="auto"/>
        <w:jc w:val="both"/>
        <w:rPr>
          <w:rFonts w:ascii="Arial" w:hAnsi="Arial" w:cs="Arial"/>
          <w:sz w:val="22"/>
          <w:szCs w:val="22"/>
        </w:rPr>
      </w:pPr>
      <w:r w:rsidRPr="00F47FF1">
        <w:rPr>
          <w:rFonts w:ascii="Arial" w:hAnsi="Arial" w:cs="Arial"/>
          <w:b/>
          <w:bCs/>
          <w:sz w:val="22"/>
          <w:szCs w:val="22"/>
        </w:rPr>
        <w:t>Using clear written communication</w:t>
      </w:r>
      <w:r>
        <w:rPr>
          <w:rFonts w:ascii="Arial" w:hAnsi="Arial" w:cs="Arial"/>
          <w:b/>
          <w:bCs/>
          <w:sz w:val="22"/>
          <w:szCs w:val="22"/>
        </w:rPr>
        <w:t>:</w:t>
      </w:r>
      <w:r>
        <w:rPr>
          <w:rFonts w:ascii="Arial" w:hAnsi="Arial" w:cs="Arial"/>
          <w:sz w:val="22"/>
          <w:szCs w:val="22"/>
        </w:rPr>
        <w:t xml:space="preserve"> </w:t>
      </w:r>
      <w:r w:rsidRPr="00F47FF1">
        <w:rPr>
          <w:rFonts w:ascii="Arial" w:hAnsi="Arial" w:cs="Arial"/>
          <w:sz w:val="22"/>
          <w:szCs w:val="22"/>
        </w:rPr>
        <w:t>Improving written communication through structured formats, such as templates and checklists, can enhance clarity. For example, when introducing a new policy, presenting information in clear sections helps staff understand expectations and reduces confusion (Care Quality Commission, 2023).</w:t>
      </w:r>
    </w:p>
    <w:p w14:paraId="54F1EB47" w14:textId="7623170E"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4.2 Leadership Strategies</w:t>
      </w:r>
    </w:p>
    <w:p w14:paraId="5FDBEEEA" w14:textId="0839345D"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Conducting regular staff supervision</w:t>
      </w:r>
      <w:r>
        <w:rPr>
          <w:rFonts w:ascii="Arial" w:hAnsi="Arial" w:cs="Arial"/>
          <w:sz w:val="22"/>
          <w:szCs w:val="22"/>
        </w:rPr>
        <w:t xml:space="preserve">: </w:t>
      </w:r>
      <w:r w:rsidRPr="00F47FF1">
        <w:rPr>
          <w:rFonts w:ascii="Arial" w:hAnsi="Arial" w:cs="Arial"/>
          <w:sz w:val="22"/>
          <w:szCs w:val="22"/>
        </w:rPr>
        <w:t>Regular supervision sessions allow managers to monitor performance, provide feedback, and identify training needs. This helps improve staff confidence and ensures consistent care standards (Skills for Care, 2023).</w:t>
      </w:r>
    </w:p>
    <w:p w14:paraId="136964F9" w14:textId="239DC7BD"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Participating in leadership training programmes</w:t>
      </w:r>
      <w:r>
        <w:rPr>
          <w:rFonts w:ascii="Arial" w:hAnsi="Arial" w:cs="Arial"/>
          <w:b/>
          <w:bCs/>
          <w:sz w:val="22"/>
          <w:szCs w:val="22"/>
        </w:rPr>
        <w:t>:</w:t>
      </w:r>
      <w:r>
        <w:rPr>
          <w:rFonts w:ascii="Arial" w:hAnsi="Arial" w:cs="Arial"/>
          <w:sz w:val="22"/>
          <w:szCs w:val="22"/>
        </w:rPr>
        <w:t xml:space="preserve"> </w:t>
      </w:r>
      <w:r w:rsidRPr="00F47FF1">
        <w:rPr>
          <w:rFonts w:ascii="Arial" w:hAnsi="Arial" w:cs="Arial"/>
          <w:sz w:val="22"/>
          <w:szCs w:val="22"/>
        </w:rPr>
        <w:t xml:space="preserve">Leadership development programmes, such as those offered by the NHS Leadership Academy, help managers develop skills in </w:t>
      </w:r>
      <w:r w:rsidRPr="00F47FF1">
        <w:rPr>
          <w:rFonts w:ascii="Arial" w:hAnsi="Arial" w:cs="Arial"/>
          <w:sz w:val="22"/>
          <w:szCs w:val="22"/>
        </w:rPr>
        <w:lastRenderedPageBreak/>
        <w:t>motivating teams and managing change. This improves overall team performance and care quality (NHS Leadership Academy, 2021).</w:t>
      </w:r>
    </w:p>
    <w:p w14:paraId="10198C3E" w14:textId="5CAC1F69"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Encouraging teamwork and staff involvement</w:t>
      </w:r>
      <w:r>
        <w:rPr>
          <w:rFonts w:ascii="Arial" w:hAnsi="Arial" w:cs="Arial"/>
          <w:b/>
          <w:bCs/>
          <w:sz w:val="22"/>
          <w:szCs w:val="22"/>
        </w:rPr>
        <w:t>:</w:t>
      </w:r>
      <w:r>
        <w:rPr>
          <w:rFonts w:ascii="Arial" w:hAnsi="Arial" w:cs="Arial"/>
          <w:sz w:val="22"/>
          <w:szCs w:val="22"/>
        </w:rPr>
        <w:t xml:space="preserve"> </w:t>
      </w:r>
      <w:r w:rsidRPr="00F47FF1">
        <w:rPr>
          <w:rFonts w:ascii="Arial" w:hAnsi="Arial" w:cs="Arial"/>
          <w:sz w:val="22"/>
          <w:szCs w:val="22"/>
        </w:rPr>
        <w:t>Promoting a positive team culture by involving staff in decision-making can improve motivation and engagement. For example, team meetings where staff share ideas can lead to improvements in care practices and create a sense of responsibility (SCIE, 2022).</w:t>
      </w:r>
    </w:p>
    <w:p w14:paraId="3F25E2FE" w14:textId="77777777"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4.3 Decision-Making Strategies</w:t>
      </w:r>
    </w:p>
    <w:p w14:paraId="2B81F428" w14:textId="2D18E9C9"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Using risk assessments and decision-making tools</w:t>
      </w:r>
      <w:r>
        <w:rPr>
          <w:rFonts w:ascii="Arial" w:hAnsi="Arial" w:cs="Arial"/>
          <w:sz w:val="22"/>
          <w:szCs w:val="22"/>
        </w:rPr>
        <w:t xml:space="preserve">: </w:t>
      </w:r>
      <w:r w:rsidRPr="00F47FF1">
        <w:rPr>
          <w:rFonts w:ascii="Arial" w:hAnsi="Arial" w:cs="Arial"/>
          <w:sz w:val="22"/>
          <w:szCs w:val="22"/>
        </w:rPr>
        <w:t>Structured tools help managers make informed and consistent decisions. For example, risk assessments ensure that safety and legal requirements are considered before taking action (Care Quality Commission, 2023).</w:t>
      </w:r>
    </w:p>
    <w:p w14:paraId="338059C1" w14:textId="6149C65E" w:rsidR="00F47FF1" w:rsidRP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Reflective practice</w:t>
      </w:r>
      <w:r>
        <w:rPr>
          <w:rFonts w:ascii="Arial" w:hAnsi="Arial" w:cs="Arial"/>
          <w:b/>
          <w:bCs/>
          <w:sz w:val="22"/>
          <w:szCs w:val="22"/>
        </w:rPr>
        <w:t>:</w:t>
      </w:r>
      <w:r>
        <w:rPr>
          <w:rFonts w:ascii="Arial" w:hAnsi="Arial" w:cs="Arial"/>
          <w:sz w:val="22"/>
          <w:szCs w:val="22"/>
        </w:rPr>
        <w:t xml:space="preserve"> </w:t>
      </w:r>
      <w:r w:rsidRPr="00F47FF1">
        <w:rPr>
          <w:rFonts w:ascii="Arial" w:hAnsi="Arial" w:cs="Arial"/>
          <w:sz w:val="22"/>
          <w:szCs w:val="22"/>
        </w:rPr>
        <w:t>Reflecting on past decisions helps managers identify areas for improvement. For instance, reviewing incidents such as falls or safeguarding concerns can improve future responses and decision-making skills (SCIE, 2022).</w:t>
      </w:r>
    </w:p>
    <w:p w14:paraId="75D5CCE0" w14:textId="01111E5A" w:rsidR="00F47FF1" w:rsidRDefault="00F47FF1" w:rsidP="00F47FF1">
      <w:pPr>
        <w:spacing w:line="360" w:lineRule="auto"/>
        <w:jc w:val="both"/>
        <w:rPr>
          <w:rFonts w:ascii="Arial" w:hAnsi="Arial" w:cs="Arial"/>
          <w:sz w:val="22"/>
          <w:szCs w:val="22"/>
        </w:rPr>
      </w:pPr>
      <w:r w:rsidRPr="00F47FF1">
        <w:rPr>
          <w:rFonts w:ascii="Arial" w:hAnsi="Arial" w:cs="Arial"/>
          <w:b/>
          <w:bCs/>
          <w:sz w:val="22"/>
          <w:szCs w:val="22"/>
        </w:rPr>
        <w:t>Keeping up to date with policies and guidance</w:t>
      </w:r>
      <w:r>
        <w:rPr>
          <w:rFonts w:ascii="Arial" w:hAnsi="Arial" w:cs="Arial"/>
          <w:b/>
          <w:bCs/>
          <w:sz w:val="22"/>
          <w:szCs w:val="22"/>
        </w:rPr>
        <w:t xml:space="preserve">: </w:t>
      </w:r>
      <w:r w:rsidRPr="00F47FF1">
        <w:rPr>
          <w:rFonts w:ascii="Arial" w:hAnsi="Arial" w:cs="Arial"/>
          <w:sz w:val="22"/>
          <w:szCs w:val="22"/>
        </w:rPr>
        <w:t>Regularly reviewing guidance from organisations such as the Department of Health and Social Care ensures that decisions are based on current best practices. This supports compliance and improves the quality of care provided (Department of Health and Social Care, 2023).</w:t>
      </w:r>
    </w:p>
    <w:p w14:paraId="34C2EB56" w14:textId="77777777" w:rsidR="000A4573" w:rsidRPr="00F47FF1" w:rsidRDefault="000A4573" w:rsidP="00F47FF1">
      <w:pPr>
        <w:spacing w:line="360" w:lineRule="auto"/>
        <w:jc w:val="both"/>
        <w:rPr>
          <w:rFonts w:ascii="Arial" w:hAnsi="Arial" w:cs="Arial"/>
          <w:sz w:val="22"/>
          <w:szCs w:val="22"/>
        </w:rPr>
      </w:pPr>
    </w:p>
    <w:p w14:paraId="3B6E23C7" w14:textId="53ACB54A" w:rsidR="00F47FF1" w:rsidRPr="00F47FF1" w:rsidRDefault="00F47FF1" w:rsidP="00F47FF1">
      <w:pPr>
        <w:spacing w:line="360" w:lineRule="auto"/>
        <w:jc w:val="both"/>
        <w:rPr>
          <w:rFonts w:ascii="Arial" w:hAnsi="Arial" w:cs="Arial"/>
          <w:b/>
          <w:bCs/>
          <w:sz w:val="22"/>
          <w:szCs w:val="22"/>
        </w:rPr>
      </w:pPr>
      <w:r w:rsidRPr="00F47FF1">
        <w:rPr>
          <w:rFonts w:ascii="Arial" w:hAnsi="Arial" w:cs="Arial"/>
          <w:b/>
          <w:bCs/>
          <w:sz w:val="22"/>
          <w:szCs w:val="22"/>
        </w:rPr>
        <w:t>5. Conclusion</w:t>
      </w:r>
    </w:p>
    <w:p w14:paraId="0B5F64C9" w14:textId="77777777" w:rsidR="00F47FF1" w:rsidRPr="00F47FF1" w:rsidRDefault="00F47FF1" w:rsidP="00F47FF1">
      <w:pPr>
        <w:spacing w:line="360" w:lineRule="auto"/>
        <w:jc w:val="both"/>
        <w:rPr>
          <w:rFonts w:ascii="Arial" w:hAnsi="Arial" w:cs="Arial"/>
          <w:sz w:val="22"/>
          <w:szCs w:val="22"/>
        </w:rPr>
      </w:pPr>
      <w:r w:rsidRPr="00F47FF1">
        <w:rPr>
          <w:rFonts w:ascii="Arial" w:hAnsi="Arial" w:cs="Arial"/>
          <w:sz w:val="22"/>
          <w:szCs w:val="22"/>
        </w:rPr>
        <w:t>In conclusion, the role of an Adult Care Home Manager involves significant responsibility in ensuring the delivery of safe, effective, and person-centred care. This report has shown that communication, leadership, and decision-making are three essential skills required for this role. Each skill plays a critical role in maintaining care quality and supporting staff performance. Furthermore, the report has demonstrated that these skills can be developed through specific strategies, including training, supervision, and reflective practice. By continuously improving these skills, care home managers can enhance service quality and meet the regulatory standards required in the health and social care sector.</w:t>
      </w:r>
    </w:p>
    <w:p w14:paraId="2BF365F8" w14:textId="77777777" w:rsidR="00F47FF1" w:rsidRDefault="00F47FF1" w:rsidP="00F47FF1">
      <w:pPr>
        <w:spacing w:line="360" w:lineRule="auto"/>
        <w:jc w:val="center"/>
        <w:rPr>
          <w:rFonts w:ascii="Arial" w:hAnsi="Arial" w:cs="Arial"/>
          <w:b/>
          <w:bCs/>
          <w:sz w:val="22"/>
          <w:szCs w:val="22"/>
        </w:rPr>
      </w:pPr>
    </w:p>
    <w:p w14:paraId="3EF67B7D" w14:textId="77777777" w:rsidR="00F47FF1" w:rsidRDefault="00F47FF1" w:rsidP="00F47FF1">
      <w:pPr>
        <w:spacing w:line="360" w:lineRule="auto"/>
        <w:rPr>
          <w:rFonts w:ascii="Arial" w:hAnsi="Arial" w:cs="Arial"/>
          <w:b/>
          <w:bCs/>
          <w:sz w:val="22"/>
          <w:szCs w:val="22"/>
        </w:rPr>
      </w:pPr>
    </w:p>
    <w:p w14:paraId="2BE4D443" w14:textId="77777777" w:rsidR="000A4573" w:rsidRDefault="000A4573" w:rsidP="00F47FF1">
      <w:pPr>
        <w:spacing w:line="360" w:lineRule="auto"/>
        <w:rPr>
          <w:rFonts w:ascii="Arial" w:hAnsi="Arial" w:cs="Arial"/>
          <w:b/>
          <w:bCs/>
          <w:sz w:val="22"/>
          <w:szCs w:val="22"/>
        </w:rPr>
      </w:pPr>
    </w:p>
    <w:p w14:paraId="6723CFA7" w14:textId="77777777" w:rsidR="000A4573" w:rsidRDefault="000A4573" w:rsidP="00F47FF1">
      <w:pPr>
        <w:spacing w:line="360" w:lineRule="auto"/>
        <w:rPr>
          <w:rFonts w:ascii="Arial" w:hAnsi="Arial" w:cs="Arial"/>
          <w:b/>
          <w:bCs/>
          <w:sz w:val="22"/>
          <w:szCs w:val="22"/>
        </w:rPr>
      </w:pPr>
    </w:p>
    <w:p w14:paraId="3AD919A4" w14:textId="07901EB3" w:rsidR="00F47FF1" w:rsidRPr="00F47FF1" w:rsidRDefault="00F47FF1" w:rsidP="00F47FF1">
      <w:pPr>
        <w:spacing w:line="360" w:lineRule="auto"/>
        <w:jc w:val="center"/>
        <w:rPr>
          <w:rFonts w:ascii="Arial" w:hAnsi="Arial" w:cs="Arial"/>
          <w:b/>
          <w:bCs/>
          <w:sz w:val="22"/>
          <w:szCs w:val="22"/>
        </w:rPr>
      </w:pPr>
      <w:r w:rsidRPr="00F47FF1">
        <w:rPr>
          <w:rFonts w:ascii="Arial" w:hAnsi="Arial" w:cs="Arial"/>
          <w:b/>
          <w:bCs/>
          <w:sz w:val="22"/>
          <w:szCs w:val="22"/>
        </w:rPr>
        <w:lastRenderedPageBreak/>
        <w:t>Reference List</w:t>
      </w:r>
    </w:p>
    <w:p w14:paraId="35B98557"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Care Inspectorate (2022) </w:t>
      </w:r>
      <w:r w:rsidRPr="00F47FF1">
        <w:rPr>
          <w:rFonts w:ascii="Arial" w:hAnsi="Arial" w:cs="Arial"/>
          <w:i/>
          <w:iCs/>
          <w:sz w:val="22"/>
          <w:szCs w:val="22"/>
        </w:rPr>
        <w:t>Quality framework for care homes for adults</w:t>
      </w:r>
      <w:r w:rsidRPr="00F47FF1">
        <w:rPr>
          <w:rFonts w:ascii="Arial" w:hAnsi="Arial" w:cs="Arial"/>
          <w:sz w:val="22"/>
          <w:szCs w:val="22"/>
        </w:rPr>
        <w:t>. Edinburgh: Care Inspectorate.</w:t>
      </w:r>
    </w:p>
    <w:p w14:paraId="293D2F80"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Care Quality Commission (2023) </w:t>
      </w:r>
      <w:r w:rsidRPr="00F47FF1">
        <w:rPr>
          <w:rFonts w:ascii="Arial" w:hAnsi="Arial" w:cs="Arial"/>
          <w:i/>
          <w:iCs/>
          <w:sz w:val="22"/>
          <w:szCs w:val="22"/>
        </w:rPr>
        <w:t>Guidance for providers: Adult social care services</w:t>
      </w:r>
      <w:r w:rsidRPr="00F47FF1">
        <w:rPr>
          <w:rFonts w:ascii="Arial" w:hAnsi="Arial" w:cs="Arial"/>
          <w:sz w:val="22"/>
          <w:szCs w:val="22"/>
        </w:rPr>
        <w:t xml:space="preserve">. Available at: </w:t>
      </w:r>
      <w:hyperlink r:id="rId8" w:history="1">
        <w:r w:rsidRPr="00F47FF1">
          <w:rPr>
            <w:rStyle w:val="Hyperlink"/>
            <w:rFonts w:ascii="Arial" w:hAnsi="Arial" w:cs="Arial"/>
            <w:sz w:val="22"/>
            <w:szCs w:val="22"/>
          </w:rPr>
          <w:t>https://www.cqc.org.uk</w:t>
        </w:r>
      </w:hyperlink>
      <w:r w:rsidRPr="00F47FF1">
        <w:rPr>
          <w:rFonts w:ascii="Arial" w:hAnsi="Arial" w:cs="Arial"/>
          <w:sz w:val="22"/>
          <w:szCs w:val="22"/>
        </w:rPr>
        <w:t xml:space="preserve"> (Accessed: 5 March 2026).</w:t>
      </w:r>
    </w:p>
    <w:p w14:paraId="2B54139F"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Department of Health and Social Care (2023) </w:t>
      </w:r>
      <w:r w:rsidRPr="00F47FF1">
        <w:rPr>
          <w:rFonts w:ascii="Arial" w:hAnsi="Arial" w:cs="Arial"/>
          <w:i/>
          <w:iCs/>
          <w:sz w:val="22"/>
          <w:szCs w:val="22"/>
        </w:rPr>
        <w:t>Adult social care: statutory guidance for providers and managers</w:t>
      </w:r>
      <w:r w:rsidRPr="00F47FF1">
        <w:rPr>
          <w:rFonts w:ascii="Arial" w:hAnsi="Arial" w:cs="Arial"/>
          <w:sz w:val="22"/>
          <w:szCs w:val="22"/>
        </w:rPr>
        <w:t>. London: DHSC.</w:t>
      </w:r>
    </w:p>
    <w:p w14:paraId="53819799"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National Careers Service (2024) </w:t>
      </w:r>
      <w:r w:rsidRPr="00F47FF1">
        <w:rPr>
          <w:rFonts w:ascii="Arial" w:hAnsi="Arial" w:cs="Arial"/>
          <w:i/>
          <w:iCs/>
          <w:sz w:val="22"/>
          <w:szCs w:val="22"/>
        </w:rPr>
        <w:t>Care home manager</w:t>
      </w:r>
      <w:r w:rsidRPr="00F47FF1">
        <w:rPr>
          <w:rFonts w:ascii="Arial" w:hAnsi="Arial" w:cs="Arial"/>
          <w:sz w:val="22"/>
          <w:szCs w:val="22"/>
        </w:rPr>
        <w:t xml:space="preserve">. Available at: </w:t>
      </w:r>
      <w:hyperlink r:id="rId9" w:history="1">
        <w:r w:rsidRPr="00F47FF1">
          <w:rPr>
            <w:rStyle w:val="Hyperlink"/>
            <w:rFonts w:ascii="Arial" w:hAnsi="Arial" w:cs="Arial"/>
            <w:sz w:val="22"/>
            <w:szCs w:val="22"/>
          </w:rPr>
          <w:t>https://nationalcareers.service.gov.uk/job-profiles/care-home-manager</w:t>
        </w:r>
      </w:hyperlink>
      <w:r w:rsidRPr="00F47FF1">
        <w:rPr>
          <w:rFonts w:ascii="Arial" w:hAnsi="Arial" w:cs="Arial"/>
          <w:sz w:val="22"/>
          <w:szCs w:val="22"/>
        </w:rPr>
        <w:t xml:space="preserve"> (Accessed: 5 March 2026).</w:t>
      </w:r>
    </w:p>
    <w:p w14:paraId="2DA1A472"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NHS Leadership Academy (2021) </w:t>
      </w:r>
      <w:r w:rsidRPr="00F47FF1">
        <w:rPr>
          <w:rFonts w:ascii="Arial" w:hAnsi="Arial" w:cs="Arial"/>
          <w:i/>
          <w:iCs/>
          <w:sz w:val="22"/>
          <w:szCs w:val="22"/>
        </w:rPr>
        <w:t>Healthcare leadership model</w:t>
      </w:r>
      <w:r w:rsidRPr="00F47FF1">
        <w:rPr>
          <w:rFonts w:ascii="Arial" w:hAnsi="Arial" w:cs="Arial"/>
          <w:sz w:val="22"/>
          <w:szCs w:val="22"/>
        </w:rPr>
        <w:t>. Leeds: NHS Leadership Academy.</w:t>
      </w:r>
    </w:p>
    <w:p w14:paraId="2D2E776A"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SCIE – Social Care Institute for Excellence (2022) </w:t>
      </w:r>
      <w:r w:rsidRPr="00F47FF1">
        <w:rPr>
          <w:rFonts w:ascii="Arial" w:hAnsi="Arial" w:cs="Arial"/>
          <w:i/>
          <w:iCs/>
          <w:sz w:val="22"/>
          <w:szCs w:val="22"/>
        </w:rPr>
        <w:t>Person-centred care in residential settings</w:t>
      </w:r>
      <w:r w:rsidRPr="00F47FF1">
        <w:rPr>
          <w:rFonts w:ascii="Arial" w:hAnsi="Arial" w:cs="Arial"/>
          <w:sz w:val="22"/>
          <w:szCs w:val="22"/>
        </w:rPr>
        <w:t>. London: SCIE.</w:t>
      </w:r>
    </w:p>
    <w:p w14:paraId="6AA7FAB7" w14:textId="77777777" w:rsidR="00F47FF1" w:rsidRPr="00F47FF1" w:rsidRDefault="00F47FF1" w:rsidP="00F47FF1">
      <w:pPr>
        <w:spacing w:line="360" w:lineRule="auto"/>
        <w:rPr>
          <w:rFonts w:ascii="Arial" w:hAnsi="Arial" w:cs="Arial"/>
          <w:sz w:val="22"/>
          <w:szCs w:val="22"/>
        </w:rPr>
      </w:pPr>
      <w:r w:rsidRPr="00F47FF1">
        <w:rPr>
          <w:rFonts w:ascii="Arial" w:hAnsi="Arial" w:cs="Arial"/>
          <w:sz w:val="22"/>
          <w:szCs w:val="22"/>
        </w:rPr>
        <w:t xml:space="preserve">Skills for Care (2023) </w:t>
      </w:r>
      <w:r w:rsidRPr="00F47FF1">
        <w:rPr>
          <w:rFonts w:ascii="Arial" w:hAnsi="Arial" w:cs="Arial"/>
          <w:i/>
          <w:iCs/>
          <w:sz w:val="22"/>
          <w:szCs w:val="22"/>
        </w:rPr>
        <w:t>Leadership and management in adult social care</w:t>
      </w:r>
      <w:r w:rsidRPr="00F47FF1">
        <w:rPr>
          <w:rFonts w:ascii="Arial" w:hAnsi="Arial" w:cs="Arial"/>
          <w:sz w:val="22"/>
          <w:szCs w:val="22"/>
        </w:rPr>
        <w:t>. Leeds: Skills for Care.</w:t>
      </w:r>
    </w:p>
    <w:p w14:paraId="349365FB" w14:textId="77777777" w:rsidR="0090146D" w:rsidRPr="003662F9" w:rsidRDefault="0090146D" w:rsidP="003662F9">
      <w:pPr>
        <w:spacing w:line="360" w:lineRule="auto"/>
        <w:jc w:val="both"/>
        <w:rPr>
          <w:rFonts w:ascii="Arial" w:hAnsi="Arial" w:cs="Arial"/>
          <w:sz w:val="22"/>
          <w:szCs w:val="22"/>
        </w:rPr>
      </w:pPr>
    </w:p>
    <w:p w14:paraId="6B9D239F" w14:textId="77777777" w:rsidR="0090146D" w:rsidRPr="003662F9" w:rsidRDefault="0090146D" w:rsidP="003662F9">
      <w:pPr>
        <w:spacing w:line="360" w:lineRule="auto"/>
        <w:jc w:val="both"/>
        <w:rPr>
          <w:rFonts w:ascii="Arial" w:hAnsi="Arial" w:cs="Arial"/>
          <w:sz w:val="22"/>
          <w:szCs w:val="22"/>
        </w:rPr>
      </w:pPr>
    </w:p>
    <w:p w14:paraId="405981CB" w14:textId="77777777" w:rsidR="003662F9" w:rsidRPr="003662F9" w:rsidRDefault="003662F9" w:rsidP="003662F9">
      <w:pPr>
        <w:spacing w:line="360" w:lineRule="auto"/>
        <w:jc w:val="center"/>
        <w:rPr>
          <w:rFonts w:ascii="Arial" w:hAnsi="Arial" w:cs="Arial"/>
          <w:b/>
          <w:bCs/>
          <w:sz w:val="22"/>
          <w:szCs w:val="22"/>
        </w:rPr>
      </w:pPr>
    </w:p>
    <w:p w14:paraId="41D5CC8F" w14:textId="77777777" w:rsidR="003662F9" w:rsidRPr="003662F9" w:rsidRDefault="003662F9" w:rsidP="003662F9">
      <w:pPr>
        <w:spacing w:line="360" w:lineRule="auto"/>
        <w:jc w:val="center"/>
        <w:rPr>
          <w:rFonts w:ascii="Arial" w:hAnsi="Arial" w:cs="Arial"/>
          <w:b/>
          <w:bCs/>
          <w:sz w:val="22"/>
          <w:szCs w:val="22"/>
        </w:rPr>
      </w:pPr>
    </w:p>
    <w:p w14:paraId="480420AD" w14:textId="77777777" w:rsidR="003662F9" w:rsidRPr="003662F9" w:rsidRDefault="003662F9" w:rsidP="003662F9">
      <w:pPr>
        <w:spacing w:line="360" w:lineRule="auto"/>
        <w:jc w:val="center"/>
        <w:rPr>
          <w:rFonts w:ascii="Arial" w:hAnsi="Arial" w:cs="Arial"/>
          <w:b/>
          <w:bCs/>
          <w:sz w:val="22"/>
          <w:szCs w:val="22"/>
        </w:rPr>
      </w:pPr>
    </w:p>
    <w:p w14:paraId="331EE159" w14:textId="77777777" w:rsidR="003662F9" w:rsidRPr="003662F9" w:rsidRDefault="003662F9" w:rsidP="003662F9">
      <w:pPr>
        <w:spacing w:line="360" w:lineRule="auto"/>
        <w:jc w:val="center"/>
        <w:rPr>
          <w:rFonts w:ascii="Arial" w:hAnsi="Arial" w:cs="Arial"/>
          <w:b/>
          <w:bCs/>
          <w:sz w:val="22"/>
          <w:szCs w:val="22"/>
        </w:rPr>
      </w:pPr>
    </w:p>
    <w:p w14:paraId="24380C7D" w14:textId="77777777" w:rsidR="003662F9" w:rsidRPr="003662F9" w:rsidRDefault="003662F9" w:rsidP="003662F9">
      <w:pPr>
        <w:spacing w:line="360" w:lineRule="auto"/>
        <w:jc w:val="center"/>
        <w:rPr>
          <w:rFonts w:ascii="Arial" w:hAnsi="Arial" w:cs="Arial"/>
          <w:b/>
          <w:bCs/>
          <w:sz w:val="22"/>
          <w:szCs w:val="22"/>
        </w:rPr>
      </w:pPr>
    </w:p>
    <w:p w14:paraId="65AB6E0C" w14:textId="77777777" w:rsidR="003662F9" w:rsidRPr="003662F9" w:rsidRDefault="003662F9" w:rsidP="003662F9">
      <w:pPr>
        <w:spacing w:line="360" w:lineRule="auto"/>
        <w:jc w:val="center"/>
        <w:rPr>
          <w:rFonts w:ascii="Arial" w:hAnsi="Arial" w:cs="Arial"/>
          <w:b/>
          <w:bCs/>
          <w:sz w:val="22"/>
          <w:szCs w:val="22"/>
        </w:rPr>
      </w:pPr>
    </w:p>
    <w:p w14:paraId="155AF9DA" w14:textId="77777777" w:rsidR="003662F9" w:rsidRPr="003662F9" w:rsidRDefault="003662F9" w:rsidP="003662F9">
      <w:pPr>
        <w:spacing w:line="360" w:lineRule="auto"/>
        <w:jc w:val="center"/>
        <w:rPr>
          <w:rFonts w:ascii="Arial" w:hAnsi="Arial" w:cs="Arial"/>
          <w:b/>
          <w:bCs/>
          <w:sz w:val="22"/>
          <w:szCs w:val="22"/>
        </w:rPr>
      </w:pPr>
    </w:p>
    <w:p w14:paraId="6E959F99" w14:textId="77777777" w:rsidR="003662F9" w:rsidRPr="003662F9" w:rsidRDefault="003662F9" w:rsidP="003662F9">
      <w:pPr>
        <w:spacing w:line="360" w:lineRule="auto"/>
        <w:jc w:val="center"/>
        <w:rPr>
          <w:rFonts w:ascii="Arial" w:hAnsi="Arial" w:cs="Arial"/>
          <w:b/>
          <w:bCs/>
          <w:sz w:val="22"/>
          <w:szCs w:val="22"/>
        </w:rPr>
      </w:pPr>
    </w:p>
    <w:p w14:paraId="35FB2F83" w14:textId="77777777" w:rsidR="003662F9" w:rsidRPr="003662F9" w:rsidRDefault="003662F9" w:rsidP="003662F9">
      <w:pPr>
        <w:spacing w:line="360" w:lineRule="auto"/>
        <w:jc w:val="center"/>
        <w:rPr>
          <w:rFonts w:ascii="Arial" w:hAnsi="Arial" w:cs="Arial"/>
          <w:b/>
          <w:bCs/>
          <w:sz w:val="22"/>
          <w:szCs w:val="22"/>
        </w:rPr>
      </w:pPr>
    </w:p>
    <w:p w14:paraId="6739D108" w14:textId="4CFBE018" w:rsidR="00C42CEB" w:rsidRPr="003662F9" w:rsidRDefault="00C42CEB" w:rsidP="003662F9">
      <w:pPr>
        <w:spacing w:line="360" w:lineRule="auto"/>
        <w:rPr>
          <w:rFonts w:ascii="Arial" w:hAnsi="Arial" w:cs="Arial"/>
          <w:sz w:val="22"/>
          <w:szCs w:val="22"/>
        </w:rPr>
      </w:pPr>
    </w:p>
    <w:sectPr w:rsidR="00C42CEB" w:rsidRPr="003662F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31ECF" w14:textId="77777777" w:rsidR="004820F7" w:rsidRDefault="004820F7" w:rsidP="0090146D">
      <w:pPr>
        <w:spacing w:after="0" w:line="240" w:lineRule="auto"/>
      </w:pPr>
      <w:r>
        <w:separator/>
      </w:r>
    </w:p>
  </w:endnote>
  <w:endnote w:type="continuationSeparator" w:id="0">
    <w:p w14:paraId="1D8D7141" w14:textId="77777777" w:rsidR="004820F7" w:rsidRDefault="004820F7" w:rsidP="00901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59460"/>
      <w:docPartObj>
        <w:docPartGallery w:val="Page Numbers (Bottom of Page)"/>
        <w:docPartUnique/>
      </w:docPartObj>
    </w:sdtPr>
    <w:sdtContent>
      <w:p w14:paraId="4B726EF5" w14:textId="23716910" w:rsidR="0090146D" w:rsidRDefault="0090146D">
        <w:pPr>
          <w:pStyle w:val="Footer"/>
          <w:jc w:val="center"/>
        </w:pPr>
        <w:r>
          <w:fldChar w:fldCharType="begin"/>
        </w:r>
        <w:r>
          <w:instrText>PAGE   \* MERGEFORMAT</w:instrText>
        </w:r>
        <w:r>
          <w:fldChar w:fldCharType="separate"/>
        </w:r>
        <w:r>
          <w:t>2</w:t>
        </w:r>
        <w:r>
          <w:fldChar w:fldCharType="end"/>
        </w:r>
      </w:p>
    </w:sdtContent>
  </w:sdt>
  <w:p w14:paraId="255C8BE3" w14:textId="77777777" w:rsidR="0090146D" w:rsidRDefault="00901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A693F" w14:textId="77777777" w:rsidR="004820F7" w:rsidRDefault="004820F7" w:rsidP="0090146D">
      <w:pPr>
        <w:spacing w:after="0" w:line="240" w:lineRule="auto"/>
      </w:pPr>
      <w:r>
        <w:separator/>
      </w:r>
    </w:p>
  </w:footnote>
  <w:footnote w:type="continuationSeparator" w:id="0">
    <w:p w14:paraId="75B46CF6" w14:textId="77777777" w:rsidR="004820F7" w:rsidRDefault="004820F7" w:rsidP="009014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016196"/>
    <w:multiLevelType w:val="multilevel"/>
    <w:tmpl w:val="2334E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6F7A6B"/>
    <w:multiLevelType w:val="multilevel"/>
    <w:tmpl w:val="64023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4058515">
    <w:abstractNumId w:val="1"/>
  </w:num>
  <w:num w:numId="2" w16cid:durableId="20623607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CEB"/>
    <w:rsid w:val="000A4573"/>
    <w:rsid w:val="00143213"/>
    <w:rsid w:val="00181033"/>
    <w:rsid w:val="003662F9"/>
    <w:rsid w:val="003D18B8"/>
    <w:rsid w:val="003F3741"/>
    <w:rsid w:val="004820F7"/>
    <w:rsid w:val="004A161A"/>
    <w:rsid w:val="00644710"/>
    <w:rsid w:val="007402C7"/>
    <w:rsid w:val="008A4224"/>
    <w:rsid w:val="0090146D"/>
    <w:rsid w:val="00A3050F"/>
    <w:rsid w:val="00AA0D94"/>
    <w:rsid w:val="00AF161A"/>
    <w:rsid w:val="00C16EB8"/>
    <w:rsid w:val="00C42CEB"/>
    <w:rsid w:val="00C7185F"/>
    <w:rsid w:val="00CD51C3"/>
    <w:rsid w:val="00D44957"/>
    <w:rsid w:val="00DF559C"/>
    <w:rsid w:val="00EC0F18"/>
    <w:rsid w:val="00EC16C1"/>
    <w:rsid w:val="00F47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55C04"/>
  <w15:chartTrackingRefBased/>
  <w15:docId w15:val="{95845F31-7664-47A3-A5AE-7B890D09E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2C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2C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2C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2C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2C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2C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2C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2C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2C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2C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2C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2C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2C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2C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2C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2C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2C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2CEB"/>
    <w:rPr>
      <w:rFonts w:eastAsiaTheme="majorEastAsia" w:cstheme="majorBidi"/>
      <w:color w:val="272727" w:themeColor="text1" w:themeTint="D8"/>
    </w:rPr>
  </w:style>
  <w:style w:type="paragraph" w:styleId="Title">
    <w:name w:val="Title"/>
    <w:basedOn w:val="Normal"/>
    <w:next w:val="Normal"/>
    <w:link w:val="TitleChar"/>
    <w:uiPriority w:val="10"/>
    <w:qFormat/>
    <w:rsid w:val="00C42C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2C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2C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2C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2CEB"/>
    <w:pPr>
      <w:spacing w:before="160"/>
      <w:jc w:val="center"/>
    </w:pPr>
    <w:rPr>
      <w:i/>
      <w:iCs/>
      <w:color w:val="404040" w:themeColor="text1" w:themeTint="BF"/>
    </w:rPr>
  </w:style>
  <w:style w:type="character" w:customStyle="1" w:styleId="QuoteChar">
    <w:name w:val="Quote Char"/>
    <w:basedOn w:val="DefaultParagraphFont"/>
    <w:link w:val="Quote"/>
    <w:uiPriority w:val="29"/>
    <w:rsid w:val="00C42CEB"/>
    <w:rPr>
      <w:i/>
      <w:iCs/>
      <w:color w:val="404040" w:themeColor="text1" w:themeTint="BF"/>
    </w:rPr>
  </w:style>
  <w:style w:type="paragraph" w:styleId="ListParagraph">
    <w:name w:val="List Paragraph"/>
    <w:basedOn w:val="Normal"/>
    <w:uiPriority w:val="34"/>
    <w:qFormat/>
    <w:rsid w:val="00C42CEB"/>
    <w:pPr>
      <w:ind w:left="720"/>
      <w:contextualSpacing/>
    </w:pPr>
  </w:style>
  <w:style w:type="character" w:styleId="IntenseEmphasis">
    <w:name w:val="Intense Emphasis"/>
    <w:basedOn w:val="DefaultParagraphFont"/>
    <w:uiPriority w:val="21"/>
    <w:qFormat/>
    <w:rsid w:val="00C42CEB"/>
    <w:rPr>
      <w:i/>
      <w:iCs/>
      <w:color w:val="0F4761" w:themeColor="accent1" w:themeShade="BF"/>
    </w:rPr>
  </w:style>
  <w:style w:type="paragraph" w:styleId="IntenseQuote">
    <w:name w:val="Intense Quote"/>
    <w:basedOn w:val="Normal"/>
    <w:next w:val="Normal"/>
    <w:link w:val="IntenseQuoteChar"/>
    <w:uiPriority w:val="30"/>
    <w:qFormat/>
    <w:rsid w:val="00C42C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2CEB"/>
    <w:rPr>
      <w:i/>
      <w:iCs/>
      <w:color w:val="0F4761" w:themeColor="accent1" w:themeShade="BF"/>
    </w:rPr>
  </w:style>
  <w:style w:type="character" w:styleId="IntenseReference">
    <w:name w:val="Intense Reference"/>
    <w:basedOn w:val="DefaultParagraphFont"/>
    <w:uiPriority w:val="32"/>
    <w:qFormat/>
    <w:rsid w:val="00C42CEB"/>
    <w:rPr>
      <w:b/>
      <w:bCs/>
      <w:smallCaps/>
      <w:color w:val="0F4761" w:themeColor="accent1" w:themeShade="BF"/>
      <w:spacing w:val="5"/>
    </w:rPr>
  </w:style>
  <w:style w:type="paragraph" w:styleId="Header">
    <w:name w:val="header"/>
    <w:basedOn w:val="Normal"/>
    <w:link w:val="HeaderChar"/>
    <w:uiPriority w:val="99"/>
    <w:unhideWhenUsed/>
    <w:rsid w:val="00901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46D"/>
  </w:style>
  <w:style w:type="paragraph" w:styleId="Footer">
    <w:name w:val="footer"/>
    <w:basedOn w:val="Normal"/>
    <w:link w:val="FooterChar"/>
    <w:uiPriority w:val="99"/>
    <w:unhideWhenUsed/>
    <w:rsid w:val="00901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46D"/>
  </w:style>
  <w:style w:type="character" w:styleId="Hyperlink">
    <w:name w:val="Hyperlink"/>
    <w:basedOn w:val="DefaultParagraphFont"/>
    <w:uiPriority w:val="99"/>
    <w:unhideWhenUsed/>
    <w:rsid w:val="003662F9"/>
    <w:rPr>
      <w:color w:val="467886" w:themeColor="hyperlink"/>
      <w:u w:val="single"/>
    </w:rPr>
  </w:style>
  <w:style w:type="character" w:styleId="UnresolvedMention">
    <w:name w:val="Unresolved Mention"/>
    <w:basedOn w:val="DefaultParagraphFont"/>
    <w:uiPriority w:val="99"/>
    <w:semiHidden/>
    <w:unhideWhenUsed/>
    <w:rsid w:val="003662F9"/>
    <w:rPr>
      <w:color w:val="605E5C"/>
      <w:shd w:val="clear" w:color="auto" w:fill="E1DFDD"/>
    </w:rPr>
  </w:style>
  <w:style w:type="paragraph" w:styleId="TOCHeading">
    <w:name w:val="TOC Heading"/>
    <w:basedOn w:val="Heading1"/>
    <w:next w:val="Normal"/>
    <w:uiPriority w:val="39"/>
    <w:unhideWhenUsed/>
    <w:qFormat/>
    <w:rsid w:val="003662F9"/>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662F9"/>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3662F9"/>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3662F9"/>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nationalcareers.service.gov.uk/job-profiles/care-home-mana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7</Pages>
  <Words>1403</Words>
  <Characters>9011</Characters>
  <Application>Microsoft Office Word</Application>
  <DocSecurity>0</DocSecurity>
  <Lines>219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11</cp:revision>
  <dcterms:created xsi:type="dcterms:W3CDTF">2026-03-08T09:25:00Z</dcterms:created>
  <dcterms:modified xsi:type="dcterms:W3CDTF">2026-03-26T22:33:00Z</dcterms:modified>
</cp:coreProperties>
</file>