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2F1B18" w14:textId="77777777" w:rsidR="00E26F0A" w:rsidRDefault="00E26F0A" w:rsidP="00E26F0A">
      <w:pPr>
        <w:pStyle w:val="COVERPAGETEXT"/>
      </w:pPr>
      <w:r>
        <w:rPr>
          <w:noProof/>
        </w:rPr>
        <w:drawing>
          <wp:inline distT="0" distB="0" distL="0" distR="0" wp14:anchorId="75A59C4A" wp14:editId="6D69C03C">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22F43CE" w14:textId="77777777" w:rsidR="00E26F0A" w:rsidRDefault="00E26F0A" w:rsidP="00E26F0A">
      <w:pPr>
        <w:pStyle w:val="COVERPAGETEXT"/>
      </w:pPr>
    </w:p>
    <w:p w14:paraId="7A4918BD" w14:textId="77777777" w:rsidR="00E26F0A" w:rsidRPr="00BB05A0" w:rsidRDefault="00E26F0A" w:rsidP="00E26F0A">
      <w:pPr>
        <w:pStyle w:val="COVERPAGETEXT"/>
        <w:jc w:val="both"/>
      </w:pPr>
    </w:p>
    <w:p w14:paraId="614701DF" w14:textId="357E47BD" w:rsidR="00E26F0A" w:rsidRDefault="00E26F0A" w:rsidP="00E26F0A">
      <w:pPr>
        <w:pStyle w:val="COVERPAGETEXT"/>
      </w:pPr>
      <w:r>
        <w:t>William Young</w:t>
      </w:r>
    </w:p>
    <w:p w14:paraId="461C7407" w14:textId="67D0F804" w:rsidR="00CC7108" w:rsidRDefault="00CC7108" w:rsidP="00E26F0A">
      <w:pPr>
        <w:pStyle w:val="COVERPAGETEXT"/>
      </w:pPr>
      <w:r>
        <w:t>2113840</w:t>
      </w:r>
    </w:p>
    <w:p w14:paraId="3BCBC4E7" w14:textId="247C1EF0" w:rsidR="00EC3506" w:rsidRPr="00BB05A0" w:rsidRDefault="00EC3506" w:rsidP="00E26F0A">
      <w:pPr>
        <w:pStyle w:val="COVERPAGETEXT"/>
      </w:pPr>
      <w:r>
        <w:t xml:space="preserve">Word Count: </w:t>
      </w:r>
      <w:r w:rsidR="005A11EE">
        <w:t>3963</w:t>
      </w:r>
    </w:p>
    <w:p w14:paraId="7C1FA18C" w14:textId="77777777" w:rsidR="00E26F0A" w:rsidRPr="00BB05A0" w:rsidRDefault="00E26F0A" w:rsidP="00E26F0A">
      <w:pPr>
        <w:pStyle w:val="COVERPAGETEXT"/>
      </w:pPr>
    </w:p>
    <w:p w14:paraId="64857A62" w14:textId="77777777" w:rsidR="00E26F0A" w:rsidRDefault="00E26F0A" w:rsidP="00E26F0A">
      <w:pPr>
        <w:pStyle w:val="COVERPAGETEXT"/>
      </w:pPr>
    </w:p>
    <w:p w14:paraId="6FB4EB9F" w14:textId="77777777" w:rsidR="00E26F0A" w:rsidRPr="00BB05A0" w:rsidRDefault="00E26F0A" w:rsidP="00E26F0A">
      <w:pPr>
        <w:pStyle w:val="COVERPAGETEXT"/>
      </w:pPr>
    </w:p>
    <w:p w14:paraId="0AC033CB" w14:textId="0157340D" w:rsidR="00E26F0A" w:rsidRPr="00BB05A0" w:rsidRDefault="005A11EE" w:rsidP="00E26F0A">
      <w:pPr>
        <w:pStyle w:val="COVERPAGETEXT"/>
      </w:pPr>
      <w:r>
        <w:t>Group Project – Rapid Cratering Kit</w:t>
      </w:r>
    </w:p>
    <w:p w14:paraId="0A8F9E22" w14:textId="77777777" w:rsidR="00E26F0A" w:rsidRPr="00BB05A0" w:rsidRDefault="00E26F0A" w:rsidP="00E26F0A">
      <w:pPr>
        <w:pStyle w:val="COVERPAGETEXT"/>
      </w:pPr>
    </w:p>
    <w:p w14:paraId="42B23859" w14:textId="77777777" w:rsidR="00E26F0A" w:rsidRPr="00BB05A0" w:rsidRDefault="00E26F0A" w:rsidP="00E26F0A">
      <w:pPr>
        <w:pStyle w:val="COVERPAGETEXT"/>
      </w:pPr>
    </w:p>
    <w:p w14:paraId="4A287870" w14:textId="77777777" w:rsidR="00E26F0A" w:rsidRPr="00BB05A0" w:rsidRDefault="00E26F0A" w:rsidP="00E26F0A">
      <w:pPr>
        <w:pStyle w:val="COVERPAGETEXT"/>
      </w:pPr>
    </w:p>
    <w:p w14:paraId="0DA12CD1" w14:textId="63F8DB0C" w:rsidR="00E26F0A" w:rsidRPr="00BB05A0" w:rsidRDefault="00E26F0A" w:rsidP="00E26F0A">
      <w:pPr>
        <w:pStyle w:val="COVERPAGETEXT"/>
      </w:pPr>
      <w:r>
        <w:t>UWTSD</w:t>
      </w:r>
    </w:p>
    <w:p w14:paraId="7B411661" w14:textId="1325DBCB" w:rsidR="00E26F0A" w:rsidRPr="00BB05A0" w:rsidRDefault="00E26F0A" w:rsidP="00E26F0A">
      <w:pPr>
        <w:pStyle w:val="COVERPAGETEXT"/>
      </w:pPr>
      <w:r>
        <w:t xml:space="preserve">ACDA </w:t>
      </w:r>
      <w:r w:rsidR="005A11EE">
        <w:t>5022 Work-Based Group Project</w:t>
      </w:r>
    </w:p>
    <w:p w14:paraId="0B0479E2" w14:textId="77777777" w:rsidR="00E26F0A" w:rsidRPr="00BB05A0" w:rsidRDefault="00E26F0A" w:rsidP="00E26F0A">
      <w:pPr>
        <w:pStyle w:val="COVERPAGETEXT"/>
      </w:pPr>
    </w:p>
    <w:p w14:paraId="45C48348" w14:textId="77777777" w:rsidR="00E26F0A" w:rsidRPr="00BB05A0" w:rsidRDefault="00E26F0A" w:rsidP="00E26F0A">
      <w:pPr>
        <w:pStyle w:val="COVERPAGETEXT"/>
      </w:pPr>
    </w:p>
    <w:p w14:paraId="1EED3321" w14:textId="77777777" w:rsidR="00E26F0A" w:rsidRPr="00BB05A0" w:rsidRDefault="00E26F0A" w:rsidP="00E26F0A">
      <w:pPr>
        <w:pStyle w:val="COVERPAGETEXT"/>
      </w:pPr>
    </w:p>
    <w:p w14:paraId="0CCF47E4" w14:textId="2BDE11FC" w:rsidR="00E26F0A" w:rsidRPr="00BB05A0" w:rsidRDefault="00E26F0A" w:rsidP="00E26F0A">
      <w:pPr>
        <w:pStyle w:val="COVERPAGETEXT"/>
      </w:pPr>
      <w:r>
        <w:t>BEng</w:t>
      </w:r>
    </w:p>
    <w:p w14:paraId="0705B393" w14:textId="1F1AB35C" w:rsidR="00E26F0A" w:rsidRPr="00BB05A0" w:rsidRDefault="00E26F0A" w:rsidP="00E26F0A">
      <w:pPr>
        <w:pStyle w:val="COVERPAGETEXT"/>
      </w:pPr>
      <w:r>
        <w:t>Academic Year: 2023 -</w:t>
      </w:r>
      <w:r w:rsidRPr="00931620">
        <w:t xml:space="preserve"> </w:t>
      </w:r>
      <w:r>
        <w:t>2024</w:t>
      </w:r>
    </w:p>
    <w:p w14:paraId="00C6B54B" w14:textId="77777777" w:rsidR="00E26F0A" w:rsidRPr="00BB05A0" w:rsidRDefault="00E26F0A" w:rsidP="00E26F0A">
      <w:pPr>
        <w:pStyle w:val="COVERPAGETEXT"/>
      </w:pPr>
    </w:p>
    <w:p w14:paraId="6225BC23" w14:textId="77777777" w:rsidR="00E26F0A" w:rsidRPr="00BB05A0" w:rsidRDefault="00E26F0A" w:rsidP="00E26F0A">
      <w:pPr>
        <w:pStyle w:val="COVERPAGETEXT"/>
      </w:pPr>
    </w:p>
    <w:p w14:paraId="5CAF65E7" w14:textId="77777777" w:rsidR="00E26F0A" w:rsidRPr="00BB05A0" w:rsidRDefault="00E26F0A" w:rsidP="00E26F0A">
      <w:pPr>
        <w:pStyle w:val="COVERPAGETEXT"/>
      </w:pPr>
    </w:p>
    <w:p w14:paraId="4FE53665" w14:textId="708CB749" w:rsidR="00E26F0A" w:rsidRDefault="00E26F0A" w:rsidP="00E26F0A">
      <w:pPr>
        <w:pStyle w:val="COVERPAGETEXT"/>
      </w:pPr>
      <w:r w:rsidRPr="00BB05A0">
        <w:t>Supervisor:</w:t>
      </w:r>
      <w:r w:rsidRPr="00BB05A0">
        <w:tab/>
      </w:r>
      <w:r>
        <w:t xml:space="preserve"> </w:t>
      </w:r>
      <w:r w:rsidR="005A11EE">
        <w:t>David Holley</w:t>
      </w:r>
    </w:p>
    <w:p w14:paraId="2764949D" w14:textId="150D101E" w:rsidR="00E26F0A" w:rsidRDefault="00E26F0A" w:rsidP="00E26F0A">
      <w:pPr>
        <w:pStyle w:val="COVERPAGETEXT"/>
        <w:tabs>
          <w:tab w:val="right" w:pos="2835"/>
          <w:tab w:val="left" w:pos="3261"/>
        </w:tabs>
      </w:pPr>
      <w:r>
        <w:t xml:space="preserve">Associate Supervisor: </w:t>
      </w:r>
      <w:r w:rsidR="005A11EE">
        <w:t>Gareth Collett</w:t>
      </w:r>
    </w:p>
    <w:p w14:paraId="58A60F4B" w14:textId="4BB19EA3" w:rsidR="00E26F0A" w:rsidRDefault="005A11EE" w:rsidP="00E26F0A">
      <w:pPr>
        <w:pStyle w:val="COVERPAGETEXT"/>
      </w:pPr>
      <w:r>
        <w:t>May</w:t>
      </w:r>
      <w:r w:rsidR="00E26F0A">
        <w:t xml:space="preserve"> 202</w:t>
      </w:r>
      <w:r>
        <w:t>4</w:t>
      </w:r>
    </w:p>
    <w:p w14:paraId="1F061C14" w14:textId="77777777" w:rsidR="00987460" w:rsidRDefault="00987460"/>
    <w:p w14:paraId="5C73DB9D" w14:textId="77777777" w:rsidR="008A5F0B" w:rsidRDefault="008A5F0B"/>
    <w:p w14:paraId="589C60C4" w14:textId="77777777" w:rsidR="00E26F0A" w:rsidRDefault="00E26F0A"/>
    <w:p w14:paraId="5EB1D6DE" w14:textId="77777777" w:rsidR="00E26F0A" w:rsidRDefault="00E26F0A" w:rsidP="00E26F0A">
      <w:pPr>
        <w:pStyle w:val="Heading1nonumber"/>
      </w:pPr>
      <w:bookmarkStart w:id="0" w:name="_Toc129338450"/>
      <w:bookmarkStart w:id="1" w:name="_Toc137806433"/>
      <w:r>
        <w:lastRenderedPageBreak/>
        <w:t>Academic integrity declaration</w:t>
      </w:r>
      <w:bookmarkEnd w:id="0"/>
      <w:bookmarkEnd w:id="1"/>
    </w:p>
    <w:p w14:paraId="678CF49D"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declare that:</w:t>
      </w:r>
    </w:p>
    <w:p w14:paraId="25910F71" w14:textId="77777777" w:rsidR="00E26F0A" w:rsidRPr="00E26F0A" w:rsidRDefault="00E26F0A" w:rsidP="00E26F0A">
      <w:pPr>
        <w:pStyle w:val="ListParagraph"/>
        <w:numPr>
          <w:ilvl w:val="0"/>
          <w:numId w:val="1"/>
        </w:numPr>
        <w:rPr>
          <w:rFonts w:cs="Arial"/>
        </w:rPr>
      </w:pPr>
      <w:r w:rsidRPr="00E26F0A">
        <w:rPr>
          <w:rFonts w:cs="Arial"/>
        </w:rPr>
        <w:t>the thesis submitted has been written by me alone.</w:t>
      </w:r>
    </w:p>
    <w:p w14:paraId="490A24D0" w14:textId="77777777" w:rsidR="00E26F0A" w:rsidRPr="00E26F0A" w:rsidRDefault="00E26F0A" w:rsidP="00E26F0A">
      <w:pPr>
        <w:pStyle w:val="ListParagraph"/>
        <w:numPr>
          <w:ilvl w:val="0"/>
          <w:numId w:val="1"/>
        </w:numPr>
        <w:rPr>
          <w:rFonts w:cs="Arial"/>
        </w:rPr>
      </w:pPr>
      <w:r w:rsidRPr="00E26F0A">
        <w:rPr>
          <w:rFonts w:cs="Arial"/>
        </w:rPr>
        <w:t>the thesis submitted has not been previously submitted to this university or any other.</w:t>
      </w:r>
    </w:p>
    <w:p w14:paraId="25331356" w14:textId="77777777" w:rsidR="00E26F0A" w:rsidRPr="00E26F0A" w:rsidRDefault="00E26F0A" w:rsidP="00E26F0A">
      <w:pPr>
        <w:pStyle w:val="ListParagraph"/>
        <w:numPr>
          <w:ilvl w:val="0"/>
          <w:numId w:val="1"/>
        </w:numPr>
        <w:rPr>
          <w:rFonts w:cs="Arial"/>
        </w:rPr>
      </w:pPr>
      <w:r w:rsidRPr="00E26F0A">
        <w:rPr>
          <w:rFonts w:cs="Arial"/>
        </w:rPr>
        <w:t>that all content, including primary and/or secondary data, is true to the best of my knowledge.</w:t>
      </w:r>
    </w:p>
    <w:p w14:paraId="33798091" w14:textId="77777777" w:rsidR="00E26F0A" w:rsidRPr="00E26F0A" w:rsidRDefault="00E26F0A" w:rsidP="00E26F0A">
      <w:pPr>
        <w:pStyle w:val="ListParagraph"/>
        <w:numPr>
          <w:ilvl w:val="0"/>
          <w:numId w:val="1"/>
        </w:numPr>
        <w:rPr>
          <w:rFonts w:cs="Arial"/>
        </w:rPr>
      </w:pPr>
      <w:r w:rsidRPr="00E26F0A">
        <w:rPr>
          <w:rFonts w:cs="Arial"/>
        </w:rPr>
        <w:t>that all quotations and references have been duly acknowledged according to the requirements of academic research.</w:t>
      </w:r>
    </w:p>
    <w:p w14:paraId="5746089A"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understand that to knowingly submit work in violation of the above statement will be considered by examiners as academic misconduct.</w:t>
      </w:r>
    </w:p>
    <w:p w14:paraId="66540C35" w14:textId="77777777" w:rsidR="00E26F0A" w:rsidRDefault="00E26F0A"/>
    <w:p w14:paraId="60BF0AB6" w14:textId="77777777" w:rsidR="00E26F0A" w:rsidRDefault="00E26F0A"/>
    <w:p w14:paraId="65CACE23" w14:textId="77777777" w:rsidR="00E26F0A" w:rsidRDefault="00E26F0A"/>
    <w:p w14:paraId="7B1A7249" w14:textId="77777777" w:rsidR="00E26F0A" w:rsidRDefault="00E26F0A"/>
    <w:p w14:paraId="3BFB01DE" w14:textId="77777777" w:rsidR="00E26F0A" w:rsidRDefault="00E26F0A"/>
    <w:p w14:paraId="7B980B65" w14:textId="77777777" w:rsidR="00E26F0A" w:rsidRDefault="00E26F0A"/>
    <w:p w14:paraId="21B3B75A" w14:textId="77777777" w:rsidR="00E26F0A" w:rsidRDefault="00E26F0A"/>
    <w:p w14:paraId="04CF9E72" w14:textId="77777777" w:rsidR="00E26F0A" w:rsidRDefault="00E26F0A"/>
    <w:p w14:paraId="4E7CB37A" w14:textId="77777777" w:rsidR="00E26F0A" w:rsidRDefault="00E26F0A"/>
    <w:p w14:paraId="53AE6259" w14:textId="77777777" w:rsidR="00E26F0A" w:rsidRDefault="00E26F0A"/>
    <w:p w14:paraId="673828F0" w14:textId="77777777" w:rsidR="00E26F0A" w:rsidRDefault="00E26F0A"/>
    <w:p w14:paraId="17A522B8" w14:textId="77777777" w:rsidR="00E26F0A" w:rsidRDefault="00E26F0A"/>
    <w:p w14:paraId="4FF0CCA5" w14:textId="77777777" w:rsidR="00E26F0A" w:rsidRDefault="00E26F0A"/>
    <w:p w14:paraId="4AE4D69A" w14:textId="77777777" w:rsidR="00E26F0A" w:rsidRDefault="00E26F0A"/>
    <w:p w14:paraId="3860350D" w14:textId="77777777" w:rsidR="00E26F0A" w:rsidRDefault="00E26F0A"/>
    <w:p w14:paraId="76A6284B" w14:textId="77777777" w:rsidR="00E26F0A" w:rsidRDefault="00E26F0A"/>
    <w:p w14:paraId="04F1FD8B" w14:textId="77777777" w:rsidR="00E26F0A" w:rsidRDefault="00E26F0A"/>
    <w:p w14:paraId="65F16C04" w14:textId="77777777" w:rsidR="008A5F0B" w:rsidRDefault="008A5F0B"/>
    <w:p w14:paraId="4F6AFBE8" w14:textId="77777777" w:rsidR="008A5F0B" w:rsidRDefault="008A5F0B"/>
    <w:p w14:paraId="68F7A765" w14:textId="4F91CD6D" w:rsidR="00E26F0A" w:rsidRPr="00B832CE" w:rsidRDefault="00E26F0A" w:rsidP="00E26F0A">
      <w:pPr>
        <w:spacing w:line="360" w:lineRule="auto"/>
        <w:rPr>
          <w:rFonts w:ascii="Arial" w:hAnsi="Arial" w:cs="Arial"/>
          <w:b/>
          <w:bCs/>
          <w:sz w:val="32"/>
          <w:szCs w:val="32"/>
        </w:rPr>
      </w:pPr>
      <w:r w:rsidRPr="00E26F0A">
        <w:rPr>
          <w:rFonts w:ascii="Arial" w:hAnsi="Arial" w:cs="Arial"/>
          <w:b/>
          <w:bCs/>
          <w:sz w:val="32"/>
          <w:szCs w:val="32"/>
        </w:rPr>
        <w:lastRenderedPageBreak/>
        <w:t>Abstract</w:t>
      </w:r>
    </w:p>
    <w:p w14:paraId="374850E3" w14:textId="60C3709B" w:rsidR="00464286" w:rsidRDefault="00B832CE" w:rsidP="00E26F0A">
      <w:pPr>
        <w:spacing w:line="360" w:lineRule="auto"/>
        <w:rPr>
          <w:rFonts w:ascii="Arial" w:hAnsi="Arial" w:cs="Arial"/>
          <w:sz w:val="24"/>
          <w:szCs w:val="24"/>
        </w:rPr>
      </w:pPr>
      <w:r>
        <w:rPr>
          <w:rFonts w:ascii="Arial" w:hAnsi="Arial" w:cs="Arial"/>
          <w:sz w:val="24"/>
          <w:szCs w:val="24"/>
        </w:rPr>
        <w:t>A small design team was tasked with creating an IM compliant Rapid Cratering Kit capable of operating in a variety of environmental conditions. The design team was separated into multiple areas to cover the CADMID cycle of the product, with my focus being Disposal, and regular formal and informal review meetings were held between the team to remain on task and liaise requirements between departments. A group presentation was created and presented, with positive feedback.</w:t>
      </w:r>
    </w:p>
    <w:p w14:paraId="697A088F" w14:textId="77777777" w:rsidR="00464286" w:rsidRDefault="00464286" w:rsidP="00E26F0A">
      <w:pPr>
        <w:spacing w:line="360" w:lineRule="auto"/>
        <w:rPr>
          <w:rFonts w:ascii="Arial" w:hAnsi="Arial" w:cs="Arial"/>
          <w:sz w:val="24"/>
          <w:szCs w:val="24"/>
        </w:rPr>
      </w:pPr>
    </w:p>
    <w:p w14:paraId="722578E8" w14:textId="77777777" w:rsidR="00464286" w:rsidRDefault="00464286" w:rsidP="00E26F0A">
      <w:pPr>
        <w:spacing w:line="360" w:lineRule="auto"/>
        <w:rPr>
          <w:rFonts w:ascii="Arial" w:hAnsi="Arial" w:cs="Arial"/>
          <w:sz w:val="24"/>
          <w:szCs w:val="24"/>
        </w:rPr>
      </w:pPr>
    </w:p>
    <w:p w14:paraId="648C07AB" w14:textId="77777777" w:rsidR="00464286" w:rsidRDefault="00464286" w:rsidP="00E26F0A">
      <w:pPr>
        <w:spacing w:line="360" w:lineRule="auto"/>
        <w:rPr>
          <w:rFonts w:ascii="Arial" w:hAnsi="Arial" w:cs="Arial"/>
          <w:sz w:val="24"/>
          <w:szCs w:val="24"/>
        </w:rPr>
      </w:pPr>
    </w:p>
    <w:p w14:paraId="3F99455A" w14:textId="77777777" w:rsidR="00464286" w:rsidRDefault="00464286" w:rsidP="00E26F0A">
      <w:pPr>
        <w:spacing w:line="360" w:lineRule="auto"/>
        <w:rPr>
          <w:rFonts w:ascii="Arial" w:hAnsi="Arial" w:cs="Arial"/>
          <w:sz w:val="24"/>
          <w:szCs w:val="24"/>
        </w:rPr>
      </w:pPr>
    </w:p>
    <w:p w14:paraId="6D4ED4FE" w14:textId="77777777" w:rsidR="00464286" w:rsidRDefault="00464286" w:rsidP="00E26F0A">
      <w:pPr>
        <w:spacing w:line="360" w:lineRule="auto"/>
        <w:rPr>
          <w:rFonts w:ascii="Arial" w:hAnsi="Arial" w:cs="Arial"/>
          <w:sz w:val="24"/>
          <w:szCs w:val="24"/>
        </w:rPr>
      </w:pPr>
    </w:p>
    <w:p w14:paraId="40F8EF23" w14:textId="77777777" w:rsidR="00464286" w:rsidRDefault="00464286" w:rsidP="00E26F0A">
      <w:pPr>
        <w:spacing w:line="360" w:lineRule="auto"/>
        <w:rPr>
          <w:rFonts w:ascii="Arial" w:hAnsi="Arial" w:cs="Arial"/>
          <w:sz w:val="24"/>
          <w:szCs w:val="24"/>
        </w:rPr>
      </w:pPr>
    </w:p>
    <w:p w14:paraId="3F2E011C" w14:textId="77777777" w:rsidR="00464286" w:rsidRDefault="00464286" w:rsidP="00E26F0A">
      <w:pPr>
        <w:spacing w:line="360" w:lineRule="auto"/>
        <w:rPr>
          <w:rFonts w:ascii="Arial" w:hAnsi="Arial" w:cs="Arial"/>
          <w:sz w:val="24"/>
          <w:szCs w:val="24"/>
        </w:rPr>
      </w:pPr>
    </w:p>
    <w:p w14:paraId="77ACE457" w14:textId="77777777" w:rsidR="00E26F0A" w:rsidRDefault="00E26F0A" w:rsidP="00E26F0A">
      <w:pPr>
        <w:spacing w:line="360" w:lineRule="auto"/>
        <w:rPr>
          <w:rFonts w:ascii="Arial" w:hAnsi="Arial" w:cs="Arial"/>
          <w:sz w:val="24"/>
          <w:szCs w:val="24"/>
        </w:rPr>
      </w:pPr>
    </w:p>
    <w:p w14:paraId="05D0F98E" w14:textId="77777777" w:rsidR="00E26F0A" w:rsidRDefault="00E26F0A" w:rsidP="00E26F0A">
      <w:pPr>
        <w:spacing w:line="360" w:lineRule="auto"/>
        <w:rPr>
          <w:rFonts w:ascii="Arial" w:hAnsi="Arial" w:cs="Arial"/>
          <w:sz w:val="24"/>
          <w:szCs w:val="24"/>
        </w:rPr>
      </w:pPr>
    </w:p>
    <w:p w14:paraId="2418AA63" w14:textId="77777777" w:rsidR="00E26F0A" w:rsidRDefault="00E26F0A" w:rsidP="00E26F0A">
      <w:pPr>
        <w:spacing w:line="360" w:lineRule="auto"/>
        <w:rPr>
          <w:rFonts w:ascii="Arial" w:hAnsi="Arial" w:cs="Arial"/>
          <w:sz w:val="24"/>
          <w:szCs w:val="24"/>
        </w:rPr>
      </w:pPr>
    </w:p>
    <w:p w14:paraId="72086988" w14:textId="77777777" w:rsidR="00E26F0A" w:rsidRDefault="00E26F0A" w:rsidP="00E26F0A">
      <w:pPr>
        <w:spacing w:line="360" w:lineRule="auto"/>
        <w:rPr>
          <w:rFonts w:ascii="Arial" w:hAnsi="Arial" w:cs="Arial"/>
          <w:sz w:val="24"/>
          <w:szCs w:val="24"/>
        </w:rPr>
      </w:pPr>
    </w:p>
    <w:p w14:paraId="7FAA41C3" w14:textId="77777777" w:rsidR="00E26F0A" w:rsidRDefault="00E26F0A" w:rsidP="00E26F0A">
      <w:pPr>
        <w:spacing w:line="360" w:lineRule="auto"/>
        <w:rPr>
          <w:rFonts w:ascii="Arial" w:hAnsi="Arial" w:cs="Arial"/>
          <w:sz w:val="24"/>
          <w:szCs w:val="24"/>
        </w:rPr>
      </w:pPr>
    </w:p>
    <w:p w14:paraId="2C7F4A91" w14:textId="77777777" w:rsidR="00E26F0A" w:rsidRDefault="00E26F0A" w:rsidP="00E26F0A">
      <w:pPr>
        <w:spacing w:line="360" w:lineRule="auto"/>
        <w:rPr>
          <w:rFonts w:ascii="Arial" w:hAnsi="Arial" w:cs="Arial"/>
          <w:sz w:val="24"/>
          <w:szCs w:val="24"/>
        </w:rPr>
      </w:pPr>
    </w:p>
    <w:p w14:paraId="3844173D" w14:textId="77777777" w:rsidR="00E26F0A" w:rsidRDefault="00E26F0A" w:rsidP="00E26F0A">
      <w:pPr>
        <w:spacing w:line="360" w:lineRule="auto"/>
        <w:rPr>
          <w:rFonts w:ascii="Arial" w:hAnsi="Arial" w:cs="Arial"/>
          <w:sz w:val="24"/>
          <w:szCs w:val="24"/>
        </w:rPr>
      </w:pPr>
    </w:p>
    <w:p w14:paraId="4F439CC9" w14:textId="77777777" w:rsidR="00E26F0A" w:rsidRDefault="00E26F0A" w:rsidP="00E26F0A">
      <w:pPr>
        <w:spacing w:line="360" w:lineRule="auto"/>
        <w:rPr>
          <w:rFonts w:ascii="Arial" w:hAnsi="Arial" w:cs="Arial"/>
          <w:sz w:val="24"/>
          <w:szCs w:val="24"/>
        </w:rPr>
      </w:pPr>
    </w:p>
    <w:p w14:paraId="66E965ED" w14:textId="77777777" w:rsidR="00E26F0A" w:rsidRDefault="00E26F0A" w:rsidP="00E26F0A">
      <w:pPr>
        <w:spacing w:line="360" w:lineRule="auto"/>
        <w:rPr>
          <w:rFonts w:ascii="Arial" w:hAnsi="Arial" w:cs="Arial"/>
          <w:sz w:val="24"/>
          <w:szCs w:val="24"/>
        </w:rPr>
      </w:pPr>
    </w:p>
    <w:p w14:paraId="4532E24C" w14:textId="1173F430" w:rsidR="00E26F0A" w:rsidRDefault="00E26F0A" w:rsidP="00E26F0A">
      <w:pPr>
        <w:spacing w:line="360" w:lineRule="auto"/>
        <w:rPr>
          <w:rFonts w:ascii="Arial" w:hAnsi="Arial" w:cs="Arial"/>
          <w:sz w:val="24"/>
          <w:szCs w:val="24"/>
        </w:rPr>
      </w:pPr>
    </w:p>
    <w:p w14:paraId="66931480" w14:textId="77777777" w:rsidR="00E61C94" w:rsidRDefault="00E61C94" w:rsidP="00E26F0A">
      <w:pPr>
        <w:spacing w:line="360" w:lineRule="auto"/>
        <w:rPr>
          <w:rFonts w:ascii="Arial" w:hAnsi="Arial" w:cs="Arial"/>
          <w:sz w:val="24"/>
          <w:szCs w:val="24"/>
        </w:rPr>
      </w:pPr>
    </w:p>
    <w:p w14:paraId="4455BDCE" w14:textId="4C52082E" w:rsidR="00E26F0A" w:rsidRPr="00D953CB" w:rsidRDefault="00E26F0A" w:rsidP="00E26F0A">
      <w:pPr>
        <w:spacing w:line="360" w:lineRule="auto"/>
        <w:rPr>
          <w:rFonts w:ascii="Arial" w:hAnsi="Arial" w:cs="Arial"/>
          <w:sz w:val="32"/>
          <w:szCs w:val="32"/>
        </w:rPr>
      </w:pPr>
      <w:r w:rsidRPr="00D953CB">
        <w:rPr>
          <w:rFonts w:ascii="Arial" w:hAnsi="Arial" w:cs="Arial"/>
          <w:sz w:val="32"/>
          <w:szCs w:val="32"/>
        </w:rPr>
        <w:lastRenderedPageBreak/>
        <w:t>Table of Contents</w:t>
      </w:r>
    </w:p>
    <w:p w14:paraId="5439BC3D" w14:textId="73780A2E" w:rsidR="00E26F0A" w:rsidRDefault="00E26F0A" w:rsidP="00EC3506">
      <w:pPr>
        <w:spacing w:line="360" w:lineRule="auto"/>
        <w:jc w:val="center"/>
        <w:rPr>
          <w:rFonts w:ascii="Arial" w:hAnsi="Arial" w:cs="Arial"/>
          <w:sz w:val="24"/>
          <w:szCs w:val="24"/>
        </w:rPr>
      </w:pPr>
      <w:r>
        <w:rPr>
          <w:rFonts w:ascii="Arial" w:hAnsi="Arial" w:cs="Arial"/>
          <w:sz w:val="24"/>
          <w:szCs w:val="24"/>
        </w:rPr>
        <w:t>Academic Integrity Declaration</w:t>
      </w:r>
      <w:r w:rsidR="00D953CB">
        <w:rPr>
          <w:rFonts w:ascii="Arial" w:hAnsi="Arial" w:cs="Arial"/>
          <w:sz w:val="24"/>
          <w:szCs w:val="24"/>
        </w:rPr>
        <w:t xml:space="preserve">…………………………………………………………… </w:t>
      </w:r>
      <w:r w:rsidR="001D2C9C">
        <w:rPr>
          <w:rFonts w:ascii="Arial" w:hAnsi="Arial" w:cs="Arial"/>
          <w:sz w:val="24"/>
          <w:szCs w:val="24"/>
        </w:rPr>
        <w:t>2</w:t>
      </w:r>
    </w:p>
    <w:p w14:paraId="64164BAB" w14:textId="220F05C3" w:rsidR="00E26F0A" w:rsidRDefault="00E26F0A" w:rsidP="00EC3506">
      <w:pPr>
        <w:spacing w:line="360" w:lineRule="auto"/>
        <w:jc w:val="center"/>
        <w:rPr>
          <w:rFonts w:ascii="Arial" w:hAnsi="Arial" w:cs="Arial"/>
          <w:sz w:val="24"/>
          <w:szCs w:val="24"/>
        </w:rPr>
      </w:pPr>
      <w:r>
        <w:rPr>
          <w:rFonts w:ascii="Arial" w:hAnsi="Arial" w:cs="Arial"/>
          <w:sz w:val="24"/>
          <w:szCs w:val="24"/>
        </w:rPr>
        <w:t>Abstract</w:t>
      </w:r>
      <w:r w:rsidR="00D953CB">
        <w:rPr>
          <w:rFonts w:ascii="Arial" w:hAnsi="Arial" w:cs="Arial"/>
          <w:sz w:val="24"/>
          <w:szCs w:val="24"/>
        </w:rPr>
        <w:t xml:space="preserve">……………………………………………………………………………………… </w:t>
      </w:r>
      <w:r w:rsidR="001D2C9C">
        <w:rPr>
          <w:rFonts w:ascii="Arial" w:hAnsi="Arial" w:cs="Arial"/>
          <w:sz w:val="24"/>
          <w:szCs w:val="24"/>
        </w:rPr>
        <w:t>3</w:t>
      </w:r>
    </w:p>
    <w:p w14:paraId="1E6C38B8" w14:textId="44B49D1F" w:rsidR="00452E1F" w:rsidRDefault="00452E1F" w:rsidP="00EC3506">
      <w:pPr>
        <w:spacing w:line="360" w:lineRule="auto"/>
        <w:jc w:val="center"/>
        <w:rPr>
          <w:rFonts w:ascii="Arial" w:hAnsi="Arial" w:cs="Arial"/>
          <w:sz w:val="24"/>
          <w:szCs w:val="24"/>
        </w:rPr>
      </w:pPr>
      <w:r>
        <w:rPr>
          <w:rFonts w:ascii="Arial" w:hAnsi="Arial" w:cs="Arial"/>
          <w:sz w:val="24"/>
          <w:szCs w:val="24"/>
        </w:rPr>
        <w:t>List of Figures………………………………………………………………………………. 5</w:t>
      </w:r>
    </w:p>
    <w:p w14:paraId="75DDB632" w14:textId="7ED26677" w:rsidR="00E26F0A" w:rsidRDefault="00E26F0A" w:rsidP="00EC3506">
      <w:pPr>
        <w:spacing w:line="360" w:lineRule="auto"/>
        <w:jc w:val="center"/>
        <w:rPr>
          <w:rFonts w:ascii="Arial" w:hAnsi="Arial" w:cs="Arial"/>
          <w:sz w:val="24"/>
          <w:szCs w:val="24"/>
        </w:rPr>
      </w:pPr>
      <w:r>
        <w:rPr>
          <w:rFonts w:ascii="Arial" w:hAnsi="Arial" w:cs="Arial"/>
          <w:sz w:val="24"/>
          <w:szCs w:val="24"/>
        </w:rPr>
        <w:t>1</w:t>
      </w:r>
      <w:r w:rsidR="00D953CB">
        <w:rPr>
          <w:rFonts w:ascii="Arial" w:hAnsi="Arial" w:cs="Arial"/>
          <w:sz w:val="24"/>
          <w:szCs w:val="24"/>
        </w:rPr>
        <w:t xml:space="preserve"> Introduction………………………………………………………………………………..</w:t>
      </w:r>
      <w:r w:rsidR="00C52EAF">
        <w:rPr>
          <w:rFonts w:ascii="Arial" w:hAnsi="Arial" w:cs="Arial"/>
          <w:sz w:val="24"/>
          <w:szCs w:val="24"/>
        </w:rPr>
        <w:t xml:space="preserve"> </w:t>
      </w:r>
      <w:r w:rsidR="00F778E7">
        <w:rPr>
          <w:rFonts w:ascii="Arial" w:hAnsi="Arial" w:cs="Arial"/>
          <w:sz w:val="24"/>
          <w:szCs w:val="24"/>
        </w:rPr>
        <w:t>6</w:t>
      </w:r>
    </w:p>
    <w:p w14:paraId="0DD2433F" w14:textId="790EE3AF" w:rsidR="00E26F0A" w:rsidRDefault="00E26F0A" w:rsidP="00EC3506">
      <w:pPr>
        <w:spacing w:line="360" w:lineRule="auto"/>
        <w:jc w:val="center"/>
        <w:rPr>
          <w:rFonts w:ascii="Arial" w:hAnsi="Arial" w:cs="Arial"/>
          <w:sz w:val="24"/>
          <w:szCs w:val="24"/>
        </w:rPr>
      </w:pPr>
      <w:r>
        <w:rPr>
          <w:rFonts w:ascii="Arial" w:hAnsi="Arial" w:cs="Arial"/>
          <w:sz w:val="24"/>
          <w:szCs w:val="24"/>
        </w:rPr>
        <w:t>2</w:t>
      </w:r>
      <w:r w:rsidR="00D953CB">
        <w:rPr>
          <w:rFonts w:ascii="Arial" w:hAnsi="Arial" w:cs="Arial"/>
          <w:sz w:val="24"/>
          <w:szCs w:val="24"/>
        </w:rPr>
        <w:t xml:space="preserve"> </w:t>
      </w:r>
      <w:r w:rsidR="00C52EAF">
        <w:rPr>
          <w:rFonts w:ascii="Arial" w:hAnsi="Arial" w:cs="Arial"/>
          <w:sz w:val="24"/>
          <w:szCs w:val="24"/>
        </w:rPr>
        <w:t>Group Work………………………………………….........</w:t>
      </w:r>
      <w:r w:rsidR="00D953CB">
        <w:rPr>
          <w:rFonts w:ascii="Arial" w:hAnsi="Arial" w:cs="Arial"/>
          <w:sz w:val="24"/>
          <w:szCs w:val="24"/>
        </w:rPr>
        <w:t>………………………………</w:t>
      </w:r>
      <w:r w:rsidR="007D780D">
        <w:rPr>
          <w:rFonts w:ascii="Arial" w:hAnsi="Arial" w:cs="Arial"/>
          <w:sz w:val="24"/>
          <w:szCs w:val="24"/>
        </w:rPr>
        <w:t xml:space="preserve"> </w:t>
      </w:r>
      <w:r w:rsidR="00CF091A">
        <w:rPr>
          <w:rFonts w:ascii="Arial" w:hAnsi="Arial" w:cs="Arial"/>
          <w:sz w:val="24"/>
          <w:szCs w:val="24"/>
        </w:rPr>
        <w:t>8</w:t>
      </w:r>
    </w:p>
    <w:p w14:paraId="2965BD5D" w14:textId="3EFEB47C" w:rsidR="007D780D" w:rsidRDefault="007D780D" w:rsidP="00EC3506">
      <w:pPr>
        <w:spacing w:line="360" w:lineRule="auto"/>
        <w:jc w:val="center"/>
        <w:rPr>
          <w:rFonts w:ascii="Arial" w:hAnsi="Arial" w:cs="Arial"/>
          <w:sz w:val="24"/>
          <w:szCs w:val="24"/>
        </w:rPr>
      </w:pPr>
      <w:r>
        <w:rPr>
          <w:rFonts w:ascii="Arial" w:hAnsi="Arial" w:cs="Arial"/>
          <w:sz w:val="24"/>
          <w:szCs w:val="24"/>
        </w:rPr>
        <w:t xml:space="preserve">2.1 </w:t>
      </w:r>
      <w:r w:rsidR="00C52EAF">
        <w:rPr>
          <w:rFonts w:ascii="Arial" w:hAnsi="Arial" w:cs="Arial"/>
          <w:sz w:val="24"/>
          <w:szCs w:val="24"/>
        </w:rPr>
        <w:t>Group Process</w:t>
      </w:r>
      <w:r>
        <w:rPr>
          <w:rFonts w:ascii="Arial" w:hAnsi="Arial" w:cs="Arial"/>
          <w:sz w:val="24"/>
          <w:szCs w:val="24"/>
        </w:rPr>
        <w:t>……………………………………………………</w:t>
      </w:r>
      <w:r w:rsidR="00C52EAF">
        <w:rPr>
          <w:rFonts w:ascii="Arial" w:hAnsi="Arial" w:cs="Arial"/>
          <w:sz w:val="24"/>
          <w:szCs w:val="24"/>
        </w:rPr>
        <w:t>.</w:t>
      </w:r>
      <w:r w:rsidR="00CF091A">
        <w:rPr>
          <w:rFonts w:ascii="Arial" w:hAnsi="Arial" w:cs="Arial"/>
          <w:sz w:val="24"/>
          <w:szCs w:val="24"/>
        </w:rPr>
        <w:t>…</w:t>
      </w:r>
      <w:r>
        <w:rPr>
          <w:rFonts w:ascii="Arial" w:hAnsi="Arial" w:cs="Arial"/>
          <w:sz w:val="24"/>
          <w:szCs w:val="24"/>
        </w:rPr>
        <w:t>…</w:t>
      </w:r>
      <w:r w:rsidR="00CF091A">
        <w:rPr>
          <w:rFonts w:ascii="Arial" w:hAnsi="Arial" w:cs="Arial"/>
          <w:sz w:val="24"/>
          <w:szCs w:val="24"/>
        </w:rPr>
        <w:t xml:space="preserve"> 8</w:t>
      </w:r>
    </w:p>
    <w:p w14:paraId="64981CD4" w14:textId="46DA3FA2" w:rsidR="007D780D" w:rsidRDefault="007D780D" w:rsidP="00EC3506">
      <w:pPr>
        <w:spacing w:line="360" w:lineRule="auto"/>
        <w:jc w:val="center"/>
        <w:rPr>
          <w:rFonts w:ascii="Arial" w:hAnsi="Arial" w:cs="Arial"/>
          <w:sz w:val="24"/>
          <w:szCs w:val="24"/>
        </w:rPr>
      </w:pPr>
      <w:r>
        <w:rPr>
          <w:rFonts w:ascii="Arial" w:hAnsi="Arial" w:cs="Arial"/>
          <w:sz w:val="24"/>
          <w:szCs w:val="24"/>
        </w:rPr>
        <w:t xml:space="preserve">2.2 </w:t>
      </w:r>
      <w:r w:rsidR="00C52EAF">
        <w:rPr>
          <w:rFonts w:ascii="Arial" w:hAnsi="Arial" w:cs="Arial"/>
          <w:sz w:val="24"/>
          <w:szCs w:val="24"/>
        </w:rPr>
        <w:t>Group Presentation</w:t>
      </w:r>
      <w:r>
        <w:rPr>
          <w:rFonts w:ascii="Arial" w:hAnsi="Arial" w:cs="Arial"/>
          <w:sz w:val="24"/>
          <w:szCs w:val="24"/>
        </w:rPr>
        <w:t>……………</w:t>
      </w:r>
      <w:r w:rsidR="00C52EAF">
        <w:rPr>
          <w:rFonts w:ascii="Arial" w:hAnsi="Arial" w:cs="Arial"/>
          <w:sz w:val="24"/>
          <w:szCs w:val="24"/>
        </w:rPr>
        <w:t>…</w:t>
      </w:r>
      <w:r>
        <w:rPr>
          <w:rFonts w:ascii="Arial" w:hAnsi="Arial" w:cs="Arial"/>
          <w:sz w:val="24"/>
          <w:szCs w:val="24"/>
        </w:rPr>
        <w:t>………………………………</w:t>
      </w:r>
      <w:r w:rsidR="00CF091A">
        <w:rPr>
          <w:rFonts w:ascii="Arial" w:hAnsi="Arial" w:cs="Arial"/>
          <w:sz w:val="24"/>
          <w:szCs w:val="24"/>
        </w:rPr>
        <w:t>….</w:t>
      </w:r>
      <w:r>
        <w:rPr>
          <w:rFonts w:ascii="Arial" w:hAnsi="Arial" w:cs="Arial"/>
          <w:sz w:val="24"/>
          <w:szCs w:val="24"/>
        </w:rPr>
        <w:t>…</w:t>
      </w:r>
      <w:r w:rsidR="00CF091A">
        <w:rPr>
          <w:rFonts w:ascii="Arial" w:hAnsi="Arial" w:cs="Arial"/>
          <w:sz w:val="24"/>
          <w:szCs w:val="24"/>
        </w:rPr>
        <w:t xml:space="preserve"> 9</w:t>
      </w:r>
    </w:p>
    <w:p w14:paraId="62E69D85" w14:textId="5BEE3B3D" w:rsidR="00E26F0A" w:rsidRDefault="00E26F0A" w:rsidP="00EC3506">
      <w:pPr>
        <w:spacing w:line="360" w:lineRule="auto"/>
        <w:jc w:val="center"/>
        <w:rPr>
          <w:rFonts w:ascii="Arial" w:hAnsi="Arial" w:cs="Arial"/>
          <w:sz w:val="24"/>
          <w:szCs w:val="24"/>
        </w:rPr>
      </w:pPr>
      <w:r>
        <w:rPr>
          <w:rFonts w:ascii="Arial" w:hAnsi="Arial" w:cs="Arial"/>
          <w:sz w:val="24"/>
          <w:szCs w:val="24"/>
        </w:rPr>
        <w:t>3</w:t>
      </w:r>
      <w:r w:rsidR="007D780D">
        <w:rPr>
          <w:rFonts w:ascii="Arial" w:hAnsi="Arial" w:cs="Arial"/>
          <w:sz w:val="24"/>
          <w:szCs w:val="24"/>
        </w:rPr>
        <w:t xml:space="preserve"> </w:t>
      </w:r>
      <w:r w:rsidR="00C52EAF">
        <w:rPr>
          <w:rFonts w:ascii="Arial" w:hAnsi="Arial" w:cs="Arial"/>
          <w:sz w:val="24"/>
          <w:szCs w:val="24"/>
        </w:rPr>
        <w:t>Final Product………….</w:t>
      </w:r>
      <w:r w:rsidR="007D780D">
        <w:rPr>
          <w:rFonts w:ascii="Arial" w:hAnsi="Arial" w:cs="Arial"/>
          <w:sz w:val="24"/>
          <w:szCs w:val="24"/>
        </w:rPr>
        <w:t>…………………………………………………………………</w:t>
      </w:r>
      <w:r w:rsidR="00CF091A">
        <w:rPr>
          <w:rFonts w:ascii="Arial" w:hAnsi="Arial" w:cs="Arial"/>
          <w:sz w:val="24"/>
          <w:szCs w:val="24"/>
        </w:rPr>
        <w:t xml:space="preserve"> </w:t>
      </w:r>
      <w:r w:rsidR="00F153A5">
        <w:rPr>
          <w:rFonts w:ascii="Arial" w:hAnsi="Arial" w:cs="Arial"/>
          <w:sz w:val="24"/>
          <w:szCs w:val="24"/>
        </w:rPr>
        <w:t>10</w:t>
      </w:r>
    </w:p>
    <w:p w14:paraId="1AB103F6" w14:textId="4CAC6FE7" w:rsidR="00E26F0A" w:rsidRDefault="00E26F0A" w:rsidP="00EC3506">
      <w:pPr>
        <w:spacing w:line="360" w:lineRule="auto"/>
        <w:jc w:val="center"/>
        <w:rPr>
          <w:rFonts w:ascii="Arial" w:hAnsi="Arial" w:cs="Arial"/>
          <w:sz w:val="24"/>
          <w:szCs w:val="24"/>
        </w:rPr>
      </w:pPr>
      <w:r>
        <w:rPr>
          <w:rFonts w:ascii="Arial" w:hAnsi="Arial" w:cs="Arial"/>
          <w:sz w:val="24"/>
          <w:szCs w:val="24"/>
        </w:rPr>
        <w:t>4</w:t>
      </w:r>
      <w:r w:rsidR="007D780D">
        <w:rPr>
          <w:rFonts w:ascii="Arial" w:hAnsi="Arial" w:cs="Arial"/>
          <w:sz w:val="24"/>
          <w:szCs w:val="24"/>
        </w:rPr>
        <w:t xml:space="preserve"> </w:t>
      </w:r>
      <w:r w:rsidR="00C52EAF">
        <w:rPr>
          <w:rFonts w:ascii="Arial" w:hAnsi="Arial" w:cs="Arial"/>
          <w:sz w:val="24"/>
          <w:szCs w:val="24"/>
        </w:rPr>
        <w:t>Disposal………………………</w:t>
      </w:r>
      <w:r w:rsidR="007D780D">
        <w:rPr>
          <w:rFonts w:ascii="Arial" w:hAnsi="Arial" w:cs="Arial"/>
          <w:sz w:val="24"/>
          <w:szCs w:val="24"/>
        </w:rPr>
        <w:t>………………………………………………</w:t>
      </w:r>
      <w:r w:rsidR="00CF091A">
        <w:rPr>
          <w:rFonts w:ascii="Arial" w:hAnsi="Arial" w:cs="Arial"/>
          <w:sz w:val="24"/>
          <w:szCs w:val="24"/>
        </w:rPr>
        <w:t>….</w:t>
      </w:r>
      <w:r w:rsidR="007D780D">
        <w:rPr>
          <w:rFonts w:ascii="Arial" w:hAnsi="Arial" w:cs="Arial"/>
          <w:sz w:val="24"/>
          <w:szCs w:val="24"/>
        </w:rPr>
        <w:t>……</w:t>
      </w:r>
      <w:r w:rsidR="002A307E">
        <w:rPr>
          <w:rFonts w:ascii="Arial" w:hAnsi="Arial" w:cs="Arial"/>
          <w:sz w:val="24"/>
          <w:szCs w:val="24"/>
        </w:rPr>
        <w:t>…</w:t>
      </w:r>
      <w:r w:rsidR="00CF091A">
        <w:rPr>
          <w:rFonts w:ascii="Arial" w:hAnsi="Arial" w:cs="Arial"/>
          <w:sz w:val="24"/>
          <w:szCs w:val="24"/>
        </w:rPr>
        <w:t xml:space="preserve"> 1</w:t>
      </w:r>
      <w:r w:rsidR="00F153A5">
        <w:rPr>
          <w:rFonts w:ascii="Arial" w:hAnsi="Arial" w:cs="Arial"/>
          <w:sz w:val="24"/>
          <w:szCs w:val="24"/>
        </w:rPr>
        <w:t>2</w:t>
      </w:r>
    </w:p>
    <w:p w14:paraId="6D6B3B60" w14:textId="4D4B11DD" w:rsidR="00C52EAF" w:rsidRDefault="00C52EAF" w:rsidP="00EC3506">
      <w:pPr>
        <w:spacing w:line="360" w:lineRule="auto"/>
        <w:jc w:val="center"/>
        <w:rPr>
          <w:rFonts w:ascii="Arial" w:hAnsi="Arial" w:cs="Arial"/>
          <w:sz w:val="24"/>
          <w:szCs w:val="24"/>
        </w:rPr>
      </w:pPr>
      <w:r>
        <w:rPr>
          <w:rFonts w:ascii="Arial" w:hAnsi="Arial" w:cs="Arial"/>
          <w:sz w:val="24"/>
          <w:szCs w:val="24"/>
        </w:rPr>
        <w:t>4.1 Introduction……</w:t>
      </w:r>
      <w:r w:rsidR="00F153A5">
        <w:rPr>
          <w:rFonts w:ascii="Arial" w:hAnsi="Arial" w:cs="Arial"/>
          <w:sz w:val="24"/>
          <w:szCs w:val="24"/>
        </w:rPr>
        <w:t>..</w:t>
      </w:r>
      <w:r>
        <w:rPr>
          <w:rFonts w:ascii="Arial" w:hAnsi="Arial" w:cs="Arial"/>
          <w:sz w:val="24"/>
          <w:szCs w:val="24"/>
        </w:rPr>
        <w:t xml:space="preserve">…………………………………………………….. </w:t>
      </w:r>
      <w:r w:rsidR="00F153A5">
        <w:rPr>
          <w:rFonts w:ascii="Arial" w:hAnsi="Arial" w:cs="Arial"/>
          <w:sz w:val="24"/>
          <w:szCs w:val="24"/>
        </w:rPr>
        <w:t>12</w:t>
      </w:r>
    </w:p>
    <w:p w14:paraId="56DAD6E4" w14:textId="40F417AB" w:rsidR="00C52EAF" w:rsidRDefault="00C52EAF" w:rsidP="00EC3506">
      <w:pPr>
        <w:spacing w:line="360" w:lineRule="auto"/>
        <w:jc w:val="center"/>
        <w:rPr>
          <w:rFonts w:ascii="Arial" w:hAnsi="Arial" w:cs="Arial"/>
          <w:sz w:val="24"/>
          <w:szCs w:val="24"/>
        </w:rPr>
      </w:pPr>
      <w:r>
        <w:rPr>
          <w:rFonts w:ascii="Arial" w:hAnsi="Arial" w:cs="Arial"/>
          <w:sz w:val="24"/>
          <w:szCs w:val="24"/>
        </w:rPr>
        <w:t>4.2 Destructive or Non-Destructive…….……</w:t>
      </w:r>
      <w:r w:rsidR="00F153A5">
        <w:rPr>
          <w:rFonts w:ascii="Arial" w:hAnsi="Arial" w:cs="Arial"/>
          <w:sz w:val="24"/>
          <w:szCs w:val="24"/>
        </w:rPr>
        <w:t>..</w:t>
      </w:r>
      <w:r>
        <w:rPr>
          <w:rFonts w:ascii="Arial" w:hAnsi="Arial" w:cs="Arial"/>
          <w:sz w:val="24"/>
          <w:szCs w:val="24"/>
        </w:rPr>
        <w:t xml:space="preserve">………………………… </w:t>
      </w:r>
      <w:r w:rsidR="00F153A5">
        <w:rPr>
          <w:rFonts w:ascii="Arial" w:hAnsi="Arial" w:cs="Arial"/>
          <w:sz w:val="24"/>
          <w:szCs w:val="24"/>
        </w:rPr>
        <w:t>12</w:t>
      </w:r>
    </w:p>
    <w:p w14:paraId="5D34430D" w14:textId="2F126B0A" w:rsidR="00C52EAF" w:rsidRDefault="00C52EAF" w:rsidP="00EC3506">
      <w:pPr>
        <w:spacing w:line="360" w:lineRule="auto"/>
        <w:jc w:val="center"/>
        <w:rPr>
          <w:rFonts w:ascii="Arial" w:hAnsi="Arial" w:cs="Arial"/>
          <w:sz w:val="24"/>
          <w:szCs w:val="24"/>
        </w:rPr>
      </w:pPr>
      <w:r>
        <w:rPr>
          <w:rFonts w:ascii="Arial" w:hAnsi="Arial" w:cs="Arial"/>
          <w:sz w:val="24"/>
          <w:szCs w:val="24"/>
        </w:rPr>
        <w:t>4.3 Open-Air Burning and Detonation………</w:t>
      </w:r>
      <w:r w:rsidR="00F153A5">
        <w:rPr>
          <w:rFonts w:ascii="Arial" w:hAnsi="Arial" w:cs="Arial"/>
          <w:sz w:val="24"/>
          <w:szCs w:val="24"/>
        </w:rPr>
        <w:t>….</w:t>
      </w:r>
      <w:r>
        <w:rPr>
          <w:rFonts w:ascii="Arial" w:hAnsi="Arial" w:cs="Arial"/>
          <w:sz w:val="24"/>
          <w:szCs w:val="24"/>
        </w:rPr>
        <w:t xml:space="preserve">……………………..… </w:t>
      </w:r>
      <w:r w:rsidR="00F153A5">
        <w:rPr>
          <w:rFonts w:ascii="Arial" w:hAnsi="Arial" w:cs="Arial"/>
          <w:sz w:val="24"/>
          <w:szCs w:val="24"/>
        </w:rPr>
        <w:t>13</w:t>
      </w:r>
    </w:p>
    <w:p w14:paraId="2C0434F4" w14:textId="0F61AD68" w:rsidR="00C52EAF" w:rsidRDefault="00C52EAF" w:rsidP="00EC3506">
      <w:pPr>
        <w:spacing w:line="360" w:lineRule="auto"/>
        <w:jc w:val="center"/>
        <w:rPr>
          <w:rFonts w:ascii="Arial" w:hAnsi="Arial" w:cs="Arial"/>
          <w:sz w:val="24"/>
          <w:szCs w:val="24"/>
        </w:rPr>
      </w:pPr>
      <w:r>
        <w:rPr>
          <w:rFonts w:ascii="Arial" w:hAnsi="Arial" w:cs="Arial"/>
          <w:sz w:val="24"/>
          <w:szCs w:val="24"/>
        </w:rPr>
        <w:t>4.4 Cryofracture………………………………</w:t>
      </w:r>
      <w:r w:rsidR="00F153A5">
        <w:rPr>
          <w:rFonts w:ascii="Arial" w:hAnsi="Arial" w:cs="Arial"/>
          <w:sz w:val="24"/>
          <w:szCs w:val="24"/>
        </w:rPr>
        <w:t>..</w:t>
      </w:r>
      <w:r>
        <w:rPr>
          <w:rFonts w:ascii="Arial" w:hAnsi="Arial" w:cs="Arial"/>
          <w:sz w:val="24"/>
          <w:szCs w:val="24"/>
        </w:rPr>
        <w:t xml:space="preserve">….…………………….… </w:t>
      </w:r>
      <w:r w:rsidR="00F153A5">
        <w:rPr>
          <w:rFonts w:ascii="Arial" w:hAnsi="Arial" w:cs="Arial"/>
          <w:sz w:val="24"/>
          <w:szCs w:val="24"/>
        </w:rPr>
        <w:t>14</w:t>
      </w:r>
    </w:p>
    <w:p w14:paraId="0B8F7505" w14:textId="428142C8" w:rsidR="00C52EAF" w:rsidRDefault="00C52EAF" w:rsidP="00EC3506">
      <w:pPr>
        <w:spacing w:line="360" w:lineRule="auto"/>
        <w:jc w:val="center"/>
        <w:rPr>
          <w:rFonts w:ascii="Arial" w:hAnsi="Arial" w:cs="Arial"/>
          <w:sz w:val="24"/>
          <w:szCs w:val="24"/>
        </w:rPr>
      </w:pPr>
      <w:r>
        <w:rPr>
          <w:rFonts w:ascii="Arial" w:hAnsi="Arial" w:cs="Arial"/>
          <w:sz w:val="24"/>
          <w:szCs w:val="24"/>
        </w:rPr>
        <w:t>4.5 Cryofracture Facility……</w:t>
      </w:r>
      <w:r w:rsidR="009167A9">
        <w:rPr>
          <w:rFonts w:ascii="Arial" w:hAnsi="Arial" w:cs="Arial"/>
          <w:sz w:val="24"/>
          <w:szCs w:val="24"/>
        </w:rPr>
        <w:t>..</w:t>
      </w:r>
      <w:r>
        <w:rPr>
          <w:rFonts w:ascii="Arial" w:hAnsi="Arial" w:cs="Arial"/>
          <w:sz w:val="24"/>
          <w:szCs w:val="24"/>
        </w:rPr>
        <w:t xml:space="preserve">………………………………………….… </w:t>
      </w:r>
      <w:r w:rsidR="009167A9">
        <w:rPr>
          <w:rFonts w:ascii="Arial" w:hAnsi="Arial" w:cs="Arial"/>
          <w:sz w:val="24"/>
          <w:szCs w:val="24"/>
        </w:rPr>
        <w:t>16</w:t>
      </w:r>
    </w:p>
    <w:p w14:paraId="65F2EEA2" w14:textId="3305ECF2" w:rsidR="00E26F0A" w:rsidRDefault="00B354ED" w:rsidP="00C52EAF">
      <w:pPr>
        <w:spacing w:line="360" w:lineRule="auto"/>
        <w:rPr>
          <w:rFonts w:ascii="Arial" w:hAnsi="Arial" w:cs="Arial"/>
          <w:sz w:val="24"/>
          <w:szCs w:val="24"/>
        </w:rPr>
      </w:pPr>
      <w:r>
        <w:rPr>
          <w:rFonts w:ascii="Arial" w:hAnsi="Arial" w:cs="Arial"/>
          <w:sz w:val="24"/>
          <w:szCs w:val="24"/>
        </w:rPr>
        <w:t>5</w:t>
      </w:r>
      <w:r w:rsidR="00CF091A">
        <w:rPr>
          <w:rFonts w:ascii="Arial" w:hAnsi="Arial" w:cs="Arial"/>
          <w:sz w:val="24"/>
          <w:szCs w:val="24"/>
        </w:rPr>
        <w:t xml:space="preserve"> </w:t>
      </w:r>
      <w:r w:rsidR="00E26F0A">
        <w:rPr>
          <w:rFonts w:ascii="Arial" w:hAnsi="Arial" w:cs="Arial"/>
          <w:sz w:val="24"/>
          <w:szCs w:val="24"/>
        </w:rPr>
        <w:t>Conclusion</w:t>
      </w:r>
      <w:r w:rsidR="00CF091A">
        <w:rPr>
          <w:rFonts w:ascii="Arial" w:hAnsi="Arial" w:cs="Arial"/>
          <w:sz w:val="24"/>
          <w:szCs w:val="24"/>
        </w:rPr>
        <w:t xml:space="preserve">………………………………………………………………………………. </w:t>
      </w:r>
      <w:r w:rsidR="009167A9">
        <w:rPr>
          <w:rFonts w:ascii="Arial" w:hAnsi="Arial" w:cs="Arial"/>
          <w:sz w:val="24"/>
          <w:szCs w:val="24"/>
        </w:rPr>
        <w:t>19</w:t>
      </w:r>
    </w:p>
    <w:p w14:paraId="6AAE9D09" w14:textId="44B6A663" w:rsidR="00E26F0A" w:rsidRDefault="00B354ED" w:rsidP="00B354ED">
      <w:pPr>
        <w:spacing w:line="360" w:lineRule="auto"/>
        <w:rPr>
          <w:rFonts w:ascii="Arial" w:hAnsi="Arial" w:cs="Arial"/>
          <w:sz w:val="24"/>
          <w:szCs w:val="24"/>
        </w:rPr>
      </w:pPr>
      <w:r>
        <w:rPr>
          <w:rFonts w:ascii="Arial" w:hAnsi="Arial" w:cs="Arial"/>
          <w:sz w:val="24"/>
          <w:szCs w:val="24"/>
        </w:rPr>
        <w:t>6</w:t>
      </w:r>
      <w:r w:rsidR="00CF091A">
        <w:rPr>
          <w:rFonts w:ascii="Arial" w:hAnsi="Arial" w:cs="Arial"/>
          <w:sz w:val="24"/>
          <w:szCs w:val="24"/>
        </w:rPr>
        <w:t xml:space="preserve"> </w:t>
      </w:r>
      <w:r w:rsidR="00C52EAF">
        <w:rPr>
          <w:rFonts w:ascii="Arial" w:hAnsi="Arial" w:cs="Arial"/>
          <w:sz w:val="24"/>
          <w:szCs w:val="24"/>
        </w:rPr>
        <w:t>References.</w:t>
      </w:r>
      <w:r w:rsidR="00CF091A">
        <w:rPr>
          <w:rFonts w:ascii="Arial" w:hAnsi="Arial" w:cs="Arial"/>
          <w:sz w:val="24"/>
          <w:szCs w:val="24"/>
        </w:rPr>
        <w:t xml:space="preserve">……………………………………………………………………………... </w:t>
      </w:r>
      <w:r w:rsidR="009167A9">
        <w:rPr>
          <w:rFonts w:ascii="Arial" w:hAnsi="Arial" w:cs="Arial"/>
          <w:sz w:val="24"/>
          <w:szCs w:val="24"/>
        </w:rPr>
        <w:t>20</w:t>
      </w:r>
    </w:p>
    <w:p w14:paraId="29E11056" w14:textId="77777777" w:rsidR="001D2C9C" w:rsidRDefault="001D2C9C" w:rsidP="00D953CB">
      <w:pPr>
        <w:spacing w:line="360" w:lineRule="auto"/>
        <w:jc w:val="center"/>
        <w:rPr>
          <w:rFonts w:ascii="Arial" w:hAnsi="Arial" w:cs="Arial"/>
          <w:sz w:val="24"/>
          <w:szCs w:val="24"/>
        </w:rPr>
      </w:pPr>
    </w:p>
    <w:p w14:paraId="6D6377F3" w14:textId="77777777" w:rsidR="001D2C9C" w:rsidRDefault="001D2C9C" w:rsidP="00CF091A">
      <w:pPr>
        <w:spacing w:line="360" w:lineRule="auto"/>
        <w:rPr>
          <w:rFonts w:ascii="Arial" w:hAnsi="Arial" w:cs="Arial"/>
          <w:sz w:val="24"/>
          <w:szCs w:val="24"/>
        </w:rPr>
      </w:pPr>
    </w:p>
    <w:p w14:paraId="46C404B9" w14:textId="77777777" w:rsidR="00CF091A" w:rsidRDefault="00CF091A" w:rsidP="00CF091A">
      <w:pPr>
        <w:spacing w:line="360" w:lineRule="auto"/>
        <w:rPr>
          <w:rFonts w:ascii="Arial" w:hAnsi="Arial" w:cs="Arial"/>
          <w:sz w:val="24"/>
          <w:szCs w:val="24"/>
        </w:rPr>
      </w:pPr>
    </w:p>
    <w:p w14:paraId="6A1EAFBF" w14:textId="77777777" w:rsidR="001D2C9C" w:rsidRDefault="001D2C9C" w:rsidP="00D953CB">
      <w:pPr>
        <w:spacing w:line="360" w:lineRule="auto"/>
        <w:jc w:val="center"/>
        <w:rPr>
          <w:rFonts w:ascii="Arial" w:hAnsi="Arial" w:cs="Arial"/>
          <w:sz w:val="24"/>
          <w:szCs w:val="24"/>
        </w:rPr>
      </w:pPr>
    </w:p>
    <w:p w14:paraId="2CBCEF5B" w14:textId="77777777" w:rsidR="001D2C9C" w:rsidRDefault="001D2C9C" w:rsidP="00D953CB">
      <w:pPr>
        <w:spacing w:line="360" w:lineRule="auto"/>
        <w:jc w:val="center"/>
        <w:rPr>
          <w:rFonts w:ascii="Arial" w:hAnsi="Arial" w:cs="Arial"/>
          <w:sz w:val="24"/>
          <w:szCs w:val="24"/>
        </w:rPr>
      </w:pPr>
    </w:p>
    <w:p w14:paraId="4B6F10DD" w14:textId="77777777" w:rsidR="001D2C9C" w:rsidRDefault="001D2C9C" w:rsidP="00D953CB">
      <w:pPr>
        <w:spacing w:line="360" w:lineRule="auto"/>
        <w:jc w:val="center"/>
        <w:rPr>
          <w:rFonts w:ascii="Arial" w:hAnsi="Arial" w:cs="Arial"/>
          <w:sz w:val="24"/>
          <w:szCs w:val="24"/>
        </w:rPr>
      </w:pPr>
    </w:p>
    <w:p w14:paraId="5D03A9DF" w14:textId="77777777" w:rsidR="00F3143D" w:rsidRDefault="00F3143D" w:rsidP="00F3143D">
      <w:pPr>
        <w:spacing w:line="360" w:lineRule="auto"/>
        <w:rPr>
          <w:rFonts w:ascii="Arial" w:hAnsi="Arial" w:cs="Arial"/>
          <w:sz w:val="24"/>
          <w:szCs w:val="24"/>
        </w:rPr>
      </w:pPr>
    </w:p>
    <w:p w14:paraId="2EC6116C" w14:textId="0DAA657A" w:rsidR="00F3143D" w:rsidRDefault="00452E1F" w:rsidP="00F3143D">
      <w:pPr>
        <w:spacing w:line="360" w:lineRule="auto"/>
        <w:rPr>
          <w:rFonts w:ascii="Arial" w:hAnsi="Arial" w:cs="Arial"/>
          <w:b/>
          <w:bCs/>
          <w:sz w:val="32"/>
          <w:szCs w:val="32"/>
        </w:rPr>
      </w:pPr>
      <w:r w:rsidRPr="00452E1F">
        <w:rPr>
          <w:rFonts w:ascii="Arial" w:hAnsi="Arial" w:cs="Arial"/>
          <w:b/>
          <w:bCs/>
          <w:sz w:val="32"/>
          <w:szCs w:val="32"/>
        </w:rPr>
        <w:lastRenderedPageBreak/>
        <w:t>List of Figures</w:t>
      </w:r>
    </w:p>
    <w:p w14:paraId="420DA731" w14:textId="6D07750E" w:rsidR="00F3143D" w:rsidRDefault="00683B62" w:rsidP="00F3143D">
      <w:pPr>
        <w:spacing w:line="360" w:lineRule="auto"/>
        <w:jc w:val="both"/>
        <w:rPr>
          <w:rFonts w:ascii="Arial" w:hAnsi="Arial" w:cs="Arial"/>
          <w:b/>
          <w:bCs/>
          <w:sz w:val="32"/>
          <w:szCs w:val="32"/>
        </w:rPr>
      </w:pPr>
      <w:r>
        <w:rPr>
          <w:rFonts w:ascii="Arial" w:hAnsi="Arial" w:cs="Arial"/>
          <w:sz w:val="24"/>
          <w:szCs w:val="24"/>
        </w:rPr>
        <w:t xml:space="preserve">Figure </w:t>
      </w:r>
      <w:r w:rsidRPr="00E61C94">
        <w:rPr>
          <w:rFonts w:ascii="Arial" w:hAnsi="Arial" w:cs="Arial"/>
          <w:sz w:val="24"/>
          <w:szCs w:val="24"/>
        </w:rPr>
        <w:t xml:space="preserve">1 </w:t>
      </w:r>
      <w:r w:rsidR="00E61C94" w:rsidRPr="00E61C94">
        <w:rPr>
          <w:rFonts w:ascii="Arial" w:hAnsi="Arial" w:cs="Arial"/>
          <w:sz w:val="24"/>
          <w:szCs w:val="24"/>
        </w:rPr>
        <w:t xml:space="preserve">US Rapid Cratering Kit Demolition Charge </w:t>
      </w:r>
      <w:r w:rsidRPr="00E61C94">
        <w:rPr>
          <w:rFonts w:ascii="Arial" w:hAnsi="Arial" w:cs="Arial"/>
          <w:sz w:val="24"/>
          <w:szCs w:val="24"/>
        </w:rPr>
        <w:t>…………</w:t>
      </w:r>
      <w:r w:rsidR="00F3143D">
        <w:rPr>
          <w:rFonts w:ascii="Arial" w:hAnsi="Arial" w:cs="Arial"/>
          <w:sz w:val="24"/>
          <w:szCs w:val="24"/>
        </w:rPr>
        <w:t>…..</w:t>
      </w:r>
      <w:r w:rsidR="00EC3506" w:rsidRPr="00E61C94">
        <w:rPr>
          <w:rFonts w:ascii="Arial" w:hAnsi="Arial" w:cs="Arial"/>
          <w:sz w:val="24"/>
          <w:szCs w:val="24"/>
        </w:rPr>
        <w:t>……</w:t>
      </w:r>
      <w:r w:rsidR="00031B08">
        <w:rPr>
          <w:rFonts w:ascii="Arial" w:hAnsi="Arial" w:cs="Arial"/>
          <w:sz w:val="24"/>
          <w:szCs w:val="24"/>
        </w:rPr>
        <w:t>.</w:t>
      </w:r>
      <w:r w:rsidR="00EC3506" w:rsidRPr="00E61C94">
        <w:rPr>
          <w:rFonts w:ascii="Arial" w:hAnsi="Arial" w:cs="Arial"/>
          <w:sz w:val="24"/>
          <w:szCs w:val="24"/>
        </w:rPr>
        <w:t>...</w:t>
      </w:r>
      <w:r w:rsidRPr="00E61C94">
        <w:rPr>
          <w:rFonts w:ascii="Arial" w:hAnsi="Arial" w:cs="Arial"/>
          <w:sz w:val="24"/>
          <w:szCs w:val="24"/>
        </w:rPr>
        <w:t>…………….</w:t>
      </w:r>
      <w:r w:rsidR="00EC3506" w:rsidRPr="00E61C94">
        <w:rPr>
          <w:rFonts w:ascii="Arial" w:hAnsi="Arial" w:cs="Arial"/>
          <w:sz w:val="24"/>
          <w:szCs w:val="24"/>
        </w:rPr>
        <w:t xml:space="preserve"> </w:t>
      </w:r>
      <w:r w:rsidR="00031B08">
        <w:rPr>
          <w:rFonts w:ascii="Arial" w:hAnsi="Arial" w:cs="Arial"/>
          <w:sz w:val="24"/>
          <w:szCs w:val="24"/>
        </w:rPr>
        <w:t>6</w:t>
      </w:r>
    </w:p>
    <w:p w14:paraId="514ECE8C" w14:textId="6AAED248" w:rsidR="00F3143D" w:rsidRDefault="00683B62" w:rsidP="00F3143D">
      <w:pPr>
        <w:spacing w:line="360" w:lineRule="auto"/>
        <w:jc w:val="both"/>
        <w:rPr>
          <w:rFonts w:ascii="Arial" w:hAnsi="Arial" w:cs="Arial"/>
          <w:b/>
          <w:bCs/>
          <w:sz w:val="32"/>
          <w:szCs w:val="32"/>
        </w:rPr>
      </w:pPr>
      <w:r w:rsidRPr="00E61C94">
        <w:rPr>
          <w:rFonts w:ascii="Arial" w:hAnsi="Arial" w:cs="Arial"/>
          <w:sz w:val="24"/>
          <w:szCs w:val="24"/>
        </w:rPr>
        <w:t xml:space="preserve">Figure 2 </w:t>
      </w:r>
      <w:r w:rsidR="00E61C94" w:rsidRPr="00E61C94">
        <w:rPr>
          <w:rFonts w:ascii="Arial" w:hAnsi="Arial" w:cs="Arial"/>
          <w:sz w:val="24"/>
          <w:szCs w:val="24"/>
        </w:rPr>
        <w:t xml:space="preserve">NATO and UK Rapid Cratering Kit </w:t>
      </w:r>
      <w:r w:rsidRPr="00E61C94">
        <w:rPr>
          <w:rFonts w:ascii="Arial" w:hAnsi="Arial" w:cs="Arial"/>
          <w:sz w:val="24"/>
          <w:szCs w:val="24"/>
        </w:rPr>
        <w:t>………………</w:t>
      </w:r>
      <w:r w:rsidR="00EC3506" w:rsidRPr="00E61C94">
        <w:rPr>
          <w:rFonts w:ascii="Arial" w:hAnsi="Arial" w:cs="Arial"/>
          <w:sz w:val="24"/>
          <w:szCs w:val="24"/>
        </w:rPr>
        <w:t>………………</w:t>
      </w:r>
      <w:r w:rsidR="00031B08">
        <w:rPr>
          <w:rFonts w:ascii="Arial" w:hAnsi="Arial" w:cs="Arial"/>
          <w:sz w:val="24"/>
          <w:szCs w:val="24"/>
        </w:rPr>
        <w:t>...</w:t>
      </w:r>
      <w:r w:rsidR="00EC3506" w:rsidRPr="00E61C94">
        <w:rPr>
          <w:rFonts w:ascii="Arial" w:hAnsi="Arial" w:cs="Arial"/>
          <w:sz w:val="24"/>
          <w:szCs w:val="24"/>
        </w:rPr>
        <w:t>…</w:t>
      </w:r>
      <w:r w:rsidR="00F3143D">
        <w:rPr>
          <w:rFonts w:ascii="Arial" w:hAnsi="Arial" w:cs="Arial"/>
          <w:sz w:val="24"/>
          <w:szCs w:val="24"/>
        </w:rPr>
        <w:t>…….</w:t>
      </w:r>
      <w:r w:rsidRPr="00E61C94">
        <w:rPr>
          <w:rFonts w:ascii="Arial" w:hAnsi="Arial" w:cs="Arial"/>
          <w:sz w:val="24"/>
          <w:szCs w:val="24"/>
        </w:rPr>
        <w:t>…..</w:t>
      </w:r>
      <w:r w:rsidR="00EC3506" w:rsidRPr="00E61C94">
        <w:rPr>
          <w:rFonts w:ascii="Arial" w:hAnsi="Arial" w:cs="Arial"/>
          <w:sz w:val="24"/>
          <w:szCs w:val="24"/>
        </w:rPr>
        <w:t xml:space="preserve"> </w:t>
      </w:r>
      <w:r w:rsidR="00031B08">
        <w:rPr>
          <w:rFonts w:ascii="Arial" w:hAnsi="Arial" w:cs="Arial"/>
          <w:sz w:val="24"/>
          <w:szCs w:val="24"/>
        </w:rPr>
        <w:t>7</w:t>
      </w:r>
    </w:p>
    <w:p w14:paraId="6AC0B11A" w14:textId="5091C1F9" w:rsidR="00F3143D" w:rsidRPr="00F3143D" w:rsidRDefault="00683B62" w:rsidP="00F3143D">
      <w:pPr>
        <w:spacing w:line="360" w:lineRule="auto"/>
        <w:jc w:val="both"/>
        <w:rPr>
          <w:rFonts w:ascii="Arial" w:hAnsi="Arial" w:cs="Arial"/>
          <w:b/>
          <w:bCs/>
          <w:sz w:val="32"/>
          <w:szCs w:val="32"/>
        </w:rPr>
      </w:pPr>
      <w:r w:rsidRPr="00E61C94">
        <w:rPr>
          <w:rFonts w:ascii="Arial" w:hAnsi="Arial" w:cs="Arial"/>
          <w:sz w:val="24"/>
          <w:szCs w:val="24"/>
        </w:rPr>
        <w:t xml:space="preserve">Figure 3 </w:t>
      </w:r>
      <w:r w:rsidR="00E61C94" w:rsidRPr="00E61C94">
        <w:rPr>
          <w:rFonts w:ascii="Arial" w:hAnsi="Arial" w:cs="Arial"/>
          <w:sz w:val="24"/>
          <w:szCs w:val="24"/>
        </w:rPr>
        <w:t>Final Product Components</w:t>
      </w:r>
      <w:r w:rsidRPr="00E61C94">
        <w:rPr>
          <w:rFonts w:ascii="Arial" w:hAnsi="Arial" w:cs="Arial"/>
          <w:sz w:val="24"/>
          <w:szCs w:val="24"/>
        </w:rPr>
        <w:t>…………………</w:t>
      </w:r>
      <w:r w:rsidR="00EC3506" w:rsidRPr="00E61C94">
        <w:rPr>
          <w:rFonts w:ascii="Arial" w:hAnsi="Arial" w:cs="Arial"/>
          <w:sz w:val="24"/>
          <w:szCs w:val="24"/>
        </w:rPr>
        <w:t>.</w:t>
      </w:r>
      <w:r w:rsidRPr="00E61C94">
        <w:rPr>
          <w:rFonts w:ascii="Arial" w:hAnsi="Arial" w:cs="Arial"/>
          <w:sz w:val="24"/>
          <w:szCs w:val="24"/>
        </w:rPr>
        <w:t>…………</w:t>
      </w:r>
      <w:r w:rsidR="00F3143D">
        <w:rPr>
          <w:rFonts w:ascii="Arial" w:hAnsi="Arial" w:cs="Arial"/>
          <w:sz w:val="24"/>
          <w:szCs w:val="24"/>
        </w:rPr>
        <w:t>……..</w:t>
      </w:r>
      <w:r w:rsidRPr="00E61C94">
        <w:rPr>
          <w:rFonts w:ascii="Arial" w:hAnsi="Arial" w:cs="Arial"/>
          <w:sz w:val="24"/>
          <w:szCs w:val="24"/>
        </w:rPr>
        <w:t>…</w:t>
      </w:r>
      <w:r w:rsidR="00F3143D">
        <w:rPr>
          <w:rFonts w:ascii="Arial" w:hAnsi="Arial" w:cs="Arial"/>
          <w:sz w:val="24"/>
          <w:szCs w:val="24"/>
        </w:rPr>
        <w:t>…………….</w:t>
      </w:r>
      <w:r w:rsidRPr="00E61C94">
        <w:rPr>
          <w:rFonts w:ascii="Arial" w:hAnsi="Arial" w:cs="Arial"/>
          <w:sz w:val="24"/>
          <w:szCs w:val="24"/>
        </w:rPr>
        <w:t>.</w:t>
      </w:r>
      <w:r w:rsidR="00EC3506" w:rsidRPr="00E61C94">
        <w:rPr>
          <w:rFonts w:ascii="Arial" w:hAnsi="Arial" w:cs="Arial"/>
          <w:sz w:val="24"/>
          <w:szCs w:val="24"/>
        </w:rPr>
        <w:t xml:space="preserve"> 10</w:t>
      </w:r>
    </w:p>
    <w:p w14:paraId="14D4C0F0" w14:textId="1B7A1A07" w:rsidR="00E61C94" w:rsidRPr="00E61C94" w:rsidRDefault="00E61C94" w:rsidP="00F3143D">
      <w:pPr>
        <w:spacing w:line="360" w:lineRule="auto"/>
        <w:jc w:val="both"/>
        <w:rPr>
          <w:rFonts w:ascii="Arial" w:hAnsi="Arial" w:cs="Arial"/>
          <w:sz w:val="24"/>
          <w:szCs w:val="24"/>
        </w:rPr>
      </w:pPr>
      <w:r w:rsidRPr="00E61C94">
        <w:rPr>
          <w:rFonts w:ascii="Arial" w:hAnsi="Arial" w:cs="Arial"/>
          <w:sz w:val="24"/>
          <w:szCs w:val="24"/>
        </w:rPr>
        <w:t>Figure 4 Cryofractured Munition…………………………..……………</w:t>
      </w:r>
      <w:r w:rsidR="00F3143D">
        <w:rPr>
          <w:rFonts w:ascii="Arial" w:hAnsi="Arial" w:cs="Arial"/>
          <w:sz w:val="24"/>
          <w:szCs w:val="24"/>
        </w:rPr>
        <w:t>……………….</w:t>
      </w:r>
      <w:r w:rsidRPr="00E61C94">
        <w:rPr>
          <w:rFonts w:ascii="Arial" w:hAnsi="Arial" w:cs="Arial"/>
          <w:sz w:val="24"/>
          <w:szCs w:val="24"/>
        </w:rPr>
        <w:t>. 1</w:t>
      </w:r>
      <w:r w:rsidR="00031B08">
        <w:rPr>
          <w:rFonts w:ascii="Arial" w:hAnsi="Arial" w:cs="Arial"/>
          <w:sz w:val="24"/>
          <w:szCs w:val="24"/>
        </w:rPr>
        <w:t>6</w:t>
      </w:r>
    </w:p>
    <w:p w14:paraId="40FA6A37" w14:textId="172400EC" w:rsidR="00E61C94" w:rsidRPr="00E61C94" w:rsidRDefault="00F3143D" w:rsidP="00F3143D">
      <w:pPr>
        <w:spacing w:line="360" w:lineRule="auto"/>
        <w:jc w:val="both"/>
        <w:rPr>
          <w:rFonts w:ascii="Arial" w:hAnsi="Arial" w:cs="Arial"/>
          <w:sz w:val="24"/>
          <w:szCs w:val="24"/>
        </w:rPr>
      </w:pPr>
      <w:r>
        <w:rPr>
          <w:rFonts w:ascii="Arial" w:hAnsi="Arial" w:cs="Arial"/>
          <w:sz w:val="24"/>
          <w:szCs w:val="24"/>
        </w:rPr>
        <w:t>F</w:t>
      </w:r>
      <w:r w:rsidR="00E61C94" w:rsidRPr="00E61C94">
        <w:rPr>
          <w:rFonts w:ascii="Arial" w:hAnsi="Arial" w:cs="Arial"/>
          <w:sz w:val="24"/>
          <w:szCs w:val="24"/>
        </w:rPr>
        <w:t>igure 5 : Layout of Cryofracture Facility …………………………..……………</w:t>
      </w:r>
      <w:r>
        <w:rPr>
          <w:rFonts w:ascii="Arial" w:hAnsi="Arial" w:cs="Arial"/>
          <w:sz w:val="24"/>
          <w:szCs w:val="24"/>
        </w:rPr>
        <w:t>…….</w:t>
      </w:r>
      <w:r w:rsidR="00E61C94" w:rsidRPr="00E61C94">
        <w:rPr>
          <w:rFonts w:ascii="Arial" w:hAnsi="Arial" w:cs="Arial"/>
          <w:sz w:val="24"/>
          <w:szCs w:val="24"/>
        </w:rPr>
        <w:t>. 1</w:t>
      </w:r>
      <w:r w:rsidR="00031B08">
        <w:rPr>
          <w:rFonts w:ascii="Arial" w:hAnsi="Arial" w:cs="Arial"/>
          <w:sz w:val="24"/>
          <w:szCs w:val="24"/>
        </w:rPr>
        <w:t>8</w:t>
      </w:r>
    </w:p>
    <w:p w14:paraId="79A730A6" w14:textId="36711444" w:rsidR="00452E1F" w:rsidRPr="00E61C94" w:rsidRDefault="00452E1F" w:rsidP="00452E1F">
      <w:pPr>
        <w:spacing w:line="360" w:lineRule="auto"/>
        <w:rPr>
          <w:rFonts w:ascii="Arial" w:hAnsi="Arial" w:cs="Arial"/>
          <w:sz w:val="24"/>
          <w:szCs w:val="24"/>
        </w:rPr>
      </w:pPr>
    </w:p>
    <w:p w14:paraId="0D38AFBE" w14:textId="77777777" w:rsidR="00452E1F" w:rsidRDefault="00452E1F" w:rsidP="00D953CB">
      <w:pPr>
        <w:spacing w:line="360" w:lineRule="auto"/>
        <w:jc w:val="center"/>
        <w:rPr>
          <w:rFonts w:ascii="Arial" w:hAnsi="Arial" w:cs="Arial"/>
          <w:sz w:val="24"/>
          <w:szCs w:val="24"/>
        </w:rPr>
      </w:pPr>
    </w:p>
    <w:p w14:paraId="623758D3" w14:textId="77777777" w:rsidR="00452E1F" w:rsidRDefault="00452E1F" w:rsidP="00D953CB">
      <w:pPr>
        <w:spacing w:line="360" w:lineRule="auto"/>
        <w:jc w:val="center"/>
        <w:rPr>
          <w:rFonts w:ascii="Arial" w:hAnsi="Arial" w:cs="Arial"/>
          <w:sz w:val="24"/>
          <w:szCs w:val="24"/>
        </w:rPr>
      </w:pPr>
    </w:p>
    <w:p w14:paraId="37C80953" w14:textId="77777777" w:rsidR="00452E1F" w:rsidRDefault="00452E1F" w:rsidP="00D953CB">
      <w:pPr>
        <w:spacing w:line="360" w:lineRule="auto"/>
        <w:jc w:val="center"/>
        <w:rPr>
          <w:rFonts w:ascii="Arial" w:hAnsi="Arial" w:cs="Arial"/>
          <w:sz w:val="24"/>
          <w:szCs w:val="24"/>
        </w:rPr>
      </w:pPr>
    </w:p>
    <w:p w14:paraId="61D63568" w14:textId="77777777" w:rsidR="00452E1F" w:rsidRDefault="00452E1F" w:rsidP="00D953CB">
      <w:pPr>
        <w:spacing w:line="360" w:lineRule="auto"/>
        <w:jc w:val="center"/>
        <w:rPr>
          <w:rFonts w:ascii="Arial" w:hAnsi="Arial" w:cs="Arial"/>
          <w:sz w:val="24"/>
          <w:szCs w:val="24"/>
        </w:rPr>
      </w:pPr>
    </w:p>
    <w:p w14:paraId="2E0FD7C3" w14:textId="77777777" w:rsidR="00452E1F" w:rsidRDefault="00452E1F" w:rsidP="00D953CB">
      <w:pPr>
        <w:spacing w:line="360" w:lineRule="auto"/>
        <w:jc w:val="center"/>
        <w:rPr>
          <w:rFonts w:ascii="Arial" w:hAnsi="Arial" w:cs="Arial"/>
          <w:sz w:val="24"/>
          <w:szCs w:val="24"/>
        </w:rPr>
      </w:pPr>
    </w:p>
    <w:p w14:paraId="7CD3430D" w14:textId="77777777" w:rsidR="00452E1F" w:rsidRDefault="00452E1F" w:rsidP="00D953CB">
      <w:pPr>
        <w:spacing w:line="360" w:lineRule="auto"/>
        <w:jc w:val="center"/>
        <w:rPr>
          <w:rFonts w:ascii="Arial" w:hAnsi="Arial" w:cs="Arial"/>
          <w:sz w:val="24"/>
          <w:szCs w:val="24"/>
        </w:rPr>
      </w:pPr>
    </w:p>
    <w:p w14:paraId="208487F7" w14:textId="77777777" w:rsidR="00452E1F" w:rsidRDefault="00452E1F" w:rsidP="00D953CB">
      <w:pPr>
        <w:spacing w:line="360" w:lineRule="auto"/>
        <w:jc w:val="center"/>
        <w:rPr>
          <w:rFonts w:ascii="Arial" w:hAnsi="Arial" w:cs="Arial"/>
          <w:sz w:val="24"/>
          <w:szCs w:val="24"/>
        </w:rPr>
      </w:pPr>
    </w:p>
    <w:p w14:paraId="78D2FCB8" w14:textId="77777777" w:rsidR="00452E1F" w:rsidRDefault="00452E1F" w:rsidP="00D953CB">
      <w:pPr>
        <w:spacing w:line="360" w:lineRule="auto"/>
        <w:jc w:val="center"/>
        <w:rPr>
          <w:rFonts w:ascii="Arial" w:hAnsi="Arial" w:cs="Arial"/>
          <w:sz w:val="24"/>
          <w:szCs w:val="24"/>
        </w:rPr>
      </w:pPr>
    </w:p>
    <w:p w14:paraId="25B37147" w14:textId="77777777" w:rsidR="00452E1F" w:rsidRDefault="00452E1F" w:rsidP="00D953CB">
      <w:pPr>
        <w:spacing w:line="360" w:lineRule="auto"/>
        <w:jc w:val="center"/>
        <w:rPr>
          <w:rFonts w:ascii="Arial" w:hAnsi="Arial" w:cs="Arial"/>
          <w:sz w:val="24"/>
          <w:szCs w:val="24"/>
        </w:rPr>
      </w:pPr>
    </w:p>
    <w:p w14:paraId="4D98938E" w14:textId="77777777" w:rsidR="00452E1F" w:rsidRDefault="00452E1F" w:rsidP="00D953CB">
      <w:pPr>
        <w:spacing w:line="360" w:lineRule="auto"/>
        <w:jc w:val="center"/>
        <w:rPr>
          <w:rFonts w:ascii="Arial" w:hAnsi="Arial" w:cs="Arial"/>
          <w:sz w:val="24"/>
          <w:szCs w:val="24"/>
        </w:rPr>
      </w:pPr>
    </w:p>
    <w:p w14:paraId="79D9E067" w14:textId="77777777" w:rsidR="00EC3506" w:rsidRDefault="00EC3506" w:rsidP="00D953CB">
      <w:pPr>
        <w:spacing w:line="360" w:lineRule="auto"/>
        <w:jc w:val="center"/>
        <w:rPr>
          <w:rFonts w:ascii="Arial" w:hAnsi="Arial" w:cs="Arial"/>
          <w:sz w:val="24"/>
          <w:szCs w:val="24"/>
        </w:rPr>
      </w:pPr>
    </w:p>
    <w:p w14:paraId="50A39844" w14:textId="77777777" w:rsidR="00EC3506" w:rsidRDefault="00EC3506" w:rsidP="00D953CB">
      <w:pPr>
        <w:spacing w:line="360" w:lineRule="auto"/>
        <w:jc w:val="center"/>
        <w:rPr>
          <w:rFonts w:ascii="Arial" w:hAnsi="Arial" w:cs="Arial"/>
          <w:sz w:val="24"/>
          <w:szCs w:val="24"/>
        </w:rPr>
      </w:pPr>
    </w:p>
    <w:p w14:paraId="618093CF" w14:textId="77777777" w:rsidR="00EC3506" w:rsidRDefault="00EC3506" w:rsidP="00D953CB">
      <w:pPr>
        <w:spacing w:line="360" w:lineRule="auto"/>
        <w:jc w:val="center"/>
        <w:rPr>
          <w:rFonts w:ascii="Arial" w:hAnsi="Arial" w:cs="Arial"/>
          <w:sz w:val="24"/>
          <w:szCs w:val="24"/>
        </w:rPr>
      </w:pPr>
    </w:p>
    <w:p w14:paraId="256495DE" w14:textId="77777777" w:rsidR="00EC3506" w:rsidRDefault="00EC3506" w:rsidP="00D953CB">
      <w:pPr>
        <w:spacing w:line="360" w:lineRule="auto"/>
        <w:jc w:val="center"/>
        <w:rPr>
          <w:rFonts w:ascii="Arial" w:hAnsi="Arial" w:cs="Arial"/>
          <w:sz w:val="24"/>
          <w:szCs w:val="24"/>
        </w:rPr>
      </w:pPr>
    </w:p>
    <w:p w14:paraId="1766489A" w14:textId="77777777" w:rsidR="00EC3506" w:rsidRDefault="00EC3506" w:rsidP="00D953CB">
      <w:pPr>
        <w:spacing w:line="360" w:lineRule="auto"/>
        <w:jc w:val="center"/>
        <w:rPr>
          <w:rFonts w:ascii="Arial" w:hAnsi="Arial" w:cs="Arial"/>
          <w:sz w:val="24"/>
          <w:szCs w:val="24"/>
        </w:rPr>
      </w:pPr>
    </w:p>
    <w:p w14:paraId="2E73E6B4" w14:textId="77777777" w:rsidR="00E61C94" w:rsidRDefault="00E61C94" w:rsidP="00E61C94">
      <w:pPr>
        <w:spacing w:line="360" w:lineRule="auto"/>
        <w:rPr>
          <w:rFonts w:ascii="Arial" w:hAnsi="Arial" w:cs="Arial"/>
          <w:sz w:val="24"/>
          <w:szCs w:val="24"/>
        </w:rPr>
      </w:pPr>
    </w:p>
    <w:p w14:paraId="2FC3B350" w14:textId="77777777" w:rsidR="00F3143D" w:rsidRDefault="00F3143D" w:rsidP="00E61C94">
      <w:pPr>
        <w:spacing w:line="360" w:lineRule="auto"/>
        <w:rPr>
          <w:rFonts w:ascii="Arial" w:hAnsi="Arial" w:cs="Arial"/>
          <w:sz w:val="24"/>
          <w:szCs w:val="24"/>
        </w:rPr>
      </w:pPr>
    </w:p>
    <w:p w14:paraId="47C883AA" w14:textId="2A8BACF8" w:rsidR="001D2C9C" w:rsidRPr="001D2C9C" w:rsidRDefault="00FE2AC1" w:rsidP="001D2C9C">
      <w:pPr>
        <w:spacing w:line="360" w:lineRule="auto"/>
        <w:rPr>
          <w:rFonts w:ascii="Arial" w:hAnsi="Arial" w:cs="Arial"/>
          <w:b/>
          <w:bCs/>
          <w:sz w:val="32"/>
          <w:szCs w:val="32"/>
        </w:rPr>
      </w:pPr>
      <w:r>
        <w:rPr>
          <w:rFonts w:ascii="Arial" w:hAnsi="Arial" w:cs="Arial"/>
          <w:b/>
          <w:bCs/>
          <w:sz w:val="32"/>
          <w:szCs w:val="32"/>
        </w:rPr>
        <w:lastRenderedPageBreak/>
        <w:t xml:space="preserve">1 </w:t>
      </w:r>
      <w:r w:rsidR="001D2C9C" w:rsidRPr="001D2C9C">
        <w:rPr>
          <w:rFonts w:ascii="Arial" w:hAnsi="Arial" w:cs="Arial"/>
          <w:b/>
          <w:bCs/>
          <w:sz w:val="32"/>
          <w:szCs w:val="32"/>
        </w:rPr>
        <w:t>Introduction</w:t>
      </w:r>
    </w:p>
    <w:p w14:paraId="718C62C5" w14:textId="77777777" w:rsidR="00143A83" w:rsidRPr="00143A83" w:rsidRDefault="00143A83" w:rsidP="00F3143D">
      <w:pPr>
        <w:spacing w:line="360" w:lineRule="auto"/>
        <w:jc w:val="both"/>
        <w:rPr>
          <w:rFonts w:ascii="Arial" w:hAnsi="Arial" w:cs="Arial"/>
          <w:sz w:val="24"/>
          <w:szCs w:val="24"/>
        </w:rPr>
      </w:pPr>
      <w:r w:rsidRPr="00143A83">
        <w:rPr>
          <w:rFonts w:ascii="Arial" w:hAnsi="Arial" w:cs="Arial"/>
          <w:sz w:val="24"/>
          <w:szCs w:val="24"/>
        </w:rPr>
        <w:t>The brief for this Group Project is to design a Rapid Cratering Kit to replace previous versions used by the Royal Engineers. It must be Insensitive Munitions (IM) compliant and be capable of operating in hot and sandy climates, although climate interoperability is desired. A variety of other requirements must also be considered, focused mainly around the Rapid Cratering Kit design and the Concept, Assessment Demonstration, Manufacture, In-Service and Disposal/Termination (CADMID) cycle.</w:t>
      </w:r>
    </w:p>
    <w:p w14:paraId="31B626D0" w14:textId="655A90F1" w:rsidR="00143A83" w:rsidRPr="00143A83" w:rsidRDefault="00143A83" w:rsidP="00F3143D">
      <w:pPr>
        <w:spacing w:line="360" w:lineRule="auto"/>
        <w:jc w:val="both"/>
        <w:rPr>
          <w:rFonts w:ascii="Arial" w:hAnsi="Arial" w:cs="Arial"/>
          <w:sz w:val="24"/>
          <w:szCs w:val="24"/>
        </w:rPr>
      </w:pPr>
      <w:r w:rsidRPr="00143A83">
        <w:rPr>
          <w:rFonts w:ascii="Arial" w:hAnsi="Arial" w:cs="Arial"/>
          <w:sz w:val="24"/>
          <w:szCs w:val="24"/>
        </w:rPr>
        <w:t>Background research into current in-service Rapid Cratering Kits was conducted at an early stage, focusing on standard US and NATO (including the UK) equipment currently in use to provide an initial design basis. The US Rapid Cratering Kit uses a 40-pound cylindrical cratering charge in a metal casing and initiates with an eternally attached C4 demolition charge.</w:t>
      </w:r>
      <w:sdt>
        <w:sdtPr>
          <w:rPr>
            <w:rFonts w:ascii="Arial" w:hAnsi="Arial" w:cs="Arial"/>
            <w:sz w:val="24"/>
            <w:szCs w:val="24"/>
          </w:rPr>
          <w:id w:val="-280800141"/>
          <w:citation/>
        </w:sdtPr>
        <w:sdtContent>
          <w:r w:rsidR="00F2167F">
            <w:rPr>
              <w:rFonts w:ascii="Arial" w:hAnsi="Arial" w:cs="Arial"/>
              <w:sz w:val="24"/>
              <w:szCs w:val="24"/>
            </w:rPr>
            <w:fldChar w:fldCharType="begin"/>
          </w:r>
          <w:r w:rsidR="00F2167F">
            <w:rPr>
              <w:rFonts w:ascii="Arial" w:hAnsi="Arial" w:cs="Arial"/>
              <w:sz w:val="24"/>
              <w:szCs w:val="24"/>
            </w:rPr>
            <w:instrText xml:space="preserve">CITATION Ame24 \l 2057 </w:instrText>
          </w:r>
          <w:r w:rsidR="00F2167F">
            <w:rPr>
              <w:rFonts w:ascii="Arial" w:hAnsi="Arial" w:cs="Arial"/>
              <w:sz w:val="24"/>
              <w:szCs w:val="24"/>
            </w:rPr>
            <w:fldChar w:fldCharType="separate"/>
          </w:r>
          <w:r w:rsidR="00F2167F">
            <w:rPr>
              <w:rFonts w:ascii="Arial" w:hAnsi="Arial" w:cs="Arial"/>
              <w:noProof/>
              <w:sz w:val="24"/>
              <w:szCs w:val="24"/>
            </w:rPr>
            <w:t xml:space="preserve"> </w:t>
          </w:r>
          <w:r w:rsidR="00F2167F" w:rsidRPr="00F2167F">
            <w:rPr>
              <w:rFonts w:ascii="Arial" w:hAnsi="Arial" w:cs="Arial"/>
              <w:noProof/>
              <w:sz w:val="24"/>
              <w:szCs w:val="24"/>
            </w:rPr>
            <w:t>[1]</w:t>
          </w:r>
          <w:r w:rsidR="00F2167F">
            <w:rPr>
              <w:rFonts w:ascii="Arial" w:hAnsi="Arial" w:cs="Arial"/>
              <w:sz w:val="24"/>
              <w:szCs w:val="24"/>
            </w:rPr>
            <w:fldChar w:fldCharType="end"/>
          </w:r>
        </w:sdtContent>
      </w:sdt>
      <w:r w:rsidRPr="00143A83">
        <w:rPr>
          <w:rFonts w:ascii="Arial" w:hAnsi="Arial" w:cs="Arial"/>
          <w:sz w:val="24"/>
          <w:szCs w:val="24"/>
        </w:rPr>
        <w:t xml:space="preserve"> The NATO Rapid Cratering Kit uses one to two 15kg cratering charges initiated by a shaped charge and shock tube.</w:t>
      </w:r>
      <w:r w:rsidR="00F2167F">
        <w:rPr>
          <w:rFonts w:ascii="Arial" w:hAnsi="Arial" w:cs="Arial"/>
          <w:sz w:val="24"/>
          <w:szCs w:val="24"/>
        </w:rPr>
        <w:t xml:space="preserve"> </w:t>
      </w:r>
      <w:sdt>
        <w:sdtPr>
          <w:rPr>
            <w:rFonts w:ascii="Arial" w:hAnsi="Arial" w:cs="Arial"/>
            <w:sz w:val="24"/>
            <w:szCs w:val="24"/>
          </w:rPr>
          <w:id w:val="-13225988"/>
          <w:citation/>
        </w:sdtPr>
        <w:sdtContent>
          <w:r w:rsidR="00F2167F">
            <w:rPr>
              <w:rFonts w:ascii="Arial" w:hAnsi="Arial" w:cs="Arial"/>
              <w:sz w:val="24"/>
              <w:szCs w:val="24"/>
            </w:rPr>
            <w:fldChar w:fldCharType="begin"/>
          </w:r>
          <w:r w:rsidR="00F2167F">
            <w:rPr>
              <w:rFonts w:ascii="Arial" w:hAnsi="Arial" w:cs="Arial"/>
              <w:sz w:val="24"/>
              <w:szCs w:val="24"/>
            </w:rPr>
            <w:instrText xml:space="preserve"> CITATION CBR24 \l 2057 </w:instrText>
          </w:r>
          <w:r w:rsidR="00F2167F">
            <w:rPr>
              <w:rFonts w:ascii="Arial" w:hAnsi="Arial" w:cs="Arial"/>
              <w:sz w:val="24"/>
              <w:szCs w:val="24"/>
            </w:rPr>
            <w:fldChar w:fldCharType="separate"/>
          </w:r>
          <w:r w:rsidR="00F2167F" w:rsidRPr="00F2167F">
            <w:rPr>
              <w:rFonts w:ascii="Arial" w:hAnsi="Arial" w:cs="Arial"/>
              <w:noProof/>
              <w:sz w:val="24"/>
              <w:szCs w:val="24"/>
            </w:rPr>
            <w:t>[2]</w:t>
          </w:r>
          <w:r w:rsidR="00F2167F">
            <w:rPr>
              <w:rFonts w:ascii="Arial" w:hAnsi="Arial" w:cs="Arial"/>
              <w:sz w:val="24"/>
              <w:szCs w:val="24"/>
            </w:rPr>
            <w:fldChar w:fldCharType="end"/>
          </w:r>
        </w:sdtContent>
      </w:sdt>
    </w:p>
    <w:p w14:paraId="33FBCE28" w14:textId="77777777" w:rsidR="00143A83" w:rsidRPr="00143A83" w:rsidRDefault="00143A83" w:rsidP="00143A83">
      <w:pPr>
        <w:spacing w:line="360" w:lineRule="auto"/>
        <w:jc w:val="center"/>
        <w:rPr>
          <w:rFonts w:ascii="Arial" w:hAnsi="Arial" w:cs="Arial"/>
          <w:i/>
          <w:iCs/>
          <w:sz w:val="24"/>
          <w:szCs w:val="24"/>
        </w:rPr>
      </w:pPr>
      <w:r w:rsidRPr="00143A83">
        <w:rPr>
          <w:rStyle w:val="wacimagecontainer"/>
          <w:rFonts w:ascii="Arial" w:hAnsi="Arial" w:cs="Arial"/>
          <w:i/>
          <w:iCs/>
          <w:noProof/>
          <w:color w:val="000000"/>
          <w:sz w:val="24"/>
          <w:szCs w:val="24"/>
          <w:shd w:val="clear" w:color="auto" w:fill="FFFFFF"/>
        </w:rPr>
        <w:drawing>
          <wp:inline distT="0" distB="0" distL="0" distR="0" wp14:anchorId="1C04D27F" wp14:editId="000C0551">
            <wp:extent cx="1623060" cy="4192902"/>
            <wp:effectExtent l="0" t="0" r="0" b="0"/>
            <wp:docPr id="618384254" name="Picture 2" descr="40lb-democh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0lb-demochar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8045" cy="4205781"/>
                    </a:xfrm>
                    <a:prstGeom prst="rect">
                      <a:avLst/>
                    </a:prstGeom>
                    <a:noFill/>
                    <a:ln>
                      <a:noFill/>
                    </a:ln>
                  </pic:spPr>
                </pic:pic>
              </a:graphicData>
            </a:graphic>
          </wp:inline>
        </w:drawing>
      </w:r>
    </w:p>
    <w:p w14:paraId="4247E66B" w14:textId="5D0504B7" w:rsidR="00143A83" w:rsidRPr="00143A83" w:rsidRDefault="00143A83" w:rsidP="00143A83">
      <w:pPr>
        <w:spacing w:line="360" w:lineRule="auto"/>
        <w:jc w:val="center"/>
        <w:rPr>
          <w:i/>
          <w:iCs/>
        </w:rPr>
      </w:pPr>
      <w:r w:rsidRPr="00143A83">
        <w:rPr>
          <w:rFonts w:ascii="Arial" w:hAnsi="Arial" w:cs="Arial"/>
          <w:i/>
          <w:iCs/>
          <w:sz w:val="24"/>
          <w:szCs w:val="24"/>
        </w:rPr>
        <w:t>Figure 1: US Rapid Cratering Kit Demolition Charge</w:t>
      </w:r>
      <w:r w:rsidR="00F2167F">
        <w:rPr>
          <w:rFonts w:ascii="Arial" w:hAnsi="Arial" w:cs="Arial"/>
          <w:i/>
          <w:iCs/>
          <w:sz w:val="24"/>
          <w:szCs w:val="24"/>
        </w:rPr>
        <w:t xml:space="preserve"> </w:t>
      </w:r>
      <w:sdt>
        <w:sdtPr>
          <w:rPr>
            <w:rFonts w:ascii="Arial" w:hAnsi="Arial" w:cs="Arial"/>
            <w:i/>
            <w:iCs/>
            <w:sz w:val="24"/>
            <w:szCs w:val="24"/>
          </w:rPr>
          <w:id w:val="1386759345"/>
          <w:citation/>
        </w:sdtPr>
        <w:sdtContent>
          <w:r w:rsidR="00F2167F">
            <w:rPr>
              <w:rFonts w:ascii="Arial" w:hAnsi="Arial" w:cs="Arial"/>
              <w:i/>
              <w:iCs/>
              <w:sz w:val="24"/>
              <w:szCs w:val="24"/>
            </w:rPr>
            <w:fldChar w:fldCharType="begin"/>
          </w:r>
          <w:r w:rsidR="00F2167F">
            <w:rPr>
              <w:rFonts w:ascii="Arial" w:hAnsi="Arial" w:cs="Arial"/>
              <w:i/>
              <w:iCs/>
              <w:sz w:val="24"/>
              <w:szCs w:val="24"/>
            </w:rPr>
            <w:instrText xml:space="preserve"> CITATION Ame24 \l 2057 </w:instrText>
          </w:r>
          <w:r w:rsidR="00F2167F">
            <w:rPr>
              <w:rFonts w:ascii="Arial" w:hAnsi="Arial" w:cs="Arial"/>
              <w:i/>
              <w:iCs/>
              <w:sz w:val="24"/>
              <w:szCs w:val="24"/>
            </w:rPr>
            <w:fldChar w:fldCharType="separate"/>
          </w:r>
          <w:r w:rsidR="00F2167F" w:rsidRPr="00F2167F">
            <w:rPr>
              <w:rFonts w:ascii="Arial" w:hAnsi="Arial" w:cs="Arial"/>
              <w:noProof/>
              <w:sz w:val="24"/>
              <w:szCs w:val="24"/>
            </w:rPr>
            <w:t>[1]</w:t>
          </w:r>
          <w:r w:rsidR="00F2167F">
            <w:rPr>
              <w:rFonts w:ascii="Arial" w:hAnsi="Arial" w:cs="Arial"/>
              <w:i/>
              <w:iCs/>
              <w:sz w:val="24"/>
              <w:szCs w:val="24"/>
            </w:rPr>
            <w:fldChar w:fldCharType="end"/>
          </w:r>
        </w:sdtContent>
      </w:sdt>
    </w:p>
    <w:p w14:paraId="5B5F72F5" w14:textId="77777777" w:rsidR="00143A83" w:rsidRPr="00143A83" w:rsidRDefault="00143A83" w:rsidP="00143A83">
      <w:pPr>
        <w:jc w:val="center"/>
        <w:rPr>
          <w:i/>
          <w:iCs/>
        </w:rPr>
      </w:pPr>
      <w:r w:rsidRPr="00143A83">
        <w:rPr>
          <w:rStyle w:val="wacimagecontainer"/>
          <w:rFonts w:ascii="Segoe UI" w:hAnsi="Segoe UI" w:cs="Segoe UI"/>
          <w:i/>
          <w:iCs/>
          <w:noProof/>
          <w:color w:val="000000"/>
          <w:sz w:val="18"/>
          <w:szCs w:val="18"/>
          <w:shd w:val="clear" w:color="auto" w:fill="FFFFFF"/>
        </w:rPr>
        <w:lastRenderedPageBreak/>
        <w:drawing>
          <wp:inline distT="0" distB="0" distL="0" distR="0" wp14:anchorId="6834AA39" wp14:editId="47733695">
            <wp:extent cx="5731510" cy="3630930"/>
            <wp:effectExtent l="0" t="0" r="2540" b="7620"/>
            <wp:docPr id="696411866" name="Picture 1" descr="Several bags of fertiliz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veral bags of fertiliz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30930"/>
                    </a:xfrm>
                    <a:prstGeom prst="rect">
                      <a:avLst/>
                    </a:prstGeom>
                    <a:noFill/>
                    <a:ln>
                      <a:noFill/>
                    </a:ln>
                  </pic:spPr>
                </pic:pic>
              </a:graphicData>
            </a:graphic>
          </wp:inline>
        </w:drawing>
      </w:r>
    </w:p>
    <w:p w14:paraId="41A5CA52" w14:textId="455F4CE5" w:rsidR="00CF091A" w:rsidRPr="00F2167F" w:rsidRDefault="00143A83" w:rsidP="00F2167F">
      <w:pPr>
        <w:spacing w:line="360" w:lineRule="auto"/>
        <w:jc w:val="center"/>
        <w:rPr>
          <w:rFonts w:ascii="Arial" w:hAnsi="Arial" w:cs="Arial"/>
          <w:i/>
          <w:iCs/>
          <w:sz w:val="24"/>
          <w:szCs w:val="24"/>
        </w:rPr>
      </w:pPr>
      <w:r w:rsidRPr="00143A83">
        <w:rPr>
          <w:rFonts w:ascii="Arial" w:hAnsi="Arial" w:cs="Arial"/>
          <w:i/>
          <w:iCs/>
          <w:sz w:val="24"/>
          <w:szCs w:val="24"/>
        </w:rPr>
        <w:t>Figure 2: NATO and UK Rapid Cratering Kit</w:t>
      </w:r>
      <w:r w:rsidR="00F2167F">
        <w:rPr>
          <w:rFonts w:ascii="Arial" w:hAnsi="Arial" w:cs="Arial"/>
          <w:i/>
          <w:iCs/>
          <w:sz w:val="24"/>
          <w:szCs w:val="24"/>
        </w:rPr>
        <w:t xml:space="preserve"> </w:t>
      </w:r>
      <w:sdt>
        <w:sdtPr>
          <w:rPr>
            <w:rFonts w:ascii="Arial" w:hAnsi="Arial" w:cs="Arial"/>
            <w:i/>
            <w:iCs/>
            <w:sz w:val="24"/>
            <w:szCs w:val="24"/>
          </w:rPr>
          <w:id w:val="-1916382705"/>
          <w:citation/>
        </w:sdtPr>
        <w:sdtContent>
          <w:r w:rsidR="00F2167F">
            <w:rPr>
              <w:rFonts w:ascii="Arial" w:hAnsi="Arial" w:cs="Arial"/>
              <w:i/>
              <w:iCs/>
              <w:sz w:val="24"/>
              <w:szCs w:val="24"/>
            </w:rPr>
            <w:fldChar w:fldCharType="begin"/>
          </w:r>
          <w:r w:rsidR="00F2167F">
            <w:rPr>
              <w:rFonts w:ascii="Arial" w:hAnsi="Arial" w:cs="Arial"/>
              <w:i/>
              <w:iCs/>
              <w:sz w:val="24"/>
              <w:szCs w:val="24"/>
            </w:rPr>
            <w:instrText xml:space="preserve"> CITATION CBR24 \l 2057 </w:instrText>
          </w:r>
          <w:r w:rsidR="00F2167F">
            <w:rPr>
              <w:rFonts w:ascii="Arial" w:hAnsi="Arial" w:cs="Arial"/>
              <w:i/>
              <w:iCs/>
              <w:sz w:val="24"/>
              <w:szCs w:val="24"/>
            </w:rPr>
            <w:fldChar w:fldCharType="separate"/>
          </w:r>
          <w:r w:rsidR="00F2167F" w:rsidRPr="00F2167F">
            <w:rPr>
              <w:rFonts w:ascii="Arial" w:hAnsi="Arial" w:cs="Arial"/>
              <w:noProof/>
              <w:sz w:val="24"/>
              <w:szCs w:val="24"/>
            </w:rPr>
            <w:t>[2]</w:t>
          </w:r>
          <w:r w:rsidR="00F2167F">
            <w:rPr>
              <w:rFonts w:ascii="Arial" w:hAnsi="Arial" w:cs="Arial"/>
              <w:i/>
              <w:iCs/>
              <w:sz w:val="24"/>
              <w:szCs w:val="24"/>
            </w:rPr>
            <w:fldChar w:fldCharType="end"/>
          </w:r>
        </w:sdtContent>
      </w:sdt>
    </w:p>
    <w:p w14:paraId="27DF6599" w14:textId="77777777" w:rsidR="00F3143D" w:rsidRDefault="00F3143D" w:rsidP="001D2C9C">
      <w:pPr>
        <w:spacing w:line="360" w:lineRule="auto"/>
        <w:rPr>
          <w:rFonts w:ascii="Arial" w:hAnsi="Arial" w:cs="Arial"/>
          <w:b/>
          <w:bCs/>
          <w:sz w:val="32"/>
          <w:szCs w:val="32"/>
        </w:rPr>
      </w:pPr>
    </w:p>
    <w:p w14:paraId="5A00198D" w14:textId="77777777" w:rsidR="00F3143D" w:rsidRDefault="00F3143D" w:rsidP="001D2C9C">
      <w:pPr>
        <w:spacing w:line="360" w:lineRule="auto"/>
        <w:rPr>
          <w:rFonts w:ascii="Arial" w:hAnsi="Arial" w:cs="Arial"/>
          <w:b/>
          <w:bCs/>
          <w:sz w:val="32"/>
          <w:szCs w:val="32"/>
        </w:rPr>
      </w:pPr>
    </w:p>
    <w:p w14:paraId="672910DA" w14:textId="77777777" w:rsidR="00F3143D" w:rsidRDefault="00F3143D" w:rsidP="001D2C9C">
      <w:pPr>
        <w:spacing w:line="360" w:lineRule="auto"/>
        <w:rPr>
          <w:rFonts w:ascii="Arial" w:hAnsi="Arial" w:cs="Arial"/>
          <w:b/>
          <w:bCs/>
          <w:sz w:val="32"/>
          <w:szCs w:val="32"/>
        </w:rPr>
      </w:pPr>
    </w:p>
    <w:p w14:paraId="7D79DF65" w14:textId="77777777" w:rsidR="00F3143D" w:rsidRDefault="00F3143D" w:rsidP="001D2C9C">
      <w:pPr>
        <w:spacing w:line="360" w:lineRule="auto"/>
        <w:rPr>
          <w:rFonts w:ascii="Arial" w:hAnsi="Arial" w:cs="Arial"/>
          <w:b/>
          <w:bCs/>
          <w:sz w:val="32"/>
          <w:szCs w:val="32"/>
        </w:rPr>
      </w:pPr>
    </w:p>
    <w:p w14:paraId="7E4B5097" w14:textId="77777777" w:rsidR="00F3143D" w:rsidRDefault="00F3143D" w:rsidP="001D2C9C">
      <w:pPr>
        <w:spacing w:line="360" w:lineRule="auto"/>
        <w:rPr>
          <w:rFonts w:ascii="Arial" w:hAnsi="Arial" w:cs="Arial"/>
          <w:b/>
          <w:bCs/>
          <w:sz w:val="32"/>
          <w:szCs w:val="32"/>
        </w:rPr>
      </w:pPr>
    </w:p>
    <w:p w14:paraId="349F7832" w14:textId="77777777" w:rsidR="00F3143D" w:rsidRDefault="00F3143D" w:rsidP="001D2C9C">
      <w:pPr>
        <w:spacing w:line="360" w:lineRule="auto"/>
        <w:rPr>
          <w:rFonts w:ascii="Arial" w:hAnsi="Arial" w:cs="Arial"/>
          <w:b/>
          <w:bCs/>
          <w:sz w:val="32"/>
          <w:szCs w:val="32"/>
        </w:rPr>
      </w:pPr>
    </w:p>
    <w:p w14:paraId="074BF635" w14:textId="77777777" w:rsidR="00F3143D" w:rsidRDefault="00F3143D" w:rsidP="001D2C9C">
      <w:pPr>
        <w:spacing w:line="360" w:lineRule="auto"/>
        <w:rPr>
          <w:rFonts w:ascii="Arial" w:hAnsi="Arial" w:cs="Arial"/>
          <w:b/>
          <w:bCs/>
          <w:sz w:val="32"/>
          <w:szCs w:val="32"/>
        </w:rPr>
      </w:pPr>
    </w:p>
    <w:p w14:paraId="5D33DB3B" w14:textId="77777777" w:rsidR="00F3143D" w:rsidRDefault="00F3143D" w:rsidP="001D2C9C">
      <w:pPr>
        <w:spacing w:line="360" w:lineRule="auto"/>
        <w:rPr>
          <w:rFonts w:ascii="Arial" w:hAnsi="Arial" w:cs="Arial"/>
          <w:b/>
          <w:bCs/>
          <w:sz w:val="32"/>
          <w:szCs w:val="32"/>
        </w:rPr>
      </w:pPr>
    </w:p>
    <w:p w14:paraId="33F206F1" w14:textId="77777777" w:rsidR="00F3143D" w:rsidRDefault="00F3143D" w:rsidP="001D2C9C">
      <w:pPr>
        <w:spacing w:line="360" w:lineRule="auto"/>
        <w:rPr>
          <w:rFonts w:ascii="Arial" w:hAnsi="Arial" w:cs="Arial"/>
          <w:b/>
          <w:bCs/>
          <w:sz w:val="32"/>
          <w:szCs w:val="32"/>
        </w:rPr>
      </w:pPr>
    </w:p>
    <w:p w14:paraId="2FE4F772" w14:textId="77777777" w:rsidR="00F3143D" w:rsidRDefault="00F3143D" w:rsidP="001D2C9C">
      <w:pPr>
        <w:spacing w:line="360" w:lineRule="auto"/>
        <w:rPr>
          <w:rFonts w:ascii="Arial" w:hAnsi="Arial" w:cs="Arial"/>
          <w:b/>
          <w:bCs/>
          <w:sz w:val="32"/>
          <w:szCs w:val="32"/>
        </w:rPr>
      </w:pPr>
    </w:p>
    <w:p w14:paraId="148EC1C8" w14:textId="40025134" w:rsidR="00AC3189" w:rsidRDefault="00FE2AC1" w:rsidP="001D2C9C">
      <w:pPr>
        <w:spacing w:line="360" w:lineRule="auto"/>
        <w:rPr>
          <w:rFonts w:ascii="Arial" w:hAnsi="Arial" w:cs="Arial"/>
          <w:b/>
          <w:bCs/>
          <w:sz w:val="32"/>
          <w:szCs w:val="32"/>
        </w:rPr>
      </w:pPr>
      <w:r>
        <w:rPr>
          <w:rFonts w:ascii="Arial" w:hAnsi="Arial" w:cs="Arial"/>
          <w:b/>
          <w:bCs/>
          <w:sz w:val="32"/>
          <w:szCs w:val="32"/>
        </w:rPr>
        <w:lastRenderedPageBreak/>
        <w:t xml:space="preserve">2 </w:t>
      </w:r>
      <w:r w:rsidR="000425BA">
        <w:rPr>
          <w:rFonts w:ascii="Arial" w:hAnsi="Arial" w:cs="Arial"/>
          <w:b/>
          <w:bCs/>
          <w:sz w:val="32"/>
          <w:szCs w:val="32"/>
        </w:rPr>
        <w:t>Group Work</w:t>
      </w:r>
    </w:p>
    <w:p w14:paraId="0930E6F2" w14:textId="161103B9" w:rsidR="00FE2AC1" w:rsidRDefault="00FE2AC1" w:rsidP="001D2C9C">
      <w:pPr>
        <w:spacing w:line="360" w:lineRule="auto"/>
        <w:rPr>
          <w:rFonts w:ascii="Arial" w:hAnsi="Arial" w:cs="Arial"/>
          <w:b/>
          <w:bCs/>
          <w:sz w:val="28"/>
          <w:szCs w:val="28"/>
        </w:rPr>
      </w:pPr>
      <w:r w:rsidRPr="00FE2AC1">
        <w:rPr>
          <w:rFonts w:ascii="Arial" w:hAnsi="Arial" w:cs="Arial"/>
          <w:b/>
          <w:bCs/>
          <w:sz w:val="28"/>
          <w:szCs w:val="28"/>
        </w:rPr>
        <w:t xml:space="preserve">2.1 </w:t>
      </w:r>
      <w:r w:rsidR="000425BA">
        <w:rPr>
          <w:rFonts w:ascii="Arial" w:hAnsi="Arial" w:cs="Arial"/>
          <w:b/>
          <w:bCs/>
          <w:sz w:val="28"/>
          <w:szCs w:val="28"/>
        </w:rPr>
        <w:t>Group Process</w:t>
      </w:r>
    </w:p>
    <w:p w14:paraId="0285B8D9" w14:textId="58115A7C" w:rsidR="00147D4B" w:rsidRDefault="00147D4B" w:rsidP="00F3143D">
      <w:pPr>
        <w:spacing w:line="360" w:lineRule="auto"/>
        <w:jc w:val="both"/>
        <w:rPr>
          <w:rFonts w:ascii="Arial" w:hAnsi="Arial" w:cs="Arial"/>
          <w:sz w:val="24"/>
          <w:szCs w:val="24"/>
        </w:rPr>
      </w:pPr>
      <w:r>
        <w:rPr>
          <w:rFonts w:ascii="Arial" w:hAnsi="Arial" w:cs="Arial"/>
          <w:sz w:val="24"/>
          <w:szCs w:val="24"/>
        </w:rPr>
        <w:t>After being assigned groups, the first step in completing this project was to organise our workloads. The group decided to separate tasks based on the CADMID cycle of the product, with one member being responsible for overall safety. Two members of the team worked in Research/Design and Testing/Evaluation roles and were clearly an appropriate choice for these respective areas within the project. The remaining members of the group worked in Safety roles and other areas were separated between them. These were Design, Production and Manufacturing, Safety, Transportation and Storage, and Disposal.</w:t>
      </w:r>
      <w:r w:rsidR="00B832CE">
        <w:rPr>
          <w:rFonts w:ascii="Arial" w:hAnsi="Arial" w:cs="Arial"/>
          <w:sz w:val="24"/>
          <w:szCs w:val="24"/>
        </w:rPr>
        <w:t xml:space="preserve"> I was placed in charge of disposal. </w:t>
      </w:r>
      <w:r>
        <w:rPr>
          <w:rFonts w:ascii="Arial" w:hAnsi="Arial" w:cs="Arial"/>
          <w:sz w:val="24"/>
          <w:szCs w:val="24"/>
        </w:rPr>
        <w:t>Due to the combined lack of experience in these areas, extensive research and cooperation was required to ensure all areas remained on task.</w:t>
      </w:r>
      <w:r w:rsidR="00291422">
        <w:rPr>
          <w:rFonts w:ascii="Arial" w:hAnsi="Arial" w:cs="Arial"/>
          <w:sz w:val="24"/>
          <w:szCs w:val="24"/>
        </w:rPr>
        <w:t xml:space="preserve"> </w:t>
      </w:r>
      <w:r w:rsidR="005C6C10">
        <w:rPr>
          <w:rFonts w:ascii="Arial" w:hAnsi="Arial" w:cs="Arial"/>
          <w:sz w:val="24"/>
          <w:szCs w:val="24"/>
        </w:rPr>
        <w:t xml:space="preserve">A company and product name were created to </w:t>
      </w:r>
      <w:r w:rsidR="00DD3CED">
        <w:rPr>
          <w:rFonts w:ascii="Arial" w:hAnsi="Arial" w:cs="Arial"/>
          <w:sz w:val="24"/>
          <w:szCs w:val="24"/>
        </w:rPr>
        <w:t xml:space="preserve">strengthen the team’s identity and cohesion; Advanced Explosives Solutions International (AESI) and Cratering Kit 2024 (CK24) respectively. </w:t>
      </w:r>
      <w:r w:rsidR="00291422">
        <w:rPr>
          <w:rFonts w:ascii="Arial" w:hAnsi="Arial" w:cs="Arial"/>
          <w:sz w:val="24"/>
          <w:szCs w:val="24"/>
        </w:rPr>
        <w:t xml:space="preserve">Group Project work was completed daily during university block dates, and weekly Friday Teams meetings were organised to ensure work progressed with all </w:t>
      </w:r>
      <w:r w:rsidR="00316B39">
        <w:rPr>
          <w:rFonts w:ascii="Arial" w:hAnsi="Arial" w:cs="Arial"/>
          <w:sz w:val="24"/>
          <w:szCs w:val="24"/>
        </w:rPr>
        <w:t>members involved in the design and decision-making process. Progressing through the project, this allowed members to clearly communicate the requirements of their area and to assess the limitations of design choices at an early stage by left-siding decisions taken regarding the product’s CADMID cycle.</w:t>
      </w:r>
    </w:p>
    <w:p w14:paraId="2F196112" w14:textId="53D3CD17" w:rsidR="00E833E4" w:rsidRDefault="00291422" w:rsidP="00F3143D">
      <w:pPr>
        <w:spacing w:line="360" w:lineRule="auto"/>
        <w:jc w:val="both"/>
        <w:rPr>
          <w:rFonts w:ascii="Arial" w:hAnsi="Arial" w:cs="Arial"/>
          <w:sz w:val="24"/>
          <w:szCs w:val="24"/>
        </w:rPr>
      </w:pPr>
      <w:r>
        <w:rPr>
          <w:rFonts w:ascii="Arial" w:hAnsi="Arial" w:cs="Arial"/>
          <w:sz w:val="24"/>
          <w:szCs w:val="24"/>
        </w:rPr>
        <w:t xml:space="preserve">After roles and workloads had been clearly defined the group conducted background research into Rapid Cratering Kits and the types currently in-service. From this the group took a Systems Engineering approach to the project and conducted </w:t>
      </w:r>
      <w:r w:rsidR="00CD312D">
        <w:rPr>
          <w:rFonts w:ascii="Arial" w:hAnsi="Arial" w:cs="Arial"/>
          <w:sz w:val="24"/>
          <w:szCs w:val="24"/>
        </w:rPr>
        <w:t xml:space="preserve">various Design </w:t>
      </w:r>
      <w:r>
        <w:rPr>
          <w:rFonts w:ascii="Arial" w:hAnsi="Arial" w:cs="Arial"/>
          <w:sz w:val="24"/>
          <w:szCs w:val="24"/>
        </w:rPr>
        <w:t>Quality Function Deployment</w:t>
      </w:r>
      <w:r w:rsidR="00CD312D">
        <w:rPr>
          <w:rFonts w:ascii="Arial" w:hAnsi="Arial" w:cs="Arial"/>
          <w:sz w:val="24"/>
          <w:szCs w:val="24"/>
        </w:rPr>
        <w:t>s</w:t>
      </w:r>
      <w:r>
        <w:rPr>
          <w:rFonts w:ascii="Arial" w:hAnsi="Arial" w:cs="Arial"/>
          <w:sz w:val="24"/>
          <w:szCs w:val="24"/>
        </w:rPr>
        <w:t xml:space="preserve"> (QFD</w:t>
      </w:r>
      <w:r w:rsidR="00CD312D">
        <w:rPr>
          <w:rFonts w:ascii="Arial" w:hAnsi="Arial" w:cs="Arial"/>
          <w:sz w:val="24"/>
          <w:szCs w:val="24"/>
        </w:rPr>
        <w:t>s</w:t>
      </w:r>
      <w:r>
        <w:rPr>
          <w:rFonts w:ascii="Arial" w:hAnsi="Arial" w:cs="Arial"/>
          <w:sz w:val="24"/>
          <w:szCs w:val="24"/>
        </w:rPr>
        <w:t>) to define customer requirements</w:t>
      </w:r>
      <w:r w:rsidR="00CD312D">
        <w:rPr>
          <w:rFonts w:ascii="Arial" w:hAnsi="Arial" w:cs="Arial"/>
          <w:sz w:val="24"/>
          <w:szCs w:val="24"/>
        </w:rPr>
        <w:t xml:space="preserve"> and functional importances. We then completed a Functional Means Analysis (FMEA) and derived the product’s Control Factors and Noise Factors.</w:t>
      </w:r>
    </w:p>
    <w:p w14:paraId="4A52D748" w14:textId="236E953D" w:rsidR="00CD312D" w:rsidRPr="00147D4B" w:rsidRDefault="00471FAD" w:rsidP="00F3143D">
      <w:pPr>
        <w:spacing w:line="360" w:lineRule="auto"/>
        <w:jc w:val="both"/>
        <w:rPr>
          <w:rFonts w:ascii="Arial" w:hAnsi="Arial" w:cs="Arial"/>
          <w:sz w:val="24"/>
          <w:szCs w:val="24"/>
        </w:rPr>
      </w:pPr>
      <w:r>
        <w:rPr>
          <w:rFonts w:ascii="Arial" w:hAnsi="Arial" w:cs="Arial"/>
          <w:sz w:val="24"/>
          <w:szCs w:val="24"/>
        </w:rPr>
        <w:t>Many of the choices made for the group’s product were a result of interactions between each area of the group. Metal casing was replaced with plastic to reduce the risk to in-service personnel, explosive composition was car</w:t>
      </w:r>
      <w:r w:rsidR="002E465F">
        <w:rPr>
          <w:rFonts w:ascii="Arial" w:hAnsi="Arial" w:cs="Arial"/>
          <w:sz w:val="24"/>
          <w:szCs w:val="24"/>
        </w:rPr>
        <w:t>e</w:t>
      </w:r>
      <w:r>
        <w:rPr>
          <w:rFonts w:ascii="Arial" w:hAnsi="Arial" w:cs="Arial"/>
          <w:sz w:val="24"/>
          <w:szCs w:val="24"/>
        </w:rPr>
        <w:t xml:space="preserve">fully considered to gain a balance between the brisance of the cratering charge and </w:t>
      </w:r>
      <w:r w:rsidR="00506746">
        <w:rPr>
          <w:rFonts w:ascii="Arial" w:hAnsi="Arial" w:cs="Arial"/>
          <w:sz w:val="24"/>
          <w:szCs w:val="24"/>
        </w:rPr>
        <w:t>the Kit’s</w:t>
      </w:r>
      <w:r>
        <w:rPr>
          <w:rFonts w:ascii="Arial" w:hAnsi="Arial" w:cs="Arial"/>
          <w:sz w:val="24"/>
          <w:szCs w:val="24"/>
        </w:rPr>
        <w:t xml:space="preserve"> </w:t>
      </w:r>
      <w:r w:rsidR="00506746">
        <w:rPr>
          <w:rFonts w:ascii="Arial" w:hAnsi="Arial" w:cs="Arial"/>
          <w:sz w:val="24"/>
          <w:szCs w:val="24"/>
        </w:rPr>
        <w:t xml:space="preserve">overall size and safety concerns with shaped charge storage and transportation resulted in a non-explosive </w:t>
      </w:r>
      <w:r w:rsidR="00506746">
        <w:rPr>
          <w:rFonts w:ascii="Arial" w:hAnsi="Arial" w:cs="Arial"/>
          <w:sz w:val="24"/>
          <w:szCs w:val="24"/>
        </w:rPr>
        <w:lastRenderedPageBreak/>
        <w:t>solution. With decisions affecting each area made by the group together, problems and solutions were left-sided.</w:t>
      </w:r>
    </w:p>
    <w:p w14:paraId="295B1084" w14:textId="77777777" w:rsidR="00E109D4" w:rsidRDefault="00FE2AC1" w:rsidP="00F3143D">
      <w:pPr>
        <w:spacing w:line="360" w:lineRule="auto"/>
        <w:jc w:val="both"/>
        <w:rPr>
          <w:rFonts w:ascii="Arial" w:hAnsi="Arial" w:cs="Arial"/>
          <w:b/>
          <w:bCs/>
          <w:sz w:val="28"/>
          <w:szCs w:val="28"/>
        </w:rPr>
      </w:pPr>
      <w:r w:rsidRPr="00FE2AC1">
        <w:rPr>
          <w:rFonts w:ascii="Arial" w:hAnsi="Arial" w:cs="Arial"/>
          <w:b/>
          <w:bCs/>
          <w:sz w:val="28"/>
          <w:szCs w:val="28"/>
        </w:rPr>
        <w:t xml:space="preserve">2.2 </w:t>
      </w:r>
      <w:r w:rsidR="000425BA">
        <w:rPr>
          <w:rFonts w:ascii="Arial" w:hAnsi="Arial" w:cs="Arial"/>
          <w:b/>
          <w:bCs/>
          <w:sz w:val="28"/>
          <w:szCs w:val="28"/>
        </w:rPr>
        <w:t>Group Presentation</w:t>
      </w:r>
    </w:p>
    <w:p w14:paraId="26040F7A" w14:textId="3857665A" w:rsidR="00A02B59" w:rsidRDefault="00E109D4" w:rsidP="00F3143D">
      <w:pPr>
        <w:spacing w:line="360" w:lineRule="auto"/>
        <w:jc w:val="both"/>
        <w:rPr>
          <w:rFonts w:ascii="Arial" w:hAnsi="Arial" w:cs="Arial"/>
          <w:sz w:val="24"/>
          <w:szCs w:val="24"/>
        </w:rPr>
      </w:pPr>
      <w:r>
        <w:rPr>
          <w:rFonts w:ascii="Arial" w:hAnsi="Arial" w:cs="Arial"/>
          <w:sz w:val="24"/>
          <w:szCs w:val="24"/>
        </w:rPr>
        <w:t>Much of the Group Project work was completed at an early stage of the process, with a minimum of one meeting each week to discuss ongoing work, as well as design decisions and limitations. As such, the design of the Rapid Cratering Kit was mostly completed before the second block of University, with a successful Design Review Meeting taking place before the presentation. A spreadsheet was produced to show the weekly progress each area of the group had been making, and no concerns had been raised by the group or lecturing staff.</w:t>
      </w:r>
    </w:p>
    <w:p w14:paraId="00A77DA0" w14:textId="718DF5F6" w:rsidR="00E109D4" w:rsidRDefault="00E109D4" w:rsidP="00F3143D">
      <w:pPr>
        <w:spacing w:line="360" w:lineRule="auto"/>
        <w:jc w:val="both"/>
        <w:rPr>
          <w:rFonts w:ascii="Arial" w:hAnsi="Arial" w:cs="Arial"/>
          <w:sz w:val="24"/>
          <w:szCs w:val="24"/>
        </w:rPr>
      </w:pPr>
      <w:r>
        <w:rPr>
          <w:rFonts w:ascii="Arial" w:hAnsi="Arial" w:cs="Arial"/>
          <w:sz w:val="24"/>
          <w:szCs w:val="24"/>
        </w:rPr>
        <w:t xml:space="preserve">Creating the presentation was another group effort. It was written during the second University block with all members present. </w:t>
      </w:r>
      <w:r w:rsidR="0077758A">
        <w:rPr>
          <w:rFonts w:ascii="Arial" w:hAnsi="Arial" w:cs="Arial"/>
          <w:sz w:val="24"/>
          <w:szCs w:val="24"/>
        </w:rPr>
        <w:t xml:space="preserve">Early meetings had discussed the creation of this presentation and it had been decided that the group would write it together, rather than combining individual presentations of each member’s work. This was done to highlight the teamwork and interactions that had regularly taken place throughout the project. </w:t>
      </w:r>
      <w:r>
        <w:rPr>
          <w:rFonts w:ascii="Arial" w:hAnsi="Arial" w:cs="Arial"/>
          <w:sz w:val="24"/>
          <w:szCs w:val="24"/>
        </w:rPr>
        <w:t xml:space="preserve">Multiple areas of the project interacted </w:t>
      </w:r>
      <w:r w:rsidR="0077758A">
        <w:rPr>
          <w:rFonts w:ascii="Arial" w:hAnsi="Arial" w:cs="Arial"/>
          <w:sz w:val="24"/>
          <w:szCs w:val="24"/>
        </w:rPr>
        <w:t>and produced slides to complement and work with each other’s, rather than each member of the group producing their own individual presentation. The slides were labelled with team names for the presenter’s and viewer’s clarity and were designed to cover the product’s CADMID cycle. After completion of the slides, they were rehearsed as a group to ensure all members were confident with their slides. Multiple videos, design drawings and 3-D printed models were created for the Kit to provide additional depth to the presentation. The printed models were left with the Group Project staff for use in future lectures. After completion of the slides, they were rehearsed as a group to ensure all members were confident with their slides.</w:t>
      </w:r>
    </w:p>
    <w:p w14:paraId="4900B461" w14:textId="5078D227" w:rsidR="0077758A" w:rsidRPr="00E109D4" w:rsidRDefault="0077758A" w:rsidP="00F3143D">
      <w:pPr>
        <w:spacing w:line="360" w:lineRule="auto"/>
        <w:jc w:val="both"/>
        <w:rPr>
          <w:rFonts w:ascii="Arial" w:hAnsi="Arial" w:cs="Arial"/>
          <w:b/>
          <w:bCs/>
          <w:sz w:val="28"/>
          <w:szCs w:val="28"/>
        </w:rPr>
      </w:pPr>
      <w:r>
        <w:rPr>
          <w:rFonts w:ascii="Arial" w:hAnsi="Arial" w:cs="Arial"/>
          <w:sz w:val="24"/>
          <w:szCs w:val="24"/>
        </w:rPr>
        <w:t xml:space="preserve">Feedback from the presentation was positive for all members of the group, with the visual aids and layout of the presentation being particularly commended. </w:t>
      </w:r>
    </w:p>
    <w:p w14:paraId="50583805" w14:textId="77777777" w:rsidR="00F153A5" w:rsidRDefault="00F153A5" w:rsidP="00FE2AC1">
      <w:pPr>
        <w:spacing w:line="360" w:lineRule="auto"/>
        <w:rPr>
          <w:rFonts w:ascii="Arial" w:hAnsi="Arial" w:cs="Arial"/>
          <w:sz w:val="24"/>
          <w:szCs w:val="24"/>
        </w:rPr>
      </w:pPr>
    </w:p>
    <w:p w14:paraId="756DC8E9" w14:textId="77777777" w:rsidR="00F153A5" w:rsidRDefault="00F153A5" w:rsidP="00FE2AC1">
      <w:pPr>
        <w:spacing w:line="360" w:lineRule="auto"/>
        <w:rPr>
          <w:rFonts w:ascii="Arial" w:hAnsi="Arial" w:cs="Arial"/>
          <w:sz w:val="24"/>
          <w:szCs w:val="24"/>
        </w:rPr>
      </w:pPr>
    </w:p>
    <w:p w14:paraId="6AEE81ED" w14:textId="77777777" w:rsidR="000425BA" w:rsidRDefault="000425BA" w:rsidP="00FE2AC1">
      <w:pPr>
        <w:spacing w:line="360" w:lineRule="auto"/>
        <w:rPr>
          <w:rFonts w:ascii="Arial" w:hAnsi="Arial" w:cs="Arial"/>
          <w:sz w:val="24"/>
          <w:szCs w:val="24"/>
        </w:rPr>
      </w:pPr>
    </w:p>
    <w:p w14:paraId="698E863F" w14:textId="075F17C6" w:rsidR="00A02B59" w:rsidRPr="00A02B59" w:rsidRDefault="00A02B59" w:rsidP="00261F3E">
      <w:pPr>
        <w:spacing w:line="360" w:lineRule="auto"/>
        <w:rPr>
          <w:rFonts w:ascii="Arial" w:hAnsi="Arial" w:cs="Arial"/>
          <w:b/>
          <w:bCs/>
          <w:sz w:val="32"/>
          <w:szCs w:val="32"/>
        </w:rPr>
      </w:pPr>
      <w:r w:rsidRPr="00A02B59">
        <w:rPr>
          <w:rFonts w:ascii="Arial" w:hAnsi="Arial" w:cs="Arial"/>
          <w:b/>
          <w:bCs/>
          <w:sz w:val="32"/>
          <w:szCs w:val="32"/>
        </w:rPr>
        <w:lastRenderedPageBreak/>
        <w:t xml:space="preserve">3 </w:t>
      </w:r>
      <w:r w:rsidR="00322E47">
        <w:rPr>
          <w:rFonts w:ascii="Arial" w:hAnsi="Arial" w:cs="Arial"/>
          <w:b/>
          <w:bCs/>
          <w:sz w:val="32"/>
          <w:szCs w:val="32"/>
        </w:rPr>
        <w:t>Final Product</w:t>
      </w:r>
    </w:p>
    <w:p w14:paraId="661FA9B2" w14:textId="4B7B6734" w:rsidR="00322E47" w:rsidRPr="001429CA" w:rsidRDefault="00322E47" w:rsidP="00911B60">
      <w:pPr>
        <w:spacing w:line="360" w:lineRule="auto"/>
        <w:jc w:val="both"/>
        <w:rPr>
          <w:rFonts w:ascii="Arial" w:hAnsi="Arial" w:cs="Arial"/>
          <w:sz w:val="24"/>
          <w:szCs w:val="24"/>
        </w:rPr>
      </w:pPr>
      <w:r w:rsidRPr="001429CA">
        <w:rPr>
          <w:rFonts w:ascii="Arial" w:hAnsi="Arial" w:cs="Arial"/>
          <w:sz w:val="24"/>
          <w:szCs w:val="24"/>
        </w:rPr>
        <w:t>Shown in Figure</w:t>
      </w:r>
      <w:r w:rsidR="008332C0">
        <w:rPr>
          <w:rFonts w:ascii="Arial" w:hAnsi="Arial" w:cs="Arial"/>
          <w:sz w:val="24"/>
          <w:szCs w:val="24"/>
        </w:rPr>
        <w:t xml:space="preserve"> 3</w:t>
      </w:r>
      <w:r w:rsidRPr="001429CA">
        <w:rPr>
          <w:rFonts w:ascii="Arial" w:hAnsi="Arial" w:cs="Arial"/>
          <w:sz w:val="24"/>
          <w:szCs w:val="24"/>
        </w:rPr>
        <w:t xml:space="preserve">, the final product created by this group is the Rapid Cratering Kit (product name CK24), consisting of an auger drill, non-electric detonator, booster and modular charges. </w:t>
      </w:r>
    </w:p>
    <w:p w14:paraId="67BDF64A" w14:textId="77777777" w:rsidR="00322E47" w:rsidRPr="00E61C94" w:rsidRDefault="00322E47" w:rsidP="00E61C94">
      <w:pPr>
        <w:spacing w:line="360" w:lineRule="auto"/>
        <w:jc w:val="center"/>
        <w:rPr>
          <w:rFonts w:ascii="Arial" w:hAnsi="Arial" w:cs="Arial"/>
          <w:i/>
          <w:iCs/>
          <w:sz w:val="24"/>
          <w:szCs w:val="24"/>
        </w:rPr>
      </w:pPr>
      <w:r w:rsidRPr="00E61C94">
        <w:rPr>
          <w:rFonts w:ascii="Arial" w:hAnsi="Arial" w:cs="Arial"/>
          <w:i/>
          <w:iCs/>
          <w:noProof/>
          <w:sz w:val="24"/>
          <w:szCs w:val="24"/>
        </w:rPr>
        <w:drawing>
          <wp:inline distT="0" distB="0" distL="0" distR="0" wp14:anchorId="01B53E4B" wp14:editId="21236A49">
            <wp:extent cx="5662151" cy="3101609"/>
            <wp:effectExtent l="0" t="0" r="0" b="3810"/>
            <wp:docPr id="1316910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10517" name=""/>
                    <pic:cNvPicPr/>
                  </pic:nvPicPr>
                  <pic:blipFill>
                    <a:blip r:embed="rId11"/>
                    <a:stretch>
                      <a:fillRect/>
                    </a:stretch>
                  </pic:blipFill>
                  <pic:spPr>
                    <a:xfrm>
                      <a:off x="0" y="0"/>
                      <a:ext cx="5662151" cy="3101609"/>
                    </a:xfrm>
                    <a:prstGeom prst="rect">
                      <a:avLst/>
                    </a:prstGeom>
                  </pic:spPr>
                </pic:pic>
              </a:graphicData>
            </a:graphic>
          </wp:inline>
        </w:drawing>
      </w:r>
    </w:p>
    <w:p w14:paraId="7D9E72E9" w14:textId="589CC0A5" w:rsidR="00322E47" w:rsidRPr="00E61C94" w:rsidRDefault="00322E47" w:rsidP="00E61C94">
      <w:pPr>
        <w:spacing w:line="360" w:lineRule="auto"/>
        <w:jc w:val="center"/>
        <w:rPr>
          <w:rFonts w:ascii="Arial" w:hAnsi="Arial" w:cs="Arial"/>
          <w:i/>
          <w:iCs/>
          <w:sz w:val="24"/>
          <w:szCs w:val="24"/>
        </w:rPr>
      </w:pPr>
      <w:r w:rsidRPr="00E61C94">
        <w:rPr>
          <w:rFonts w:ascii="Arial" w:hAnsi="Arial" w:cs="Arial"/>
          <w:i/>
          <w:iCs/>
          <w:sz w:val="24"/>
          <w:szCs w:val="24"/>
        </w:rPr>
        <w:t xml:space="preserve">Figure </w:t>
      </w:r>
      <w:r w:rsidR="008332C0" w:rsidRPr="00E61C94">
        <w:rPr>
          <w:rFonts w:ascii="Arial" w:hAnsi="Arial" w:cs="Arial"/>
          <w:i/>
          <w:iCs/>
          <w:sz w:val="24"/>
          <w:szCs w:val="24"/>
        </w:rPr>
        <w:t>3 – Final Product Components</w:t>
      </w:r>
    </w:p>
    <w:p w14:paraId="42AB426A" w14:textId="7A25F41D" w:rsidR="00322E47" w:rsidRPr="001429CA" w:rsidRDefault="00322E47" w:rsidP="00911B60">
      <w:pPr>
        <w:spacing w:line="360" w:lineRule="auto"/>
        <w:jc w:val="both"/>
        <w:rPr>
          <w:rFonts w:ascii="Arial" w:hAnsi="Arial" w:cs="Arial"/>
          <w:sz w:val="24"/>
          <w:szCs w:val="24"/>
        </w:rPr>
      </w:pPr>
      <w:r w:rsidRPr="001429CA">
        <w:rPr>
          <w:rFonts w:ascii="Arial" w:hAnsi="Arial" w:cs="Arial"/>
          <w:sz w:val="24"/>
          <w:szCs w:val="24"/>
        </w:rPr>
        <w:t>Initial designs assessed the use of the US’s and NATO’s shaped charge Cratering Kits and found that safety improvements could be made to the design of this group’s Cratering Kit by removing unnecessary explosives. Further research was conducted to show that shovels were also used to manually dig holes. It was decided to adapt this design and implement an Auger Drill, using custom-designed Rotoshovels to fit the operational requirements of the Cratering Kit.</w:t>
      </w:r>
      <w:r w:rsidR="008332C0">
        <w:rPr>
          <w:rFonts w:ascii="Arial" w:hAnsi="Arial" w:cs="Arial"/>
          <w:sz w:val="24"/>
          <w:szCs w:val="24"/>
        </w:rPr>
        <w:t xml:space="preserve"> </w:t>
      </w:r>
      <w:sdt>
        <w:sdtPr>
          <w:rPr>
            <w:rFonts w:ascii="Arial" w:hAnsi="Arial" w:cs="Arial"/>
            <w:sz w:val="24"/>
            <w:szCs w:val="24"/>
          </w:rPr>
          <w:id w:val="-288356408"/>
          <w:citation/>
        </w:sdtPr>
        <w:sdtContent>
          <w:r w:rsidR="008332C0">
            <w:rPr>
              <w:rFonts w:ascii="Arial" w:hAnsi="Arial" w:cs="Arial"/>
              <w:sz w:val="24"/>
              <w:szCs w:val="24"/>
            </w:rPr>
            <w:fldChar w:fldCharType="begin"/>
          </w:r>
          <w:r w:rsidR="008332C0">
            <w:rPr>
              <w:rFonts w:ascii="Arial" w:hAnsi="Arial" w:cs="Arial"/>
              <w:sz w:val="24"/>
              <w:szCs w:val="24"/>
            </w:rPr>
            <w:instrText xml:space="preserve"> CITATION Rot24 \l 2057 </w:instrText>
          </w:r>
          <w:r w:rsidR="008332C0">
            <w:rPr>
              <w:rFonts w:ascii="Arial" w:hAnsi="Arial" w:cs="Arial"/>
              <w:sz w:val="24"/>
              <w:szCs w:val="24"/>
            </w:rPr>
            <w:fldChar w:fldCharType="separate"/>
          </w:r>
          <w:r w:rsidR="008332C0" w:rsidRPr="008332C0">
            <w:rPr>
              <w:rFonts w:ascii="Arial" w:hAnsi="Arial" w:cs="Arial"/>
              <w:noProof/>
              <w:sz w:val="24"/>
              <w:szCs w:val="24"/>
            </w:rPr>
            <w:t>[3]</w:t>
          </w:r>
          <w:r w:rsidR="008332C0">
            <w:rPr>
              <w:rFonts w:ascii="Arial" w:hAnsi="Arial" w:cs="Arial"/>
              <w:sz w:val="24"/>
              <w:szCs w:val="24"/>
            </w:rPr>
            <w:fldChar w:fldCharType="end"/>
          </w:r>
        </w:sdtContent>
      </w:sdt>
      <w:r w:rsidR="008332C0">
        <w:rPr>
          <w:rFonts w:ascii="Arial" w:hAnsi="Arial" w:cs="Arial"/>
          <w:sz w:val="24"/>
          <w:szCs w:val="24"/>
        </w:rPr>
        <w:t xml:space="preserve"> </w:t>
      </w:r>
      <w:r w:rsidRPr="001429CA">
        <w:rPr>
          <w:rFonts w:ascii="Arial" w:hAnsi="Arial" w:cs="Arial"/>
          <w:sz w:val="24"/>
          <w:szCs w:val="24"/>
        </w:rPr>
        <w:t>Auger Drills used in this project would be larger than the current Rotoshovels, with a cobalt steel drill bit and tungsten carbide tip capable of penetrating a variety of materials, including concrete. This decision was taken to reduce the risk of shaped charge storage, transportation and usage during operations. The Auger Drill is a viable alternative to producing the initial crater with a shaped charge, and is faster to deploy under pressure.</w:t>
      </w:r>
    </w:p>
    <w:p w14:paraId="3F1FBA65" w14:textId="77777777" w:rsidR="00322E47" w:rsidRPr="001429CA" w:rsidRDefault="00322E47" w:rsidP="00911B60">
      <w:pPr>
        <w:spacing w:line="360" w:lineRule="auto"/>
        <w:jc w:val="both"/>
        <w:rPr>
          <w:rFonts w:ascii="Arial" w:hAnsi="Arial" w:cs="Arial"/>
          <w:sz w:val="24"/>
          <w:szCs w:val="24"/>
        </w:rPr>
      </w:pPr>
      <w:r w:rsidRPr="001429CA">
        <w:rPr>
          <w:rFonts w:ascii="Arial" w:hAnsi="Arial" w:cs="Arial"/>
          <w:sz w:val="24"/>
          <w:szCs w:val="24"/>
        </w:rPr>
        <w:t xml:space="preserve">The Cratering Kit is detonated by a percussion cap and HMX-based shock tube, ignited by a dynastart. These were chosen due to a variety of factors, such as their insensitivity to Electromagnetic Fields, water resistance and abrasion resistance, </w:t>
      </w:r>
      <w:r w:rsidRPr="001429CA">
        <w:rPr>
          <w:rFonts w:ascii="Arial" w:hAnsi="Arial" w:cs="Arial"/>
          <w:sz w:val="24"/>
          <w:szCs w:val="24"/>
        </w:rPr>
        <w:lastRenderedPageBreak/>
        <w:t>making them suitable for use in a variety of environments. The cost effectiveness of shock tube was also a major influence.</w:t>
      </w:r>
    </w:p>
    <w:p w14:paraId="3F3E7F05" w14:textId="0737FD6E" w:rsidR="00322E47" w:rsidRPr="001429CA" w:rsidRDefault="00322E47" w:rsidP="00911B60">
      <w:pPr>
        <w:spacing w:line="360" w:lineRule="auto"/>
        <w:jc w:val="both"/>
        <w:rPr>
          <w:rFonts w:ascii="Arial" w:hAnsi="Arial" w:cs="Arial"/>
          <w:sz w:val="24"/>
          <w:szCs w:val="24"/>
        </w:rPr>
      </w:pPr>
      <w:r w:rsidRPr="001429CA">
        <w:rPr>
          <w:rFonts w:ascii="Arial" w:hAnsi="Arial" w:cs="Arial"/>
          <w:sz w:val="24"/>
          <w:szCs w:val="24"/>
        </w:rPr>
        <w:t>Rowanex 3601 was selected as the booster for this product due to its excellent performance and stability, while also conforming with the project’s Insensitive Munitions compliance requir</w:t>
      </w:r>
      <w:r>
        <w:rPr>
          <w:rFonts w:ascii="Arial" w:hAnsi="Arial" w:cs="Arial"/>
          <w:sz w:val="24"/>
          <w:szCs w:val="24"/>
        </w:rPr>
        <w:t>e</w:t>
      </w:r>
      <w:r w:rsidRPr="001429CA">
        <w:rPr>
          <w:rFonts w:ascii="Arial" w:hAnsi="Arial" w:cs="Arial"/>
          <w:sz w:val="24"/>
          <w:szCs w:val="24"/>
        </w:rPr>
        <w:t>ments.</w:t>
      </w:r>
    </w:p>
    <w:p w14:paraId="5B9BC3D9" w14:textId="77777777" w:rsidR="00322E47" w:rsidRPr="001429CA" w:rsidRDefault="00322E47" w:rsidP="00911B60">
      <w:pPr>
        <w:spacing w:line="360" w:lineRule="auto"/>
        <w:jc w:val="both"/>
        <w:rPr>
          <w:rFonts w:ascii="Arial" w:hAnsi="Arial" w:cs="Arial"/>
          <w:sz w:val="24"/>
          <w:szCs w:val="24"/>
        </w:rPr>
      </w:pPr>
      <w:r w:rsidRPr="001429CA">
        <w:rPr>
          <w:rFonts w:ascii="Arial" w:hAnsi="Arial" w:cs="Arial"/>
          <w:sz w:val="24"/>
          <w:szCs w:val="24"/>
        </w:rPr>
        <w:t>TATB was chosen as the main charge composition due to its high insensitivity and high melting point. This was an early design decision due to requirements set out by the Manufacturing and Disposal teams. To improve insensitivity and comply with Insensitive Munition requirements it was decided to implement a TATB-based Polymer-Bonded Explosive. PBX 9502 was chosen due to its high detonation velocity, stability and shelf life. Modular charges were selected to allow users to vary the size of the crater based on operational requirements, with attachments on each to allow for secure locking.</w:t>
      </w:r>
    </w:p>
    <w:p w14:paraId="3D090F01" w14:textId="77777777" w:rsidR="00A02B59" w:rsidRDefault="00A02B59" w:rsidP="00911B60">
      <w:pPr>
        <w:spacing w:line="360" w:lineRule="auto"/>
        <w:jc w:val="both"/>
        <w:rPr>
          <w:rFonts w:ascii="Arial" w:hAnsi="Arial" w:cs="Arial"/>
          <w:sz w:val="24"/>
          <w:szCs w:val="24"/>
        </w:rPr>
      </w:pPr>
    </w:p>
    <w:p w14:paraId="1AC8D63D" w14:textId="77777777" w:rsidR="00A02B59" w:rsidRDefault="00A02B59" w:rsidP="00261F3E">
      <w:pPr>
        <w:spacing w:line="360" w:lineRule="auto"/>
        <w:rPr>
          <w:rFonts w:ascii="Arial" w:hAnsi="Arial" w:cs="Arial"/>
          <w:sz w:val="24"/>
          <w:szCs w:val="24"/>
        </w:rPr>
      </w:pPr>
    </w:p>
    <w:p w14:paraId="4C699551" w14:textId="77777777" w:rsidR="00B75628" w:rsidRDefault="00B75628" w:rsidP="00261F3E">
      <w:pPr>
        <w:spacing w:line="360" w:lineRule="auto"/>
        <w:rPr>
          <w:rFonts w:ascii="Arial" w:hAnsi="Arial" w:cs="Arial"/>
          <w:sz w:val="24"/>
          <w:szCs w:val="24"/>
        </w:rPr>
      </w:pPr>
    </w:p>
    <w:p w14:paraId="28D192B2" w14:textId="77777777" w:rsidR="00A02B59" w:rsidRDefault="00A02B59" w:rsidP="00261F3E">
      <w:pPr>
        <w:spacing w:line="360" w:lineRule="auto"/>
        <w:rPr>
          <w:rFonts w:ascii="Arial" w:hAnsi="Arial" w:cs="Arial"/>
          <w:sz w:val="24"/>
          <w:szCs w:val="24"/>
        </w:rPr>
      </w:pPr>
    </w:p>
    <w:p w14:paraId="40F5D95D" w14:textId="77777777" w:rsidR="00A02B59" w:rsidRDefault="00A02B59" w:rsidP="00261F3E">
      <w:pPr>
        <w:spacing w:line="360" w:lineRule="auto"/>
        <w:rPr>
          <w:rFonts w:ascii="Arial" w:hAnsi="Arial" w:cs="Arial"/>
          <w:sz w:val="24"/>
          <w:szCs w:val="24"/>
        </w:rPr>
      </w:pPr>
    </w:p>
    <w:p w14:paraId="3C00FCDA" w14:textId="77777777" w:rsidR="00CF091A" w:rsidRDefault="00CF091A" w:rsidP="00261F3E">
      <w:pPr>
        <w:spacing w:line="360" w:lineRule="auto"/>
        <w:rPr>
          <w:rFonts w:ascii="Arial" w:hAnsi="Arial" w:cs="Arial"/>
          <w:sz w:val="24"/>
          <w:szCs w:val="24"/>
        </w:rPr>
      </w:pPr>
    </w:p>
    <w:p w14:paraId="57E3A6EF" w14:textId="77777777" w:rsidR="00A02B59" w:rsidRDefault="00A02B59" w:rsidP="00261F3E">
      <w:pPr>
        <w:spacing w:line="360" w:lineRule="auto"/>
        <w:rPr>
          <w:rFonts w:ascii="Arial" w:hAnsi="Arial" w:cs="Arial"/>
          <w:sz w:val="24"/>
          <w:szCs w:val="24"/>
        </w:rPr>
      </w:pPr>
    </w:p>
    <w:p w14:paraId="44E25B6B" w14:textId="77777777" w:rsidR="00911B60" w:rsidRDefault="00911B60" w:rsidP="00261F3E">
      <w:pPr>
        <w:spacing w:line="360" w:lineRule="auto"/>
        <w:rPr>
          <w:rFonts w:ascii="Arial" w:hAnsi="Arial" w:cs="Arial"/>
          <w:sz w:val="24"/>
          <w:szCs w:val="24"/>
        </w:rPr>
      </w:pPr>
    </w:p>
    <w:p w14:paraId="557F6BC6" w14:textId="77777777" w:rsidR="00911B60" w:rsidRDefault="00911B60" w:rsidP="00261F3E">
      <w:pPr>
        <w:spacing w:line="360" w:lineRule="auto"/>
        <w:rPr>
          <w:rFonts w:ascii="Arial" w:hAnsi="Arial" w:cs="Arial"/>
          <w:sz w:val="24"/>
          <w:szCs w:val="24"/>
        </w:rPr>
      </w:pPr>
    </w:p>
    <w:p w14:paraId="502E3934" w14:textId="77777777" w:rsidR="00911B60" w:rsidRDefault="00911B60" w:rsidP="00261F3E">
      <w:pPr>
        <w:spacing w:line="360" w:lineRule="auto"/>
        <w:rPr>
          <w:rFonts w:ascii="Arial" w:hAnsi="Arial" w:cs="Arial"/>
          <w:sz w:val="24"/>
          <w:szCs w:val="24"/>
        </w:rPr>
      </w:pPr>
    </w:p>
    <w:p w14:paraId="20C4458D" w14:textId="77777777" w:rsidR="00911B60" w:rsidRDefault="00911B60" w:rsidP="00261F3E">
      <w:pPr>
        <w:spacing w:line="360" w:lineRule="auto"/>
        <w:rPr>
          <w:rFonts w:ascii="Arial" w:hAnsi="Arial" w:cs="Arial"/>
          <w:sz w:val="24"/>
          <w:szCs w:val="24"/>
        </w:rPr>
      </w:pPr>
    </w:p>
    <w:p w14:paraId="730248DE" w14:textId="77777777" w:rsidR="00911B60" w:rsidRDefault="00911B60" w:rsidP="00261F3E">
      <w:pPr>
        <w:spacing w:line="360" w:lineRule="auto"/>
        <w:rPr>
          <w:rFonts w:ascii="Arial" w:hAnsi="Arial" w:cs="Arial"/>
          <w:sz w:val="24"/>
          <w:szCs w:val="24"/>
        </w:rPr>
      </w:pPr>
    </w:p>
    <w:p w14:paraId="10B27A94" w14:textId="77777777" w:rsidR="00F153A5" w:rsidRDefault="00F153A5" w:rsidP="00261F3E">
      <w:pPr>
        <w:spacing w:line="360" w:lineRule="auto"/>
        <w:rPr>
          <w:rFonts w:ascii="Arial" w:hAnsi="Arial" w:cs="Arial"/>
          <w:sz w:val="24"/>
          <w:szCs w:val="24"/>
        </w:rPr>
      </w:pPr>
    </w:p>
    <w:p w14:paraId="0C9F3D9A" w14:textId="77777777" w:rsidR="00911B60" w:rsidRDefault="00911B60" w:rsidP="00261F3E">
      <w:pPr>
        <w:spacing w:line="360" w:lineRule="auto"/>
        <w:rPr>
          <w:rFonts w:ascii="Arial" w:hAnsi="Arial" w:cs="Arial"/>
          <w:sz w:val="24"/>
          <w:szCs w:val="24"/>
        </w:rPr>
      </w:pPr>
    </w:p>
    <w:p w14:paraId="2163F3AA" w14:textId="5868FD24" w:rsidR="00A02B59" w:rsidRPr="00261F3E" w:rsidRDefault="00A02B59" w:rsidP="00261F3E">
      <w:pPr>
        <w:spacing w:line="360" w:lineRule="auto"/>
        <w:rPr>
          <w:rFonts w:ascii="Arial" w:hAnsi="Arial" w:cs="Arial"/>
          <w:b/>
          <w:bCs/>
          <w:sz w:val="32"/>
          <w:szCs w:val="32"/>
        </w:rPr>
      </w:pPr>
      <w:r w:rsidRPr="00261F3E">
        <w:rPr>
          <w:rFonts w:ascii="Arial" w:hAnsi="Arial" w:cs="Arial"/>
          <w:b/>
          <w:bCs/>
          <w:sz w:val="32"/>
          <w:szCs w:val="32"/>
        </w:rPr>
        <w:lastRenderedPageBreak/>
        <w:t xml:space="preserve">4 </w:t>
      </w:r>
      <w:r w:rsidR="000425BA">
        <w:rPr>
          <w:rFonts w:ascii="Arial" w:hAnsi="Arial" w:cs="Arial"/>
          <w:b/>
          <w:bCs/>
          <w:sz w:val="32"/>
          <w:szCs w:val="32"/>
        </w:rPr>
        <w:t>Disposal</w:t>
      </w:r>
    </w:p>
    <w:p w14:paraId="6F9091B4" w14:textId="79B0F467" w:rsidR="00A02B59" w:rsidRDefault="000425BA" w:rsidP="00261F3E">
      <w:pPr>
        <w:spacing w:line="360" w:lineRule="auto"/>
        <w:rPr>
          <w:rFonts w:ascii="Arial" w:hAnsi="Arial" w:cs="Arial"/>
          <w:b/>
          <w:bCs/>
          <w:sz w:val="28"/>
          <w:szCs w:val="28"/>
        </w:rPr>
      </w:pPr>
      <w:r>
        <w:rPr>
          <w:rFonts w:ascii="Arial" w:hAnsi="Arial" w:cs="Arial"/>
          <w:b/>
          <w:bCs/>
          <w:sz w:val="28"/>
          <w:szCs w:val="28"/>
        </w:rPr>
        <w:t>4.1 Introduction</w:t>
      </w:r>
    </w:p>
    <w:p w14:paraId="545F6F1A" w14:textId="77777777"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Disposal of OME is a complex operation and subject to a variety of legislation, particularly those concerning safety, waste pollutants and the environment. As part of this project it was therefore necessary to assess a range of disposal methods for their compatibility with environmental requirements, as well as user requirements throughout the CADMID cycle.</w:t>
      </w:r>
    </w:p>
    <w:p w14:paraId="666BAA83" w14:textId="7171BE2D" w:rsidR="000425BA" w:rsidRPr="000425BA" w:rsidRDefault="000425BA" w:rsidP="00911B60">
      <w:pPr>
        <w:spacing w:line="360" w:lineRule="auto"/>
        <w:jc w:val="both"/>
        <w:rPr>
          <w:rFonts w:ascii="Arial" w:hAnsi="Arial" w:cs="Arial"/>
          <w:sz w:val="24"/>
          <w:szCs w:val="24"/>
        </w:rPr>
      </w:pPr>
      <w:r w:rsidRPr="001429CA">
        <w:rPr>
          <w:rFonts w:ascii="Arial" w:hAnsi="Arial" w:cs="Arial"/>
          <w:sz w:val="24"/>
          <w:szCs w:val="24"/>
        </w:rPr>
        <w:t>Consideration must also be given at the end of the disposal process for all material to be Certified Free From Explosives, typically achieved through the burning of the material. A large number of accidents have occurred at disposal sites due to improper decontamination prior to being Certified Free From Explosives. Examples include the burning of a pipe to remove a hard crust which, unknown to the workers, was pure RDX, as well as the cutting of pipe containing PETN.</w:t>
      </w:r>
      <w:sdt>
        <w:sdtPr>
          <w:rPr>
            <w:rFonts w:ascii="Arial" w:hAnsi="Arial" w:cs="Arial"/>
            <w:sz w:val="24"/>
            <w:szCs w:val="24"/>
          </w:rPr>
          <w:id w:val="-1008218187"/>
          <w:citation/>
        </w:sdtPr>
        <w:sdtContent>
          <w:r w:rsidR="008332C0">
            <w:rPr>
              <w:rFonts w:ascii="Arial" w:hAnsi="Arial" w:cs="Arial"/>
              <w:sz w:val="24"/>
              <w:szCs w:val="24"/>
            </w:rPr>
            <w:fldChar w:fldCharType="begin"/>
          </w:r>
          <w:r w:rsidR="008332C0">
            <w:rPr>
              <w:rFonts w:ascii="Arial" w:hAnsi="Arial" w:cs="Arial"/>
              <w:sz w:val="24"/>
              <w:szCs w:val="24"/>
            </w:rPr>
            <w:instrText xml:space="preserve"> CITATION Exp20 \l 2057 </w:instrText>
          </w:r>
          <w:r w:rsidR="008332C0">
            <w:rPr>
              <w:rFonts w:ascii="Arial" w:hAnsi="Arial" w:cs="Arial"/>
              <w:sz w:val="24"/>
              <w:szCs w:val="24"/>
            </w:rPr>
            <w:fldChar w:fldCharType="separate"/>
          </w:r>
          <w:r w:rsidR="008332C0">
            <w:rPr>
              <w:rFonts w:ascii="Arial" w:hAnsi="Arial" w:cs="Arial"/>
              <w:noProof/>
              <w:sz w:val="24"/>
              <w:szCs w:val="24"/>
            </w:rPr>
            <w:t xml:space="preserve"> </w:t>
          </w:r>
          <w:r w:rsidR="008332C0" w:rsidRPr="008332C0">
            <w:rPr>
              <w:rFonts w:ascii="Arial" w:hAnsi="Arial" w:cs="Arial"/>
              <w:noProof/>
              <w:sz w:val="24"/>
              <w:szCs w:val="24"/>
            </w:rPr>
            <w:t>[4]</w:t>
          </w:r>
          <w:r w:rsidR="008332C0">
            <w:rPr>
              <w:rFonts w:ascii="Arial" w:hAnsi="Arial" w:cs="Arial"/>
              <w:sz w:val="24"/>
              <w:szCs w:val="24"/>
            </w:rPr>
            <w:fldChar w:fldCharType="end"/>
          </w:r>
        </w:sdtContent>
      </w:sdt>
      <w:r w:rsidR="008332C0">
        <w:rPr>
          <w:rFonts w:ascii="Arial" w:hAnsi="Arial" w:cs="Arial"/>
          <w:sz w:val="24"/>
          <w:szCs w:val="24"/>
        </w:rPr>
        <w:t xml:space="preserve"> Robust </w:t>
      </w:r>
      <w:r w:rsidRPr="001429CA">
        <w:rPr>
          <w:rFonts w:ascii="Arial" w:hAnsi="Arial" w:cs="Arial"/>
          <w:sz w:val="24"/>
          <w:szCs w:val="24"/>
        </w:rPr>
        <w:t>safety procedures must therefore be in place to prevent site accidents from occurring, ensuring that all OME is appropriately disposed of and Certified Free From Explosives where destruction is the method of choice.</w:t>
      </w:r>
    </w:p>
    <w:p w14:paraId="6D08DA91" w14:textId="3D40283E" w:rsidR="000425BA" w:rsidRDefault="000425BA" w:rsidP="00911B60">
      <w:pPr>
        <w:spacing w:line="360" w:lineRule="auto"/>
        <w:jc w:val="both"/>
        <w:rPr>
          <w:rFonts w:ascii="Arial" w:hAnsi="Arial" w:cs="Arial"/>
          <w:b/>
          <w:bCs/>
          <w:sz w:val="28"/>
          <w:szCs w:val="28"/>
        </w:rPr>
      </w:pPr>
      <w:r>
        <w:rPr>
          <w:rFonts w:ascii="Arial" w:hAnsi="Arial" w:cs="Arial"/>
          <w:b/>
          <w:bCs/>
          <w:sz w:val="28"/>
          <w:szCs w:val="28"/>
        </w:rPr>
        <w:t>4.1 Destruction or Non-Destruction</w:t>
      </w:r>
    </w:p>
    <w:p w14:paraId="064A901E" w14:textId="79F81DB9"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The first step in disposing of OME is to consider whether destruction is necessary. A variety of non-destructive disposal methods should first be considered as they are the safest and most cost</w:t>
      </w:r>
      <w:r w:rsidR="008332C0">
        <w:rPr>
          <w:rFonts w:ascii="Arial" w:hAnsi="Arial" w:cs="Arial"/>
          <w:sz w:val="24"/>
          <w:szCs w:val="24"/>
        </w:rPr>
        <w:t>-</w:t>
      </w:r>
      <w:r w:rsidRPr="001429CA">
        <w:rPr>
          <w:rFonts w:ascii="Arial" w:hAnsi="Arial" w:cs="Arial"/>
          <w:sz w:val="24"/>
          <w:szCs w:val="24"/>
        </w:rPr>
        <w:t>effective method of reducing a stockpile.</w:t>
      </w:r>
      <w:sdt>
        <w:sdtPr>
          <w:rPr>
            <w:rFonts w:ascii="Arial" w:hAnsi="Arial" w:cs="Arial"/>
            <w:sz w:val="24"/>
            <w:szCs w:val="24"/>
          </w:rPr>
          <w:id w:val="-350570568"/>
          <w:citation/>
        </w:sdtPr>
        <w:sdtContent>
          <w:r w:rsidR="008332C0">
            <w:rPr>
              <w:rFonts w:ascii="Arial" w:hAnsi="Arial" w:cs="Arial"/>
              <w:sz w:val="24"/>
              <w:szCs w:val="24"/>
            </w:rPr>
            <w:fldChar w:fldCharType="begin"/>
          </w:r>
          <w:r w:rsidR="008332C0">
            <w:rPr>
              <w:rFonts w:ascii="Arial" w:hAnsi="Arial" w:cs="Arial"/>
              <w:sz w:val="24"/>
              <w:szCs w:val="24"/>
            </w:rPr>
            <w:instrText xml:space="preserve"> CITATION Exp20 \l 2057 </w:instrText>
          </w:r>
          <w:r w:rsidR="008332C0">
            <w:rPr>
              <w:rFonts w:ascii="Arial" w:hAnsi="Arial" w:cs="Arial"/>
              <w:sz w:val="24"/>
              <w:szCs w:val="24"/>
            </w:rPr>
            <w:fldChar w:fldCharType="separate"/>
          </w:r>
          <w:r w:rsidR="008332C0">
            <w:rPr>
              <w:rFonts w:ascii="Arial" w:hAnsi="Arial" w:cs="Arial"/>
              <w:noProof/>
              <w:sz w:val="24"/>
              <w:szCs w:val="24"/>
            </w:rPr>
            <w:t xml:space="preserve"> </w:t>
          </w:r>
          <w:r w:rsidR="008332C0" w:rsidRPr="008332C0">
            <w:rPr>
              <w:rFonts w:ascii="Arial" w:hAnsi="Arial" w:cs="Arial"/>
              <w:noProof/>
              <w:sz w:val="24"/>
              <w:szCs w:val="24"/>
            </w:rPr>
            <w:t>[4]</w:t>
          </w:r>
          <w:r w:rsidR="008332C0">
            <w:rPr>
              <w:rFonts w:ascii="Arial" w:hAnsi="Arial" w:cs="Arial"/>
              <w:sz w:val="24"/>
              <w:szCs w:val="24"/>
            </w:rPr>
            <w:fldChar w:fldCharType="end"/>
          </w:r>
        </w:sdtContent>
      </w:sdt>
    </w:p>
    <w:p w14:paraId="75877A81" w14:textId="28F4FBF7"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The simplest disposal method is to use the OME according to its intended design purpose. The Rapid Cratering Kit could therefore be used in operations</w:t>
      </w:r>
      <w:r w:rsidR="008332C0">
        <w:rPr>
          <w:rFonts w:ascii="Arial" w:hAnsi="Arial" w:cs="Arial"/>
          <w:sz w:val="24"/>
          <w:szCs w:val="24"/>
        </w:rPr>
        <w:t xml:space="preserve"> as the simplest and cheapest means of disposal</w:t>
      </w:r>
      <w:r w:rsidRPr="001429CA">
        <w:rPr>
          <w:rFonts w:ascii="Arial" w:hAnsi="Arial" w:cs="Arial"/>
          <w:sz w:val="24"/>
          <w:szCs w:val="24"/>
        </w:rPr>
        <w:t>. This offers significant safety benefits to users as its effects and performance are well documented and highly predictable when used by Suitably Qualified and Experienced Personnel (SQEP), while also negating the costs of disposal. Surplus stock could also be sold to a variety of stakeholders, such as military allies or commercial partners, offering significant cost reductions to the CADMID cycle.</w:t>
      </w:r>
      <w:sdt>
        <w:sdtPr>
          <w:rPr>
            <w:rFonts w:ascii="Arial" w:hAnsi="Arial" w:cs="Arial"/>
            <w:sz w:val="24"/>
            <w:szCs w:val="24"/>
          </w:rPr>
          <w:id w:val="1332107964"/>
          <w:citation/>
        </w:sdtPr>
        <w:sdtContent>
          <w:r w:rsidR="008332C0">
            <w:rPr>
              <w:rFonts w:ascii="Arial" w:hAnsi="Arial" w:cs="Arial"/>
              <w:sz w:val="24"/>
              <w:szCs w:val="24"/>
            </w:rPr>
            <w:fldChar w:fldCharType="begin"/>
          </w:r>
          <w:r w:rsidR="008332C0">
            <w:rPr>
              <w:rFonts w:ascii="Arial" w:hAnsi="Arial" w:cs="Arial"/>
              <w:sz w:val="24"/>
              <w:szCs w:val="24"/>
            </w:rPr>
            <w:instrText xml:space="preserve"> CITATION Exp20 \l 2057 </w:instrText>
          </w:r>
          <w:r w:rsidR="008332C0">
            <w:rPr>
              <w:rFonts w:ascii="Arial" w:hAnsi="Arial" w:cs="Arial"/>
              <w:sz w:val="24"/>
              <w:szCs w:val="24"/>
            </w:rPr>
            <w:fldChar w:fldCharType="separate"/>
          </w:r>
          <w:r w:rsidR="008332C0">
            <w:rPr>
              <w:rFonts w:ascii="Arial" w:hAnsi="Arial" w:cs="Arial"/>
              <w:noProof/>
              <w:sz w:val="24"/>
              <w:szCs w:val="24"/>
            </w:rPr>
            <w:t xml:space="preserve"> </w:t>
          </w:r>
          <w:r w:rsidR="008332C0" w:rsidRPr="008332C0">
            <w:rPr>
              <w:rFonts w:ascii="Arial" w:hAnsi="Arial" w:cs="Arial"/>
              <w:noProof/>
              <w:sz w:val="24"/>
              <w:szCs w:val="24"/>
            </w:rPr>
            <w:t>[4]</w:t>
          </w:r>
          <w:r w:rsidR="008332C0">
            <w:rPr>
              <w:rFonts w:ascii="Arial" w:hAnsi="Arial" w:cs="Arial"/>
              <w:sz w:val="24"/>
              <w:szCs w:val="24"/>
            </w:rPr>
            <w:fldChar w:fldCharType="end"/>
          </w:r>
        </w:sdtContent>
      </w:sdt>
    </w:p>
    <w:p w14:paraId="69739C20" w14:textId="39116933"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 xml:space="preserve">If the OME is safe to transport, they could also be reworked into a different use, such as for the training of operators. This could also be suitable for Kits that have failed to </w:t>
      </w:r>
      <w:r w:rsidRPr="001429CA">
        <w:rPr>
          <w:rFonts w:ascii="Arial" w:hAnsi="Arial" w:cs="Arial"/>
          <w:sz w:val="24"/>
          <w:szCs w:val="24"/>
        </w:rPr>
        <w:lastRenderedPageBreak/>
        <w:t>meet the quality standard during manufacturing, provided that they can be certified to be safe for use. If the OME’s shelf-life has expired they could also be re-lifed if safe to do so.</w:t>
      </w:r>
      <w:sdt>
        <w:sdtPr>
          <w:rPr>
            <w:rFonts w:ascii="Arial" w:hAnsi="Arial" w:cs="Arial"/>
            <w:sz w:val="24"/>
            <w:szCs w:val="24"/>
          </w:rPr>
          <w:id w:val="-313952491"/>
          <w:citation/>
        </w:sdtPr>
        <w:sdtContent>
          <w:r w:rsidR="008332C0">
            <w:rPr>
              <w:rFonts w:ascii="Arial" w:hAnsi="Arial" w:cs="Arial"/>
              <w:sz w:val="24"/>
              <w:szCs w:val="24"/>
            </w:rPr>
            <w:fldChar w:fldCharType="begin"/>
          </w:r>
          <w:r w:rsidR="008332C0">
            <w:rPr>
              <w:rFonts w:ascii="Arial" w:hAnsi="Arial" w:cs="Arial"/>
              <w:sz w:val="24"/>
              <w:szCs w:val="24"/>
            </w:rPr>
            <w:instrText xml:space="preserve"> CITATION Exp20 \l 2057 </w:instrText>
          </w:r>
          <w:r w:rsidR="008332C0">
            <w:rPr>
              <w:rFonts w:ascii="Arial" w:hAnsi="Arial" w:cs="Arial"/>
              <w:sz w:val="24"/>
              <w:szCs w:val="24"/>
            </w:rPr>
            <w:fldChar w:fldCharType="separate"/>
          </w:r>
          <w:r w:rsidR="008332C0">
            <w:rPr>
              <w:rFonts w:ascii="Arial" w:hAnsi="Arial" w:cs="Arial"/>
              <w:noProof/>
              <w:sz w:val="24"/>
              <w:szCs w:val="24"/>
            </w:rPr>
            <w:t xml:space="preserve"> </w:t>
          </w:r>
          <w:r w:rsidR="008332C0" w:rsidRPr="008332C0">
            <w:rPr>
              <w:rFonts w:ascii="Arial" w:hAnsi="Arial" w:cs="Arial"/>
              <w:noProof/>
              <w:sz w:val="24"/>
              <w:szCs w:val="24"/>
            </w:rPr>
            <w:t>[4]</w:t>
          </w:r>
          <w:r w:rsidR="008332C0">
            <w:rPr>
              <w:rFonts w:ascii="Arial" w:hAnsi="Arial" w:cs="Arial"/>
              <w:sz w:val="24"/>
              <w:szCs w:val="24"/>
            </w:rPr>
            <w:fldChar w:fldCharType="end"/>
          </w:r>
        </w:sdtContent>
      </w:sdt>
    </w:p>
    <w:p w14:paraId="707648DD" w14:textId="0DA81F06" w:rsidR="000425BA" w:rsidRDefault="000425BA" w:rsidP="00911B60">
      <w:pPr>
        <w:spacing w:line="360" w:lineRule="auto"/>
        <w:jc w:val="both"/>
        <w:rPr>
          <w:rFonts w:ascii="Arial" w:hAnsi="Arial" w:cs="Arial"/>
          <w:b/>
          <w:bCs/>
          <w:sz w:val="28"/>
          <w:szCs w:val="28"/>
        </w:rPr>
      </w:pPr>
      <w:r>
        <w:rPr>
          <w:rFonts w:ascii="Arial" w:hAnsi="Arial" w:cs="Arial"/>
          <w:b/>
          <w:bCs/>
          <w:sz w:val="28"/>
          <w:szCs w:val="28"/>
        </w:rPr>
        <w:t>4.1 Open Air Burning and Detonation</w:t>
      </w:r>
    </w:p>
    <w:p w14:paraId="1EAA609B" w14:textId="7D4026D1"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Open air burning and/or detonation is a disposal method that has been in use for a number of years. Over time it is a process that has been used less frequently by developed countries due to major environmental concerns regarding its waste products and operator safety.</w:t>
      </w:r>
      <w:sdt>
        <w:sdtPr>
          <w:rPr>
            <w:rFonts w:ascii="Arial" w:hAnsi="Arial" w:cs="Arial"/>
            <w:sz w:val="24"/>
            <w:szCs w:val="24"/>
          </w:rPr>
          <w:id w:val="-892116654"/>
          <w:citation/>
        </w:sdtPr>
        <w:sdtContent>
          <w:r w:rsidR="008332C0">
            <w:rPr>
              <w:rFonts w:ascii="Arial" w:hAnsi="Arial" w:cs="Arial"/>
              <w:sz w:val="24"/>
              <w:szCs w:val="24"/>
            </w:rPr>
            <w:fldChar w:fldCharType="begin"/>
          </w:r>
          <w:r w:rsidR="008332C0">
            <w:rPr>
              <w:rFonts w:ascii="Arial" w:hAnsi="Arial" w:cs="Arial"/>
              <w:sz w:val="24"/>
              <w:szCs w:val="24"/>
            </w:rPr>
            <w:instrText xml:space="preserve"> CITATION Vuc22 \l 2057 </w:instrText>
          </w:r>
          <w:r w:rsidR="008332C0">
            <w:rPr>
              <w:rFonts w:ascii="Arial" w:hAnsi="Arial" w:cs="Arial"/>
              <w:sz w:val="24"/>
              <w:szCs w:val="24"/>
            </w:rPr>
            <w:fldChar w:fldCharType="separate"/>
          </w:r>
          <w:r w:rsidR="008332C0">
            <w:rPr>
              <w:rFonts w:ascii="Arial" w:hAnsi="Arial" w:cs="Arial"/>
              <w:noProof/>
              <w:sz w:val="24"/>
              <w:szCs w:val="24"/>
            </w:rPr>
            <w:t xml:space="preserve"> </w:t>
          </w:r>
          <w:r w:rsidR="008332C0" w:rsidRPr="008332C0">
            <w:rPr>
              <w:rFonts w:ascii="Arial" w:hAnsi="Arial" w:cs="Arial"/>
              <w:noProof/>
              <w:sz w:val="24"/>
              <w:szCs w:val="24"/>
            </w:rPr>
            <w:t>[5]</w:t>
          </w:r>
          <w:r w:rsidR="008332C0">
            <w:rPr>
              <w:rFonts w:ascii="Arial" w:hAnsi="Arial" w:cs="Arial"/>
              <w:sz w:val="24"/>
              <w:szCs w:val="24"/>
            </w:rPr>
            <w:fldChar w:fldCharType="end"/>
          </w:r>
        </w:sdtContent>
      </w:sdt>
      <w:r w:rsidR="008332C0">
        <w:rPr>
          <w:rFonts w:ascii="Arial" w:hAnsi="Arial" w:cs="Arial"/>
          <w:sz w:val="24"/>
          <w:szCs w:val="24"/>
        </w:rPr>
        <w:t xml:space="preserve"> </w:t>
      </w:r>
      <w:r w:rsidRPr="001429CA">
        <w:rPr>
          <w:rFonts w:ascii="Arial" w:hAnsi="Arial" w:cs="Arial"/>
          <w:sz w:val="24"/>
          <w:szCs w:val="24"/>
        </w:rPr>
        <w:t>It has also been banned in a number of countries, such as the USA, with exceptions for emergency OME disposal</w:t>
      </w:r>
      <w:r w:rsidR="008332C0">
        <w:rPr>
          <w:rFonts w:ascii="Arial" w:hAnsi="Arial" w:cs="Arial"/>
          <w:sz w:val="24"/>
          <w:szCs w:val="24"/>
        </w:rPr>
        <w:t>.</w:t>
      </w:r>
      <w:sdt>
        <w:sdtPr>
          <w:rPr>
            <w:rFonts w:ascii="Arial" w:hAnsi="Arial" w:cs="Arial"/>
            <w:sz w:val="24"/>
            <w:szCs w:val="24"/>
          </w:rPr>
          <w:id w:val="48971176"/>
          <w:citation/>
        </w:sdtPr>
        <w:sdtContent>
          <w:r w:rsidR="008332C0">
            <w:rPr>
              <w:rFonts w:ascii="Arial" w:hAnsi="Arial" w:cs="Arial"/>
              <w:sz w:val="24"/>
              <w:szCs w:val="24"/>
            </w:rPr>
            <w:fldChar w:fldCharType="begin"/>
          </w:r>
          <w:r w:rsidR="008332C0">
            <w:rPr>
              <w:rFonts w:ascii="Arial" w:hAnsi="Arial" w:cs="Arial"/>
              <w:sz w:val="24"/>
              <w:szCs w:val="24"/>
            </w:rPr>
            <w:instrText xml:space="preserve"> CITATION USE79 \l 2057 </w:instrText>
          </w:r>
          <w:r w:rsidR="008332C0">
            <w:rPr>
              <w:rFonts w:ascii="Arial" w:hAnsi="Arial" w:cs="Arial"/>
              <w:sz w:val="24"/>
              <w:szCs w:val="24"/>
            </w:rPr>
            <w:fldChar w:fldCharType="separate"/>
          </w:r>
          <w:r w:rsidR="008332C0">
            <w:rPr>
              <w:rFonts w:ascii="Arial" w:hAnsi="Arial" w:cs="Arial"/>
              <w:noProof/>
              <w:sz w:val="24"/>
              <w:szCs w:val="24"/>
            </w:rPr>
            <w:t xml:space="preserve"> </w:t>
          </w:r>
          <w:r w:rsidR="008332C0" w:rsidRPr="008332C0">
            <w:rPr>
              <w:rFonts w:ascii="Arial" w:hAnsi="Arial" w:cs="Arial"/>
              <w:noProof/>
              <w:sz w:val="24"/>
              <w:szCs w:val="24"/>
            </w:rPr>
            <w:t>[6]</w:t>
          </w:r>
          <w:r w:rsidR="008332C0">
            <w:rPr>
              <w:rFonts w:ascii="Arial" w:hAnsi="Arial" w:cs="Arial"/>
              <w:sz w:val="24"/>
              <w:szCs w:val="24"/>
            </w:rPr>
            <w:fldChar w:fldCharType="end"/>
          </w:r>
        </w:sdtContent>
      </w:sdt>
      <w:r w:rsidRPr="001429CA">
        <w:rPr>
          <w:rFonts w:ascii="Arial" w:hAnsi="Arial" w:cs="Arial"/>
          <w:sz w:val="24"/>
          <w:szCs w:val="24"/>
        </w:rPr>
        <w:t xml:space="preserve"> A variety of toxic materials can be released into the ground, air and water of the disposal site, such as carbon monoxide, nitrogen oxides, methane and ammonia, and these present a significant hazard to operators as well as future users of the land and nearby areas.</w:t>
      </w:r>
      <w:sdt>
        <w:sdtPr>
          <w:rPr>
            <w:rFonts w:ascii="Arial" w:hAnsi="Arial" w:cs="Arial"/>
            <w:sz w:val="24"/>
            <w:szCs w:val="24"/>
          </w:rPr>
          <w:id w:val="-1661766462"/>
          <w:citation/>
        </w:sdtPr>
        <w:sdtContent>
          <w:r w:rsidR="008332C0">
            <w:rPr>
              <w:rFonts w:ascii="Arial" w:hAnsi="Arial" w:cs="Arial"/>
              <w:sz w:val="24"/>
              <w:szCs w:val="24"/>
            </w:rPr>
            <w:fldChar w:fldCharType="begin"/>
          </w:r>
          <w:r w:rsidR="008332C0">
            <w:rPr>
              <w:rFonts w:ascii="Arial" w:hAnsi="Arial" w:cs="Arial"/>
              <w:sz w:val="24"/>
              <w:szCs w:val="24"/>
            </w:rPr>
            <w:instrText xml:space="preserve"> CITATION USE79 \l 2057 </w:instrText>
          </w:r>
          <w:r w:rsidR="008332C0">
            <w:rPr>
              <w:rFonts w:ascii="Arial" w:hAnsi="Arial" w:cs="Arial"/>
              <w:sz w:val="24"/>
              <w:szCs w:val="24"/>
            </w:rPr>
            <w:fldChar w:fldCharType="separate"/>
          </w:r>
          <w:r w:rsidR="008332C0">
            <w:rPr>
              <w:rFonts w:ascii="Arial" w:hAnsi="Arial" w:cs="Arial"/>
              <w:noProof/>
              <w:sz w:val="24"/>
              <w:szCs w:val="24"/>
            </w:rPr>
            <w:t xml:space="preserve"> </w:t>
          </w:r>
          <w:r w:rsidR="008332C0" w:rsidRPr="008332C0">
            <w:rPr>
              <w:rFonts w:ascii="Arial" w:hAnsi="Arial" w:cs="Arial"/>
              <w:noProof/>
              <w:sz w:val="24"/>
              <w:szCs w:val="24"/>
            </w:rPr>
            <w:t>[6]</w:t>
          </w:r>
          <w:r w:rsidR="008332C0">
            <w:rPr>
              <w:rFonts w:ascii="Arial" w:hAnsi="Arial" w:cs="Arial"/>
              <w:sz w:val="24"/>
              <w:szCs w:val="24"/>
            </w:rPr>
            <w:fldChar w:fldCharType="end"/>
          </w:r>
        </w:sdtContent>
      </w:sdt>
      <w:r w:rsidR="008332C0">
        <w:rPr>
          <w:rFonts w:ascii="Arial" w:hAnsi="Arial" w:cs="Arial"/>
          <w:sz w:val="24"/>
          <w:szCs w:val="24"/>
        </w:rPr>
        <w:t xml:space="preserve"> </w:t>
      </w:r>
      <w:r w:rsidRPr="001429CA">
        <w:rPr>
          <w:rFonts w:ascii="Arial" w:hAnsi="Arial" w:cs="Arial"/>
          <w:sz w:val="24"/>
          <w:szCs w:val="24"/>
        </w:rPr>
        <w:t>Difficult and expensive cleanup procedures in conjunction with the Environmental Protection Agency (or Scottish Environmental Protection Agency) are required to counter the effects of open air burning or detonation of OME waste products, and no containment is possible for the release of air emissions and greenhouse gases during this procedure. Open air detonation also produces a significant amount of shock and noise. An example of this occurred during the disposal of 23 kg of waste blasting charges which detonated accidentally at a burning ground. While no injuries were reported, considerable structural damage occurred to buildings inside and outside of the factory, with the roof of a nearby home collapsing</w:t>
      </w:r>
      <w:r w:rsidR="008332C0">
        <w:rPr>
          <w:rFonts w:ascii="Arial" w:hAnsi="Arial" w:cs="Arial"/>
          <w:sz w:val="24"/>
          <w:szCs w:val="24"/>
        </w:rPr>
        <w:t>.</w:t>
      </w:r>
      <w:sdt>
        <w:sdtPr>
          <w:rPr>
            <w:rFonts w:ascii="Arial" w:hAnsi="Arial" w:cs="Arial"/>
            <w:sz w:val="24"/>
            <w:szCs w:val="24"/>
          </w:rPr>
          <w:id w:val="-245883618"/>
          <w:citation/>
        </w:sdtPr>
        <w:sdtContent>
          <w:r w:rsidR="008332C0">
            <w:rPr>
              <w:rFonts w:ascii="Arial" w:hAnsi="Arial" w:cs="Arial"/>
              <w:sz w:val="24"/>
              <w:szCs w:val="24"/>
            </w:rPr>
            <w:fldChar w:fldCharType="begin"/>
          </w:r>
          <w:r w:rsidR="008332C0">
            <w:rPr>
              <w:rFonts w:ascii="Arial" w:hAnsi="Arial" w:cs="Arial"/>
              <w:sz w:val="24"/>
              <w:szCs w:val="24"/>
            </w:rPr>
            <w:instrText xml:space="preserve"> CITATION Exp20 \l 2057 </w:instrText>
          </w:r>
          <w:r w:rsidR="008332C0">
            <w:rPr>
              <w:rFonts w:ascii="Arial" w:hAnsi="Arial" w:cs="Arial"/>
              <w:sz w:val="24"/>
              <w:szCs w:val="24"/>
            </w:rPr>
            <w:fldChar w:fldCharType="separate"/>
          </w:r>
          <w:r w:rsidR="008332C0">
            <w:rPr>
              <w:rFonts w:ascii="Arial" w:hAnsi="Arial" w:cs="Arial"/>
              <w:noProof/>
              <w:sz w:val="24"/>
              <w:szCs w:val="24"/>
            </w:rPr>
            <w:t xml:space="preserve"> </w:t>
          </w:r>
          <w:r w:rsidR="008332C0" w:rsidRPr="008332C0">
            <w:rPr>
              <w:rFonts w:ascii="Arial" w:hAnsi="Arial" w:cs="Arial"/>
              <w:noProof/>
              <w:sz w:val="24"/>
              <w:szCs w:val="24"/>
            </w:rPr>
            <w:t>[4]</w:t>
          </w:r>
          <w:r w:rsidR="008332C0">
            <w:rPr>
              <w:rFonts w:ascii="Arial" w:hAnsi="Arial" w:cs="Arial"/>
              <w:sz w:val="24"/>
              <w:szCs w:val="24"/>
            </w:rPr>
            <w:fldChar w:fldCharType="end"/>
          </w:r>
        </w:sdtContent>
      </w:sdt>
      <w:r w:rsidRPr="001429CA">
        <w:rPr>
          <w:rFonts w:ascii="Arial" w:hAnsi="Arial" w:cs="Arial"/>
          <w:sz w:val="24"/>
          <w:szCs w:val="24"/>
        </w:rPr>
        <w:t xml:space="preserve"> </w:t>
      </w:r>
    </w:p>
    <w:p w14:paraId="0948EC95" w14:textId="66709DB0"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Another major factor in this disposal method is the required separation distances for the explosive disposal. Open air detonation of the booster and charges used would produce a significant amount of shock and noise. An example of this is occurred during the disposal 50 lbs of waste blasting charges which detonated accidentally at a burning ground. While no injuries were reported, considerable structural damage occurred to buildings inside and outside of the factory, with the roof of a nearby home collapsing.</w:t>
      </w:r>
      <w:sdt>
        <w:sdtPr>
          <w:rPr>
            <w:rFonts w:ascii="Arial" w:hAnsi="Arial" w:cs="Arial"/>
            <w:sz w:val="24"/>
            <w:szCs w:val="24"/>
          </w:rPr>
          <w:id w:val="1020891682"/>
          <w:citation/>
        </w:sdtPr>
        <w:sdtContent>
          <w:r w:rsidR="008332C0">
            <w:rPr>
              <w:rFonts w:ascii="Arial" w:hAnsi="Arial" w:cs="Arial"/>
              <w:sz w:val="24"/>
              <w:szCs w:val="24"/>
            </w:rPr>
            <w:fldChar w:fldCharType="begin"/>
          </w:r>
          <w:r w:rsidR="008332C0">
            <w:rPr>
              <w:rFonts w:ascii="Arial" w:hAnsi="Arial" w:cs="Arial"/>
              <w:sz w:val="24"/>
              <w:szCs w:val="24"/>
            </w:rPr>
            <w:instrText xml:space="preserve"> CITATION Exp20 \l 2057 </w:instrText>
          </w:r>
          <w:r w:rsidR="008332C0">
            <w:rPr>
              <w:rFonts w:ascii="Arial" w:hAnsi="Arial" w:cs="Arial"/>
              <w:sz w:val="24"/>
              <w:szCs w:val="24"/>
            </w:rPr>
            <w:fldChar w:fldCharType="separate"/>
          </w:r>
          <w:r w:rsidR="008332C0">
            <w:rPr>
              <w:rFonts w:ascii="Arial" w:hAnsi="Arial" w:cs="Arial"/>
              <w:noProof/>
              <w:sz w:val="24"/>
              <w:szCs w:val="24"/>
            </w:rPr>
            <w:t xml:space="preserve"> </w:t>
          </w:r>
          <w:r w:rsidR="008332C0" w:rsidRPr="008332C0">
            <w:rPr>
              <w:rFonts w:ascii="Arial" w:hAnsi="Arial" w:cs="Arial"/>
              <w:noProof/>
              <w:sz w:val="24"/>
              <w:szCs w:val="24"/>
            </w:rPr>
            <w:t>[4]</w:t>
          </w:r>
          <w:r w:rsidR="008332C0">
            <w:rPr>
              <w:rFonts w:ascii="Arial" w:hAnsi="Arial" w:cs="Arial"/>
              <w:sz w:val="24"/>
              <w:szCs w:val="24"/>
            </w:rPr>
            <w:fldChar w:fldCharType="end"/>
          </w:r>
        </w:sdtContent>
      </w:sdt>
      <w:r w:rsidR="008332C0">
        <w:rPr>
          <w:rFonts w:ascii="Arial" w:hAnsi="Arial" w:cs="Arial"/>
          <w:sz w:val="24"/>
          <w:szCs w:val="24"/>
        </w:rPr>
        <w:t xml:space="preserve"> </w:t>
      </w:r>
      <w:r w:rsidRPr="001429CA">
        <w:rPr>
          <w:rFonts w:ascii="Arial" w:hAnsi="Arial" w:cs="Arial"/>
          <w:sz w:val="24"/>
          <w:szCs w:val="24"/>
        </w:rPr>
        <w:t>The location of the disposal site would therefore need to a remote site, with significant separation between the disposal area and nearby buildings to comply with Inhabited Building Distances and Vulnerable Building Distances as per DSA 03 OME Part 2.</w:t>
      </w:r>
    </w:p>
    <w:p w14:paraId="4DA8D48A" w14:textId="77777777"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lastRenderedPageBreak/>
        <w:t>There are many benefits to the use of open air burning and detonation techniques. As an established disposal process within the UK there are a large number of SQEP staff available to complete the operations and reduce the risks to As Low As Reasonably Practicable (ALARP). However, this is still a dangerous destruction method with a variety of risks involved to operators. There is also the risk of unexploded ordnance remaining after the initial destruction procedure, or for contaminated material to fragment and disperse away from the disposal area. In the short term it is a relatively cheap disposal method and is suitable for use with smaller supplies of OME where economies of scale cannot be utilised, but its environmental and safety impact makes it inefficient for use in planned circumstances where more modern forms of disposal could offer a safer and more cost-effective long-term solution. It remains the safest method of disposal for unstable OME such as out of date compositions or unexploded ordnance, where transportation for other disposal methods may impose too much risk on operations.</w:t>
      </w:r>
    </w:p>
    <w:p w14:paraId="6C5F6E52" w14:textId="78308A13" w:rsidR="000425BA" w:rsidRDefault="000425BA" w:rsidP="00911B60">
      <w:pPr>
        <w:spacing w:line="360" w:lineRule="auto"/>
        <w:jc w:val="both"/>
        <w:rPr>
          <w:rFonts w:ascii="Arial" w:hAnsi="Arial" w:cs="Arial"/>
          <w:sz w:val="24"/>
          <w:szCs w:val="24"/>
        </w:rPr>
      </w:pPr>
      <w:r w:rsidRPr="001429CA">
        <w:rPr>
          <w:rFonts w:ascii="Arial" w:hAnsi="Arial" w:cs="Arial"/>
          <w:sz w:val="24"/>
          <w:szCs w:val="24"/>
        </w:rPr>
        <w:t>Therefore, the group will not use open air burning or detonation of the product so long as the risk of other disposal methods can be reduced to ALARP.</w:t>
      </w:r>
    </w:p>
    <w:p w14:paraId="04D63A81" w14:textId="1CFB847E" w:rsidR="000425BA" w:rsidRDefault="000425BA" w:rsidP="00911B60">
      <w:pPr>
        <w:spacing w:line="360" w:lineRule="auto"/>
        <w:jc w:val="both"/>
        <w:rPr>
          <w:rFonts w:ascii="Arial" w:hAnsi="Arial" w:cs="Arial"/>
          <w:b/>
          <w:bCs/>
          <w:sz w:val="28"/>
          <w:szCs w:val="28"/>
        </w:rPr>
      </w:pPr>
      <w:r>
        <w:rPr>
          <w:rFonts w:ascii="Arial" w:hAnsi="Arial" w:cs="Arial"/>
          <w:b/>
          <w:bCs/>
          <w:sz w:val="28"/>
          <w:szCs w:val="28"/>
        </w:rPr>
        <w:t>4.1 Cryofracture</w:t>
      </w:r>
    </w:p>
    <w:p w14:paraId="442CB10C" w14:textId="53472BE2"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One solution to an environmentally responsible approach to disposal would be to cryofracture the Rapid Cratering Kit. This is the process of rapidly cooling OME in a liquid nitrogen cryobath and then pressing the frozen material. The entire OME system is made brittle from the process and so fractures into pieces when crushed. This exposes the energetic material to allow for recovery through a variety of methods, such as solvent extraction, melting, gravity or magnetic separation. Where recycling of the energetic material is not viable, destructive disposal can be utilised.</w:t>
      </w:r>
      <w:sdt>
        <w:sdtPr>
          <w:rPr>
            <w:rFonts w:ascii="Arial" w:hAnsi="Arial" w:cs="Arial"/>
            <w:sz w:val="24"/>
            <w:szCs w:val="24"/>
          </w:rPr>
          <w:id w:val="-1232529309"/>
          <w:citation/>
        </w:sdtPr>
        <w:sdtContent>
          <w:r w:rsidR="0036324C">
            <w:rPr>
              <w:rFonts w:ascii="Arial" w:hAnsi="Arial" w:cs="Arial"/>
              <w:sz w:val="24"/>
              <w:szCs w:val="24"/>
            </w:rPr>
            <w:fldChar w:fldCharType="begin"/>
          </w:r>
          <w:r w:rsidR="0036324C">
            <w:rPr>
              <w:rFonts w:ascii="Arial" w:hAnsi="Arial" w:cs="Arial"/>
              <w:sz w:val="24"/>
              <w:szCs w:val="24"/>
            </w:rPr>
            <w:instrText xml:space="preserve"> CITATION Dur20 \l 2057 </w:instrText>
          </w:r>
          <w:r w:rsidR="0036324C">
            <w:rPr>
              <w:rFonts w:ascii="Arial" w:hAnsi="Arial" w:cs="Arial"/>
              <w:sz w:val="24"/>
              <w:szCs w:val="24"/>
            </w:rPr>
            <w:fldChar w:fldCharType="separate"/>
          </w:r>
          <w:r w:rsidR="0036324C">
            <w:rPr>
              <w:rFonts w:ascii="Arial" w:hAnsi="Arial" w:cs="Arial"/>
              <w:noProof/>
              <w:sz w:val="24"/>
              <w:szCs w:val="24"/>
            </w:rPr>
            <w:t xml:space="preserve"> </w:t>
          </w:r>
          <w:r w:rsidR="0036324C" w:rsidRPr="0036324C">
            <w:rPr>
              <w:rFonts w:ascii="Arial" w:hAnsi="Arial" w:cs="Arial"/>
              <w:noProof/>
              <w:sz w:val="24"/>
              <w:szCs w:val="24"/>
            </w:rPr>
            <w:t>[7]</w:t>
          </w:r>
          <w:r w:rsidR="0036324C">
            <w:rPr>
              <w:rFonts w:ascii="Arial" w:hAnsi="Arial" w:cs="Arial"/>
              <w:sz w:val="24"/>
              <w:szCs w:val="24"/>
            </w:rPr>
            <w:fldChar w:fldCharType="end"/>
          </w:r>
        </w:sdtContent>
      </w:sdt>
    </w:p>
    <w:p w14:paraId="0190E976" w14:textId="73CEE6DF"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There are major benefits to be found from this method of disposal. The first is that the contaminated area resulting from disposal is minimised and contained within the cryofracture system, preventing the uncontrolled release of toxic waste products. The equipment will store, freeze, crush, convey and heat treat the OME system and no processing will occur external to the cryofracture facility. This will significantly reduce the cost of waste cleanup, as no waste stream will be produced.</w:t>
      </w:r>
      <w:sdt>
        <w:sdtPr>
          <w:rPr>
            <w:rFonts w:ascii="Arial" w:hAnsi="Arial" w:cs="Arial"/>
            <w:sz w:val="24"/>
            <w:szCs w:val="24"/>
          </w:rPr>
          <w:id w:val="188341660"/>
          <w:citation/>
        </w:sdtPr>
        <w:sdtContent>
          <w:r w:rsidR="0036324C">
            <w:rPr>
              <w:rFonts w:ascii="Arial" w:hAnsi="Arial" w:cs="Arial"/>
              <w:sz w:val="24"/>
              <w:szCs w:val="24"/>
            </w:rPr>
            <w:fldChar w:fldCharType="begin"/>
          </w:r>
          <w:r w:rsidR="0036324C">
            <w:rPr>
              <w:rFonts w:ascii="Arial" w:hAnsi="Arial" w:cs="Arial"/>
              <w:sz w:val="24"/>
              <w:szCs w:val="24"/>
            </w:rPr>
            <w:instrText xml:space="preserve"> CITATION Isa10 \l 2057 </w:instrText>
          </w:r>
          <w:r w:rsidR="0036324C">
            <w:rPr>
              <w:rFonts w:ascii="Arial" w:hAnsi="Arial" w:cs="Arial"/>
              <w:sz w:val="24"/>
              <w:szCs w:val="24"/>
            </w:rPr>
            <w:fldChar w:fldCharType="separate"/>
          </w:r>
          <w:r w:rsidR="0036324C">
            <w:rPr>
              <w:rFonts w:ascii="Arial" w:hAnsi="Arial" w:cs="Arial"/>
              <w:noProof/>
              <w:sz w:val="24"/>
              <w:szCs w:val="24"/>
            </w:rPr>
            <w:t xml:space="preserve"> </w:t>
          </w:r>
          <w:r w:rsidR="0036324C" w:rsidRPr="0036324C">
            <w:rPr>
              <w:rFonts w:ascii="Arial" w:hAnsi="Arial" w:cs="Arial"/>
              <w:noProof/>
              <w:sz w:val="24"/>
              <w:szCs w:val="24"/>
            </w:rPr>
            <w:t>[8]</w:t>
          </w:r>
          <w:r w:rsidR="0036324C">
            <w:rPr>
              <w:rFonts w:ascii="Arial" w:hAnsi="Arial" w:cs="Arial"/>
              <w:sz w:val="24"/>
              <w:szCs w:val="24"/>
            </w:rPr>
            <w:fldChar w:fldCharType="end"/>
          </w:r>
        </w:sdtContent>
      </w:sdt>
      <w:r w:rsidR="0036324C" w:rsidRPr="001429CA">
        <w:rPr>
          <w:rFonts w:ascii="Arial" w:hAnsi="Arial" w:cs="Arial"/>
          <w:sz w:val="24"/>
          <w:szCs w:val="24"/>
        </w:rPr>
        <w:t xml:space="preserve"> </w:t>
      </w:r>
      <w:r w:rsidRPr="001429CA">
        <w:rPr>
          <w:rFonts w:ascii="Arial" w:hAnsi="Arial" w:cs="Arial"/>
          <w:sz w:val="24"/>
          <w:szCs w:val="24"/>
        </w:rPr>
        <w:t xml:space="preserve">As well as this, OME requires no prior disassembly or processing to render safe the cryofracturing process, whole systems can be cryofractured within their own casing. This significantly </w:t>
      </w:r>
      <w:r w:rsidRPr="001429CA">
        <w:rPr>
          <w:rFonts w:ascii="Arial" w:hAnsi="Arial" w:cs="Arial"/>
          <w:sz w:val="24"/>
          <w:szCs w:val="24"/>
        </w:rPr>
        <w:lastRenderedPageBreak/>
        <w:t>improves safety on site and reduces the risk of accidents or unintended detonations during disposal, further offset by an Explosive Containment Chamber within the cryofracture facility. The design of the OME also has little impact on the process, meaning that a wide variety of explosive compositions and systems can be cryofractured (separately) within the same facility, producing excellent economies of scale for a range of stakeholders. This includes the Rowanex 3601-based and PBX 9502-based booster and cratering charges used as the final product of this project. Safety is further improved through the use of remote-controlled robots for staff to operate the cryofracture equipment a safe distance away. Cryofracturing is also insensitive to the condition of the OME due to the initial cooling stage of the operation, with out-of-date or rusted munitions being safely disposed of in the same process as in-date OME.</w:t>
      </w:r>
      <w:sdt>
        <w:sdtPr>
          <w:rPr>
            <w:rFonts w:ascii="Arial" w:hAnsi="Arial" w:cs="Arial"/>
            <w:sz w:val="24"/>
            <w:szCs w:val="24"/>
          </w:rPr>
          <w:id w:val="-288055213"/>
          <w:citation/>
        </w:sdtPr>
        <w:sdtContent>
          <w:r w:rsidR="0036324C">
            <w:rPr>
              <w:rFonts w:ascii="Arial" w:hAnsi="Arial" w:cs="Arial"/>
              <w:sz w:val="24"/>
              <w:szCs w:val="24"/>
            </w:rPr>
            <w:fldChar w:fldCharType="begin"/>
          </w:r>
          <w:r w:rsidR="0036324C">
            <w:rPr>
              <w:rFonts w:ascii="Arial" w:hAnsi="Arial" w:cs="Arial"/>
              <w:sz w:val="24"/>
              <w:szCs w:val="24"/>
            </w:rPr>
            <w:instrText xml:space="preserve"> CITATION Isa10 \l 2057 </w:instrText>
          </w:r>
          <w:r w:rsidR="0036324C">
            <w:rPr>
              <w:rFonts w:ascii="Arial" w:hAnsi="Arial" w:cs="Arial"/>
              <w:sz w:val="24"/>
              <w:szCs w:val="24"/>
            </w:rPr>
            <w:fldChar w:fldCharType="separate"/>
          </w:r>
          <w:r w:rsidR="0036324C">
            <w:rPr>
              <w:rFonts w:ascii="Arial" w:hAnsi="Arial" w:cs="Arial"/>
              <w:noProof/>
              <w:sz w:val="24"/>
              <w:szCs w:val="24"/>
            </w:rPr>
            <w:t xml:space="preserve"> </w:t>
          </w:r>
          <w:r w:rsidR="0036324C" w:rsidRPr="0036324C">
            <w:rPr>
              <w:rFonts w:ascii="Arial" w:hAnsi="Arial" w:cs="Arial"/>
              <w:noProof/>
              <w:sz w:val="24"/>
              <w:szCs w:val="24"/>
            </w:rPr>
            <w:t>[8]</w:t>
          </w:r>
          <w:r w:rsidR="0036324C">
            <w:rPr>
              <w:rFonts w:ascii="Arial" w:hAnsi="Arial" w:cs="Arial"/>
              <w:sz w:val="24"/>
              <w:szCs w:val="24"/>
            </w:rPr>
            <w:fldChar w:fldCharType="end"/>
          </w:r>
        </w:sdtContent>
      </w:sdt>
    </w:p>
    <w:p w14:paraId="2F590E03" w14:textId="36F50703"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Another major improvement is the ability to heat treat and recycle the cryofractured OME, resulting in Certified Free From Explosives metal and plastic, as well as reusable energetic material.</w:t>
      </w:r>
      <w:sdt>
        <w:sdtPr>
          <w:rPr>
            <w:rFonts w:ascii="Arial" w:hAnsi="Arial" w:cs="Arial"/>
            <w:sz w:val="24"/>
            <w:szCs w:val="24"/>
          </w:rPr>
          <w:id w:val="1562750668"/>
          <w:citation/>
        </w:sdtPr>
        <w:sdtContent>
          <w:r w:rsidR="0036324C">
            <w:rPr>
              <w:rFonts w:ascii="Arial" w:hAnsi="Arial" w:cs="Arial"/>
              <w:sz w:val="24"/>
              <w:szCs w:val="24"/>
            </w:rPr>
            <w:fldChar w:fldCharType="begin"/>
          </w:r>
          <w:r w:rsidR="0036324C">
            <w:rPr>
              <w:rFonts w:ascii="Arial" w:hAnsi="Arial" w:cs="Arial"/>
              <w:sz w:val="24"/>
              <w:szCs w:val="24"/>
            </w:rPr>
            <w:instrText xml:space="preserve"> CITATION JFo00 \l 2057 </w:instrText>
          </w:r>
          <w:r w:rsidR="0036324C">
            <w:rPr>
              <w:rFonts w:ascii="Arial" w:hAnsi="Arial" w:cs="Arial"/>
              <w:sz w:val="24"/>
              <w:szCs w:val="24"/>
            </w:rPr>
            <w:fldChar w:fldCharType="separate"/>
          </w:r>
          <w:r w:rsidR="0036324C">
            <w:rPr>
              <w:rFonts w:ascii="Arial" w:hAnsi="Arial" w:cs="Arial"/>
              <w:noProof/>
              <w:sz w:val="24"/>
              <w:szCs w:val="24"/>
            </w:rPr>
            <w:t xml:space="preserve"> </w:t>
          </w:r>
          <w:r w:rsidR="0036324C" w:rsidRPr="0036324C">
            <w:rPr>
              <w:rFonts w:ascii="Arial" w:hAnsi="Arial" w:cs="Arial"/>
              <w:noProof/>
              <w:sz w:val="24"/>
              <w:szCs w:val="24"/>
            </w:rPr>
            <w:t>[9]</w:t>
          </w:r>
          <w:r w:rsidR="0036324C">
            <w:rPr>
              <w:rFonts w:ascii="Arial" w:hAnsi="Arial" w:cs="Arial"/>
              <w:sz w:val="24"/>
              <w:szCs w:val="24"/>
            </w:rPr>
            <w:fldChar w:fldCharType="end"/>
          </w:r>
        </w:sdtContent>
      </w:sdt>
      <w:r w:rsidR="0036324C">
        <w:rPr>
          <w:rFonts w:ascii="Arial" w:hAnsi="Arial" w:cs="Arial"/>
          <w:sz w:val="24"/>
          <w:szCs w:val="24"/>
        </w:rPr>
        <w:t xml:space="preserve"> </w:t>
      </w:r>
      <w:r w:rsidRPr="001429CA">
        <w:rPr>
          <w:rFonts w:ascii="Arial" w:hAnsi="Arial" w:cs="Arial"/>
          <w:sz w:val="24"/>
          <w:szCs w:val="24"/>
        </w:rPr>
        <w:t>While the explosive performance of recycled explosives is reduced, it can still offer a cheap and viable alternative for military applications, as well as the commercial sector in which reduced performance may be a benefit.</w:t>
      </w:r>
      <w:sdt>
        <w:sdtPr>
          <w:rPr>
            <w:rFonts w:ascii="Arial" w:hAnsi="Arial" w:cs="Arial"/>
            <w:sz w:val="24"/>
            <w:szCs w:val="24"/>
          </w:rPr>
          <w:id w:val="-1930964889"/>
          <w:citation/>
        </w:sdtPr>
        <w:sdtContent>
          <w:r w:rsidR="00E61C94">
            <w:rPr>
              <w:rFonts w:ascii="Arial" w:hAnsi="Arial" w:cs="Arial"/>
              <w:sz w:val="24"/>
              <w:szCs w:val="24"/>
            </w:rPr>
            <w:fldChar w:fldCharType="begin"/>
          </w:r>
          <w:r w:rsidR="00E61C94">
            <w:rPr>
              <w:rFonts w:ascii="Arial" w:hAnsi="Arial" w:cs="Arial"/>
              <w:sz w:val="24"/>
              <w:szCs w:val="24"/>
            </w:rPr>
            <w:instrText xml:space="preserve"> CITATION PPe05 \l 2057 </w:instrText>
          </w:r>
          <w:r w:rsidR="00E61C94">
            <w:rPr>
              <w:rFonts w:ascii="Arial" w:hAnsi="Arial" w:cs="Arial"/>
              <w:sz w:val="24"/>
              <w:szCs w:val="24"/>
            </w:rPr>
            <w:fldChar w:fldCharType="separate"/>
          </w:r>
          <w:r w:rsidR="00E61C94">
            <w:rPr>
              <w:rFonts w:ascii="Arial" w:hAnsi="Arial" w:cs="Arial"/>
              <w:noProof/>
              <w:sz w:val="24"/>
              <w:szCs w:val="24"/>
            </w:rPr>
            <w:t xml:space="preserve"> </w:t>
          </w:r>
          <w:r w:rsidR="00E61C94" w:rsidRPr="00E61C94">
            <w:rPr>
              <w:rFonts w:ascii="Arial" w:hAnsi="Arial" w:cs="Arial"/>
              <w:noProof/>
              <w:sz w:val="24"/>
              <w:szCs w:val="24"/>
            </w:rPr>
            <w:t>[10]</w:t>
          </w:r>
          <w:r w:rsidR="00E61C94">
            <w:rPr>
              <w:rFonts w:ascii="Arial" w:hAnsi="Arial" w:cs="Arial"/>
              <w:sz w:val="24"/>
              <w:szCs w:val="24"/>
            </w:rPr>
            <w:fldChar w:fldCharType="end"/>
          </w:r>
        </w:sdtContent>
      </w:sdt>
      <w:r w:rsidR="00E61C94">
        <w:rPr>
          <w:rFonts w:ascii="Arial" w:hAnsi="Arial" w:cs="Arial"/>
          <w:sz w:val="24"/>
          <w:szCs w:val="24"/>
        </w:rPr>
        <w:t xml:space="preserve"> </w:t>
      </w:r>
      <w:r w:rsidRPr="001429CA">
        <w:rPr>
          <w:rFonts w:ascii="Arial" w:hAnsi="Arial" w:cs="Arial"/>
          <w:sz w:val="24"/>
          <w:szCs w:val="24"/>
        </w:rPr>
        <w:t>Cryofracturing offers the necessary scales of economy to produce a viable recycling program that conforms with Bohn’s closed loop economy.</w:t>
      </w:r>
      <w:sdt>
        <w:sdtPr>
          <w:rPr>
            <w:rFonts w:ascii="Arial" w:hAnsi="Arial" w:cs="Arial"/>
            <w:sz w:val="24"/>
            <w:szCs w:val="24"/>
          </w:rPr>
          <w:id w:val="-1094774770"/>
          <w:citation/>
        </w:sdtPr>
        <w:sdtContent>
          <w:r w:rsidR="00E61C94">
            <w:rPr>
              <w:rFonts w:ascii="Arial" w:hAnsi="Arial" w:cs="Arial"/>
              <w:sz w:val="24"/>
              <w:szCs w:val="24"/>
            </w:rPr>
            <w:fldChar w:fldCharType="begin"/>
          </w:r>
          <w:r w:rsidR="00E61C94">
            <w:rPr>
              <w:rFonts w:ascii="Arial" w:hAnsi="Arial" w:cs="Arial"/>
              <w:sz w:val="24"/>
              <w:szCs w:val="24"/>
            </w:rPr>
            <w:instrText xml:space="preserve"> CITATION Isa10 \l 2057 </w:instrText>
          </w:r>
          <w:r w:rsidR="00E61C94">
            <w:rPr>
              <w:rFonts w:ascii="Arial" w:hAnsi="Arial" w:cs="Arial"/>
              <w:sz w:val="24"/>
              <w:szCs w:val="24"/>
            </w:rPr>
            <w:fldChar w:fldCharType="separate"/>
          </w:r>
          <w:r w:rsidR="00E61C94">
            <w:rPr>
              <w:rFonts w:ascii="Arial" w:hAnsi="Arial" w:cs="Arial"/>
              <w:noProof/>
              <w:sz w:val="24"/>
              <w:szCs w:val="24"/>
            </w:rPr>
            <w:t xml:space="preserve"> </w:t>
          </w:r>
          <w:r w:rsidR="00E61C94" w:rsidRPr="00E61C94">
            <w:rPr>
              <w:rFonts w:ascii="Arial" w:hAnsi="Arial" w:cs="Arial"/>
              <w:noProof/>
              <w:sz w:val="24"/>
              <w:szCs w:val="24"/>
            </w:rPr>
            <w:t>[8]</w:t>
          </w:r>
          <w:r w:rsidR="00E61C94">
            <w:rPr>
              <w:rFonts w:ascii="Arial" w:hAnsi="Arial" w:cs="Arial"/>
              <w:sz w:val="24"/>
              <w:szCs w:val="24"/>
            </w:rPr>
            <w:fldChar w:fldCharType="end"/>
          </w:r>
        </w:sdtContent>
      </w:sdt>
      <w:r w:rsidR="00E61C94">
        <w:rPr>
          <w:rFonts w:ascii="Arial" w:hAnsi="Arial" w:cs="Arial"/>
          <w:sz w:val="24"/>
          <w:szCs w:val="24"/>
        </w:rPr>
        <w:t xml:space="preserve"> While </w:t>
      </w:r>
      <w:r w:rsidRPr="001429CA">
        <w:rPr>
          <w:rFonts w:ascii="Arial" w:hAnsi="Arial" w:cs="Arial"/>
          <w:sz w:val="24"/>
          <w:szCs w:val="24"/>
        </w:rPr>
        <w:t>initial starting costs are high, long-term costs could be significantly reduced by this method when compared to fully destructive disposals such as open air burning and detonation.</w:t>
      </w:r>
      <w:sdt>
        <w:sdtPr>
          <w:rPr>
            <w:rFonts w:ascii="Arial" w:hAnsi="Arial" w:cs="Arial"/>
            <w:sz w:val="24"/>
            <w:szCs w:val="24"/>
          </w:rPr>
          <w:id w:val="-136497039"/>
          <w:citation/>
        </w:sdtPr>
        <w:sdtContent>
          <w:r w:rsidR="00E61C94">
            <w:rPr>
              <w:rFonts w:ascii="Arial" w:hAnsi="Arial" w:cs="Arial"/>
              <w:sz w:val="24"/>
              <w:szCs w:val="24"/>
            </w:rPr>
            <w:fldChar w:fldCharType="begin"/>
          </w:r>
          <w:r w:rsidR="00E61C94">
            <w:rPr>
              <w:rFonts w:ascii="Arial" w:hAnsi="Arial" w:cs="Arial"/>
              <w:sz w:val="24"/>
              <w:szCs w:val="24"/>
            </w:rPr>
            <w:instrText xml:space="preserve"> CITATION Dur20 \l 2057 </w:instrText>
          </w:r>
          <w:r w:rsidR="00E61C94">
            <w:rPr>
              <w:rFonts w:ascii="Arial" w:hAnsi="Arial" w:cs="Arial"/>
              <w:sz w:val="24"/>
              <w:szCs w:val="24"/>
            </w:rPr>
            <w:fldChar w:fldCharType="separate"/>
          </w:r>
          <w:r w:rsidR="00E61C94">
            <w:rPr>
              <w:rFonts w:ascii="Arial" w:hAnsi="Arial" w:cs="Arial"/>
              <w:noProof/>
              <w:sz w:val="24"/>
              <w:szCs w:val="24"/>
            </w:rPr>
            <w:t xml:space="preserve"> </w:t>
          </w:r>
          <w:r w:rsidR="00E61C94" w:rsidRPr="00E61C94">
            <w:rPr>
              <w:rFonts w:ascii="Arial" w:hAnsi="Arial" w:cs="Arial"/>
              <w:noProof/>
              <w:sz w:val="24"/>
              <w:szCs w:val="24"/>
            </w:rPr>
            <w:t>[7]</w:t>
          </w:r>
          <w:r w:rsidR="00E61C94">
            <w:rPr>
              <w:rFonts w:ascii="Arial" w:hAnsi="Arial" w:cs="Arial"/>
              <w:sz w:val="24"/>
              <w:szCs w:val="24"/>
            </w:rPr>
            <w:fldChar w:fldCharType="end"/>
          </w:r>
        </w:sdtContent>
      </w:sdt>
    </w:p>
    <w:p w14:paraId="067B6123" w14:textId="77777777" w:rsidR="000425BA" w:rsidRPr="001429CA" w:rsidRDefault="000425BA" w:rsidP="000425BA">
      <w:pPr>
        <w:spacing w:line="360" w:lineRule="auto"/>
        <w:rPr>
          <w:rFonts w:ascii="Arial" w:hAnsi="Arial" w:cs="Arial"/>
          <w:sz w:val="24"/>
          <w:szCs w:val="24"/>
        </w:rPr>
      </w:pPr>
      <w:r w:rsidRPr="001429CA">
        <w:rPr>
          <w:rFonts w:ascii="Arial" w:hAnsi="Arial" w:cs="Arial"/>
          <w:noProof/>
          <w:sz w:val="24"/>
          <w:szCs w:val="24"/>
        </w:rPr>
        <w:lastRenderedPageBreak/>
        <w:drawing>
          <wp:inline distT="0" distB="0" distL="0" distR="0" wp14:anchorId="25703E84" wp14:editId="5E1B13A3">
            <wp:extent cx="5731510" cy="3223895"/>
            <wp:effectExtent l="0" t="0" r="2540" b="0"/>
            <wp:docPr id="4098" name="Picture 2" descr="Demilitarization - Cryofracture | General Atomics">
              <a:extLst xmlns:a="http://schemas.openxmlformats.org/drawingml/2006/main">
                <a:ext uri="{FF2B5EF4-FFF2-40B4-BE49-F238E27FC236}">
                  <a16:creationId xmlns:a16="http://schemas.microsoft.com/office/drawing/2014/main" id="{57E4F30C-DD68-90EC-6079-86F64C5A20C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098" name="Picture 2" descr="Demilitarization - Cryofracture | General Atomics">
                      <a:extLst>
                        <a:ext uri="{FF2B5EF4-FFF2-40B4-BE49-F238E27FC236}">
                          <a16:creationId xmlns:a16="http://schemas.microsoft.com/office/drawing/2014/main" id="{57E4F30C-DD68-90EC-6079-86F64C5A20C7}"/>
                        </a:ext>
                      </a:extLst>
                    </pic:cNvPr>
                    <pic:cNvPicPr>
                      <a:picLocks noGrp="1" noChangeAspect="1" noChangeArrowheads="1"/>
                    </pic:cNvPicPr>
                  </pic:nvPicPr>
                  <pic:blipFill rotWithShape="1">
                    <a:blip r:embed="rId12">
                      <a:extLst>
                        <a:ext uri="{28A0092B-C50C-407E-A947-70E740481C1C}">
                          <a14:useLocalDpi xmlns:a14="http://schemas.microsoft.com/office/drawing/2010/main" val="0"/>
                        </a:ext>
                      </a:extLst>
                    </a:blip>
                    <a:srcRect b="3017"/>
                    <a:stretch/>
                  </pic:blipFill>
                  <pic:spPr bwMode="auto">
                    <a:xfrm>
                      <a:off x="0" y="0"/>
                      <a:ext cx="5731510" cy="3223895"/>
                    </a:xfrm>
                    <a:prstGeom prst="rect">
                      <a:avLst/>
                    </a:prstGeom>
                    <a:noFill/>
                  </pic:spPr>
                </pic:pic>
              </a:graphicData>
            </a:graphic>
          </wp:inline>
        </w:drawing>
      </w:r>
    </w:p>
    <w:p w14:paraId="185097BD" w14:textId="4305E675" w:rsidR="000425BA" w:rsidRPr="00E61C94" w:rsidRDefault="000425BA" w:rsidP="00E61C94">
      <w:pPr>
        <w:spacing w:line="360" w:lineRule="auto"/>
        <w:jc w:val="center"/>
        <w:rPr>
          <w:rFonts w:ascii="Arial" w:hAnsi="Arial" w:cs="Arial"/>
          <w:i/>
          <w:iCs/>
          <w:sz w:val="24"/>
          <w:szCs w:val="24"/>
        </w:rPr>
      </w:pPr>
      <w:r w:rsidRPr="00E61C94">
        <w:rPr>
          <w:rFonts w:ascii="Arial" w:hAnsi="Arial" w:cs="Arial"/>
          <w:i/>
          <w:iCs/>
          <w:sz w:val="24"/>
          <w:szCs w:val="24"/>
        </w:rPr>
        <w:t xml:space="preserve">Figure </w:t>
      </w:r>
      <w:r w:rsidR="00E61C94">
        <w:rPr>
          <w:rFonts w:ascii="Arial" w:hAnsi="Arial" w:cs="Arial"/>
          <w:i/>
          <w:iCs/>
          <w:sz w:val="24"/>
          <w:szCs w:val="24"/>
        </w:rPr>
        <w:t>4</w:t>
      </w:r>
      <w:r w:rsidRPr="00E61C94">
        <w:rPr>
          <w:rFonts w:ascii="Arial" w:hAnsi="Arial" w:cs="Arial"/>
          <w:i/>
          <w:iCs/>
          <w:sz w:val="24"/>
          <w:szCs w:val="24"/>
        </w:rPr>
        <w:t>: Cryofractured Munition</w:t>
      </w:r>
      <w:sdt>
        <w:sdtPr>
          <w:rPr>
            <w:rFonts w:ascii="Arial" w:hAnsi="Arial" w:cs="Arial"/>
            <w:i/>
            <w:iCs/>
            <w:sz w:val="24"/>
            <w:szCs w:val="24"/>
          </w:rPr>
          <w:id w:val="953373524"/>
          <w:citation/>
        </w:sdtPr>
        <w:sdtContent>
          <w:r w:rsidR="00E61C94">
            <w:rPr>
              <w:rFonts w:ascii="Arial" w:hAnsi="Arial" w:cs="Arial"/>
              <w:i/>
              <w:iCs/>
              <w:sz w:val="24"/>
              <w:szCs w:val="24"/>
            </w:rPr>
            <w:fldChar w:fldCharType="begin"/>
          </w:r>
          <w:r w:rsidR="00E61C94">
            <w:rPr>
              <w:rFonts w:ascii="Arial" w:hAnsi="Arial" w:cs="Arial"/>
              <w:i/>
              <w:iCs/>
              <w:sz w:val="24"/>
              <w:szCs w:val="24"/>
            </w:rPr>
            <w:instrText xml:space="preserve"> CITATION Gen24 \l 2057 </w:instrText>
          </w:r>
          <w:r w:rsidR="00E61C94">
            <w:rPr>
              <w:rFonts w:ascii="Arial" w:hAnsi="Arial" w:cs="Arial"/>
              <w:i/>
              <w:iCs/>
              <w:sz w:val="24"/>
              <w:szCs w:val="24"/>
            </w:rPr>
            <w:fldChar w:fldCharType="separate"/>
          </w:r>
          <w:r w:rsidR="00E61C94">
            <w:rPr>
              <w:rFonts w:ascii="Arial" w:hAnsi="Arial" w:cs="Arial"/>
              <w:i/>
              <w:iCs/>
              <w:noProof/>
              <w:sz w:val="24"/>
              <w:szCs w:val="24"/>
            </w:rPr>
            <w:t xml:space="preserve"> </w:t>
          </w:r>
          <w:r w:rsidR="00E61C94" w:rsidRPr="00E61C94">
            <w:rPr>
              <w:rFonts w:ascii="Arial" w:hAnsi="Arial" w:cs="Arial"/>
              <w:noProof/>
              <w:sz w:val="24"/>
              <w:szCs w:val="24"/>
            </w:rPr>
            <w:t>[11]</w:t>
          </w:r>
          <w:r w:rsidR="00E61C94">
            <w:rPr>
              <w:rFonts w:ascii="Arial" w:hAnsi="Arial" w:cs="Arial"/>
              <w:i/>
              <w:iCs/>
              <w:sz w:val="24"/>
              <w:szCs w:val="24"/>
            </w:rPr>
            <w:fldChar w:fldCharType="end"/>
          </w:r>
        </w:sdtContent>
      </w:sdt>
    </w:p>
    <w:p w14:paraId="17E4C92D" w14:textId="54A4DA2D" w:rsidR="000425BA" w:rsidRDefault="000425BA" w:rsidP="000425BA">
      <w:pPr>
        <w:spacing w:line="360" w:lineRule="auto"/>
        <w:rPr>
          <w:rFonts w:ascii="Arial" w:hAnsi="Arial" w:cs="Arial"/>
          <w:b/>
          <w:bCs/>
          <w:sz w:val="28"/>
          <w:szCs w:val="28"/>
        </w:rPr>
      </w:pPr>
      <w:r>
        <w:rPr>
          <w:rFonts w:ascii="Arial" w:hAnsi="Arial" w:cs="Arial"/>
          <w:b/>
          <w:bCs/>
          <w:sz w:val="28"/>
          <w:szCs w:val="28"/>
        </w:rPr>
        <w:t>4.1 Cryofracture Facility</w:t>
      </w:r>
    </w:p>
    <w:p w14:paraId="733B84A2" w14:textId="77777777" w:rsidR="000425BA" w:rsidRPr="001429CA" w:rsidRDefault="000425BA" w:rsidP="00911B60">
      <w:pPr>
        <w:spacing w:line="360" w:lineRule="auto"/>
        <w:jc w:val="both"/>
        <w:rPr>
          <w:rFonts w:ascii="Arial" w:hAnsi="Arial" w:cs="Arial"/>
          <w:b/>
          <w:bCs/>
          <w:sz w:val="24"/>
          <w:szCs w:val="24"/>
        </w:rPr>
      </w:pPr>
      <w:r w:rsidRPr="001429CA">
        <w:rPr>
          <w:rFonts w:ascii="Arial" w:hAnsi="Arial" w:cs="Arial"/>
          <w:sz w:val="24"/>
          <w:szCs w:val="24"/>
        </w:rPr>
        <w:t>In order to efficiently capitalise on cryofracture recycling opportunities appropriate economies of scale would need to be introduced. There is currently no capacity for this within the UK as no bespoke cryofracture facility exists. One solution would be to introduce a UK-wide facility following best practice designs from US and European facilities. The following is a recommendation for a fixed UK cryofracture facility, funded and used nationally for a wide variety of munition disposals.</w:t>
      </w:r>
    </w:p>
    <w:p w14:paraId="4D5C29BF" w14:textId="641BC442"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 xml:space="preserve">The cryofracture facility would be a factory-style building, the focal point of which is a hydraulic press, with all other equipment positioned around it. The press is modified to provide a central opening with a press chute attached within its base for the discharge of cryofractured debris, as well as attaching an Explosive Containment Chamber (ECC) to the press slide to protect equipment and the press’ hydraulics from fragments or unintended explosions during cryofracture operations. A ceiling-mounted munitions handling robot would be located adjacent to the press, with a track-mounted cryobath adjacent to the robot to improve weapons handling safety procedures. The cryobath is moveable along the track via a motor driven sprocket and chain to ensure the robot is capable of reaching all areas of the container. This motor can be speed limited to reduce the risk of human error, doubling as a brake while the cryobath is not </w:t>
      </w:r>
      <w:r w:rsidRPr="001429CA">
        <w:rPr>
          <w:rFonts w:ascii="Arial" w:hAnsi="Arial" w:cs="Arial"/>
          <w:sz w:val="24"/>
          <w:szCs w:val="24"/>
        </w:rPr>
        <w:lastRenderedPageBreak/>
        <w:t>being moved, with limit switches preventing unintended positioning of the cryobath during loading operations. After being discharged from the hydraulic press the cryofractured material is fed to a vibratory screening conveyor to separate the energetic and non-energetic material. This material is then separately conveyed to a furnace for closed incineration or to a deactivation system for induction heat treatment and recycling of both the energetic and non-energetic materials. All destroyed or non-energetic recycled material is Certified Free From Explosives before being moved from the site.</w:t>
      </w:r>
      <w:sdt>
        <w:sdtPr>
          <w:rPr>
            <w:rFonts w:ascii="Arial" w:hAnsi="Arial" w:cs="Arial"/>
            <w:sz w:val="24"/>
            <w:szCs w:val="24"/>
          </w:rPr>
          <w:id w:val="94675914"/>
          <w:citation/>
        </w:sdtPr>
        <w:sdtContent>
          <w:r w:rsidR="00E61C94">
            <w:rPr>
              <w:rFonts w:ascii="Arial" w:hAnsi="Arial" w:cs="Arial"/>
              <w:sz w:val="24"/>
              <w:szCs w:val="24"/>
            </w:rPr>
            <w:fldChar w:fldCharType="begin"/>
          </w:r>
          <w:r w:rsidR="00E61C94">
            <w:rPr>
              <w:rFonts w:ascii="Arial" w:hAnsi="Arial" w:cs="Arial"/>
              <w:sz w:val="24"/>
              <w:szCs w:val="24"/>
            </w:rPr>
            <w:instrText xml:space="preserve"> CITATION JFo00 \l 2057 </w:instrText>
          </w:r>
          <w:r w:rsidR="00E61C94">
            <w:rPr>
              <w:rFonts w:ascii="Arial" w:hAnsi="Arial" w:cs="Arial"/>
              <w:sz w:val="24"/>
              <w:szCs w:val="24"/>
            </w:rPr>
            <w:fldChar w:fldCharType="separate"/>
          </w:r>
          <w:r w:rsidR="00E61C94">
            <w:rPr>
              <w:rFonts w:ascii="Arial" w:hAnsi="Arial" w:cs="Arial"/>
              <w:noProof/>
              <w:sz w:val="24"/>
              <w:szCs w:val="24"/>
            </w:rPr>
            <w:t xml:space="preserve"> </w:t>
          </w:r>
          <w:r w:rsidR="00E61C94" w:rsidRPr="00E61C94">
            <w:rPr>
              <w:rFonts w:ascii="Arial" w:hAnsi="Arial" w:cs="Arial"/>
              <w:noProof/>
              <w:sz w:val="24"/>
              <w:szCs w:val="24"/>
            </w:rPr>
            <w:t>[9]</w:t>
          </w:r>
          <w:r w:rsidR="00E61C94">
            <w:rPr>
              <w:rFonts w:ascii="Arial" w:hAnsi="Arial" w:cs="Arial"/>
              <w:sz w:val="24"/>
              <w:szCs w:val="24"/>
            </w:rPr>
            <w:fldChar w:fldCharType="end"/>
          </w:r>
        </w:sdtContent>
      </w:sdt>
    </w:p>
    <w:p w14:paraId="63BA57A1" w14:textId="699036A3"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 xml:space="preserve"> All munitions handling is designed to be remotely controlled through the use of on-site cameras combined with operation of the ceiling mounted robot by SQEP staff from a separate location outside of the disposal Quantity Distances (QD). This munition handling includes the movement of munitions into or out of the cryobath, hydraulic press, open grate furnace, transport equipment and component-specific recycling procedures.</w:t>
      </w:r>
      <w:sdt>
        <w:sdtPr>
          <w:rPr>
            <w:rFonts w:ascii="Arial" w:hAnsi="Arial" w:cs="Arial"/>
            <w:sz w:val="24"/>
            <w:szCs w:val="24"/>
          </w:rPr>
          <w:id w:val="-1139182011"/>
          <w:citation/>
        </w:sdtPr>
        <w:sdtContent>
          <w:r w:rsidR="00E61C94">
            <w:rPr>
              <w:rFonts w:ascii="Arial" w:hAnsi="Arial" w:cs="Arial"/>
              <w:sz w:val="24"/>
              <w:szCs w:val="24"/>
            </w:rPr>
            <w:fldChar w:fldCharType="begin"/>
          </w:r>
          <w:r w:rsidR="00E61C94">
            <w:rPr>
              <w:rFonts w:ascii="Arial" w:hAnsi="Arial" w:cs="Arial"/>
              <w:sz w:val="24"/>
              <w:szCs w:val="24"/>
            </w:rPr>
            <w:instrText xml:space="preserve"> CITATION JFo00 \l 2057 </w:instrText>
          </w:r>
          <w:r w:rsidR="00E61C94">
            <w:rPr>
              <w:rFonts w:ascii="Arial" w:hAnsi="Arial" w:cs="Arial"/>
              <w:sz w:val="24"/>
              <w:szCs w:val="24"/>
            </w:rPr>
            <w:fldChar w:fldCharType="separate"/>
          </w:r>
          <w:r w:rsidR="00E61C94">
            <w:rPr>
              <w:rFonts w:ascii="Arial" w:hAnsi="Arial" w:cs="Arial"/>
              <w:noProof/>
              <w:sz w:val="24"/>
              <w:szCs w:val="24"/>
            </w:rPr>
            <w:t xml:space="preserve"> </w:t>
          </w:r>
          <w:r w:rsidR="00E61C94" w:rsidRPr="00E61C94">
            <w:rPr>
              <w:rFonts w:ascii="Arial" w:hAnsi="Arial" w:cs="Arial"/>
              <w:noProof/>
              <w:sz w:val="24"/>
              <w:szCs w:val="24"/>
            </w:rPr>
            <w:t>[9]</w:t>
          </w:r>
          <w:r w:rsidR="00E61C94">
            <w:rPr>
              <w:rFonts w:ascii="Arial" w:hAnsi="Arial" w:cs="Arial"/>
              <w:sz w:val="24"/>
              <w:szCs w:val="24"/>
            </w:rPr>
            <w:fldChar w:fldCharType="end"/>
          </w:r>
        </w:sdtContent>
      </w:sdt>
      <w:r w:rsidRPr="001429CA">
        <w:rPr>
          <w:rFonts w:ascii="Arial" w:hAnsi="Arial" w:cs="Arial"/>
          <w:sz w:val="24"/>
          <w:szCs w:val="24"/>
        </w:rPr>
        <w:t xml:space="preserve"> Equipment and mechanical components are monitored by a data collecting computer system, with environmental parameters controlled by Heating, Ventilation and Air Conditioning (HVAC) systems.</w:t>
      </w:r>
    </w:p>
    <w:p w14:paraId="7EC0B41F" w14:textId="77777777"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Major benefits can be gained from such a facility. Due to the compatibility of cryofracture with a wide range of OME, this facility would be capable of serving much of the UK’s disposal operations, offering significant economies of scale both in the running cost of the factory and in the revenue of recycled material. The major weakness of this factory is the increased transportation requirements arising from a single site serving the UK. Careful management of the Rapid Cratering Kit’s shelf-life would be required to safely transport any stock to the cryofracture site.</w:t>
      </w:r>
    </w:p>
    <w:p w14:paraId="41CAF409" w14:textId="7AC0F4AF"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An initially cheaper alternative to a cryofracture factory is to purchase smaller and transportable cryofracture systems. General Atomics offer such systems for sale, albeit at a smaller economy of scale than a larger facility.</w:t>
      </w:r>
      <w:sdt>
        <w:sdtPr>
          <w:rPr>
            <w:rFonts w:ascii="Arial" w:hAnsi="Arial" w:cs="Arial"/>
            <w:sz w:val="24"/>
            <w:szCs w:val="24"/>
          </w:rPr>
          <w:id w:val="-954395538"/>
          <w:citation/>
        </w:sdtPr>
        <w:sdtContent>
          <w:r w:rsidR="00E61C94">
            <w:rPr>
              <w:rFonts w:ascii="Arial" w:hAnsi="Arial" w:cs="Arial"/>
              <w:sz w:val="24"/>
              <w:szCs w:val="24"/>
            </w:rPr>
            <w:fldChar w:fldCharType="begin"/>
          </w:r>
          <w:r w:rsidR="00E61C94">
            <w:rPr>
              <w:rFonts w:ascii="Arial" w:hAnsi="Arial" w:cs="Arial"/>
              <w:sz w:val="24"/>
              <w:szCs w:val="24"/>
            </w:rPr>
            <w:instrText xml:space="preserve"> CITATION Gen24 \l 2057 </w:instrText>
          </w:r>
          <w:r w:rsidR="00E61C94">
            <w:rPr>
              <w:rFonts w:ascii="Arial" w:hAnsi="Arial" w:cs="Arial"/>
              <w:sz w:val="24"/>
              <w:szCs w:val="24"/>
            </w:rPr>
            <w:fldChar w:fldCharType="separate"/>
          </w:r>
          <w:r w:rsidR="00E61C94">
            <w:rPr>
              <w:rFonts w:ascii="Arial" w:hAnsi="Arial" w:cs="Arial"/>
              <w:noProof/>
              <w:sz w:val="24"/>
              <w:szCs w:val="24"/>
            </w:rPr>
            <w:t xml:space="preserve"> </w:t>
          </w:r>
          <w:r w:rsidR="00E61C94" w:rsidRPr="00E61C94">
            <w:rPr>
              <w:rFonts w:ascii="Arial" w:hAnsi="Arial" w:cs="Arial"/>
              <w:noProof/>
              <w:sz w:val="24"/>
              <w:szCs w:val="24"/>
            </w:rPr>
            <w:t>[11]</w:t>
          </w:r>
          <w:r w:rsidR="00E61C94">
            <w:rPr>
              <w:rFonts w:ascii="Arial" w:hAnsi="Arial" w:cs="Arial"/>
              <w:sz w:val="24"/>
              <w:szCs w:val="24"/>
            </w:rPr>
            <w:fldChar w:fldCharType="end"/>
          </w:r>
        </w:sdtContent>
      </w:sdt>
      <w:r w:rsidR="00E61C94">
        <w:rPr>
          <w:rFonts w:ascii="Arial" w:hAnsi="Arial" w:cs="Arial"/>
          <w:sz w:val="24"/>
          <w:szCs w:val="24"/>
        </w:rPr>
        <w:t xml:space="preserve"> This</w:t>
      </w:r>
      <w:r w:rsidRPr="001429CA">
        <w:rPr>
          <w:rFonts w:ascii="Arial" w:hAnsi="Arial" w:cs="Arial"/>
          <w:sz w:val="24"/>
          <w:szCs w:val="24"/>
        </w:rPr>
        <w:t xml:space="preserve"> alternative could offer a range of benefits compared to a single cryofracture factory, such as reduced transportation requirements and increased explosive safety arising from one or more mobile units being transported to the OME rather than the OME being transported to the factory, as well as reduced space requirements while offering many of the benefits of a larger fixed facility</w:t>
      </w:r>
      <w:r w:rsidR="00E61C94">
        <w:rPr>
          <w:rFonts w:ascii="Arial" w:hAnsi="Arial" w:cs="Arial"/>
          <w:sz w:val="24"/>
          <w:szCs w:val="24"/>
        </w:rPr>
        <w:t>.</w:t>
      </w:r>
      <w:sdt>
        <w:sdtPr>
          <w:rPr>
            <w:rFonts w:ascii="Arial" w:hAnsi="Arial" w:cs="Arial"/>
            <w:sz w:val="24"/>
            <w:szCs w:val="24"/>
          </w:rPr>
          <w:id w:val="-1729751028"/>
          <w:citation/>
        </w:sdtPr>
        <w:sdtContent>
          <w:r w:rsidR="00E61C94">
            <w:rPr>
              <w:rFonts w:ascii="Arial" w:hAnsi="Arial" w:cs="Arial"/>
              <w:sz w:val="24"/>
              <w:szCs w:val="24"/>
            </w:rPr>
            <w:fldChar w:fldCharType="begin"/>
          </w:r>
          <w:r w:rsidR="00E61C94">
            <w:rPr>
              <w:rFonts w:ascii="Arial" w:hAnsi="Arial" w:cs="Arial"/>
              <w:sz w:val="24"/>
              <w:szCs w:val="24"/>
            </w:rPr>
            <w:instrText xml:space="preserve"> CITATION Gen24 \l 2057 </w:instrText>
          </w:r>
          <w:r w:rsidR="00E61C94">
            <w:rPr>
              <w:rFonts w:ascii="Arial" w:hAnsi="Arial" w:cs="Arial"/>
              <w:sz w:val="24"/>
              <w:szCs w:val="24"/>
            </w:rPr>
            <w:fldChar w:fldCharType="separate"/>
          </w:r>
          <w:r w:rsidR="00E61C94">
            <w:rPr>
              <w:rFonts w:ascii="Arial" w:hAnsi="Arial" w:cs="Arial"/>
              <w:noProof/>
              <w:sz w:val="24"/>
              <w:szCs w:val="24"/>
            </w:rPr>
            <w:t xml:space="preserve"> </w:t>
          </w:r>
          <w:r w:rsidR="00E61C94" w:rsidRPr="00E61C94">
            <w:rPr>
              <w:rFonts w:ascii="Arial" w:hAnsi="Arial" w:cs="Arial"/>
              <w:noProof/>
              <w:sz w:val="24"/>
              <w:szCs w:val="24"/>
            </w:rPr>
            <w:t>[11]</w:t>
          </w:r>
          <w:r w:rsidR="00E61C94">
            <w:rPr>
              <w:rFonts w:ascii="Arial" w:hAnsi="Arial" w:cs="Arial"/>
              <w:sz w:val="24"/>
              <w:szCs w:val="24"/>
            </w:rPr>
            <w:fldChar w:fldCharType="end"/>
          </w:r>
        </w:sdtContent>
      </w:sdt>
      <w:r w:rsidRPr="001429CA">
        <w:rPr>
          <w:rFonts w:ascii="Arial" w:hAnsi="Arial" w:cs="Arial"/>
          <w:sz w:val="24"/>
          <w:szCs w:val="24"/>
        </w:rPr>
        <w:t xml:space="preserve"> </w:t>
      </w:r>
    </w:p>
    <w:p w14:paraId="2200D0F7" w14:textId="55484100"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lastRenderedPageBreak/>
        <w:t xml:space="preserve">While these methods may initially be expensive, running costs when combined with recycling </w:t>
      </w:r>
      <w:r w:rsidR="00E61C94">
        <w:rPr>
          <w:rFonts w:ascii="Arial" w:hAnsi="Arial" w:cs="Arial"/>
          <w:sz w:val="24"/>
          <w:szCs w:val="24"/>
        </w:rPr>
        <w:t xml:space="preserve">revenues </w:t>
      </w:r>
      <w:r w:rsidRPr="001429CA">
        <w:rPr>
          <w:rFonts w:ascii="Arial" w:hAnsi="Arial" w:cs="Arial"/>
          <w:sz w:val="24"/>
          <w:szCs w:val="24"/>
        </w:rPr>
        <w:t>are relatively low, and due consideration must be given to updating OME disposal techniques to minimise their impact on the environment. As well as this, cryofracture is suitable for a wide range of OME disposals and therefore can be of</w:t>
      </w:r>
      <w:r w:rsidR="00E61C94">
        <w:rPr>
          <w:rFonts w:ascii="Arial" w:hAnsi="Arial" w:cs="Arial"/>
          <w:sz w:val="24"/>
          <w:szCs w:val="24"/>
        </w:rPr>
        <w:t xml:space="preserve"> use</w:t>
      </w:r>
      <w:r w:rsidRPr="001429CA">
        <w:rPr>
          <w:rFonts w:ascii="Arial" w:hAnsi="Arial" w:cs="Arial"/>
          <w:sz w:val="24"/>
          <w:szCs w:val="24"/>
        </w:rPr>
        <w:t xml:space="preserve"> to the UK’s armed forces as a whole.</w:t>
      </w:r>
    </w:p>
    <w:p w14:paraId="145D6974" w14:textId="77777777"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This group will therefore recommend the creation of a UK cryofracture factory, funded nationally by UK stakeholders to be used for Army, Navy and Air Force OME disposals, where the OME is safe to transport. Mobile cryofracture systems will be invested in for immediate cryofracture disposal where risk is ALARP, to be transported between military sites as and when required.</w:t>
      </w:r>
    </w:p>
    <w:p w14:paraId="5EA332D3" w14:textId="77777777" w:rsidR="000425BA" w:rsidRPr="00E61C94" w:rsidRDefault="000425BA" w:rsidP="00E61C94">
      <w:pPr>
        <w:spacing w:line="360" w:lineRule="auto"/>
        <w:jc w:val="center"/>
        <w:rPr>
          <w:rFonts w:ascii="Arial" w:hAnsi="Arial" w:cs="Arial"/>
          <w:i/>
          <w:iCs/>
          <w:sz w:val="24"/>
          <w:szCs w:val="24"/>
        </w:rPr>
      </w:pPr>
      <w:r w:rsidRPr="00E61C94">
        <w:rPr>
          <w:rFonts w:ascii="Arial" w:hAnsi="Arial" w:cs="Arial"/>
          <w:i/>
          <w:iCs/>
          <w:noProof/>
          <w:sz w:val="24"/>
          <w:szCs w:val="24"/>
        </w:rPr>
        <w:drawing>
          <wp:inline distT="0" distB="0" distL="0" distR="0" wp14:anchorId="2B8B344D" wp14:editId="16623B9A">
            <wp:extent cx="4999153" cy="3467400"/>
            <wp:effectExtent l="0" t="0" r="0" b="0"/>
            <wp:docPr id="1102048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048580" name=""/>
                    <pic:cNvPicPr/>
                  </pic:nvPicPr>
                  <pic:blipFill>
                    <a:blip r:embed="rId13"/>
                    <a:stretch>
                      <a:fillRect/>
                    </a:stretch>
                  </pic:blipFill>
                  <pic:spPr>
                    <a:xfrm>
                      <a:off x="0" y="0"/>
                      <a:ext cx="4999153" cy="3467400"/>
                    </a:xfrm>
                    <a:prstGeom prst="rect">
                      <a:avLst/>
                    </a:prstGeom>
                  </pic:spPr>
                </pic:pic>
              </a:graphicData>
            </a:graphic>
          </wp:inline>
        </w:drawing>
      </w:r>
    </w:p>
    <w:p w14:paraId="35E19E85" w14:textId="7965F503" w:rsidR="000425BA" w:rsidRPr="00E61C94" w:rsidRDefault="000425BA" w:rsidP="00E61C94">
      <w:pPr>
        <w:spacing w:line="360" w:lineRule="auto"/>
        <w:jc w:val="center"/>
        <w:rPr>
          <w:rFonts w:ascii="Arial" w:hAnsi="Arial" w:cs="Arial"/>
          <w:i/>
          <w:iCs/>
          <w:sz w:val="24"/>
          <w:szCs w:val="24"/>
        </w:rPr>
      </w:pPr>
      <w:r w:rsidRPr="00E61C94">
        <w:rPr>
          <w:rFonts w:ascii="Arial" w:hAnsi="Arial" w:cs="Arial"/>
          <w:i/>
          <w:iCs/>
          <w:sz w:val="24"/>
          <w:szCs w:val="24"/>
        </w:rPr>
        <w:t xml:space="preserve">Figure </w:t>
      </w:r>
      <w:r w:rsidR="00E61C94" w:rsidRPr="00E61C94">
        <w:rPr>
          <w:rFonts w:ascii="Arial" w:hAnsi="Arial" w:cs="Arial"/>
          <w:i/>
          <w:iCs/>
          <w:sz w:val="24"/>
          <w:szCs w:val="24"/>
        </w:rPr>
        <w:t>5</w:t>
      </w:r>
      <w:r w:rsidRPr="00E61C94">
        <w:rPr>
          <w:rFonts w:ascii="Arial" w:hAnsi="Arial" w:cs="Arial"/>
          <w:i/>
          <w:iCs/>
          <w:sz w:val="24"/>
          <w:szCs w:val="24"/>
        </w:rPr>
        <w:t>: Layout of Cryofracture Facility</w:t>
      </w:r>
      <w:sdt>
        <w:sdtPr>
          <w:rPr>
            <w:rFonts w:ascii="Arial" w:hAnsi="Arial" w:cs="Arial"/>
            <w:sz w:val="24"/>
            <w:szCs w:val="24"/>
          </w:rPr>
          <w:id w:val="-75819261"/>
          <w:citation/>
        </w:sdtPr>
        <w:sdtContent>
          <w:r w:rsidR="00E61C94" w:rsidRPr="00E61C94">
            <w:rPr>
              <w:rFonts w:ascii="Arial" w:hAnsi="Arial" w:cs="Arial"/>
              <w:sz w:val="24"/>
              <w:szCs w:val="24"/>
            </w:rPr>
            <w:fldChar w:fldCharType="begin"/>
          </w:r>
          <w:r w:rsidR="00E61C94" w:rsidRPr="00E61C94">
            <w:rPr>
              <w:rFonts w:ascii="Arial" w:hAnsi="Arial" w:cs="Arial"/>
              <w:sz w:val="24"/>
              <w:szCs w:val="24"/>
            </w:rPr>
            <w:instrText xml:space="preserve"> CITATION JFo00 \l 2057 </w:instrText>
          </w:r>
          <w:r w:rsidR="00E61C94" w:rsidRPr="00E61C94">
            <w:rPr>
              <w:rFonts w:ascii="Arial" w:hAnsi="Arial" w:cs="Arial"/>
              <w:sz w:val="24"/>
              <w:szCs w:val="24"/>
            </w:rPr>
            <w:fldChar w:fldCharType="separate"/>
          </w:r>
          <w:r w:rsidR="00E61C94" w:rsidRPr="00E61C94">
            <w:rPr>
              <w:rFonts w:ascii="Arial" w:hAnsi="Arial" w:cs="Arial"/>
              <w:noProof/>
              <w:sz w:val="24"/>
              <w:szCs w:val="24"/>
            </w:rPr>
            <w:t xml:space="preserve"> [9]</w:t>
          </w:r>
          <w:r w:rsidR="00E61C94" w:rsidRPr="00E61C94">
            <w:rPr>
              <w:rFonts w:ascii="Arial" w:hAnsi="Arial" w:cs="Arial"/>
              <w:sz w:val="24"/>
              <w:szCs w:val="24"/>
            </w:rPr>
            <w:fldChar w:fldCharType="end"/>
          </w:r>
        </w:sdtContent>
      </w:sdt>
    </w:p>
    <w:p w14:paraId="2D6ABF59" w14:textId="77777777" w:rsidR="000425BA" w:rsidRPr="000425BA" w:rsidRDefault="000425BA" w:rsidP="000425BA">
      <w:pPr>
        <w:spacing w:line="360" w:lineRule="auto"/>
        <w:rPr>
          <w:rFonts w:ascii="Arial" w:hAnsi="Arial" w:cs="Arial"/>
          <w:b/>
          <w:bCs/>
          <w:sz w:val="28"/>
          <w:szCs w:val="28"/>
        </w:rPr>
      </w:pPr>
    </w:p>
    <w:p w14:paraId="5EC2AA37" w14:textId="77777777" w:rsidR="000425BA" w:rsidRDefault="000425BA" w:rsidP="00261F3E">
      <w:pPr>
        <w:spacing w:line="360" w:lineRule="auto"/>
        <w:rPr>
          <w:rFonts w:ascii="Arial" w:hAnsi="Arial" w:cs="Arial"/>
          <w:sz w:val="24"/>
          <w:szCs w:val="24"/>
        </w:rPr>
      </w:pPr>
    </w:p>
    <w:p w14:paraId="60836187" w14:textId="77777777" w:rsidR="00A02B59" w:rsidRDefault="00A02B59" w:rsidP="00FE2AC1">
      <w:pPr>
        <w:spacing w:line="360" w:lineRule="auto"/>
        <w:rPr>
          <w:rFonts w:ascii="Arial" w:hAnsi="Arial" w:cs="Arial"/>
          <w:b/>
          <w:bCs/>
          <w:sz w:val="32"/>
          <w:szCs w:val="32"/>
        </w:rPr>
      </w:pPr>
    </w:p>
    <w:p w14:paraId="32EB8326" w14:textId="77777777" w:rsidR="000425BA" w:rsidRDefault="000425BA" w:rsidP="00FE2AC1">
      <w:pPr>
        <w:spacing w:line="360" w:lineRule="auto"/>
        <w:rPr>
          <w:rFonts w:ascii="Arial" w:hAnsi="Arial" w:cs="Arial"/>
          <w:b/>
          <w:bCs/>
          <w:sz w:val="32"/>
          <w:szCs w:val="32"/>
        </w:rPr>
      </w:pPr>
    </w:p>
    <w:p w14:paraId="42ECCE73" w14:textId="77777777" w:rsidR="00911B60" w:rsidRDefault="00911B60" w:rsidP="00261F3E">
      <w:pPr>
        <w:spacing w:line="360" w:lineRule="auto"/>
        <w:rPr>
          <w:rFonts w:ascii="Arial" w:hAnsi="Arial" w:cs="Arial"/>
          <w:b/>
          <w:bCs/>
          <w:sz w:val="32"/>
          <w:szCs w:val="32"/>
        </w:rPr>
      </w:pPr>
    </w:p>
    <w:p w14:paraId="59407FFA" w14:textId="37A2CF5C" w:rsidR="008A5F0B" w:rsidRPr="008A5F0B" w:rsidRDefault="00B354ED" w:rsidP="00261F3E">
      <w:pPr>
        <w:spacing w:line="360" w:lineRule="auto"/>
        <w:rPr>
          <w:rFonts w:ascii="Arial" w:hAnsi="Arial" w:cs="Arial"/>
          <w:b/>
          <w:bCs/>
          <w:sz w:val="32"/>
          <w:szCs w:val="32"/>
        </w:rPr>
      </w:pPr>
      <w:r>
        <w:rPr>
          <w:rFonts w:ascii="Arial" w:hAnsi="Arial" w:cs="Arial"/>
          <w:b/>
          <w:bCs/>
          <w:sz w:val="32"/>
          <w:szCs w:val="32"/>
        </w:rPr>
        <w:lastRenderedPageBreak/>
        <w:t>5</w:t>
      </w:r>
      <w:r w:rsidR="00A02B59" w:rsidRPr="00261F3E">
        <w:rPr>
          <w:rFonts w:ascii="Arial" w:hAnsi="Arial" w:cs="Arial"/>
          <w:b/>
          <w:bCs/>
          <w:sz w:val="32"/>
          <w:szCs w:val="32"/>
        </w:rPr>
        <w:t xml:space="preserve"> Conclusion</w:t>
      </w:r>
    </w:p>
    <w:p w14:paraId="5B347FF0" w14:textId="77777777" w:rsidR="000425BA" w:rsidRPr="001429CA" w:rsidRDefault="000425BA" w:rsidP="00911B60">
      <w:pPr>
        <w:spacing w:line="360" w:lineRule="auto"/>
        <w:jc w:val="both"/>
        <w:rPr>
          <w:rFonts w:ascii="Arial" w:hAnsi="Arial" w:cs="Arial"/>
          <w:sz w:val="24"/>
          <w:szCs w:val="24"/>
        </w:rPr>
      </w:pPr>
      <w:r w:rsidRPr="001429CA">
        <w:rPr>
          <w:rFonts w:ascii="Arial" w:hAnsi="Arial" w:cs="Arial"/>
          <w:sz w:val="24"/>
          <w:szCs w:val="24"/>
        </w:rPr>
        <w:t>In conclusion, the final product of this group has offered major safety benefits to existing Rapid Cratering Kits through the use of a non-explosive tool to create the initial crater, as well as IM compliant explosive compositions in the cratering charges. The group left-sided much of the design and decision-making processes to reduce the likelihood of errors occurring at a later stage, while also holding at least one formal meeting each week of the project, as well frequent informal meetings and discussions. No section worked alone and decisions were frequently shared by the group. This ensured that work progressed at a steady pace and that requirements from each pre-apportioned section of the CADMID cycle were constantly communicated to the group.</w:t>
      </w:r>
    </w:p>
    <w:p w14:paraId="7C2F7CD8" w14:textId="77777777" w:rsidR="00A02B59" w:rsidRDefault="00A02B59" w:rsidP="00FE2AC1">
      <w:pPr>
        <w:spacing w:line="360" w:lineRule="auto"/>
        <w:rPr>
          <w:rFonts w:ascii="Arial" w:hAnsi="Arial" w:cs="Arial"/>
          <w:sz w:val="24"/>
          <w:szCs w:val="24"/>
        </w:rPr>
      </w:pPr>
    </w:p>
    <w:p w14:paraId="46FD61C0" w14:textId="77777777" w:rsidR="00A02B59" w:rsidRDefault="00A02B59" w:rsidP="00FE2AC1">
      <w:pPr>
        <w:spacing w:line="360" w:lineRule="auto"/>
        <w:rPr>
          <w:rFonts w:ascii="Arial" w:hAnsi="Arial" w:cs="Arial"/>
          <w:sz w:val="24"/>
          <w:szCs w:val="24"/>
        </w:rPr>
      </w:pPr>
    </w:p>
    <w:p w14:paraId="5413F6E5" w14:textId="77777777" w:rsidR="00A02B59" w:rsidRDefault="00A02B59" w:rsidP="00FE2AC1">
      <w:pPr>
        <w:spacing w:line="360" w:lineRule="auto"/>
        <w:rPr>
          <w:rFonts w:ascii="Arial" w:hAnsi="Arial" w:cs="Arial"/>
          <w:sz w:val="24"/>
          <w:szCs w:val="24"/>
        </w:rPr>
      </w:pPr>
    </w:p>
    <w:p w14:paraId="499A09FA" w14:textId="77777777" w:rsidR="00A02B59" w:rsidRDefault="00A02B59" w:rsidP="00FE2AC1">
      <w:pPr>
        <w:spacing w:line="360" w:lineRule="auto"/>
        <w:rPr>
          <w:rFonts w:ascii="Arial" w:hAnsi="Arial" w:cs="Arial"/>
          <w:sz w:val="24"/>
          <w:szCs w:val="24"/>
        </w:rPr>
      </w:pPr>
    </w:p>
    <w:p w14:paraId="2DEEC58D" w14:textId="77777777" w:rsidR="00A02B59" w:rsidRDefault="00A02B59" w:rsidP="00FE2AC1">
      <w:pPr>
        <w:spacing w:line="360" w:lineRule="auto"/>
        <w:rPr>
          <w:rFonts w:ascii="Arial" w:hAnsi="Arial" w:cs="Arial"/>
          <w:sz w:val="24"/>
          <w:szCs w:val="24"/>
        </w:rPr>
      </w:pPr>
    </w:p>
    <w:p w14:paraId="520970B6" w14:textId="77777777" w:rsidR="00A02B59" w:rsidRDefault="00A02B59" w:rsidP="00FE2AC1">
      <w:pPr>
        <w:spacing w:line="360" w:lineRule="auto"/>
        <w:rPr>
          <w:rFonts w:ascii="Arial" w:hAnsi="Arial" w:cs="Arial"/>
          <w:sz w:val="24"/>
          <w:szCs w:val="24"/>
        </w:rPr>
      </w:pPr>
    </w:p>
    <w:p w14:paraId="5FFEAA16" w14:textId="77777777" w:rsidR="00A02B59" w:rsidRDefault="00A02B59" w:rsidP="00FE2AC1">
      <w:pPr>
        <w:spacing w:line="360" w:lineRule="auto"/>
        <w:rPr>
          <w:rFonts w:ascii="Arial" w:hAnsi="Arial" w:cs="Arial"/>
          <w:sz w:val="24"/>
          <w:szCs w:val="24"/>
        </w:rPr>
      </w:pPr>
    </w:p>
    <w:p w14:paraId="102B4EF7" w14:textId="77777777" w:rsidR="00A02B59" w:rsidRDefault="00A02B59" w:rsidP="00FE2AC1">
      <w:pPr>
        <w:spacing w:line="360" w:lineRule="auto"/>
        <w:rPr>
          <w:rFonts w:ascii="Arial" w:hAnsi="Arial" w:cs="Arial"/>
          <w:sz w:val="24"/>
          <w:szCs w:val="24"/>
        </w:rPr>
      </w:pPr>
    </w:p>
    <w:p w14:paraId="3ABEF219" w14:textId="77777777" w:rsidR="00A02B59" w:rsidRDefault="00A02B59" w:rsidP="00FE2AC1">
      <w:pPr>
        <w:spacing w:line="360" w:lineRule="auto"/>
        <w:rPr>
          <w:rFonts w:ascii="Arial" w:hAnsi="Arial" w:cs="Arial"/>
          <w:sz w:val="24"/>
          <w:szCs w:val="24"/>
        </w:rPr>
      </w:pPr>
    </w:p>
    <w:p w14:paraId="2AF7E73B" w14:textId="77777777" w:rsidR="00454403" w:rsidRDefault="00454403" w:rsidP="00FE2AC1">
      <w:pPr>
        <w:spacing w:line="360" w:lineRule="auto"/>
        <w:rPr>
          <w:rFonts w:ascii="Arial" w:hAnsi="Arial" w:cs="Arial"/>
          <w:sz w:val="24"/>
          <w:szCs w:val="24"/>
        </w:rPr>
      </w:pPr>
    </w:p>
    <w:p w14:paraId="6FAC0EB3" w14:textId="77777777" w:rsidR="00CC6454" w:rsidRDefault="00CC6454" w:rsidP="00FE2AC1">
      <w:pPr>
        <w:spacing w:line="360" w:lineRule="auto"/>
        <w:rPr>
          <w:rFonts w:ascii="Arial" w:hAnsi="Arial" w:cs="Arial"/>
          <w:sz w:val="24"/>
          <w:szCs w:val="24"/>
        </w:rPr>
      </w:pPr>
    </w:p>
    <w:p w14:paraId="044CFC39" w14:textId="77777777" w:rsidR="00CC6454" w:rsidRDefault="00CC6454" w:rsidP="00FE2AC1">
      <w:pPr>
        <w:spacing w:line="360" w:lineRule="auto"/>
        <w:rPr>
          <w:rFonts w:ascii="Arial" w:hAnsi="Arial" w:cs="Arial"/>
          <w:sz w:val="24"/>
          <w:szCs w:val="24"/>
        </w:rPr>
      </w:pPr>
    </w:p>
    <w:p w14:paraId="2975A8EE" w14:textId="77777777" w:rsidR="00A02B59" w:rsidRDefault="00A02B59" w:rsidP="00FE2AC1">
      <w:pPr>
        <w:spacing w:line="360" w:lineRule="auto"/>
        <w:rPr>
          <w:rFonts w:ascii="Arial" w:hAnsi="Arial" w:cs="Arial"/>
          <w:sz w:val="24"/>
          <w:szCs w:val="24"/>
        </w:rPr>
      </w:pPr>
    </w:p>
    <w:p w14:paraId="2916257B" w14:textId="77777777" w:rsidR="000425BA" w:rsidRDefault="000425BA" w:rsidP="00FE2AC1">
      <w:pPr>
        <w:spacing w:line="360" w:lineRule="auto"/>
        <w:rPr>
          <w:rFonts w:ascii="Arial" w:hAnsi="Arial" w:cs="Arial"/>
          <w:sz w:val="24"/>
          <w:szCs w:val="24"/>
        </w:rPr>
      </w:pPr>
    </w:p>
    <w:p w14:paraId="7DE6418F" w14:textId="77777777" w:rsidR="00911B60" w:rsidRDefault="00911B60" w:rsidP="00FE2AC1">
      <w:pPr>
        <w:spacing w:line="360" w:lineRule="auto"/>
        <w:rPr>
          <w:rFonts w:ascii="Arial" w:hAnsi="Arial" w:cs="Arial"/>
          <w:sz w:val="24"/>
          <w:szCs w:val="24"/>
        </w:rPr>
      </w:pPr>
    </w:p>
    <w:p w14:paraId="6D4CAA99" w14:textId="77777777" w:rsidR="00A02B59" w:rsidRDefault="00A02B59" w:rsidP="00FE2AC1">
      <w:pPr>
        <w:spacing w:line="360" w:lineRule="auto"/>
        <w:rPr>
          <w:rFonts w:ascii="Arial" w:hAnsi="Arial" w:cs="Arial"/>
          <w:sz w:val="24"/>
          <w:szCs w:val="24"/>
        </w:rPr>
      </w:pPr>
    </w:p>
    <w:p w14:paraId="7805326D" w14:textId="3BD6EBEA" w:rsidR="00FE2AC1" w:rsidRPr="00143A83" w:rsidRDefault="00B354ED" w:rsidP="001D2C9C">
      <w:pPr>
        <w:spacing w:line="360" w:lineRule="auto"/>
        <w:rPr>
          <w:rFonts w:ascii="Arial" w:hAnsi="Arial" w:cs="Arial"/>
          <w:b/>
          <w:bCs/>
          <w:sz w:val="32"/>
          <w:szCs w:val="32"/>
        </w:rPr>
      </w:pPr>
      <w:r>
        <w:rPr>
          <w:rFonts w:ascii="Arial" w:hAnsi="Arial" w:cs="Arial"/>
          <w:b/>
          <w:bCs/>
          <w:sz w:val="32"/>
          <w:szCs w:val="32"/>
        </w:rPr>
        <w:lastRenderedPageBreak/>
        <w:t>6</w:t>
      </w:r>
      <w:r w:rsidR="00A02B59" w:rsidRPr="00CC6454">
        <w:rPr>
          <w:rFonts w:ascii="Arial" w:hAnsi="Arial" w:cs="Arial"/>
          <w:b/>
          <w:bCs/>
          <w:sz w:val="32"/>
          <w:szCs w:val="32"/>
        </w:rPr>
        <w:t xml:space="preserve"> </w:t>
      </w:r>
      <w:r w:rsidR="000425BA">
        <w:rPr>
          <w:rFonts w:ascii="Arial" w:hAnsi="Arial" w:cs="Arial"/>
          <w:b/>
          <w:bCs/>
          <w:sz w:val="32"/>
          <w:szCs w:val="32"/>
        </w:rPr>
        <w:t>References</w:t>
      </w:r>
    </w:p>
    <w:sdt>
      <w:sdtPr>
        <w:rPr>
          <w:rFonts w:asciiTheme="minorHAnsi" w:eastAsiaTheme="minorHAnsi" w:hAnsiTheme="minorHAnsi" w:cstheme="minorBidi"/>
          <w:color w:val="auto"/>
          <w:sz w:val="22"/>
          <w:szCs w:val="22"/>
        </w:rPr>
        <w:id w:val="-210494847"/>
        <w:docPartObj>
          <w:docPartGallery w:val="Bibliographies"/>
          <w:docPartUnique/>
        </w:docPartObj>
      </w:sdtPr>
      <w:sdtContent>
        <w:sdt>
          <w:sdtPr>
            <w:rPr>
              <w:rFonts w:asciiTheme="minorHAnsi" w:eastAsiaTheme="minorHAnsi" w:hAnsiTheme="minorHAnsi" w:cstheme="minorBidi"/>
              <w:color w:val="auto"/>
              <w:sz w:val="22"/>
              <w:szCs w:val="22"/>
            </w:rPr>
            <w:id w:val="-573587230"/>
            <w:bibliography/>
          </w:sdtPr>
          <w:sdtContent>
            <w:p w14:paraId="42A7827B" w14:textId="0472D3A1" w:rsidR="00D527D9" w:rsidRDefault="00D527D9" w:rsidP="00D527D9">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3"/>
                <w:gridCol w:w="8723"/>
              </w:tblGrid>
              <w:tr w:rsidR="00D527D9" w14:paraId="414A8EE6" w14:textId="77777777">
                <w:trPr>
                  <w:divId w:val="381251274"/>
                  <w:tblCellSpacing w:w="15" w:type="dxa"/>
                </w:trPr>
                <w:tc>
                  <w:tcPr>
                    <w:tcW w:w="50" w:type="pct"/>
                    <w:hideMark/>
                  </w:tcPr>
                  <w:p w14:paraId="746BF80B" w14:textId="30FF0675" w:rsidR="00D527D9" w:rsidRDefault="00D527D9">
                    <w:pPr>
                      <w:pStyle w:val="Bibliography"/>
                      <w:rPr>
                        <w:noProof/>
                        <w:kern w:val="0"/>
                        <w:sz w:val="24"/>
                        <w:szCs w:val="24"/>
                        <w14:ligatures w14:val="none"/>
                      </w:rPr>
                    </w:pPr>
                    <w:r>
                      <w:rPr>
                        <w:noProof/>
                      </w:rPr>
                      <w:t xml:space="preserve">[1] </w:t>
                    </w:r>
                  </w:p>
                </w:tc>
                <w:tc>
                  <w:tcPr>
                    <w:tcW w:w="0" w:type="auto"/>
                    <w:hideMark/>
                  </w:tcPr>
                  <w:p w14:paraId="6D17B368" w14:textId="77777777" w:rsidR="00D527D9" w:rsidRDefault="00D527D9">
                    <w:pPr>
                      <w:pStyle w:val="Bibliography"/>
                      <w:rPr>
                        <w:noProof/>
                      </w:rPr>
                    </w:pPr>
                    <w:r>
                      <w:rPr>
                        <w:noProof/>
                      </w:rPr>
                      <w:t>American Ordnance, “Energetics,” American Ordnance, 2024. [Online]. Available: https://aollc.biz/energetics.htm#:~:text=USE%3A%20The%2040%20pound%20cratering,fortifications%20and%20overturning%20bridge%20abutments.. [Accessed 17 February 2024].</w:t>
                    </w:r>
                  </w:p>
                </w:tc>
              </w:tr>
              <w:tr w:rsidR="00D527D9" w14:paraId="1D36B04C" w14:textId="77777777">
                <w:trPr>
                  <w:divId w:val="381251274"/>
                  <w:tblCellSpacing w:w="15" w:type="dxa"/>
                </w:trPr>
                <w:tc>
                  <w:tcPr>
                    <w:tcW w:w="50" w:type="pct"/>
                    <w:hideMark/>
                  </w:tcPr>
                  <w:p w14:paraId="6458D99B" w14:textId="77777777" w:rsidR="00D527D9" w:rsidRDefault="00D527D9">
                    <w:pPr>
                      <w:pStyle w:val="Bibliography"/>
                      <w:rPr>
                        <w:noProof/>
                      </w:rPr>
                    </w:pPr>
                    <w:r>
                      <w:rPr>
                        <w:noProof/>
                      </w:rPr>
                      <w:t xml:space="preserve">[2] </w:t>
                    </w:r>
                  </w:p>
                </w:tc>
                <w:tc>
                  <w:tcPr>
                    <w:tcW w:w="0" w:type="auto"/>
                    <w:hideMark/>
                  </w:tcPr>
                  <w:p w14:paraId="3FA0F729" w14:textId="77777777" w:rsidR="00D527D9" w:rsidRDefault="00D527D9">
                    <w:pPr>
                      <w:pStyle w:val="Bibliography"/>
                      <w:rPr>
                        <w:noProof/>
                      </w:rPr>
                    </w:pPr>
                    <w:r>
                      <w:rPr>
                        <w:noProof/>
                      </w:rPr>
                      <w:t>CBRNergetics, “Shaped Charges - Rapid Cratering Kits,” CBRNergetics, 2024. [Online]. Available: https://www.army-technology.com/contractors/data/darpa-racer-autonomous-tests/pressreleases/medical-trauma-kits-prevent-injury/. [Accessed 17 February 2024].</w:t>
                    </w:r>
                  </w:p>
                </w:tc>
              </w:tr>
              <w:tr w:rsidR="00D527D9" w14:paraId="6FBE42B9" w14:textId="77777777">
                <w:trPr>
                  <w:divId w:val="381251274"/>
                  <w:tblCellSpacing w:w="15" w:type="dxa"/>
                </w:trPr>
                <w:tc>
                  <w:tcPr>
                    <w:tcW w:w="50" w:type="pct"/>
                    <w:hideMark/>
                  </w:tcPr>
                  <w:p w14:paraId="56160343" w14:textId="77777777" w:rsidR="00D527D9" w:rsidRDefault="00D527D9">
                    <w:pPr>
                      <w:pStyle w:val="Bibliography"/>
                      <w:rPr>
                        <w:noProof/>
                      </w:rPr>
                    </w:pPr>
                    <w:r>
                      <w:rPr>
                        <w:noProof/>
                      </w:rPr>
                      <w:t xml:space="preserve">[3] </w:t>
                    </w:r>
                  </w:p>
                </w:tc>
                <w:tc>
                  <w:tcPr>
                    <w:tcW w:w="0" w:type="auto"/>
                    <w:hideMark/>
                  </w:tcPr>
                  <w:p w14:paraId="25880F43" w14:textId="77777777" w:rsidR="00D527D9" w:rsidRDefault="00D527D9">
                    <w:pPr>
                      <w:pStyle w:val="Bibliography"/>
                      <w:rPr>
                        <w:noProof/>
                      </w:rPr>
                    </w:pPr>
                    <w:r>
                      <w:rPr>
                        <w:noProof/>
                      </w:rPr>
                      <w:t>Rotoshovel, “Rotoshovel,” Rotoshovel, 2024. [Online]. Available: https://www.rotoshovel.com/products/rotoshovel. [Accessed 14 April 2024].</w:t>
                    </w:r>
                  </w:p>
                </w:tc>
              </w:tr>
              <w:tr w:rsidR="00D527D9" w14:paraId="378C3817" w14:textId="77777777">
                <w:trPr>
                  <w:divId w:val="381251274"/>
                  <w:tblCellSpacing w:w="15" w:type="dxa"/>
                </w:trPr>
                <w:tc>
                  <w:tcPr>
                    <w:tcW w:w="50" w:type="pct"/>
                    <w:hideMark/>
                  </w:tcPr>
                  <w:p w14:paraId="711294B0" w14:textId="77777777" w:rsidR="00D527D9" w:rsidRDefault="00D527D9">
                    <w:pPr>
                      <w:pStyle w:val="Bibliography"/>
                      <w:rPr>
                        <w:noProof/>
                      </w:rPr>
                    </w:pPr>
                    <w:r>
                      <w:rPr>
                        <w:noProof/>
                      </w:rPr>
                      <w:t xml:space="preserve">[4] </w:t>
                    </w:r>
                  </w:p>
                </w:tc>
                <w:tc>
                  <w:tcPr>
                    <w:tcW w:w="0" w:type="auto"/>
                    <w:hideMark/>
                  </w:tcPr>
                  <w:p w14:paraId="70DF09EA" w14:textId="77777777" w:rsidR="00D527D9" w:rsidRDefault="00D527D9">
                    <w:pPr>
                      <w:pStyle w:val="Bibliography"/>
                      <w:rPr>
                        <w:noProof/>
                      </w:rPr>
                    </w:pPr>
                    <w:r>
                      <w:rPr>
                        <w:noProof/>
                      </w:rPr>
                      <w:t>Explosives Industry Group, “Guidance for the Safe Management and Disposal of Explosives,” Explosives Industry Group, 2020.</w:t>
                    </w:r>
                  </w:p>
                </w:tc>
              </w:tr>
              <w:tr w:rsidR="00D527D9" w14:paraId="66379308" w14:textId="77777777">
                <w:trPr>
                  <w:divId w:val="381251274"/>
                  <w:tblCellSpacing w:w="15" w:type="dxa"/>
                </w:trPr>
                <w:tc>
                  <w:tcPr>
                    <w:tcW w:w="50" w:type="pct"/>
                    <w:hideMark/>
                  </w:tcPr>
                  <w:p w14:paraId="19509B5B" w14:textId="77777777" w:rsidR="00D527D9" w:rsidRDefault="00D527D9">
                    <w:pPr>
                      <w:pStyle w:val="Bibliography"/>
                      <w:rPr>
                        <w:noProof/>
                      </w:rPr>
                    </w:pPr>
                    <w:r>
                      <w:rPr>
                        <w:noProof/>
                      </w:rPr>
                      <w:t xml:space="preserve">[5] </w:t>
                    </w:r>
                  </w:p>
                </w:tc>
                <w:tc>
                  <w:tcPr>
                    <w:tcW w:w="0" w:type="auto"/>
                    <w:hideMark/>
                  </w:tcPr>
                  <w:p w14:paraId="4464B319" w14:textId="77777777" w:rsidR="00D527D9" w:rsidRDefault="00D527D9">
                    <w:pPr>
                      <w:pStyle w:val="Bibliography"/>
                      <w:rPr>
                        <w:noProof/>
                      </w:rPr>
                    </w:pPr>
                    <w:r>
                      <w:rPr>
                        <w:noProof/>
                      </w:rPr>
                      <w:t xml:space="preserve">V. e. al, “Open Burning and Open Detonation of Explosives. Prediction of Pollutant Emmissions,” </w:t>
                    </w:r>
                    <w:r>
                      <w:rPr>
                        <w:i/>
                        <w:iCs/>
                        <w:noProof/>
                      </w:rPr>
                      <w:t xml:space="preserve">Environment Protection Engineering, </w:t>
                    </w:r>
                    <w:r>
                      <w:rPr>
                        <w:noProof/>
                      </w:rPr>
                      <w:t xml:space="preserve">vol. 48, no. 1, pp. 23-34, 2022. </w:t>
                    </w:r>
                  </w:p>
                </w:tc>
              </w:tr>
              <w:tr w:rsidR="00D527D9" w14:paraId="7271D868" w14:textId="77777777">
                <w:trPr>
                  <w:divId w:val="381251274"/>
                  <w:tblCellSpacing w:w="15" w:type="dxa"/>
                </w:trPr>
                <w:tc>
                  <w:tcPr>
                    <w:tcW w:w="50" w:type="pct"/>
                    <w:hideMark/>
                  </w:tcPr>
                  <w:p w14:paraId="7D1088A6" w14:textId="77777777" w:rsidR="00D527D9" w:rsidRDefault="00D527D9">
                    <w:pPr>
                      <w:pStyle w:val="Bibliography"/>
                      <w:rPr>
                        <w:noProof/>
                      </w:rPr>
                    </w:pPr>
                    <w:r>
                      <w:rPr>
                        <w:noProof/>
                      </w:rPr>
                      <w:t xml:space="preserve">[6] </w:t>
                    </w:r>
                  </w:p>
                </w:tc>
                <w:tc>
                  <w:tcPr>
                    <w:tcW w:w="0" w:type="auto"/>
                    <w:hideMark/>
                  </w:tcPr>
                  <w:p w14:paraId="7E5733F9" w14:textId="77777777" w:rsidR="00D527D9" w:rsidRDefault="00D527D9">
                    <w:pPr>
                      <w:pStyle w:val="Bibliography"/>
                      <w:rPr>
                        <w:noProof/>
                      </w:rPr>
                    </w:pPr>
                    <w:r>
                      <w:rPr>
                        <w:noProof/>
                      </w:rPr>
                      <w:t>U.S. Environmental Protection Agency, “Detonation of Explosives; An AP-42 Update,” U.S. Environmental Protection Agency, North Carolina, 1979.</w:t>
                    </w:r>
                  </w:p>
                </w:tc>
              </w:tr>
              <w:tr w:rsidR="00D527D9" w14:paraId="3E71E5B1" w14:textId="77777777">
                <w:trPr>
                  <w:divId w:val="381251274"/>
                  <w:tblCellSpacing w:w="15" w:type="dxa"/>
                </w:trPr>
                <w:tc>
                  <w:tcPr>
                    <w:tcW w:w="50" w:type="pct"/>
                    <w:hideMark/>
                  </w:tcPr>
                  <w:p w14:paraId="1487FEDA" w14:textId="77777777" w:rsidR="00D527D9" w:rsidRDefault="00D527D9">
                    <w:pPr>
                      <w:pStyle w:val="Bibliography"/>
                      <w:rPr>
                        <w:noProof/>
                      </w:rPr>
                    </w:pPr>
                    <w:r>
                      <w:rPr>
                        <w:noProof/>
                      </w:rPr>
                      <w:t xml:space="preserve">[7] </w:t>
                    </w:r>
                  </w:p>
                </w:tc>
                <w:tc>
                  <w:tcPr>
                    <w:tcW w:w="0" w:type="auto"/>
                    <w:hideMark/>
                  </w:tcPr>
                  <w:p w14:paraId="4048A86B" w14:textId="77777777" w:rsidR="00D527D9" w:rsidRDefault="00D527D9">
                    <w:pPr>
                      <w:pStyle w:val="Bibliography"/>
                      <w:rPr>
                        <w:noProof/>
                      </w:rPr>
                    </w:pPr>
                    <w:r>
                      <w:rPr>
                        <w:noProof/>
                      </w:rPr>
                      <w:t xml:space="preserve">D. e. al, “Overview, Analysis and Research of the Possibilities of Application of New Technologies in The Process of Demilitarization of the Explosive Ordnance,” </w:t>
                    </w:r>
                    <w:r>
                      <w:rPr>
                        <w:i/>
                        <w:iCs/>
                        <w:noProof/>
                      </w:rPr>
                      <w:t xml:space="preserve">Scientific Technical Review, </w:t>
                    </w:r>
                    <w:r>
                      <w:rPr>
                        <w:noProof/>
                      </w:rPr>
                      <w:t xml:space="preserve">vol. 70, no. 1, pp. 7-16, 2020. </w:t>
                    </w:r>
                  </w:p>
                </w:tc>
              </w:tr>
              <w:tr w:rsidR="00D527D9" w14:paraId="2CCE0392" w14:textId="77777777">
                <w:trPr>
                  <w:divId w:val="381251274"/>
                  <w:tblCellSpacing w:w="15" w:type="dxa"/>
                </w:trPr>
                <w:tc>
                  <w:tcPr>
                    <w:tcW w:w="50" w:type="pct"/>
                    <w:hideMark/>
                  </w:tcPr>
                  <w:p w14:paraId="32858274" w14:textId="77777777" w:rsidR="00D527D9" w:rsidRDefault="00D527D9">
                    <w:pPr>
                      <w:pStyle w:val="Bibliography"/>
                      <w:rPr>
                        <w:noProof/>
                      </w:rPr>
                    </w:pPr>
                    <w:r>
                      <w:rPr>
                        <w:noProof/>
                      </w:rPr>
                      <w:t xml:space="preserve">[8] </w:t>
                    </w:r>
                  </w:p>
                </w:tc>
                <w:tc>
                  <w:tcPr>
                    <w:tcW w:w="0" w:type="auto"/>
                    <w:hideMark/>
                  </w:tcPr>
                  <w:p w14:paraId="46EA7D19" w14:textId="77777777" w:rsidR="00D527D9" w:rsidRDefault="00D527D9">
                    <w:pPr>
                      <w:pStyle w:val="Bibliography"/>
                      <w:rPr>
                        <w:noProof/>
                      </w:rPr>
                    </w:pPr>
                    <w:r>
                      <w:rPr>
                        <w:noProof/>
                      </w:rPr>
                      <w:t>I. Poulin, “Literature review on demilitarization of munitions,” DRDC Valcartier, 2010.</w:t>
                    </w:r>
                  </w:p>
                </w:tc>
              </w:tr>
              <w:tr w:rsidR="00D527D9" w14:paraId="15C689C0" w14:textId="77777777">
                <w:trPr>
                  <w:divId w:val="381251274"/>
                  <w:tblCellSpacing w:w="15" w:type="dxa"/>
                </w:trPr>
                <w:tc>
                  <w:tcPr>
                    <w:tcW w:w="50" w:type="pct"/>
                    <w:hideMark/>
                  </w:tcPr>
                  <w:p w14:paraId="766BC98F" w14:textId="77777777" w:rsidR="00D527D9" w:rsidRDefault="00D527D9">
                    <w:pPr>
                      <w:pStyle w:val="Bibliography"/>
                      <w:rPr>
                        <w:noProof/>
                      </w:rPr>
                    </w:pPr>
                    <w:r>
                      <w:rPr>
                        <w:noProof/>
                      </w:rPr>
                      <w:t xml:space="preserve">[9] </w:t>
                    </w:r>
                  </w:p>
                </w:tc>
                <w:tc>
                  <w:tcPr>
                    <w:tcW w:w="0" w:type="auto"/>
                    <w:hideMark/>
                  </w:tcPr>
                  <w:p w14:paraId="202064C4" w14:textId="77777777" w:rsidR="00D527D9" w:rsidRDefault="00D527D9">
                    <w:pPr>
                      <w:pStyle w:val="Bibliography"/>
                      <w:rPr>
                        <w:noProof/>
                      </w:rPr>
                    </w:pPr>
                    <w:r>
                      <w:rPr>
                        <w:noProof/>
                      </w:rPr>
                      <w:t>A. L. J Follin, “Cryofracture Demilitarization of Munitions (Phase II),” US Army Armament Research , Development and Engineering Center, New Jersey, 2000.</w:t>
                    </w:r>
                  </w:p>
                </w:tc>
              </w:tr>
              <w:tr w:rsidR="00D527D9" w14:paraId="1431CBF9" w14:textId="77777777">
                <w:trPr>
                  <w:divId w:val="381251274"/>
                  <w:tblCellSpacing w:w="15" w:type="dxa"/>
                </w:trPr>
                <w:tc>
                  <w:tcPr>
                    <w:tcW w:w="50" w:type="pct"/>
                    <w:hideMark/>
                  </w:tcPr>
                  <w:p w14:paraId="7C9F365B" w14:textId="77777777" w:rsidR="00D527D9" w:rsidRDefault="00D527D9">
                    <w:pPr>
                      <w:pStyle w:val="Bibliography"/>
                      <w:rPr>
                        <w:noProof/>
                      </w:rPr>
                    </w:pPr>
                    <w:r>
                      <w:rPr>
                        <w:noProof/>
                      </w:rPr>
                      <w:t xml:space="preserve">[10] </w:t>
                    </w:r>
                  </w:p>
                </w:tc>
                <w:tc>
                  <w:tcPr>
                    <w:tcW w:w="0" w:type="auto"/>
                    <w:hideMark/>
                  </w:tcPr>
                  <w:p w14:paraId="02F53653" w14:textId="77777777" w:rsidR="00D527D9" w:rsidRDefault="00D527D9">
                    <w:pPr>
                      <w:pStyle w:val="Bibliography"/>
                      <w:rPr>
                        <w:noProof/>
                      </w:rPr>
                    </w:pPr>
                    <w:r>
                      <w:rPr>
                        <w:noProof/>
                      </w:rPr>
                      <w:t xml:space="preserve">D. I. P Peterson, “Microstructural Differences between Virgin and Recycled Lots of PBX 9502,” </w:t>
                    </w:r>
                    <w:r>
                      <w:rPr>
                        <w:i/>
                        <w:iCs/>
                        <w:noProof/>
                      </w:rPr>
                      <w:t xml:space="preserve">Propellants Explosives Pyrotechnics, </w:t>
                    </w:r>
                    <w:r>
                      <w:rPr>
                        <w:noProof/>
                      </w:rPr>
                      <w:t xml:space="preserve">vol. 30, no. 2, pp. 88-94, 2005. </w:t>
                    </w:r>
                  </w:p>
                </w:tc>
              </w:tr>
              <w:tr w:rsidR="00D527D9" w14:paraId="08B48007" w14:textId="77777777">
                <w:trPr>
                  <w:divId w:val="381251274"/>
                  <w:tblCellSpacing w:w="15" w:type="dxa"/>
                </w:trPr>
                <w:tc>
                  <w:tcPr>
                    <w:tcW w:w="50" w:type="pct"/>
                    <w:hideMark/>
                  </w:tcPr>
                  <w:p w14:paraId="556ABD51" w14:textId="77777777" w:rsidR="00D527D9" w:rsidRDefault="00D527D9">
                    <w:pPr>
                      <w:pStyle w:val="Bibliography"/>
                      <w:rPr>
                        <w:noProof/>
                      </w:rPr>
                    </w:pPr>
                    <w:r>
                      <w:rPr>
                        <w:noProof/>
                      </w:rPr>
                      <w:t xml:space="preserve">[11] </w:t>
                    </w:r>
                  </w:p>
                </w:tc>
                <w:tc>
                  <w:tcPr>
                    <w:tcW w:w="0" w:type="auto"/>
                    <w:hideMark/>
                  </w:tcPr>
                  <w:p w14:paraId="7AED9D32" w14:textId="77777777" w:rsidR="00D527D9" w:rsidRDefault="00D527D9">
                    <w:pPr>
                      <w:pStyle w:val="Bibliography"/>
                      <w:rPr>
                        <w:noProof/>
                      </w:rPr>
                    </w:pPr>
                    <w:r>
                      <w:rPr>
                        <w:noProof/>
                      </w:rPr>
                      <w:t>General Atomics, “Demilitarization - Cryofracture,” General Atmomics, 2024. [Online]. Available: https://www.ga.com/demilitarization-cryofracture. [Accessed 26 February 2024].</w:t>
                    </w:r>
                  </w:p>
                </w:tc>
              </w:tr>
            </w:tbl>
            <w:p w14:paraId="0FA03F93" w14:textId="77777777" w:rsidR="00D527D9" w:rsidRDefault="00D527D9">
              <w:pPr>
                <w:divId w:val="381251274"/>
                <w:rPr>
                  <w:rFonts w:eastAsia="Times New Roman"/>
                  <w:noProof/>
                </w:rPr>
              </w:pPr>
            </w:p>
            <w:p w14:paraId="72280C0E" w14:textId="19BB5433" w:rsidR="00D527D9" w:rsidRDefault="00D527D9">
              <w:r>
                <w:rPr>
                  <w:b/>
                  <w:bCs/>
                  <w:noProof/>
                </w:rPr>
                <w:fldChar w:fldCharType="end"/>
              </w:r>
            </w:p>
          </w:sdtContent>
        </w:sdt>
      </w:sdtContent>
    </w:sdt>
    <w:p w14:paraId="305882AC" w14:textId="77777777" w:rsidR="00FE2AC1" w:rsidRDefault="00FE2AC1" w:rsidP="001D2C9C">
      <w:pPr>
        <w:spacing w:line="360" w:lineRule="auto"/>
      </w:pPr>
    </w:p>
    <w:p w14:paraId="7B4322E5" w14:textId="77777777" w:rsidR="00FE2AC1" w:rsidRDefault="00FE2AC1" w:rsidP="001D2C9C">
      <w:pPr>
        <w:spacing w:line="360" w:lineRule="auto"/>
      </w:pPr>
    </w:p>
    <w:p w14:paraId="37A64D7D" w14:textId="77777777" w:rsidR="00FE2AC1" w:rsidRDefault="00FE2AC1" w:rsidP="001D2C9C">
      <w:pPr>
        <w:spacing w:line="360" w:lineRule="auto"/>
      </w:pPr>
    </w:p>
    <w:p w14:paraId="12694FCB" w14:textId="77777777" w:rsidR="00FE2AC1" w:rsidRDefault="00FE2AC1" w:rsidP="001D2C9C">
      <w:pPr>
        <w:spacing w:line="360" w:lineRule="auto"/>
      </w:pPr>
    </w:p>
    <w:p w14:paraId="07C5C195" w14:textId="77777777" w:rsidR="00FE2AC1" w:rsidRDefault="00FE2AC1" w:rsidP="001D2C9C">
      <w:pPr>
        <w:spacing w:line="360" w:lineRule="auto"/>
      </w:pPr>
    </w:p>
    <w:p w14:paraId="40AF36BE" w14:textId="77777777" w:rsidR="00FE2AC1" w:rsidRPr="00E26F0A" w:rsidRDefault="00FE2AC1" w:rsidP="001D2C9C">
      <w:pPr>
        <w:spacing w:line="360" w:lineRule="auto"/>
        <w:rPr>
          <w:rFonts w:ascii="Arial" w:hAnsi="Arial" w:cs="Arial"/>
          <w:sz w:val="24"/>
          <w:szCs w:val="24"/>
        </w:rPr>
      </w:pPr>
    </w:p>
    <w:sectPr w:rsidR="00FE2AC1" w:rsidRPr="00E26F0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44305F" w14:textId="77777777" w:rsidR="00E07019" w:rsidRDefault="00E07019" w:rsidP="00D953CB">
      <w:pPr>
        <w:spacing w:after="0" w:line="240" w:lineRule="auto"/>
      </w:pPr>
      <w:r>
        <w:separator/>
      </w:r>
    </w:p>
  </w:endnote>
  <w:endnote w:type="continuationSeparator" w:id="0">
    <w:p w14:paraId="398CA79B" w14:textId="77777777" w:rsidR="00E07019" w:rsidRDefault="00E07019" w:rsidP="00D95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5208450"/>
      <w:docPartObj>
        <w:docPartGallery w:val="Page Numbers (Bottom of Page)"/>
        <w:docPartUnique/>
      </w:docPartObj>
    </w:sdtPr>
    <w:sdtEndPr>
      <w:rPr>
        <w:noProof/>
      </w:rPr>
    </w:sdtEndPr>
    <w:sdtContent>
      <w:p w14:paraId="3128249C" w14:textId="35924377" w:rsidR="00D953CB" w:rsidRDefault="00D953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CBCC08" w14:textId="77777777" w:rsidR="00D953CB" w:rsidRDefault="00D95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7F90C9" w14:textId="77777777" w:rsidR="00E07019" w:rsidRDefault="00E07019" w:rsidP="00D953CB">
      <w:pPr>
        <w:spacing w:after="0" w:line="240" w:lineRule="auto"/>
      </w:pPr>
      <w:r>
        <w:separator/>
      </w:r>
    </w:p>
  </w:footnote>
  <w:footnote w:type="continuationSeparator" w:id="0">
    <w:p w14:paraId="2CC48099" w14:textId="77777777" w:rsidR="00E07019" w:rsidRDefault="00E07019" w:rsidP="00D95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472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F0A"/>
    <w:rsid w:val="00031B08"/>
    <w:rsid w:val="000425BA"/>
    <w:rsid w:val="000445CC"/>
    <w:rsid w:val="00143A83"/>
    <w:rsid w:val="00147D4B"/>
    <w:rsid w:val="00153EAA"/>
    <w:rsid w:val="00185CF4"/>
    <w:rsid w:val="001D09B7"/>
    <w:rsid w:val="001D2C9C"/>
    <w:rsid w:val="001E3930"/>
    <w:rsid w:val="002023D2"/>
    <w:rsid w:val="00214F93"/>
    <w:rsid w:val="00261F3E"/>
    <w:rsid w:val="00291422"/>
    <w:rsid w:val="002A307E"/>
    <w:rsid w:val="002E465F"/>
    <w:rsid w:val="00306F17"/>
    <w:rsid w:val="00316B39"/>
    <w:rsid w:val="00322E47"/>
    <w:rsid w:val="0036324C"/>
    <w:rsid w:val="00376D65"/>
    <w:rsid w:val="003A3116"/>
    <w:rsid w:val="00452E1F"/>
    <w:rsid w:val="00454403"/>
    <w:rsid w:val="00464286"/>
    <w:rsid w:val="00471FAD"/>
    <w:rsid w:val="00500222"/>
    <w:rsid w:val="00506746"/>
    <w:rsid w:val="005207AF"/>
    <w:rsid w:val="00535AE2"/>
    <w:rsid w:val="005A11EE"/>
    <w:rsid w:val="005C6C10"/>
    <w:rsid w:val="005D16DB"/>
    <w:rsid w:val="00683227"/>
    <w:rsid w:val="00683B62"/>
    <w:rsid w:val="006A76D3"/>
    <w:rsid w:val="006D3AC9"/>
    <w:rsid w:val="00712C14"/>
    <w:rsid w:val="007649AD"/>
    <w:rsid w:val="0077758A"/>
    <w:rsid w:val="007A4907"/>
    <w:rsid w:val="007D780D"/>
    <w:rsid w:val="00802BE5"/>
    <w:rsid w:val="008332C0"/>
    <w:rsid w:val="00855FBE"/>
    <w:rsid w:val="00872CEE"/>
    <w:rsid w:val="008A5F0B"/>
    <w:rsid w:val="008A6A5A"/>
    <w:rsid w:val="008B291E"/>
    <w:rsid w:val="008E3774"/>
    <w:rsid w:val="00906316"/>
    <w:rsid w:val="00911B60"/>
    <w:rsid w:val="009167A9"/>
    <w:rsid w:val="00987460"/>
    <w:rsid w:val="0099032A"/>
    <w:rsid w:val="0099699F"/>
    <w:rsid w:val="009F0475"/>
    <w:rsid w:val="00A02B59"/>
    <w:rsid w:val="00AB3A98"/>
    <w:rsid w:val="00AC3189"/>
    <w:rsid w:val="00B24A96"/>
    <w:rsid w:val="00B354ED"/>
    <w:rsid w:val="00B52FC0"/>
    <w:rsid w:val="00B54B41"/>
    <w:rsid w:val="00B75628"/>
    <w:rsid w:val="00B832CE"/>
    <w:rsid w:val="00C27C88"/>
    <w:rsid w:val="00C52EAF"/>
    <w:rsid w:val="00C96289"/>
    <w:rsid w:val="00CB0703"/>
    <w:rsid w:val="00CC6454"/>
    <w:rsid w:val="00CC7108"/>
    <w:rsid w:val="00CD312D"/>
    <w:rsid w:val="00CF091A"/>
    <w:rsid w:val="00D527D9"/>
    <w:rsid w:val="00D953CB"/>
    <w:rsid w:val="00DD3CED"/>
    <w:rsid w:val="00E07019"/>
    <w:rsid w:val="00E109D4"/>
    <w:rsid w:val="00E26F0A"/>
    <w:rsid w:val="00E61C94"/>
    <w:rsid w:val="00E833E4"/>
    <w:rsid w:val="00E8738E"/>
    <w:rsid w:val="00EA514E"/>
    <w:rsid w:val="00EB7CAF"/>
    <w:rsid w:val="00EC3506"/>
    <w:rsid w:val="00F153A5"/>
    <w:rsid w:val="00F2167F"/>
    <w:rsid w:val="00F3143D"/>
    <w:rsid w:val="00F6070A"/>
    <w:rsid w:val="00F778E7"/>
    <w:rsid w:val="00FA6F82"/>
    <w:rsid w:val="00FE2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31ACA2"/>
  <w15:chartTrackingRefBased/>
  <w15:docId w15:val="{8372D370-7B60-4EC8-88CD-F354FE56C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F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E26F0A"/>
    <w:pPr>
      <w:spacing w:after="0" w:line="276" w:lineRule="auto"/>
      <w:jc w:val="center"/>
    </w:pPr>
    <w:rPr>
      <w:rFonts w:ascii="Arial" w:eastAsia="Times New Roman" w:hAnsi="Arial" w:cs="Arial"/>
      <w:kern w:val="0"/>
      <w:sz w:val="28"/>
      <w:szCs w:val="28"/>
      <w14:ligatures w14:val="none"/>
    </w:rPr>
  </w:style>
  <w:style w:type="paragraph" w:customStyle="1" w:styleId="Heading1nonumber">
    <w:name w:val="Heading1 no number"/>
    <w:basedOn w:val="Heading1"/>
    <w:uiPriority w:val="99"/>
    <w:rsid w:val="00E26F0A"/>
    <w:pPr>
      <w:keepLines w:val="0"/>
      <w:spacing w:before="0" w:after="240" w:line="276" w:lineRule="auto"/>
    </w:pPr>
    <w:rPr>
      <w:rFonts w:ascii="Arial" w:eastAsia="Times New Roman" w:hAnsi="Arial" w:cs="Arial"/>
      <w:b/>
      <w:bCs/>
      <w:color w:val="auto"/>
      <w:kern w:val="32"/>
      <w:szCs w:val="36"/>
      <w14:ligatures w14:val="none"/>
    </w:rPr>
  </w:style>
  <w:style w:type="paragraph" w:styleId="ListParagraph">
    <w:name w:val="List Paragraph"/>
    <w:basedOn w:val="Normal"/>
    <w:uiPriority w:val="34"/>
    <w:qFormat/>
    <w:rsid w:val="00E26F0A"/>
    <w:pPr>
      <w:spacing w:before="120" w:after="0" w:line="360" w:lineRule="auto"/>
      <w:ind w:left="720"/>
      <w:contextualSpacing/>
      <w:jc w:val="both"/>
    </w:pPr>
    <w:rPr>
      <w:rFonts w:ascii="Arial" w:eastAsia="Times New Roman" w:hAnsi="Arial" w:cs="Times New Roman"/>
      <w:kern w:val="0"/>
      <w:sz w:val="24"/>
      <w:szCs w:val="24"/>
      <w14:ligatures w14:val="none"/>
    </w:rPr>
  </w:style>
  <w:style w:type="character" w:customStyle="1" w:styleId="Heading1Char">
    <w:name w:val="Heading 1 Char"/>
    <w:basedOn w:val="DefaultParagraphFont"/>
    <w:link w:val="Heading1"/>
    <w:uiPriority w:val="9"/>
    <w:rsid w:val="00E26F0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95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3CB"/>
  </w:style>
  <w:style w:type="paragraph" w:styleId="Footer">
    <w:name w:val="footer"/>
    <w:basedOn w:val="Normal"/>
    <w:link w:val="FooterChar"/>
    <w:uiPriority w:val="99"/>
    <w:unhideWhenUsed/>
    <w:rsid w:val="00D95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3CB"/>
  </w:style>
  <w:style w:type="character" w:styleId="Hyperlink">
    <w:name w:val="Hyperlink"/>
    <w:basedOn w:val="DefaultParagraphFont"/>
    <w:uiPriority w:val="99"/>
    <w:rsid w:val="00452E1F"/>
    <w:rPr>
      <w:rFonts w:cs="Times New Roman"/>
      <w:color w:val="0000FF"/>
      <w:u w:val="single"/>
    </w:rPr>
  </w:style>
  <w:style w:type="paragraph" w:styleId="TableofFigures">
    <w:name w:val="table of figures"/>
    <w:basedOn w:val="Normal"/>
    <w:next w:val="Normal"/>
    <w:uiPriority w:val="99"/>
    <w:rsid w:val="00452E1F"/>
    <w:pPr>
      <w:spacing w:before="180" w:after="0" w:line="240" w:lineRule="auto"/>
      <w:ind w:left="454" w:hanging="454"/>
      <w:jc w:val="both"/>
    </w:pPr>
    <w:rPr>
      <w:rFonts w:ascii="Arial" w:eastAsia="Times New Roman" w:hAnsi="Arial" w:cs="Times New Roman"/>
      <w:kern w:val="0"/>
      <w:sz w:val="24"/>
      <w:szCs w:val="24"/>
      <w14:ligatures w14:val="none"/>
    </w:rPr>
  </w:style>
  <w:style w:type="character" w:styleId="PlaceholderText">
    <w:name w:val="Placeholder Text"/>
    <w:basedOn w:val="DefaultParagraphFont"/>
    <w:uiPriority w:val="99"/>
    <w:semiHidden/>
    <w:rsid w:val="001E3930"/>
    <w:rPr>
      <w:color w:val="666666"/>
    </w:rPr>
  </w:style>
  <w:style w:type="paragraph" w:styleId="Bibliography">
    <w:name w:val="Bibliography"/>
    <w:basedOn w:val="Normal"/>
    <w:next w:val="Normal"/>
    <w:uiPriority w:val="37"/>
    <w:unhideWhenUsed/>
    <w:rsid w:val="00CC6454"/>
  </w:style>
  <w:style w:type="character" w:customStyle="1" w:styleId="wacimagecontainer">
    <w:name w:val="wacimagecontainer"/>
    <w:basedOn w:val="DefaultParagraphFont"/>
    <w:rsid w:val="00143A83"/>
  </w:style>
  <w:style w:type="character" w:styleId="FollowedHyperlink">
    <w:name w:val="FollowedHyperlink"/>
    <w:basedOn w:val="DefaultParagraphFont"/>
    <w:uiPriority w:val="99"/>
    <w:semiHidden/>
    <w:unhideWhenUsed/>
    <w:rsid w:val="000425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64408">
      <w:bodyDiv w:val="1"/>
      <w:marLeft w:val="0"/>
      <w:marRight w:val="0"/>
      <w:marTop w:val="0"/>
      <w:marBottom w:val="0"/>
      <w:divBdr>
        <w:top w:val="none" w:sz="0" w:space="0" w:color="auto"/>
        <w:left w:val="none" w:sz="0" w:space="0" w:color="auto"/>
        <w:bottom w:val="none" w:sz="0" w:space="0" w:color="auto"/>
        <w:right w:val="none" w:sz="0" w:space="0" w:color="auto"/>
      </w:divBdr>
    </w:div>
    <w:div w:id="23753028">
      <w:bodyDiv w:val="1"/>
      <w:marLeft w:val="0"/>
      <w:marRight w:val="0"/>
      <w:marTop w:val="0"/>
      <w:marBottom w:val="0"/>
      <w:divBdr>
        <w:top w:val="none" w:sz="0" w:space="0" w:color="auto"/>
        <w:left w:val="none" w:sz="0" w:space="0" w:color="auto"/>
        <w:bottom w:val="none" w:sz="0" w:space="0" w:color="auto"/>
        <w:right w:val="none" w:sz="0" w:space="0" w:color="auto"/>
      </w:divBdr>
    </w:div>
    <w:div w:id="57829766">
      <w:bodyDiv w:val="1"/>
      <w:marLeft w:val="0"/>
      <w:marRight w:val="0"/>
      <w:marTop w:val="0"/>
      <w:marBottom w:val="0"/>
      <w:divBdr>
        <w:top w:val="none" w:sz="0" w:space="0" w:color="auto"/>
        <w:left w:val="none" w:sz="0" w:space="0" w:color="auto"/>
        <w:bottom w:val="none" w:sz="0" w:space="0" w:color="auto"/>
        <w:right w:val="none" w:sz="0" w:space="0" w:color="auto"/>
      </w:divBdr>
    </w:div>
    <w:div w:id="60568313">
      <w:bodyDiv w:val="1"/>
      <w:marLeft w:val="0"/>
      <w:marRight w:val="0"/>
      <w:marTop w:val="0"/>
      <w:marBottom w:val="0"/>
      <w:divBdr>
        <w:top w:val="none" w:sz="0" w:space="0" w:color="auto"/>
        <w:left w:val="none" w:sz="0" w:space="0" w:color="auto"/>
        <w:bottom w:val="none" w:sz="0" w:space="0" w:color="auto"/>
        <w:right w:val="none" w:sz="0" w:space="0" w:color="auto"/>
      </w:divBdr>
    </w:div>
    <w:div w:id="62334608">
      <w:bodyDiv w:val="1"/>
      <w:marLeft w:val="0"/>
      <w:marRight w:val="0"/>
      <w:marTop w:val="0"/>
      <w:marBottom w:val="0"/>
      <w:divBdr>
        <w:top w:val="none" w:sz="0" w:space="0" w:color="auto"/>
        <w:left w:val="none" w:sz="0" w:space="0" w:color="auto"/>
        <w:bottom w:val="none" w:sz="0" w:space="0" w:color="auto"/>
        <w:right w:val="none" w:sz="0" w:space="0" w:color="auto"/>
      </w:divBdr>
    </w:div>
    <w:div w:id="73820628">
      <w:bodyDiv w:val="1"/>
      <w:marLeft w:val="0"/>
      <w:marRight w:val="0"/>
      <w:marTop w:val="0"/>
      <w:marBottom w:val="0"/>
      <w:divBdr>
        <w:top w:val="none" w:sz="0" w:space="0" w:color="auto"/>
        <w:left w:val="none" w:sz="0" w:space="0" w:color="auto"/>
        <w:bottom w:val="none" w:sz="0" w:space="0" w:color="auto"/>
        <w:right w:val="none" w:sz="0" w:space="0" w:color="auto"/>
      </w:divBdr>
    </w:div>
    <w:div w:id="78719726">
      <w:bodyDiv w:val="1"/>
      <w:marLeft w:val="0"/>
      <w:marRight w:val="0"/>
      <w:marTop w:val="0"/>
      <w:marBottom w:val="0"/>
      <w:divBdr>
        <w:top w:val="none" w:sz="0" w:space="0" w:color="auto"/>
        <w:left w:val="none" w:sz="0" w:space="0" w:color="auto"/>
        <w:bottom w:val="none" w:sz="0" w:space="0" w:color="auto"/>
        <w:right w:val="none" w:sz="0" w:space="0" w:color="auto"/>
      </w:divBdr>
    </w:div>
    <w:div w:id="79372585">
      <w:bodyDiv w:val="1"/>
      <w:marLeft w:val="0"/>
      <w:marRight w:val="0"/>
      <w:marTop w:val="0"/>
      <w:marBottom w:val="0"/>
      <w:divBdr>
        <w:top w:val="none" w:sz="0" w:space="0" w:color="auto"/>
        <w:left w:val="none" w:sz="0" w:space="0" w:color="auto"/>
        <w:bottom w:val="none" w:sz="0" w:space="0" w:color="auto"/>
        <w:right w:val="none" w:sz="0" w:space="0" w:color="auto"/>
      </w:divBdr>
    </w:div>
    <w:div w:id="87048494">
      <w:bodyDiv w:val="1"/>
      <w:marLeft w:val="0"/>
      <w:marRight w:val="0"/>
      <w:marTop w:val="0"/>
      <w:marBottom w:val="0"/>
      <w:divBdr>
        <w:top w:val="none" w:sz="0" w:space="0" w:color="auto"/>
        <w:left w:val="none" w:sz="0" w:space="0" w:color="auto"/>
        <w:bottom w:val="none" w:sz="0" w:space="0" w:color="auto"/>
        <w:right w:val="none" w:sz="0" w:space="0" w:color="auto"/>
      </w:divBdr>
    </w:div>
    <w:div w:id="219831200">
      <w:bodyDiv w:val="1"/>
      <w:marLeft w:val="0"/>
      <w:marRight w:val="0"/>
      <w:marTop w:val="0"/>
      <w:marBottom w:val="0"/>
      <w:divBdr>
        <w:top w:val="none" w:sz="0" w:space="0" w:color="auto"/>
        <w:left w:val="none" w:sz="0" w:space="0" w:color="auto"/>
        <w:bottom w:val="none" w:sz="0" w:space="0" w:color="auto"/>
        <w:right w:val="none" w:sz="0" w:space="0" w:color="auto"/>
      </w:divBdr>
    </w:div>
    <w:div w:id="230236823">
      <w:bodyDiv w:val="1"/>
      <w:marLeft w:val="0"/>
      <w:marRight w:val="0"/>
      <w:marTop w:val="0"/>
      <w:marBottom w:val="0"/>
      <w:divBdr>
        <w:top w:val="none" w:sz="0" w:space="0" w:color="auto"/>
        <w:left w:val="none" w:sz="0" w:space="0" w:color="auto"/>
        <w:bottom w:val="none" w:sz="0" w:space="0" w:color="auto"/>
        <w:right w:val="none" w:sz="0" w:space="0" w:color="auto"/>
      </w:divBdr>
    </w:div>
    <w:div w:id="238944657">
      <w:bodyDiv w:val="1"/>
      <w:marLeft w:val="0"/>
      <w:marRight w:val="0"/>
      <w:marTop w:val="0"/>
      <w:marBottom w:val="0"/>
      <w:divBdr>
        <w:top w:val="none" w:sz="0" w:space="0" w:color="auto"/>
        <w:left w:val="none" w:sz="0" w:space="0" w:color="auto"/>
        <w:bottom w:val="none" w:sz="0" w:space="0" w:color="auto"/>
        <w:right w:val="none" w:sz="0" w:space="0" w:color="auto"/>
      </w:divBdr>
    </w:div>
    <w:div w:id="252324894">
      <w:bodyDiv w:val="1"/>
      <w:marLeft w:val="0"/>
      <w:marRight w:val="0"/>
      <w:marTop w:val="0"/>
      <w:marBottom w:val="0"/>
      <w:divBdr>
        <w:top w:val="none" w:sz="0" w:space="0" w:color="auto"/>
        <w:left w:val="none" w:sz="0" w:space="0" w:color="auto"/>
        <w:bottom w:val="none" w:sz="0" w:space="0" w:color="auto"/>
        <w:right w:val="none" w:sz="0" w:space="0" w:color="auto"/>
      </w:divBdr>
    </w:div>
    <w:div w:id="320893203">
      <w:bodyDiv w:val="1"/>
      <w:marLeft w:val="0"/>
      <w:marRight w:val="0"/>
      <w:marTop w:val="0"/>
      <w:marBottom w:val="0"/>
      <w:divBdr>
        <w:top w:val="none" w:sz="0" w:space="0" w:color="auto"/>
        <w:left w:val="none" w:sz="0" w:space="0" w:color="auto"/>
        <w:bottom w:val="none" w:sz="0" w:space="0" w:color="auto"/>
        <w:right w:val="none" w:sz="0" w:space="0" w:color="auto"/>
      </w:divBdr>
    </w:div>
    <w:div w:id="351341650">
      <w:bodyDiv w:val="1"/>
      <w:marLeft w:val="0"/>
      <w:marRight w:val="0"/>
      <w:marTop w:val="0"/>
      <w:marBottom w:val="0"/>
      <w:divBdr>
        <w:top w:val="none" w:sz="0" w:space="0" w:color="auto"/>
        <w:left w:val="none" w:sz="0" w:space="0" w:color="auto"/>
        <w:bottom w:val="none" w:sz="0" w:space="0" w:color="auto"/>
        <w:right w:val="none" w:sz="0" w:space="0" w:color="auto"/>
      </w:divBdr>
    </w:div>
    <w:div w:id="381251274">
      <w:bodyDiv w:val="1"/>
      <w:marLeft w:val="0"/>
      <w:marRight w:val="0"/>
      <w:marTop w:val="0"/>
      <w:marBottom w:val="0"/>
      <w:divBdr>
        <w:top w:val="none" w:sz="0" w:space="0" w:color="auto"/>
        <w:left w:val="none" w:sz="0" w:space="0" w:color="auto"/>
        <w:bottom w:val="none" w:sz="0" w:space="0" w:color="auto"/>
        <w:right w:val="none" w:sz="0" w:space="0" w:color="auto"/>
      </w:divBdr>
    </w:div>
    <w:div w:id="462500056">
      <w:bodyDiv w:val="1"/>
      <w:marLeft w:val="0"/>
      <w:marRight w:val="0"/>
      <w:marTop w:val="0"/>
      <w:marBottom w:val="0"/>
      <w:divBdr>
        <w:top w:val="none" w:sz="0" w:space="0" w:color="auto"/>
        <w:left w:val="none" w:sz="0" w:space="0" w:color="auto"/>
        <w:bottom w:val="none" w:sz="0" w:space="0" w:color="auto"/>
        <w:right w:val="none" w:sz="0" w:space="0" w:color="auto"/>
      </w:divBdr>
    </w:div>
    <w:div w:id="483157623">
      <w:bodyDiv w:val="1"/>
      <w:marLeft w:val="0"/>
      <w:marRight w:val="0"/>
      <w:marTop w:val="0"/>
      <w:marBottom w:val="0"/>
      <w:divBdr>
        <w:top w:val="none" w:sz="0" w:space="0" w:color="auto"/>
        <w:left w:val="none" w:sz="0" w:space="0" w:color="auto"/>
        <w:bottom w:val="none" w:sz="0" w:space="0" w:color="auto"/>
        <w:right w:val="none" w:sz="0" w:space="0" w:color="auto"/>
      </w:divBdr>
    </w:div>
    <w:div w:id="484736602">
      <w:bodyDiv w:val="1"/>
      <w:marLeft w:val="0"/>
      <w:marRight w:val="0"/>
      <w:marTop w:val="0"/>
      <w:marBottom w:val="0"/>
      <w:divBdr>
        <w:top w:val="none" w:sz="0" w:space="0" w:color="auto"/>
        <w:left w:val="none" w:sz="0" w:space="0" w:color="auto"/>
        <w:bottom w:val="none" w:sz="0" w:space="0" w:color="auto"/>
        <w:right w:val="none" w:sz="0" w:space="0" w:color="auto"/>
      </w:divBdr>
    </w:div>
    <w:div w:id="498663830">
      <w:bodyDiv w:val="1"/>
      <w:marLeft w:val="0"/>
      <w:marRight w:val="0"/>
      <w:marTop w:val="0"/>
      <w:marBottom w:val="0"/>
      <w:divBdr>
        <w:top w:val="none" w:sz="0" w:space="0" w:color="auto"/>
        <w:left w:val="none" w:sz="0" w:space="0" w:color="auto"/>
        <w:bottom w:val="none" w:sz="0" w:space="0" w:color="auto"/>
        <w:right w:val="none" w:sz="0" w:space="0" w:color="auto"/>
      </w:divBdr>
    </w:div>
    <w:div w:id="502478379">
      <w:bodyDiv w:val="1"/>
      <w:marLeft w:val="0"/>
      <w:marRight w:val="0"/>
      <w:marTop w:val="0"/>
      <w:marBottom w:val="0"/>
      <w:divBdr>
        <w:top w:val="none" w:sz="0" w:space="0" w:color="auto"/>
        <w:left w:val="none" w:sz="0" w:space="0" w:color="auto"/>
        <w:bottom w:val="none" w:sz="0" w:space="0" w:color="auto"/>
        <w:right w:val="none" w:sz="0" w:space="0" w:color="auto"/>
      </w:divBdr>
    </w:div>
    <w:div w:id="522521433">
      <w:bodyDiv w:val="1"/>
      <w:marLeft w:val="0"/>
      <w:marRight w:val="0"/>
      <w:marTop w:val="0"/>
      <w:marBottom w:val="0"/>
      <w:divBdr>
        <w:top w:val="none" w:sz="0" w:space="0" w:color="auto"/>
        <w:left w:val="none" w:sz="0" w:space="0" w:color="auto"/>
        <w:bottom w:val="none" w:sz="0" w:space="0" w:color="auto"/>
        <w:right w:val="none" w:sz="0" w:space="0" w:color="auto"/>
      </w:divBdr>
    </w:div>
    <w:div w:id="551506701">
      <w:bodyDiv w:val="1"/>
      <w:marLeft w:val="0"/>
      <w:marRight w:val="0"/>
      <w:marTop w:val="0"/>
      <w:marBottom w:val="0"/>
      <w:divBdr>
        <w:top w:val="none" w:sz="0" w:space="0" w:color="auto"/>
        <w:left w:val="none" w:sz="0" w:space="0" w:color="auto"/>
        <w:bottom w:val="none" w:sz="0" w:space="0" w:color="auto"/>
        <w:right w:val="none" w:sz="0" w:space="0" w:color="auto"/>
      </w:divBdr>
    </w:div>
    <w:div w:id="589658725">
      <w:bodyDiv w:val="1"/>
      <w:marLeft w:val="0"/>
      <w:marRight w:val="0"/>
      <w:marTop w:val="0"/>
      <w:marBottom w:val="0"/>
      <w:divBdr>
        <w:top w:val="none" w:sz="0" w:space="0" w:color="auto"/>
        <w:left w:val="none" w:sz="0" w:space="0" w:color="auto"/>
        <w:bottom w:val="none" w:sz="0" w:space="0" w:color="auto"/>
        <w:right w:val="none" w:sz="0" w:space="0" w:color="auto"/>
      </w:divBdr>
    </w:div>
    <w:div w:id="621956669">
      <w:bodyDiv w:val="1"/>
      <w:marLeft w:val="0"/>
      <w:marRight w:val="0"/>
      <w:marTop w:val="0"/>
      <w:marBottom w:val="0"/>
      <w:divBdr>
        <w:top w:val="none" w:sz="0" w:space="0" w:color="auto"/>
        <w:left w:val="none" w:sz="0" w:space="0" w:color="auto"/>
        <w:bottom w:val="none" w:sz="0" w:space="0" w:color="auto"/>
        <w:right w:val="none" w:sz="0" w:space="0" w:color="auto"/>
      </w:divBdr>
    </w:div>
    <w:div w:id="623535266">
      <w:bodyDiv w:val="1"/>
      <w:marLeft w:val="0"/>
      <w:marRight w:val="0"/>
      <w:marTop w:val="0"/>
      <w:marBottom w:val="0"/>
      <w:divBdr>
        <w:top w:val="none" w:sz="0" w:space="0" w:color="auto"/>
        <w:left w:val="none" w:sz="0" w:space="0" w:color="auto"/>
        <w:bottom w:val="none" w:sz="0" w:space="0" w:color="auto"/>
        <w:right w:val="none" w:sz="0" w:space="0" w:color="auto"/>
      </w:divBdr>
    </w:div>
    <w:div w:id="682130234">
      <w:bodyDiv w:val="1"/>
      <w:marLeft w:val="0"/>
      <w:marRight w:val="0"/>
      <w:marTop w:val="0"/>
      <w:marBottom w:val="0"/>
      <w:divBdr>
        <w:top w:val="none" w:sz="0" w:space="0" w:color="auto"/>
        <w:left w:val="none" w:sz="0" w:space="0" w:color="auto"/>
        <w:bottom w:val="none" w:sz="0" w:space="0" w:color="auto"/>
        <w:right w:val="none" w:sz="0" w:space="0" w:color="auto"/>
      </w:divBdr>
    </w:div>
    <w:div w:id="721641101">
      <w:bodyDiv w:val="1"/>
      <w:marLeft w:val="0"/>
      <w:marRight w:val="0"/>
      <w:marTop w:val="0"/>
      <w:marBottom w:val="0"/>
      <w:divBdr>
        <w:top w:val="none" w:sz="0" w:space="0" w:color="auto"/>
        <w:left w:val="none" w:sz="0" w:space="0" w:color="auto"/>
        <w:bottom w:val="none" w:sz="0" w:space="0" w:color="auto"/>
        <w:right w:val="none" w:sz="0" w:space="0" w:color="auto"/>
      </w:divBdr>
    </w:div>
    <w:div w:id="751048857">
      <w:bodyDiv w:val="1"/>
      <w:marLeft w:val="0"/>
      <w:marRight w:val="0"/>
      <w:marTop w:val="0"/>
      <w:marBottom w:val="0"/>
      <w:divBdr>
        <w:top w:val="none" w:sz="0" w:space="0" w:color="auto"/>
        <w:left w:val="none" w:sz="0" w:space="0" w:color="auto"/>
        <w:bottom w:val="none" w:sz="0" w:space="0" w:color="auto"/>
        <w:right w:val="none" w:sz="0" w:space="0" w:color="auto"/>
      </w:divBdr>
    </w:div>
    <w:div w:id="763040106">
      <w:bodyDiv w:val="1"/>
      <w:marLeft w:val="0"/>
      <w:marRight w:val="0"/>
      <w:marTop w:val="0"/>
      <w:marBottom w:val="0"/>
      <w:divBdr>
        <w:top w:val="none" w:sz="0" w:space="0" w:color="auto"/>
        <w:left w:val="none" w:sz="0" w:space="0" w:color="auto"/>
        <w:bottom w:val="none" w:sz="0" w:space="0" w:color="auto"/>
        <w:right w:val="none" w:sz="0" w:space="0" w:color="auto"/>
      </w:divBdr>
    </w:div>
    <w:div w:id="785923825">
      <w:bodyDiv w:val="1"/>
      <w:marLeft w:val="0"/>
      <w:marRight w:val="0"/>
      <w:marTop w:val="0"/>
      <w:marBottom w:val="0"/>
      <w:divBdr>
        <w:top w:val="none" w:sz="0" w:space="0" w:color="auto"/>
        <w:left w:val="none" w:sz="0" w:space="0" w:color="auto"/>
        <w:bottom w:val="none" w:sz="0" w:space="0" w:color="auto"/>
        <w:right w:val="none" w:sz="0" w:space="0" w:color="auto"/>
      </w:divBdr>
    </w:div>
    <w:div w:id="794446607">
      <w:bodyDiv w:val="1"/>
      <w:marLeft w:val="0"/>
      <w:marRight w:val="0"/>
      <w:marTop w:val="0"/>
      <w:marBottom w:val="0"/>
      <w:divBdr>
        <w:top w:val="none" w:sz="0" w:space="0" w:color="auto"/>
        <w:left w:val="none" w:sz="0" w:space="0" w:color="auto"/>
        <w:bottom w:val="none" w:sz="0" w:space="0" w:color="auto"/>
        <w:right w:val="none" w:sz="0" w:space="0" w:color="auto"/>
      </w:divBdr>
    </w:div>
    <w:div w:id="825781136">
      <w:bodyDiv w:val="1"/>
      <w:marLeft w:val="0"/>
      <w:marRight w:val="0"/>
      <w:marTop w:val="0"/>
      <w:marBottom w:val="0"/>
      <w:divBdr>
        <w:top w:val="none" w:sz="0" w:space="0" w:color="auto"/>
        <w:left w:val="none" w:sz="0" w:space="0" w:color="auto"/>
        <w:bottom w:val="none" w:sz="0" w:space="0" w:color="auto"/>
        <w:right w:val="none" w:sz="0" w:space="0" w:color="auto"/>
      </w:divBdr>
    </w:div>
    <w:div w:id="825781207">
      <w:bodyDiv w:val="1"/>
      <w:marLeft w:val="0"/>
      <w:marRight w:val="0"/>
      <w:marTop w:val="0"/>
      <w:marBottom w:val="0"/>
      <w:divBdr>
        <w:top w:val="none" w:sz="0" w:space="0" w:color="auto"/>
        <w:left w:val="none" w:sz="0" w:space="0" w:color="auto"/>
        <w:bottom w:val="none" w:sz="0" w:space="0" w:color="auto"/>
        <w:right w:val="none" w:sz="0" w:space="0" w:color="auto"/>
      </w:divBdr>
    </w:div>
    <w:div w:id="829055260">
      <w:bodyDiv w:val="1"/>
      <w:marLeft w:val="0"/>
      <w:marRight w:val="0"/>
      <w:marTop w:val="0"/>
      <w:marBottom w:val="0"/>
      <w:divBdr>
        <w:top w:val="none" w:sz="0" w:space="0" w:color="auto"/>
        <w:left w:val="none" w:sz="0" w:space="0" w:color="auto"/>
        <w:bottom w:val="none" w:sz="0" w:space="0" w:color="auto"/>
        <w:right w:val="none" w:sz="0" w:space="0" w:color="auto"/>
      </w:divBdr>
    </w:div>
    <w:div w:id="855969840">
      <w:bodyDiv w:val="1"/>
      <w:marLeft w:val="0"/>
      <w:marRight w:val="0"/>
      <w:marTop w:val="0"/>
      <w:marBottom w:val="0"/>
      <w:divBdr>
        <w:top w:val="none" w:sz="0" w:space="0" w:color="auto"/>
        <w:left w:val="none" w:sz="0" w:space="0" w:color="auto"/>
        <w:bottom w:val="none" w:sz="0" w:space="0" w:color="auto"/>
        <w:right w:val="none" w:sz="0" w:space="0" w:color="auto"/>
      </w:divBdr>
    </w:div>
    <w:div w:id="871966596">
      <w:bodyDiv w:val="1"/>
      <w:marLeft w:val="0"/>
      <w:marRight w:val="0"/>
      <w:marTop w:val="0"/>
      <w:marBottom w:val="0"/>
      <w:divBdr>
        <w:top w:val="none" w:sz="0" w:space="0" w:color="auto"/>
        <w:left w:val="none" w:sz="0" w:space="0" w:color="auto"/>
        <w:bottom w:val="none" w:sz="0" w:space="0" w:color="auto"/>
        <w:right w:val="none" w:sz="0" w:space="0" w:color="auto"/>
      </w:divBdr>
    </w:div>
    <w:div w:id="879706755">
      <w:bodyDiv w:val="1"/>
      <w:marLeft w:val="0"/>
      <w:marRight w:val="0"/>
      <w:marTop w:val="0"/>
      <w:marBottom w:val="0"/>
      <w:divBdr>
        <w:top w:val="none" w:sz="0" w:space="0" w:color="auto"/>
        <w:left w:val="none" w:sz="0" w:space="0" w:color="auto"/>
        <w:bottom w:val="none" w:sz="0" w:space="0" w:color="auto"/>
        <w:right w:val="none" w:sz="0" w:space="0" w:color="auto"/>
      </w:divBdr>
    </w:div>
    <w:div w:id="891574801">
      <w:bodyDiv w:val="1"/>
      <w:marLeft w:val="0"/>
      <w:marRight w:val="0"/>
      <w:marTop w:val="0"/>
      <w:marBottom w:val="0"/>
      <w:divBdr>
        <w:top w:val="none" w:sz="0" w:space="0" w:color="auto"/>
        <w:left w:val="none" w:sz="0" w:space="0" w:color="auto"/>
        <w:bottom w:val="none" w:sz="0" w:space="0" w:color="auto"/>
        <w:right w:val="none" w:sz="0" w:space="0" w:color="auto"/>
      </w:divBdr>
    </w:div>
    <w:div w:id="955671451">
      <w:bodyDiv w:val="1"/>
      <w:marLeft w:val="0"/>
      <w:marRight w:val="0"/>
      <w:marTop w:val="0"/>
      <w:marBottom w:val="0"/>
      <w:divBdr>
        <w:top w:val="none" w:sz="0" w:space="0" w:color="auto"/>
        <w:left w:val="none" w:sz="0" w:space="0" w:color="auto"/>
        <w:bottom w:val="none" w:sz="0" w:space="0" w:color="auto"/>
        <w:right w:val="none" w:sz="0" w:space="0" w:color="auto"/>
      </w:divBdr>
    </w:div>
    <w:div w:id="967667669">
      <w:bodyDiv w:val="1"/>
      <w:marLeft w:val="0"/>
      <w:marRight w:val="0"/>
      <w:marTop w:val="0"/>
      <w:marBottom w:val="0"/>
      <w:divBdr>
        <w:top w:val="none" w:sz="0" w:space="0" w:color="auto"/>
        <w:left w:val="none" w:sz="0" w:space="0" w:color="auto"/>
        <w:bottom w:val="none" w:sz="0" w:space="0" w:color="auto"/>
        <w:right w:val="none" w:sz="0" w:space="0" w:color="auto"/>
      </w:divBdr>
    </w:div>
    <w:div w:id="980498172">
      <w:bodyDiv w:val="1"/>
      <w:marLeft w:val="0"/>
      <w:marRight w:val="0"/>
      <w:marTop w:val="0"/>
      <w:marBottom w:val="0"/>
      <w:divBdr>
        <w:top w:val="none" w:sz="0" w:space="0" w:color="auto"/>
        <w:left w:val="none" w:sz="0" w:space="0" w:color="auto"/>
        <w:bottom w:val="none" w:sz="0" w:space="0" w:color="auto"/>
        <w:right w:val="none" w:sz="0" w:space="0" w:color="auto"/>
      </w:divBdr>
    </w:div>
    <w:div w:id="997919921">
      <w:bodyDiv w:val="1"/>
      <w:marLeft w:val="0"/>
      <w:marRight w:val="0"/>
      <w:marTop w:val="0"/>
      <w:marBottom w:val="0"/>
      <w:divBdr>
        <w:top w:val="none" w:sz="0" w:space="0" w:color="auto"/>
        <w:left w:val="none" w:sz="0" w:space="0" w:color="auto"/>
        <w:bottom w:val="none" w:sz="0" w:space="0" w:color="auto"/>
        <w:right w:val="none" w:sz="0" w:space="0" w:color="auto"/>
      </w:divBdr>
    </w:div>
    <w:div w:id="1068504382">
      <w:bodyDiv w:val="1"/>
      <w:marLeft w:val="0"/>
      <w:marRight w:val="0"/>
      <w:marTop w:val="0"/>
      <w:marBottom w:val="0"/>
      <w:divBdr>
        <w:top w:val="none" w:sz="0" w:space="0" w:color="auto"/>
        <w:left w:val="none" w:sz="0" w:space="0" w:color="auto"/>
        <w:bottom w:val="none" w:sz="0" w:space="0" w:color="auto"/>
        <w:right w:val="none" w:sz="0" w:space="0" w:color="auto"/>
      </w:divBdr>
    </w:div>
    <w:div w:id="1095321003">
      <w:bodyDiv w:val="1"/>
      <w:marLeft w:val="0"/>
      <w:marRight w:val="0"/>
      <w:marTop w:val="0"/>
      <w:marBottom w:val="0"/>
      <w:divBdr>
        <w:top w:val="none" w:sz="0" w:space="0" w:color="auto"/>
        <w:left w:val="none" w:sz="0" w:space="0" w:color="auto"/>
        <w:bottom w:val="none" w:sz="0" w:space="0" w:color="auto"/>
        <w:right w:val="none" w:sz="0" w:space="0" w:color="auto"/>
      </w:divBdr>
    </w:div>
    <w:div w:id="1118984435">
      <w:bodyDiv w:val="1"/>
      <w:marLeft w:val="0"/>
      <w:marRight w:val="0"/>
      <w:marTop w:val="0"/>
      <w:marBottom w:val="0"/>
      <w:divBdr>
        <w:top w:val="none" w:sz="0" w:space="0" w:color="auto"/>
        <w:left w:val="none" w:sz="0" w:space="0" w:color="auto"/>
        <w:bottom w:val="none" w:sz="0" w:space="0" w:color="auto"/>
        <w:right w:val="none" w:sz="0" w:space="0" w:color="auto"/>
      </w:divBdr>
    </w:div>
    <w:div w:id="1122967255">
      <w:bodyDiv w:val="1"/>
      <w:marLeft w:val="0"/>
      <w:marRight w:val="0"/>
      <w:marTop w:val="0"/>
      <w:marBottom w:val="0"/>
      <w:divBdr>
        <w:top w:val="none" w:sz="0" w:space="0" w:color="auto"/>
        <w:left w:val="none" w:sz="0" w:space="0" w:color="auto"/>
        <w:bottom w:val="none" w:sz="0" w:space="0" w:color="auto"/>
        <w:right w:val="none" w:sz="0" w:space="0" w:color="auto"/>
      </w:divBdr>
    </w:div>
    <w:div w:id="1132556866">
      <w:bodyDiv w:val="1"/>
      <w:marLeft w:val="0"/>
      <w:marRight w:val="0"/>
      <w:marTop w:val="0"/>
      <w:marBottom w:val="0"/>
      <w:divBdr>
        <w:top w:val="none" w:sz="0" w:space="0" w:color="auto"/>
        <w:left w:val="none" w:sz="0" w:space="0" w:color="auto"/>
        <w:bottom w:val="none" w:sz="0" w:space="0" w:color="auto"/>
        <w:right w:val="none" w:sz="0" w:space="0" w:color="auto"/>
      </w:divBdr>
    </w:div>
    <w:div w:id="1172068543">
      <w:bodyDiv w:val="1"/>
      <w:marLeft w:val="0"/>
      <w:marRight w:val="0"/>
      <w:marTop w:val="0"/>
      <w:marBottom w:val="0"/>
      <w:divBdr>
        <w:top w:val="none" w:sz="0" w:space="0" w:color="auto"/>
        <w:left w:val="none" w:sz="0" w:space="0" w:color="auto"/>
        <w:bottom w:val="none" w:sz="0" w:space="0" w:color="auto"/>
        <w:right w:val="none" w:sz="0" w:space="0" w:color="auto"/>
      </w:divBdr>
    </w:div>
    <w:div w:id="1180197250">
      <w:bodyDiv w:val="1"/>
      <w:marLeft w:val="0"/>
      <w:marRight w:val="0"/>
      <w:marTop w:val="0"/>
      <w:marBottom w:val="0"/>
      <w:divBdr>
        <w:top w:val="none" w:sz="0" w:space="0" w:color="auto"/>
        <w:left w:val="none" w:sz="0" w:space="0" w:color="auto"/>
        <w:bottom w:val="none" w:sz="0" w:space="0" w:color="auto"/>
        <w:right w:val="none" w:sz="0" w:space="0" w:color="auto"/>
      </w:divBdr>
    </w:div>
    <w:div w:id="1207989969">
      <w:bodyDiv w:val="1"/>
      <w:marLeft w:val="0"/>
      <w:marRight w:val="0"/>
      <w:marTop w:val="0"/>
      <w:marBottom w:val="0"/>
      <w:divBdr>
        <w:top w:val="none" w:sz="0" w:space="0" w:color="auto"/>
        <w:left w:val="none" w:sz="0" w:space="0" w:color="auto"/>
        <w:bottom w:val="none" w:sz="0" w:space="0" w:color="auto"/>
        <w:right w:val="none" w:sz="0" w:space="0" w:color="auto"/>
      </w:divBdr>
    </w:div>
    <w:div w:id="1225137291">
      <w:bodyDiv w:val="1"/>
      <w:marLeft w:val="0"/>
      <w:marRight w:val="0"/>
      <w:marTop w:val="0"/>
      <w:marBottom w:val="0"/>
      <w:divBdr>
        <w:top w:val="none" w:sz="0" w:space="0" w:color="auto"/>
        <w:left w:val="none" w:sz="0" w:space="0" w:color="auto"/>
        <w:bottom w:val="none" w:sz="0" w:space="0" w:color="auto"/>
        <w:right w:val="none" w:sz="0" w:space="0" w:color="auto"/>
      </w:divBdr>
    </w:div>
    <w:div w:id="1233470105">
      <w:bodyDiv w:val="1"/>
      <w:marLeft w:val="0"/>
      <w:marRight w:val="0"/>
      <w:marTop w:val="0"/>
      <w:marBottom w:val="0"/>
      <w:divBdr>
        <w:top w:val="none" w:sz="0" w:space="0" w:color="auto"/>
        <w:left w:val="none" w:sz="0" w:space="0" w:color="auto"/>
        <w:bottom w:val="none" w:sz="0" w:space="0" w:color="auto"/>
        <w:right w:val="none" w:sz="0" w:space="0" w:color="auto"/>
      </w:divBdr>
    </w:div>
    <w:div w:id="1299258396">
      <w:bodyDiv w:val="1"/>
      <w:marLeft w:val="0"/>
      <w:marRight w:val="0"/>
      <w:marTop w:val="0"/>
      <w:marBottom w:val="0"/>
      <w:divBdr>
        <w:top w:val="none" w:sz="0" w:space="0" w:color="auto"/>
        <w:left w:val="none" w:sz="0" w:space="0" w:color="auto"/>
        <w:bottom w:val="none" w:sz="0" w:space="0" w:color="auto"/>
        <w:right w:val="none" w:sz="0" w:space="0" w:color="auto"/>
      </w:divBdr>
    </w:div>
    <w:div w:id="1310137646">
      <w:bodyDiv w:val="1"/>
      <w:marLeft w:val="0"/>
      <w:marRight w:val="0"/>
      <w:marTop w:val="0"/>
      <w:marBottom w:val="0"/>
      <w:divBdr>
        <w:top w:val="none" w:sz="0" w:space="0" w:color="auto"/>
        <w:left w:val="none" w:sz="0" w:space="0" w:color="auto"/>
        <w:bottom w:val="none" w:sz="0" w:space="0" w:color="auto"/>
        <w:right w:val="none" w:sz="0" w:space="0" w:color="auto"/>
      </w:divBdr>
    </w:div>
    <w:div w:id="1317882951">
      <w:bodyDiv w:val="1"/>
      <w:marLeft w:val="0"/>
      <w:marRight w:val="0"/>
      <w:marTop w:val="0"/>
      <w:marBottom w:val="0"/>
      <w:divBdr>
        <w:top w:val="none" w:sz="0" w:space="0" w:color="auto"/>
        <w:left w:val="none" w:sz="0" w:space="0" w:color="auto"/>
        <w:bottom w:val="none" w:sz="0" w:space="0" w:color="auto"/>
        <w:right w:val="none" w:sz="0" w:space="0" w:color="auto"/>
      </w:divBdr>
    </w:div>
    <w:div w:id="1330258687">
      <w:bodyDiv w:val="1"/>
      <w:marLeft w:val="0"/>
      <w:marRight w:val="0"/>
      <w:marTop w:val="0"/>
      <w:marBottom w:val="0"/>
      <w:divBdr>
        <w:top w:val="none" w:sz="0" w:space="0" w:color="auto"/>
        <w:left w:val="none" w:sz="0" w:space="0" w:color="auto"/>
        <w:bottom w:val="none" w:sz="0" w:space="0" w:color="auto"/>
        <w:right w:val="none" w:sz="0" w:space="0" w:color="auto"/>
      </w:divBdr>
    </w:div>
    <w:div w:id="1334606857">
      <w:bodyDiv w:val="1"/>
      <w:marLeft w:val="0"/>
      <w:marRight w:val="0"/>
      <w:marTop w:val="0"/>
      <w:marBottom w:val="0"/>
      <w:divBdr>
        <w:top w:val="none" w:sz="0" w:space="0" w:color="auto"/>
        <w:left w:val="none" w:sz="0" w:space="0" w:color="auto"/>
        <w:bottom w:val="none" w:sz="0" w:space="0" w:color="auto"/>
        <w:right w:val="none" w:sz="0" w:space="0" w:color="auto"/>
      </w:divBdr>
    </w:div>
    <w:div w:id="1335182439">
      <w:bodyDiv w:val="1"/>
      <w:marLeft w:val="0"/>
      <w:marRight w:val="0"/>
      <w:marTop w:val="0"/>
      <w:marBottom w:val="0"/>
      <w:divBdr>
        <w:top w:val="none" w:sz="0" w:space="0" w:color="auto"/>
        <w:left w:val="none" w:sz="0" w:space="0" w:color="auto"/>
        <w:bottom w:val="none" w:sz="0" w:space="0" w:color="auto"/>
        <w:right w:val="none" w:sz="0" w:space="0" w:color="auto"/>
      </w:divBdr>
    </w:div>
    <w:div w:id="1349409941">
      <w:bodyDiv w:val="1"/>
      <w:marLeft w:val="0"/>
      <w:marRight w:val="0"/>
      <w:marTop w:val="0"/>
      <w:marBottom w:val="0"/>
      <w:divBdr>
        <w:top w:val="none" w:sz="0" w:space="0" w:color="auto"/>
        <w:left w:val="none" w:sz="0" w:space="0" w:color="auto"/>
        <w:bottom w:val="none" w:sz="0" w:space="0" w:color="auto"/>
        <w:right w:val="none" w:sz="0" w:space="0" w:color="auto"/>
      </w:divBdr>
    </w:div>
    <w:div w:id="1358963729">
      <w:bodyDiv w:val="1"/>
      <w:marLeft w:val="0"/>
      <w:marRight w:val="0"/>
      <w:marTop w:val="0"/>
      <w:marBottom w:val="0"/>
      <w:divBdr>
        <w:top w:val="none" w:sz="0" w:space="0" w:color="auto"/>
        <w:left w:val="none" w:sz="0" w:space="0" w:color="auto"/>
        <w:bottom w:val="none" w:sz="0" w:space="0" w:color="auto"/>
        <w:right w:val="none" w:sz="0" w:space="0" w:color="auto"/>
      </w:divBdr>
    </w:div>
    <w:div w:id="1366295795">
      <w:bodyDiv w:val="1"/>
      <w:marLeft w:val="0"/>
      <w:marRight w:val="0"/>
      <w:marTop w:val="0"/>
      <w:marBottom w:val="0"/>
      <w:divBdr>
        <w:top w:val="none" w:sz="0" w:space="0" w:color="auto"/>
        <w:left w:val="none" w:sz="0" w:space="0" w:color="auto"/>
        <w:bottom w:val="none" w:sz="0" w:space="0" w:color="auto"/>
        <w:right w:val="none" w:sz="0" w:space="0" w:color="auto"/>
      </w:divBdr>
    </w:div>
    <w:div w:id="1378578897">
      <w:bodyDiv w:val="1"/>
      <w:marLeft w:val="0"/>
      <w:marRight w:val="0"/>
      <w:marTop w:val="0"/>
      <w:marBottom w:val="0"/>
      <w:divBdr>
        <w:top w:val="none" w:sz="0" w:space="0" w:color="auto"/>
        <w:left w:val="none" w:sz="0" w:space="0" w:color="auto"/>
        <w:bottom w:val="none" w:sz="0" w:space="0" w:color="auto"/>
        <w:right w:val="none" w:sz="0" w:space="0" w:color="auto"/>
      </w:divBdr>
    </w:div>
    <w:div w:id="1463766863">
      <w:bodyDiv w:val="1"/>
      <w:marLeft w:val="0"/>
      <w:marRight w:val="0"/>
      <w:marTop w:val="0"/>
      <w:marBottom w:val="0"/>
      <w:divBdr>
        <w:top w:val="none" w:sz="0" w:space="0" w:color="auto"/>
        <w:left w:val="none" w:sz="0" w:space="0" w:color="auto"/>
        <w:bottom w:val="none" w:sz="0" w:space="0" w:color="auto"/>
        <w:right w:val="none" w:sz="0" w:space="0" w:color="auto"/>
      </w:divBdr>
    </w:div>
    <w:div w:id="1520192285">
      <w:bodyDiv w:val="1"/>
      <w:marLeft w:val="0"/>
      <w:marRight w:val="0"/>
      <w:marTop w:val="0"/>
      <w:marBottom w:val="0"/>
      <w:divBdr>
        <w:top w:val="none" w:sz="0" w:space="0" w:color="auto"/>
        <w:left w:val="none" w:sz="0" w:space="0" w:color="auto"/>
        <w:bottom w:val="none" w:sz="0" w:space="0" w:color="auto"/>
        <w:right w:val="none" w:sz="0" w:space="0" w:color="auto"/>
      </w:divBdr>
    </w:div>
    <w:div w:id="1568149863">
      <w:bodyDiv w:val="1"/>
      <w:marLeft w:val="0"/>
      <w:marRight w:val="0"/>
      <w:marTop w:val="0"/>
      <w:marBottom w:val="0"/>
      <w:divBdr>
        <w:top w:val="none" w:sz="0" w:space="0" w:color="auto"/>
        <w:left w:val="none" w:sz="0" w:space="0" w:color="auto"/>
        <w:bottom w:val="none" w:sz="0" w:space="0" w:color="auto"/>
        <w:right w:val="none" w:sz="0" w:space="0" w:color="auto"/>
      </w:divBdr>
    </w:div>
    <w:div w:id="1609190419">
      <w:bodyDiv w:val="1"/>
      <w:marLeft w:val="0"/>
      <w:marRight w:val="0"/>
      <w:marTop w:val="0"/>
      <w:marBottom w:val="0"/>
      <w:divBdr>
        <w:top w:val="none" w:sz="0" w:space="0" w:color="auto"/>
        <w:left w:val="none" w:sz="0" w:space="0" w:color="auto"/>
        <w:bottom w:val="none" w:sz="0" w:space="0" w:color="auto"/>
        <w:right w:val="none" w:sz="0" w:space="0" w:color="auto"/>
      </w:divBdr>
    </w:div>
    <w:div w:id="1642033992">
      <w:bodyDiv w:val="1"/>
      <w:marLeft w:val="0"/>
      <w:marRight w:val="0"/>
      <w:marTop w:val="0"/>
      <w:marBottom w:val="0"/>
      <w:divBdr>
        <w:top w:val="none" w:sz="0" w:space="0" w:color="auto"/>
        <w:left w:val="none" w:sz="0" w:space="0" w:color="auto"/>
        <w:bottom w:val="none" w:sz="0" w:space="0" w:color="auto"/>
        <w:right w:val="none" w:sz="0" w:space="0" w:color="auto"/>
      </w:divBdr>
    </w:div>
    <w:div w:id="1672680958">
      <w:bodyDiv w:val="1"/>
      <w:marLeft w:val="0"/>
      <w:marRight w:val="0"/>
      <w:marTop w:val="0"/>
      <w:marBottom w:val="0"/>
      <w:divBdr>
        <w:top w:val="none" w:sz="0" w:space="0" w:color="auto"/>
        <w:left w:val="none" w:sz="0" w:space="0" w:color="auto"/>
        <w:bottom w:val="none" w:sz="0" w:space="0" w:color="auto"/>
        <w:right w:val="none" w:sz="0" w:space="0" w:color="auto"/>
      </w:divBdr>
    </w:div>
    <w:div w:id="1675256070">
      <w:bodyDiv w:val="1"/>
      <w:marLeft w:val="0"/>
      <w:marRight w:val="0"/>
      <w:marTop w:val="0"/>
      <w:marBottom w:val="0"/>
      <w:divBdr>
        <w:top w:val="none" w:sz="0" w:space="0" w:color="auto"/>
        <w:left w:val="none" w:sz="0" w:space="0" w:color="auto"/>
        <w:bottom w:val="none" w:sz="0" w:space="0" w:color="auto"/>
        <w:right w:val="none" w:sz="0" w:space="0" w:color="auto"/>
      </w:divBdr>
    </w:div>
    <w:div w:id="1695112816">
      <w:bodyDiv w:val="1"/>
      <w:marLeft w:val="0"/>
      <w:marRight w:val="0"/>
      <w:marTop w:val="0"/>
      <w:marBottom w:val="0"/>
      <w:divBdr>
        <w:top w:val="none" w:sz="0" w:space="0" w:color="auto"/>
        <w:left w:val="none" w:sz="0" w:space="0" w:color="auto"/>
        <w:bottom w:val="none" w:sz="0" w:space="0" w:color="auto"/>
        <w:right w:val="none" w:sz="0" w:space="0" w:color="auto"/>
      </w:divBdr>
    </w:div>
    <w:div w:id="1730610039">
      <w:bodyDiv w:val="1"/>
      <w:marLeft w:val="0"/>
      <w:marRight w:val="0"/>
      <w:marTop w:val="0"/>
      <w:marBottom w:val="0"/>
      <w:divBdr>
        <w:top w:val="none" w:sz="0" w:space="0" w:color="auto"/>
        <w:left w:val="none" w:sz="0" w:space="0" w:color="auto"/>
        <w:bottom w:val="none" w:sz="0" w:space="0" w:color="auto"/>
        <w:right w:val="none" w:sz="0" w:space="0" w:color="auto"/>
      </w:divBdr>
    </w:div>
    <w:div w:id="1754203534">
      <w:bodyDiv w:val="1"/>
      <w:marLeft w:val="0"/>
      <w:marRight w:val="0"/>
      <w:marTop w:val="0"/>
      <w:marBottom w:val="0"/>
      <w:divBdr>
        <w:top w:val="none" w:sz="0" w:space="0" w:color="auto"/>
        <w:left w:val="none" w:sz="0" w:space="0" w:color="auto"/>
        <w:bottom w:val="none" w:sz="0" w:space="0" w:color="auto"/>
        <w:right w:val="none" w:sz="0" w:space="0" w:color="auto"/>
      </w:divBdr>
    </w:div>
    <w:div w:id="1779056867">
      <w:bodyDiv w:val="1"/>
      <w:marLeft w:val="0"/>
      <w:marRight w:val="0"/>
      <w:marTop w:val="0"/>
      <w:marBottom w:val="0"/>
      <w:divBdr>
        <w:top w:val="none" w:sz="0" w:space="0" w:color="auto"/>
        <w:left w:val="none" w:sz="0" w:space="0" w:color="auto"/>
        <w:bottom w:val="none" w:sz="0" w:space="0" w:color="auto"/>
        <w:right w:val="none" w:sz="0" w:space="0" w:color="auto"/>
      </w:divBdr>
    </w:div>
    <w:div w:id="1782912869">
      <w:bodyDiv w:val="1"/>
      <w:marLeft w:val="0"/>
      <w:marRight w:val="0"/>
      <w:marTop w:val="0"/>
      <w:marBottom w:val="0"/>
      <w:divBdr>
        <w:top w:val="none" w:sz="0" w:space="0" w:color="auto"/>
        <w:left w:val="none" w:sz="0" w:space="0" w:color="auto"/>
        <w:bottom w:val="none" w:sz="0" w:space="0" w:color="auto"/>
        <w:right w:val="none" w:sz="0" w:space="0" w:color="auto"/>
      </w:divBdr>
    </w:div>
    <w:div w:id="1792045276">
      <w:bodyDiv w:val="1"/>
      <w:marLeft w:val="0"/>
      <w:marRight w:val="0"/>
      <w:marTop w:val="0"/>
      <w:marBottom w:val="0"/>
      <w:divBdr>
        <w:top w:val="none" w:sz="0" w:space="0" w:color="auto"/>
        <w:left w:val="none" w:sz="0" w:space="0" w:color="auto"/>
        <w:bottom w:val="none" w:sz="0" w:space="0" w:color="auto"/>
        <w:right w:val="none" w:sz="0" w:space="0" w:color="auto"/>
      </w:divBdr>
    </w:div>
    <w:div w:id="1793279805">
      <w:bodyDiv w:val="1"/>
      <w:marLeft w:val="0"/>
      <w:marRight w:val="0"/>
      <w:marTop w:val="0"/>
      <w:marBottom w:val="0"/>
      <w:divBdr>
        <w:top w:val="none" w:sz="0" w:space="0" w:color="auto"/>
        <w:left w:val="none" w:sz="0" w:space="0" w:color="auto"/>
        <w:bottom w:val="none" w:sz="0" w:space="0" w:color="auto"/>
        <w:right w:val="none" w:sz="0" w:space="0" w:color="auto"/>
      </w:divBdr>
    </w:div>
    <w:div w:id="1801798634">
      <w:bodyDiv w:val="1"/>
      <w:marLeft w:val="0"/>
      <w:marRight w:val="0"/>
      <w:marTop w:val="0"/>
      <w:marBottom w:val="0"/>
      <w:divBdr>
        <w:top w:val="none" w:sz="0" w:space="0" w:color="auto"/>
        <w:left w:val="none" w:sz="0" w:space="0" w:color="auto"/>
        <w:bottom w:val="none" w:sz="0" w:space="0" w:color="auto"/>
        <w:right w:val="none" w:sz="0" w:space="0" w:color="auto"/>
      </w:divBdr>
    </w:div>
    <w:div w:id="1810049133">
      <w:bodyDiv w:val="1"/>
      <w:marLeft w:val="0"/>
      <w:marRight w:val="0"/>
      <w:marTop w:val="0"/>
      <w:marBottom w:val="0"/>
      <w:divBdr>
        <w:top w:val="none" w:sz="0" w:space="0" w:color="auto"/>
        <w:left w:val="none" w:sz="0" w:space="0" w:color="auto"/>
        <w:bottom w:val="none" w:sz="0" w:space="0" w:color="auto"/>
        <w:right w:val="none" w:sz="0" w:space="0" w:color="auto"/>
      </w:divBdr>
    </w:div>
    <w:div w:id="1841387231">
      <w:bodyDiv w:val="1"/>
      <w:marLeft w:val="0"/>
      <w:marRight w:val="0"/>
      <w:marTop w:val="0"/>
      <w:marBottom w:val="0"/>
      <w:divBdr>
        <w:top w:val="none" w:sz="0" w:space="0" w:color="auto"/>
        <w:left w:val="none" w:sz="0" w:space="0" w:color="auto"/>
        <w:bottom w:val="none" w:sz="0" w:space="0" w:color="auto"/>
        <w:right w:val="none" w:sz="0" w:space="0" w:color="auto"/>
      </w:divBdr>
    </w:div>
    <w:div w:id="1852136721">
      <w:bodyDiv w:val="1"/>
      <w:marLeft w:val="0"/>
      <w:marRight w:val="0"/>
      <w:marTop w:val="0"/>
      <w:marBottom w:val="0"/>
      <w:divBdr>
        <w:top w:val="none" w:sz="0" w:space="0" w:color="auto"/>
        <w:left w:val="none" w:sz="0" w:space="0" w:color="auto"/>
        <w:bottom w:val="none" w:sz="0" w:space="0" w:color="auto"/>
        <w:right w:val="none" w:sz="0" w:space="0" w:color="auto"/>
      </w:divBdr>
    </w:div>
    <w:div w:id="1861236213">
      <w:bodyDiv w:val="1"/>
      <w:marLeft w:val="0"/>
      <w:marRight w:val="0"/>
      <w:marTop w:val="0"/>
      <w:marBottom w:val="0"/>
      <w:divBdr>
        <w:top w:val="none" w:sz="0" w:space="0" w:color="auto"/>
        <w:left w:val="none" w:sz="0" w:space="0" w:color="auto"/>
        <w:bottom w:val="none" w:sz="0" w:space="0" w:color="auto"/>
        <w:right w:val="none" w:sz="0" w:space="0" w:color="auto"/>
      </w:divBdr>
    </w:div>
    <w:div w:id="1877086396">
      <w:bodyDiv w:val="1"/>
      <w:marLeft w:val="0"/>
      <w:marRight w:val="0"/>
      <w:marTop w:val="0"/>
      <w:marBottom w:val="0"/>
      <w:divBdr>
        <w:top w:val="none" w:sz="0" w:space="0" w:color="auto"/>
        <w:left w:val="none" w:sz="0" w:space="0" w:color="auto"/>
        <w:bottom w:val="none" w:sz="0" w:space="0" w:color="auto"/>
        <w:right w:val="none" w:sz="0" w:space="0" w:color="auto"/>
      </w:divBdr>
    </w:div>
    <w:div w:id="1903247260">
      <w:bodyDiv w:val="1"/>
      <w:marLeft w:val="0"/>
      <w:marRight w:val="0"/>
      <w:marTop w:val="0"/>
      <w:marBottom w:val="0"/>
      <w:divBdr>
        <w:top w:val="none" w:sz="0" w:space="0" w:color="auto"/>
        <w:left w:val="none" w:sz="0" w:space="0" w:color="auto"/>
        <w:bottom w:val="none" w:sz="0" w:space="0" w:color="auto"/>
        <w:right w:val="none" w:sz="0" w:space="0" w:color="auto"/>
      </w:divBdr>
    </w:div>
    <w:div w:id="1904637638">
      <w:bodyDiv w:val="1"/>
      <w:marLeft w:val="0"/>
      <w:marRight w:val="0"/>
      <w:marTop w:val="0"/>
      <w:marBottom w:val="0"/>
      <w:divBdr>
        <w:top w:val="none" w:sz="0" w:space="0" w:color="auto"/>
        <w:left w:val="none" w:sz="0" w:space="0" w:color="auto"/>
        <w:bottom w:val="none" w:sz="0" w:space="0" w:color="auto"/>
        <w:right w:val="none" w:sz="0" w:space="0" w:color="auto"/>
      </w:divBdr>
    </w:div>
    <w:div w:id="1928886078">
      <w:bodyDiv w:val="1"/>
      <w:marLeft w:val="0"/>
      <w:marRight w:val="0"/>
      <w:marTop w:val="0"/>
      <w:marBottom w:val="0"/>
      <w:divBdr>
        <w:top w:val="none" w:sz="0" w:space="0" w:color="auto"/>
        <w:left w:val="none" w:sz="0" w:space="0" w:color="auto"/>
        <w:bottom w:val="none" w:sz="0" w:space="0" w:color="auto"/>
        <w:right w:val="none" w:sz="0" w:space="0" w:color="auto"/>
      </w:divBdr>
    </w:div>
    <w:div w:id="1936210575">
      <w:bodyDiv w:val="1"/>
      <w:marLeft w:val="0"/>
      <w:marRight w:val="0"/>
      <w:marTop w:val="0"/>
      <w:marBottom w:val="0"/>
      <w:divBdr>
        <w:top w:val="none" w:sz="0" w:space="0" w:color="auto"/>
        <w:left w:val="none" w:sz="0" w:space="0" w:color="auto"/>
        <w:bottom w:val="none" w:sz="0" w:space="0" w:color="auto"/>
        <w:right w:val="none" w:sz="0" w:space="0" w:color="auto"/>
      </w:divBdr>
    </w:div>
    <w:div w:id="1958680641">
      <w:bodyDiv w:val="1"/>
      <w:marLeft w:val="0"/>
      <w:marRight w:val="0"/>
      <w:marTop w:val="0"/>
      <w:marBottom w:val="0"/>
      <w:divBdr>
        <w:top w:val="none" w:sz="0" w:space="0" w:color="auto"/>
        <w:left w:val="none" w:sz="0" w:space="0" w:color="auto"/>
        <w:bottom w:val="none" w:sz="0" w:space="0" w:color="auto"/>
        <w:right w:val="none" w:sz="0" w:space="0" w:color="auto"/>
      </w:divBdr>
    </w:div>
    <w:div w:id="1976597706">
      <w:bodyDiv w:val="1"/>
      <w:marLeft w:val="0"/>
      <w:marRight w:val="0"/>
      <w:marTop w:val="0"/>
      <w:marBottom w:val="0"/>
      <w:divBdr>
        <w:top w:val="none" w:sz="0" w:space="0" w:color="auto"/>
        <w:left w:val="none" w:sz="0" w:space="0" w:color="auto"/>
        <w:bottom w:val="none" w:sz="0" w:space="0" w:color="auto"/>
        <w:right w:val="none" w:sz="0" w:space="0" w:color="auto"/>
      </w:divBdr>
    </w:div>
    <w:div w:id="2005547274">
      <w:bodyDiv w:val="1"/>
      <w:marLeft w:val="0"/>
      <w:marRight w:val="0"/>
      <w:marTop w:val="0"/>
      <w:marBottom w:val="0"/>
      <w:divBdr>
        <w:top w:val="none" w:sz="0" w:space="0" w:color="auto"/>
        <w:left w:val="none" w:sz="0" w:space="0" w:color="auto"/>
        <w:bottom w:val="none" w:sz="0" w:space="0" w:color="auto"/>
        <w:right w:val="none" w:sz="0" w:space="0" w:color="auto"/>
      </w:divBdr>
    </w:div>
    <w:div w:id="2019581392">
      <w:bodyDiv w:val="1"/>
      <w:marLeft w:val="0"/>
      <w:marRight w:val="0"/>
      <w:marTop w:val="0"/>
      <w:marBottom w:val="0"/>
      <w:divBdr>
        <w:top w:val="none" w:sz="0" w:space="0" w:color="auto"/>
        <w:left w:val="none" w:sz="0" w:space="0" w:color="auto"/>
        <w:bottom w:val="none" w:sz="0" w:space="0" w:color="auto"/>
        <w:right w:val="none" w:sz="0" w:space="0" w:color="auto"/>
      </w:divBdr>
    </w:div>
    <w:div w:id="2047367822">
      <w:bodyDiv w:val="1"/>
      <w:marLeft w:val="0"/>
      <w:marRight w:val="0"/>
      <w:marTop w:val="0"/>
      <w:marBottom w:val="0"/>
      <w:divBdr>
        <w:top w:val="none" w:sz="0" w:space="0" w:color="auto"/>
        <w:left w:val="none" w:sz="0" w:space="0" w:color="auto"/>
        <w:bottom w:val="none" w:sz="0" w:space="0" w:color="auto"/>
        <w:right w:val="none" w:sz="0" w:space="0" w:color="auto"/>
      </w:divBdr>
    </w:div>
    <w:div w:id="2088454823">
      <w:bodyDiv w:val="1"/>
      <w:marLeft w:val="0"/>
      <w:marRight w:val="0"/>
      <w:marTop w:val="0"/>
      <w:marBottom w:val="0"/>
      <w:divBdr>
        <w:top w:val="none" w:sz="0" w:space="0" w:color="auto"/>
        <w:left w:val="none" w:sz="0" w:space="0" w:color="auto"/>
        <w:bottom w:val="none" w:sz="0" w:space="0" w:color="auto"/>
        <w:right w:val="none" w:sz="0" w:space="0" w:color="auto"/>
      </w:divBdr>
    </w:div>
    <w:div w:id="2100637385">
      <w:bodyDiv w:val="1"/>
      <w:marLeft w:val="0"/>
      <w:marRight w:val="0"/>
      <w:marTop w:val="0"/>
      <w:marBottom w:val="0"/>
      <w:divBdr>
        <w:top w:val="none" w:sz="0" w:space="0" w:color="auto"/>
        <w:left w:val="none" w:sz="0" w:space="0" w:color="auto"/>
        <w:bottom w:val="none" w:sz="0" w:space="0" w:color="auto"/>
        <w:right w:val="none" w:sz="0" w:space="0" w:color="auto"/>
      </w:divBdr>
    </w:div>
    <w:div w:id="2112892793">
      <w:bodyDiv w:val="1"/>
      <w:marLeft w:val="0"/>
      <w:marRight w:val="0"/>
      <w:marTop w:val="0"/>
      <w:marBottom w:val="0"/>
      <w:divBdr>
        <w:top w:val="none" w:sz="0" w:space="0" w:color="auto"/>
        <w:left w:val="none" w:sz="0" w:space="0" w:color="auto"/>
        <w:bottom w:val="none" w:sz="0" w:space="0" w:color="auto"/>
        <w:right w:val="none" w:sz="0" w:space="0" w:color="auto"/>
      </w:divBdr>
    </w:div>
    <w:div w:id="2124110864">
      <w:bodyDiv w:val="1"/>
      <w:marLeft w:val="0"/>
      <w:marRight w:val="0"/>
      <w:marTop w:val="0"/>
      <w:marBottom w:val="0"/>
      <w:divBdr>
        <w:top w:val="none" w:sz="0" w:space="0" w:color="auto"/>
        <w:left w:val="none" w:sz="0" w:space="0" w:color="auto"/>
        <w:bottom w:val="none" w:sz="0" w:space="0" w:color="auto"/>
        <w:right w:val="none" w:sz="0" w:space="0" w:color="auto"/>
      </w:divBdr>
    </w:div>
    <w:div w:id="214468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CBR24</b:Tag>
    <b:SourceType>InternetSite</b:SourceType>
    <b:Guid>{108DB3DD-EF3F-47AC-B765-40E57775540A}</b:Guid>
    <b:Author>
      <b:Author>
        <b:Corporate>CBRNergetics</b:Corporate>
      </b:Author>
    </b:Author>
    <b:Title>Shaped Charges - Rapid Cratering Kits</b:Title>
    <b:ProductionCompany>CBRNergetics</b:ProductionCompany>
    <b:Year>2024</b:Year>
    <b:YearAccessed>2024</b:YearAccessed>
    <b:MonthAccessed>February</b:MonthAccessed>
    <b:DayAccessed>17</b:DayAccessed>
    <b:URL>https://www.army-technology.com/contractors/data/darpa-racer-autonomous-tests/pressreleases/medical-trauma-kits-prevent-injury/</b:URL>
    <b:RefOrder>2</b:RefOrder>
  </b:Source>
  <b:Source>
    <b:Tag>Ame24</b:Tag>
    <b:SourceType>InternetSite</b:SourceType>
    <b:Guid>{F26859EC-F645-4A1F-B905-B1FE31FACDE1}</b:Guid>
    <b:Title>Energetics</b:Title>
    <b:Year>2024</b:Year>
    <b:Author>
      <b:Author>
        <b:Corporate>American Ordnance</b:Corporate>
      </b:Author>
    </b:Author>
    <b:ProductionCompany>American Ordnance</b:ProductionCompany>
    <b:YearAccessed>2024</b:YearAccessed>
    <b:MonthAccessed>February</b:MonthAccessed>
    <b:DayAccessed>17</b:DayAccessed>
    <b:URL>https://aollc.biz/energetics.htm#:~:text=USE%3A%20The%2040%20pound%20cratering,fortifications%20and%20overturning%20bridge%20abutments.</b:URL>
    <b:RefOrder>1</b:RefOrder>
  </b:Source>
  <b:Source>
    <b:Tag>Rot24</b:Tag>
    <b:SourceType>InternetSite</b:SourceType>
    <b:Guid>{F7D306A9-93BF-4E76-AFF3-47C963093EB9}</b:Guid>
    <b:Author>
      <b:Author>
        <b:Corporate>Rotoshovel</b:Corporate>
      </b:Author>
    </b:Author>
    <b:Title>Rotoshovel</b:Title>
    <b:ProductionCompany>Rotoshovel</b:ProductionCompany>
    <b:Year>2024</b:Year>
    <b:YearAccessed>2024</b:YearAccessed>
    <b:MonthAccessed>April</b:MonthAccessed>
    <b:DayAccessed>14</b:DayAccessed>
    <b:URL>https://www.rotoshovel.com/products/rotoshovel</b:URL>
    <b:RefOrder>3</b:RefOrder>
  </b:Source>
  <b:Source>
    <b:Tag>Exp20</b:Tag>
    <b:SourceType>Report</b:SourceType>
    <b:Guid>{59A4588C-83C9-4456-A826-039BD1E90D0B}</b:Guid>
    <b:Title>Guidance for the Safe Management and Disposal of Explosives</b:Title>
    <b:Year>2020</b:Year>
    <b:Author>
      <b:Author>
        <b:Corporate>Explosives Industry Group</b:Corporate>
      </b:Author>
    </b:Author>
    <b:Publisher>Explosives Industry Group</b:Publisher>
    <b:RefOrder>4</b:RefOrder>
  </b:Source>
  <b:Source>
    <b:Tag>Vuc22</b:Tag>
    <b:SourceType>JournalArticle</b:SourceType>
    <b:Guid>{EC5EB099-F582-4FB0-9B72-6674B51ED213}</b:Guid>
    <b:Title>Open Burning and Open Detonation of Explosives. Prediction of Pollutant Emmissions</b:Title>
    <b:Year>2022</b:Year>
    <b:Author>
      <b:Author>
        <b:NameList>
          <b:Person>
            <b:Last>al</b:Last>
            <b:First>Vucicevic</b:First>
            <b:Middle>et</b:Middle>
          </b:Person>
        </b:NameList>
      </b:Author>
    </b:Author>
    <b:JournalName>Environment Protection Engineering</b:JournalName>
    <b:Pages>23-34</b:Pages>
    <b:Volume>48</b:Volume>
    <b:Issue>1</b:Issue>
    <b:RefOrder>5</b:RefOrder>
  </b:Source>
  <b:Source>
    <b:Tag>USE79</b:Tag>
    <b:SourceType>Report</b:SourceType>
    <b:Guid>{7DCC3003-1EEF-468A-B366-F5EB6B872C67}</b:Guid>
    <b:Title>Detonation of Explosives; An AP-42 Update</b:Title>
    <b:Year>1979</b:Year>
    <b:Author>
      <b:Author>
        <b:Corporate>U.S. Environmental Protection Agency</b:Corporate>
      </b:Author>
    </b:Author>
    <b:Publisher>U.S. Environmental Protection Agency</b:Publisher>
    <b:City>North Carolina</b:City>
    <b:RefOrder>6</b:RefOrder>
  </b:Source>
  <b:Source>
    <b:Tag>Isa10</b:Tag>
    <b:SourceType>Report</b:SourceType>
    <b:Guid>{8A160DF6-C80A-4C2E-B9D5-952F193960E7}</b:Guid>
    <b:Title>Literature review on demilitarization of munitions</b:Title>
    <b:Year>2010</b:Year>
    <b:Author>
      <b:Author>
        <b:NameList>
          <b:Person>
            <b:Last>Poulin</b:Last>
            <b:First>Isabelle</b:First>
          </b:Person>
        </b:NameList>
      </b:Author>
    </b:Author>
    <b:Publisher>DRDC Valcartier</b:Publisher>
    <b:RefOrder>8</b:RefOrder>
  </b:Source>
  <b:Source>
    <b:Tag>Dur20</b:Tag>
    <b:SourceType>JournalArticle</b:SourceType>
    <b:Guid>{4F6249FF-7BFC-4FFC-AF6C-9D72220C583A}</b:Guid>
    <b:Title>Overview, Analysis and Research of the Possibilities of Application of New Technologies in The Process of Demilitarization of the Explosive Ordnance</b:Title>
    <b:Year>2020</b:Year>
    <b:Author>
      <b:Author>
        <b:NameList>
          <b:Person>
            <b:Last>al</b:Last>
            <b:First>Duric</b:First>
            <b:Middle>et</b:Middle>
          </b:Person>
        </b:NameList>
      </b:Author>
    </b:Author>
    <b:JournalName>Scientific Technical Review</b:JournalName>
    <b:Pages>7-16</b:Pages>
    <b:Volume>70</b:Volume>
    <b:Issue>1</b:Issue>
    <b:RefOrder>7</b:RefOrder>
  </b:Source>
  <b:Source>
    <b:Tag>JFo00</b:Tag>
    <b:SourceType>Report</b:SourceType>
    <b:Guid>{0F135C6F-B013-4D1D-8E7A-E33237B06C41}</b:Guid>
    <b:Title>Cryofracture Demilitarization of Munitions (Phase II)</b:Title>
    <b:Year>2000</b:Year>
    <b:Author>
      <b:Author>
        <b:NameList>
          <b:Person>
            <b:Last>J Follin</b:Last>
            <b:First>A</b:First>
            <b:Middle>Lute</b:Middle>
          </b:Person>
        </b:NameList>
      </b:Author>
    </b:Author>
    <b:Publisher>US Army Armament Research , Development and Engineering Center</b:Publisher>
    <b:City>New Jersey</b:City>
    <b:RefOrder>9</b:RefOrder>
  </b:Source>
  <b:Source>
    <b:Tag>PPe05</b:Tag>
    <b:SourceType>JournalArticle</b:SourceType>
    <b:Guid>{EDF7913D-81D5-4986-B862-F71063A8FE73}</b:Guid>
    <b:Title>Microstructural Differences between Virgin and Recycled Lots of PBX 9502</b:Title>
    <b:Year>2005</b:Year>
    <b:Author>
      <b:Author>
        <b:NameList>
          <b:Person>
            <b:Last>P Peterson</b:Last>
            <b:First>D</b:First>
            <b:Middle>Idar</b:Middle>
          </b:Person>
        </b:NameList>
      </b:Author>
    </b:Author>
    <b:JournalName>Propellants Explosives Pyrotechnics</b:JournalName>
    <b:Pages>88-94</b:Pages>
    <b:Volume>30</b:Volume>
    <b:Issue>2</b:Issue>
    <b:RefOrder>10</b:RefOrder>
  </b:Source>
  <b:Source>
    <b:Tag>Gen24</b:Tag>
    <b:SourceType>InternetSite</b:SourceType>
    <b:Guid>{FECE9B7E-C5BC-4B91-83B4-C21910615646}</b:Guid>
    <b:Title>Demilitarization - Cryofracture</b:Title>
    <b:Year>2024</b:Year>
    <b:Author>
      <b:Author>
        <b:Corporate>General Atomics</b:Corporate>
      </b:Author>
    </b:Author>
    <b:ProductionCompany>General Atmomics</b:ProductionCompany>
    <b:YearAccessed>2024</b:YearAccessed>
    <b:MonthAccessed>February</b:MonthAccessed>
    <b:DayAccessed>26</b:DayAccessed>
    <b:URL>https://www.ga.com/demilitarization-cryofracture</b:URL>
    <b:RefOrder>11</b:RefOrder>
  </b:Source>
</b:Sources>
</file>

<file path=customXml/itemProps1.xml><?xml version="1.0" encoding="utf-8"?>
<ds:datastoreItem xmlns:ds="http://schemas.openxmlformats.org/officeDocument/2006/customXml" ds:itemID="{07153847-D927-4EFC-A92D-EB7EECD44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21</Pages>
  <Words>4078</Words>
  <Characters>23248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Young</dc:creator>
  <cp:keywords/>
  <dc:description/>
  <cp:lastModifiedBy>William Young</cp:lastModifiedBy>
  <cp:revision>9</cp:revision>
  <dcterms:created xsi:type="dcterms:W3CDTF">2024-05-05T12:36:00Z</dcterms:created>
  <dcterms:modified xsi:type="dcterms:W3CDTF">2024-05-05T20:31:00Z</dcterms:modified>
</cp:coreProperties>
</file>