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4AB777" w14:textId="4E62AAD5" w:rsidR="00D66F11" w:rsidRPr="00724C50" w:rsidRDefault="00D66F11" w:rsidP="00042712">
      <w:pPr>
        <w:spacing w:line="360" w:lineRule="auto"/>
        <w:jc w:val="both"/>
        <w:rPr>
          <w:rFonts w:ascii="Arial" w:hAnsi="Arial" w:cs="Arial"/>
          <w:b/>
          <w:bCs/>
          <w:color w:val="000000" w:themeColor="text1"/>
          <w:sz w:val="24"/>
          <w:szCs w:val="24"/>
          <w:u w:val="single"/>
        </w:rPr>
      </w:pPr>
      <w:r w:rsidRPr="00724C50">
        <w:rPr>
          <w:rFonts w:ascii="Arial" w:hAnsi="Arial" w:cs="Arial"/>
          <w:b/>
          <w:bCs/>
          <w:color w:val="000000" w:themeColor="text1"/>
          <w:sz w:val="24"/>
          <w:szCs w:val="24"/>
          <w:u w:val="single"/>
        </w:rPr>
        <w:t>Section 1</w:t>
      </w:r>
    </w:p>
    <w:p w14:paraId="244B41B0" w14:textId="38455C04" w:rsidR="0092415C" w:rsidRPr="00724C50" w:rsidRDefault="00D66F11"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 xml:space="preserve">The Foundation Phase is the statutory curriculum for all </w:t>
      </w:r>
      <w:proofErr w:type="gramStart"/>
      <w:r w:rsidRPr="00724C50">
        <w:rPr>
          <w:rFonts w:ascii="Arial" w:hAnsi="Arial" w:cs="Arial"/>
          <w:color w:val="000000" w:themeColor="text1"/>
          <w:sz w:val="24"/>
          <w:szCs w:val="24"/>
        </w:rPr>
        <w:t>3 to 7-year olds</w:t>
      </w:r>
      <w:proofErr w:type="gramEnd"/>
      <w:r w:rsidRPr="00724C50">
        <w:rPr>
          <w:rFonts w:ascii="Arial" w:hAnsi="Arial" w:cs="Arial"/>
          <w:color w:val="000000" w:themeColor="text1"/>
          <w:sz w:val="24"/>
          <w:szCs w:val="24"/>
        </w:rPr>
        <w:t xml:space="preserve"> in Wales, it was created to deliver a play-based, developmental, and experiential approach to teaching and learning (Welsh Government, 2015</w:t>
      </w:r>
      <w:r w:rsidR="00374729" w:rsidRPr="00724C50">
        <w:rPr>
          <w:rFonts w:ascii="Arial" w:hAnsi="Arial" w:cs="Arial"/>
          <w:color w:val="000000" w:themeColor="text1"/>
          <w:sz w:val="24"/>
          <w:szCs w:val="24"/>
        </w:rPr>
        <w:t>;</w:t>
      </w:r>
      <w:r w:rsidRPr="00724C50">
        <w:rPr>
          <w:rFonts w:ascii="Arial" w:hAnsi="Arial" w:cs="Arial"/>
          <w:color w:val="000000" w:themeColor="text1"/>
          <w:sz w:val="24"/>
          <w:szCs w:val="24"/>
        </w:rPr>
        <w:t xml:space="preserve"> Taylor</w:t>
      </w:r>
      <w:r w:rsidR="00374729" w:rsidRPr="00724C50">
        <w:rPr>
          <w:rFonts w:ascii="Arial" w:hAnsi="Arial" w:cs="Arial"/>
          <w:color w:val="000000" w:themeColor="text1"/>
          <w:sz w:val="24"/>
          <w:szCs w:val="24"/>
        </w:rPr>
        <w:t>,</w:t>
      </w:r>
      <w:r w:rsidRPr="00724C50">
        <w:rPr>
          <w:rFonts w:ascii="Arial" w:hAnsi="Arial" w:cs="Arial"/>
          <w:color w:val="000000" w:themeColor="text1"/>
          <w:sz w:val="24"/>
          <w:szCs w:val="24"/>
        </w:rPr>
        <w:t xml:space="preserve"> et al, 2016). </w:t>
      </w:r>
      <w:r w:rsidR="008750AE" w:rsidRPr="00724C50">
        <w:rPr>
          <w:rFonts w:ascii="Arial" w:hAnsi="Arial" w:cs="Arial"/>
          <w:color w:val="000000" w:themeColor="text1"/>
          <w:sz w:val="24"/>
          <w:szCs w:val="24"/>
        </w:rPr>
        <w:t xml:space="preserve">During </w:t>
      </w:r>
      <w:r w:rsidR="004D7914">
        <w:rPr>
          <w:rFonts w:ascii="Arial" w:hAnsi="Arial" w:cs="Arial"/>
          <w:color w:val="000000" w:themeColor="text1"/>
          <w:sz w:val="24"/>
          <w:szCs w:val="24"/>
        </w:rPr>
        <w:t>a</w:t>
      </w:r>
      <w:r w:rsidR="008750AE" w:rsidRPr="00724C50">
        <w:rPr>
          <w:rFonts w:ascii="Arial" w:hAnsi="Arial" w:cs="Arial"/>
          <w:color w:val="000000" w:themeColor="text1"/>
          <w:sz w:val="24"/>
          <w:szCs w:val="24"/>
        </w:rPr>
        <w:t xml:space="preserve"> consultation exercise it was argued that introducing formal teaching too soon could prove counter-productive and result in under achievement</w:t>
      </w:r>
      <w:r w:rsidR="00243FCF" w:rsidRPr="00243FCF">
        <w:rPr>
          <w:rFonts w:ascii="Arial" w:hAnsi="Arial" w:cs="Arial"/>
          <w:color w:val="000000" w:themeColor="text1"/>
          <w:sz w:val="24"/>
          <w:szCs w:val="24"/>
        </w:rPr>
        <w:t xml:space="preserve"> </w:t>
      </w:r>
      <w:r w:rsidR="00243FCF">
        <w:rPr>
          <w:rFonts w:ascii="Arial" w:hAnsi="Arial" w:cs="Arial"/>
          <w:color w:val="000000" w:themeColor="text1"/>
          <w:sz w:val="24"/>
          <w:szCs w:val="24"/>
        </w:rPr>
        <w:t>(</w:t>
      </w:r>
      <w:r w:rsidR="00243FCF" w:rsidRPr="00724C50">
        <w:rPr>
          <w:rFonts w:ascii="Arial" w:hAnsi="Arial" w:cs="Arial"/>
          <w:color w:val="000000" w:themeColor="text1"/>
          <w:sz w:val="24"/>
          <w:szCs w:val="24"/>
        </w:rPr>
        <w:t>Taylor, et al, 2016</w:t>
      </w:r>
      <w:r w:rsidR="00243FCF">
        <w:rPr>
          <w:rFonts w:ascii="Arial" w:hAnsi="Arial" w:cs="Arial"/>
          <w:color w:val="000000" w:themeColor="text1"/>
          <w:sz w:val="24"/>
          <w:szCs w:val="24"/>
        </w:rPr>
        <w:t>)</w:t>
      </w:r>
      <w:r w:rsidR="009D2B36" w:rsidRPr="00724C50">
        <w:rPr>
          <w:rFonts w:ascii="Arial" w:hAnsi="Arial" w:cs="Arial"/>
          <w:color w:val="000000" w:themeColor="text1"/>
          <w:sz w:val="24"/>
          <w:szCs w:val="24"/>
        </w:rPr>
        <w:t xml:space="preserve">. </w:t>
      </w:r>
      <w:r w:rsidRPr="00724C50">
        <w:rPr>
          <w:rFonts w:ascii="Arial" w:hAnsi="Arial" w:cs="Arial"/>
          <w:color w:val="000000" w:themeColor="text1"/>
          <w:sz w:val="24"/>
          <w:szCs w:val="24"/>
        </w:rPr>
        <w:t>Early years curricul</w:t>
      </w:r>
      <w:r w:rsidRPr="00724C50">
        <w:rPr>
          <w:rFonts w:ascii="Arial" w:hAnsi="Arial" w:cs="Arial"/>
          <w:color w:val="000000" w:themeColor="text1"/>
          <w:sz w:val="24"/>
          <w:szCs w:val="24"/>
        </w:rPr>
        <w:t>ar</w:t>
      </w:r>
      <w:r w:rsidRPr="00724C50">
        <w:rPr>
          <w:rFonts w:ascii="Arial" w:hAnsi="Arial" w:cs="Arial"/>
          <w:color w:val="000000" w:themeColor="text1"/>
          <w:sz w:val="24"/>
          <w:szCs w:val="24"/>
        </w:rPr>
        <w:t xml:space="preserve"> in Reggio Emilia, New Zealand and Scandinavia showed evidence that overly formal teaching before the age of six or seven can result in lower standards of achievement in the longer term</w:t>
      </w:r>
      <w:r w:rsidR="006D06BA" w:rsidRPr="00724C50">
        <w:rPr>
          <w:rFonts w:ascii="Arial" w:hAnsi="Arial" w:cs="Arial"/>
          <w:color w:val="000000" w:themeColor="text1"/>
          <w:sz w:val="24"/>
          <w:szCs w:val="24"/>
        </w:rPr>
        <w:t xml:space="preserve"> (Welsh Government</w:t>
      </w:r>
      <w:r w:rsidR="0087191A" w:rsidRPr="00724C50">
        <w:rPr>
          <w:rFonts w:ascii="Arial" w:hAnsi="Arial" w:cs="Arial"/>
          <w:color w:val="000000" w:themeColor="text1"/>
          <w:sz w:val="24"/>
          <w:szCs w:val="24"/>
        </w:rPr>
        <w:t>, 2013)</w:t>
      </w:r>
      <w:r w:rsidRPr="00724C50">
        <w:rPr>
          <w:rFonts w:ascii="Arial" w:hAnsi="Arial" w:cs="Arial"/>
          <w:color w:val="000000" w:themeColor="text1"/>
          <w:sz w:val="24"/>
          <w:szCs w:val="24"/>
        </w:rPr>
        <w:t xml:space="preserve">. Drawing from this evidence, the Foundation Phase is underpinned by constructivist theories of learning and </w:t>
      </w:r>
      <w:r w:rsidR="009146D5" w:rsidRPr="00724C50">
        <w:rPr>
          <w:rFonts w:ascii="Arial" w:hAnsi="Arial" w:cs="Arial"/>
          <w:color w:val="000000" w:themeColor="text1"/>
          <w:sz w:val="24"/>
          <w:szCs w:val="24"/>
        </w:rPr>
        <w:t>empha</w:t>
      </w:r>
      <w:r w:rsidR="00AE34D1" w:rsidRPr="00724C50">
        <w:rPr>
          <w:rFonts w:ascii="Arial" w:hAnsi="Arial" w:cs="Arial"/>
          <w:color w:val="000000" w:themeColor="text1"/>
          <w:sz w:val="24"/>
          <w:szCs w:val="24"/>
        </w:rPr>
        <w:t>sizes</w:t>
      </w:r>
      <w:r w:rsidRPr="00724C50">
        <w:rPr>
          <w:rFonts w:ascii="Arial" w:hAnsi="Arial" w:cs="Arial"/>
          <w:color w:val="000000" w:themeColor="text1"/>
          <w:sz w:val="24"/>
          <w:szCs w:val="24"/>
        </w:rPr>
        <w:t xml:space="preserve"> socio-cultural </w:t>
      </w:r>
      <w:r w:rsidR="0034776A" w:rsidRPr="00724C50">
        <w:rPr>
          <w:rFonts w:ascii="Arial" w:hAnsi="Arial" w:cs="Arial"/>
          <w:color w:val="000000" w:themeColor="text1"/>
          <w:sz w:val="24"/>
          <w:szCs w:val="24"/>
        </w:rPr>
        <w:t xml:space="preserve">concepts </w:t>
      </w:r>
      <w:r w:rsidRPr="00724C50">
        <w:rPr>
          <w:rFonts w:ascii="Arial" w:hAnsi="Arial" w:cs="Arial"/>
          <w:color w:val="000000" w:themeColor="text1"/>
          <w:sz w:val="24"/>
          <w:szCs w:val="24"/>
        </w:rPr>
        <w:t>of empowerment and play based learning</w:t>
      </w:r>
      <w:r w:rsidR="00EF12C9" w:rsidRPr="00724C50">
        <w:rPr>
          <w:rFonts w:ascii="Arial" w:hAnsi="Arial" w:cs="Arial"/>
          <w:color w:val="000000" w:themeColor="text1"/>
          <w:sz w:val="24"/>
          <w:szCs w:val="24"/>
        </w:rPr>
        <w:t xml:space="preserve"> (</w:t>
      </w:r>
      <w:r w:rsidR="00F2386F" w:rsidRPr="00724C50">
        <w:rPr>
          <w:rFonts w:ascii="Arial" w:hAnsi="Arial" w:cs="Arial"/>
          <w:color w:val="000000" w:themeColor="text1"/>
          <w:sz w:val="24"/>
          <w:szCs w:val="24"/>
        </w:rPr>
        <w:t>Welsh Government, 2012)</w:t>
      </w:r>
      <w:r w:rsidRPr="00724C50">
        <w:rPr>
          <w:rFonts w:ascii="Arial" w:hAnsi="Arial" w:cs="Arial"/>
          <w:color w:val="000000" w:themeColor="text1"/>
          <w:sz w:val="24"/>
          <w:szCs w:val="24"/>
        </w:rPr>
        <w:t xml:space="preserve">. </w:t>
      </w:r>
    </w:p>
    <w:p w14:paraId="46DF277F" w14:textId="77777777" w:rsidR="005B0EFA" w:rsidRDefault="00D66F11"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 xml:space="preserve">The Foundation Phase approach </w:t>
      </w:r>
      <w:r w:rsidR="00100BFF" w:rsidRPr="00724C50">
        <w:rPr>
          <w:rFonts w:ascii="Arial" w:hAnsi="Arial" w:cs="Arial"/>
          <w:color w:val="000000" w:themeColor="text1"/>
          <w:sz w:val="24"/>
          <w:szCs w:val="24"/>
        </w:rPr>
        <w:t>recommends a balance of child-initiated and practitioner-directed activities within stimulating indoor and outdoor environments</w:t>
      </w:r>
      <w:r w:rsidR="00AA512F" w:rsidRPr="00724C50">
        <w:rPr>
          <w:rFonts w:ascii="Arial" w:hAnsi="Arial" w:cs="Arial"/>
          <w:color w:val="000000" w:themeColor="text1"/>
          <w:sz w:val="24"/>
          <w:szCs w:val="24"/>
        </w:rPr>
        <w:t xml:space="preserve">. It </w:t>
      </w:r>
      <w:r w:rsidRPr="00724C50">
        <w:rPr>
          <w:rFonts w:ascii="Arial" w:hAnsi="Arial" w:cs="Arial"/>
          <w:color w:val="000000" w:themeColor="text1"/>
          <w:sz w:val="24"/>
          <w:szCs w:val="24"/>
        </w:rPr>
        <w:t>affirms the significance of the children’s wellbeing and a child centred perspective (Welsh Government, 20</w:t>
      </w:r>
      <w:r w:rsidR="0092415C" w:rsidRPr="00724C50">
        <w:rPr>
          <w:rFonts w:ascii="Arial" w:hAnsi="Arial" w:cs="Arial"/>
          <w:color w:val="000000" w:themeColor="text1"/>
          <w:sz w:val="24"/>
          <w:szCs w:val="24"/>
        </w:rPr>
        <w:t>15;</w:t>
      </w:r>
      <w:r w:rsidRPr="00724C50">
        <w:rPr>
          <w:rFonts w:ascii="Arial" w:hAnsi="Arial" w:cs="Arial"/>
          <w:color w:val="000000" w:themeColor="text1"/>
          <w:sz w:val="24"/>
          <w:szCs w:val="24"/>
        </w:rPr>
        <w:t xml:space="preserve"> Taylor</w:t>
      </w:r>
      <w:r w:rsidR="0092415C" w:rsidRPr="00724C50">
        <w:rPr>
          <w:rFonts w:ascii="Arial" w:hAnsi="Arial" w:cs="Arial"/>
          <w:color w:val="000000" w:themeColor="text1"/>
          <w:sz w:val="24"/>
          <w:szCs w:val="24"/>
        </w:rPr>
        <w:t>,</w:t>
      </w:r>
      <w:r w:rsidRPr="00724C50">
        <w:rPr>
          <w:rFonts w:ascii="Arial" w:hAnsi="Arial" w:cs="Arial"/>
          <w:color w:val="000000" w:themeColor="text1"/>
          <w:sz w:val="24"/>
          <w:szCs w:val="24"/>
        </w:rPr>
        <w:t xml:space="preserve"> et al, 2016).  Despite encouraging developmentally appropriate practice there remains a stipulation for children to develop fundamental skills or outcomes by </w:t>
      </w:r>
      <w:r w:rsidRPr="00724C50">
        <w:rPr>
          <w:rFonts w:ascii="Arial" w:hAnsi="Arial" w:cs="Arial"/>
          <w:color w:val="000000" w:themeColor="text1"/>
          <w:sz w:val="24"/>
          <w:szCs w:val="24"/>
        </w:rPr>
        <w:t>specific ages</w:t>
      </w:r>
      <w:r w:rsidRPr="00724C50">
        <w:rPr>
          <w:rFonts w:ascii="Arial" w:hAnsi="Arial" w:cs="Arial"/>
          <w:color w:val="000000" w:themeColor="text1"/>
          <w:sz w:val="24"/>
          <w:szCs w:val="24"/>
        </w:rPr>
        <w:t xml:space="preserve">. </w:t>
      </w:r>
      <w:r w:rsidR="003631DB" w:rsidRPr="00724C50">
        <w:rPr>
          <w:rFonts w:ascii="Arial" w:hAnsi="Arial" w:cs="Arial"/>
          <w:color w:val="000000" w:themeColor="text1"/>
          <w:sz w:val="24"/>
          <w:szCs w:val="24"/>
        </w:rPr>
        <w:t>The</w:t>
      </w:r>
      <w:r w:rsidR="00E82BB3" w:rsidRPr="00724C50">
        <w:rPr>
          <w:rFonts w:ascii="Arial" w:hAnsi="Arial" w:cs="Arial"/>
          <w:color w:val="000000" w:themeColor="text1"/>
          <w:sz w:val="24"/>
          <w:szCs w:val="24"/>
        </w:rPr>
        <w:t xml:space="preserve"> Foundation </w:t>
      </w:r>
      <w:proofErr w:type="gramStart"/>
      <w:r w:rsidR="0078601C" w:rsidRPr="00724C50">
        <w:rPr>
          <w:rFonts w:ascii="Arial" w:hAnsi="Arial" w:cs="Arial"/>
          <w:color w:val="000000" w:themeColor="text1"/>
          <w:sz w:val="24"/>
          <w:szCs w:val="24"/>
        </w:rPr>
        <w:t>Phase</w:t>
      </w:r>
      <w:proofErr w:type="gramEnd"/>
      <w:r w:rsidR="00E82BB3" w:rsidRPr="00724C50">
        <w:rPr>
          <w:rFonts w:ascii="Arial" w:hAnsi="Arial" w:cs="Arial"/>
          <w:color w:val="000000" w:themeColor="text1"/>
          <w:sz w:val="24"/>
          <w:szCs w:val="24"/>
        </w:rPr>
        <w:t xml:space="preserve"> therefore, could</w:t>
      </w:r>
      <w:r w:rsidR="008A1750" w:rsidRPr="00724C50">
        <w:rPr>
          <w:rFonts w:ascii="Arial" w:hAnsi="Arial" w:cs="Arial"/>
          <w:color w:val="000000" w:themeColor="text1"/>
          <w:sz w:val="24"/>
          <w:szCs w:val="24"/>
        </w:rPr>
        <w:t xml:space="preserve"> provide a </w:t>
      </w:r>
      <w:r w:rsidRPr="00724C50">
        <w:rPr>
          <w:rFonts w:ascii="Arial" w:hAnsi="Arial" w:cs="Arial"/>
          <w:color w:val="000000" w:themeColor="text1"/>
          <w:sz w:val="24"/>
          <w:szCs w:val="24"/>
        </w:rPr>
        <w:t xml:space="preserve">bridge </w:t>
      </w:r>
      <w:r w:rsidR="00AC2E0F">
        <w:rPr>
          <w:rFonts w:ascii="Arial" w:hAnsi="Arial" w:cs="Arial"/>
          <w:color w:val="000000" w:themeColor="text1"/>
          <w:sz w:val="24"/>
          <w:szCs w:val="24"/>
        </w:rPr>
        <w:t xml:space="preserve">for </w:t>
      </w:r>
      <w:r w:rsidRPr="00724C50">
        <w:rPr>
          <w:rFonts w:ascii="Arial" w:hAnsi="Arial" w:cs="Arial"/>
          <w:color w:val="000000" w:themeColor="text1"/>
          <w:sz w:val="24"/>
          <w:szCs w:val="24"/>
        </w:rPr>
        <w:t xml:space="preserve">a child-centred approach to education within a </w:t>
      </w:r>
      <w:r w:rsidR="00EB5749" w:rsidRPr="00724C50">
        <w:rPr>
          <w:rFonts w:ascii="Arial" w:hAnsi="Arial" w:cs="Arial"/>
          <w:color w:val="000000" w:themeColor="text1"/>
          <w:sz w:val="24"/>
          <w:szCs w:val="24"/>
        </w:rPr>
        <w:t>standard</w:t>
      </w:r>
      <w:r w:rsidRPr="00724C50">
        <w:rPr>
          <w:rFonts w:ascii="Arial" w:hAnsi="Arial" w:cs="Arial"/>
          <w:color w:val="000000" w:themeColor="text1"/>
          <w:sz w:val="24"/>
          <w:szCs w:val="24"/>
        </w:rPr>
        <w:t xml:space="preserve"> driven education system</w:t>
      </w:r>
      <w:r w:rsidR="006F440C" w:rsidRPr="00724C50">
        <w:rPr>
          <w:rFonts w:ascii="Arial" w:hAnsi="Arial" w:cs="Arial"/>
          <w:color w:val="000000" w:themeColor="text1"/>
          <w:sz w:val="24"/>
          <w:szCs w:val="24"/>
        </w:rPr>
        <w:t xml:space="preserve"> </w:t>
      </w:r>
      <w:r w:rsidRPr="00724C50">
        <w:rPr>
          <w:rFonts w:ascii="Arial" w:hAnsi="Arial" w:cs="Arial"/>
          <w:color w:val="000000" w:themeColor="text1"/>
          <w:sz w:val="24"/>
          <w:szCs w:val="24"/>
        </w:rPr>
        <w:t>(Taylor et al. 2016)</w:t>
      </w:r>
      <w:r w:rsidR="006F440C" w:rsidRPr="00724C50">
        <w:rPr>
          <w:rFonts w:ascii="Arial" w:hAnsi="Arial" w:cs="Arial"/>
          <w:color w:val="000000" w:themeColor="text1"/>
          <w:sz w:val="24"/>
          <w:szCs w:val="24"/>
        </w:rPr>
        <w:t>.</w:t>
      </w:r>
      <w:r w:rsidR="00B859DB" w:rsidRPr="00724C50">
        <w:rPr>
          <w:rFonts w:ascii="Arial" w:hAnsi="Arial" w:cs="Arial"/>
          <w:color w:val="000000" w:themeColor="text1"/>
          <w:sz w:val="24"/>
          <w:szCs w:val="24"/>
        </w:rPr>
        <w:t xml:space="preserve"> </w:t>
      </w:r>
    </w:p>
    <w:p w14:paraId="543E5BA8" w14:textId="2E6B4468" w:rsidR="00C5044E" w:rsidRPr="00724C50" w:rsidRDefault="00D66F11" w:rsidP="00042712">
      <w:pPr>
        <w:spacing w:line="360" w:lineRule="auto"/>
        <w:jc w:val="both"/>
        <w:rPr>
          <w:rFonts w:ascii="Arial" w:hAnsi="Arial" w:cs="Arial"/>
          <w:color w:val="000000" w:themeColor="text1"/>
          <w:sz w:val="24"/>
          <w:szCs w:val="24"/>
          <w:shd w:val="clear" w:color="auto" w:fill="FFFFFF"/>
        </w:rPr>
      </w:pPr>
      <w:r w:rsidRPr="00724C50">
        <w:rPr>
          <w:rFonts w:ascii="Arial" w:hAnsi="Arial" w:cs="Arial"/>
          <w:color w:val="000000" w:themeColor="text1"/>
          <w:sz w:val="24"/>
          <w:szCs w:val="24"/>
        </w:rPr>
        <w:t>The main aims of the Foundation Phase were to enhance children’s positive attitudes to learning, raise the levels of achievement and enable children to benefit from educational opportunities in their later lives</w:t>
      </w:r>
      <w:r w:rsidR="002B4BBD" w:rsidRPr="00724C50">
        <w:rPr>
          <w:rFonts w:ascii="Arial" w:hAnsi="Arial" w:cs="Arial"/>
          <w:color w:val="000000" w:themeColor="text1"/>
          <w:sz w:val="24"/>
          <w:szCs w:val="24"/>
        </w:rPr>
        <w:t xml:space="preserve"> (Welsh Government, 2012</w:t>
      </w:r>
      <w:r w:rsidR="003427F0" w:rsidRPr="00724C50">
        <w:rPr>
          <w:rFonts w:ascii="Arial" w:hAnsi="Arial" w:cs="Arial"/>
          <w:color w:val="000000" w:themeColor="text1"/>
          <w:sz w:val="24"/>
          <w:szCs w:val="24"/>
        </w:rPr>
        <w:t>; Taylor</w:t>
      </w:r>
      <w:r w:rsidR="00353C5D" w:rsidRPr="00724C50">
        <w:rPr>
          <w:rFonts w:ascii="Arial" w:hAnsi="Arial" w:cs="Arial"/>
          <w:color w:val="000000" w:themeColor="text1"/>
          <w:sz w:val="24"/>
          <w:szCs w:val="24"/>
        </w:rPr>
        <w:t>, et al</w:t>
      </w:r>
      <w:r w:rsidR="007B4553" w:rsidRPr="00724C50">
        <w:rPr>
          <w:rFonts w:ascii="Arial" w:hAnsi="Arial" w:cs="Arial"/>
          <w:color w:val="000000" w:themeColor="text1"/>
          <w:sz w:val="24"/>
          <w:szCs w:val="24"/>
        </w:rPr>
        <w:t>,2016</w:t>
      </w:r>
      <w:r w:rsidR="00FE321C" w:rsidRPr="00724C50">
        <w:rPr>
          <w:rFonts w:ascii="Arial" w:hAnsi="Arial" w:cs="Arial"/>
          <w:color w:val="000000" w:themeColor="text1"/>
          <w:sz w:val="24"/>
          <w:szCs w:val="24"/>
        </w:rPr>
        <w:t>; Welsh Government, 2014</w:t>
      </w:r>
      <w:r w:rsidR="00A613B8" w:rsidRPr="00724C50">
        <w:rPr>
          <w:rFonts w:ascii="Arial" w:hAnsi="Arial" w:cs="Arial"/>
          <w:color w:val="000000" w:themeColor="text1"/>
          <w:sz w:val="24"/>
          <w:szCs w:val="24"/>
        </w:rPr>
        <w:t xml:space="preserve">). </w:t>
      </w:r>
      <w:r w:rsidR="00FE5B48" w:rsidRPr="00724C50">
        <w:rPr>
          <w:rFonts w:ascii="Arial" w:hAnsi="Arial" w:cs="Arial"/>
          <w:color w:val="000000" w:themeColor="text1"/>
          <w:sz w:val="24"/>
          <w:szCs w:val="24"/>
        </w:rPr>
        <w:t xml:space="preserve">The cultural and social </w:t>
      </w:r>
      <w:r w:rsidR="00CF5A92" w:rsidRPr="00724C50">
        <w:rPr>
          <w:rFonts w:ascii="Arial" w:hAnsi="Arial" w:cs="Arial"/>
          <w:color w:val="000000" w:themeColor="text1"/>
          <w:sz w:val="24"/>
          <w:szCs w:val="24"/>
        </w:rPr>
        <w:t xml:space="preserve">impact of the environment are fundamental to </w:t>
      </w:r>
      <w:r w:rsidR="009D2BEC" w:rsidRPr="00724C50">
        <w:rPr>
          <w:rFonts w:ascii="Arial" w:hAnsi="Arial" w:cs="Arial"/>
          <w:color w:val="000000" w:themeColor="text1"/>
          <w:sz w:val="24"/>
          <w:szCs w:val="24"/>
        </w:rPr>
        <w:t>children’s</w:t>
      </w:r>
      <w:r w:rsidR="002339AB" w:rsidRPr="00724C50">
        <w:rPr>
          <w:rFonts w:ascii="Arial" w:hAnsi="Arial" w:cs="Arial"/>
          <w:color w:val="000000" w:themeColor="text1"/>
          <w:sz w:val="24"/>
          <w:szCs w:val="24"/>
        </w:rPr>
        <w:t xml:space="preserve"> cognitive development</w:t>
      </w:r>
      <w:r w:rsidR="00CC4EB6" w:rsidRPr="00724C50">
        <w:rPr>
          <w:rFonts w:ascii="Arial" w:hAnsi="Arial" w:cs="Arial"/>
          <w:color w:val="000000" w:themeColor="text1"/>
          <w:sz w:val="24"/>
          <w:szCs w:val="24"/>
        </w:rPr>
        <w:t>, due to the ongoing learning stimulated from the social conte</w:t>
      </w:r>
      <w:r w:rsidR="00341BF0" w:rsidRPr="00724C50">
        <w:rPr>
          <w:rFonts w:ascii="Arial" w:hAnsi="Arial" w:cs="Arial"/>
          <w:color w:val="000000" w:themeColor="text1"/>
          <w:sz w:val="24"/>
          <w:szCs w:val="24"/>
        </w:rPr>
        <w:t xml:space="preserve">xt. Interactions with the community, parents, family, </w:t>
      </w:r>
      <w:proofErr w:type="gramStart"/>
      <w:r w:rsidR="00341BF0" w:rsidRPr="00724C50">
        <w:rPr>
          <w:rFonts w:ascii="Arial" w:hAnsi="Arial" w:cs="Arial"/>
          <w:color w:val="000000" w:themeColor="text1"/>
          <w:sz w:val="24"/>
          <w:szCs w:val="24"/>
        </w:rPr>
        <w:t>practitioners</w:t>
      </w:r>
      <w:proofErr w:type="gramEnd"/>
      <w:r w:rsidR="00906EB4" w:rsidRPr="00724C50">
        <w:rPr>
          <w:rFonts w:ascii="Arial" w:hAnsi="Arial" w:cs="Arial"/>
          <w:color w:val="000000" w:themeColor="text1"/>
          <w:sz w:val="24"/>
          <w:szCs w:val="24"/>
        </w:rPr>
        <w:t xml:space="preserve"> and other children all contribute to </w:t>
      </w:r>
      <w:r w:rsidR="00600426" w:rsidRPr="00724C50">
        <w:rPr>
          <w:rFonts w:ascii="Arial" w:hAnsi="Arial" w:cs="Arial"/>
          <w:color w:val="000000" w:themeColor="text1"/>
          <w:sz w:val="24"/>
          <w:szCs w:val="24"/>
        </w:rPr>
        <w:t xml:space="preserve">the child’s development. </w:t>
      </w:r>
      <w:r w:rsidR="009D2BEC" w:rsidRPr="00724C50">
        <w:rPr>
          <w:rFonts w:ascii="Arial" w:hAnsi="Arial" w:cs="Arial"/>
          <w:color w:val="000000" w:themeColor="text1"/>
          <w:sz w:val="24"/>
          <w:szCs w:val="24"/>
        </w:rPr>
        <w:t>Bronfenbrenner’s</w:t>
      </w:r>
      <w:r w:rsidR="00DD21F7" w:rsidRPr="00724C50">
        <w:rPr>
          <w:rFonts w:ascii="Arial" w:hAnsi="Arial" w:cs="Arial"/>
          <w:color w:val="000000" w:themeColor="text1"/>
          <w:sz w:val="24"/>
          <w:szCs w:val="24"/>
        </w:rPr>
        <w:t xml:space="preserve"> ecological theory</w:t>
      </w:r>
      <w:r w:rsidR="008A60E5" w:rsidRPr="00724C50">
        <w:rPr>
          <w:rFonts w:ascii="Arial" w:hAnsi="Arial" w:cs="Arial"/>
          <w:color w:val="000000" w:themeColor="text1"/>
          <w:sz w:val="24"/>
          <w:szCs w:val="24"/>
        </w:rPr>
        <w:t xml:space="preserve"> of social and cultural systems are also </w:t>
      </w:r>
      <w:r w:rsidR="005555FC" w:rsidRPr="00724C50">
        <w:rPr>
          <w:rFonts w:ascii="Arial" w:hAnsi="Arial" w:cs="Arial"/>
          <w:color w:val="000000" w:themeColor="text1"/>
          <w:sz w:val="24"/>
          <w:szCs w:val="24"/>
        </w:rPr>
        <w:t xml:space="preserve">seen </w:t>
      </w:r>
      <w:r w:rsidR="00C12B6C" w:rsidRPr="00724C50">
        <w:rPr>
          <w:rFonts w:ascii="Arial" w:hAnsi="Arial" w:cs="Arial"/>
          <w:color w:val="000000" w:themeColor="text1"/>
          <w:sz w:val="24"/>
          <w:szCs w:val="24"/>
          <w:shd w:val="clear" w:color="auto" w:fill="FFFFFF"/>
        </w:rPr>
        <w:t>a key mechanism for child development</w:t>
      </w:r>
      <w:r w:rsidR="005928C6" w:rsidRPr="00724C50">
        <w:rPr>
          <w:rFonts w:ascii="Arial" w:hAnsi="Arial" w:cs="Arial"/>
          <w:color w:val="000000" w:themeColor="text1"/>
          <w:sz w:val="24"/>
          <w:szCs w:val="24"/>
          <w:shd w:val="clear" w:color="auto" w:fill="FFFFFF"/>
        </w:rPr>
        <w:t xml:space="preserve"> (Martin, 2021).</w:t>
      </w:r>
      <w:r w:rsidR="009D2BEC" w:rsidRPr="00724C50">
        <w:rPr>
          <w:rFonts w:ascii="Arial" w:hAnsi="Arial" w:cs="Arial"/>
          <w:color w:val="000000" w:themeColor="text1"/>
          <w:sz w:val="24"/>
          <w:szCs w:val="24"/>
          <w:shd w:val="clear" w:color="auto" w:fill="FFFFFF"/>
        </w:rPr>
        <w:t xml:space="preserve"> </w:t>
      </w:r>
      <w:r w:rsidR="00C5044E" w:rsidRPr="00724C50">
        <w:rPr>
          <w:rFonts w:ascii="Arial" w:hAnsi="Arial" w:cs="Arial"/>
          <w:color w:val="000000" w:themeColor="text1"/>
          <w:sz w:val="24"/>
          <w:szCs w:val="24"/>
          <w:shd w:val="clear" w:color="auto" w:fill="FFFFFF"/>
        </w:rPr>
        <w:t>Vygotsky</w:t>
      </w:r>
      <w:r w:rsidR="008F60F5" w:rsidRPr="00724C50">
        <w:rPr>
          <w:rFonts w:ascii="Arial" w:hAnsi="Arial" w:cs="Arial"/>
          <w:color w:val="000000" w:themeColor="text1"/>
          <w:sz w:val="24"/>
          <w:szCs w:val="24"/>
          <w:shd w:val="clear" w:color="auto" w:fill="FFFFFF"/>
        </w:rPr>
        <w:t xml:space="preserve">’s </w:t>
      </w:r>
      <w:r w:rsidR="00C5044E" w:rsidRPr="00724C50">
        <w:rPr>
          <w:rFonts w:ascii="Arial" w:hAnsi="Arial" w:cs="Arial"/>
          <w:color w:val="000000" w:themeColor="text1"/>
          <w:sz w:val="24"/>
          <w:szCs w:val="24"/>
          <w:shd w:val="clear" w:color="auto" w:fill="FFFFFF"/>
        </w:rPr>
        <w:t xml:space="preserve">‘zone of proximal development’ </w:t>
      </w:r>
      <w:r w:rsidR="00C04428" w:rsidRPr="00724C50">
        <w:rPr>
          <w:rFonts w:ascii="Arial" w:hAnsi="Arial" w:cs="Arial"/>
          <w:color w:val="000000" w:themeColor="text1"/>
          <w:sz w:val="24"/>
          <w:szCs w:val="24"/>
          <w:shd w:val="clear" w:color="auto" w:fill="FFFFFF"/>
        </w:rPr>
        <w:t xml:space="preserve">is </w:t>
      </w:r>
      <w:r w:rsidR="00C5044E" w:rsidRPr="00724C50">
        <w:rPr>
          <w:rFonts w:ascii="Arial" w:hAnsi="Arial" w:cs="Arial"/>
          <w:color w:val="000000" w:themeColor="text1"/>
          <w:sz w:val="24"/>
          <w:szCs w:val="24"/>
          <w:shd w:val="clear" w:color="auto" w:fill="FFFFFF"/>
        </w:rPr>
        <w:t xml:space="preserve">vital to measure the child’s potential for learning under the guidance of a significant other (Keenan, </w:t>
      </w:r>
      <w:r w:rsidR="00515AFC">
        <w:rPr>
          <w:rFonts w:ascii="Arial" w:hAnsi="Arial" w:cs="Arial"/>
          <w:color w:val="000000" w:themeColor="text1"/>
          <w:sz w:val="24"/>
          <w:szCs w:val="24"/>
          <w:shd w:val="clear" w:color="auto" w:fill="FFFFFF"/>
        </w:rPr>
        <w:t xml:space="preserve">et al. </w:t>
      </w:r>
      <w:r w:rsidR="00C5044E" w:rsidRPr="00724C50">
        <w:rPr>
          <w:rFonts w:ascii="Arial" w:hAnsi="Arial" w:cs="Arial"/>
          <w:color w:val="000000" w:themeColor="text1"/>
          <w:sz w:val="24"/>
          <w:szCs w:val="24"/>
          <w:shd w:val="clear" w:color="auto" w:fill="FFFFFF"/>
        </w:rPr>
        <w:t>2016).</w:t>
      </w:r>
      <w:r w:rsidR="00BC2A60" w:rsidRPr="00724C50">
        <w:rPr>
          <w:rFonts w:ascii="Arial" w:hAnsi="Arial" w:cs="Arial"/>
          <w:color w:val="000000" w:themeColor="text1"/>
          <w:sz w:val="24"/>
          <w:szCs w:val="24"/>
          <w:shd w:val="clear" w:color="auto" w:fill="FFFFFF"/>
        </w:rPr>
        <w:t xml:space="preserve"> </w:t>
      </w:r>
      <w:r w:rsidR="002234B0" w:rsidRPr="00724C50">
        <w:rPr>
          <w:rFonts w:ascii="Arial" w:hAnsi="Arial" w:cs="Arial"/>
          <w:color w:val="000000" w:themeColor="text1"/>
          <w:sz w:val="24"/>
          <w:szCs w:val="24"/>
          <w:shd w:val="clear" w:color="auto" w:fill="FFFFFF"/>
        </w:rPr>
        <w:t xml:space="preserve">The </w:t>
      </w:r>
      <w:r w:rsidR="00D72628" w:rsidRPr="00724C50">
        <w:rPr>
          <w:rFonts w:ascii="Arial" w:hAnsi="Arial" w:cs="Arial"/>
          <w:color w:val="000000" w:themeColor="text1"/>
          <w:sz w:val="24"/>
          <w:szCs w:val="24"/>
          <w:shd w:val="clear" w:color="auto" w:fill="FFFFFF"/>
        </w:rPr>
        <w:t>Foundation</w:t>
      </w:r>
      <w:r w:rsidR="002234B0" w:rsidRPr="00724C50">
        <w:rPr>
          <w:rFonts w:ascii="Arial" w:hAnsi="Arial" w:cs="Arial"/>
          <w:color w:val="000000" w:themeColor="text1"/>
          <w:sz w:val="24"/>
          <w:szCs w:val="24"/>
          <w:shd w:val="clear" w:color="auto" w:fill="FFFFFF"/>
        </w:rPr>
        <w:t xml:space="preserve"> Phase states that </w:t>
      </w:r>
      <w:r w:rsidR="00CA7F17" w:rsidRPr="00724C50">
        <w:rPr>
          <w:rFonts w:ascii="Arial" w:hAnsi="Arial" w:cs="Arial"/>
          <w:color w:val="000000" w:themeColor="text1"/>
          <w:sz w:val="24"/>
          <w:szCs w:val="24"/>
          <w:shd w:val="clear" w:color="auto" w:fill="FFFFFF"/>
        </w:rPr>
        <w:t xml:space="preserve">activities are child-led and that </w:t>
      </w:r>
      <w:r w:rsidR="002234B0" w:rsidRPr="00724C50">
        <w:rPr>
          <w:rFonts w:ascii="Arial" w:hAnsi="Arial" w:cs="Arial"/>
          <w:color w:val="000000" w:themeColor="text1"/>
          <w:sz w:val="24"/>
          <w:szCs w:val="24"/>
          <w:shd w:val="clear" w:color="auto" w:fill="FFFFFF"/>
        </w:rPr>
        <w:t>practitioners</w:t>
      </w:r>
      <w:r w:rsidR="00D72628" w:rsidRPr="00724C50">
        <w:rPr>
          <w:rFonts w:ascii="Arial" w:hAnsi="Arial" w:cs="Arial"/>
          <w:color w:val="000000" w:themeColor="text1"/>
          <w:sz w:val="24"/>
          <w:szCs w:val="24"/>
          <w:shd w:val="clear" w:color="auto" w:fill="FFFFFF"/>
        </w:rPr>
        <w:t xml:space="preserve"> </w:t>
      </w:r>
      <w:r w:rsidR="008B7855" w:rsidRPr="00724C50">
        <w:rPr>
          <w:rFonts w:ascii="Arial" w:hAnsi="Arial" w:cs="Arial"/>
          <w:color w:val="000000" w:themeColor="text1"/>
          <w:sz w:val="24"/>
          <w:szCs w:val="24"/>
          <w:shd w:val="clear" w:color="auto" w:fill="FFFFFF"/>
        </w:rPr>
        <w:t xml:space="preserve">observe and offer support to children’s learning </w:t>
      </w:r>
      <w:r w:rsidR="008B7855" w:rsidRPr="00724C50">
        <w:rPr>
          <w:rFonts w:ascii="Arial" w:hAnsi="Arial" w:cs="Arial"/>
          <w:color w:val="000000" w:themeColor="text1"/>
          <w:sz w:val="24"/>
          <w:szCs w:val="24"/>
          <w:shd w:val="clear" w:color="auto" w:fill="FFFFFF"/>
        </w:rPr>
        <w:lastRenderedPageBreak/>
        <w:t>(Welsh Government, 2015).</w:t>
      </w:r>
      <w:r w:rsidR="00C5044E" w:rsidRPr="00724C50">
        <w:rPr>
          <w:rFonts w:ascii="Arial" w:hAnsi="Arial" w:cs="Arial"/>
          <w:color w:val="000000" w:themeColor="text1"/>
          <w:sz w:val="24"/>
          <w:szCs w:val="24"/>
          <w:shd w:val="clear" w:color="auto" w:fill="FFFFFF"/>
        </w:rPr>
        <w:t xml:space="preserve"> Scaffolding </w:t>
      </w:r>
      <w:r w:rsidR="00C97C62">
        <w:rPr>
          <w:rFonts w:ascii="Arial" w:hAnsi="Arial" w:cs="Arial"/>
          <w:color w:val="000000" w:themeColor="text1"/>
          <w:sz w:val="24"/>
          <w:szCs w:val="24"/>
          <w:shd w:val="clear" w:color="auto" w:fill="FFFFFF"/>
        </w:rPr>
        <w:t xml:space="preserve">the children’s learning </w:t>
      </w:r>
      <w:r w:rsidR="00515AFC">
        <w:rPr>
          <w:rFonts w:ascii="Arial" w:hAnsi="Arial" w:cs="Arial"/>
          <w:color w:val="000000" w:themeColor="text1"/>
          <w:sz w:val="24"/>
          <w:szCs w:val="24"/>
          <w:shd w:val="clear" w:color="auto" w:fill="FFFFFF"/>
        </w:rPr>
        <w:t xml:space="preserve">which </w:t>
      </w:r>
      <w:r w:rsidR="00C5044E" w:rsidRPr="00724C50">
        <w:rPr>
          <w:rFonts w:ascii="Arial" w:hAnsi="Arial" w:cs="Arial"/>
          <w:color w:val="000000" w:themeColor="text1"/>
          <w:sz w:val="24"/>
          <w:szCs w:val="24"/>
          <w:shd w:val="clear" w:color="auto" w:fill="FFFFFF"/>
        </w:rPr>
        <w:t xml:space="preserve">is an interactive procedure in which the adult adapts the amount and type of support they offer to the child leading to ultimate proficiency of the skill being taught (Keenan, </w:t>
      </w:r>
      <w:r w:rsidR="00515AFC">
        <w:rPr>
          <w:rFonts w:ascii="Arial" w:hAnsi="Arial" w:cs="Arial"/>
          <w:color w:val="000000" w:themeColor="text1"/>
          <w:sz w:val="24"/>
          <w:szCs w:val="24"/>
          <w:shd w:val="clear" w:color="auto" w:fill="FFFFFF"/>
        </w:rPr>
        <w:t xml:space="preserve">et al. </w:t>
      </w:r>
      <w:r w:rsidR="00C5044E" w:rsidRPr="00724C50">
        <w:rPr>
          <w:rFonts w:ascii="Arial" w:hAnsi="Arial" w:cs="Arial"/>
          <w:color w:val="000000" w:themeColor="text1"/>
          <w:sz w:val="24"/>
          <w:szCs w:val="24"/>
          <w:shd w:val="clear" w:color="auto" w:fill="FFFFFF"/>
        </w:rPr>
        <w:t>2016).</w:t>
      </w:r>
    </w:p>
    <w:p w14:paraId="3CDD410A" w14:textId="5DB24B3F" w:rsidR="00DB6923" w:rsidRPr="00724C50" w:rsidRDefault="00D66F11" w:rsidP="00042712">
      <w:pPr>
        <w:spacing w:line="360" w:lineRule="auto"/>
        <w:jc w:val="both"/>
        <w:rPr>
          <w:rFonts w:ascii="Arial" w:hAnsi="Arial" w:cs="Arial"/>
          <w:color w:val="000000" w:themeColor="text1"/>
          <w:sz w:val="24"/>
          <w:szCs w:val="24"/>
          <w:shd w:val="clear" w:color="auto" w:fill="FFFFFF"/>
        </w:rPr>
      </w:pPr>
      <w:r w:rsidRPr="00724C50">
        <w:rPr>
          <w:rFonts w:ascii="Arial" w:hAnsi="Arial" w:cs="Arial"/>
          <w:color w:val="000000" w:themeColor="text1"/>
          <w:sz w:val="24"/>
          <w:szCs w:val="24"/>
        </w:rPr>
        <w:t>The Foundation Phase has shown evidence of overall improvements in children’s educational achievement</w:t>
      </w:r>
      <w:r w:rsidRPr="00724C50">
        <w:rPr>
          <w:rFonts w:ascii="Arial" w:hAnsi="Arial" w:cs="Arial"/>
          <w:color w:val="000000" w:themeColor="text1"/>
          <w:sz w:val="24"/>
          <w:szCs w:val="24"/>
        </w:rPr>
        <w:t>.</w:t>
      </w:r>
      <w:r w:rsidRPr="00724C50">
        <w:rPr>
          <w:rFonts w:ascii="Arial" w:hAnsi="Arial" w:cs="Arial"/>
          <w:color w:val="000000" w:themeColor="text1"/>
          <w:sz w:val="24"/>
          <w:szCs w:val="24"/>
        </w:rPr>
        <w:t xml:space="preserve"> Pupils have been observed to have increased active participation and better wellbeing during learning in schools that utilize the Foundation Phase pedagogies</w:t>
      </w:r>
      <w:r w:rsidRPr="00724C50">
        <w:rPr>
          <w:rFonts w:ascii="Arial" w:hAnsi="Arial" w:cs="Arial"/>
          <w:color w:val="000000" w:themeColor="text1"/>
          <w:sz w:val="24"/>
          <w:szCs w:val="24"/>
        </w:rPr>
        <w:t xml:space="preserve"> </w:t>
      </w:r>
      <w:r w:rsidRPr="00724C50">
        <w:rPr>
          <w:rFonts w:ascii="Arial" w:hAnsi="Arial" w:cs="Arial"/>
          <w:color w:val="000000" w:themeColor="text1"/>
          <w:sz w:val="24"/>
          <w:szCs w:val="24"/>
        </w:rPr>
        <w:t xml:space="preserve">(Welsh Government, 2015). </w:t>
      </w:r>
      <w:r w:rsidR="00CB266A">
        <w:rPr>
          <w:rFonts w:ascii="Arial" w:hAnsi="Arial" w:cs="Arial"/>
          <w:color w:val="000000" w:themeColor="text1"/>
          <w:sz w:val="24"/>
          <w:szCs w:val="24"/>
        </w:rPr>
        <w:t>However, a</w:t>
      </w:r>
      <w:r w:rsidRPr="00724C50">
        <w:rPr>
          <w:rFonts w:ascii="Arial" w:hAnsi="Arial" w:cs="Arial"/>
          <w:color w:val="000000" w:themeColor="text1"/>
          <w:sz w:val="24"/>
          <w:szCs w:val="24"/>
        </w:rPr>
        <w:t>ccording to the Final Report, Evaluating the Foundation Phase</w:t>
      </w:r>
      <w:r w:rsidR="00E47EB8" w:rsidRPr="00724C50">
        <w:rPr>
          <w:rFonts w:ascii="Arial" w:hAnsi="Arial" w:cs="Arial"/>
          <w:color w:val="000000" w:themeColor="text1"/>
          <w:sz w:val="24"/>
          <w:szCs w:val="24"/>
        </w:rPr>
        <w:t xml:space="preserve"> (20</w:t>
      </w:r>
      <w:r w:rsidR="00643673" w:rsidRPr="00724C50">
        <w:rPr>
          <w:rFonts w:ascii="Arial" w:hAnsi="Arial" w:cs="Arial"/>
          <w:color w:val="000000" w:themeColor="text1"/>
          <w:sz w:val="24"/>
          <w:szCs w:val="24"/>
        </w:rPr>
        <w:t>15)</w:t>
      </w:r>
      <w:r w:rsidRPr="00724C50">
        <w:rPr>
          <w:rFonts w:ascii="Arial" w:hAnsi="Arial" w:cs="Arial"/>
          <w:color w:val="000000" w:themeColor="text1"/>
          <w:sz w:val="24"/>
          <w:szCs w:val="24"/>
        </w:rPr>
        <w:t xml:space="preserve">, it is recommended that Foundation Phase training and pedagogies need to be instilled within Initial Teacher Education courses and other professional courses. Guidance and training materials need to focus more on observation and assessment in addition to clear roles of practitioners and teachers (Welsh Government, 2015). Practitioners understanding of the approaches and pedagogies regarding the Foundation Phase needs to be improved </w:t>
      </w:r>
      <w:bookmarkStart w:id="0" w:name="_Hlk66277477"/>
      <w:r w:rsidRPr="00724C50">
        <w:rPr>
          <w:rFonts w:ascii="Arial" w:hAnsi="Arial" w:cs="Arial"/>
          <w:color w:val="000000" w:themeColor="text1"/>
          <w:sz w:val="24"/>
          <w:szCs w:val="24"/>
        </w:rPr>
        <w:t>(Welsh Government, 2015)</w:t>
      </w:r>
      <w:bookmarkEnd w:id="0"/>
      <w:r w:rsidR="00DB6923" w:rsidRPr="00724C50">
        <w:rPr>
          <w:rFonts w:ascii="Arial" w:hAnsi="Arial" w:cs="Arial"/>
          <w:color w:val="000000" w:themeColor="text1"/>
          <w:sz w:val="24"/>
          <w:szCs w:val="24"/>
          <w:shd w:val="clear" w:color="auto" w:fill="FFFFFF"/>
        </w:rPr>
        <w:t xml:space="preserve"> </w:t>
      </w:r>
    </w:p>
    <w:p w14:paraId="3BE4D7DD" w14:textId="0F14E6E4" w:rsidR="00D66F11" w:rsidRPr="00724C50" w:rsidRDefault="00D66F11" w:rsidP="00042712">
      <w:pPr>
        <w:spacing w:line="360" w:lineRule="auto"/>
        <w:jc w:val="both"/>
        <w:rPr>
          <w:rFonts w:ascii="Arial" w:hAnsi="Arial" w:cs="Arial"/>
          <w:color w:val="000000" w:themeColor="text1"/>
          <w:sz w:val="24"/>
          <w:szCs w:val="24"/>
        </w:rPr>
      </w:pPr>
    </w:p>
    <w:p w14:paraId="415E66EF" w14:textId="77777777" w:rsidR="00B103B2" w:rsidRDefault="00AB03D3" w:rsidP="007046AA">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One of the main aspects of the Foundation Phase was</w:t>
      </w:r>
      <w:r w:rsidR="00525368" w:rsidRPr="00724C50">
        <w:rPr>
          <w:rFonts w:ascii="Arial" w:hAnsi="Arial" w:cs="Arial"/>
          <w:color w:val="000000" w:themeColor="text1"/>
          <w:sz w:val="24"/>
          <w:szCs w:val="24"/>
        </w:rPr>
        <w:t xml:space="preserve"> to improve the adult:</w:t>
      </w:r>
      <w:r w:rsidR="0037470E" w:rsidRPr="00724C50">
        <w:rPr>
          <w:rFonts w:ascii="Arial" w:hAnsi="Arial" w:cs="Arial"/>
          <w:color w:val="000000" w:themeColor="text1"/>
          <w:sz w:val="24"/>
          <w:szCs w:val="24"/>
        </w:rPr>
        <w:t xml:space="preserve"> </w:t>
      </w:r>
      <w:r w:rsidR="00525368" w:rsidRPr="00724C50">
        <w:rPr>
          <w:rFonts w:ascii="Arial" w:hAnsi="Arial" w:cs="Arial"/>
          <w:color w:val="000000" w:themeColor="text1"/>
          <w:sz w:val="24"/>
          <w:szCs w:val="24"/>
        </w:rPr>
        <w:t>child ratios</w:t>
      </w:r>
      <w:r w:rsidR="000C0816" w:rsidRPr="00724C50">
        <w:rPr>
          <w:rFonts w:ascii="Arial" w:hAnsi="Arial" w:cs="Arial"/>
          <w:color w:val="000000" w:themeColor="text1"/>
          <w:sz w:val="24"/>
          <w:szCs w:val="24"/>
        </w:rPr>
        <w:t>, this was introduced for three to seven-year-olds</w:t>
      </w:r>
      <w:r w:rsidR="00DB5167" w:rsidRPr="00724C50">
        <w:rPr>
          <w:rFonts w:ascii="Arial" w:hAnsi="Arial" w:cs="Arial"/>
          <w:color w:val="000000" w:themeColor="text1"/>
          <w:sz w:val="24"/>
          <w:szCs w:val="24"/>
        </w:rPr>
        <w:t xml:space="preserve"> </w:t>
      </w:r>
      <w:r w:rsidR="00DB5167" w:rsidRPr="00724C50">
        <w:rPr>
          <w:rFonts w:ascii="Arial" w:hAnsi="Arial" w:cs="Arial"/>
          <w:color w:val="000000" w:themeColor="text1"/>
          <w:sz w:val="24"/>
          <w:szCs w:val="24"/>
        </w:rPr>
        <w:t>(Welsh Government</w:t>
      </w:r>
      <w:r w:rsidR="00D201F0" w:rsidRPr="00724C50">
        <w:rPr>
          <w:rFonts w:ascii="Arial" w:hAnsi="Arial" w:cs="Arial"/>
          <w:color w:val="000000" w:themeColor="text1"/>
          <w:sz w:val="24"/>
          <w:szCs w:val="24"/>
        </w:rPr>
        <w:t>,</w:t>
      </w:r>
      <w:r w:rsidR="007D6888" w:rsidRPr="00724C50">
        <w:rPr>
          <w:rFonts w:ascii="Arial" w:hAnsi="Arial" w:cs="Arial"/>
          <w:color w:val="000000" w:themeColor="text1"/>
          <w:sz w:val="24"/>
          <w:szCs w:val="24"/>
        </w:rPr>
        <w:t xml:space="preserve"> </w:t>
      </w:r>
      <w:r w:rsidR="00DB5167" w:rsidRPr="00724C50">
        <w:rPr>
          <w:rFonts w:ascii="Arial" w:hAnsi="Arial" w:cs="Arial"/>
          <w:color w:val="000000" w:themeColor="text1"/>
          <w:sz w:val="24"/>
          <w:szCs w:val="24"/>
        </w:rPr>
        <w:t>2015</w:t>
      </w:r>
      <w:r w:rsidR="007D6888" w:rsidRPr="00724C50">
        <w:rPr>
          <w:rFonts w:ascii="Arial" w:hAnsi="Arial" w:cs="Arial"/>
          <w:color w:val="000000" w:themeColor="text1"/>
          <w:sz w:val="24"/>
          <w:szCs w:val="24"/>
        </w:rPr>
        <w:t xml:space="preserve">; Welsh Government, </w:t>
      </w:r>
      <w:r w:rsidR="00491DFA" w:rsidRPr="00724C50">
        <w:rPr>
          <w:rFonts w:ascii="Arial" w:hAnsi="Arial" w:cs="Arial"/>
          <w:color w:val="000000" w:themeColor="text1"/>
          <w:sz w:val="24"/>
          <w:szCs w:val="24"/>
        </w:rPr>
        <w:t>2011</w:t>
      </w:r>
      <w:r w:rsidR="00DB5167" w:rsidRPr="00724C50">
        <w:rPr>
          <w:rFonts w:ascii="Arial" w:hAnsi="Arial" w:cs="Arial"/>
          <w:color w:val="000000" w:themeColor="text1"/>
          <w:sz w:val="24"/>
          <w:szCs w:val="24"/>
        </w:rPr>
        <w:t>).</w:t>
      </w:r>
      <w:r w:rsidR="00DB5167" w:rsidRPr="00724C50">
        <w:rPr>
          <w:rFonts w:ascii="Arial" w:hAnsi="Arial" w:cs="Arial"/>
          <w:color w:val="000000" w:themeColor="text1"/>
          <w:sz w:val="24"/>
          <w:szCs w:val="24"/>
        </w:rPr>
        <w:t xml:space="preserve"> </w:t>
      </w:r>
      <w:r w:rsidR="007510B5" w:rsidRPr="00724C50">
        <w:rPr>
          <w:rFonts w:ascii="Arial" w:hAnsi="Arial" w:cs="Arial"/>
          <w:color w:val="000000" w:themeColor="text1"/>
          <w:sz w:val="24"/>
          <w:szCs w:val="24"/>
        </w:rPr>
        <w:t>The improved ratio of 1</w:t>
      </w:r>
      <w:r w:rsidR="0026540B" w:rsidRPr="00724C50">
        <w:rPr>
          <w:rFonts w:ascii="Arial" w:hAnsi="Arial" w:cs="Arial"/>
          <w:color w:val="000000" w:themeColor="text1"/>
          <w:sz w:val="24"/>
          <w:szCs w:val="24"/>
        </w:rPr>
        <w:t>:8 for the three to five-year-olds</w:t>
      </w:r>
      <w:r w:rsidR="0089270E" w:rsidRPr="00724C50">
        <w:rPr>
          <w:rFonts w:ascii="Arial" w:hAnsi="Arial" w:cs="Arial"/>
          <w:color w:val="000000" w:themeColor="text1"/>
          <w:sz w:val="24"/>
          <w:szCs w:val="24"/>
        </w:rPr>
        <w:t xml:space="preserve"> </w:t>
      </w:r>
      <w:r w:rsidR="0092505C" w:rsidRPr="00724C50">
        <w:rPr>
          <w:rFonts w:ascii="Arial" w:hAnsi="Arial" w:cs="Arial"/>
          <w:color w:val="000000" w:themeColor="text1"/>
          <w:sz w:val="24"/>
          <w:szCs w:val="24"/>
        </w:rPr>
        <w:t>has be</w:t>
      </w:r>
      <w:r w:rsidR="00D66F11" w:rsidRPr="00724C50">
        <w:rPr>
          <w:rFonts w:ascii="Arial" w:hAnsi="Arial" w:cs="Arial"/>
          <w:color w:val="000000" w:themeColor="text1"/>
          <w:sz w:val="24"/>
          <w:szCs w:val="24"/>
        </w:rPr>
        <w:t>en extensively embraced</w:t>
      </w:r>
      <w:r w:rsidR="008C319C" w:rsidRPr="00724C50">
        <w:rPr>
          <w:rFonts w:ascii="Arial" w:hAnsi="Arial" w:cs="Arial"/>
          <w:color w:val="000000" w:themeColor="text1"/>
          <w:sz w:val="24"/>
          <w:szCs w:val="24"/>
        </w:rPr>
        <w:t xml:space="preserve"> (Waldon, et al, 2014)</w:t>
      </w:r>
      <w:r w:rsidR="0092505C" w:rsidRPr="00724C50">
        <w:rPr>
          <w:rFonts w:ascii="Arial" w:hAnsi="Arial" w:cs="Arial"/>
          <w:color w:val="000000" w:themeColor="text1"/>
          <w:sz w:val="24"/>
          <w:szCs w:val="24"/>
        </w:rPr>
        <w:t>.</w:t>
      </w:r>
      <w:r w:rsidR="00D66F11" w:rsidRPr="00724C50">
        <w:rPr>
          <w:rFonts w:ascii="Arial" w:hAnsi="Arial" w:cs="Arial"/>
          <w:color w:val="000000" w:themeColor="text1"/>
          <w:sz w:val="24"/>
          <w:szCs w:val="24"/>
        </w:rPr>
        <w:t xml:space="preserve"> </w:t>
      </w:r>
      <w:r w:rsidR="008E7C3A" w:rsidRPr="00724C50">
        <w:rPr>
          <w:rFonts w:ascii="Arial" w:hAnsi="Arial" w:cs="Arial"/>
          <w:color w:val="000000" w:themeColor="text1"/>
          <w:sz w:val="24"/>
          <w:szCs w:val="24"/>
        </w:rPr>
        <w:t xml:space="preserve">The higher ratio supports </w:t>
      </w:r>
      <w:proofErr w:type="spellStart"/>
      <w:r w:rsidR="007046AA" w:rsidRPr="007A262B">
        <w:rPr>
          <w:rFonts w:ascii="Arial" w:hAnsi="Arial" w:cs="Arial"/>
          <w:color w:val="000000" w:themeColor="text1"/>
          <w:sz w:val="24"/>
          <w:szCs w:val="24"/>
        </w:rPr>
        <w:t>Ferre</w:t>
      </w:r>
      <w:proofErr w:type="spellEnd"/>
      <w:r w:rsidR="007046AA" w:rsidRPr="007A262B">
        <w:rPr>
          <w:rFonts w:ascii="Arial" w:hAnsi="Arial" w:cs="Arial"/>
          <w:color w:val="000000" w:themeColor="text1"/>
          <w:sz w:val="24"/>
          <w:szCs w:val="24"/>
        </w:rPr>
        <w:t xml:space="preserve"> </w:t>
      </w:r>
      <w:proofErr w:type="spellStart"/>
      <w:r w:rsidR="007046AA" w:rsidRPr="007A262B">
        <w:rPr>
          <w:rFonts w:ascii="Arial" w:hAnsi="Arial" w:cs="Arial"/>
          <w:color w:val="000000" w:themeColor="text1"/>
          <w:sz w:val="24"/>
          <w:szCs w:val="24"/>
        </w:rPr>
        <w:t>laevers</w:t>
      </w:r>
      <w:proofErr w:type="spellEnd"/>
      <w:r w:rsidR="007046AA" w:rsidRPr="007A262B">
        <w:rPr>
          <w:rFonts w:ascii="Arial" w:hAnsi="Arial" w:cs="Arial"/>
          <w:color w:val="000000" w:themeColor="text1"/>
          <w:sz w:val="24"/>
          <w:szCs w:val="24"/>
        </w:rPr>
        <w:t xml:space="preserve"> and Bowlby belie</w:t>
      </w:r>
      <w:r w:rsidR="008E7C3A" w:rsidRPr="00724C50">
        <w:rPr>
          <w:rFonts w:ascii="Arial" w:hAnsi="Arial" w:cs="Arial"/>
          <w:color w:val="000000" w:themeColor="text1"/>
          <w:sz w:val="24"/>
          <w:szCs w:val="24"/>
        </w:rPr>
        <w:t>fs</w:t>
      </w:r>
      <w:r w:rsidR="007046AA" w:rsidRPr="007A262B">
        <w:rPr>
          <w:rFonts w:ascii="Arial" w:hAnsi="Arial" w:cs="Arial"/>
          <w:color w:val="000000" w:themeColor="text1"/>
          <w:sz w:val="24"/>
          <w:szCs w:val="24"/>
        </w:rPr>
        <w:t xml:space="preserve"> that young children need to form close relationships to enable them to feel secure in which their natural desire to learn and develop can be optimised (Ephgrave, 2018). According to Maslow, humans need to feel a sense of belonging and acceptance among their social groups, regardless of whether these groups are large or small. </w:t>
      </w:r>
    </w:p>
    <w:p w14:paraId="738A1A9A" w14:textId="191141D4" w:rsidR="00D66F11" w:rsidRPr="00724C50" w:rsidRDefault="007046AA" w:rsidP="00042712">
      <w:pPr>
        <w:spacing w:line="360" w:lineRule="auto"/>
        <w:jc w:val="both"/>
        <w:rPr>
          <w:rFonts w:ascii="Arial" w:hAnsi="Arial" w:cs="Arial"/>
          <w:color w:val="000000" w:themeColor="text1"/>
          <w:sz w:val="24"/>
          <w:szCs w:val="24"/>
        </w:rPr>
      </w:pPr>
      <w:r w:rsidRPr="007A262B">
        <w:rPr>
          <w:rFonts w:ascii="Arial" w:hAnsi="Arial" w:cs="Arial"/>
          <w:color w:val="000000" w:themeColor="text1"/>
          <w:sz w:val="24"/>
          <w:szCs w:val="24"/>
        </w:rPr>
        <w:t xml:space="preserve">Maslow’s idea of </w:t>
      </w:r>
      <w:r w:rsidRPr="007A262B">
        <w:rPr>
          <w:rFonts w:ascii="Arial" w:hAnsi="Arial" w:cs="Arial"/>
          <w:color w:val="000000" w:themeColor="text1"/>
          <w:sz w:val="24"/>
          <w:szCs w:val="24"/>
          <w:shd w:val="clear" w:color="auto" w:fill="FFFFFF"/>
        </w:rPr>
        <w:t>a hierarchy of human needs, identified that belonging was a vital and prerequisite human need that had to be met before one could ever achieve a sense of self-worth (Kunc,1992).</w:t>
      </w:r>
      <w:r w:rsidRPr="007A262B">
        <w:rPr>
          <w:rFonts w:ascii="Arial" w:hAnsi="Arial" w:cs="Arial"/>
          <w:color w:val="000000" w:themeColor="text1"/>
          <w:sz w:val="24"/>
          <w:szCs w:val="24"/>
        </w:rPr>
        <w:t xml:space="preserve"> </w:t>
      </w:r>
      <w:r w:rsidR="00824C24">
        <w:rPr>
          <w:rFonts w:ascii="Arial" w:hAnsi="Arial" w:cs="Arial"/>
          <w:color w:val="000000" w:themeColor="text1"/>
          <w:sz w:val="24"/>
          <w:szCs w:val="24"/>
        </w:rPr>
        <w:t>However, r</w:t>
      </w:r>
      <w:r w:rsidR="00753453" w:rsidRPr="00724C50">
        <w:rPr>
          <w:rFonts w:ascii="Arial" w:hAnsi="Arial" w:cs="Arial"/>
          <w:color w:val="000000" w:themeColor="text1"/>
          <w:sz w:val="24"/>
          <w:szCs w:val="24"/>
        </w:rPr>
        <w:t xml:space="preserve">esearch shows that </w:t>
      </w:r>
      <w:r w:rsidR="00D66F11" w:rsidRPr="00724C50">
        <w:rPr>
          <w:rFonts w:ascii="Arial" w:hAnsi="Arial" w:cs="Arial"/>
          <w:color w:val="000000" w:themeColor="text1"/>
          <w:sz w:val="24"/>
          <w:szCs w:val="24"/>
        </w:rPr>
        <w:t xml:space="preserve">it is the additional practitioner who engages more in the play-based, continuous, </w:t>
      </w:r>
      <w:proofErr w:type="gramStart"/>
      <w:r w:rsidR="00D66F11" w:rsidRPr="00724C50">
        <w:rPr>
          <w:rFonts w:ascii="Arial" w:hAnsi="Arial" w:cs="Arial"/>
          <w:color w:val="000000" w:themeColor="text1"/>
          <w:sz w:val="24"/>
          <w:szCs w:val="24"/>
        </w:rPr>
        <w:t>experiential</w:t>
      </w:r>
      <w:proofErr w:type="gramEnd"/>
      <w:r w:rsidR="00D66F11" w:rsidRPr="00724C50">
        <w:rPr>
          <w:rFonts w:ascii="Arial" w:hAnsi="Arial" w:cs="Arial"/>
          <w:color w:val="000000" w:themeColor="text1"/>
          <w:sz w:val="24"/>
          <w:szCs w:val="24"/>
        </w:rPr>
        <w:t xml:space="preserve"> and outdoor learning with teachers stating that they are integral to the delivery of the Foundation Phase. The qualified teachers spend most of their time indoors direct teaching, therefore the scaffolding of learning from more play-based experiential learning has been the least </w:t>
      </w:r>
      <w:r w:rsidR="00D66F11" w:rsidRPr="00724C50">
        <w:rPr>
          <w:rFonts w:ascii="Arial" w:hAnsi="Arial" w:cs="Arial"/>
          <w:color w:val="000000" w:themeColor="text1"/>
          <w:sz w:val="24"/>
          <w:szCs w:val="24"/>
        </w:rPr>
        <w:lastRenderedPageBreak/>
        <w:t xml:space="preserve">observed method of provision in the setting (Taylor, et al. 2016 and Waldon, </w:t>
      </w:r>
      <w:r w:rsidR="000F69BB" w:rsidRPr="00724C50">
        <w:rPr>
          <w:rFonts w:ascii="Arial" w:hAnsi="Arial" w:cs="Arial"/>
          <w:color w:val="000000" w:themeColor="text1"/>
          <w:sz w:val="24"/>
          <w:szCs w:val="24"/>
        </w:rPr>
        <w:t xml:space="preserve">et al. </w:t>
      </w:r>
      <w:r w:rsidR="00D66F11" w:rsidRPr="00724C50">
        <w:rPr>
          <w:rFonts w:ascii="Arial" w:hAnsi="Arial" w:cs="Arial"/>
          <w:color w:val="000000" w:themeColor="text1"/>
          <w:sz w:val="24"/>
          <w:szCs w:val="24"/>
        </w:rPr>
        <w:t>2014).</w:t>
      </w:r>
    </w:p>
    <w:p w14:paraId="43841851" w14:textId="77777777" w:rsidR="00C073C9" w:rsidRPr="00724C50" w:rsidRDefault="00C073C9" w:rsidP="00042712">
      <w:pPr>
        <w:spacing w:line="360" w:lineRule="auto"/>
        <w:jc w:val="both"/>
        <w:rPr>
          <w:rFonts w:ascii="Arial" w:hAnsi="Arial" w:cs="Arial"/>
          <w:color w:val="000000" w:themeColor="text1"/>
          <w:sz w:val="24"/>
          <w:szCs w:val="24"/>
        </w:rPr>
      </w:pPr>
    </w:p>
    <w:p w14:paraId="3687499A" w14:textId="1FE6EF1C" w:rsidR="00B30D6E" w:rsidRPr="00724C50" w:rsidRDefault="004E27A5" w:rsidP="00B30D6E">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 xml:space="preserve">When the Foundation Phase was implemented practitioners had the challenge to identify what was meant by structured play, active </w:t>
      </w:r>
      <w:proofErr w:type="gramStart"/>
      <w:r w:rsidRPr="00724C50">
        <w:rPr>
          <w:rFonts w:ascii="Arial" w:hAnsi="Arial" w:cs="Arial"/>
          <w:color w:val="000000" w:themeColor="text1"/>
          <w:sz w:val="24"/>
          <w:szCs w:val="24"/>
        </w:rPr>
        <w:t>play</w:t>
      </w:r>
      <w:proofErr w:type="gramEnd"/>
      <w:r w:rsidRPr="00724C50">
        <w:rPr>
          <w:rFonts w:ascii="Arial" w:hAnsi="Arial" w:cs="Arial"/>
          <w:color w:val="000000" w:themeColor="text1"/>
          <w:sz w:val="24"/>
          <w:szCs w:val="24"/>
        </w:rPr>
        <w:t xml:space="preserve"> and child-initiated learning. It required practitioners to change their mindset and behaviours </w:t>
      </w:r>
      <w:proofErr w:type="gramStart"/>
      <w:r w:rsidRPr="00724C50">
        <w:rPr>
          <w:rFonts w:ascii="Arial" w:hAnsi="Arial" w:cs="Arial"/>
          <w:color w:val="000000" w:themeColor="text1"/>
          <w:sz w:val="24"/>
          <w:szCs w:val="24"/>
        </w:rPr>
        <w:t>in order to</w:t>
      </w:r>
      <w:proofErr w:type="gramEnd"/>
      <w:r w:rsidRPr="00724C50">
        <w:rPr>
          <w:rFonts w:ascii="Arial" w:hAnsi="Arial" w:cs="Arial"/>
          <w:color w:val="000000" w:themeColor="text1"/>
          <w:sz w:val="24"/>
          <w:szCs w:val="24"/>
        </w:rPr>
        <w:t xml:space="preserve"> support play-based child-initiated learning </w:t>
      </w:r>
      <w:bookmarkStart w:id="1" w:name="_Hlk66283982"/>
      <w:r w:rsidRPr="00724C50">
        <w:rPr>
          <w:rFonts w:ascii="Arial" w:hAnsi="Arial" w:cs="Arial"/>
          <w:color w:val="000000" w:themeColor="text1"/>
          <w:sz w:val="24"/>
          <w:szCs w:val="24"/>
        </w:rPr>
        <w:t>(Waters, 2016).</w:t>
      </w:r>
      <w:bookmarkEnd w:id="1"/>
      <w:r w:rsidR="003B241F" w:rsidRPr="00724C50">
        <w:rPr>
          <w:rFonts w:ascii="Arial" w:hAnsi="Arial" w:cs="Arial"/>
          <w:color w:val="000000" w:themeColor="text1"/>
          <w:sz w:val="24"/>
          <w:szCs w:val="24"/>
        </w:rPr>
        <w:t xml:space="preserve"> </w:t>
      </w:r>
      <w:r w:rsidR="00D66F11" w:rsidRPr="00724C50">
        <w:rPr>
          <w:rFonts w:ascii="Arial" w:hAnsi="Arial" w:cs="Arial"/>
          <w:color w:val="000000" w:themeColor="text1"/>
          <w:sz w:val="24"/>
          <w:szCs w:val="24"/>
        </w:rPr>
        <w:t>The pedagogy of play in the Foundation Phase is a rather new area of teaching and learning, therefore the research from which to develop best practise is limited so was always going to be precarious (Taylor, et al. 2016).</w:t>
      </w:r>
      <w:r w:rsidR="006105A0" w:rsidRPr="00724C50">
        <w:rPr>
          <w:rFonts w:ascii="Arial" w:hAnsi="Arial" w:cs="Arial"/>
          <w:color w:val="000000" w:themeColor="text1"/>
          <w:sz w:val="24"/>
          <w:szCs w:val="24"/>
        </w:rPr>
        <w:t xml:space="preserve"> Practitioners needed to </w:t>
      </w:r>
      <w:r w:rsidR="001C1E6E" w:rsidRPr="00724C50">
        <w:rPr>
          <w:rFonts w:ascii="Arial" w:hAnsi="Arial" w:cs="Arial"/>
          <w:color w:val="000000" w:themeColor="text1"/>
          <w:sz w:val="24"/>
          <w:szCs w:val="24"/>
        </w:rPr>
        <w:t>embrace</w:t>
      </w:r>
      <w:r w:rsidR="00FF78EB" w:rsidRPr="00724C50">
        <w:rPr>
          <w:rFonts w:ascii="Arial" w:hAnsi="Arial" w:cs="Arial"/>
          <w:color w:val="000000" w:themeColor="text1"/>
          <w:sz w:val="24"/>
          <w:szCs w:val="24"/>
        </w:rPr>
        <w:t xml:space="preserve"> </w:t>
      </w:r>
      <w:r w:rsidR="00DF36AA" w:rsidRPr="00724C50">
        <w:rPr>
          <w:rFonts w:ascii="Arial" w:hAnsi="Arial" w:cs="Arial"/>
          <w:color w:val="000000" w:themeColor="text1"/>
          <w:sz w:val="24"/>
          <w:szCs w:val="24"/>
        </w:rPr>
        <w:t>a</w:t>
      </w:r>
      <w:r w:rsidR="00156890" w:rsidRPr="00724C50">
        <w:rPr>
          <w:rFonts w:ascii="Arial" w:hAnsi="Arial" w:cs="Arial"/>
          <w:color w:val="000000" w:themeColor="text1"/>
          <w:sz w:val="24"/>
          <w:szCs w:val="24"/>
        </w:rPr>
        <w:t xml:space="preserve"> method</w:t>
      </w:r>
      <w:r w:rsidR="00DF36AA" w:rsidRPr="00724C50">
        <w:rPr>
          <w:rFonts w:ascii="Arial" w:hAnsi="Arial" w:cs="Arial"/>
          <w:color w:val="000000" w:themeColor="text1"/>
          <w:sz w:val="24"/>
          <w:szCs w:val="24"/>
        </w:rPr>
        <w:t xml:space="preserve"> of teaching </w:t>
      </w:r>
      <w:r w:rsidR="00471060" w:rsidRPr="00724C50">
        <w:rPr>
          <w:rFonts w:ascii="Arial" w:hAnsi="Arial" w:cs="Arial"/>
          <w:color w:val="000000" w:themeColor="text1"/>
          <w:sz w:val="24"/>
          <w:szCs w:val="24"/>
        </w:rPr>
        <w:t>built on the</w:t>
      </w:r>
      <w:r w:rsidR="00156890" w:rsidRPr="00724C50">
        <w:rPr>
          <w:rFonts w:ascii="Arial" w:hAnsi="Arial" w:cs="Arial"/>
          <w:color w:val="000000" w:themeColor="text1"/>
          <w:sz w:val="24"/>
          <w:szCs w:val="24"/>
        </w:rPr>
        <w:t xml:space="preserve"> </w:t>
      </w:r>
      <w:r w:rsidR="00170E15" w:rsidRPr="00724C50">
        <w:rPr>
          <w:rFonts w:ascii="Arial" w:hAnsi="Arial" w:cs="Arial"/>
          <w:color w:val="000000" w:themeColor="text1"/>
          <w:sz w:val="24"/>
          <w:szCs w:val="24"/>
        </w:rPr>
        <w:t>theoretical understanding of the child which is informed by sociocultural theory.</w:t>
      </w:r>
      <w:r w:rsidR="00FD4B23" w:rsidRPr="00724C50">
        <w:rPr>
          <w:rFonts w:ascii="Arial" w:hAnsi="Arial" w:cs="Arial"/>
          <w:color w:val="000000" w:themeColor="text1"/>
          <w:sz w:val="24"/>
          <w:szCs w:val="24"/>
        </w:rPr>
        <w:t xml:space="preserve"> </w:t>
      </w:r>
      <w:r w:rsidR="00522B6F" w:rsidRPr="00724C50">
        <w:rPr>
          <w:rFonts w:ascii="Arial" w:hAnsi="Arial" w:cs="Arial"/>
          <w:color w:val="000000" w:themeColor="text1"/>
          <w:sz w:val="24"/>
          <w:szCs w:val="24"/>
        </w:rPr>
        <w:t xml:space="preserve">In international models the role of the adult is to </w:t>
      </w:r>
      <w:r w:rsidR="00C8609E" w:rsidRPr="00724C50">
        <w:rPr>
          <w:rFonts w:ascii="Arial" w:hAnsi="Arial" w:cs="Arial"/>
          <w:color w:val="000000" w:themeColor="text1"/>
          <w:sz w:val="24"/>
          <w:szCs w:val="24"/>
        </w:rPr>
        <w:t xml:space="preserve">be proactive in the learning </w:t>
      </w:r>
      <w:r w:rsidR="00D54ACD" w:rsidRPr="00724C50">
        <w:rPr>
          <w:rFonts w:ascii="Arial" w:hAnsi="Arial" w:cs="Arial"/>
          <w:color w:val="000000" w:themeColor="text1"/>
          <w:sz w:val="24"/>
          <w:szCs w:val="24"/>
        </w:rPr>
        <w:t>environment</w:t>
      </w:r>
      <w:r w:rsidR="00C8609E" w:rsidRPr="00724C50">
        <w:rPr>
          <w:rFonts w:ascii="Arial" w:hAnsi="Arial" w:cs="Arial"/>
          <w:color w:val="000000" w:themeColor="text1"/>
          <w:sz w:val="24"/>
          <w:szCs w:val="24"/>
        </w:rPr>
        <w:t xml:space="preserve"> and responsive to the children’s interests and learning styles</w:t>
      </w:r>
      <w:r w:rsidR="00170E15" w:rsidRPr="00724C50">
        <w:rPr>
          <w:rFonts w:ascii="Arial" w:hAnsi="Arial" w:cs="Arial"/>
          <w:color w:val="000000" w:themeColor="text1"/>
          <w:sz w:val="24"/>
          <w:szCs w:val="24"/>
        </w:rPr>
        <w:t xml:space="preserve"> (Waters, 2016).</w:t>
      </w:r>
      <w:r w:rsidR="00B30D6E" w:rsidRPr="00724C50">
        <w:rPr>
          <w:rFonts w:ascii="Arial" w:hAnsi="Arial" w:cs="Arial"/>
          <w:color w:val="000000" w:themeColor="text1"/>
          <w:sz w:val="24"/>
          <w:szCs w:val="24"/>
        </w:rPr>
        <w:t xml:space="preserve"> </w:t>
      </w:r>
      <w:r w:rsidR="00B30D6E" w:rsidRPr="00724C50">
        <w:rPr>
          <w:rFonts w:ascii="Arial" w:hAnsi="Arial" w:cs="Arial"/>
          <w:color w:val="000000" w:themeColor="text1"/>
          <w:sz w:val="24"/>
          <w:szCs w:val="24"/>
        </w:rPr>
        <w:t>Grouping students by ability has detrimental effects, this has been evidenced in an extensive variety of literature. However, many school systems still group children according to ability (Parekh, 2017).</w:t>
      </w:r>
    </w:p>
    <w:p w14:paraId="48EADABE" w14:textId="7F1F68BE" w:rsidR="00170E15" w:rsidRPr="00724C50" w:rsidRDefault="00170E15" w:rsidP="00042712">
      <w:pPr>
        <w:spacing w:line="360" w:lineRule="auto"/>
        <w:jc w:val="both"/>
        <w:rPr>
          <w:rFonts w:ascii="Arial" w:hAnsi="Arial" w:cs="Arial"/>
          <w:color w:val="000000" w:themeColor="text1"/>
          <w:sz w:val="24"/>
          <w:szCs w:val="24"/>
        </w:rPr>
      </w:pPr>
    </w:p>
    <w:p w14:paraId="1DEAB905" w14:textId="677515AB" w:rsidR="00080D77" w:rsidRPr="00724C50" w:rsidRDefault="00FA61D4"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The Welsh Government carried o</w:t>
      </w:r>
      <w:r w:rsidR="00411572" w:rsidRPr="00724C50">
        <w:rPr>
          <w:rFonts w:ascii="Arial" w:hAnsi="Arial" w:cs="Arial"/>
          <w:color w:val="000000" w:themeColor="text1"/>
          <w:sz w:val="24"/>
          <w:szCs w:val="24"/>
        </w:rPr>
        <w:t xml:space="preserve">ut an independent evaluation of the implementation of the Foundation Phase. </w:t>
      </w:r>
      <w:r w:rsidR="0036034F" w:rsidRPr="00724C50">
        <w:rPr>
          <w:rFonts w:ascii="Arial" w:hAnsi="Arial" w:cs="Arial"/>
          <w:color w:val="000000" w:themeColor="text1"/>
          <w:sz w:val="24"/>
          <w:szCs w:val="24"/>
        </w:rPr>
        <w:t>Involving</w:t>
      </w:r>
      <w:r w:rsidRPr="00724C50">
        <w:rPr>
          <w:rFonts w:ascii="Arial" w:hAnsi="Arial" w:cs="Arial"/>
          <w:color w:val="000000" w:themeColor="text1"/>
          <w:sz w:val="24"/>
          <w:szCs w:val="24"/>
        </w:rPr>
        <w:t xml:space="preserve"> 239 classroom and setting observations, 341 practitioner interviews, 604 school and setting survey responses, 37 Local Authority interviews and four non-maintained organisation interviews.</w:t>
      </w:r>
      <w:r w:rsidR="00A121E5" w:rsidRPr="00724C50">
        <w:rPr>
          <w:rFonts w:ascii="Arial" w:hAnsi="Arial" w:cs="Arial"/>
          <w:color w:val="000000" w:themeColor="text1"/>
          <w:sz w:val="24"/>
          <w:szCs w:val="24"/>
        </w:rPr>
        <w:t xml:space="preserve"> </w:t>
      </w:r>
      <w:r w:rsidR="009F6661" w:rsidRPr="00724C50">
        <w:rPr>
          <w:rFonts w:ascii="Arial" w:hAnsi="Arial" w:cs="Arial"/>
          <w:color w:val="000000" w:themeColor="text1"/>
          <w:sz w:val="24"/>
          <w:szCs w:val="24"/>
        </w:rPr>
        <w:t xml:space="preserve">They </w:t>
      </w:r>
      <w:r w:rsidR="00A121E5" w:rsidRPr="00724C50">
        <w:rPr>
          <w:rFonts w:ascii="Arial" w:hAnsi="Arial" w:cs="Arial"/>
          <w:color w:val="000000" w:themeColor="text1"/>
          <w:sz w:val="24"/>
          <w:szCs w:val="24"/>
        </w:rPr>
        <w:t xml:space="preserve">discovered that </w:t>
      </w:r>
      <w:r w:rsidR="00365755" w:rsidRPr="00724C50">
        <w:rPr>
          <w:rFonts w:ascii="Arial" w:hAnsi="Arial" w:cs="Arial"/>
          <w:color w:val="000000" w:themeColor="text1"/>
          <w:sz w:val="24"/>
          <w:szCs w:val="24"/>
        </w:rPr>
        <w:t xml:space="preserve">the teachers and practitioners understood the Foundation Phase to be child-centred, child-led, practical, </w:t>
      </w:r>
      <w:proofErr w:type="gramStart"/>
      <w:r w:rsidR="00365755" w:rsidRPr="00724C50">
        <w:rPr>
          <w:rFonts w:ascii="Arial" w:hAnsi="Arial" w:cs="Arial"/>
          <w:color w:val="000000" w:themeColor="text1"/>
          <w:sz w:val="24"/>
          <w:szCs w:val="24"/>
        </w:rPr>
        <w:t>experiential</w:t>
      </w:r>
      <w:proofErr w:type="gramEnd"/>
      <w:r w:rsidR="00365755" w:rsidRPr="00724C50">
        <w:rPr>
          <w:rFonts w:ascii="Arial" w:hAnsi="Arial" w:cs="Arial"/>
          <w:color w:val="000000" w:themeColor="text1"/>
          <w:sz w:val="24"/>
          <w:szCs w:val="24"/>
        </w:rPr>
        <w:t xml:space="preserve"> and skills-based. However, few cited the role of observations. </w:t>
      </w:r>
      <w:r w:rsidR="00C82361" w:rsidRPr="00724C50">
        <w:rPr>
          <w:rFonts w:ascii="Arial" w:hAnsi="Arial" w:cs="Arial"/>
          <w:color w:val="000000" w:themeColor="text1"/>
          <w:sz w:val="24"/>
          <w:szCs w:val="24"/>
        </w:rPr>
        <w:t xml:space="preserve">Although </w:t>
      </w:r>
      <w:r w:rsidR="00091AC4" w:rsidRPr="00724C50">
        <w:rPr>
          <w:rFonts w:ascii="Arial" w:hAnsi="Arial" w:cs="Arial"/>
          <w:color w:val="000000" w:themeColor="text1"/>
          <w:sz w:val="24"/>
          <w:szCs w:val="24"/>
        </w:rPr>
        <w:t>p</w:t>
      </w:r>
      <w:r w:rsidR="00080D77" w:rsidRPr="00724C50">
        <w:rPr>
          <w:rFonts w:ascii="Arial" w:hAnsi="Arial" w:cs="Arial"/>
          <w:color w:val="000000" w:themeColor="text1"/>
          <w:sz w:val="24"/>
          <w:szCs w:val="24"/>
        </w:rPr>
        <w:t xml:space="preserve">ractical pedagogies </w:t>
      </w:r>
      <w:r w:rsidR="00091AC4" w:rsidRPr="00724C50">
        <w:rPr>
          <w:rFonts w:ascii="Arial" w:hAnsi="Arial" w:cs="Arial"/>
          <w:color w:val="000000" w:themeColor="text1"/>
          <w:sz w:val="24"/>
          <w:szCs w:val="24"/>
        </w:rPr>
        <w:t>were witnessed often</w:t>
      </w:r>
      <w:r w:rsidR="00284EF0" w:rsidRPr="00724C50">
        <w:rPr>
          <w:rFonts w:ascii="Arial" w:hAnsi="Arial" w:cs="Arial"/>
          <w:color w:val="000000" w:themeColor="text1"/>
          <w:sz w:val="24"/>
          <w:szCs w:val="24"/>
        </w:rPr>
        <w:t>,</w:t>
      </w:r>
      <w:r w:rsidR="00091AC4" w:rsidRPr="00724C50">
        <w:rPr>
          <w:rFonts w:ascii="Arial" w:hAnsi="Arial" w:cs="Arial"/>
          <w:color w:val="000000" w:themeColor="text1"/>
          <w:sz w:val="24"/>
          <w:szCs w:val="24"/>
        </w:rPr>
        <w:t xml:space="preserve"> </w:t>
      </w:r>
      <w:r w:rsidR="00080D77" w:rsidRPr="00724C50">
        <w:rPr>
          <w:rFonts w:ascii="Arial" w:hAnsi="Arial" w:cs="Arial"/>
          <w:color w:val="000000" w:themeColor="text1"/>
          <w:sz w:val="24"/>
          <w:szCs w:val="24"/>
        </w:rPr>
        <w:t xml:space="preserve">as the year groups got older these pedagogies of children’s choice, physical activity, outdoor learning, continuous provision were sighted less and less (Waldon, </w:t>
      </w:r>
      <w:r w:rsidR="000F69BB" w:rsidRPr="00724C50">
        <w:rPr>
          <w:rFonts w:ascii="Arial" w:hAnsi="Arial" w:cs="Arial"/>
          <w:color w:val="000000" w:themeColor="text1"/>
          <w:sz w:val="24"/>
          <w:szCs w:val="24"/>
        </w:rPr>
        <w:t xml:space="preserve">et al. </w:t>
      </w:r>
      <w:r w:rsidR="00080D77" w:rsidRPr="00724C50">
        <w:rPr>
          <w:rFonts w:ascii="Arial" w:hAnsi="Arial" w:cs="Arial"/>
          <w:color w:val="000000" w:themeColor="text1"/>
          <w:sz w:val="24"/>
          <w:szCs w:val="24"/>
        </w:rPr>
        <w:t>2014).</w:t>
      </w:r>
    </w:p>
    <w:p w14:paraId="61289B31" w14:textId="40864B1A" w:rsidR="00D66F11" w:rsidRPr="00724C50" w:rsidRDefault="00073920"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Evidence shows that children’s emotional well-being is increased when they perceive and activity as play instead of a task (Howard, and McInnes, 2012).</w:t>
      </w:r>
      <w:r w:rsidR="00626323" w:rsidRPr="00724C50">
        <w:rPr>
          <w:rFonts w:ascii="Arial" w:hAnsi="Arial" w:cs="Arial"/>
          <w:color w:val="000000" w:themeColor="text1"/>
          <w:sz w:val="24"/>
          <w:szCs w:val="24"/>
        </w:rPr>
        <w:t xml:space="preserve"> </w:t>
      </w:r>
      <w:r w:rsidR="00D66F11" w:rsidRPr="00724C50">
        <w:rPr>
          <w:rFonts w:ascii="Arial" w:hAnsi="Arial" w:cs="Arial"/>
          <w:color w:val="000000" w:themeColor="text1"/>
          <w:sz w:val="24"/>
          <w:szCs w:val="24"/>
        </w:rPr>
        <w:t xml:space="preserve">When children </w:t>
      </w:r>
      <w:proofErr w:type="gramStart"/>
      <w:r w:rsidR="00D66F11" w:rsidRPr="00724C50">
        <w:rPr>
          <w:rFonts w:ascii="Arial" w:hAnsi="Arial" w:cs="Arial"/>
          <w:color w:val="000000" w:themeColor="text1"/>
          <w:sz w:val="24"/>
          <w:szCs w:val="24"/>
        </w:rPr>
        <w:t>play</w:t>
      </w:r>
      <w:proofErr w:type="gramEnd"/>
      <w:r w:rsidR="00D66F11" w:rsidRPr="00724C50">
        <w:rPr>
          <w:rFonts w:ascii="Arial" w:hAnsi="Arial" w:cs="Arial"/>
          <w:color w:val="000000" w:themeColor="text1"/>
          <w:sz w:val="24"/>
          <w:szCs w:val="24"/>
        </w:rPr>
        <w:t xml:space="preserve"> they learn through first hand experiences, by sol</w:t>
      </w:r>
      <w:r w:rsidR="000D305D" w:rsidRPr="00724C50">
        <w:rPr>
          <w:rFonts w:ascii="Arial" w:hAnsi="Arial" w:cs="Arial"/>
          <w:color w:val="000000" w:themeColor="text1"/>
          <w:sz w:val="24"/>
          <w:szCs w:val="24"/>
        </w:rPr>
        <w:t>v</w:t>
      </w:r>
      <w:r w:rsidR="00D66F11" w:rsidRPr="00724C50">
        <w:rPr>
          <w:rFonts w:ascii="Arial" w:hAnsi="Arial" w:cs="Arial"/>
          <w:color w:val="000000" w:themeColor="text1"/>
          <w:sz w:val="24"/>
          <w:szCs w:val="24"/>
        </w:rPr>
        <w:t>ing problems, taking risks, experimenting, and making decisions. It is these experiences that allow children to develop an understanding of themselves and the world around them (Waters, 2016</w:t>
      </w:r>
      <w:r w:rsidR="00A97791" w:rsidRPr="00724C50">
        <w:rPr>
          <w:rFonts w:ascii="Arial" w:hAnsi="Arial" w:cs="Arial"/>
          <w:color w:val="000000" w:themeColor="text1"/>
          <w:sz w:val="24"/>
          <w:szCs w:val="24"/>
        </w:rPr>
        <w:t xml:space="preserve">; </w:t>
      </w:r>
      <w:proofErr w:type="spellStart"/>
      <w:r w:rsidR="00A97791" w:rsidRPr="00724C50">
        <w:rPr>
          <w:rFonts w:ascii="Arial" w:hAnsi="Arial" w:cs="Arial"/>
          <w:color w:val="000000" w:themeColor="text1"/>
          <w:sz w:val="24"/>
          <w:szCs w:val="24"/>
        </w:rPr>
        <w:t>Whitebread</w:t>
      </w:r>
      <w:proofErr w:type="spellEnd"/>
      <w:r w:rsidR="00A97791" w:rsidRPr="00724C50">
        <w:rPr>
          <w:rFonts w:ascii="Arial" w:hAnsi="Arial" w:cs="Arial"/>
          <w:color w:val="000000" w:themeColor="text1"/>
          <w:sz w:val="24"/>
          <w:szCs w:val="24"/>
        </w:rPr>
        <w:t>, 2012;</w:t>
      </w:r>
      <w:r w:rsidR="006A4FBD" w:rsidRPr="00724C50">
        <w:rPr>
          <w:rFonts w:ascii="Arial" w:hAnsi="Arial" w:cs="Arial"/>
          <w:color w:val="000000" w:themeColor="text1"/>
          <w:sz w:val="24"/>
          <w:szCs w:val="24"/>
        </w:rPr>
        <w:t xml:space="preserve"> Smidt, </w:t>
      </w:r>
      <w:r w:rsidR="008F1F85" w:rsidRPr="00724C50">
        <w:rPr>
          <w:rFonts w:ascii="Arial" w:hAnsi="Arial" w:cs="Arial"/>
          <w:color w:val="000000" w:themeColor="text1"/>
          <w:sz w:val="24"/>
          <w:szCs w:val="24"/>
        </w:rPr>
        <w:t>2013</w:t>
      </w:r>
      <w:r w:rsidR="00D66F11" w:rsidRPr="00724C50">
        <w:rPr>
          <w:rFonts w:ascii="Arial" w:hAnsi="Arial" w:cs="Arial"/>
          <w:color w:val="000000" w:themeColor="text1"/>
          <w:sz w:val="24"/>
          <w:szCs w:val="24"/>
        </w:rPr>
        <w:t>)</w:t>
      </w:r>
      <w:r w:rsidR="009112A7">
        <w:rPr>
          <w:rFonts w:ascii="Arial" w:hAnsi="Arial" w:cs="Arial"/>
          <w:color w:val="000000" w:themeColor="text1"/>
          <w:sz w:val="24"/>
          <w:szCs w:val="24"/>
        </w:rPr>
        <w:t>.</w:t>
      </w:r>
      <w:r w:rsidR="00D66F11" w:rsidRPr="00724C50">
        <w:rPr>
          <w:rFonts w:ascii="Arial" w:hAnsi="Arial" w:cs="Arial"/>
          <w:color w:val="000000" w:themeColor="text1"/>
          <w:sz w:val="24"/>
          <w:szCs w:val="24"/>
        </w:rPr>
        <w:t xml:space="preserve"> </w:t>
      </w:r>
      <w:r w:rsidR="003C6E56" w:rsidRPr="00724C50">
        <w:rPr>
          <w:rFonts w:ascii="Arial" w:hAnsi="Arial" w:cs="Arial"/>
          <w:color w:val="000000" w:themeColor="text1"/>
          <w:sz w:val="24"/>
          <w:szCs w:val="24"/>
        </w:rPr>
        <w:t>However, while</w:t>
      </w:r>
      <w:r w:rsidR="00FF294D" w:rsidRPr="00724C50">
        <w:rPr>
          <w:rFonts w:ascii="Arial" w:hAnsi="Arial" w:cs="Arial"/>
          <w:color w:val="000000" w:themeColor="text1"/>
          <w:sz w:val="24"/>
          <w:szCs w:val="24"/>
        </w:rPr>
        <w:t xml:space="preserve"> </w:t>
      </w:r>
      <w:r w:rsidR="003F0D1A" w:rsidRPr="00724C50">
        <w:rPr>
          <w:rFonts w:ascii="Arial" w:hAnsi="Arial" w:cs="Arial"/>
          <w:color w:val="000000" w:themeColor="text1"/>
          <w:sz w:val="24"/>
          <w:szCs w:val="24"/>
        </w:rPr>
        <w:t>practitioners</w:t>
      </w:r>
      <w:r w:rsidR="00FF294D" w:rsidRPr="00724C50">
        <w:rPr>
          <w:rFonts w:ascii="Arial" w:hAnsi="Arial" w:cs="Arial"/>
          <w:color w:val="000000" w:themeColor="text1"/>
          <w:sz w:val="24"/>
          <w:szCs w:val="24"/>
        </w:rPr>
        <w:t xml:space="preserve"> </w:t>
      </w:r>
      <w:r w:rsidR="00412494" w:rsidRPr="00724C50">
        <w:rPr>
          <w:rFonts w:ascii="Arial" w:hAnsi="Arial" w:cs="Arial"/>
          <w:color w:val="000000" w:themeColor="text1"/>
          <w:sz w:val="24"/>
          <w:szCs w:val="24"/>
        </w:rPr>
        <w:t xml:space="preserve">commit to the value of </w:t>
      </w:r>
      <w:r w:rsidR="00412494" w:rsidRPr="00724C50">
        <w:rPr>
          <w:rFonts w:ascii="Arial" w:hAnsi="Arial" w:cs="Arial"/>
          <w:color w:val="000000" w:themeColor="text1"/>
          <w:sz w:val="24"/>
          <w:szCs w:val="24"/>
        </w:rPr>
        <w:lastRenderedPageBreak/>
        <w:t xml:space="preserve">play, they often find it difficult to </w:t>
      </w:r>
      <w:r w:rsidR="003F0D1A" w:rsidRPr="00724C50">
        <w:rPr>
          <w:rFonts w:ascii="Arial" w:hAnsi="Arial" w:cs="Arial"/>
          <w:color w:val="000000" w:themeColor="text1"/>
          <w:sz w:val="24"/>
          <w:szCs w:val="24"/>
        </w:rPr>
        <w:t>realise</w:t>
      </w:r>
      <w:r w:rsidR="006940AC" w:rsidRPr="00724C50">
        <w:rPr>
          <w:rFonts w:ascii="Arial" w:hAnsi="Arial" w:cs="Arial"/>
          <w:color w:val="000000" w:themeColor="text1"/>
          <w:sz w:val="24"/>
          <w:szCs w:val="24"/>
        </w:rPr>
        <w:t xml:space="preserve"> the educational</w:t>
      </w:r>
      <w:r w:rsidR="003F0D1A" w:rsidRPr="00724C50">
        <w:rPr>
          <w:rFonts w:ascii="Arial" w:hAnsi="Arial" w:cs="Arial"/>
          <w:color w:val="000000" w:themeColor="text1"/>
          <w:sz w:val="24"/>
          <w:szCs w:val="24"/>
        </w:rPr>
        <w:t xml:space="preserve"> potential of play in practise</w:t>
      </w:r>
      <w:r w:rsidR="00BC1209" w:rsidRPr="00724C50">
        <w:rPr>
          <w:rFonts w:ascii="Arial" w:hAnsi="Arial" w:cs="Arial"/>
          <w:color w:val="000000" w:themeColor="text1"/>
          <w:sz w:val="24"/>
          <w:szCs w:val="24"/>
        </w:rPr>
        <w:t xml:space="preserve"> (</w:t>
      </w:r>
      <w:proofErr w:type="spellStart"/>
      <w:r w:rsidR="00BC1209" w:rsidRPr="00724C50">
        <w:rPr>
          <w:rFonts w:ascii="Arial" w:hAnsi="Arial" w:cs="Arial"/>
          <w:color w:val="000000" w:themeColor="text1"/>
          <w:sz w:val="24"/>
          <w:szCs w:val="24"/>
        </w:rPr>
        <w:t>Whitebread</w:t>
      </w:r>
      <w:proofErr w:type="spellEnd"/>
      <w:r w:rsidR="00BC1209" w:rsidRPr="00724C50">
        <w:rPr>
          <w:rFonts w:ascii="Arial" w:hAnsi="Arial" w:cs="Arial"/>
          <w:color w:val="000000" w:themeColor="text1"/>
          <w:sz w:val="24"/>
          <w:szCs w:val="24"/>
        </w:rPr>
        <w:t>, 2012)</w:t>
      </w:r>
      <w:r w:rsidR="003F0D1A" w:rsidRPr="00724C50">
        <w:rPr>
          <w:rFonts w:ascii="Arial" w:hAnsi="Arial" w:cs="Arial"/>
          <w:color w:val="000000" w:themeColor="text1"/>
          <w:sz w:val="24"/>
          <w:szCs w:val="24"/>
        </w:rPr>
        <w:t>.</w:t>
      </w:r>
      <w:r w:rsidR="003D2340" w:rsidRPr="00724C50">
        <w:rPr>
          <w:rFonts w:ascii="Arial" w:hAnsi="Arial" w:cs="Arial"/>
          <w:color w:val="000000" w:themeColor="text1"/>
          <w:sz w:val="24"/>
          <w:szCs w:val="24"/>
        </w:rPr>
        <w:t xml:space="preserve"> </w:t>
      </w:r>
      <w:r w:rsidR="00EF33BD" w:rsidRPr="00724C50">
        <w:rPr>
          <w:rFonts w:ascii="Arial" w:hAnsi="Arial" w:cs="Arial"/>
          <w:color w:val="000000" w:themeColor="text1"/>
          <w:sz w:val="24"/>
          <w:szCs w:val="24"/>
        </w:rPr>
        <w:t>Bruner agreed with Vygotsky that play was a way of learning and described it as a method of doing something and not as a single activity</w:t>
      </w:r>
      <w:r w:rsidR="00EF33BD" w:rsidRPr="00724C50">
        <w:rPr>
          <w:rFonts w:ascii="Arial" w:hAnsi="Arial" w:cs="Arial"/>
          <w:color w:val="000000" w:themeColor="text1"/>
          <w:sz w:val="24"/>
          <w:szCs w:val="24"/>
        </w:rPr>
        <w:t xml:space="preserve"> </w:t>
      </w:r>
      <w:r w:rsidR="00EF33BD" w:rsidRPr="00724C50">
        <w:rPr>
          <w:rFonts w:ascii="Arial" w:hAnsi="Arial" w:cs="Arial"/>
          <w:color w:val="000000" w:themeColor="text1"/>
          <w:sz w:val="24"/>
          <w:szCs w:val="24"/>
        </w:rPr>
        <w:t xml:space="preserve">(Smidt, 2013). </w:t>
      </w:r>
    </w:p>
    <w:p w14:paraId="56101104" w14:textId="568BB983" w:rsidR="00F61E85" w:rsidRPr="00724C50" w:rsidRDefault="00865613"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 xml:space="preserve">Piaget believed play </w:t>
      </w:r>
      <w:r w:rsidR="00006672" w:rsidRPr="00724C50">
        <w:rPr>
          <w:rFonts w:ascii="Arial" w:hAnsi="Arial" w:cs="Arial"/>
          <w:color w:val="000000" w:themeColor="text1"/>
          <w:sz w:val="24"/>
          <w:szCs w:val="24"/>
        </w:rPr>
        <w:t>encourage</w:t>
      </w:r>
      <w:r w:rsidR="003911D3" w:rsidRPr="00724C50">
        <w:rPr>
          <w:rFonts w:ascii="Arial" w:hAnsi="Arial" w:cs="Arial"/>
          <w:color w:val="000000" w:themeColor="text1"/>
          <w:sz w:val="24"/>
          <w:szCs w:val="24"/>
        </w:rPr>
        <w:t>d</w:t>
      </w:r>
      <w:r w:rsidR="00006672" w:rsidRPr="00724C50">
        <w:rPr>
          <w:rFonts w:ascii="Arial" w:hAnsi="Arial" w:cs="Arial"/>
          <w:color w:val="000000" w:themeColor="text1"/>
          <w:sz w:val="24"/>
          <w:szCs w:val="24"/>
        </w:rPr>
        <w:t xml:space="preserve"> the cognitive development of pre-school age childre</w:t>
      </w:r>
      <w:r w:rsidR="003911D3" w:rsidRPr="00724C50">
        <w:rPr>
          <w:rFonts w:ascii="Arial" w:hAnsi="Arial" w:cs="Arial"/>
          <w:color w:val="000000" w:themeColor="text1"/>
          <w:sz w:val="24"/>
          <w:szCs w:val="24"/>
        </w:rPr>
        <w:t xml:space="preserve">n and </w:t>
      </w:r>
      <w:r w:rsidR="008B4CA0" w:rsidRPr="00724C50">
        <w:rPr>
          <w:rFonts w:ascii="Arial" w:hAnsi="Arial" w:cs="Arial"/>
          <w:color w:val="000000" w:themeColor="text1"/>
          <w:sz w:val="24"/>
          <w:szCs w:val="24"/>
        </w:rPr>
        <w:t>play</w:t>
      </w:r>
      <w:r w:rsidR="00006672" w:rsidRPr="00724C50">
        <w:rPr>
          <w:rFonts w:ascii="Arial" w:hAnsi="Arial" w:cs="Arial"/>
          <w:color w:val="000000" w:themeColor="text1"/>
          <w:sz w:val="24"/>
          <w:szCs w:val="24"/>
        </w:rPr>
        <w:t xml:space="preserve"> </w:t>
      </w:r>
      <w:r w:rsidRPr="00724C50">
        <w:rPr>
          <w:rFonts w:ascii="Arial" w:hAnsi="Arial" w:cs="Arial"/>
          <w:color w:val="000000" w:themeColor="text1"/>
          <w:sz w:val="24"/>
          <w:szCs w:val="24"/>
        </w:rPr>
        <w:t>to be an ‘essential element in the normal development of children</w:t>
      </w:r>
      <w:r w:rsidR="00FF0CD5">
        <w:rPr>
          <w:rFonts w:ascii="Arial" w:hAnsi="Arial" w:cs="Arial"/>
          <w:color w:val="000000" w:themeColor="text1"/>
          <w:sz w:val="24"/>
          <w:szCs w:val="24"/>
        </w:rPr>
        <w:t>,</w:t>
      </w:r>
      <w:r w:rsidRPr="00724C50">
        <w:rPr>
          <w:rFonts w:ascii="Arial" w:hAnsi="Arial" w:cs="Arial"/>
          <w:color w:val="000000" w:themeColor="text1"/>
          <w:sz w:val="24"/>
          <w:szCs w:val="24"/>
        </w:rPr>
        <w:t xml:space="preserve"> however although Piaget has been extremely instrumental, in particularly with young children’s educators, recent theorist </w:t>
      </w:r>
      <w:proofErr w:type="gramStart"/>
      <w:r w:rsidRPr="00724C50">
        <w:rPr>
          <w:rFonts w:ascii="Arial" w:hAnsi="Arial" w:cs="Arial"/>
          <w:color w:val="000000" w:themeColor="text1"/>
          <w:sz w:val="24"/>
          <w:szCs w:val="24"/>
        </w:rPr>
        <w:t>wish</w:t>
      </w:r>
      <w:proofErr w:type="gramEnd"/>
      <w:r w:rsidRPr="00724C50">
        <w:rPr>
          <w:rFonts w:ascii="Arial" w:hAnsi="Arial" w:cs="Arial"/>
          <w:color w:val="000000" w:themeColor="text1"/>
          <w:sz w:val="24"/>
          <w:szCs w:val="24"/>
        </w:rPr>
        <w:t xml:space="preserve"> to see it as a continuous long life activity</w:t>
      </w:r>
      <w:r w:rsidR="00F61E85" w:rsidRPr="00724C50">
        <w:rPr>
          <w:rFonts w:ascii="Arial" w:hAnsi="Arial" w:cs="Arial"/>
          <w:color w:val="000000" w:themeColor="text1"/>
          <w:sz w:val="24"/>
          <w:szCs w:val="24"/>
        </w:rPr>
        <w:t xml:space="preserve"> </w:t>
      </w:r>
      <w:bookmarkStart w:id="2" w:name="_Hlk67830395"/>
      <w:r w:rsidR="00A202D0" w:rsidRPr="00724C50">
        <w:rPr>
          <w:rFonts w:ascii="Arial" w:hAnsi="Arial" w:cs="Arial"/>
          <w:color w:val="000000" w:themeColor="text1"/>
          <w:sz w:val="24"/>
          <w:szCs w:val="24"/>
        </w:rPr>
        <w:t>(</w:t>
      </w:r>
      <w:r w:rsidR="00A202D0" w:rsidRPr="00724C50">
        <w:rPr>
          <w:rFonts w:ascii="Arial" w:hAnsi="Arial" w:cs="Arial"/>
          <w:color w:val="000000" w:themeColor="text1"/>
          <w:sz w:val="24"/>
          <w:szCs w:val="24"/>
        </w:rPr>
        <w:t>Martin</w:t>
      </w:r>
      <w:r w:rsidR="00A202D0" w:rsidRPr="00724C50">
        <w:rPr>
          <w:rFonts w:ascii="Arial" w:hAnsi="Arial" w:cs="Arial"/>
          <w:color w:val="000000" w:themeColor="text1"/>
          <w:sz w:val="24"/>
          <w:szCs w:val="24"/>
        </w:rPr>
        <w:t>, 2021)</w:t>
      </w:r>
      <w:r w:rsidR="00F5636D" w:rsidRPr="00724C50">
        <w:rPr>
          <w:rFonts w:ascii="Arial" w:hAnsi="Arial" w:cs="Arial"/>
          <w:color w:val="000000" w:themeColor="text1"/>
          <w:sz w:val="24"/>
          <w:szCs w:val="24"/>
        </w:rPr>
        <w:t>.</w:t>
      </w:r>
      <w:r w:rsidR="00A202D0" w:rsidRPr="00724C50">
        <w:rPr>
          <w:rFonts w:ascii="Arial" w:hAnsi="Arial" w:cs="Arial"/>
          <w:color w:val="000000" w:themeColor="text1"/>
          <w:sz w:val="24"/>
          <w:szCs w:val="24"/>
        </w:rPr>
        <w:t xml:space="preserve"> </w:t>
      </w:r>
      <w:bookmarkEnd w:id="2"/>
    </w:p>
    <w:p w14:paraId="74BBEA3E" w14:textId="5C60AD5C" w:rsidR="00217A14" w:rsidRPr="00724C50" w:rsidRDefault="00865613"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 xml:space="preserve">In Norway early childhood education places play as a priority and has for many years; they ensure that every day there is space and time for outdoor and indoor play usually called free play. When children </w:t>
      </w:r>
      <w:r w:rsidR="0054543D" w:rsidRPr="00724C50">
        <w:rPr>
          <w:rFonts w:ascii="Arial" w:hAnsi="Arial" w:cs="Arial"/>
          <w:color w:val="000000" w:themeColor="text1"/>
          <w:sz w:val="24"/>
          <w:szCs w:val="24"/>
        </w:rPr>
        <w:t>play,</w:t>
      </w:r>
      <w:r w:rsidRPr="00724C50">
        <w:rPr>
          <w:rFonts w:ascii="Arial" w:hAnsi="Arial" w:cs="Arial"/>
          <w:color w:val="000000" w:themeColor="text1"/>
          <w:sz w:val="24"/>
          <w:szCs w:val="24"/>
        </w:rPr>
        <w:t xml:space="preserve"> they become completely engrossed, </w:t>
      </w:r>
      <w:proofErr w:type="gramStart"/>
      <w:r w:rsidRPr="00724C50">
        <w:rPr>
          <w:rFonts w:ascii="Arial" w:hAnsi="Arial" w:cs="Arial"/>
          <w:color w:val="000000" w:themeColor="text1"/>
          <w:sz w:val="24"/>
          <w:szCs w:val="24"/>
        </w:rPr>
        <w:t>contributing</w:t>
      </w:r>
      <w:proofErr w:type="gramEnd"/>
      <w:r w:rsidRPr="00724C50">
        <w:rPr>
          <w:rFonts w:ascii="Arial" w:hAnsi="Arial" w:cs="Arial"/>
          <w:color w:val="000000" w:themeColor="text1"/>
          <w:sz w:val="24"/>
          <w:szCs w:val="24"/>
        </w:rPr>
        <w:t xml:space="preserve"> and participating (</w:t>
      </w:r>
      <w:proofErr w:type="spellStart"/>
      <w:r w:rsidRPr="00724C50">
        <w:rPr>
          <w:rFonts w:ascii="Arial" w:hAnsi="Arial" w:cs="Arial"/>
          <w:color w:val="000000" w:themeColor="text1"/>
          <w:sz w:val="24"/>
          <w:szCs w:val="24"/>
        </w:rPr>
        <w:t>Grindheim</w:t>
      </w:r>
      <w:proofErr w:type="spellEnd"/>
      <w:r w:rsidRPr="00724C50">
        <w:rPr>
          <w:rFonts w:ascii="Arial" w:hAnsi="Arial" w:cs="Arial"/>
          <w:color w:val="000000" w:themeColor="text1"/>
          <w:sz w:val="24"/>
          <w:szCs w:val="24"/>
        </w:rPr>
        <w:t xml:space="preserve">, 2017). </w:t>
      </w:r>
      <w:r w:rsidR="00DB7476" w:rsidRPr="00724C50">
        <w:rPr>
          <w:rFonts w:ascii="Arial" w:hAnsi="Arial" w:cs="Arial"/>
          <w:color w:val="000000" w:themeColor="text1"/>
          <w:sz w:val="24"/>
          <w:szCs w:val="24"/>
        </w:rPr>
        <w:t>Play</w:t>
      </w:r>
      <w:r w:rsidRPr="00724C50">
        <w:rPr>
          <w:rFonts w:ascii="Arial" w:hAnsi="Arial" w:cs="Arial"/>
          <w:color w:val="000000" w:themeColor="text1"/>
          <w:sz w:val="24"/>
          <w:szCs w:val="24"/>
        </w:rPr>
        <w:t xml:space="preserve"> has become part of the Foundation Phase,</w:t>
      </w:r>
      <w:r w:rsidR="00DB7476" w:rsidRPr="00724C50">
        <w:rPr>
          <w:rFonts w:ascii="Arial" w:hAnsi="Arial" w:cs="Arial"/>
          <w:color w:val="000000" w:themeColor="text1"/>
          <w:sz w:val="24"/>
          <w:szCs w:val="24"/>
        </w:rPr>
        <w:t xml:space="preserve"> due to </w:t>
      </w:r>
      <w:r w:rsidR="00531A49" w:rsidRPr="00724C50">
        <w:rPr>
          <w:rFonts w:ascii="Arial" w:hAnsi="Arial" w:cs="Arial"/>
          <w:color w:val="000000" w:themeColor="text1"/>
          <w:sz w:val="24"/>
          <w:szCs w:val="24"/>
        </w:rPr>
        <w:t>this</w:t>
      </w:r>
      <w:r w:rsidRPr="00724C50">
        <w:rPr>
          <w:rFonts w:ascii="Arial" w:hAnsi="Arial" w:cs="Arial"/>
          <w:color w:val="000000" w:themeColor="text1"/>
          <w:sz w:val="24"/>
          <w:szCs w:val="24"/>
        </w:rPr>
        <w:t xml:space="preserve"> evidence that when children are enjoying </w:t>
      </w:r>
      <w:r w:rsidR="0054543D" w:rsidRPr="00724C50">
        <w:rPr>
          <w:rFonts w:ascii="Arial" w:hAnsi="Arial" w:cs="Arial"/>
          <w:color w:val="000000" w:themeColor="text1"/>
          <w:sz w:val="24"/>
          <w:szCs w:val="24"/>
        </w:rPr>
        <w:t>play,</w:t>
      </w:r>
      <w:r w:rsidRPr="00724C50">
        <w:rPr>
          <w:rFonts w:ascii="Arial" w:hAnsi="Arial" w:cs="Arial"/>
          <w:color w:val="000000" w:themeColor="text1"/>
          <w:sz w:val="24"/>
          <w:szCs w:val="24"/>
        </w:rPr>
        <w:t xml:space="preserve"> they are interested and eager to learn</w:t>
      </w:r>
      <w:r w:rsidR="00531A49" w:rsidRPr="00724C50">
        <w:rPr>
          <w:rFonts w:ascii="Arial" w:hAnsi="Arial" w:cs="Arial"/>
          <w:color w:val="000000" w:themeColor="text1"/>
          <w:sz w:val="24"/>
          <w:szCs w:val="24"/>
        </w:rPr>
        <w:t xml:space="preserve"> (Welsh Government, 2015)</w:t>
      </w:r>
      <w:r w:rsidR="00DB7476" w:rsidRPr="00724C50">
        <w:rPr>
          <w:rFonts w:ascii="Arial" w:hAnsi="Arial" w:cs="Arial"/>
          <w:color w:val="000000" w:themeColor="text1"/>
          <w:sz w:val="24"/>
          <w:szCs w:val="24"/>
        </w:rPr>
        <w:t>.</w:t>
      </w:r>
      <w:r w:rsidR="00217A14" w:rsidRPr="00724C50">
        <w:rPr>
          <w:rFonts w:ascii="Arial" w:hAnsi="Arial" w:cs="Arial"/>
          <w:color w:val="000000" w:themeColor="text1"/>
          <w:sz w:val="24"/>
          <w:szCs w:val="24"/>
        </w:rPr>
        <w:t xml:space="preserve"> </w:t>
      </w:r>
    </w:p>
    <w:p w14:paraId="35382352" w14:textId="68164561" w:rsidR="00865613" w:rsidRPr="00724C50" w:rsidRDefault="00865613" w:rsidP="00042712">
      <w:pPr>
        <w:spacing w:line="360" w:lineRule="auto"/>
        <w:jc w:val="both"/>
        <w:rPr>
          <w:rFonts w:ascii="Arial" w:hAnsi="Arial" w:cs="Arial"/>
          <w:color w:val="000000" w:themeColor="text1"/>
          <w:sz w:val="24"/>
          <w:szCs w:val="24"/>
        </w:rPr>
      </w:pPr>
    </w:p>
    <w:p w14:paraId="1E0269AF" w14:textId="77777777" w:rsidR="00937B5E" w:rsidRPr="00724C50" w:rsidRDefault="00865613" w:rsidP="00042712">
      <w:pPr>
        <w:spacing w:line="360" w:lineRule="auto"/>
        <w:jc w:val="both"/>
        <w:rPr>
          <w:rFonts w:ascii="Arial" w:hAnsi="Arial" w:cs="Arial"/>
          <w:color w:val="000000" w:themeColor="text1"/>
          <w:sz w:val="24"/>
          <w:szCs w:val="24"/>
          <w:shd w:val="clear" w:color="auto" w:fill="FFFFFF"/>
        </w:rPr>
      </w:pPr>
      <w:r w:rsidRPr="00724C50">
        <w:rPr>
          <w:rFonts w:ascii="Arial" w:hAnsi="Arial" w:cs="Arial"/>
          <w:color w:val="000000" w:themeColor="text1"/>
          <w:sz w:val="24"/>
          <w:szCs w:val="24"/>
        </w:rPr>
        <w:t>Weisberg, Hirsh-</w:t>
      </w:r>
      <w:proofErr w:type="spellStart"/>
      <w:r w:rsidRPr="00724C50">
        <w:rPr>
          <w:rFonts w:ascii="Arial" w:hAnsi="Arial" w:cs="Arial"/>
          <w:color w:val="000000" w:themeColor="text1"/>
          <w:sz w:val="24"/>
          <w:szCs w:val="24"/>
        </w:rPr>
        <w:t>Pasek</w:t>
      </w:r>
      <w:proofErr w:type="spellEnd"/>
      <w:r w:rsidRPr="00724C50">
        <w:rPr>
          <w:rFonts w:ascii="Arial" w:hAnsi="Arial" w:cs="Arial"/>
          <w:color w:val="000000" w:themeColor="text1"/>
          <w:sz w:val="24"/>
          <w:szCs w:val="24"/>
        </w:rPr>
        <w:t xml:space="preserve">, and </w:t>
      </w:r>
      <w:proofErr w:type="spellStart"/>
      <w:r w:rsidRPr="00724C50">
        <w:rPr>
          <w:rFonts w:ascii="Arial" w:hAnsi="Arial" w:cs="Arial"/>
          <w:color w:val="000000" w:themeColor="text1"/>
          <w:sz w:val="24"/>
          <w:szCs w:val="24"/>
        </w:rPr>
        <w:t>Golinkoff</w:t>
      </w:r>
      <w:proofErr w:type="spellEnd"/>
      <w:r w:rsidRPr="00724C50">
        <w:rPr>
          <w:rFonts w:ascii="Arial" w:hAnsi="Arial" w:cs="Arial"/>
          <w:color w:val="000000" w:themeColor="text1"/>
          <w:sz w:val="24"/>
          <w:szCs w:val="24"/>
        </w:rPr>
        <w:t xml:space="preserve"> (2013) cited in </w:t>
      </w:r>
      <w:proofErr w:type="spellStart"/>
      <w:r w:rsidRPr="00724C50">
        <w:rPr>
          <w:rFonts w:ascii="Arial" w:hAnsi="Arial" w:cs="Arial"/>
          <w:color w:val="000000" w:themeColor="text1"/>
          <w:sz w:val="24"/>
          <w:szCs w:val="24"/>
        </w:rPr>
        <w:t>Grindheim</w:t>
      </w:r>
      <w:proofErr w:type="spellEnd"/>
      <w:r w:rsidRPr="00724C50">
        <w:rPr>
          <w:rFonts w:ascii="Arial" w:hAnsi="Arial" w:cs="Arial"/>
          <w:color w:val="000000" w:themeColor="text1"/>
          <w:sz w:val="24"/>
          <w:szCs w:val="24"/>
        </w:rPr>
        <w:t xml:space="preserve"> (2017) believe that </w:t>
      </w:r>
      <w:proofErr w:type="gramStart"/>
      <w:r w:rsidRPr="00724C50">
        <w:rPr>
          <w:rFonts w:ascii="Arial" w:hAnsi="Arial" w:cs="Arial"/>
          <w:color w:val="000000" w:themeColor="text1"/>
          <w:sz w:val="24"/>
          <w:szCs w:val="24"/>
        </w:rPr>
        <w:t>in particular learning</w:t>
      </w:r>
      <w:proofErr w:type="gramEnd"/>
      <w:r w:rsidRPr="00724C50">
        <w:rPr>
          <w:rFonts w:ascii="Arial" w:hAnsi="Arial" w:cs="Arial"/>
          <w:color w:val="000000" w:themeColor="text1"/>
          <w:sz w:val="24"/>
          <w:szCs w:val="24"/>
        </w:rPr>
        <w:t xml:space="preserve"> situations, adult lead activities may be more beneficial than free play. Feedback and support from the teacher can aid the child develop their learning potential and scaffold their knowledge and skills (</w:t>
      </w:r>
      <w:proofErr w:type="spellStart"/>
      <w:r w:rsidRPr="00724C50">
        <w:rPr>
          <w:rFonts w:ascii="Arial" w:hAnsi="Arial" w:cs="Arial"/>
          <w:color w:val="000000" w:themeColor="text1"/>
          <w:sz w:val="24"/>
          <w:szCs w:val="24"/>
        </w:rPr>
        <w:t>Gridheim</w:t>
      </w:r>
      <w:proofErr w:type="spellEnd"/>
      <w:r w:rsidRPr="00724C50">
        <w:rPr>
          <w:rFonts w:ascii="Arial" w:hAnsi="Arial" w:cs="Arial"/>
          <w:color w:val="000000" w:themeColor="text1"/>
          <w:sz w:val="24"/>
          <w:szCs w:val="24"/>
        </w:rPr>
        <w:t xml:space="preserve">, 2017). </w:t>
      </w:r>
      <w:r w:rsidR="00937B5E" w:rsidRPr="00724C50">
        <w:rPr>
          <w:rFonts w:ascii="Arial" w:hAnsi="Arial" w:cs="Arial"/>
          <w:color w:val="000000" w:themeColor="text1"/>
          <w:sz w:val="24"/>
          <w:szCs w:val="24"/>
          <w:shd w:val="clear" w:color="auto" w:fill="FFFFFF"/>
        </w:rPr>
        <w:t>Vygotsky suggested that children have both an actual level of development and a ‘zone of proximal development’ (ZPD), he describes this as a gap between what the child can achieve alone and what they can master with the assistance of a more knowledgeable other (Martin, 2021). The zone of proximal development has effect on the study of cognitive development. Vygotsky believed it was vital to measure the child’s potential for learning under the guidance of a significant other (Keenan, 2016). Scaffolding is an interactive procedure in which the adult adapts the amount and type of support they offer to the child leading to ultimate proficiency of the skill being taught (Keenan, 2016).</w:t>
      </w:r>
    </w:p>
    <w:p w14:paraId="1692CA63" w14:textId="77777777" w:rsidR="004B4CBB" w:rsidRPr="00724C50" w:rsidRDefault="004B4CBB" w:rsidP="00042712">
      <w:pPr>
        <w:spacing w:line="360" w:lineRule="auto"/>
        <w:jc w:val="both"/>
        <w:rPr>
          <w:rFonts w:ascii="Arial" w:hAnsi="Arial" w:cs="Arial"/>
          <w:color w:val="000000" w:themeColor="text1"/>
          <w:sz w:val="24"/>
          <w:szCs w:val="24"/>
        </w:rPr>
      </w:pPr>
    </w:p>
    <w:p w14:paraId="22778BB4" w14:textId="0547229F" w:rsidR="00EB5749" w:rsidRPr="00724C50" w:rsidRDefault="00D66F11"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Successful Futures report by Donaldson</w:t>
      </w:r>
      <w:r w:rsidR="003B6FF7" w:rsidRPr="00724C50">
        <w:rPr>
          <w:rFonts w:ascii="Arial" w:hAnsi="Arial" w:cs="Arial"/>
          <w:color w:val="000000" w:themeColor="text1"/>
          <w:sz w:val="24"/>
          <w:szCs w:val="24"/>
        </w:rPr>
        <w:t xml:space="preserve"> (</w:t>
      </w:r>
      <w:r w:rsidRPr="00724C50">
        <w:rPr>
          <w:rFonts w:ascii="Arial" w:hAnsi="Arial" w:cs="Arial"/>
          <w:color w:val="000000" w:themeColor="text1"/>
          <w:sz w:val="24"/>
          <w:szCs w:val="24"/>
        </w:rPr>
        <w:t>2015</w:t>
      </w:r>
      <w:r w:rsidR="003B6FF7" w:rsidRPr="00724C50">
        <w:rPr>
          <w:rFonts w:ascii="Arial" w:hAnsi="Arial" w:cs="Arial"/>
          <w:color w:val="000000" w:themeColor="text1"/>
          <w:sz w:val="24"/>
          <w:szCs w:val="24"/>
        </w:rPr>
        <w:t>)</w:t>
      </w:r>
      <w:r w:rsidRPr="00724C50">
        <w:rPr>
          <w:rFonts w:ascii="Arial" w:hAnsi="Arial" w:cs="Arial"/>
          <w:color w:val="000000" w:themeColor="text1"/>
          <w:sz w:val="24"/>
          <w:szCs w:val="24"/>
        </w:rPr>
        <w:t xml:space="preserve"> provides an opportunity to revolutionise education in Wales. There are sixty-eight recommendations from the report that are driving an essential change in education for children aged three to sixteen, this includes alternative assessments, cross curriculum subjects and </w:t>
      </w:r>
      <w:r w:rsidRPr="00724C50">
        <w:rPr>
          <w:rFonts w:ascii="Arial" w:hAnsi="Arial" w:cs="Arial"/>
          <w:color w:val="000000" w:themeColor="text1"/>
          <w:sz w:val="24"/>
          <w:szCs w:val="24"/>
        </w:rPr>
        <w:lastRenderedPageBreak/>
        <w:t xml:space="preserve">revolutionary teaching approaches (Macdonald, 2018). </w:t>
      </w:r>
      <w:r w:rsidR="00EB5749" w:rsidRPr="00724C50">
        <w:rPr>
          <w:rFonts w:ascii="Arial" w:hAnsi="Arial" w:cs="Arial"/>
          <w:color w:val="000000" w:themeColor="text1"/>
          <w:sz w:val="24"/>
          <w:szCs w:val="24"/>
        </w:rPr>
        <w:t xml:space="preserve">The continuous underachievement of roughly 20% of the primary school-age children in both England and Wales was the underlying need for reform of early years education </w:t>
      </w:r>
      <w:r w:rsidR="00EB5749" w:rsidRPr="00724C50">
        <w:rPr>
          <w:rFonts w:ascii="Arial" w:hAnsi="Arial" w:cs="Arial"/>
          <w:color w:val="000000" w:themeColor="text1"/>
          <w:sz w:val="24"/>
          <w:szCs w:val="24"/>
        </w:rPr>
        <w:t>(Donaldson, 2015).</w:t>
      </w:r>
    </w:p>
    <w:p w14:paraId="7B735CD9" w14:textId="2D706122" w:rsidR="00D66F11" w:rsidRPr="00724C50" w:rsidRDefault="00D66F11"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Children need skills and knowledge to adapt to the fast paced and developing world we now live in. Successful futures</w:t>
      </w:r>
      <w:r w:rsidR="00861B38">
        <w:rPr>
          <w:rFonts w:ascii="Arial" w:hAnsi="Arial" w:cs="Arial"/>
          <w:color w:val="000000" w:themeColor="text1"/>
          <w:sz w:val="24"/>
          <w:szCs w:val="24"/>
        </w:rPr>
        <w:t xml:space="preserve"> </w:t>
      </w:r>
      <w:r w:rsidR="008C4F6D">
        <w:rPr>
          <w:rFonts w:ascii="Arial" w:hAnsi="Arial" w:cs="Arial"/>
          <w:color w:val="000000" w:themeColor="text1"/>
          <w:sz w:val="24"/>
          <w:szCs w:val="24"/>
        </w:rPr>
        <w:t>by Donaldson (2015)</w:t>
      </w:r>
      <w:r w:rsidRPr="00724C50">
        <w:rPr>
          <w:rFonts w:ascii="Arial" w:hAnsi="Arial" w:cs="Arial"/>
          <w:color w:val="000000" w:themeColor="text1"/>
          <w:sz w:val="24"/>
          <w:szCs w:val="24"/>
        </w:rPr>
        <w:t xml:space="preserve"> identify competencies to develop these essential proficiencies. These areas of learning are drawn from ‘Education 2030’ which sets out skills and competencies needed to support future lives (OECD, no date). </w:t>
      </w:r>
    </w:p>
    <w:p w14:paraId="13BDFB14" w14:textId="6466A1F6" w:rsidR="00D66F11" w:rsidRPr="00724C50" w:rsidRDefault="00D66F11"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The importance of early years’ education and care and education have been brought together in many countries, such as Norway providing universal Early Childhood Education and Care from the age of one (</w:t>
      </w:r>
      <w:proofErr w:type="spellStart"/>
      <w:r w:rsidRPr="00724C50">
        <w:rPr>
          <w:rFonts w:ascii="Arial" w:hAnsi="Arial" w:cs="Arial"/>
          <w:color w:val="000000" w:themeColor="text1"/>
          <w:sz w:val="24"/>
          <w:szCs w:val="24"/>
        </w:rPr>
        <w:t>Eliassen</w:t>
      </w:r>
      <w:proofErr w:type="spellEnd"/>
      <w:r w:rsidR="00981A61" w:rsidRPr="00724C50">
        <w:rPr>
          <w:rFonts w:ascii="Arial" w:hAnsi="Arial" w:cs="Arial"/>
          <w:color w:val="000000" w:themeColor="text1"/>
          <w:sz w:val="24"/>
          <w:szCs w:val="24"/>
        </w:rPr>
        <w:t>,</w:t>
      </w:r>
      <w:r w:rsidRPr="00724C50">
        <w:rPr>
          <w:rFonts w:ascii="Arial" w:hAnsi="Arial" w:cs="Arial"/>
          <w:color w:val="000000" w:themeColor="text1"/>
          <w:sz w:val="24"/>
          <w:szCs w:val="24"/>
        </w:rPr>
        <w:t xml:space="preserve"> et al., 2017), and in Singapore, </w:t>
      </w:r>
      <w:proofErr w:type="gramStart"/>
      <w:r w:rsidRPr="00724C50">
        <w:rPr>
          <w:rFonts w:ascii="Arial" w:hAnsi="Arial" w:cs="Arial"/>
          <w:color w:val="000000" w:themeColor="text1"/>
          <w:sz w:val="24"/>
          <w:szCs w:val="24"/>
        </w:rPr>
        <w:t>China</w:t>
      </w:r>
      <w:proofErr w:type="gramEnd"/>
      <w:r w:rsidRPr="00724C50">
        <w:rPr>
          <w:rFonts w:ascii="Arial" w:hAnsi="Arial" w:cs="Arial"/>
          <w:color w:val="000000" w:themeColor="text1"/>
          <w:sz w:val="24"/>
          <w:szCs w:val="24"/>
        </w:rPr>
        <w:t xml:space="preserve"> and Australia the education, policy and curriculum are under the same ministerial umbrella from birth (Macdonald, 2018).</w:t>
      </w:r>
      <w:r w:rsidR="007C702E" w:rsidRPr="00724C50">
        <w:rPr>
          <w:rFonts w:ascii="Arial" w:hAnsi="Arial" w:cs="Arial"/>
          <w:color w:val="000000" w:themeColor="text1"/>
          <w:sz w:val="24"/>
          <w:szCs w:val="24"/>
        </w:rPr>
        <w:t xml:space="preserve"> </w:t>
      </w:r>
    </w:p>
    <w:p w14:paraId="5DBF7F7B" w14:textId="6B9D1204" w:rsidR="00865613" w:rsidRPr="00724C50" w:rsidRDefault="002475D7"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 xml:space="preserve">The </w:t>
      </w:r>
      <w:r w:rsidR="001E72EA" w:rsidRPr="00724C50">
        <w:rPr>
          <w:rFonts w:ascii="Arial" w:hAnsi="Arial" w:cs="Arial"/>
          <w:color w:val="000000" w:themeColor="text1"/>
          <w:sz w:val="24"/>
          <w:szCs w:val="24"/>
        </w:rPr>
        <w:t>independent Stocktake of the Foundation Phase in Wales</w:t>
      </w:r>
      <w:r w:rsidR="001E72EA" w:rsidRPr="00724C50">
        <w:rPr>
          <w:rFonts w:ascii="Arial" w:hAnsi="Arial" w:cs="Arial"/>
          <w:color w:val="000000" w:themeColor="text1"/>
          <w:sz w:val="24"/>
          <w:szCs w:val="24"/>
        </w:rPr>
        <w:t xml:space="preserve"> (2014) </w:t>
      </w:r>
      <w:r w:rsidRPr="00724C50">
        <w:rPr>
          <w:rFonts w:ascii="Arial" w:hAnsi="Arial" w:cs="Arial"/>
          <w:color w:val="000000" w:themeColor="text1"/>
          <w:sz w:val="24"/>
          <w:szCs w:val="24"/>
        </w:rPr>
        <w:t xml:space="preserve">recommends </w:t>
      </w:r>
      <w:r w:rsidR="00685690" w:rsidRPr="00724C50">
        <w:rPr>
          <w:rFonts w:ascii="Arial" w:hAnsi="Arial" w:cs="Arial"/>
          <w:color w:val="000000" w:themeColor="text1"/>
          <w:sz w:val="24"/>
          <w:szCs w:val="24"/>
        </w:rPr>
        <w:t>teachers continue to</w:t>
      </w:r>
      <w:r w:rsidR="000A209D" w:rsidRPr="00724C50">
        <w:rPr>
          <w:rFonts w:ascii="Arial" w:hAnsi="Arial" w:cs="Arial"/>
          <w:color w:val="000000" w:themeColor="text1"/>
          <w:sz w:val="24"/>
          <w:szCs w:val="24"/>
        </w:rPr>
        <w:t xml:space="preserve"> apply the early years development assessment framework</w:t>
      </w:r>
      <w:r w:rsidR="00CB367E" w:rsidRPr="00724C50">
        <w:rPr>
          <w:rFonts w:ascii="Arial" w:hAnsi="Arial" w:cs="Arial"/>
          <w:color w:val="000000" w:themeColor="text1"/>
          <w:sz w:val="24"/>
          <w:szCs w:val="24"/>
        </w:rPr>
        <w:t xml:space="preserve"> and</w:t>
      </w:r>
      <w:r w:rsidR="00685690" w:rsidRPr="00724C50">
        <w:rPr>
          <w:rFonts w:ascii="Arial" w:hAnsi="Arial" w:cs="Arial"/>
          <w:color w:val="000000" w:themeColor="text1"/>
          <w:sz w:val="24"/>
          <w:szCs w:val="24"/>
        </w:rPr>
        <w:t xml:space="preserve"> </w:t>
      </w:r>
      <w:r w:rsidR="009C4B47" w:rsidRPr="00724C50">
        <w:rPr>
          <w:rFonts w:ascii="Arial" w:hAnsi="Arial" w:cs="Arial"/>
          <w:color w:val="000000" w:themeColor="text1"/>
          <w:sz w:val="24"/>
          <w:szCs w:val="24"/>
        </w:rPr>
        <w:t>implement an assessment profile</w:t>
      </w:r>
      <w:r w:rsidR="00D44E35" w:rsidRPr="00724C50">
        <w:rPr>
          <w:rFonts w:ascii="Arial" w:hAnsi="Arial" w:cs="Arial"/>
          <w:color w:val="000000" w:themeColor="text1"/>
          <w:sz w:val="24"/>
          <w:szCs w:val="24"/>
        </w:rPr>
        <w:t xml:space="preserve">. </w:t>
      </w:r>
      <w:r w:rsidR="00EF1F88" w:rsidRPr="00724C50">
        <w:rPr>
          <w:rFonts w:ascii="Arial" w:hAnsi="Arial" w:cs="Arial"/>
          <w:color w:val="000000" w:themeColor="text1"/>
          <w:sz w:val="24"/>
          <w:szCs w:val="24"/>
        </w:rPr>
        <w:t xml:space="preserve">Ensuring that this profile </w:t>
      </w:r>
      <w:r w:rsidR="0020383C" w:rsidRPr="00724C50">
        <w:rPr>
          <w:rFonts w:ascii="Arial" w:hAnsi="Arial" w:cs="Arial"/>
          <w:color w:val="000000" w:themeColor="text1"/>
          <w:sz w:val="24"/>
          <w:szCs w:val="24"/>
        </w:rPr>
        <w:t xml:space="preserve">progresses throughout the </w:t>
      </w:r>
      <w:r w:rsidR="00397136" w:rsidRPr="00724C50">
        <w:rPr>
          <w:rFonts w:ascii="Arial" w:hAnsi="Arial" w:cs="Arial"/>
          <w:color w:val="000000" w:themeColor="text1"/>
          <w:sz w:val="24"/>
          <w:szCs w:val="24"/>
        </w:rPr>
        <w:t xml:space="preserve">Foundation Phase and that </w:t>
      </w:r>
      <w:r w:rsidR="008441C0" w:rsidRPr="00724C50">
        <w:rPr>
          <w:rFonts w:ascii="Arial" w:hAnsi="Arial" w:cs="Arial"/>
          <w:color w:val="000000" w:themeColor="text1"/>
          <w:sz w:val="24"/>
          <w:szCs w:val="24"/>
        </w:rPr>
        <w:t xml:space="preserve">Standardised elements are </w:t>
      </w:r>
      <w:r w:rsidR="007B1A34" w:rsidRPr="00724C50">
        <w:rPr>
          <w:rFonts w:ascii="Arial" w:hAnsi="Arial" w:cs="Arial"/>
          <w:color w:val="000000" w:themeColor="text1"/>
          <w:sz w:val="24"/>
          <w:szCs w:val="24"/>
        </w:rPr>
        <w:t>reduced</w:t>
      </w:r>
      <w:r w:rsidR="007A2DD0" w:rsidRPr="00724C50">
        <w:rPr>
          <w:rFonts w:ascii="Arial" w:hAnsi="Arial" w:cs="Arial"/>
          <w:color w:val="000000" w:themeColor="text1"/>
          <w:sz w:val="24"/>
          <w:szCs w:val="24"/>
        </w:rPr>
        <w:t xml:space="preserve"> (Welsh Government, 2011, Welsh Government, 2014)</w:t>
      </w:r>
      <w:r w:rsidR="007B1A34" w:rsidRPr="00724C50">
        <w:rPr>
          <w:rFonts w:ascii="Arial" w:hAnsi="Arial" w:cs="Arial"/>
          <w:color w:val="000000" w:themeColor="text1"/>
          <w:sz w:val="24"/>
          <w:szCs w:val="24"/>
        </w:rPr>
        <w:t>.</w:t>
      </w:r>
      <w:r w:rsidR="00AC411A" w:rsidRPr="00724C50">
        <w:rPr>
          <w:rFonts w:ascii="Arial" w:hAnsi="Arial" w:cs="Arial"/>
          <w:color w:val="000000" w:themeColor="text1"/>
          <w:sz w:val="24"/>
          <w:szCs w:val="24"/>
        </w:rPr>
        <w:t xml:space="preserve"> </w:t>
      </w:r>
      <w:r w:rsidR="00C10514" w:rsidRPr="00724C50">
        <w:rPr>
          <w:rFonts w:ascii="Arial" w:hAnsi="Arial" w:cs="Arial"/>
          <w:color w:val="000000" w:themeColor="text1"/>
          <w:sz w:val="24"/>
          <w:szCs w:val="24"/>
        </w:rPr>
        <w:t>In addition, c</w:t>
      </w:r>
      <w:r w:rsidR="00102EED" w:rsidRPr="00724C50">
        <w:rPr>
          <w:rFonts w:ascii="Arial" w:hAnsi="Arial" w:cs="Arial"/>
          <w:color w:val="000000" w:themeColor="text1"/>
          <w:sz w:val="24"/>
          <w:szCs w:val="24"/>
        </w:rPr>
        <w:t xml:space="preserve">hildren under 5 should be assessed </w:t>
      </w:r>
      <w:r w:rsidR="002323D7" w:rsidRPr="00724C50">
        <w:rPr>
          <w:rFonts w:ascii="Arial" w:hAnsi="Arial" w:cs="Arial"/>
          <w:color w:val="000000" w:themeColor="text1"/>
          <w:sz w:val="24"/>
          <w:szCs w:val="24"/>
        </w:rPr>
        <w:t xml:space="preserve">by observations only and standardised </w:t>
      </w:r>
      <w:r w:rsidR="00451F85" w:rsidRPr="00724C50">
        <w:rPr>
          <w:rFonts w:ascii="Arial" w:hAnsi="Arial" w:cs="Arial"/>
          <w:color w:val="000000" w:themeColor="text1"/>
          <w:sz w:val="24"/>
          <w:szCs w:val="24"/>
        </w:rPr>
        <w:t xml:space="preserve">elements </w:t>
      </w:r>
      <w:r w:rsidR="00CD53AF" w:rsidRPr="00724C50">
        <w:rPr>
          <w:rFonts w:ascii="Arial" w:hAnsi="Arial" w:cs="Arial"/>
          <w:color w:val="000000" w:themeColor="text1"/>
          <w:sz w:val="24"/>
          <w:szCs w:val="24"/>
        </w:rPr>
        <w:t xml:space="preserve">should be placed </w:t>
      </w:r>
      <w:r w:rsidR="00D421D3" w:rsidRPr="00724C50">
        <w:rPr>
          <w:rFonts w:ascii="Arial" w:hAnsi="Arial" w:cs="Arial"/>
          <w:color w:val="000000" w:themeColor="text1"/>
          <w:sz w:val="24"/>
          <w:szCs w:val="24"/>
        </w:rPr>
        <w:t>as a baseline assessment at this age.</w:t>
      </w:r>
    </w:p>
    <w:p w14:paraId="36FB0CED" w14:textId="1507E00B" w:rsidR="00B1192D" w:rsidRPr="00724C50" w:rsidRDefault="004C3A60"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 xml:space="preserve">Adults in Wales </w:t>
      </w:r>
      <w:r w:rsidR="00C05820" w:rsidRPr="00724C50">
        <w:rPr>
          <w:rFonts w:ascii="Arial" w:hAnsi="Arial" w:cs="Arial"/>
          <w:color w:val="000000" w:themeColor="text1"/>
          <w:sz w:val="24"/>
          <w:szCs w:val="24"/>
        </w:rPr>
        <w:t>take a structured supervisory role</w:t>
      </w:r>
      <w:r w:rsidR="006056AF" w:rsidRPr="00724C50">
        <w:rPr>
          <w:rFonts w:ascii="Arial" w:hAnsi="Arial" w:cs="Arial"/>
          <w:color w:val="000000" w:themeColor="text1"/>
          <w:sz w:val="24"/>
          <w:szCs w:val="24"/>
        </w:rPr>
        <w:t xml:space="preserve"> instead of an educative role</w:t>
      </w:r>
      <w:r w:rsidR="0087474B" w:rsidRPr="00724C50">
        <w:rPr>
          <w:rFonts w:ascii="Arial" w:hAnsi="Arial" w:cs="Arial"/>
          <w:color w:val="000000" w:themeColor="text1"/>
          <w:sz w:val="24"/>
          <w:szCs w:val="24"/>
        </w:rPr>
        <w:t xml:space="preserve"> when using the outdoor environment </w:t>
      </w:r>
      <w:r w:rsidR="00F86533" w:rsidRPr="00724C50">
        <w:rPr>
          <w:rFonts w:ascii="Arial" w:hAnsi="Arial" w:cs="Arial"/>
          <w:color w:val="000000" w:themeColor="text1"/>
          <w:sz w:val="24"/>
          <w:szCs w:val="24"/>
        </w:rPr>
        <w:t>leading to ineffective learning</w:t>
      </w:r>
      <w:r w:rsidR="006056AF" w:rsidRPr="00724C50">
        <w:rPr>
          <w:rFonts w:ascii="Arial" w:hAnsi="Arial" w:cs="Arial"/>
          <w:color w:val="000000" w:themeColor="text1"/>
          <w:sz w:val="24"/>
          <w:szCs w:val="24"/>
        </w:rPr>
        <w:t xml:space="preserve">, this is due to </w:t>
      </w:r>
      <w:r w:rsidR="003D1733" w:rsidRPr="00724C50">
        <w:rPr>
          <w:rFonts w:ascii="Arial" w:hAnsi="Arial" w:cs="Arial"/>
          <w:color w:val="000000" w:themeColor="text1"/>
          <w:sz w:val="24"/>
          <w:szCs w:val="24"/>
        </w:rPr>
        <w:t>lack of specialised training for practitioners</w:t>
      </w:r>
      <w:r w:rsidR="0087474B" w:rsidRPr="00724C50">
        <w:rPr>
          <w:rFonts w:ascii="Arial" w:hAnsi="Arial" w:cs="Arial"/>
          <w:color w:val="000000" w:themeColor="text1"/>
          <w:sz w:val="24"/>
          <w:szCs w:val="24"/>
        </w:rPr>
        <w:t xml:space="preserve"> </w:t>
      </w:r>
      <w:r w:rsidR="00EE736D" w:rsidRPr="00724C50">
        <w:rPr>
          <w:rFonts w:ascii="Arial" w:hAnsi="Arial" w:cs="Arial"/>
          <w:color w:val="000000" w:themeColor="text1"/>
          <w:sz w:val="24"/>
          <w:szCs w:val="24"/>
        </w:rPr>
        <w:t>(Estyn</w:t>
      </w:r>
      <w:r w:rsidR="006A102D" w:rsidRPr="00724C50">
        <w:rPr>
          <w:rFonts w:ascii="Arial" w:hAnsi="Arial" w:cs="Arial"/>
          <w:color w:val="000000" w:themeColor="text1"/>
          <w:sz w:val="24"/>
          <w:szCs w:val="24"/>
        </w:rPr>
        <w:t>,</w:t>
      </w:r>
      <w:r w:rsidR="00EE736D" w:rsidRPr="00724C50">
        <w:rPr>
          <w:rFonts w:ascii="Arial" w:hAnsi="Arial" w:cs="Arial"/>
          <w:color w:val="000000" w:themeColor="text1"/>
          <w:sz w:val="24"/>
          <w:szCs w:val="24"/>
        </w:rPr>
        <w:t xml:space="preserve"> 2011</w:t>
      </w:r>
      <w:r w:rsidR="006A102D" w:rsidRPr="00724C50">
        <w:rPr>
          <w:rFonts w:ascii="Arial" w:hAnsi="Arial" w:cs="Arial"/>
          <w:color w:val="000000" w:themeColor="text1"/>
          <w:sz w:val="24"/>
          <w:szCs w:val="24"/>
        </w:rPr>
        <w:t xml:space="preserve"> cited in </w:t>
      </w:r>
      <w:r w:rsidR="006A102D" w:rsidRPr="00724C50">
        <w:rPr>
          <w:rFonts w:ascii="Arial" w:hAnsi="Arial" w:cs="Arial"/>
          <w:color w:val="000000" w:themeColor="text1"/>
          <w:sz w:val="24"/>
          <w:szCs w:val="24"/>
        </w:rPr>
        <w:t>Davies and Hamilton, 2018).</w:t>
      </w:r>
      <w:r w:rsidR="00EE736D" w:rsidRPr="00724C50">
        <w:rPr>
          <w:rFonts w:ascii="Arial" w:hAnsi="Arial" w:cs="Arial"/>
          <w:color w:val="000000" w:themeColor="text1"/>
          <w:sz w:val="24"/>
          <w:szCs w:val="24"/>
        </w:rPr>
        <w:t xml:space="preserve"> </w:t>
      </w:r>
      <w:r w:rsidR="00D13AF7" w:rsidRPr="00724C50">
        <w:rPr>
          <w:rFonts w:ascii="Arial" w:hAnsi="Arial" w:cs="Arial"/>
          <w:color w:val="000000" w:themeColor="text1"/>
          <w:sz w:val="24"/>
          <w:szCs w:val="24"/>
        </w:rPr>
        <w:t xml:space="preserve">Therefore, it has been highlighted that more training is needed </w:t>
      </w:r>
      <w:r w:rsidR="00EE736D" w:rsidRPr="00724C50">
        <w:rPr>
          <w:rFonts w:ascii="Arial" w:hAnsi="Arial" w:cs="Arial"/>
          <w:color w:val="000000" w:themeColor="text1"/>
          <w:sz w:val="24"/>
          <w:szCs w:val="24"/>
        </w:rPr>
        <w:t>(Donaldson</w:t>
      </w:r>
      <w:r w:rsidR="003B6FF7" w:rsidRPr="00724C50">
        <w:rPr>
          <w:rFonts w:ascii="Arial" w:hAnsi="Arial" w:cs="Arial"/>
          <w:color w:val="000000" w:themeColor="text1"/>
          <w:sz w:val="24"/>
          <w:szCs w:val="24"/>
        </w:rPr>
        <w:t>,</w:t>
      </w:r>
      <w:r w:rsidR="00EE736D" w:rsidRPr="00724C50">
        <w:rPr>
          <w:rFonts w:ascii="Arial" w:hAnsi="Arial" w:cs="Arial"/>
          <w:color w:val="000000" w:themeColor="text1"/>
          <w:sz w:val="24"/>
          <w:szCs w:val="24"/>
        </w:rPr>
        <w:t xml:space="preserve"> 2015). </w:t>
      </w:r>
      <w:r w:rsidR="00CD4521" w:rsidRPr="00724C50">
        <w:rPr>
          <w:rFonts w:ascii="Arial" w:hAnsi="Arial" w:cs="Arial"/>
          <w:color w:val="000000" w:themeColor="text1"/>
          <w:sz w:val="24"/>
          <w:szCs w:val="24"/>
        </w:rPr>
        <w:t>Some assessment methods that have been introduced contradict the ethos of the foundation phase. The Literacy and Numeracy framework causes a problem as teachers feel this assessment needs to be carried out indoors and in a formal way</w:t>
      </w:r>
      <w:r w:rsidR="00745F94" w:rsidRPr="00724C50">
        <w:rPr>
          <w:rFonts w:ascii="Arial" w:hAnsi="Arial" w:cs="Arial"/>
          <w:color w:val="000000" w:themeColor="text1"/>
          <w:sz w:val="24"/>
          <w:szCs w:val="24"/>
        </w:rPr>
        <w:t xml:space="preserve"> </w:t>
      </w:r>
      <w:r w:rsidR="00745F94" w:rsidRPr="00724C50">
        <w:rPr>
          <w:rFonts w:ascii="Arial" w:hAnsi="Arial" w:cs="Arial"/>
          <w:color w:val="000000" w:themeColor="text1"/>
          <w:sz w:val="24"/>
          <w:szCs w:val="24"/>
        </w:rPr>
        <w:t>(Davies and Hamilton, 2018).</w:t>
      </w:r>
      <w:r w:rsidR="00752A11" w:rsidRPr="00724C50">
        <w:rPr>
          <w:rFonts w:ascii="Arial" w:hAnsi="Arial" w:cs="Arial"/>
          <w:color w:val="000000" w:themeColor="text1"/>
          <w:sz w:val="24"/>
          <w:szCs w:val="24"/>
        </w:rPr>
        <w:t xml:space="preserve"> </w:t>
      </w:r>
    </w:p>
    <w:p w14:paraId="2FFA13F0" w14:textId="38B0EDC9" w:rsidR="001B32C2" w:rsidRPr="00724C50" w:rsidRDefault="00D048A2"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 xml:space="preserve">National and international research </w:t>
      </w:r>
      <w:r w:rsidR="00146218" w:rsidRPr="00724C50">
        <w:rPr>
          <w:rFonts w:ascii="Arial" w:hAnsi="Arial" w:cs="Arial"/>
          <w:color w:val="000000" w:themeColor="text1"/>
          <w:sz w:val="24"/>
          <w:szCs w:val="24"/>
        </w:rPr>
        <w:t xml:space="preserve">emphasized </w:t>
      </w:r>
      <w:r w:rsidR="003126DF" w:rsidRPr="00724C50">
        <w:rPr>
          <w:rFonts w:ascii="Arial" w:hAnsi="Arial" w:cs="Arial"/>
          <w:color w:val="000000" w:themeColor="text1"/>
          <w:sz w:val="24"/>
          <w:szCs w:val="24"/>
        </w:rPr>
        <w:t xml:space="preserve">the value of the </w:t>
      </w:r>
      <w:r w:rsidR="009137D6" w:rsidRPr="00724C50">
        <w:rPr>
          <w:rFonts w:ascii="Arial" w:hAnsi="Arial" w:cs="Arial"/>
          <w:color w:val="000000" w:themeColor="text1"/>
          <w:sz w:val="24"/>
          <w:szCs w:val="24"/>
        </w:rPr>
        <w:t>quality of early childhood education and care</w:t>
      </w:r>
      <w:r w:rsidR="00940C43" w:rsidRPr="00724C50">
        <w:rPr>
          <w:rFonts w:ascii="Arial" w:hAnsi="Arial" w:cs="Arial"/>
          <w:color w:val="000000" w:themeColor="text1"/>
          <w:sz w:val="24"/>
          <w:szCs w:val="24"/>
        </w:rPr>
        <w:t xml:space="preserve">. </w:t>
      </w:r>
      <w:r w:rsidR="00C83825" w:rsidRPr="00724C50">
        <w:rPr>
          <w:rFonts w:ascii="Arial" w:hAnsi="Arial" w:cs="Arial"/>
          <w:color w:val="000000" w:themeColor="text1"/>
          <w:sz w:val="24"/>
          <w:szCs w:val="24"/>
        </w:rPr>
        <w:t>Learning experiences in the early years lay fou</w:t>
      </w:r>
      <w:r w:rsidR="009137D6" w:rsidRPr="00724C50">
        <w:rPr>
          <w:rFonts w:ascii="Arial" w:hAnsi="Arial" w:cs="Arial"/>
          <w:color w:val="000000" w:themeColor="text1"/>
          <w:sz w:val="24"/>
          <w:szCs w:val="24"/>
        </w:rPr>
        <w:t>ndation</w:t>
      </w:r>
      <w:r w:rsidR="00C83825" w:rsidRPr="00724C50">
        <w:rPr>
          <w:rFonts w:ascii="Arial" w:hAnsi="Arial" w:cs="Arial"/>
          <w:color w:val="000000" w:themeColor="text1"/>
          <w:sz w:val="24"/>
          <w:szCs w:val="24"/>
        </w:rPr>
        <w:t>s</w:t>
      </w:r>
      <w:r w:rsidR="009137D6" w:rsidRPr="00724C50">
        <w:rPr>
          <w:rFonts w:ascii="Arial" w:hAnsi="Arial" w:cs="Arial"/>
          <w:color w:val="000000" w:themeColor="text1"/>
          <w:sz w:val="24"/>
          <w:szCs w:val="24"/>
        </w:rPr>
        <w:t xml:space="preserve"> for all</w:t>
      </w:r>
      <w:r w:rsidR="00C83825" w:rsidRPr="00724C50">
        <w:rPr>
          <w:rFonts w:ascii="Arial" w:hAnsi="Arial" w:cs="Arial"/>
          <w:color w:val="000000" w:themeColor="text1"/>
          <w:sz w:val="24"/>
          <w:szCs w:val="24"/>
        </w:rPr>
        <w:t xml:space="preserve"> future</w:t>
      </w:r>
      <w:r w:rsidR="009137D6" w:rsidRPr="00724C50">
        <w:rPr>
          <w:rFonts w:ascii="Arial" w:hAnsi="Arial" w:cs="Arial"/>
          <w:color w:val="000000" w:themeColor="text1"/>
          <w:sz w:val="24"/>
          <w:szCs w:val="24"/>
        </w:rPr>
        <w:t xml:space="preserve"> </w:t>
      </w:r>
      <w:r w:rsidR="00F67FAB" w:rsidRPr="00724C50">
        <w:rPr>
          <w:rFonts w:ascii="Arial" w:hAnsi="Arial" w:cs="Arial"/>
          <w:color w:val="000000" w:themeColor="text1"/>
          <w:sz w:val="24"/>
          <w:szCs w:val="24"/>
        </w:rPr>
        <w:t xml:space="preserve">studies. </w:t>
      </w:r>
      <w:r w:rsidR="003443DD" w:rsidRPr="00724C50">
        <w:rPr>
          <w:rFonts w:ascii="Arial" w:hAnsi="Arial" w:cs="Arial"/>
          <w:color w:val="000000" w:themeColor="text1"/>
          <w:sz w:val="24"/>
          <w:szCs w:val="24"/>
        </w:rPr>
        <w:t xml:space="preserve">They may </w:t>
      </w:r>
      <w:r w:rsidR="00FC6661" w:rsidRPr="00724C50">
        <w:rPr>
          <w:rFonts w:ascii="Arial" w:hAnsi="Arial" w:cs="Arial"/>
          <w:color w:val="000000" w:themeColor="text1"/>
          <w:sz w:val="24"/>
          <w:szCs w:val="24"/>
        </w:rPr>
        <w:t xml:space="preserve">diminish </w:t>
      </w:r>
      <w:r w:rsidR="009137D6" w:rsidRPr="00724C50">
        <w:rPr>
          <w:rFonts w:ascii="Arial" w:hAnsi="Arial" w:cs="Arial"/>
          <w:color w:val="000000" w:themeColor="text1"/>
          <w:sz w:val="24"/>
          <w:szCs w:val="24"/>
        </w:rPr>
        <w:t xml:space="preserve">inequalities linked to parental background and </w:t>
      </w:r>
      <w:r w:rsidR="009137D6" w:rsidRPr="00724C50">
        <w:rPr>
          <w:rFonts w:ascii="Arial" w:hAnsi="Arial" w:cs="Arial"/>
          <w:color w:val="000000" w:themeColor="text1"/>
          <w:sz w:val="24"/>
          <w:szCs w:val="24"/>
        </w:rPr>
        <w:lastRenderedPageBreak/>
        <w:t xml:space="preserve">socio-economic status and they can have the most </w:t>
      </w:r>
      <w:r w:rsidR="00246182" w:rsidRPr="00724C50">
        <w:rPr>
          <w:rFonts w:ascii="Arial" w:hAnsi="Arial" w:cs="Arial"/>
          <w:color w:val="000000" w:themeColor="text1"/>
          <w:sz w:val="24"/>
          <w:szCs w:val="24"/>
        </w:rPr>
        <w:t xml:space="preserve">overpowering effect </w:t>
      </w:r>
      <w:r w:rsidR="009137D6" w:rsidRPr="00724C50">
        <w:rPr>
          <w:rFonts w:ascii="Arial" w:hAnsi="Arial" w:cs="Arial"/>
          <w:color w:val="000000" w:themeColor="text1"/>
          <w:sz w:val="24"/>
          <w:szCs w:val="24"/>
        </w:rPr>
        <w:t>on economic growth and prosperity generally (</w:t>
      </w:r>
      <w:proofErr w:type="spellStart"/>
      <w:r w:rsidR="009137D6" w:rsidRPr="00724C50">
        <w:rPr>
          <w:rFonts w:ascii="Arial" w:hAnsi="Arial" w:cs="Arial"/>
          <w:color w:val="000000" w:themeColor="text1"/>
          <w:sz w:val="24"/>
          <w:szCs w:val="24"/>
        </w:rPr>
        <w:t>Melhuish</w:t>
      </w:r>
      <w:proofErr w:type="spellEnd"/>
      <w:r w:rsidR="009137D6" w:rsidRPr="00724C50">
        <w:rPr>
          <w:rFonts w:ascii="Arial" w:hAnsi="Arial" w:cs="Arial"/>
          <w:color w:val="000000" w:themeColor="text1"/>
          <w:sz w:val="24"/>
          <w:szCs w:val="24"/>
        </w:rPr>
        <w:t>, 2004; Ho et al., 2010; Field, 2010; EIU, 2012</w:t>
      </w:r>
      <w:r w:rsidR="00246182" w:rsidRPr="00724C50">
        <w:rPr>
          <w:rFonts w:ascii="Arial" w:hAnsi="Arial" w:cs="Arial"/>
          <w:color w:val="000000" w:themeColor="text1"/>
          <w:sz w:val="24"/>
          <w:szCs w:val="24"/>
        </w:rPr>
        <w:t>, cited in</w:t>
      </w:r>
      <w:r w:rsidR="009137D6" w:rsidRPr="00724C50">
        <w:rPr>
          <w:rFonts w:ascii="Arial" w:hAnsi="Arial" w:cs="Arial"/>
          <w:color w:val="000000" w:themeColor="text1"/>
          <w:sz w:val="24"/>
          <w:szCs w:val="24"/>
        </w:rPr>
        <w:t xml:space="preserve"> </w:t>
      </w:r>
      <w:r w:rsidR="00F70F4C" w:rsidRPr="00724C50">
        <w:rPr>
          <w:rFonts w:ascii="Arial" w:hAnsi="Arial" w:cs="Arial"/>
          <w:color w:val="000000" w:themeColor="text1"/>
          <w:sz w:val="24"/>
          <w:szCs w:val="24"/>
        </w:rPr>
        <w:t>Welsh Government</w:t>
      </w:r>
      <w:r w:rsidR="00F141F7" w:rsidRPr="00724C50">
        <w:rPr>
          <w:rFonts w:ascii="Arial" w:hAnsi="Arial" w:cs="Arial"/>
          <w:color w:val="000000" w:themeColor="text1"/>
          <w:sz w:val="24"/>
          <w:szCs w:val="24"/>
        </w:rPr>
        <w:t>, 2014</w:t>
      </w:r>
      <w:r w:rsidR="00246182" w:rsidRPr="00724C50">
        <w:rPr>
          <w:rFonts w:ascii="Arial" w:hAnsi="Arial" w:cs="Arial"/>
          <w:color w:val="000000" w:themeColor="text1"/>
          <w:sz w:val="24"/>
          <w:szCs w:val="24"/>
        </w:rPr>
        <w:t>)</w:t>
      </w:r>
      <w:r w:rsidR="00F70F4C" w:rsidRPr="00724C50">
        <w:rPr>
          <w:rFonts w:ascii="Arial" w:hAnsi="Arial" w:cs="Arial"/>
          <w:color w:val="000000" w:themeColor="text1"/>
          <w:sz w:val="24"/>
          <w:szCs w:val="24"/>
        </w:rPr>
        <w:t>.</w:t>
      </w:r>
    </w:p>
    <w:p w14:paraId="692B2E2F" w14:textId="1259E4E3" w:rsidR="00720D31" w:rsidRPr="00724C50" w:rsidRDefault="00A1112E"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 xml:space="preserve">The Foundation Phase promotes a holistic approach to </w:t>
      </w:r>
      <w:r w:rsidR="00887DA1" w:rsidRPr="00724C50">
        <w:rPr>
          <w:rFonts w:ascii="Arial" w:hAnsi="Arial" w:cs="Arial"/>
          <w:color w:val="000000" w:themeColor="text1"/>
          <w:sz w:val="24"/>
          <w:szCs w:val="24"/>
        </w:rPr>
        <w:t xml:space="preserve">children’s development, the practitioners need to </w:t>
      </w:r>
      <w:r w:rsidR="002B3667" w:rsidRPr="00724C50">
        <w:rPr>
          <w:rFonts w:ascii="Arial" w:hAnsi="Arial" w:cs="Arial"/>
          <w:color w:val="000000" w:themeColor="text1"/>
          <w:sz w:val="24"/>
          <w:szCs w:val="24"/>
        </w:rPr>
        <w:t>base</w:t>
      </w:r>
      <w:r w:rsidR="001028DD" w:rsidRPr="00724C50">
        <w:rPr>
          <w:rFonts w:ascii="Arial" w:hAnsi="Arial" w:cs="Arial"/>
          <w:color w:val="000000" w:themeColor="text1"/>
          <w:sz w:val="24"/>
          <w:szCs w:val="24"/>
        </w:rPr>
        <w:t xml:space="preserve"> the child’s developmental start</w:t>
      </w:r>
      <w:r w:rsidR="001D739C" w:rsidRPr="00724C50">
        <w:rPr>
          <w:rFonts w:ascii="Arial" w:hAnsi="Arial" w:cs="Arial"/>
          <w:color w:val="000000" w:themeColor="text1"/>
          <w:sz w:val="24"/>
          <w:szCs w:val="24"/>
        </w:rPr>
        <w:t xml:space="preserve">ing position </w:t>
      </w:r>
      <w:r w:rsidR="00EB32DF" w:rsidRPr="00724C50">
        <w:rPr>
          <w:rFonts w:ascii="Arial" w:hAnsi="Arial" w:cs="Arial"/>
          <w:color w:val="000000" w:themeColor="text1"/>
          <w:sz w:val="24"/>
          <w:szCs w:val="24"/>
        </w:rPr>
        <w:t>consider</w:t>
      </w:r>
      <w:r w:rsidR="001D739C" w:rsidRPr="00724C50">
        <w:rPr>
          <w:rFonts w:ascii="Arial" w:hAnsi="Arial" w:cs="Arial"/>
          <w:color w:val="000000" w:themeColor="text1"/>
          <w:sz w:val="24"/>
          <w:szCs w:val="24"/>
        </w:rPr>
        <w:t>ing</w:t>
      </w:r>
      <w:r w:rsidR="00EB32DF" w:rsidRPr="00724C50">
        <w:rPr>
          <w:rFonts w:ascii="Arial" w:hAnsi="Arial" w:cs="Arial"/>
          <w:color w:val="000000" w:themeColor="text1"/>
          <w:sz w:val="24"/>
          <w:szCs w:val="24"/>
        </w:rPr>
        <w:t xml:space="preserve"> the child’s </w:t>
      </w:r>
      <w:r w:rsidR="00CB65CA" w:rsidRPr="00724C50">
        <w:rPr>
          <w:rFonts w:ascii="Arial" w:hAnsi="Arial" w:cs="Arial"/>
          <w:color w:val="000000" w:themeColor="text1"/>
          <w:sz w:val="24"/>
          <w:szCs w:val="24"/>
        </w:rPr>
        <w:t>earlier</w:t>
      </w:r>
      <w:r w:rsidR="002B3667" w:rsidRPr="00724C50">
        <w:rPr>
          <w:rFonts w:ascii="Arial" w:hAnsi="Arial" w:cs="Arial"/>
          <w:color w:val="000000" w:themeColor="text1"/>
          <w:sz w:val="24"/>
          <w:szCs w:val="24"/>
        </w:rPr>
        <w:t xml:space="preserve"> experiences</w:t>
      </w:r>
      <w:r w:rsidR="005C2EA0" w:rsidRPr="00724C50">
        <w:rPr>
          <w:rFonts w:ascii="Arial" w:hAnsi="Arial" w:cs="Arial"/>
          <w:color w:val="000000" w:themeColor="text1"/>
          <w:sz w:val="24"/>
          <w:szCs w:val="24"/>
        </w:rPr>
        <w:t xml:space="preserve"> (Waters, 2015; Welsh Government, 2015)</w:t>
      </w:r>
      <w:r w:rsidR="001D739C" w:rsidRPr="00724C50">
        <w:rPr>
          <w:rFonts w:ascii="Arial" w:hAnsi="Arial" w:cs="Arial"/>
          <w:color w:val="000000" w:themeColor="text1"/>
          <w:sz w:val="24"/>
          <w:szCs w:val="24"/>
        </w:rPr>
        <w:t xml:space="preserve">, rather than </w:t>
      </w:r>
      <w:r w:rsidR="00E74020" w:rsidRPr="00724C50">
        <w:rPr>
          <w:rFonts w:ascii="Arial" w:hAnsi="Arial" w:cs="Arial"/>
          <w:color w:val="000000" w:themeColor="text1"/>
          <w:sz w:val="24"/>
          <w:szCs w:val="24"/>
        </w:rPr>
        <w:t>embrace</w:t>
      </w:r>
      <w:r w:rsidR="008177AF" w:rsidRPr="00724C50">
        <w:rPr>
          <w:rFonts w:ascii="Arial" w:hAnsi="Arial" w:cs="Arial"/>
          <w:color w:val="000000" w:themeColor="text1"/>
          <w:sz w:val="24"/>
          <w:szCs w:val="24"/>
        </w:rPr>
        <w:t xml:space="preserve"> age-related norms of performance</w:t>
      </w:r>
      <w:r w:rsidR="00720D31" w:rsidRPr="00724C50">
        <w:rPr>
          <w:rFonts w:ascii="Arial" w:hAnsi="Arial" w:cs="Arial"/>
          <w:color w:val="000000" w:themeColor="text1"/>
          <w:sz w:val="24"/>
          <w:szCs w:val="24"/>
        </w:rPr>
        <w:t xml:space="preserve"> (Waters, 2015)</w:t>
      </w:r>
      <w:r w:rsidR="00720D31" w:rsidRPr="00724C50">
        <w:rPr>
          <w:rFonts w:ascii="Arial" w:hAnsi="Arial" w:cs="Arial"/>
          <w:color w:val="000000" w:themeColor="text1"/>
          <w:sz w:val="24"/>
          <w:szCs w:val="24"/>
        </w:rPr>
        <w:t>.</w:t>
      </w:r>
      <w:r w:rsidR="007348FF" w:rsidRPr="00724C50">
        <w:rPr>
          <w:rFonts w:ascii="Arial" w:hAnsi="Arial" w:cs="Arial"/>
          <w:color w:val="000000" w:themeColor="text1"/>
          <w:sz w:val="24"/>
          <w:szCs w:val="24"/>
        </w:rPr>
        <w:t xml:space="preserve"> </w:t>
      </w:r>
      <w:proofErr w:type="gramStart"/>
      <w:r w:rsidR="00986D3B" w:rsidRPr="00724C50">
        <w:rPr>
          <w:rFonts w:ascii="Arial" w:hAnsi="Arial" w:cs="Arial"/>
          <w:color w:val="000000" w:themeColor="text1"/>
          <w:sz w:val="24"/>
          <w:szCs w:val="24"/>
        </w:rPr>
        <w:t>It</w:t>
      </w:r>
      <w:proofErr w:type="gramEnd"/>
      <w:r w:rsidR="00986D3B" w:rsidRPr="00724C50">
        <w:rPr>
          <w:rFonts w:ascii="Arial" w:hAnsi="Arial" w:cs="Arial"/>
          <w:color w:val="000000" w:themeColor="text1"/>
          <w:sz w:val="24"/>
          <w:szCs w:val="24"/>
        </w:rPr>
        <w:t xml:space="preserve"> </w:t>
      </w:r>
      <w:r w:rsidR="00AF2528" w:rsidRPr="00724C50">
        <w:rPr>
          <w:rFonts w:ascii="Arial" w:hAnsi="Arial" w:cs="Arial"/>
          <w:color w:val="000000" w:themeColor="text1"/>
          <w:sz w:val="24"/>
          <w:szCs w:val="24"/>
        </w:rPr>
        <w:t xml:space="preserve">promotes positive partnership </w:t>
      </w:r>
      <w:r w:rsidR="007E11D7" w:rsidRPr="00724C50">
        <w:rPr>
          <w:rFonts w:ascii="Arial" w:hAnsi="Arial" w:cs="Arial"/>
          <w:color w:val="000000" w:themeColor="text1"/>
          <w:sz w:val="24"/>
          <w:szCs w:val="24"/>
        </w:rPr>
        <w:t xml:space="preserve">with families and appreciates </w:t>
      </w:r>
      <w:r w:rsidR="00F92493" w:rsidRPr="00724C50">
        <w:rPr>
          <w:rFonts w:ascii="Arial" w:hAnsi="Arial" w:cs="Arial"/>
          <w:color w:val="000000" w:themeColor="text1"/>
          <w:sz w:val="24"/>
          <w:szCs w:val="24"/>
        </w:rPr>
        <w:t xml:space="preserve">that the parents/carers are the first educators. </w:t>
      </w:r>
      <w:r w:rsidR="00E62757" w:rsidRPr="00724C50">
        <w:rPr>
          <w:rFonts w:ascii="Arial" w:hAnsi="Arial" w:cs="Arial"/>
          <w:color w:val="000000" w:themeColor="text1"/>
          <w:sz w:val="24"/>
          <w:szCs w:val="24"/>
        </w:rPr>
        <w:t xml:space="preserve">Diversity and equality of values and </w:t>
      </w:r>
      <w:r w:rsidR="007348FF" w:rsidRPr="00724C50">
        <w:rPr>
          <w:rFonts w:ascii="Arial" w:hAnsi="Arial" w:cs="Arial"/>
          <w:color w:val="000000" w:themeColor="text1"/>
          <w:sz w:val="24"/>
          <w:szCs w:val="24"/>
        </w:rPr>
        <w:t xml:space="preserve">opportunities are recognised and promoted </w:t>
      </w:r>
      <w:r w:rsidR="0092780C" w:rsidRPr="00724C50">
        <w:rPr>
          <w:rFonts w:ascii="Arial" w:hAnsi="Arial" w:cs="Arial"/>
          <w:color w:val="000000" w:themeColor="text1"/>
          <w:sz w:val="24"/>
          <w:szCs w:val="24"/>
        </w:rPr>
        <w:t>(Welsh Government, 2015)</w:t>
      </w:r>
      <w:r w:rsidR="007348FF" w:rsidRPr="00724C50">
        <w:rPr>
          <w:rFonts w:ascii="Arial" w:hAnsi="Arial" w:cs="Arial"/>
          <w:color w:val="000000" w:themeColor="text1"/>
          <w:sz w:val="24"/>
          <w:szCs w:val="24"/>
        </w:rPr>
        <w:t>.</w:t>
      </w:r>
    </w:p>
    <w:p w14:paraId="6A89E267" w14:textId="46BF83B3" w:rsidR="007A262B" w:rsidRPr="00724C50" w:rsidRDefault="007A262B" w:rsidP="00042712">
      <w:pPr>
        <w:spacing w:line="360" w:lineRule="auto"/>
        <w:jc w:val="both"/>
        <w:rPr>
          <w:rFonts w:ascii="Arial" w:hAnsi="Arial" w:cs="Arial"/>
          <w:color w:val="000000" w:themeColor="text1"/>
          <w:sz w:val="24"/>
          <w:szCs w:val="24"/>
        </w:rPr>
      </w:pPr>
    </w:p>
    <w:p w14:paraId="3C2C54A7" w14:textId="0BB8505B" w:rsidR="007A262B" w:rsidRPr="00724C50" w:rsidRDefault="007A262B" w:rsidP="00042712">
      <w:pPr>
        <w:spacing w:line="360" w:lineRule="auto"/>
        <w:jc w:val="both"/>
        <w:rPr>
          <w:rFonts w:ascii="Arial" w:hAnsi="Arial" w:cs="Arial"/>
          <w:color w:val="000000" w:themeColor="text1"/>
          <w:sz w:val="24"/>
          <w:szCs w:val="24"/>
        </w:rPr>
      </w:pPr>
    </w:p>
    <w:p w14:paraId="38EF63B0" w14:textId="52D02C5B" w:rsidR="007A262B" w:rsidRPr="00724C50" w:rsidRDefault="007A262B" w:rsidP="00042712">
      <w:pPr>
        <w:spacing w:line="360" w:lineRule="auto"/>
        <w:jc w:val="both"/>
        <w:rPr>
          <w:rFonts w:ascii="Arial" w:hAnsi="Arial" w:cs="Arial"/>
          <w:color w:val="000000" w:themeColor="text1"/>
          <w:sz w:val="24"/>
          <w:szCs w:val="24"/>
        </w:rPr>
      </w:pPr>
    </w:p>
    <w:p w14:paraId="1D3A8F78" w14:textId="77777777" w:rsidR="007A262B" w:rsidRPr="007A262B" w:rsidRDefault="007A262B" w:rsidP="00042712">
      <w:pPr>
        <w:spacing w:line="360" w:lineRule="auto"/>
        <w:jc w:val="both"/>
        <w:rPr>
          <w:rFonts w:ascii="Arial" w:hAnsi="Arial" w:cs="Arial"/>
          <w:b/>
          <w:bCs/>
          <w:color w:val="000000" w:themeColor="text1"/>
          <w:sz w:val="24"/>
          <w:szCs w:val="24"/>
          <w:u w:val="single"/>
        </w:rPr>
      </w:pPr>
      <w:r w:rsidRPr="007A262B">
        <w:rPr>
          <w:rFonts w:ascii="Arial" w:hAnsi="Arial" w:cs="Arial"/>
          <w:b/>
          <w:bCs/>
          <w:color w:val="000000" w:themeColor="text1"/>
          <w:sz w:val="24"/>
          <w:szCs w:val="24"/>
          <w:u w:val="single"/>
        </w:rPr>
        <w:t>Section 2</w:t>
      </w:r>
      <w:r w:rsidRPr="007A262B">
        <w:rPr>
          <w:rFonts w:ascii="Arial" w:hAnsi="Arial" w:cs="Arial"/>
          <w:color w:val="000000" w:themeColor="text1"/>
          <w:sz w:val="24"/>
          <w:szCs w:val="24"/>
        </w:rPr>
        <w:t xml:space="preserve"> </w:t>
      </w:r>
    </w:p>
    <w:p w14:paraId="6A9EB5A0" w14:textId="77777777" w:rsidR="007A262B" w:rsidRPr="007A262B" w:rsidRDefault="007A262B" w:rsidP="00042712">
      <w:pPr>
        <w:spacing w:line="360" w:lineRule="auto"/>
        <w:jc w:val="both"/>
        <w:rPr>
          <w:rFonts w:ascii="Arial" w:hAnsi="Arial" w:cs="Arial"/>
          <w:color w:val="000000" w:themeColor="text1"/>
          <w:sz w:val="24"/>
          <w:szCs w:val="24"/>
        </w:rPr>
      </w:pPr>
      <w:r w:rsidRPr="007A262B">
        <w:rPr>
          <w:rFonts w:ascii="Arial" w:hAnsi="Arial" w:cs="Arial"/>
          <w:color w:val="000000" w:themeColor="text1"/>
          <w:sz w:val="24"/>
          <w:szCs w:val="24"/>
        </w:rPr>
        <w:t xml:space="preserve">Theorists such as Froebel, Vygotsky and Piaget have actively encouraged child observations. Listening, </w:t>
      </w:r>
      <w:proofErr w:type="gramStart"/>
      <w:r w:rsidRPr="007A262B">
        <w:rPr>
          <w:rFonts w:ascii="Arial" w:hAnsi="Arial" w:cs="Arial"/>
          <w:color w:val="000000" w:themeColor="text1"/>
          <w:sz w:val="24"/>
          <w:szCs w:val="24"/>
        </w:rPr>
        <w:t>watching</w:t>
      </w:r>
      <w:proofErr w:type="gramEnd"/>
      <w:r w:rsidRPr="007A262B">
        <w:rPr>
          <w:rFonts w:ascii="Arial" w:hAnsi="Arial" w:cs="Arial"/>
          <w:color w:val="000000" w:themeColor="text1"/>
          <w:sz w:val="24"/>
          <w:szCs w:val="24"/>
        </w:rPr>
        <w:t xml:space="preserve"> and reflecting on children’s words and actions (Dunphy, 2010). Practitioners in early years settings have approximately 1,000 interactions with children per day (Ephgrave, 2018). To Ensure that those interactions are supporting children’s learning it is </w:t>
      </w:r>
      <w:proofErr w:type="gramStart"/>
      <w:r w:rsidRPr="007A262B">
        <w:rPr>
          <w:rFonts w:ascii="Arial" w:hAnsi="Arial" w:cs="Arial"/>
          <w:color w:val="000000" w:themeColor="text1"/>
          <w:sz w:val="24"/>
          <w:szCs w:val="24"/>
        </w:rPr>
        <w:t>recommend</w:t>
      </w:r>
      <w:proofErr w:type="gramEnd"/>
      <w:r w:rsidRPr="007A262B">
        <w:rPr>
          <w:rFonts w:ascii="Arial" w:hAnsi="Arial" w:cs="Arial"/>
          <w:color w:val="000000" w:themeColor="text1"/>
          <w:sz w:val="24"/>
          <w:szCs w:val="24"/>
        </w:rPr>
        <w:t xml:space="preserve"> that practitioners observe, assess and respond appropriately in order to move the child’s learning on (Ephgrave, 2018). </w:t>
      </w:r>
    </w:p>
    <w:p w14:paraId="65AA9C74" w14:textId="77777777" w:rsidR="007A262B" w:rsidRPr="007A262B" w:rsidRDefault="007A262B" w:rsidP="00042712">
      <w:pPr>
        <w:spacing w:line="360" w:lineRule="auto"/>
        <w:jc w:val="both"/>
        <w:rPr>
          <w:rFonts w:ascii="Arial" w:hAnsi="Arial" w:cs="Arial"/>
          <w:color w:val="000000" w:themeColor="text1"/>
          <w:sz w:val="24"/>
          <w:szCs w:val="24"/>
        </w:rPr>
      </w:pPr>
      <w:r w:rsidRPr="007A262B">
        <w:rPr>
          <w:rFonts w:ascii="Arial" w:hAnsi="Arial" w:cs="Arial"/>
          <w:color w:val="000000" w:themeColor="text1"/>
          <w:sz w:val="24"/>
          <w:szCs w:val="24"/>
        </w:rPr>
        <w:t xml:space="preserve">Children from disadvantaged backgrounds could benefit from an early learning environment that is stimulating, developmentally appropriate and abundant with language and social interactions. Supporting them to reach their potential and reduce the risk of them falling behind (OECD, 2018). </w:t>
      </w:r>
      <w:proofErr w:type="spellStart"/>
      <w:r w:rsidRPr="007A262B">
        <w:rPr>
          <w:rFonts w:ascii="Arial" w:hAnsi="Arial" w:cs="Arial"/>
          <w:color w:val="000000" w:themeColor="text1"/>
          <w:sz w:val="24"/>
          <w:szCs w:val="24"/>
        </w:rPr>
        <w:t>Ferre</w:t>
      </w:r>
      <w:proofErr w:type="spellEnd"/>
      <w:r w:rsidRPr="007A262B">
        <w:rPr>
          <w:rFonts w:ascii="Arial" w:hAnsi="Arial" w:cs="Arial"/>
          <w:color w:val="000000" w:themeColor="text1"/>
          <w:sz w:val="24"/>
          <w:szCs w:val="24"/>
        </w:rPr>
        <w:t xml:space="preserve"> </w:t>
      </w:r>
      <w:proofErr w:type="spellStart"/>
      <w:r w:rsidRPr="007A262B">
        <w:rPr>
          <w:rFonts w:ascii="Arial" w:hAnsi="Arial" w:cs="Arial"/>
          <w:color w:val="000000" w:themeColor="text1"/>
          <w:sz w:val="24"/>
          <w:szCs w:val="24"/>
        </w:rPr>
        <w:t>laevers</w:t>
      </w:r>
      <w:proofErr w:type="spellEnd"/>
      <w:r w:rsidRPr="007A262B">
        <w:rPr>
          <w:rFonts w:ascii="Arial" w:hAnsi="Arial" w:cs="Arial"/>
          <w:color w:val="000000" w:themeColor="text1"/>
          <w:sz w:val="24"/>
          <w:szCs w:val="24"/>
        </w:rPr>
        <w:t xml:space="preserve"> and Bowlby believe that young children need to form close relationships to enable them to feel secure in which their natural desire to learn and develop can be optimised (Ephgrave, 2018). According to Maslow, humans need to feel a sense of belonging and acceptance among their social groups, regardless of whether these groups are large or small. Maslow’s idea of </w:t>
      </w:r>
      <w:r w:rsidRPr="007A262B">
        <w:rPr>
          <w:rFonts w:ascii="Arial" w:hAnsi="Arial" w:cs="Arial"/>
          <w:color w:val="000000" w:themeColor="text1"/>
          <w:sz w:val="24"/>
          <w:szCs w:val="24"/>
          <w:shd w:val="clear" w:color="auto" w:fill="FFFFFF"/>
        </w:rPr>
        <w:t>a hierarchy of human needs, identified that belonging was a vital and prerequisite human need that had to be met before one could ever achieve a sense of self-worth (Kunc,1992).</w:t>
      </w:r>
      <w:r w:rsidRPr="007A262B">
        <w:rPr>
          <w:rFonts w:ascii="Arial" w:hAnsi="Arial" w:cs="Arial"/>
          <w:color w:val="000000" w:themeColor="text1"/>
          <w:sz w:val="24"/>
          <w:szCs w:val="24"/>
        </w:rPr>
        <w:t xml:space="preserve"> </w:t>
      </w:r>
    </w:p>
    <w:p w14:paraId="5D410C78" w14:textId="083A7852" w:rsidR="007A262B" w:rsidRPr="007A262B" w:rsidRDefault="007A262B" w:rsidP="00042712">
      <w:pPr>
        <w:spacing w:line="360" w:lineRule="auto"/>
        <w:jc w:val="both"/>
        <w:rPr>
          <w:rFonts w:ascii="Arial" w:hAnsi="Arial" w:cs="Arial"/>
          <w:color w:val="000000" w:themeColor="text1"/>
          <w:sz w:val="24"/>
          <w:szCs w:val="24"/>
        </w:rPr>
      </w:pPr>
      <w:r w:rsidRPr="007A262B">
        <w:rPr>
          <w:rFonts w:ascii="Arial" w:hAnsi="Arial" w:cs="Arial"/>
          <w:color w:val="000000" w:themeColor="text1"/>
          <w:sz w:val="24"/>
          <w:szCs w:val="24"/>
        </w:rPr>
        <w:lastRenderedPageBreak/>
        <w:t xml:space="preserve">One of the main aspects of the Foundation Phase was to improve the adult: child ratios, this was introduced for three to seven-year-olds (Welsh Government Final report, 2015). The ratio for three- to five-year-olds was improved and this new ratio of 1:8 enables the children to form a closer relationship with practitioners supporting their need to feel a sense of belonging. </w:t>
      </w:r>
      <w:r w:rsidRPr="007A262B">
        <w:rPr>
          <w:rFonts w:ascii="Arial" w:hAnsi="Arial" w:cs="Arial"/>
          <w:color w:val="000000" w:themeColor="text1"/>
          <w:sz w:val="24"/>
          <w:szCs w:val="24"/>
          <w:shd w:val="clear" w:color="auto" w:fill="FFFFFF"/>
        </w:rPr>
        <w:t>The Reggio approach believes that children should be educated to have an awareness of who they are and what their role is in their community (Smith</w:t>
      </w:r>
      <w:r w:rsidR="000D2DD1" w:rsidRPr="00724C50">
        <w:rPr>
          <w:rFonts w:ascii="Arial" w:hAnsi="Arial" w:cs="Arial"/>
          <w:color w:val="000000" w:themeColor="text1"/>
          <w:sz w:val="24"/>
          <w:szCs w:val="24"/>
        </w:rPr>
        <w:t xml:space="preserve">, </w:t>
      </w:r>
      <w:proofErr w:type="gramStart"/>
      <w:r w:rsidR="000D2DD1" w:rsidRPr="00724C50">
        <w:rPr>
          <w:rFonts w:ascii="Arial" w:hAnsi="Arial" w:cs="Arial"/>
          <w:color w:val="000000" w:themeColor="text1"/>
          <w:sz w:val="24"/>
          <w:szCs w:val="24"/>
        </w:rPr>
        <w:t>2020</w:t>
      </w:r>
      <w:r w:rsidRPr="007A262B">
        <w:rPr>
          <w:rFonts w:ascii="Arial" w:hAnsi="Arial" w:cs="Arial"/>
          <w:color w:val="000000" w:themeColor="text1"/>
          <w:sz w:val="24"/>
          <w:szCs w:val="24"/>
        </w:rPr>
        <w:t>;Reggio</w:t>
      </w:r>
      <w:proofErr w:type="gramEnd"/>
      <w:r w:rsidRPr="007A262B">
        <w:rPr>
          <w:rFonts w:ascii="Arial" w:hAnsi="Arial" w:cs="Arial"/>
          <w:color w:val="000000" w:themeColor="text1"/>
          <w:sz w:val="24"/>
          <w:szCs w:val="24"/>
        </w:rPr>
        <w:t xml:space="preserve"> Emilia, 2015</w:t>
      </w:r>
      <w:r w:rsidRPr="007A262B">
        <w:rPr>
          <w:rFonts w:ascii="Arial" w:hAnsi="Arial" w:cs="Arial"/>
          <w:color w:val="000000" w:themeColor="text1"/>
          <w:sz w:val="24"/>
          <w:szCs w:val="24"/>
          <w:shd w:val="clear" w:color="auto" w:fill="FFFFFF"/>
        </w:rPr>
        <w:t xml:space="preserve">). They build a community of interaction, where the children, teachers, </w:t>
      </w:r>
      <w:proofErr w:type="gramStart"/>
      <w:r w:rsidRPr="007A262B">
        <w:rPr>
          <w:rFonts w:ascii="Arial" w:hAnsi="Arial" w:cs="Arial"/>
          <w:color w:val="000000" w:themeColor="text1"/>
          <w:sz w:val="24"/>
          <w:szCs w:val="24"/>
          <w:shd w:val="clear" w:color="auto" w:fill="FFFFFF"/>
        </w:rPr>
        <w:t>parents</w:t>
      </w:r>
      <w:proofErr w:type="gramEnd"/>
      <w:r w:rsidRPr="007A262B">
        <w:rPr>
          <w:rFonts w:ascii="Arial" w:hAnsi="Arial" w:cs="Arial"/>
          <w:color w:val="000000" w:themeColor="text1"/>
          <w:sz w:val="24"/>
          <w:szCs w:val="24"/>
          <w:shd w:val="clear" w:color="auto" w:fill="FFFFFF"/>
        </w:rPr>
        <w:t xml:space="preserve"> and community are interactive and work together (Reggio Emilia, 2015). Bronfenbrenner perceived the environment as an effective unit that is constantly changing. He believed that the environment including family, friends, community, </w:t>
      </w:r>
      <w:proofErr w:type="gramStart"/>
      <w:r w:rsidRPr="007A262B">
        <w:rPr>
          <w:rFonts w:ascii="Arial" w:hAnsi="Arial" w:cs="Arial"/>
          <w:color w:val="000000" w:themeColor="text1"/>
          <w:sz w:val="24"/>
          <w:szCs w:val="24"/>
          <w:shd w:val="clear" w:color="auto" w:fill="FFFFFF"/>
        </w:rPr>
        <w:t>school</w:t>
      </w:r>
      <w:proofErr w:type="gramEnd"/>
      <w:r w:rsidRPr="007A262B">
        <w:rPr>
          <w:rFonts w:ascii="Arial" w:hAnsi="Arial" w:cs="Arial"/>
          <w:color w:val="000000" w:themeColor="text1"/>
          <w:sz w:val="24"/>
          <w:szCs w:val="24"/>
          <w:shd w:val="clear" w:color="auto" w:fill="FFFFFF"/>
        </w:rPr>
        <w:t xml:space="preserve"> and the social and cultural institutions that impact on their lives the child is the central to children’s development (Keenan,</w:t>
      </w:r>
      <w:r w:rsidR="00F03DB7">
        <w:rPr>
          <w:rFonts w:ascii="Arial" w:hAnsi="Arial" w:cs="Arial"/>
          <w:color w:val="000000" w:themeColor="text1"/>
          <w:sz w:val="24"/>
          <w:szCs w:val="24"/>
          <w:shd w:val="clear" w:color="auto" w:fill="FFFFFF"/>
        </w:rPr>
        <w:t xml:space="preserve"> et al.</w:t>
      </w:r>
      <w:r w:rsidRPr="007A262B">
        <w:rPr>
          <w:rFonts w:ascii="Arial" w:hAnsi="Arial" w:cs="Arial"/>
          <w:color w:val="000000" w:themeColor="text1"/>
          <w:sz w:val="24"/>
          <w:szCs w:val="24"/>
          <w:shd w:val="clear" w:color="auto" w:fill="FFFFFF"/>
        </w:rPr>
        <w:t xml:space="preserve"> 2016). The Foundation Phase recognises the importance of the child’s cultures highlighting in the outcomes that practitioners are to </w:t>
      </w:r>
      <w:r w:rsidRPr="007A262B">
        <w:rPr>
          <w:rFonts w:ascii="Arial" w:hAnsi="Arial" w:cs="Arial"/>
          <w:color w:val="000000" w:themeColor="text1"/>
          <w:sz w:val="24"/>
          <w:szCs w:val="24"/>
        </w:rPr>
        <w:t>help children acknowledge and achieve a positive awareness of their own and other cultures (Welsh Government, 2015).</w:t>
      </w:r>
      <w:r w:rsidR="003120A1">
        <w:rPr>
          <w:rFonts w:ascii="Arial" w:hAnsi="Arial" w:cs="Arial"/>
          <w:color w:val="000000" w:themeColor="text1"/>
          <w:sz w:val="24"/>
          <w:szCs w:val="24"/>
        </w:rPr>
        <w:t xml:space="preserve"> </w:t>
      </w:r>
      <w:proofErr w:type="gramStart"/>
      <w:r w:rsidRPr="007A262B">
        <w:rPr>
          <w:rFonts w:ascii="Arial" w:hAnsi="Arial" w:cs="Arial"/>
          <w:color w:val="000000" w:themeColor="text1"/>
          <w:sz w:val="24"/>
          <w:szCs w:val="24"/>
        </w:rPr>
        <w:t>The</w:t>
      </w:r>
      <w:proofErr w:type="gramEnd"/>
      <w:r w:rsidRPr="007A262B">
        <w:rPr>
          <w:rFonts w:ascii="Arial" w:hAnsi="Arial" w:cs="Arial"/>
          <w:color w:val="000000" w:themeColor="text1"/>
          <w:sz w:val="24"/>
          <w:szCs w:val="24"/>
        </w:rPr>
        <w:t xml:space="preserve"> emphasis of working in partnership with parents and other professionals is also recognised (Welsh Government, 2015 ). However, the Reggio Emilia approach places a greater role on the community and the involvement is part of everyday life (Reggio Emilia, 2015).</w:t>
      </w:r>
    </w:p>
    <w:p w14:paraId="23883AE0" w14:textId="77777777" w:rsidR="007A262B" w:rsidRPr="007A262B" w:rsidRDefault="007A262B" w:rsidP="00042712">
      <w:pPr>
        <w:spacing w:line="360" w:lineRule="auto"/>
        <w:jc w:val="both"/>
        <w:rPr>
          <w:rFonts w:ascii="Arial" w:hAnsi="Arial" w:cs="Arial"/>
          <w:color w:val="000000" w:themeColor="text1"/>
          <w:sz w:val="24"/>
          <w:szCs w:val="24"/>
        </w:rPr>
      </w:pPr>
    </w:p>
    <w:p w14:paraId="3C4770B4" w14:textId="77777777" w:rsidR="007A262B" w:rsidRPr="007A262B" w:rsidRDefault="007A262B" w:rsidP="00042712">
      <w:pPr>
        <w:spacing w:line="360" w:lineRule="auto"/>
        <w:jc w:val="both"/>
        <w:rPr>
          <w:rFonts w:ascii="Arial" w:hAnsi="Arial" w:cs="Arial"/>
          <w:color w:val="000000" w:themeColor="text1"/>
          <w:sz w:val="24"/>
          <w:szCs w:val="24"/>
        </w:rPr>
      </w:pPr>
      <w:r w:rsidRPr="007A262B">
        <w:rPr>
          <w:rFonts w:ascii="Arial" w:hAnsi="Arial" w:cs="Arial"/>
          <w:color w:val="000000" w:themeColor="text1"/>
          <w:sz w:val="24"/>
          <w:szCs w:val="24"/>
        </w:rPr>
        <w:t xml:space="preserve">Early years curricular in Reggio Emilia, New Zealand and Scandinavia showed evidence that overly formal teaching before the age of six or seven can result in lower standards of achievement in the longer term (Welsh Government, 2013). Drawing from this evidence, the Foundation Phase is underpinned by constructivist theories of learning and emphasizes socio-cultural concepts of empowerment and play based learning (Welsh Government, 2012). </w:t>
      </w:r>
    </w:p>
    <w:p w14:paraId="1BBB6E41" w14:textId="5142B9DB" w:rsidR="007A262B" w:rsidRPr="007A262B" w:rsidRDefault="007A262B" w:rsidP="00042712">
      <w:pPr>
        <w:spacing w:line="360" w:lineRule="auto"/>
        <w:jc w:val="both"/>
        <w:rPr>
          <w:rFonts w:ascii="Arial" w:hAnsi="Arial" w:cs="Arial"/>
          <w:color w:val="000000" w:themeColor="text1"/>
          <w:sz w:val="24"/>
          <w:szCs w:val="24"/>
        </w:rPr>
      </w:pPr>
      <w:r w:rsidRPr="007A262B">
        <w:rPr>
          <w:rFonts w:ascii="Arial" w:hAnsi="Arial" w:cs="Arial"/>
          <w:color w:val="000000" w:themeColor="text1"/>
          <w:sz w:val="24"/>
          <w:szCs w:val="24"/>
        </w:rPr>
        <w:t xml:space="preserve">The Foundation Phase approach recommends a balance of child-initiated and practitioner-directed activities within stimulating indoor and outdoor environments. It affirms the significance of the children’s wellbeing and a child centred perspective (Welsh Government, 2015; Taylor, et al, 2016).  Despite encouraging developmentally appropriate practice there remains a stipulation for children to develop fundamental skills or outcomes by specific ages. The Foundation Phase, therefore, could provide </w:t>
      </w:r>
      <w:r w:rsidRPr="007A262B">
        <w:rPr>
          <w:rFonts w:ascii="Arial" w:hAnsi="Arial" w:cs="Arial"/>
          <w:color w:val="000000" w:themeColor="text1"/>
          <w:sz w:val="24"/>
          <w:szCs w:val="24"/>
        </w:rPr>
        <w:lastRenderedPageBreak/>
        <w:t xml:space="preserve">a bridge a child-centred approach to education within a </w:t>
      </w:r>
      <w:r w:rsidR="000D2DD1" w:rsidRPr="00724C50">
        <w:rPr>
          <w:rFonts w:ascii="Arial" w:hAnsi="Arial" w:cs="Arial"/>
          <w:color w:val="000000" w:themeColor="text1"/>
          <w:sz w:val="24"/>
          <w:szCs w:val="24"/>
        </w:rPr>
        <w:t>standard</w:t>
      </w:r>
      <w:r w:rsidRPr="007A262B">
        <w:rPr>
          <w:rFonts w:ascii="Arial" w:hAnsi="Arial" w:cs="Arial"/>
          <w:color w:val="000000" w:themeColor="text1"/>
          <w:sz w:val="24"/>
          <w:szCs w:val="24"/>
        </w:rPr>
        <w:t xml:space="preserve"> driven education system (Taylor et al. 2016)</w:t>
      </w:r>
      <w:r w:rsidR="000D2DD1" w:rsidRPr="00724C50">
        <w:rPr>
          <w:rFonts w:ascii="Arial" w:hAnsi="Arial" w:cs="Arial"/>
          <w:color w:val="000000" w:themeColor="text1"/>
          <w:sz w:val="24"/>
          <w:szCs w:val="24"/>
        </w:rPr>
        <w:t>.</w:t>
      </w:r>
    </w:p>
    <w:p w14:paraId="00816452" w14:textId="77777777" w:rsidR="007A262B" w:rsidRPr="007A262B" w:rsidRDefault="007A262B" w:rsidP="00042712">
      <w:pPr>
        <w:spacing w:line="360" w:lineRule="auto"/>
        <w:jc w:val="both"/>
        <w:rPr>
          <w:rFonts w:ascii="Arial" w:hAnsi="Arial" w:cs="Arial"/>
          <w:color w:val="000000" w:themeColor="text1"/>
          <w:sz w:val="24"/>
          <w:szCs w:val="24"/>
        </w:rPr>
      </w:pPr>
      <w:r w:rsidRPr="007A262B">
        <w:rPr>
          <w:rFonts w:ascii="Arial" w:hAnsi="Arial" w:cs="Arial"/>
          <w:color w:val="000000" w:themeColor="text1"/>
          <w:sz w:val="24"/>
          <w:szCs w:val="24"/>
        </w:rPr>
        <w:t xml:space="preserve">Successful Futures report by Donaldson, 2015 provides an opportunity to revolutionise education in Wales. There are sixty-eight recommendations from the report that are driving an essential change in education for children aged three to sixteen, this includes alternative assessments, cross curriculum subjects and revolutionary teaching approaches (Macdonald, 2018). </w:t>
      </w:r>
    </w:p>
    <w:p w14:paraId="7EF253CF" w14:textId="359426F0" w:rsidR="007A262B" w:rsidRPr="007A262B" w:rsidRDefault="007A262B" w:rsidP="00042712">
      <w:pPr>
        <w:shd w:val="clear" w:color="auto" w:fill="FFFFFF"/>
        <w:spacing w:after="360" w:line="360" w:lineRule="auto"/>
        <w:jc w:val="both"/>
        <w:rPr>
          <w:rFonts w:ascii="Arial" w:hAnsi="Arial" w:cs="Arial"/>
          <w:color w:val="000000" w:themeColor="text1"/>
          <w:sz w:val="24"/>
          <w:szCs w:val="24"/>
          <w:shd w:val="clear" w:color="auto" w:fill="FFFFFF"/>
        </w:rPr>
      </w:pPr>
      <w:r w:rsidRPr="007A262B">
        <w:rPr>
          <w:rFonts w:ascii="Arial" w:eastAsia="Times New Roman" w:hAnsi="Arial" w:cs="Arial"/>
          <w:color w:val="000000" w:themeColor="text1"/>
          <w:sz w:val="24"/>
          <w:szCs w:val="24"/>
          <w:lang w:eastAsia="en-GB"/>
        </w:rPr>
        <w:t xml:space="preserve">The Foundation Phase assessment </w:t>
      </w:r>
      <w:r w:rsidR="00C0143C" w:rsidRPr="00724C50">
        <w:rPr>
          <w:rFonts w:ascii="Arial" w:eastAsia="Times New Roman" w:hAnsi="Arial" w:cs="Arial"/>
          <w:color w:val="000000" w:themeColor="text1"/>
          <w:sz w:val="24"/>
          <w:szCs w:val="24"/>
          <w:lang w:eastAsia="en-GB"/>
        </w:rPr>
        <w:t xml:space="preserve">profile (2011) </w:t>
      </w:r>
      <w:r w:rsidRPr="007A262B">
        <w:rPr>
          <w:rFonts w:ascii="Arial" w:eastAsia="Times New Roman" w:hAnsi="Arial" w:cs="Arial"/>
          <w:color w:val="000000" w:themeColor="text1"/>
          <w:sz w:val="24"/>
          <w:szCs w:val="24"/>
          <w:lang w:eastAsia="en-GB"/>
        </w:rPr>
        <w:t>is based on outcomes, the</w:t>
      </w:r>
      <w:r w:rsidRPr="007A262B">
        <w:rPr>
          <w:rFonts w:ascii="Arial" w:hAnsi="Arial" w:cs="Arial"/>
          <w:color w:val="000000" w:themeColor="text1"/>
          <w:sz w:val="24"/>
          <w:szCs w:val="24"/>
        </w:rPr>
        <w:t xml:space="preserve"> development assessment profile is</w:t>
      </w:r>
      <w:r w:rsidR="00A26C80" w:rsidRPr="00724C50">
        <w:rPr>
          <w:rFonts w:ascii="Arial" w:hAnsi="Arial" w:cs="Arial"/>
          <w:color w:val="000000" w:themeColor="text1"/>
          <w:sz w:val="24"/>
          <w:szCs w:val="24"/>
        </w:rPr>
        <w:t xml:space="preserve"> constructed</w:t>
      </w:r>
      <w:r w:rsidRPr="007A262B">
        <w:rPr>
          <w:rFonts w:ascii="Arial" w:hAnsi="Arial" w:cs="Arial"/>
          <w:color w:val="000000" w:themeColor="text1"/>
          <w:sz w:val="24"/>
          <w:szCs w:val="24"/>
        </w:rPr>
        <w:t xml:space="preserve"> on </w:t>
      </w:r>
      <w:r w:rsidRPr="007A262B">
        <w:rPr>
          <w:rFonts w:ascii="Arial" w:hAnsi="Arial" w:cs="Arial"/>
          <w:color w:val="000000" w:themeColor="text1"/>
          <w:sz w:val="24"/>
          <w:szCs w:val="24"/>
          <w:shd w:val="clear" w:color="auto" w:fill="FFFFFF"/>
        </w:rPr>
        <w:t xml:space="preserve">Piaget’s beliefs that children had to have reached a certain stage in their development before they could build towards the next set of ideas or concepts (Martin, 2021). The assessment profile </w:t>
      </w:r>
      <w:r w:rsidRPr="007A262B">
        <w:rPr>
          <w:rFonts w:ascii="Arial" w:hAnsi="Arial" w:cs="Arial"/>
          <w:color w:val="000000" w:themeColor="text1"/>
          <w:sz w:val="24"/>
          <w:szCs w:val="24"/>
        </w:rPr>
        <w:t>consists of areas of development which are divided into seven steps. These developmental steps range from 18 to 84 months, even though the ages of children being assessed is 36 to 60 months the greater range allows for children who maybe at an earlier stage of development and children who maybe advanced (Welsh Assembly Government, 2011). Even though this is goal driven it does allow for the individual child’s abilities to be catered. H</w:t>
      </w:r>
      <w:r w:rsidRPr="007A262B">
        <w:rPr>
          <w:rFonts w:ascii="Arial" w:eastAsia="Times New Roman" w:hAnsi="Arial" w:cs="Arial"/>
          <w:color w:val="000000" w:themeColor="text1"/>
          <w:sz w:val="24"/>
          <w:szCs w:val="24"/>
          <w:lang w:eastAsia="en-GB"/>
        </w:rPr>
        <w:t xml:space="preserve">owever, at Reggio Emilia </w:t>
      </w:r>
      <w:proofErr w:type="gramStart"/>
      <w:r w:rsidRPr="007A262B">
        <w:rPr>
          <w:rFonts w:ascii="Arial" w:eastAsia="Times New Roman" w:hAnsi="Arial" w:cs="Arial"/>
          <w:color w:val="000000" w:themeColor="text1"/>
          <w:sz w:val="24"/>
          <w:szCs w:val="24"/>
          <w:lang w:eastAsia="en-GB"/>
        </w:rPr>
        <w:t>schools</w:t>
      </w:r>
      <w:proofErr w:type="gramEnd"/>
      <w:r w:rsidRPr="007A262B">
        <w:rPr>
          <w:rFonts w:ascii="Arial" w:eastAsia="Times New Roman" w:hAnsi="Arial" w:cs="Arial"/>
          <w:color w:val="000000" w:themeColor="text1"/>
          <w:sz w:val="24"/>
          <w:szCs w:val="24"/>
          <w:lang w:eastAsia="en-GB"/>
        </w:rPr>
        <w:t xml:space="preserve"> educators will teach the children all interaction, connection, psychological and social behaviour not just train the brain to attain as much knowledge as possible (Smith, </w:t>
      </w:r>
      <w:r w:rsidR="00CA00F5" w:rsidRPr="00724C50">
        <w:rPr>
          <w:rFonts w:ascii="Arial" w:eastAsia="Times New Roman" w:hAnsi="Arial" w:cs="Arial"/>
          <w:color w:val="000000" w:themeColor="text1"/>
          <w:sz w:val="24"/>
          <w:szCs w:val="24"/>
          <w:lang w:eastAsia="en-GB"/>
        </w:rPr>
        <w:t>2020</w:t>
      </w:r>
      <w:r w:rsidRPr="007A262B">
        <w:rPr>
          <w:rFonts w:ascii="Arial" w:eastAsia="Times New Roman" w:hAnsi="Arial" w:cs="Arial"/>
          <w:color w:val="000000" w:themeColor="text1"/>
          <w:sz w:val="24"/>
          <w:szCs w:val="24"/>
          <w:lang w:eastAsia="en-GB"/>
        </w:rPr>
        <w:t xml:space="preserve">). </w:t>
      </w:r>
    </w:p>
    <w:p w14:paraId="31862AFB" w14:textId="466F3FB8" w:rsidR="007A262B" w:rsidRPr="007A262B" w:rsidRDefault="00B300CB"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 xml:space="preserve">The foundation Phase (2015) </w:t>
      </w:r>
      <w:r w:rsidR="001966D6" w:rsidRPr="00724C50">
        <w:rPr>
          <w:rFonts w:ascii="Arial" w:hAnsi="Arial" w:cs="Arial"/>
          <w:color w:val="000000" w:themeColor="text1"/>
          <w:sz w:val="24"/>
          <w:szCs w:val="24"/>
        </w:rPr>
        <w:t xml:space="preserve">aims to ensure that children </w:t>
      </w:r>
      <w:r w:rsidR="00CC6EB0" w:rsidRPr="00724C50">
        <w:rPr>
          <w:rFonts w:ascii="Arial" w:hAnsi="Arial" w:cs="Arial"/>
          <w:color w:val="000000" w:themeColor="text1"/>
          <w:sz w:val="24"/>
          <w:szCs w:val="24"/>
        </w:rPr>
        <w:t>‘</w:t>
      </w:r>
      <w:r w:rsidRPr="00724C50">
        <w:rPr>
          <w:rFonts w:ascii="Arial" w:hAnsi="Arial" w:cs="Arial"/>
          <w:color w:val="000000" w:themeColor="text1"/>
          <w:sz w:val="24"/>
          <w:szCs w:val="24"/>
        </w:rPr>
        <w:t>have a flying start in life and the best possible basis for their future growth and development</w:t>
      </w:r>
      <w:r w:rsidR="00005897" w:rsidRPr="00724C50">
        <w:rPr>
          <w:rFonts w:ascii="Arial" w:hAnsi="Arial" w:cs="Arial"/>
          <w:color w:val="000000" w:themeColor="text1"/>
          <w:sz w:val="24"/>
          <w:szCs w:val="24"/>
        </w:rPr>
        <w:t>;</w:t>
      </w:r>
      <w:r w:rsidR="00CC6EB0" w:rsidRPr="00724C50">
        <w:rPr>
          <w:rFonts w:ascii="Arial" w:hAnsi="Arial" w:cs="Arial"/>
          <w:color w:val="000000" w:themeColor="text1"/>
          <w:sz w:val="24"/>
          <w:szCs w:val="24"/>
        </w:rPr>
        <w:t xml:space="preserve"> </w:t>
      </w:r>
      <w:r w:rsidRPr="00724C50">
        <w:rPr>
          <w:rFonts w:ascii="Arial" w:hAnsi="Arial" w:cs="Arial"/>
          <w:color w:val="000000" w:themeColor="text1"/>
          <w:sz w:val="24"/>
          <w:szCs w:val="24"/>
        </w:rPr>
        <w:t>have access to a comprehensive range of education, training and learning opportunities, including acquisition of essential personal and social skills</w:t>
      </w:r>
      <w:r w:rsidR="00005897" w:rsidRPr="00724C50">
        <w:rPr>
          <w:rFonts w:ascii="Arial" w:hAnsi="Arial" w:cs="Arial"/>
          <w:color w:val="000000" w:themeColor="text1"/>
          <w:sz w:val="24"/>
          <w:szCs w:val="24"/>
        </w:rPr>
        <w:t>;</w:t>
      </w:r>
      <w:r w:rsidR="00CC6EB0" w:rsidRPr="00724C50">
        <w:rPr>
          <w:rFonts w:ascii="Arial" w:hAnsi="Arial" w:cs="Arial"/>
          <w:color w:val="000000" w:themeColor="text1"/>
          <w:sz w:val="24"/>
          <w:szCs w:val="24"/>
        </w:rPr>
        <w:t xml:space="preserve"> </w:t>
      </w:r>
      <w:r w:rsidRPr="00724C50">
        <w:rPr>
          <w:rFonts w:ascii="Arial" w:hAnsi="Arial" w:cs="Arial"/>
          <w:color w:val="000000" w:themeColor="text1"/>
          <w:sz w:val="24"/>
          <w:szCs w:val="24"/>
        </w:rPr>
        <w:t>enjoy the best possible physical and mental, social and emotional health, including freedom from abuse, victimisation and exploitation</w:t>
      </w:r>
      <w:r w:rsidR="00005897" w:rsidRPr="00724C50">
        <w:rPr>
          <w:rFonts w:ascii="Arial" w:hAnsi="Arial" w:cs="Arial"/>
          <w:color w:val="000000" w:themeColor="text1"/>
          <w:sz w:val="24"/>
          <w:szCs w:val="24"/>
        </w:rPr>
        <w:t xml:space="preserve">; </w:t>
      </w:r>
      <w:r w:rsidRPr="00724C50">
        <w:rPr>
          <w:rFonts w:ascii="Arial" w:hAnsi="Arial" w:cs="Arial"/>
          <w:color w:val="000000" w:themeColor="text1"/>
          <w:sz w:val="24"/>
          <w:szCs w:val="24"/>
        </w:rPr>
        <w:t>have access to play, leisure, sporting and cultural activities</w:t>
      </w:r>
      <w:r w:rsidR="00005897" w:rsidRPr="00724C50">
        <w:rPr>
          <w:rFonts w:ascii="Arial" w:hAnsi="Arial" w:cs="Arial"/>
          <w:color w:val="000000" w:themeColor="text1"/>
          <w:sz w:val="24"/>
          <w:szCs w:val="24"/>
        </w:rPr>
        <w:t xml:space="preserve">; </w:t>
      </w:r>
      <w:r w:rsidRPr="00724C50">
        <w:rPr>
          <w:rFonts w:ascii="Arial" w:hAnsi="Arial" w:cs="Arial"/>
          <w:color w:val="000000" w:themeColor="text1"/>
          <w:sz w:val="24"/>
          <w:szCs w:val="24"/>
        </w:rPr>
        <w:t>are listened to, treated with respect, and are able to have their race and cultural identity recognised</w:t>
      </w:r>
      <w:r w:rsidR="00005897" w:rsidRPr="00724C50">
        <w:rPr>
          <w:rFonts w:ascii="Arial" w:hAnsi="Arial" w:cs="Arial"/>
          <w:color w:val="000000" w:themeColor="text1"/>
          <w:sz w:val="24"/>
          <w:szCs w:val="24"/>
        </w:rPr>
        <w:t>;</w:t>
      </w:r>
      <w:r w:rsidRPr="00724C50">
        <w:rPr>
          <w:rFonts w:ascii="Arial" w:hAnsi="Arial" w:cs="Arial"/>
          <w:color w:val="000000" w:themeColor="text1"/>
          <w:sz w:val="24"/>
          <w:szCs w:val="24"/>
        </w:rPr>
        <w:t xml:space="preserve"> have a safe home and a community that supports physical and emotional well-being</w:t>
      </w:r>
      <w:r w:rsidR="00005897" w:rsidRPr="00724C50">
        <w:rPr>
          <w:rFonts w:ascii="Arial" w:hAnsi="Arial" w:cs="Arial"/>
          <w:color w:val="000000" w:themeColor="text1"/>
          <w:sz w:val="24"/>
          <w:szCs w:val="24"/>
        </w:rPr>
        <w:t>;</w:t>
      </w:r>
      <w:r w:rsidRPr="00724C50">
        <w:rPr>
          <w:rFonts w:ascii="Arial" w:hAnsi="Arial" w:cs="Arial"/>
          <w:color w:val="000000" w:themeColor="text1"/>
          <w:sz w:val="24"/>
          <w:szCs w:val="24"/>
        </w:rPr>
        <w:t xml:space="preserve"> are not disadvantaged by any type of poverty</w:t>
      </w:r>
      <w:r w:rsidR="00CC6EB0" w:rsidRPr="00724C50">
        <w:rPr>
          <w:rFonts w:ascii="Arial" w:hAnsi="Arial" w:cs="Arial"/>
          <w:color w:val="000000" w:themeColor="text1"/>
          <w:sz w:val="24"/>
          <w:szCs w:val="24"/>
        </w:rPr>
        <w:t>’</w:t>
      </w:r>
      <w:r w:rsidR="008E2709" w:rsidRPr="00724C50">
        <w:rPr>
          <w:rFonts w:ascii="Arial" w:hAnsi="Arial" w:cs="Arial"/>
          <w:color w:val="000000" w:themeColor="text1"/>
          <w:sz w:val="24"/>
          <w:szCs w:val="24"/>
        </w:rPr>
        <w:t xml:space="preserve">. </w:t>
      </w:r>
      <w:r w:rsidR="007A262B" w:rsidRPr="007A262B">
        <w:rPr>
          <w:rFonts w:ascii="Arial" w:hAnsi="Arial" w:cs="Arial"/>
          <w:color w:val="000000" w:themeColor="text1"/>
          <w:sz w:val="24"/>
          <w:szCs w:val="24"/>
        </w:rPr>
        <w:t>The Foundation Phase</w:t>
      </w:r>
      <w:r w:rsidR="008C4FCB">
        <w:rPr>
          <w:rFonts w:ascii="Arial" w:hAnsi="Arial" w:cs="Arial"/>
          <w:color w:val="000000" w:themeColor="text1"/>
          <w:sz w:val="24"/>
          <w:szCs w:val="24"/>
        </w:rPr>
        <w:t xml:space="preserve"> (2015)</w:t>
      </w:r>
      <w:r w:rsidR="007A262B" w:rsidRPr="007A262B">
        <w:rPr>
          <w:rFonts w:ascii="Arial" w:hAnsi="Arial" w:cs="Arial"/>
          <w:color w:val="000000" w:themeColor="text1"/>
          <w:sz w:val="24"/>
          <w:szCs w:val="24"/>
        </w:rPr>
        <w:t xml:space="preserve"> is constructed on the theories of learning through play. Evidence demonstrates that play is a robust mechanism which can aid children to develop their skills. Research confirms that play is vital to the educational development of all children, through play </w:t>
      </w:r>
      <w:r w:rsidR="007A262B" w:rsidRPr="007A262B">
        <w:rPr>
          <w:rFonts w:ascii="Arial" w:hAnsi="Arial" w:cs="Arial"/>
          <w:color w:val="000000" w:themeColor="text1"/>
          <w:sz w:val="24"/>
          <w:szCs w:val="24"/>
        </w:rPr>
        <w:lastRenderedPageBreak/>
        <w:t xml:space="preserve">children can take risks, use </w:t>
      </w:r>
      <w:proofErr w:type="gramStart"/>
      <w:r w:rsidR="007A262B" w:rsidRPr="007A262B">
        <w:rPr>
          <w:rFonts w:ascii="Arial" w:hAnsi="Arial" w:cs="Arial"/>
          <w:color w:val="000000" w:themeColor="text1"/>
          <w:sz w:val="24"/>
          <w:szCs w:val="24"/>
        </w:rPr>
        <w:t>initiative</w:t>
      </w:r>
      <w:proofErr w:type="gramEnd"/>
      <w:r w:rsidR="007A262B" w:rsidRPr="007A262B">
        <w:rPr>
          <w:rFonts w:ascii="Arial" w:hAnsi="Arial" w:cs="Arial"/>
          <w:color w:val="000000" w:themeColor="text1"/>
          <w:sz w:val="24"/>
          <w:szCs w:val="24"/>
        </w:rPr>
        <w:t xml:space="preserve"> and make mistakes without fear of failure (Welsh Assembly Government, 2011).</w:t>
      </w:r>
    </w:p>
    <w:p w14:paraId="032BAB17" w14:textId="77777777" w:rsidR="007A262B" w:rsidRPr="007A262B" w:rsidRDefault="007A262B" w:rsidP="00042712">
      <w:pPr>
        <w:spacing w:line="360" w:lineRule="auto"/>
        <w:jc w:val="both"/>
        <w:rPr>
          <w:rFonts w:ascii="Arial" w:hAnsi="Arial" w:cs="Arial"/>
          <w:color w:val="000000" w:themeColor="text1"/>
          <w:sz w:val="24"/>
          <w:szCs w:val="24"/>
          <w:shd w:val="clear" w:color="auto" w:fill="FFFFFF"/>
        </w:rPr>
      </w:pPr>
    </w:p>
    <w:p w14:paraId="3D4F44E8" w14:textId="0C2BFFEA" w:rsidR="007A262B" w:rsidRPr="007A262B" w:rsidRDefault="007A262B" w:rsidP="00042712">
      <w:pPr>
        <w:spacing w:line="360" w:lineRule="auto"/>
        <w:jc w:val="both"/>
        <w:rPr>
          <w:rFonts w:ascii="Arial" w:hAnsi="Arial" w:cs="Arial"/>
          <w:color w:val="000000" w:themeColor="text1"/>
          <w:sz w:val="24"/>
          <w:szCs w:val="24"/>
        </w:rPr>
      </w:pPr>
      <w:r w:rsidRPr="007A262B">
        <w:rPr>
          <w:rFonts w:ascii="Arial" w:hAnsi="Arial" w:cs="Arial"/>
          <w:color w:val="000000" w:themeColor="text1"/>
          <w:sz w:val="24"/>
          <w:szCs w:val="24"/>
          <w:shd w:val="clear" w:color="auto" w:fill="FFFFFF"/>
        </w:rPr>
        <w:t>The Reggio Emilia approach was constructed upon a social constructivist framework inspired by John Dewey, Jean Piaget, Lev Vygotsky, Jerome Bruner (Gandini 1993 cited in Dodd-</w:t>
      </w:r>
      <w:proofErr w:type="spellStart"/>
      <w:r w:rsidRPr="007A262B">
        <w:rPr>
          <w:rFonts w:ascii="Arial" w:hAnsi="Arial" w:cs="Arial"/>
          <w:color w:val="000000" w:themeColor="text1"/>
          <w:sz w:val="24"/>
          <w:szCs w:val="24"/>
          <w:shd w:val="clear" w:color="auto" w:fill="FFFFFF"/>
        </w:rPr>
        <w:t>Nufrio</w:t>
      </w:r>
      <w:proofErr w:type="spellEnd"/>
      <w:r w:rsidRPr="007A262B">
        <w:rPr>
          <w:rFonts w:ascii="Arial" w:hAnsi="Arial" w:cs="Arial"/>
          <w:color w:val="000000" w:themeColor="text1"/>
          <w:sz w:val="24"/>
          <w:szCs w:val="24"/>
          <w:shd w:val="clear" w:color="auto" w:fill="FFFFFF"/>
        </w:rPr>
        <w:t xml:space="preserve">, 2011). The socio-constructivist model states that children and adults co-construct their knowledge through interactions with the environment and people </w:t>
      </w:r>
      <w:bookmarkStart w:id="3" w:name="_Hlk67814744"/>
      <w:r w:rsidRPr="007A262B">
        <w:rPr>
          <w:rFonts w:ascii="Arial" w:hAnsi="Arial" w:cs="Arial"/>
          <w:color w:val="000000" w:themeColor="text1"/>
          <w:sz w:val="24"/>
          <w:szCs w:val="24"/>
        </w:rPr>
        <w:t>(</w:t>
      </w:r>
      <w:r w:rsidRPr="007A262B">
        <w:rPr>
          <w:rFonts w:ascii="Arial" w:hAnsi="Arial" w:cs="Arial"/>
          <w:color w:val="000000" w:themeColor="text1"/>
          <w:sz w:val="24"/>
          <w:szCs w:val="24"/>
          <w:shd w:val="clear" w:color="auto" w:fill="FFFFFF"/>
        </w:rPr>
        <w:t>Dodd-</w:t>
      </w:r>
      <w:proofErr w:type="spellStart"/>
      <w:r w:rsidRPr="007A262B">
        <w:rPr>
          <w:rFonts w:ascii="Arial" w:hAnsi="Arial" w:cs="Arial"/>
          <w:color w:val="000000" w:themeColor="text1"/>
          <w:sz w:val="24"/>
          <w:szCs w:val="24"/>
          <w:shd w:val="clear" w:color="auto" w:fill="FFFFFF"/>
        </w:rPr>
        <w:t>Nufrio</w:t>
      </w:r>
      <w:proofErr w:type="spellEnd"/>
      <w:r w:rsidRPr="007A262B">
        <w:rPr>
          <w:rFonts w:ascii="Arial" w:hAnsi="Arial" w:cs="Arial"/>
          <w:color w:val="000000" w:themeColor="text1"/>
          <w:sz w:val="24"/>
          <w:szCs w:val="24"/>
          <w:shd w:val="clear" w:color="auto" w:fill="FFFFFF"/>
        </w:rPr>
        <w:t>, 2011)</w:t>
      </w:r>
      <w:bookmarkEnd w:id="3"/>
      <w:r w:rsidRPr="007A262B">
        <w:rPr>
          <w:rFonts w:ascii="Arial" w:hAnsi="Arial" w:cs="Arial"/>
          <w:color w:val="000000" w:themeColor="text1"/>
          <w:sz w:val="24"/>
          <w:szCs w:val="24"/>
          <w:shd w:val="clear" w:color="auto" w:fill="FFFFFF"/>
        </w:rPr>
        <w:t xml:space="preserve">. The Foundation Phase also states that </w:t>
      </w:r>
      <w:r w:rsidRPr="007A262B">
        <w:rPr>
          <w:rFonts w:ascii="Arial" w:hAnsi="Arial" w:cs="Arial"/>
          <w:color w:val="000000" w:themeColor="text1"/>
          <w:sz w:val="24"/>
          <w:szCs w:val="24"/>
        </w:rPr>
        <w:t xml:space="preserve">Interaction between adult and child is key to the learning process, such as sustained shared thinking and the practitioner’s involvement in children’s play (Welsh Assembly Government, 2008 cited in Waters, 2015). The teacher and child work together in the Reggio approach, with constant dialogue the learning environment provides an educational space where children lead their learning, creating projects with the support of adults, who observe and interact with the children, reflecting on the child’s individual needs with different professional to scaffold the child’s learning (Reggio Emilia Approach, </w:t>
      </w:r>
      <w:r w:rsidR="00C32A5C" w:rsidRPr="00724C50">
        <w:rPr>
          <w:rFonts w:ascii="Arial" w:hAnsi="Arial" w:cs="Arial"/>
          <w:color w:val="000000" w:themeColor="text1"/>
          <w:sz w:val="24"/>
          <w:szCs w:val="24"/>
        </w:rPr>
        <w:t>2020</w:t>
      </w:r>
      <w:r w:rsidRPr="007A262B">
        <w:rPr>
          <w:rFonts w:ascii="Arial" w:hAnsi="Arial" w:cs="Arial"/>
          <w:color w:val="000000" w:themeColor="text1"/>
          <w:sz w:val="24"/>
          <w:szCs w:val="24"/>
        </w:rPr>
        <w:t xml:space="preserve">; </w:t>
      </w:r>
      <w:r w:rsidRPr="007A262B">
        <w:rPr>
          <w:rFonts w:ascii="Arial" w:hAnsi="Arial" w:cs="Arial"/>
          <w:color w:val="000000" w:themeColor="text1"/>
          <w:sz w:val="24"/>
          <w:szCs w:val="24"/>
          <w:shd w:val="clear" w:color="auto" w:fill="FFFFFF"/>
        </w:rPr>
        <w:t>Reggio Emilia, 2015). Vygotsky’s ‘zone of proximal development’ is vital to measure the child’s potential for learning under the guidance of a significant other (Keenan, 2016). Scaffolding is an interactive procedure in which the adult adapts the amount and type of support they offer to the child leading to ultimate proficiency of the skill being taught (Keenan, 2016).</w:t>
      </w:r>
    </w:p>
    <w:p w14:paraId="251350ED" w14:textId="7D3EB1CA" w:rsidR="007A262B" w:rsidRPr="007A262B" w:rsidRDefault="00CD5903"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 xml:space="preserve">The Foundation Phase </w:t>
      </w:r>
      <w:r w:rsidR="008B1578" w:rsidRPr="00724C50">
        <w:rPr>
          <w:rFonts w:ascii="Arial" w:hAnsi="Arial" w:cs="Arial"/>
          <w:color w:val="000000" w:themeColor="text1"/>
          <w:sz w:val="24"/>
          <w:szCs w:val="24"/>
        </w:rPr>
        <w:t xml:space="preserve">is adaptable for children’s individual needs, due to </w:t>
      </w:r>
      <w:r w:rsidR="00241D13" w:rsidRPr="00724C50">
        <w:rPr>
          <w:rFonts w:ascii="Arial" w:hAnsi="Arial" w:cs="Arial"/>
          <w:color w:val="000000" w:themeColor="text1"/>
          <w:sz w:val="24"/>
          <w:szCs w:val="24"/>
        </w:rPr>
        <w:t>practitioners’</w:t>
      </w:r>
      <w:r w:rsidR="00A832F1" w:rsidRPr="00724C50">
        <w:rPr>
          <w:rFonts w:ascii="Arial" w:hAnsi="Arial" w:cs="Arial"/>
          <w:color w:val="000000" w:themeColor="text1"/>
          <w:sz w:val="24"/>
          <w:szCs w:val="24"/>
        </w:rPr>
        <w:t xml:space="preserve"> </w:t>
      </w:r>
      <w:r w:rsidR="00C932D6" w:rsidRPr="00724C50">
        <w:rPr>
          <w:rFonts w:ascii="Arial" w:hAnsi="Arial" w:cs="Arial"/>
          <w:color w:val="000000" w:themeColor="text1"/>
          <w:sz w:val="24"/>
          <w:szCs w:val="24"/>
        </w:rPr>
        <w:t>abilities to be flexible</w:t>
      </w:r>
      <w:r w:rsidR="00A73D6D" w:rsidRPr="00724C50">
        <w:rPr>
          <w:rFonts w:ascii="Arial" w:hAnsi="Arial" w:cs="Arial"/>
          <w:color w:val="000000" w:themeColor="text1"/>
          <w:sz w:val="24"/>
          <w:szCs w:val="24"/>
        </w:rPr>
        <w:t xml:space="preserve">, planning and providing </w:t>
      </w:r>
      <w:r w:rsidR="005F5710" w:rsidRPr="00724C50">
        <w:rPr>
          <w:rFonts w:ascii="Arial" w:hAnsi="Arial" w:cs="Arial"/>
          <w:color w:val="000000" w:themeColor="text1"/>
          <w:sz w:val="24"/>
          <w:szCs w:val="24"/>
        </w:rPr>
        <w:t xml:space="preserve">for all children through a broad, balanced and </w:t>
      </w:r>
      <w:r w:rsidR="008F69DE" w:rsidRPr="00724C50">
        <w:rPr>
          <w:rFonts w:ascii="Arial" w:hAnsi="Arial" w:cs="Arial"/>
          <w:color w:val="000000" w:themeColor="text1"/>
          <w:sz w:val="24"/>
          <w:szCs w:val="24"/>
        </w:rPr>
        <w:t>di</w:t>
      </w:r>
      <w:r w:rsidR="00241D13" w:rsidRPr="00724C50">
        <w:rPr>
          <w:rFonts w:ascii="Arial" w:hAnsi="Arial" w:cs="Arial"/>
          <w:color w:val="000000" w:themeColor="text1"/>
          <w:sz w:val="24"/>
          <w:szCs w:val="24"/>
        </w:rPr>
        <w:t>ff</w:t>
      </w:r>
      <w:r w:rsidR="008F69DE" w:rsidRPr="00724C50">
        <w:rPr>
          <w:rFonts w:ascii="Arial" w:hAnsi="Arial" w:cs="Arial"/>
          <w:color w:val="000000" w:themeColor="text1"/>
          <w:sz w:val="24"/>
          <w:szCs w:val="24"/>
        </w:rPr>
        <w:t xml:space="preserve">erentiate curriculum. All </w:t>
      </w:r>
      <w:r w:rsidR="005015E9" w:rsidRPr="00724C50">
        <w:rPr>
          <w:rFonts w:ascii="Arial" w:hAnsi="Arial" w:cs="Arial"/>
          <w:color w:val="000000" w:themeColor="text1"/>
          <w:sz w:val="24"/>
          <w:szCs w:val="24"/>
        </w:rPr>
        <w:t xml:space="preserve">areas </w:t>
      </w:r>
      <w:r w:rsidR="007A262B" w:rsidRPr="007A262B">
        <w:rPr>
          <w:rFonts w:ascii="Arial" w:hAnsi="Arial" w:cs="Arial"/>
          <w:color w:val="000000" w:themeColor="text1"/>
          <w:sz w:val="24"/>
          <w:szCs w:val="24"/>
        </w:rPr>
        <w:t xml:space="preserve">of </w:t>
      </w:r>
      <w:r w:rsidR="005015E9" w:rsidRPr="00724C50">
        <w:rPr>
          <w:rFonts w:ascii="Arial" w:hAnsi="Arial" w:cs="Arial"/>
          <w:color w:val="000000" w:themeColor="text1"/>
          <w:sz w:val="24"/>
          <w:szCs w:val="24"/>
        </w:rPr>
        <w:t>l</w:t>
      </w:r>
      <w:r w:rsidR="007A262B" w:rsidRPr="007A262B">
        <w:rPr>
          <w:rFonts w:ascii="Arial" w:hAnsi="Arial" w:cs="Arial"/>
          <w:color w:val="000000" w:themeColor="text1"/>
          <w:sz w:val="24"/>
          <w:szCs w:val="24"/>
        </w:rPr>
        <w:t xml:space="preserve">earning should grow, </w:t>
      </w:r>
      <w:proofErr w:type="gramStart"/>
      <w:r w:rsidR="007A262B" w:rsidRPr="007A262B">
        <w:rPr>
          <w:rFonts w:ascii="Arial" w:hAnsi="Arial" w:cs="Arial"/>
          <w:color w:val="000000" w:themeColor="text1"/>
          <w:sz w:val="24"/>
          <w:szCs w:val="24"/>
        </w:rPr>
        <w:t>develop</w:t>
      </w:r>
      <w:proofErr w:type="gramEnd"/>
      <w:r w:rsidR="007A262B" w:rsidRPr="007A262B">
        <w:rPr>
          <w:rFonts w:ascii="Arial" w:hAnsi="Arial" w:cs="Arial"/>
          <w:color w:val="000000" w:themeColor="text1"/>
          <w:sz w:val="24"/>
          <w:szCs w:val="24"/>
        </w:rPr>
        <w:t xml:space="preserve"> and progress in their development (Welsh Government, 2015)</w:t>
      </w:r>
      <w:r w:rsidR="00241D13" w:rsidRPr="00724C50">
        <w:rPr>
          <w:rFonts w:ascii="Arial" w:hAnsi="Arial" w:cs="Arial"/>
          <w:color w:val="000000" w:themeColor="text1"/>
          <w:sz w:val="24"/>
          <w:szCs w:val="24"/>
        </w:rPr>
        <w:t>.</w:t>
      </w:r>
    </w:p>
    <w:p w14:paraId="71145A01" w14:textId="43EC76F2" w:rsidR="007A262B" w:rsidRPr="007A262B" w:rsidRDefault="007A262B" w:rsidP="00042712">
      <w:pPr>
        <w:spacing w:line="360" w:lineRule="auto"/>
        <w:jc w:val="both"/>
        <w:rPr>
          <w:rFonts w:ascii="Arial" w:hAnsi="Arial" w:cs="Arial"/>
          <w:color w:val="000000" w:themeColor="text1"/>
          <w:sz w:val="24"/>
          <w:szCs w:val="24"/>
        </w:rPr>
      </w:pPr>
      <w:r w:rsidRPr="007A262B">
        <w:rPr>
          <w:rFonts w:ascii="Arial" w:hAnsi="Arial" w:cs="Arial"/>
          <w:color w:val="000000" w:themeColor="text1"/>
          <w:sz w:val="24"/>
          <w:szCs w:val="24"/>
        </w:rPr>
        <w:t xml:space="preserve">However, the Foundation Phase curriculum works towards outcomes and therefore, the environment is planned and set up to support the goals by a variety of play such </w:t>
      </w:r>
      <w:proofErr w:type="gramStart"/>
      <w:r w:rsidRPr="007A262B">
        <w:rPr>
          <w:rFonts w:ascii="Arial" w:hAnsi="Arial" w:cs="Arial"/>
          <w:color w:val="000000" w:themeColor="text1"/>
          <w:sz w:val="24"/>
          <w:szCs w:val="24"/>
        </w:rPr>
        <w:t>as;</w:t>
      </w:r>
      <w:proofErr w:type="gramEnd"/>
      <w:r w:rsidRPr="007A262B">
        <w:rPr>
          <w:rFonts w:ascii="Arial" w:hAnsi="Arial" w:cs="Arial"/>
          <w:color w:val="000000" w:themeColor="text1"/>
          <w:sz w:val="24"/>
          <w:szCs w:val="24"/>
        </w:rPr>
        <w:t xml:space="preserve"> creative, construction, role, exploratory and imaginative (Welsh Assembly Government, 2011). The Foundation Phase and The Reggio Approach both emphasise the importance of the learning environment. However, the layout of the Reggio approach indoors is catered to the unique child as it is planned based on assessment of the child’s interests and projects </w:t>
      </w:r>
      <w:r w:rsidRPr="007A262B">
        <w:rPr>
          <w:rFonts w:ascii="Arial" w:hAnsi="Arial" w:cs="Arial"/>
          <w:color w:val="000000" w:themeColor="text1"/>
          <w:sz w:val="24"/>
          <w:szCs w:val="24"/>
          <w:shd w:val="clear" w:color="auto" w:fill="FFFFFF"/>
        </w:rPr>
        <w:t xml:space="preserve">Provocations are often set-up by practitioners, after observing the children, to promote exploration, discussion, interest </w:t>
      </w:r>
      <w:r w:rsidRPr="007A262B">
        <w:rPr>
          <w:rFonts w:ascii="Arial" w:hAnsi="Arial" w:cs="Arial"/>
          <w:color w:val="000000" w:themeColor="text1"/>
          <w:sz w:val="24"/>
          <w:szCs w:val="24"/>
          <w:shd w:val="clear" w:color="auto" w:fill="FFFFFF"/>
        </w:rPr>
        <w:lastRenderedPageBreak/>
        <w:t xml:space="preserve">and thinking. Provocations may be established on a subject of interest that the children are studying </w:t>
      </w:r>
      <w:r w:rsidRPr="007A262B">
        <w:rPr>
          <w:rFonts w:ascii="Arial" w:hAnsi="Arial" w:cs="Arial"/>
          <w:color w:val="000000" w:themeColor="text1"/>
          <w:sz w:val="24"/>
          <w:szCs w:val="24"/>
        </w:rPr>
        <w:t>(Dunphy, 2010). Additionally, both approaches emphasise the socially constructed nature of learning and assessment and quality interactions are increasingly recognised as central to all aspects of pedagogy, including assessment (Dunphy, 2010; Welsh Government, 2015; Smith,</w:t>
      </w:r>
      <w:r w:rsidR="00D83333" w:rsidRPr="00724C50">
        <w:rPr>
          <w:rFonts w:ascii="Arial" w:hAnsi="Arial" w:cs="Arial"/>
          <w:color w:val="000000" w:themeColor="text1"/>
          <w:sz w:val="24"/>
          <w:szCs w:val="24"/>
        </w:rPr>
        <w:t xml:space="preserve"> 2020</w:t>
      </w:r>
      <w:r w:rsidRPr="007A262B">
        <w:rPr>
          <w:rFonts w:ascii="Arial" w:hAnsi="Arial" w:cs="Arial"/>
          <w:color w:val="000000" w:themeColor="text1"/>
          <w:sz w:val="24"/>
          <w:szCs w:val="24"/>
        </w:rPr>
        <w:t>).</w:t>
      </w:r>
    </w:p>
    <w:p w14:paraId="34CDC443" w14:textId="77777777" w:rsidR="007A262B" w:rsidRPr="007A262B" w:rsidRDefault="007A262B" w:rsidP="00042712">
      <w:pPr>
        <w:spacing w:line="360" w:lineRule="auto"/>
        <w:jc w:val="both"/>
        <w:rPr>
          <w:rFonts w:ascii="Arial" w:hAnsi="Arial" w:cs="Arial"/>
          <w:color w:val="000000" w:themeColor="text1"/>
          <w:sz w:val="24"/>
          <w:szCs w:val="24"/>
        </w:rPr>
      </w:pPr>
    </w:p>
    <w:p w14:paraId="70FB8B59" w14:textId="78C460DC" w:rsidR="007A262B" w:rsidRPr="007A262B" w:rsidRDefault="007A262B" w:rsidP="00042712">
      <w:pPr>
        <w:shd w:val="clear" w:color="auto" w:fill="FFFFFF"/>
        <w:spacing w:after="150" w:line="360" w:lineRule="auto"/>
        <w:jc w:val="both"/>
        <w:rPr>
          <w:rFonts w:ascii="Arial" w:eastAsia="Times New Roman" w:hAnsi="Arial" w:cs="Arial"/>
          <w:color w:val="000000" w:themeColor="text1"/>
          <w:sz w:val="24"/>
          <w:szCs w:val="24"/>
          <w:lang w:eastAsia="en-GB"/>
        </w:rPr>
      </w:pPr>
      <w:r w:rsidRPr="007A262B">
        <w:rPr>
          <w:rFonts w:ascii="Arial" w:eastAsia="Times New Roman" w:hAnsi="Arial" w:cs="Arial"/>
          <w:color w:val="000000" w:themeColor="text1"/>
          <w:sz w:val="24"/>
          <w:szCs w:val="24"/>
          <w:lang w:eastAsia="en-GB"/>
        </w:rPr>
        <w:t>The Reggio approach allows children time to be creative. The children need the support of adults to ensure that the pressures to grow up do not exist as Malaguzzi believed that it was ‘a treacherous sign of the subversion of biological, psychological, and cultural relationships that is currently in vogue, but also a sign of deep insecurity and a loss of perspective’ (Community playthings 2021). Every Reggio Emilia centre comprises of an atelier (art studio), and a professional artist to help the children communicate in their ‘hundred languages’. This is how Malaguzzi described the many ways that children express themselves, for example, through music, art, dance (Community playthings, 2021). The children do not need to pack away their projects at the end of the day like in the Foundation Phase, instead they are left out and the child continues to work on it (Reggio Emilia, 2015)</w:t>
      </w:r>
      <w:r w:rsidR="006C3250" w:rsidRPr="00724C50">
        <w:rPr>
          <w:rFonts w:ascii="Arial" w:eastAsia="Times New Roman" w:hAnsi="Arial" w:cs="Arial"/>
          <w:color w:val="000000" w:themeColor="text1"/>
          <w:sz w:val="24"/>
          <w:szCs w:val="24"/>
          <w:lang w:eastAsia="en-GB"/>
        </w:rPr>
        <w:t>.</w:t>
      </w:r>
    </w:p>
    <w:p w14:paraId="7D1DD77B" w14:textId="77777777" w:rsidR="007A262B" w:rsidRPr="007A262B" w:rsidRDefault="007A262B" w:rsidP="00042712">
      <w:pPr>
        <w:shd w:val="clear" w:color="auto" w:fill="FFFFFF"/>
        <w:spacing w:after="150" w:line="360" w:lineRule="auto"/>
        <w:jc w:val="both"/>
        <w:rPr>
          <w:rFonts w:ascii="Arial" w:hAnsi="Arial" w:cs="Arial"/>
          <w:color w:val="000000" w:themeColor="text1"/>
          <w:sz w:val="24"/>
          <w:szCs w:val="24"/>
        </w:rPr>
      </w:pPr>
    </w:p>
    <w:p w14:paraId="7CE07727" w14:textId="4D8EEB5A" w:rsidR="007A262B" w:rsidRPr="007A262B" w:rsidRDefault="007A262B" w:rsidP="00042712">
      <w:pPr>
        <w:spacing w:line="360" w:lineRule="auto"/>
        <w:jc w:val="both"/>
        <w:rPr>
          <w:rFonts w:ascii="Arial" w:hAnsi="Arial" w:cs="Arial"/>
          <w:color w:val="000000" w:themeColor="text1"/>
          <w:sz w:val="24"/>
          <w:szCs w:val="24"/>
        </w:rPr>
      </w:pPr>
      <w:r w:rsidRPr="007A262B">
        <w:rPr>
          <w:rFonts w:ascii="Arial" w:hAnsi="Arial" w:cs="Arial"/>
          <w:color w:val="000000" w:themeColor="text1"/>
          <w:sz w:val="24"/>
          <w:szCs w:val="24"/>
        </w:rPr>
        <w:t xml:space="preserve">The Foundation Phase requires settings to provide children with access to ‘indoor and outdoor environments that are safe, </w:t>
      </w:r>
      <w:proofErr w:type="gramStart"/>
      <w:r w:rsidRPr="007A262B">
        <w:rPr>
          <w:rFonts w:ascii="Arial" w:hAnsi="Arial" w:cs="Arial"/>
          <w:color w:val="000000" w:themeColor="text1"/>
          <w:sz w:val="24"/>
          <w:szCs w:val="24"/>
        </w:rPr>
        <w:t>stimulating</w:t>
      </w:r>
      <w:proofErr w:type="gramEnd"/>
      <w:r w:rsidRPr="007A262B">
        <w:rPr>
          <w:rFonts w:ascii="Arial" w:hAnsi="Arial" w:cs="Arial"/>
          <w:color w:val="000000" w:themeColor="text1"/>
          <w:sz w:val="24"/>
          <w:szCs w:val="24"/>
        </w:rPr>
        <w:t xml:space="preserve"> and fun. It also places an emphasis on using the outdoor environment to promote children’s learning. Children should have opportunities to explore and learn though first-hand experiences (W</w:t>
      </w:r>
      <w:r w:rsidR="00F72EB3" w:rsidRPr="00724C50">
        <w:rPr>
          <w:rFonts w:ascii="Arial" w:hAnsi="Arial" w:cs="Arial"/>
          <w:color w:val="000000" w:themeColor="text1"/>
          <w:sz w:val="24"/>
          <w:szCs w:val="24"/>
        </w:rPr>
        <w:t xml:space="preserve">elsh Assembly </w:t>
      </w:r>
      <w:r w:rsidRPr="007A262B">
        <w:rPr>
          <w:rFonts w:ascii="Arial" w:hAnsi="Arial" w:cs="Arial"/>
          <w:color w:val="000000" w:themeColor="text1"/>
          <w:sz w:val="24"/>
          <w:szCs w:val="24"/>
        </w:rPr>
        <w:t>G</w:t>
      </w:r>
      <w:r w:rsidR="00F72EB3" w:rsidRPr="00724C50">
        <w:rPr>
          <w:rFonts w:ascii="Arial" w:hAnsi="Arial" w:cs="Arial"/>
          <w:color w:val="000000" w:themeColor="text1"/>
          <w:sz w:val="24"/>
          <w:szCs w:val="24"/>
        </w:rPr>
        <w:t>overnment</w:t>
      </w:r>
      <w:r w:rsidRPr="007A262B">
        <w:rPr>
          <w:rFonts w:ascii="Arial" w:hAnsi="Arial" w:cs="Arial"/>
          <w:color w:val="000000" w:themeColor="text1"/>
          <w:sz w:val="24"/>
          <w:szCs w:val="24"/>
        </w:rPr>
        <w:t xml:space="preserve">, 2008 cited in Waters, 2015) </w:t>
      </w:r>
      <w:r w:rsidRPr="007A262B">
        <w:rPr>
          <w:rFonts w:ascii="Arial" w:eastAsia="Times New Roman" w:hAnsi="Arial" w:cs="Arial"/>
          <w:color w:val="000000" w:themeColor="text1"/>
          <w:sz w:val="24"/>
          <w:szCs w:val="24"/>
          <w:lang w:eastAsia="en-GB"/>
        </w:rPr>
        <w:t xml:space="preserve">The Reggio approach </w:t>
      </w:r>
      <w:r w:rsidR="00A423B0" w:rsidRPr="007A262B">
        <w:rPr>
          <w:rFonts w:ascii="Arial" w:hAnsi="Arial" w:cs="Arial"/>
          <w:color w:val="000000" w:themeColor="text1"/>
          <w:sz w:val="24"/>
          <w:szCs w:val="24"/>
          <w:shd w:val="clear" w:color="auto" w:fill="FFFFFF"/>
        </w:rPr>
        <w:t xml:space="preserve">places the child as a compete capable learner </w:t>
      </w:r>
      <w:r w:rsidR="00A423B0" w:rsidRPr="00724C50">
        <w:rPr>
          <w:rFonts w:ascii="Arial" w:hAnsi="Arial" w:cs="Arial"/>
          <w:color w:val="000000" w:themeColor="text1"/>
          <w:sz w:val="24"/>
          <w:szCs w:val="24"/>
          <w:shd w:val="clear" w:color="auto" w:fill="FFFFFF"/>
        </w:rPr>
        <w:t xml:space="preserve">and </w:t>
      </w:r>
      <w:r w:rsidRPr="007A262B">
        <w:rPr>
          <w:rFonts w:ascii="Arial" w:eastAsia="Times New Roman" w:hAnsi="Arial" w:cs="Arial"/>
          <w:color w:val="000000" w:themeColor="text1"/>
          <w:sz w:val="24"/>
          <w:szCs w:val="24"/>
          <w:lang w:eastAsia="en-GB"/>
        </w:rPr>
        <w:t>believes that the environment is the third teacher encouraging exploration using everyday subjects such as weather, rather than academic ones (Community Playthings, 2021</w:t>
      </w:r>
      <w:r w:rsidR="00A423B0" w:rsidRPr="00724C50">
        <w:rPr>
          <w:rFonts w:ascii="Arial" w:eastAsia="Times New Roman" w:hAnsi="Arial" w:cs="Arial"/>
          <w:color w:val="000000" w:themeColor="text1"/>
          <w:sz w:val="24"/>
          <w:szCs w:val="24"/>
          <w:lang w:eastAsia="en-GB"/>
        </w:rPr>
        <w:t>;</w:t>
      </w:r>
      <w:r w:rsidR="00A423B0" w:rsidRPr="00724C50">
        <w:rPr>
          <w:rFonts w:ascii="Arial" w:hAnsi="Arial" w:cs="Arial"/>
          <w:color w:val="000000" w:themeColor="text1"/>
          <w:sz w:val="24"/>
          <w:szCs w:val="24"/>
          <w:shd w:val="clear" w:color="auto" w:fill="FFFFFF"/>
        </w:rPr>
        <w:t xml:space="preserve"> </w:t>
      </w:r>
      <w:r w:rsidR="00A423B0" w:rsidRPr="007A262B">
        <w:rPr>
          <w:rFonts w:ascii="Arial" w:hAnsi="Arial" w:cs="Arial"/>
          <w:color w:val="000000" w:themeColor="text1"/>
          <w:sz w:val="24"/>
          <w:szCs w:val="24"/>
          <w:shd w:val="clear" w:color="auto" w:fill="FFFFFF"/>
        </w:rPr>
        <w:t>Dodd-</w:t>
      </w:r>
      <w:proofErr w:type="spellStart"/>
      <w:r w:rsidR="00A423B0" w:rsidRPr="007A262B">
        <w:rPr>
          <w:rFonts w:ascii="Arial" w:hAnsi="Arial" w:cs="Arial"/>
          <w:color w:val="000000" w:themeColor="text1"/>
          <w:sz w:val="24"/>
          <w:szCs w:val="24"/>
          <w:shd w:val="clear" w:color="auto" w:fill="FFFFFF"/>
        </w:rPr>
        <w:t>Nufrio</w:t>
      </w:r>
      <w:proofErr w:type="spellEnd"/>
      <w:r w:rsidR="00A423B0" w:rsidRPr="007A262B">
        <w:rPr>
          <w:rFonts w:ascii="Arial" w:hAnsi="Arial" w:cs="Arial"/>
          <w:color w:val="000000" w:themeColor="text1"/>
          <w:sz w:val="24"/>
          <w:szCs w:val="24"/>
          <w:shd w:val="clear" w:color="auto" w:fill="FFFFFF"/>
        </w:rPr>
        <w:t>, 2011</w:t>
      </w:r>
      <w:r w:rsidRPr="007A262B">
        <w:rPr>
          <w:rFonts w:ascii="Arial" w:eastAsia="Times New Roman" w:hAnsi="Arial" w:cs="Arial"/>
          <w:color w:val="000000" w:themeColor="text1"/>
          <w:sz w:val="24"/>
          <w:szCs w:val="24"/>
          <w:lang w:eastAsia="en-GB"/>
        </w:rPr>
        <w:t>).</w:t>
      </w:r>
      <w:r w:rsidR="00A423B0" w:rsidRPr="00724C50">
        <w:rPr>
          <w:rFonts w:ascii="Arial" w:hAnsi="Arial" w:cs="Arial"/>
          <w:color w:val="000000" w:themeColor="text1"/>
          <w:sz w:val="24"/>
          <w:szCs w:val="24"/>
          <w:shd w:val="clear" w:color="auto" w:fill="FFFFFF"/>
        </w:rPr>
        <w:t xml:space="preserve"> </w:t>
      </w:r>
    </w:p>
    <w:p w14:paraId="4A47FB8B" w14:textId="77777777" w:rsidR="007A262B" w:rsidRPr="007A262B" w:rsidRDefault="007A262B" w:rsidP="00042712">
      <w:pPr>
        <w:shd w:val="clear" w:color="auto" w:fill="FFFFFF"/>
        <w:spacing w:after="150" w:line="360" w:lineRule="auto"/>
        <w:jc w:val="both"/>
        <w:rPr>
          <w:rFonts w:ascii="Arial" w:eastAsia="Times New Roman" w:hAnsi="Arial" w:cs="Arial"/>
          <w:color w:val="000000" w:themeColor="text1"/>
          <w:sz w:val="24"/>
          <w:szCs w:val="24"/>
          <w:lang w:eastAsia="en-GB"/>
        </w:rPr>
      </w:pPr>
    </w:p>
    <w:p w14:paraId="4689DE62" w14:textId="75162F6D" w:rsidR="007A262B" w:rsidRPr="007A262B" w:rsidRDefault="007A262B" w:rsidP="00042712">
      <w:pPr>
        <w:spacing w:line="360" w:lineRule="auto"/>
        <w:jc w:val="both"/>
        <w:rPr>
          <w:rFonts w:ascii="Arial" w:hAnsi="Arial" w:cs="Arial"/>
          <w:color w:val="000000" w:themeColor="text1"/>
          <w:sz w:val="24"/>
          <w:szCs w:val="24"/>
        </w:rPr>
      </w:pPr>
      <w:r w:rsidRPr="007A262B">
        <w:rPr>
          <w:rFonts w:ascii="Arial" w:hAnsi="Arial" w:cs="Arial"/>
          <w:color w:val="000000" w:themeColor="text1"/>
          <w:sz w:val="24"/>
          <w:szCs w:val="24"/>
          <w:shd w:val="clear" w:color="auto" w:fill="FFFFFF"/>
        </w:rPr>
        <w:t xml:space="preserve">Reggio early childhood programmes emulated spontaneity and responsiveness to new ideas. They embrace surprise and acknowledge that life is unpredictable so must education be. Projects emerge from the children’s interests and create the principal path to learning (Community Playthings, 2021). However, although the Foundation </w:t>
      </w:r>
      <w:r w:rsidRPr="007A262B">
        <w:rPr>
          <w:rFonts w:ascii="Arial" w:hAnsi="Arial" w:cs="Arial"/>
          <w:color w:val="000000" w:themeColor="text1"/>
          <w:sz w:val="24"/>
          <w:szCs w:val="24"/>
          <w:shd w:val="clear" w:color="auto" w:fill="FFFFFF"/>
        </w:rPr>
        <w:lastRenderedPageBreak/>
        <w:t>Phase emphasises the importance of child-led activities and that a</w:t>
      </w:r>
      <w:r w:rsidRPr="007A262B">
        <w:rPr>
          <w:rFonts w:ascii="Arial" w:hAnsi="Arial" w:cs="Arial"/>
          <w:color w:val="000000" w:themeColor="text1"/>
          <w:sz w:val="24"/>
          <w:szCs w:val="24"/>
        </w:rPr>
        <w:t xml:space="preserve">ssessments should be </w:t>
      </w:r>
      <w:proofErr w:type="gramStart"/>
      <w:r w:rsidRPr="007A262B">
        <w:rPr>
          <w:rFonts w:ascii="Arial" w:hAnsi="Arial" w:cs="Arial"/>
          <w:color w:val="000000" w:themeColor="text1"/>
          <w:sz w:val="24"/>
          <w:szCs w:val="24"/>
        </w:rPr>
        <w:t>impromptu</w:t>
      </w:r>
      <w:proofErr w:type="gramEnd"/>
      <w:r w:rsidRPr="007A262B">
        <w:rPr>
          <w:rFonts w:ascii="Arial" w:hAnsi="Arial" w:cs="Arial"/>
          <w:color w:val="000000" w:themeColor="text1"/>
          <w:sz w:val="24"/>
          <w:szCs w:val="24"/>
        </w:rPr>
        <w:t xml:space="preserve"> and the behaviours should be observed in naturally occurring situations. It also suggests that there may be times when behaviours </w:t>
      </w:r>
      <w:proofErr w:type="gramStart"/>
      <w:r w:rsidRPr="007A262B">
        <w:rPr>
          <w:rFonts w:ascii="Arial" w:hAnsi="Arial" w:cs="Arial"/>
          <w:color w:val="000000" w:themeColor="text1"/>
          <w:sz w:val="24"/>
          <w:szCs w:val="24"/>
        </w:rPr>
        <w:t>have to</w:t>
      </w:r>
      <w:proofErr w:type="gramEnd"/>
      <w:r w:rsidRPr="007A262B">
        <w:rPr>
          <w:rFonts w:ascii="Arial" w:hAnsi="Arial" w:cs="Arial"/>
          <w:color w:val="000000" w:themeColor="text1"/>
          <w:sz w:val="24"/>
          <w:szCs w:val="24"/>
        </w:rPr>
        <w:t xml:space="preserve"> encouraged to help practitioners make informed judgement although children should not need to be taken from a group to partake in assessment (Welsh Assembly Government, 2011). Therefore, it</w:t>
      </w:r>
      <w:r w:rsidRPr="007A262B">
        <w:rPr>
          <w:rFonts w:ascii="Arial" w:hAnsi="Arial" w:cs="Arial"/>
          <w:color w:val="000000" w:themeColor="text1"/>
          <w:sz w:val="24"/>
          <w:szCs w:val="24"/>
          <w:shd w:val="clear" w:color="auto" w:fill="FFFFFF"/>
        </w:rPr>
        <w:t xml:space="preserve"> </w:t>
      </w:r>
      <w:r w:rsidRPr="007A262B">
        <w:rPr>
          <w:rFonts w:ascii="Arial" w:hAnsi="Arial" w:cs="Arial"/>
          <w:color w:val="000000" w:themeColor="text1"/>
          <w:sz w:val="24"/>
          <w:szCs w:val="24"/>
        </w:rPr>
        <w:t>states that ‘there must be a balance between structured learning through child-initiated activities and those directed by practitioners’ (W</w:t>
      </w:r>
      <w:r w:rsidR="00F72EB3" w:rsidRPr="00724C50">
        <w:rPr>
          <w:rFonts w:ascii="Arial" w:hAnsi="Arial" w:cs="Arial"/>
          <w:color w:val="000000" w:themeColor="text1"/>
          <w:sz w:val="24"/>
          <w:szCs w:val="24"/>
        </w:rPr>
        <w:t xml:space="preserve">elsh </w:t>
      </w:r>
      <w:r w:rsidR="00541A1B" w:rsidRPr="00724C50">
        <w:rPr>
          <w:rFonts w:ascii="Arial" w:hAnsi="Arial" w:cs="Arial"/>
          <w:color w:val="000000" w:themeColor="text1"/>
          <w:sz w:val="24"/>
          <w:szCs w:val="24"/>
        </w:rPr>
        <w:t xml:space="preserve">Assembly </w:t>
      </w:r>
      <w:r w:rsidRPr="007A262B">
        <w:rPr>
          <w:rFonts w:ascii="Arial" w:hAnsi="Arial" w:cs="Arial"/>
          <w:color w:val="000000" w:themeColor="text1"/>
          <w:sz w:val="24"/>
          <w:szCs w:val="24"/>
        </w:rPr>
        <w:t>G</w:t>
      </w:r>
      <w:r w:rsidR="00541A1B" w:rsidRPr="00724C50">
        <w:rPr>
          <w:rFonts w:ascii="Arial" w:hAnsi="Arial" w:cs="Arial"/>
          <w:color w:val="000000" w:themeColor="text1"/>
          <w:sz w:val="24"/>
          <w:szCs w:val="24"/>
        </w:rPr>
        <w:t>overnment,</w:t>
      </w:r>
      <w:r w:rsidRPr="007A262B">
        <w:rPr>
          <w:rFonts w:ascii="Arial" w:hAnsi="Arial" w:cs="Arial"/>
          <w:color w:val="000000" w:themeColor="text1"/>
          <w:sz w:val="24"/>
          <w:szCs w:val="24"/>
        </w:rPr>
        <w:t xml:space="preserve"> 2008 p.6 cited in Waters, 2015).</w:t>
      </w:r>
    </w:p>
    <w:p w14:paraId="32253C1B" w14:textId="77777777" w:rsidR="007A262B" w:rsidRPr="007A262B" w:rsidRDefault="007A262B" w:rsidP="00042712">
      <w:pPr>
        <w:spacing w:line="360" w:lineRule="auto"/>
        <w:jc w:val="both"/>
        <w:rPr>
          <w:rFonts w:ascii="Arial" w:hAnsi="Arial" w:cs="Arial"/>
          <w:color w:val="000000" w:themeColor="text1"/>
          <w:sz w:val="24"/>
          <w:szCs w:val="24"/>
        </w:rPr>
      </w:pPr>
    </w:p>
    <w:p w14:paraId="597F9DDE" w14:textId="5F10E339" w:rsidR="007A262B" w:rsidRPr="007A262B" w:rsidRDefault="007A262B" w:rsidP="00042712">
      <w:p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7A262B">
        <w:rPr>
          <w:rFonts w:ascii="Arial" w:eastAsia="Times New Roman" w:hAnsi="Arial" w:cs="Arial"/>
          <w:color w:val="000000" w:themeColor="text1"/>
          <w:sz w:val="24"/>
          <w:szCs w:val="24"/>
          <w:lang w:eastAsia="en-GB"/>
        </w:rPr>
        <w:t>The Reggio approach encourages staff to continually document children’s activities, these maybe carried out by photographs, videotapes, handwritten notes these serve multiple functions. They support the staff to reflect and track the child’s progress, assist the children to develop by guiding them to review where they have been in addition to informs parents and the wider community of the work of the school (Community Playthings, 2021)</w:t>
      </w:r>
      <w:r w:rsidRPr="007A262B">
        <w:rPr>
          <w:rFonts w:ascii="Arial" w:hAnsi="Arial" w:cs="Arial"/>
          <w:color w:val="000000" w:themeColor="text1"/>
          <w:sz w:val="24"/>
          <w:szCs w:val="24"/>
        </w:rPr>
        <w:t>. The Welsh Assembly Government (2011) recommend that assessments for the Foundation Phase are first noted in a temporary manner such as sticky labels or photos, then added to the relevant section in the child’s records. The behaviour may then be reflected upon and discussed with other practitioners before permanently entering that the goal has been met (The Welsh Assembly Government, 2011). Therefore, the child’s progress is rarely viewed by the child, parents nor the wider community.</w:t>
      </w:r>
      <w:r w:rsidRPr="007A262B">
        <w:rPr>
          <w:rFonts w:ascii="Arial" w:eastAsia="Times New Roman" w:hAnsi="Arial" w:cs="Arial"/>
          <w:color w:val="000000" w:themeColor="text1"/>
          <w:sz w:val="24"/>
          <w:szCs w:val="24"/>
          <w:shd w:val="clear" w:color="auto" w:fill="FFFFFF"/>
          <w:lang w:eastAsia="en-GB"/>
        </w:rPr>
        <w:t xml:space="preserve"> However, assessments and tracking with Reggio approach is displayed or easily accessible to teachers, </w:t>
      </w:r>
      <w:proofErr w:type="gramStart"/>
      <w:r w:rsidRPr="007A262B">
        <w:rPr>
          <w:rFonts w:ascii="Arial" w:eastAsia="Times New Roman" w:hAnsi="Arial" w:cs="Arial"/>
          <w:color w:val="000000" w:themeColor="text1"/>
          <w:sz w:val="24"/>
          <w:szCs w:val="24"/>
          <w:shd w:val="clear" w:color="auto" w:fill="FFFFFF"/>
          <w:lang w:eastAsia="en-GB"/>
        </w:rPr>
        <w:t>children</w:t>
      </w:r>
      <w:proofErr w:type="gramEnd"/>
      <w:r w:rsidRPr="007A262B">
        <w:rPr>
          <w:rFonts w:ascii="Arial" w:eastAsia="Times New Roman" w:hAnsi="Arial" w:cs="Arial"/>
          <w:color w:val="000000" w:themeColor="text1"/>
          <w:sz w:val="24"/>
          <w:szCs w:val="24"/>
          <w:shd w:val="clear" w:color="auto" w:fill="FFFFFF"/>
          <w:lang w:eastAsia="en-GB"/>
        </w:rPr>
        <w:t xml:space="preserve"> and families so that they can ‘</w:t>
      </w:r>
      <w:r w:rsidRPr="007A262B">
        <w:rPr>
          <w:rFonts w:ascii="Arial" w:eastAsia="Times New Roman" w:hAnsi="Arial" w:cs="Arial"/>
          <w:color w:val="000000" w:themeColor="text1"/>
          <w:sz w:val="24"/>
          <w:szCs w:val="24"/>
          <w:lang w:eastAsia="en-GB"/>
        </w:rPr>
        <w:t>provide a record of the learning process, reveal connections between events, review past experiences, plan future experiences, make learning visible to children and families, honour children's words, honour children's families (Reggio Emilia, 2015)</w:t>
      </w:r>
      <w:r w:rsidR="00261748" w:rsidRPr="00724C50">
        <w:rPr>
          <w:rFonts w:ascii="Arial" w:eastAsia="Times New Roman" w:hAnsi="Arial" w:cs="Arial"/>
          <w:color w:val="000000" w:themeColor="text1"/>
          <w:sz w:val="24"/>
          <w:szCs w:val="24"/>
          <w:lang w:eastAsia="en-GB"/>
        </w:rPr>
        <w:t>.</w:t>
      </w:r>
    </w:p>
    <w:p w14:paraId="0FD8211F" w14:textId="77777777" w:rsidR="007A262B" w:rsidRPr="007A262B" w:rsidRDefault="007A262B" w:rsidP="00042712">
      <w:pPr>
        <w:spacing w:line="360" w:lineRule="auto"/>
        <w:jc w:val="both"/>
        <w:rPr>
          <w:rFonts w:ascii="Arial" w:hAnsi="Arial" w:cs="Arial"/>
          <w:color w:val="000000" w:themeColor="text1"/>
          <w:sz w:val="24"/>
          <w:szCs w:val="24"/>
        </w:rPr>
      </w:pPr>
      <w:r w:rsidRPr="007A262B">
        <w:rPr>
          <w:rFonts w:ascii="Arial" w:hAnsi="Arial" w:cs="Arial"/>
          <w:color w:val="000000" w:themeColor="text1"/>
          <w:sz w:val="24"/>
          <w:szCs w:val="24"/>
        </w:rPr>
        <w:t>Assessments can prove to be a useful tool that helps raise standards of care and education for young learners. However, the obligations of early learning outcomes in Wales and England often causes debated among practitioners, the pressures on young children to attain good results causes many concerns (Johnson, 2014). The</w:t>
      </w:r>
    </w:p>
    <w:p w14:paraId="717B6312" w14:textId="1E36D7AE" w:rsidR="007A262B" w:rsidRPr="007A262B" w:rsidRDefault="007A262B" w:rsidP="00042712">
      <w:pPr>
        <w:spacing w:line="360" w:lineRule="auto"/>
        <w:jc w:val="both"/>
        <w:rPr>
          <w:rFonts w:ascii="Arial" w:hAnsi="Arial" w:cs="Arial"/>
          <w:color w:val="000000" w:themeColor="text1"/>
          <w:sz w:val="24"/>
          <w:szCs w:val="24"/>
        </w:rPr>
      </w:pPr>
      <w:r w:rsidRPr="007A262B">
        <w:rPr>
          <w:rFonts w:ascii="Arial" w:hAnsi="Arial" w:cs="Arial"/>
          <w:color w:val="000000" w:themeColor="text1"/>
          <w:sz w:val="24"/>
          <w:szCs w:val="24"/>
        </w:rPr>
        <w:t xml:space="preserve">Practitioners in Wales rarely carry out assessments of children’s learning in the outdoors according to Davies and Hamilton, 2018; Estyn, 2011 cited in Davies and </w:t>
      </w:r>
      <w:r w:rsidRPr="007A262B">
        <w:rPr>
          <w:rFonts w:ascii="Arial" w:hAnsi="Arial" w:cs="Arial"/>
          <w:color w:val="000000" w:themeColor="text1"/>
          <w:sz w:val="24"/>
          <w:szCs w:val="24"/>
        </w:rPr>
        <w:lastRenderedPageBreak/>
        <w:t xml:space="preserve">Hamilton, 2018) In addition, from an evaluation of the Foundation Phase carried out by the Welsh Government, </w:t>
      </w:r>
      <w:r w:rsidR="002701C2" w:rsidRPr="00724C50">
        <w:rPr>
          <w:rFonts w:ascii="Arial" w:hAnsi="Arial" w:cs="Arial"/>
          <w:color w:val="000000" w:themeColor="text1"/>
          <w:sz w:val="24"/>
          <w:szCs w:val="24"/>
        </w:rPr>
        <w:t>it</w:t>
      </w:r>
      <w:r w:rsidRPr="007A262B">
        <w:rPr>
          <w:rFonts w:ascii="Arial" w:hAnsi="Arial" w:cs="Arial"/>
          <w:color w:val="000000" w:themeColor="text1"/>
          <w:sz w:val="24"/>
          <w:szCs w:val="24"/>
        </w:rPr>
        <w:t xml:space="preserve"> was observed that adult-led focused activities </w:t>
      </w:r>
      <w:r w:rsidR="000037D6" w:rsidRPr="00724C50">
        <w:rPr>
          <w:rFonts w:ascii="Arial" w:hAnsi="Arial" w:cs="Arial"/>
          <w:color w:val="000000" w:themeColor="text1"/>
          <w:sz w:val="24"/>
          <w:szCs w:val="24"/>
        </w:rPr>
        <w:t>were</w:t>
      </w:r>
      <w:r w:rsidRPr="007A262B">
        <w:rPr>
          <w:rFonts w:ascii="Arial" w:hAnsi="Arial" w:cs="Arial"/>
          <w:color w:val="000000" w:themeColor="text1"/>
          <w:sz w:val="24"/>
          <w:szCs w:val="24"/>
        </w:rPr>
        <w:t xml:space="preserve"> observed far more frequently than child-led continuous and enhanced provision (Waldon, 2014). However, it is the additional practitioner who engages more in the play-based, continuous, </w:t>
      </w:r>
      <w:proofErr w:type="gramStart"/>
      <w:r w:rsidRPr="007A262B">
        <w:rPr>
          <w:rFonts w:ascii="Arial" w:hAnsi="Arial" w:cs="Arial"/>
          <w:color w:val="000000" w:themeColor="text1"/>
          <w:sz w:val="24"/>
          <w:szCs w:val="24"/>
        </w:rPr>
        <w:t>experiential</w:t>
      </w:r>
      <w:proofErr w:type="gramEnd"/>
      <w:r w:rsidRPr="007A262B">
        <w:rPr>
          <w:rFonts w:ascii="Arial" w:hAnsi="Arial" w:cs="Arial"/>
          <w:color w:val="000000" w:themeColor="text1"/>
          <w:sz w:val="24"/>
          <w:szCs w:val="24"/>
        </w:rPr>
        <w:t xml:space="preserve"> and outdoor learning with teachers stating that they are integral to the delivery of the Foundation Phase. The qualified teachers spend most of their time indoors direct teaching, therefore the scaffolding of learning from more play-based experiential learning has been the least observed method of provision in the setting (Taylor, et al. 2016 and Waldon,</w:t>
      </w:r>
      <w:r w:rsidR="002701C2" w:rsidRPr="00724C50">
        <w:rPr>
          <w:rFonts w:ascii="Arial" w:hAnsi="Arial" w:cs="Arial"/>
          <w:color w:val="000000" w:themeColor="text1"/>
          <w:sz w:val="24"/>
          <w:szCs w:val="24"/>
        </w:rPr>
        <w:t xml:space="preserve"> et al,</w:t>
      </w:r>
      <w:r w:rsidRPr="007A262B">
        <w:rPr>
          <w:rFonts w:ascii="Arial" w:hAnsi="Arial" w:cs="Arial"/>
          <w:color w:val="000000" w:themeColor="text1"/>
          <w:sz w:val="24"/>
          <w:szCs w:val="24"/>
        </w:rPr>
        <w:t xml:space="preserve"> 2014).</w:t>
      </w:r>
    </w:p>
    <w:p w14:paraId="2594AE50" w14:textId="77777777" w:rsidR="007A262B" w:rsidRPr="007A262B" w:rsidRDefault="007A262B" w:rsidP="00042712">
      <w:pPr>
        <w:spacing w:line="360" w:lineRule="auto"/>
        <w:jc w:val="both"/>
        <w:rPr>
          <w:rFonts w:ascii="Arial" w:hAnsi="Arial" w:cs="Arial"/>
          <w:color w:val="000000" w:themeColor="text1"/>
          <w:sz w:val="24"/>
          <w:szCs w:val="24"/>
        </w:rPr>
      </w:pPr>
    </w:p>
    <w:p w14:paraId="53F007CE" w14:textId="74607B04" w:rsidR="007A262B" w:rsidRPr="007A262B" w:rsidRDefault="007A262B" w:rsidP="00042712">
      <w:pPr>
        <w:shd w:val="clear" w:color="auto" w:fill="FFFFFF"/>
        <w:spacing w:after="150" w:line="360" w:lineRule="auto"/>
        <w:jc w:val="both"/>
        <w:rPr>
          <w:rFonts w:ascii="Arial" w:eastAsia="Times New Roman" w:hAnsi="Arial" w:cs="Arial"/>
          <w:color w:val="000000" w:themeColor="text1"/>
          <w:sz w:val="24"/>
          <w:szCs w:val="24"/>
          <w:shd w:val="clear" w:color="auto" w:fill="FFFFFF"/>
          <w:lang w:eastAsia="en-GB"/>
        </w:rPr>
      </w:pPr>
      <w:r w:rsidRPr="007A262B">
        <w:rPr>
          <w:rFonts w:ascii="Arial" w:eastAsia="Times New Roman" w:hAnsi="Arial" w:cs="Arial"/>
          <w:color w:val="000000" w:themeColor="text1"/>
          <w:sz w:val="24"/>
          <w:szCs w:val="24"/>
          <w:shd w:val="clear" w:color="auto" w:fill="FFFFFF"/>
          <w:lang w:eastAsia="en-GB"/>
        </w:rPr>
        <w:t xml:space="preserve">Documentation for the Reggio approach is completed to highlight the child’s strengths and their thinking at the time (Reggio Emilia, 2015). The Foundation Phase child development assessment profile </w:t>
      </w:r>
      <w:r w:rsidR="001F1898" w:rsidRPr="00724C50">
        <w:rPr>
          <w:rFonts w:ascii="Arial" w:eastAsia="Times New Roman" w:hAnsi="Arial" w:cs="Arial"/>
          <w:color w:val="000000" w:themeColor="text1"/>
          <w:sz w:val="24"/>
          <w:szCs w:val="24"/>
          <w:shd w:val="clear" w:color="auto" w:fill="FFFFFF"/>
          <w:lang w:eastAsia="en-GB"/>
        </w:rPr>
        <w:t>(2011) assesses</w:t>
      </w:r>
      <w:r w:rsidRPr="007A262B">
        <w:rPr>
          <w:rFonts w:ascii="Arial" w:eastAsia="Times New Roman" w:hAnsi="Arial" w:cs="Arial"/>
          <w:color w:val="000000" w:themeColor="text1"/>
          <w:sz w:val="24"/>
          <w:szCs w:val="24"/>
          <w:shd w:val="clear" w:color="auto" w:fill="FFFFFF"/>
          <w:lang w:eastAsia="en-GB"/>
        </w:rPr>
        <w:t xml:space="preserve"> the child’s abilities. However, both methods use the documentation to help scaffold a child's learning (Reggio Emilia, 2015, Welsh Government, 2015). Successful futures report by Donaldson (2015) states that the new curriculum needs to develop the child’s confidence and capacity to learn throughout life. Children need to become engaged in planning their own learning through conversations about what they have achieve and how they can be supported to progress (Donaldson, 2015).  </w:t>
      </w:r>
    </w:p>
    <w:p w14:paraId="17427B99" w14:textId="77777777" w:rsidR="007A262B" w:rsidRPr="00724C50" w:rsidRDefault="007A262B" w:rsidP="00042712">
      <w:pPr>
        <w:spacing w:line="360" w:lineRule="auto"/>
        <w:jc w:val="both"/>
        <w:rPr>
          <w:rFonts w:ascii="Arial" w:hAnsi="Arial" w:cs="Arial"/>
          <w:color w:val="000000" w:themeColor="text1"/>
          <w:sz w:val="24"/>
          <w:szCs w:val="24"/>
        </w:rPr>
      </w:pPr>
    </w:p>
    <w:p w14:paraId="0AA3381C" w14:textId="77777777" w:rsidR="00113226" w:rsidRPr="00724C50" w:rsidRDefault="00113226" w:rsidP="00042712">
      <w:pPr>
        <w:spacing w:line="360" w:lineRule="auto"/>
        <w:jc w:val="both"/>
        <w:rPr>
          <w:rFonts w:ascii="Arial" w:hAnsi="Arial" w:cs="Arial"/>
          <w:b/>
          <w:bCs/>
          <w:color w:val="000000" w:themeColor="text1"/>
          <w:sz w:val="24"/>
          <w:szCs w:val="24"/>
          <w:u w:val="single"/>
        </w:rPr>
      </w:pPr>
      <w:r w:rsidRPr="00724C50">
        <w:rPr>
          <w:rFonts w:ascii="Arial" w:hAnsi="Arial" w:cs="Arial"/>
          <w:b/>
          <w:bCs/>
          <w:color w:val="000000" w:themeColor="text1"/>
          <w:sz w:val="24"/>
          <w:szCs w:val="24"/>
          <w:u w:val="single"/>
        </w:rPr>
        <w:t>Section 3</w:t>
      </w:r>
    </w:p>
    <w:p w14:paraId="32AC3D46" w14:textId="77777777" w:rsidR="00113226" w:rsidRPr="00724C50" w:rsidRDefault="00113226"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 xml:space="preserve">When implementing a play-based curriculum, acknowledging the importance and role of the learning environment; training practitioners to understand, that the role of the adult is vital and that assessment and learning must be based around each unique child’s interests, are all essential (Knight, 2011; </w:t>
      </w:r>
      <w:proofErr w:type="spellStart"/>
      <w:r w:rsidRPr="00724C50">
        <w:rPr>
          <w:rFonts w:ascii="Arial" w:hAnsi="Arial" w:cs="Arial"/>
          <w:color w:val="000000" w:themeColor="text1"/>
          <w:sz w:val="24"/>
          <w:szCs w:val="24"/>
        </w:rPr>
        <w:t>Glazzard</w:t>
      </w:r>
      <w:proofErr w:type="spellEnd"/>
      <w:r w:rsidRPr="00724C50">
        <w:rPr>
          <w:rFonts w:ascii="Arial" w:hAnsi="Arial" w:cs="Arial"/>
          <w:color w:val="000000" w:themeColor="text1"/>
          <w:sz w:val="24"/>
          <w:szCs w:val="24"/>
        </w:rPr>
        <w:t xml:space="preserve">, 2014 cited in Davies and Hamilton, 2018; Ephgrave, 2018). </w:t>
      </w:r>
    </w:p>
    <w:p w14:paraId="14B77BA0" w14:textId="348630DE" w:rsidR="00113226" w:rsidRPr="00724C50" w:rsidRDefault="00113226"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shd w:val="clear" w:color="auto" w:fill="FFFFFF"/>
        </w:rPr>
        <w:t xml:space="preserve">Practitioners should observe, </w:t>
      </w:r>
      <w:proofErr w:type="gramStart"/>
      <w:r w:rsidRPr="00724C50">
        <w:rPr>
          <w:rFonts w:ascii="Arial" w:hAnsi="Arial" w:cs="Arial"/>
          <w:color w:val="000000" w:themeColor="text1"/>
          <w:sz w:val="24"/>
          <w:szCs w:val="24"/>
          <w:shd w:val="clear" w:color="auto" w:fill="FFFFFF"/>
        </w:rPr>
        <w:t>reflect</w:t>
      </w:r>
      <w:proofErr w:type="gramEnd"/>
      <w:r w:rsidRPr="00724C50">
        <w:rPr>
          <w:rFonts w:ascii="Arial" w:hAnsi="Arial" w:cs="Arial"/>
          <w:color w:val="000000" w:themeColor="text1"/>
          <w:sz w:val="24"/>
          <w:szCs w:val="24"/>
          <w:shd w:val="clear" w:color="auto" w:fill="FFFFFF"/>
        </w:rPr>
        <w:t xml:space="preserve"> and assist/teach (Reggio Emilia, 2015; Ephgrave, 2018). These assessments do not need to be recorded straight away however, photos or notes can be instant and are then available to review </w:t>
      </w:r>
      <w:proofErr w:type="gramStart"/>
      <w:r w:rsidRPr="00724C50">
        <w:rPr>
          <w:rFonts w:ascii="Arial" w:hAnsi="Arial" w:cs="Arial"/>
          <w:color w:val="000000" w:themeColor="text1"/>
          <w:sz w:val="24"/>
          <w:szCs w:val="24"/>
          <w:shd w:val="clear" w:color="auto" w:fill="FFFFFF"/>
        </w:rPr>
        <w:t>at a later date</w:t>
      </w:r>
      <w:proofErr w:type="gramEnd"/>
      <w:r w:rsidRPr="00724C50">
        <w:rPr>
          <w:rFonts w:ascii="Arial" w:hAnsi="Arial" w:cs="Arial"/>
          <w:color w:val="000000" w:themeColor="text1"/>
          <w:sz w:val="24"/>
          <w:szCs w:val="24"/>
          <w:shd w:val="clear" w:color="auto" w:fill="FFFFFF"/>
        </w:rPr>
        <w:t xml:space="preserve"> to develop the child’s learning (Reggio Emilia, 2015; Ephgrave, 2018). Part of the Foundation Phase is to include the child in planning (Welsh Government, 2015), this could be carried out </w:t>
      </w:r>
      <w:r w:rsidRPr="00724C50">
        <w:rPr>
          <w:rFonts w:ascii="Arial" w:hAnsi="Arial" w:cs="Arial"/>
          <w:color w:val="000000" w:themeColor="text1"/>
          <w:sz w:val="24"/>
          <w:szCs w:val="24"/>
          <w:shd w:val="clear" w:color="auto" w:fill="FFFFFF"/>
        </w:rPr>
        <w:lastRenderedPageBreak/>
        <w:t>the same as the Reggio approach where the practitioner and child review the child’s work together and build on the progression (Dodd-</w:t>
      </w:r>
      <w:proofErr w:type="spellStart"/>
      <w:r w:rsidRPr="00724C50">
        <w:rPr>
          <w:rFonts w:ascii="Arial" w:hAnsi="Arial" w:cs="Arial"/>
          <w:color w:val="000000" w:themeColor="text1"/>
          <w:sz w:val="24"/>
          <w:szCs w:val="24"/>
          <w:shd w:val="clear" w:color="auto" w:fill="FFFFFF"/>
        </w:rPr>
        <w:t>Nufrio</w:t>
      </w:r>
      <w:proofErr w:type="spellEnd"/>
      <w:r w:rsidRPr="00724C50">
        <w:rPr>
          <w:rFonts w:ascii="Arial" w:hAnsi="Arial" w:cs="Arial"/>
          <w:color w:val="000000" w:themeColor="text1"/>
          <w:sz w:val="24"/>
          <w:szCs w:val="24"/>
          <w:shd w:val="clear" w:color="auto" w:fill="FFFFFF"/>
        </w:rPr>
        <w:t>, 2011)</w:t>
      </w:r>
      <w:r w:rsidRPr="00724C50">
        <w:rPr>
          <w:rFonts w:ascii="Arial" w:hAnsi="Arial" w:cs="Arial"/>
          <w:color w:val="000000" w:themeColor="text1"/>
          <w:sz w:val="24"/>
          <w:szCs w:val="24"/>
        </w:rPr>
        <w:t xml:space="preserve"> The child’s work should be displayed as it is in progress and not artistically made by practitioners.</w:t>
      </w:r>
      <w:r w:rsidRPr="00724C50">
        <w:rPr>
          <w:rFonts w:ascii="Arial" w:hAnsi="Arial" w:cs="Arial"/>
          <w:color w:val="000000" w:themeColor="text1"/>
          <w:sz w:val="24"/>
          <w:szCs w:val="24"/>
          <w:shd w:val="clear" w:color="auto" w:fill="FFFFFF"/>
        </w:rPr>
        <w:t xml:space="preserve"> The Foundation Phase states the importance of sustained shared thinking and this needs to link to the child’s development. However, </w:t>
      </w:r>
      <w:r w:rsidR="00971904" w:rsidRPr="00724C50">
        <w:rPr>
          <w:rFonts w:ascii="Arial" w:hAnsi="Arial" w:cs="Arial"/>
          <w:color w:val="000000" w:themeColor="text1"/>
          <w:sz w:val="24"/>
          <w:szCs w:val="24"/>
        </w:rPr>
        <w:t>despite</w:t>
      </w:r>
      <w:r w:rsidRPr="00724C50">
        <w:rPr>
          <w:rFonts w:ascii="Arial" w:hAnsi="Arial" w:cs="Arial"/>
          <w:color w:val="000000" w:themeColor="text1"/>
          <w:sz w:val="24"/>
          <w:szCs w:val="24"/>
        </w:rPr>
        <w:t xml:space="preserve"> encouraging developmentally appropriate practice there remains a stipulation for children to develop fundamental skills or outcomes by specific ages (Taylor et al. 2016). This adds unnecessary pressure on children and parents especially those from disadvantaged backgrounds. Children need to play, not complete tasks set by teachers to check their abilities. It is by playing that they learn through </w:t>
      </w:r>
      <w:r w:rsidR="00971904" w:rsidRPr="00724C50">
        <w:rPr>
          <w:rFonts w:ascii="Arial" w:hAnsi="Arial" w:cs="Arial"/>
          <w:color w:val="000000" w:themeColor="text1"/>
          <w:sz w:val="24"/>
          <w:szCs w:val="24"/>
        </w:rPr>
        <w:t>first-hand</w:t>
      </w:r>
      <w:r w:rsidRPr="00724C50">
        <w:rPr>
          <w:rFonts w:ascii="Arial" w:hAnsi="Arial" w:cs="Arial"/>
          <w:color w:val="000000" w:themeColor="text1"/>
          <w:sz w:val="24"/>
          <w:szCs w:val="24"/>
        </w:rPr>
        <w:t xml:space="preserve"> experiences, by solving problems, taking risks, experimenting, and making decisions. It is these experiences that allow children to develop and understanding of themselves and the world around them (Waters, 2016; </w:t>
      </w:r>
      <w:proofErr w:type="spellStart"/>
      <w:r w:rsidRPr="00724C50">
        <w:rPr>
          <w:rFonts w:ascii="Arial" w:hAnsi="Arial" w:cs="Arial"/>
          <w:color w:val="000000" w:themeColor="text1"/>
          <w:sz w:val="24"/>
          <w:szCs w:val="24"/>
        </w:rPr>
        <w:t>Whitebread</w:t>
      </w:r>
      <w:proofErr w:type="spellEnd"/>
      <w:r w:rsidRPr="00724C50">
        <w:rPr>
          <w:rFonts w:ascii="Arial" w:hAnsi="Arial" w:cs="Arial"/>
          <w:color w:val="000000" w:themeColor="text1"/>
          <w:sz w:val="24"/>
          <w:szCs w:val="24"/>
        </w:rPr>
        <w:t>, 2012; Smidt, 2013) However, while practitioners commit to the value of play, they often find it difficult to realise the educational potential of play in practise (</w:t>
      </w:r>
      <w:proofErr w:type="spellStart"/>
      <w:r w:rsidRPr="00724C50">
        <w:rPr>
          <w:rFonts w:ascii="Arial" w:hAnsi="Arial" w:cs="Arial"/>
          <w:color w:val="000000" w:themeColor="text1"/>
          <w:sz w:val="24"/>
          <w:szCs w:val="24"/>
        </w:rPr>
        <w:t>Whitebread</w:t>
      </w:r>
      <w:proofErr w:type="spellEnd"/>
      <w:r w:rsidRPr="00724C50">
        <w:rPr>
          <w:rFonts w:ascii="Arial" w:hAnsi="Arial" w:cs="Arial"/>
          <w:color w:val="000000" w:themeColor="text1"/>
          <w:sz w:val="24"/>
          <w:szCs w:val="24"/>
        </w:rPr>
        <w:t xml:space="preserve">, 2012). Bruner agreed with Vygotsky that play was a way of learning and described it as a method of doing something and not as a single activity (Smidt, 2013). </w:t>
      </w:r>
    </w:p>
    <w:p w14:paraId="5E0E70C1" w14:textId="77777777" w:rsidR="00113226" w:rsidRPr="00724C50" w:rsidRDefault="00113226" w:rsidP="00042712">
      <w:pPr>
        <w:spacing w:line="360" w:lineRule="auto"/>
        <w:jc w:val="both"/>
        <w:rPr>
          <w:rFonts w:ascii="Arial" w:hAnsi="Arial" w:cs="Arial"/>
          <w:color w:val="000000" w:themeColor="text1"/>
          <w:sz w:val="24"/>
          <w:szCs w:val="24"/>
          <w:shd w:val="clear" w:color="auto" w:fill="FFFFFF"/>
        </w:rPr>
      </w:pPr>
      <w:r w:rsidRPr="00724C50">
        <w:rPr>
          <w:rFonts w:ascii="Arial" w:hAnsi="Arial" w:cs="Arial"/>
          <w:color w:val="000000" w:themeColor="text1"/>
          <w:sz w:val="24"/>
          <w:szCs w:val="24"/>
        </w:rPr>
        <w:t xml:space="preserve"> </w:t>
      </w:r>
      <w:r w:rsidRPr="00724C50">
        <w:rPr>
          <w:rFonts w:ascii="Arial" w:hAnsi="Arial" w:cs="Arial"/>
          <w:color w:val="000000" w:themeColor="text1"/>
          <w:sz w:val="24"/>
          <w:szCs w:val="24"/>
          <w:shd w:val="clear" w:color="auto" w:fill="FFFFFF"/>
        </w:rPr>
        <w:t xml:space="preserve">Bronfenbrenner perceived the environment as an effective unit that is constantly changing. He believed that the environment including family, friends, community, </w:t>
      </w:r>
      <w:proofErr w:type="gramStart"/>
      <w:r w:rsidRPr="00724C50">
        <w:rPr>
          <w:rFonts w:ascii="Arial" w:hAnsi="Arial" w:cs="Arial"/>
          <w:color w:val="000000" w:themeColor="text1"/>
          <w:sz w:val="24"/>
          <w:szCs w:val="24"/>
          <w:shd w:val="clear" w:color="auto" w:fill="FFFFFF"/>
        </w:rPr>
        <w:t>school</w:t>
      </w:r>
      <w:proofErr w:type="gramEnd"/>
      <w:r w:rsidRPr="00724C50">
        <w:rPr>
          <w:rFonts w:ascii="Arial" w:hAnsi="Arial" w:cs="Arial"/>
          <w:color w:val="000000" w:themeColor="text1"/>
          <w:sz w:val="24"/>
          <w:szCs w:val="24"/>
          <w:shd w:val="clear" w:color="auto" w:fill="FFFFFF"/>
        </w:rPr>
        <w:t xml:space="preserve"> and the social and cultural institutions that impact on their lives the child is the central to children’s development (Keenan, 2016).</w:t>
      </w:r>
    </w:p>
    <w:p w14:paraId="6B088ED4" w14:textId="16988ED4" w:rsidR="00113226" w:rsidRPr="00724C50" w:rsidRDefault="00113226" w:rsidP="00042712">
      <w:pPr>
        <w:spacing w:line="360" w:lineRule="auto"/>
        <w:jc w:val="both"/>
        <w:rPr>
          <w:rFonts w:ascii="Arial" w:hAnsi="Arial" w:cs="Arial"/>
          <w:color w:val="000000" w:themeColor="text1"/>
          <w:sz w:val="24"/>
          <w:szCs w:val="24"/>
          <w:shd w:val="clear" w:color="auto" w:fill="FFFFFF"/>
        </w:rPr>
      </w:pPr>
      <w:r w:rsidRPr="00724C50">
        <w:rPr>
          <w:rFonts w:ascii="Arial" w:hAnsi="Arial" w:cs="Arial"/>
          <w:color w:val="000000" w:themeColor="text1"/>
          <w:sz w:val="24"/>
          <w:szCs w:val="24"/>
          <w:shd w:val="clear" w:color="auto" w:fill="FFFFFF"/>
        </w:rPr>
        <w:t xml:space="preserve">Vygotsky suggested that children have both an actual level of development and a ‘zone of proximal development’ (ZPD), he describes this as a gap between what the child can achieve alone and what they can master with the assistance of a more knowledgeable other (Martin, 2021). The zone of proximal development has effect on the study of cognitive development. Vygotsky believed it was vital to measure the child’s potential for learning under the guidance of a significant other (Keenan, 2016). Scaffolding is an interactive procedure in which the adult adapts the amount and type of support they offer to the child leading to ultimate proficiency of the skill being taught (Keenan, </w:t>
      </w:r>
      <w:r w:rsidR="00787957" w:rsidRPr="00724C50">
        <w:rPr>
          <w:rFonts w:ascii="Arial" w:hAnsi="Arial" w:cs="Arial"/>
          <w:color w:val="000000" w:themeColor="text1"/>
          <w:sz w:val="24"/>
          <w:szCs w:val="24"/>
          <w:shd w:val="clear" w:color="auto" w:fill="FFFFFF"/>
        </w:rPr>
        <w:t xml:space="preserve">et al. </w:t>
      </w:r>
      <w:r w:rsidRPr="00724C50">
        <w:rPr>
          <w:rFonts w:ascii="Arial" w:hAnsi="Arial" w:cs="Arial"/>
          <w:color w:val="000000" w:themeColor="text1"/>
          <w:sz w:val="24"/>
          <w:szCs w:val="24"/>
          <w:shd w:val="clear" w:color="auto" w:fill="FFFFFF"/>
        </w:rPr>
        <w:t>2016).</w:t>
      </w:r>
    </w:p>
    <w:p w14:paraId="425C3860" w14:textId="598ECAD8" w:rsidR="00113226" w:rsidRPr="00724C50" w:rsidRDefault="00113226"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 xml:space="preserve">Assessment and progress tracking should be unique to each individual child (Reggio Emilia, 2015). Individual interests, resources should be easily accessed for children to </w:t>
      </w:r>
      <w:r w:rsidRPr="00724C50">
        <w:rPr>
          <w:rFonts w:ascii="Arial" w:hAnsi="Arial" w:cs="Arial"/>
          <w:color w:val="000000" w:themeColor="text1"/>
          <w:sz w:val="24"/>
          <w:szCs w:val="24"/>
        </w:rPr>
        <w:lastRenderedPageBreak/>
        <w:t xml:space="preserve">help themselves (Smith, </w:t>
      </w:r>
      <w:r w:rsidR="0051508D" w:rsidRPr="00724C50">
        <w:rPr>
          <w:rFonts w:ascii="Arial" w:hAnsi="Arial" w:cs="Arial"/>
          <w:color w:val="000000" w:themeColor="text1"/>
          <w:sz w:val="24"/>
          <w:szCs w:val="24"/>
        </w:rPr>
        <w:t>2013</w:t>
      </w:r>
      <w:r w:rsidRPr="00724C50">
        <w:rPr>
          <w:rFonts w:ascii="Arial" w:hAnsi="Arial" w:cs="Arial"/>
          <w:color w:val="000000" w:themeColor="text1"/>
          <w:sz w:val="24"/>
          <w:szCs w:val="24"/>
        </w:rPr>
        <w:t xml:space="preserve">; Ephgrave, 2018), It would be impossible to cater to each unique child, emerging interests, for example if in your setting you have children interested in dinosaurs, pirates, princesses, space etc. you </w:t>
      </w:r>
      <w:proofErr w:type="spellStart"/>
      <w:r w:rsidRPr="00724C50">
        <w:rPr>
          <w:rFonts w:ascii="Arial" w:hAnsi="Arial" w:cs="Arial"/>
          <w:color w:val="000000" w:themeColor="text1"/>
          <w:sz w:val="24"/>
          <w:szCs w:val="24"/>
        </w:rPr>
        <w:t>can not</w:t>
      </w:r>
      <w:proofErr w:type="spellEnd"/>
      <w:r w:rsidRPr="00724C50">
        <w:rPr>
          <w:rFonts w:ascii="Arial" w:hAnsi="Arial" w:cs="Arial"/>
          <w:color w:val="000000" w:themeColor="text1"/>
          <w:sz w:val="24"/>
          <w:szCs w:val="24"/>
        </w:rPr>
        <w:t xml:space="preserve"> possibly resource each interest however, you could provide cardboard boxes which could be turned into a pirate ship, castle, or space rocket. Look for resources that are versatile and allow the child to be creative (Ephgrave, 2018). Although it may not be possible to have an art studio with an artist like they do in Reggio Emilia settings (Reggio Emilia, 2015) Settings often have an art area this could be extended so it is available to children though out the day to add to their projects. </w:t>
      </w:r>
      <w:r w:rsidR="00971904" w:rsidRPr="00724C50">
        <w:rPr>
          <w:rFonts w:ascii="Arial" w:hAnsi="Arial" w:cs="Arial"/>
          <w:color w:val="000000" w:themeColor="text1"/>
          <w:sz w:val="24"/>
          <w:szCs w:val="24"/>
        </w:rPr>
        <w:t>Displays</w:t>
      </w:r>
      <w:r w:rsidRPr="00724C50">
        <w:rPr>
          <w:rFonts w:ascii="Arial" w:hAnsi="Arial" w:cs="Arial"/>
          <w:color w:val="000000" w:themeColor="text1"/>
          <w:sz w:val="24"/>
          <w:szCs w:val="24"/>
        </w:rPr>
        <w:t xml:space="preserve"> should be of the children’s work that they </w:t>
      </w:r>
      <w:r w:rsidR="00971904" w:rsidRPr="00724C50">
        <w:rPr>
          <w:rFonts w:ascii="Arial" w:hAnsi="Arial" w:cs="Arial"/>
          <w:color w:val="000000" w:themeColor="text1"/>
          <w:sz w:val="24"/>
          <w:szCs w:val="24"/>
        </w:rPr>
        <w:t>are working</w:t>
      </w:r>
      <w:r w:rsidRPr="00724C50">
        <w:rPr>
          <w:rFonts w:ascii="Arial" w:hAnsi="Arial" w:cs="Arial"/>
          <w:color w:val="000000" w:themeColor="text1"/>
          <w:sz w:val="24"/>
          <w:szCs w:val="24"/>
        </w:rPr>
        <w:t xml:space="preserve"> on not artistically made by practitioners</w:t>
      </w:r>
      <w:r w:rsidR="00DB07B4" w:rsidRPr="00724C50">
        <w:rPr>
          <w:rFonts w:ascii="Arial" w:hAnsi="Arial" w:cs="Arial"/>
          <w:color w:val="000000" w:themeColor="text1"/>
          <w:sz w:val="24"/>
          <w:szCs w:val="24"/>
        </w:rPr>
        <w:t>.</w:t>
      </w:r>
    </w:p>
    <w:p w14:paraId="66EBA14D" w14:textId="5D3BCCD0" w:rsidR="00113226" w:rsidRPr="0086210E" w:rsidRDefault="00113226" w:rsidP="00042712">
      <w:pPr>
        <w:spacing w:line="360" w:lineRule="auto"/>
        <w:jc w:val="both"/>
        <w:rPr>
          <w:rFonts w:ascii="Arial" w:hAnsi="Arial" w:cs="Arial"/>
          <w:color w:val="000000" w:themeColor="text1"/>
          <w:sz w:val="24"/>
          <w:szCs w:val="24"/>
        </w:rPr>
      </w:pPr>
      <w:r w:rsidRPr="00724C50">
        <w:rPr>
          <w:rFonts w:ascii="Arial" w:hAnsi="Arial" w:cs="Arial"/>
          <w:color w:val="000000" w:themeColor="text1"/>
          <w:sz w:val="24"/>
          <w:szCs w:val="24"/>
        </w:rPr>
        <w:t xml:space="preserve">Some assessment methods that have been introduced contradict the ethos of the foundation phase. The Literacy and Numeracy framework causes a problem as teachers feel this assessment needs to be carried out indoors and in a formal way (Davies and Hamilton, 2018), however this is not true. It is therefore vital when implement a new curriculum that training to practitioners is given to assist them to use the outdoors as a learning environment in all areas of development. The outdoors provides children with space to move freely and in addition to play it has been </w:t>
      </w:r>
      <w:r w:rsidR="00F869D0" w:rsidRPr="00724C50">
        <w:rPr>
          <w:rFonts w:ascii="Arial" w:hAnsi="Arial" w:cs="Arial"/>
          <w:color w:val="000000" w:themeColor="text1"/>
          <w:sz w:val="24"/>
          <w:szCs w:val="24"/>
        </w:rPr>
        <w:t xml:space="preserve">described </w:t>
      </w:r>
      <w:r w:rsidRPr="00724C50">
        <w:rPr>
          <w:rFonts w:ascii="Arial" w:hAnsi="Arial" w:cs="Arial"/>
          <w:color w:val="000000" w:themeColor="text1"/>
          <w:sz w:val="24"/>
          <w:szCs w:val="24"/>
        </w:rPr>
        <w:t xml:space="preserve">as ‘one of the most natural and powerful modes of learning for young children’. Ample evidence supports the benefits that spending time in nature has on the emotional health and wellbeing of children (Welsh Council for outdoor learning, 2018; </w:t>
      </w:r>
      <w:proofErr w:type="spellStart"/>
      <w:r w:rsidRPr="00724C50">
        <w:rPr>
          <w:rFonts w:ascii="Arial" w:hAnsi="Arial" w:cs="Arial"/>
          <w:color w:val="000000" w:themeColor="text1"/>
          <w:sz w:val="24"/>
          <w:szCs w:val="24"/>
        </w:rPr>
        <w:t>Citro</w:t>
      </w:r>
      <w:proofErr w:type="spellEnd"/>
      <w:r w:rsidRPr="00724C50">
        <w:rPr>
          <w:rFonts w:ascii="Arial" w:hAnsi="Arial" w:cs="Arial"/>
          <w:color w:val="000000" w:themeColor="text1"/>
          <w:sz w:val="24"/>
          <w:szCs w:val="24"/>
        </w:rPr>
        <w:t xml:space="preserve">, 2015). </w:t>
      </w:r>
      <w:r w:rsidR="002D2379" w:rsidRPr="00724C50">
        <w:rPr>
          <w:rFonts w:ascii="Arial" w:hAnsi="Arial" w:cs="Arial"/>
          <w:color w:val="000000" w:themeColor="text1"/>
          <w:sz w:val="24"/>
          <w:szCs w:val="24"/>
        </w:rPr>
        <w:t xml:space="preserve">Knight (2011) </w:t>
      </w:r>
      <w:r w:rsidR="0060261A" w:rsidRPr="00724C50">
        <w:rPr>
          <w:rFonts w:ascii="Arial" w:hAnsi="Arial" w:cs="Arial"/>
          <w:color w:val="000000" w:themeColor="text1"/>
          <w:sz w:val="24"/>
          <w:szCs w:val="24"/>
        </w:rPr>
        <w:t xml:space="preserve">provides </w:t>
      </w:r>
      <w:r w:rsidR="009D7C40" w:rsidRPr="00724C50">
        <w:rPr>
          <w:rFonts w:ascii="Arial" w:hAnsi="Arial" w:cs="Arial"/>
          <w:color w:val="000000" w:themeColor="text1"/>
          <w:sz w:val="24"/>
          <w:szCs w:val="24"/>
        </w:rPr>
        <w:t xml:space="preserve">information on how to implement </w:t>
      </w:r>
      <w:r w:rsidR="007F5138" w:rsidRPr="00724C50">
        <w:rPr>
          <w:rFonts w:ascii="Arial" w:hAnsi="Arial" w:cs="Arial"/>
          <w:color w:val="000000" w:themeColor="text1"/>
          <w:sz w:val="24"/>
          <w:szCs w:val="24"/>
          <w:shd w:val="clear" w:color="auto" w:fill="FFFFFF"/>
        </w:rPr>
        <w:t xml:space="preserve">cross-curricular opportunities </w:t>
      </w:r>
      <w:r w:rsidR="0093111A" w:rsidRPr="00724C50">
        <w:rPr>
          <w:rFonts w:ascii="Arial" w:hAnsi="Arial" w:cs="Arial"/>
          <w:color w:val="000000" w:themeColor="text1"/>
          <w:sz w:val="24"/>
          <w:szCs w:val="24"/>
          <w:shd w:val="clear" w:color="auto" w:fill="FFFFFF"/>
        </w:rPr>
        <w:t xml:space="preserve">for </w:t>
      </w:r>
      <w:r w:rsidR="007F5138" w:rsidRPr="00724C50">
        <w:rPr>
          <w:rFonts w:ascii="Arial" w:hAnsi="Arial" w:cs="Arial"/>
          <w:color w:val="000000" w:themeColor="text1"/>
          <w:sz w:val="24"/>
          <w:szCs w:val="24"/>
          <w:shd w:val="clear" w:color="auto" w:fill="FFFFFF"/>
        </w:rPr>
        <w:t xml:space="preserve">learning experiences </w:t>
      </w:r>
      <w:r w:rsidR="0093111A" w:rsidRPr="00724C50">
        <w:rPr>
          <w:rFonts w:ascii="Arial" w:hAnsi="Arial" w:cs="Arial"/>
          <w:color w:val="000000" w:themeColor="text1"/>
          <w:sz w:val="24"/>
          <w:szCs w:val="24"/>
          <w:shd w:val="clear" w:color="auto" w:fill="FFFFFF"/>
        </w:rPr>
        <w:t>outdoors</w:t>
      </w:r>
      <w:r w:rsidR="007F5138" w:rsidRPr="00724C50">
        <w:rPr>
          <w:rFonts w:ascii="Arial" w:hAnsi="Arial" w:cs="Arial"/>
          <w:color w:val="000000" w:themeColor="text1"/>
          <w:sz w:val="24"/>
          <w:szCs w:val="24"/>
          <w:shd w:val="clear" w:color="auto" w:fill="FFFFFF"/>
        </w:rPr>
        <w:t>, with the po</w:t>
      </w:r>
      <w:r w:rsidR="00CA41CC" w:rsidRPr="00724C50">
        <w:rPr>
          <w:rFonts w:ascii="Arial" w:hAnsi="Arial" w:cs="Arial"/>
          <w:color w:val="000000" w:themeColor="text1"/>
          <w:sz w:val="24"/>
          <w:szCs w:val="24"/>
          <w:shd w:val="clear" w:color="auto" w:fill="FFFFFF"/>
        </w:rPr>
        <w:t>ssibilities</w:t>
      </w:r>
      <w:r w:rsidR="007F5138" w:rsidRPr="00724C50">
        <w:rPr>
          <w:rFonts w:ascii="Arial" w:hAnsi="Arial" w:cs="Arial"/>
          <w:color w:val="000000" w:themeColor="text1"/>
          <w:sz w:val="24"/>
          <w:szCs w:val="24"/>
          <w:shd w:val="clear" w:color="auto" w:fill="FFFFFF"/>
        </w:rPr>
        <w:t xml:space="preserve"> for all </w:t>
      </w:r>
      <w:r w:rsidR="00AA68B7" w:rsidRPr="00724C50">
        <w:rPr>
          <w:rFonts w:ascii="Arial" w:hAnsi="Arial" w:cs="Arial"/>
          <w:color w:val="000000" w:themeColor="text1"/>
          <w:sz w:val="24"/>
          <w:szCs w:val="24"/>
          <w:shd w:val="clear" w:color="auto" w:fill="FFFFFF"/>
        </w:rPr>
        <w:t>areas of development</w:t>
      </w:r>
      <w:r w:rsidR="007F5138" w:rsidRPr="00724C50">
        <w:rPr>
          <w:rFonts w:ascii="Arial" w:hAnsi="Arial" w:cs="Arial"/>
          <w:color w:val="000000" w:themeColor="text1"/>
          <w:sz w:val="24"/>
          <w:szCs w:val="24"/>
          <w:shd w:val="clear" w:color="auto" w:fill="FFFFFF"/>
        </w:rPr>
        <w:t xml:space="preserve"> to be enriched </w:t>
      </w:r>
      <w:r w:rsidR="00AA68B7" w:rsidRPr="00724C50">
        <w:rPr>
          <w:rFonts w:ascii="Arial" w:hAnsi="Arial" w:cs="Arial"/>
          <w:color w:val="000000" w:themeColor="text1"/>
          <w:sz w:val="24"/>
          <w:szCs w:val="24"/>
          <w:shd w:val="clear" w:color="auto" w:fill="FFFFFF"/>
        </w:rPr>
        <w:t xml:space="preserve">by </w:t>
      </w:r>
      <w:r w:rsidR="007F5138" w:rsidRPr="00724C50">
        <w:rPr>
          <w:rFonts w:ascii="Arial" w:hAnsi="Arial" w:cs="Arial"/>
          <w:color w:val="000000" w:themeColor="text1"/>
          <w:sz w:val="24"/>
          <w:szCs w:val="24"/>
          <w:shd w:val="clear" w:color="auto" w:fill="FFFFFF"/>
        </w:rPr>
        <w:t>learning experiences</w:t>
      </w:r>
      <w:r w:rsidR="00CD5007" w:rsidRPr="00724C50">
        <w:rPr>
          <w:rFonts w:ascii="Arial" w:hAnsi="Arial" w:cs="Arial"/>
          <w:color w:val="000000" w:themeColor="text1"/>
          <w:sz w:val="24"/>
          <w:szCs w:val="24"/>
          <w:shd w:val="clear" w:color="auto" w:fill="FFFFFF"/>
        </w:rPr>
        <w:t>,</w:t>
      </w:r>
      <w:r w:rsidR="007F5138" w:rsidRPr="00724C50">
        <w:rPr>
          <w:rFonts w:ascii="Arial" w:hAnsi="Arial" w:cs="Arial"/>
          <w:color w:val="000000" w:themeColor="text1"/>
          <w:sz w:val="24"/>
          <w:szCs w:val="24"/>
          <w:shd w:val="clear" w:color="auto" w:fill="FFFFFF"/>
        </w:rPr>
        <w:t xml:space="preserve"> gain</w:t>
      </w:r>
      <w:r w:rsidR="00CD5007" w:rsidRPr="00724C50">
        <w:rPr>
          <w:rFonts w:ascii="Arial" w:hAnsi="Arial" w:cs="Arial"/>
          <w:color w:val="000000" w:themeColor="text1"/>
          <w:sz w:val="24"/>
          <w:szCs w:val="24"/>
          <w:shd w:val="clear" w:color="auto" w:fill="FFFFFF"/>
        </w:rPr>
        <w:t>ing</w:t>
      </w:r>
      <w:r w:rsidR="007F5138" w:rsidRPr="00724C50">
        <w:rPr>
          <w:rFonts w:ascii="Arial" w:hAnsi="Arial" w:cs="Arial"/>
          <w:color w:val="000000" w:themeColor="text1"/>
          <w:sz w:val="24"/>
          <w:szCs w:val="24"/>
          <w:shd w:val="clear" w:color="auto" w:fill="FFFFFF"/>
        </w:rPr>
        <w:t xml:space="preserve"> greater depth and relevance for all children.</w:t>
      </w:r>
      <w:r w:rsidR="007F5138" w:rsidRPr="0086210E">
        <w:rPr>
          <w:rFonts w:ascii="Arial" w:hAnsi="Arial" w:cs="Arial"/>
          <w:color w:val="000000" w:themeColor="text1"/>
          <w:sz w:val="24"/>
          <w:szCs w:val="24"/>
          <w:shd w:val="clear" w:color="auto" w:fill="FFFFFF"/>
        </w:rPr>
        <w:t xml:space="preserve"> </w:t>
      </w:r>
    </w:p>
    <w:p w14:paraId="2E9518B6" w14:textId="77777777" w:rsidR="00865613" w:rsidRPr="00042712" w:rsidRDefault="00865613" w:rsidP="00042712">
      <w:pPr>
        <w:spacing w:line="360" w:lineRule="auto"/>
        <w:jc w:val="both"/>
        <w:rPr>
          <w:rFonts w:ascii="Arial" w:hAnsi="Arial" w:cs="Arial"/>
          <w:color w:val="000000" w:themeColor="text1"/>
          <w:sz w:val="24"/>
          <w:szCs w:val="24"/>
          <w:highlight w:val="lightGray"/>
        </w:rPr>
      </w:pPr>
    </w:p>
    <w:p w14:paraId="7C880A7A" w14:textId="77777777" w:rsidR="00C52987" w:rsidRPr="00042712" w:rsidRDefault="00C52987" w:rsidP="00042712">
      <w:pPr>
        <w:spacing w:line="360" w:lineRule="auto"/>
        <w:jc w:val="both"/>
        <w:rPr>
          <w:rFonts w:ascii="Arial" w:hAnsi="Arial" w:cs="Arial"/>
          <w:b/>
          <w:bCs/>
          <w:color w:val="000000" w:themeColor="text1"/>
          <w:sz w:val="24"/>
          <w:szCs w:val="24"/>
          <w:u w:val="single"/>
        </w:rPr>
      </w:pPr>
      <w:r w:rsidRPr="00042712">
        <w:rPr>
          <w:rFonts w:ascii="Arial" w:hAnsi="Arial" w:cs="Arial"/>
          <w:b/>
          <w:bCs/>
          <w:color w:val="000000" w:themeColor="text1"/>
          <w:sz w:val="24"/>
          <w:szCs w:val="24"/>
          <w:u w:val="single"/>
        </w:rPr>
        <w:t>Reference List</w:t>
      </w:r>
    </w:p>
    <w:p w14:paraId="7B90AFCB" w14:textId="42F75367" w:rsidR="006030E1" w:rsidRDefault="006030E1" w:rsidP="00042712">
      <w:pPr>
        <w:pStyle w:val="NoSpacing"/>
        <w:spacing w:line="360" w:lineRule="auto"/>
        <w:jc w:val="both"/>
        <w:rPr>
          <w:rFonts w:ascii="Arial" w:hAnsi="Arial" w:cs="Arial"/>
          <w:color w:val="000000" w:themeColor="text1"/>
          <w:sz w:val="24"/>
          <w:szCs w:val="24"/>
        </w:rPr>
      </w:pPr>
      <w:proofErr w:type="spellStart"/>
      <w:r w:rsidRPr="00042712">
        <w:rPr>
          <w:rFonts w:ascii="Arial" w:hAnsi="Arial" w:cs="Arial"/>
          <w:color w:val="000000" w:themeColor="text1"/>
          <w:sz w:val="24"/>
          <w:szCs w:val="24"/>
        </w:rPr>
        <w:t>Alsubaie</w:t>
      </w:r>
      <w:proofErr w:type="spellEnd"/>
      <w:r w:rsidRPr="00042712">
        <w:rPr>
          <w:rFonts w:ascii="Arial" w:hAnsi="Arial" w:cs="Arial"/>
          <w:color w:val="000000" w:themeColor="text1"/>
          <w:sz w:val="24"/>
          <w:szCs w:val="24"/>
        </w:rPr>
        <w:t>, M.A. (2015) ‘Examples of current issues in the multicultural classroom’, Journal of Education and Practice, 6(10), pp.86-89. [On-line]. Available at: https://files.eric.ed.gov/fulltext/EJ1081654.pdf (Accessed: 19</w:t>
      </w:r>
      <w:r w:rsidRPr="00042712">
        <w:rPr>
          <w:rFonts w:ascii="Arial" w:hAnsi="Arial" w:cs="Arial"/>
          <w:color w:val="000000" w:themeColor="text1"/>
          <w:sz w:val="24"/>
          <w:szCs w:val="24"/>
          <w:vertAlign w:val="superscript"/>
        </w:rPr>
        <w:t>th</w:t>
      </w:r>
      <w:r w:rsidRPr="00042712">
        <w:rPr>
          <w:rFonts w:ascii="Arial" w:hAnsi="Arial" w:cs="Arial"/>
          <w:color w:val="000000" w:themeColor="text1"/>
          <w:sz w:val="24"/>
          <w:szCs w:val="24"/>
        </w:rPr>
        <w:t xml:space="preserve"> March 2021).</w:t>
      </w:r>
    </w:p>
    <w:p w14:paraId="254763BF" w14:textId="493C235A" w:rsidR="007F2E66" w:rsidRPr="00042712" w:rsidRDefault="007F2E66" w:rsidP="00042712">
      <w:pPr>
        <w:pStyle w:val="NoSpacing"/>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Citro</w:t>
      </w:r>
      <w:proofErr w:type="spellEnd"/>
      <w:r>
        <w:rPr>
          <w:rFonts w:ascii="Arial" w:hAnsi="Arial" w:cs="Arial"/>
          <w:color w:val="000000" w:themeColor="text1"/>
          <w:sz w:val="24"/>
          <w:szCs w:val="24"/>
        </w:rPr>
        <w:t xml:space="preserve">, A. </w:t>
      </w:r>
      <w:r w:rsidR="00A50282">
        <w:rPr>
          <w:rFonts w:ascii="Arial" w:hAnsi="Arial" w:cs="Arial"/>
          <w:color w:val="000000" w:themeColor="text1"/>
          <w:sz w:val="24"/>
          <w:szCs w:val="24"/>
        </w:rPr>
        <w:t xml:space="preserve">(2015) </w:t>
      </w:r>
      <w:r w:rsidR="00A50282" w:rsidRPr="00A50282">
        <w:rPr>
          <w:rFonts w:ascii="Arial" w:hAnsi="Arial" w:cs="Arial"/>
          <w:i/>
          <w:iCs/>
          <w:color w:val="000000" w:themeColor="text1"/>
          <w:sz w:val="24"/>
          <w:szCs w:val="24"/>
        </w:rPr>
        <w:t>A little bit of dirt.</w:t>
      </w:r>
      <w:r w:rsidR="00A50282">
        <w:rPr>
          <w:rFonts w:ascii="Arial" w:hAnsi="Arial" w:cs="Arial"/>
          <w:color w:val="000000" w:themeColor="text1"/>
          <w:sz w:val="24"/>
          <w:szCs w:val="24"/>
        </w:rPr>
        <w:t xml:space="preserve"> </w:t>
      </w:r>
      <w:r w:rsidR="004E4C1F">
        <w:rPr>
          <w:rFonts w:ascii="Arial" w:hAnsi="Arial" w:cs="Arial"/>
          <w:color w:val="000000" w:themeColor="text1"/>
          <w:sz w:val="24"/>
          <w:szCs w:val="24"/>
        </w:rPr>
        <w:t>U.S.A: Innovation press.</w:t>
      </w:r>
    </w:p>
    <w:p w14:paraId="469E31C6" w14:textId="77777777" w:rsidR="007A71CB" w:rsidRPr="00042712" w:rsidRDefault="007A71CB" w:rsidP="00042712">
      <w:pPr>
        <w:pStyle w:val="NoSpacing"/>
        <w:spacing w:line="360" w:lineRule="auto"/>
        <w:jc w:val="both"/>
        <w:rPr>
          <w:rFonts w:ascii="Arial" w:hAnsi="Arial" w:cs="Arial"/>
          <w:color w:val="000000" w:themeColor="text1"/>
          <w:sz w:val="24"/>
          <w:szCs w:val="24"/>
        </w:rPr>
      </w:pPr>
    </w:p>
    <w:p w14:paraId="58E3D787" w14:textId="3CC55966" w:rsidR="00011AC6" w:rsidRPr="00042712" w:rsidRDefault="00011AC6" w:rsidP="00042712">
      <w:pPr>
        <w:pStyle w:val="NormalWeb"/>
        <w:shd w:val="clear" w:color="auto" w:fill="FFFFFF"/>
        <w:spacing w:before="0" w:beforeAutospacing="0" w:after="150" w:afterAutospacing="0" w:line="360" w:lineRule="auto"/>
        <w:jc w:val="both"/>
        <w:rPr>
          <w:rFonts w:ascii="Arial" w:hAnsi="Arial" w:cs="Arial"/>
          <w:color w:val="000000" w:themeColor="text1"/>
        </w:rPr>
      </w:pPr>
      <w:r w:rsidRPr="00042712">
        <w:rPr>
          <w:rFonts w:ascii="Arial" w:hAnsi="Arial" w:cs="Arial"/>
          <w:color w:val="000000" w:themeColor="text1"/>
        </w:rPr>
        <w:lastRenderedPageBreak/>
        <w:t xml:space="preserve">Community Playthings (2021) </w:t>
      </w:r>
      <w:r w:rsidRPr="00042712">
        <w:rPr>
          <w:rFonts w:ascii="Arial" w:hAnsi="Arial" w:cs="Arial"/>
          <w:i/>
          <w:iCs/>
          <w:color w:val="000000" w:themeColor="text1"/>
        </w:rPr>
        <w:t>Reggio Emilia.</w:t>
      </w:r>
      <w:r w:rsidRPr="00042712">
        <w:rPr>
          <w:rFonts w:ascii="Arial" w:hAnsi="Arial" w:cs="Arial"/>
          <w:color w:val="000000" w:themeColor="text1"/>
        </w:rPr>
        <w:t xml:space="preserve"> Available at: </w:t>
      </w:r>
      <w:hyperlink r:id="rId6" w:history="1">
        <w:r w:rsidRPr="00042712">
          <w:rPr>
            <w:rStyle w:val="Hyperlink"/>
            <w:rFonts w:ascii="Arial" w:hAnsi="Arial" w:cs="Arial"/>
            <w:color w:val="000000" w:themeColor="text1"/>
          </w:rPr>
          <w:t>https://www.communityplaythings.co.uk/learning-library/articles/reggio-emilia</w:t>
        </w:r>
      </w:hyperlink>
      <w:r w:rsidRPr="00042712">
        <w:rPr>
          <w:rFonts w:ascii="Arial" w:hAnsi="Arial" w:cs="Arial"/>
          <w:color w:val="000000" w:themeColor="text1"/>
        </w:rPr>
        <w:t xml:space="preserve"> (Accessed: 26</w:t>
      </w:r>
      <w:r w:rsidRPr="00042712">
        <w:rPr>
          <w:rFonts w:ascii="Arial" w:hAnsi="Arial" w:cs="Arial"/>
          <w:color w:val="000000" w:themeColor="text1"/>
          <w:vertAlign w:val="superscript"/>
        </w:rPr>
        <w:t>th</w:t>
      </w:r>
      <w:r w:rsidRPr="00042712">
        <w:rPr>
          <w:rFonts w:ascii="Arial" w:hAnsi="Arial" w:cs="Arial"/>
          <w:color w:val="000000" w:themeColor="text1"/>
        </w:rPr>
        <w:t xml:space="preserve"> March 2021).</w:t>
      </w:r>
    </w:p>
    <w:p w14:paraId="37D04BAE" w14:textId="72BF367D" w:rsidR="00011AC6" w:rsidRPr="00042712" w:rsidRDefault="00011AC6" w:rsidP="00042712">
      <w:pPr>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 xml:space="preserve">Davies, R. &amp; Hamilton, P. (2018) </w:t>
      </w:r>
      <w:r w:rsidRPr="00042712">
        <w:rPr>
          <w:rFonts w:ascii="Arial" w:hAnsi="Arial" w:cs="Arial"/>
          <w:color w:val="000000" w:themeColor="text1"/>
          <w:sz w:val="24"/>
          <w:szCs w:val="24"/>
        </w:rPr>
        <w:t>‘</w:t>
      </w:r>
      <w:r w:rsidRPr="00042712">
        <w:rPr>
          <w:rFonts w:ascii="Arial" w:hAnsi="Arial" w:cs="Arial"/>
          <w:color w:val="000000" w:themeColor="text1"/>
          <w:sz w:val="24"/>
          <w:szCs w:val="24"/>
        </w:rPr>
        <w:t>Assessing learning in the early years’ outdoor classroom: examining challenges in practice</w:t>
      </w:r>
      <w:r w:rsidRPr="00042712">
        <w:rPr>
          <w:rFonts w:ascii="Arial" w:hAnsi="Arial" w:cs="Arial"/>
          <w:color w:val="000000" w:themeColor="text1"/>
          <w:sz w:val="24"/>
          <w:szCs w:val="24"/>
        </w:rPr>
        <w:t>’</w:t>
      </w:r>
      <w:r w:rsidRPr="00042712">
        <w:rPr>
          <w:rFonts w:ascii="Arial" w:hAnsi="Arial" w:cs="Arial"/>
          <w:color w:val="000000" w:themeColor="text1"/>
          <w:sz w:val="24"/>
          <w:szCs w:val="24"/>
        </w:rPr>
        <w:t xml:space="preserve">, </w:t>
      </w:r>
      <w:r w:rsidRPr="00042712">
        <w:rPr>
          <w:rFonts w:ascii="Arial" w:hAnsi="Arial" w:cs="Arial"/>
          <w:i/>
          <w:iCs/>
          <w:color w:val="000000" w:themeColor="text1"/>
          <w:sz w:val="24"/>
          <w:szCs w:val="24"/>
        </w:rPr>
        <w:t>Education</w:t>
      </w:r>
      <w:r w:rsidRPr="00042712">
        <w:rPr>
          <w:rFonts w:ascii="Arial" w:hAnsi="Arial" w:cs="Arial"/>
          <w:color w:val="000000" w:themeColor="text1"/>
          <w:sz w:val="24"/>
          <w:szCs w:val="24"/>
        </w:rPr>
        <w:t xml:space="preserve"> </w:t>
      </w:r>
      <w:r w:rsidRPr="00042712">
        <w:rPr>
          <w:rFonts w:ascii="Arial" w:hAnsi="Arial" w:cs="Arial"/>
          <w:i/>
          <w:iCs/>
          <w:color w:val="000000" w:themeColor="text1"/>
          <w:sz w:val="24"/>
          <w:szCs w:val="24"/>
        </w:rPr>
        <w:t>3-13</w:t>
      </w:r>
      <w:r w:rsidRPr="00042712">
        <w:rPr>
          <w:rFonts w:ascii="Arial" w:hAnsi="Arial" w:cs="Arial"/>
          <w:color w:val="000000" w:themeColor="text1"/>
          <w:sz w:val="24"/>
          <w:szCs w:val="24"/>
        </w:rPr>
        <w:t>, 46</w:t>
      </w:r>
      <w:r w:rsidRPr="00042712">
        <w:rPr>
          <w:rFonts w:ascii="Arial" w:hAnsi="Arial" w:cs="Arial"/>
          <w:color w:val="000000" w:themeColor="text1"/>
          <w:sz w:val="24"/>
          <w:szCs w:val="24"/>
        </w:rPr>
        <w:t>(</w:t>
      </w:r>
      <w:r w:rsidRPr="00042712">
        <w:rPr>
          <w:rFonts w:ascii="Arial" w:hAnsi="Arial" w:cs="Arial"/>
          <w:color w:val="000000" w:themeColor="text1"/>
          <w:sz w:val="24"/>
          <w:szCs w:val="24"/>
        </w:rPr>
        <w:t>1</w:t>
      </w:r>
      <w:r w:rsidRPr="00042712">
        <w:rPr>
          <w:rFonts w:ascii="Arial" w:hAnsi="Arial" w:cs="Arial"/>
          <w:color w:val="000000" w:themeColor="text1"/>
          <w:sz w:val="24"/>
          <w:szCs w:val="24"/>
        </w:rPr>
        <w:t>)</w:t>
      </w:r>
      <w:r w:rsidRPr="00042712">
        <w:rPr>
          <w:rFonts w:ascii="Arial" w:hAnsi="Arial" w:cs="Arial"/>
          <w:color w:val="000000" w:themeColor="text1"/>
          <w:sz w:val="24"/>
          <w:szCs w:val="24"/>
        </w:rPr>
        <w:t xml:space="preserve">, </w:t>
      </w:r>
      <w:r w:rsidRPr="00042712">
        <w:rPr>
          <w:rFonts w:ascii="Arial" w:hAnsi="Arial" w:cs="Arial"/>
          <w:color w:val="000000" w:themeColor="text1"/>
          <w:sz w:val="24"/>
          <w:szCs w:val="24"/>
        </w:rPr>
        <w:t xml:space="preserve">pp. </w:t>
      </w:r>
      <w:r w:rsidRPr="00042712">
        <w:rPr>
          <w:rFonts w:ascii="Arial" w:hAnsi="Arial" w:cs="Arial"/>
          <w:color w:val="000000" w:themeColor="text1"/>
          <w:sz w:val="24"/>
          <w:szCs w:val="24"/>
        </w:rPr>
        <w:t>117-129</w:t>
      </w:r>
      <w:r w:rsidRPr="00042712">
        <w:rPr>
          <w:rFonts w:ascii="Arial" w:hAnsi="Arial" w:cs="Arial"/>
          <w:color w:val="000000" w:themeColor="text1"/>
          <w:sz w:val="24"/>
          <w:szCs w:val="24"/>
        </w:rPr>
        <w:t>.</w:t>
      </w:r>
      <w:r w:rsidRPr="00042712">
        <w:rPr>
          <w:rFonts w:ascii="Arial" w:hAnsi="Arial" w:cs="Arial"/>
          <w:color w:val="000000" w:themeColor="text1"/>
          <w:sz w:val="24"/>
          <w:szCs w:val="24"/>
        </w:rPr>
        <w:t xml:space="preserve"> DOI: 10.1080/03004279.2016.1194448</w:t>
      </w:r>
      <w:r w:rsidRPr="00042712">
        <w:rPr>
          <w:rFonts w:ascii="Arial" w:hAnsi="Arial" w:cs="Arial"/>
          <w:color w:val="000000" w:themeColor="text1"/>
          <w:sz w:val="24"/>
          <w:szCs w:val="24"/>
        </w:rPr>
        <w:t>.</w:t>
      </w:r>
    </w:p>
    <w:p w14:paraId="4CF432CB" w14:textId="7EF648A9" w:rsidR="00011AC6" w:rsidRPr="00042712" w:rsidRDefault="00011AC6" w:rsidP="00042712">
      <w:pPr>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Documenting children’s learning (2016) Available at: https://www.youtube.com/watch?v=RdOqkukZikE [</w:t>
      </w:r>
      <w:proofErr w:type="spellStart"/>
      <w:r w:rsidRPr="00042712">
        <w:rPr>
          <w:rFonts w:ascii="Arial" w:hAnsi="Arial" w:cs="Arial"/>
          <w:color w:val="000000" w:themeColor="text1"/>
          <w:sz w:val="24"/>
          <w:szCs w:val="24"/>
        </w:rPr>
        <w:t>youtube</w:t>
      </w:r>
      <w:proofErr w:type="spellEnd"/>
      <w:r w:rsidRPr="00042712">
        <w:rPr>
          <w:rFonts w:ascii="Arial" w:hAnsi="Arial" w:cs="Arial"/>
          <w:color w:val="000000" w:themeColor="text1"/>
          <w:sz w:val="24"/>
          <w:szCs w:val="24"/>
        </w:rPr>
        <w:t>] (Accessed: 15</w:t>
      </w:r>
      <w:r w:rsidRPr="00042712">
        <w:rPr>
          <w:rFonts w:ascii="Arial" w:hAnsi="Arial" w:cs="Arial"/>
          <w:color w:val="000000" w:themeColor="text1"/>
          <w:sz w:val="24"/>
          <w:szCs w:val="24"/>
          <w:vertAlign w:val="superscript"/>
        </w:rPr>
        <w:t>th</w:t>
      </w:r>
      <w:r w:rsidRPr="00042712">
        <w:rPr>
          <w:rFonts w:ascii="Arial" w:hAnsi="Arial" w:cs="Arial"/>
          <w:color w:val="000000" w:themeColor="text1"/>
          <w:sz w:val="24"/>
          <w:szCs w:val="24"/>
        </w:rPr>
        <w:t xml:space="preserve"> March 2021).</w:t>
      </w:r>
    </w:p>
    <w:p w14:paraId="17008363" w14:textId="1F589F7C" w:rsidR="00EA794E" w:rsidRPr="00042712" w:rsidRDefault="00EA794E" w:rsidP="00042712">
      <w:pPr>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 xml:space="preserve">Donaldson, G. (2015) </w:t>
      </w:r>
      <w:r w:rsidRPr="00042712">
        <w:rPr>
          <w:rFonts w:ascii="Arial" w:hAnsi="Arial" w:cs="Arial"/>
          <w:color w:val="000000" w:themeColor="text1"/>
          <w:sz w:val="24"/>
          <w:szCs w:val="24"/>
        </w:rPr>
        <w:t>Successful</w:t>
      </w:r>
      <w:r w:rsidRPr="00042712">
        <w:rPr>
          <w:rFonts w:ascii="Arial" w:hAnsi="Arial" w:cs="Arial"/>
          <w:color w:val="000000" w:themeColor="text1"/>
          <w:sz w:val="24"/>
          <w:szCs w:val="24"/>
        </w:rPr>
        <w:t xml:space="preserve"> </w:t>
      </w:r>
      <w:r w:rsidRPr="00042712">
        <w:rPr>
          <w:rFonts w:ascii="Arial" w:hAnsi="Arial" w:cs="Arial"/>
          <w:color w:val="000000" w:themeColor="text1"/>
          <w:sz w:val="24"/>
          <w:szCs w:val="24"/>
        </w:rPr>
        <w:t>Futures</w:t>
      </w:r>
      <w:r w:rsidRPr="00042712">
        <w:rPr>
          <w:rFonts w:ascii="Arial" w:hAnsi="Arial" w:cs="Arial"/>
          <w:color w:val="000000" w:themeColor="text1"/>
          <w:sz w:val="24"/>
          <w:szCs w:val="24"/>
        </w:rPr>
        <w:t xml:space="preserve"> </w:t>
      </w:r>
      <w:r w:rsidRPr="00042712">
        <w:rPr>
          <w:rFonts w:ascii="Arial" w:hAnsi="Arial" w:cs="Arial"/>
          <w:color w:val="000000" w:themeColor="text1"/>
          <w:sz w:val="24"/>
          <w:szCs w:val="24"/>
        </w:rPr>
        <w:t>Independent Review of Curriculum</w:t>
      </w:r>
    </w:p>
    <w:p w14:paraId="4ED5F8E1" w14:textId="7CEFA4B7" w:rsidR="00BB558C" w:rsidRPr="00042712" w:rsidRDefault="00EA794E" w:rsidP="00042712">
      <w:pPr>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and Assessment Arrangements in Wales</w:t>
      </w:r>
      <w:r w:rsidR="00BB558C" w:rsidRPr="00042712">
        <w:rPr>
          <w:rFonts w:ascii="Arial" w:hAnsi="Arial" w:cs="Arial"/>
          <w:color w:val="000000" w:themeColor="text1"/>
          <w:sz w:val="24"/>
          <w:szCs w:val="24"/>
        </w:rPr>
        <w:t xml:space="preserve">. Available at: </w:t>
      </w:r>
      <w:hyperlink r:id="rId7" w:history="1">
        <w:r w:rsidR="00BB558C" w:rsidRPr="00042712">
          <w:rPr>
            <w:rStyle w:val="Hyperlink"/>
            <w:rFonts w:ascii="Arial" w:hAnsi="Arial" w:cs="Arial"/>
            <w:color w:val="000000" w:themeColor="text1"/>
            <w:sz w:val="24"/>
            <w:szCs w:val="24"/>
          </w:rPr>
          <w:t>https://gov.wales/sites/default/files/publications/2018-03/successful-futures.pdf</w:t>
        </w:r>
      </w:hyperlink>
      <w:r w:rsidR="00BB558C" w:rsidRPr="00042712">
        <w:rPr>
          <w:rFonts w:ascii="Arial" w:hAnsi="Arial" w:cs="Arial"/>
          <w:color w:val="000000" w:themeColor="text1"/>
          <w:sz w:val="24"/>
          <w:szCs w:val="24"/>
        </w:rPr>
        <w:t xml:space="preserve"> (Accessed: 26</w:t>
      </w:r>
      <w:r w:rsidR="00BB558C" w:rsidRPr="00042712">
        <w:rPr>
          <w:rFonts w:ascii="Arial" w:hAnsi="Arial" w:cs="Arial"/>
          <w:color w:val="000000" w:themeColor="text1"/>
          <w:sz w:val="24"/>
          <w:szCs w:val="24"/>
          <w:vertAlign w:val="superscript"/>
        </w:rPr>
        <w:t>th</w:t>
      </w:r>
      <w:r w:rsidR="00BB558C" w:rsidRPr="00042712">
        <w:rPr>
          <w:rFonts w:ascii="Arial" w:hAnsi="Arial" w:cs="Arial"/>
          <w:color w:val="000000" w:themeColor="text1"/>
          <w:sz w:val="24"/>
          <w:szCs w:val="24"/>
        </w:rPr>
        <w:t xml:space="preserve"> March 2021). </w:t>
      </w:r>
    </w:p>
    <w:p w14:paraId="4F4D74C1" w14:textId="119BBFC6" w:rsidR="00011AC6" w:rsidRPr="00042712" w:rsidRDefault="00011AC6" w:rsidP="00042712">
      <w:pPr>
        <w:spacing w:line="360" w:lineRule="auto"/>
        <w:jc w:val="both"/>
        <w:rPr>
          <w:rFonts w:ascii="Arial" w:hAnsi="Arial" w:cs="Arial"/>
          <w:color w:val="000000" w:themeColor="text1"/>
          <w:sz w:val="24"/>
          <w:szCs w:val="24"/>
          <w:shd w:val="clear" w:color="auto" w:fill="FFFFFF"/>
        </w:rPr>
      </w:pPr>
      <w:r w:rsidRPr="00042712">
        <w:rPr>
          <w:rFonts w:ascii="Arial" w:hAnsi="Arial" w:cs="Arial"/>
          <w:color w:val="000000" w:themeColor="text1"/>
          <w:sz w:val="24"/>
          <w:szCs w:val="24"/>
          <w:shd w:val="clear" w:color="auto" w:fill="FFFFFF"/>
        </w:rPr>
        <w:t>Dodd-</w:t>
      </w:r>
      <w:proofErr w:type="spellStart"/>
      <w:r w:rsidRPr="00042712">
        <w:rPr>
          <w:rFonts w:ascii="Arial" w:hAnsi="Arial" w:cs="Arial"/>
          <w:color w:val="000000" w:themeColor="text1"/>
          <w:sz w:val="24"/>
          <w:szCs w:val="24"/>
          <w:shd w:val="clear" w:color="auto" w:fill="FFFFFF"/>
        </w:rPr>
        <w:t>Nufrio</w:t>
      </w:r>
      <w:proofErr w:type="spellEnd"/>
      <w:r w:rsidRPr="00042712">
        <w:rPr>
          <w:rFonts w:ascii="Arial" w:hAnsi="Arial" w:cs="Arial"/>
          <w:color w:val="000000" w:themeColor="text1"/>
          <w:sz w:val="24"/>
          <w:szCs w:val="24"/>
          <w:shd w:val="clear" w:color="auto" w:fill="FFFFFF"/>
        </w:rPr>
        <w:t xml:space="preserve">, A, T. </w:t>
      </w:r>
      <w:r w:rsidRPr="00042712">
        <w:rPr>
          <w:rFonts w:ascii="Arial" w:hAnsi="Arial" w:cs="Arial"/>
          <w:color w:val="000000" w:themeColor="text1"/>
          <w:sz w:val="24"/>
          <w:szCs w:val="24"/>
          <w:shd w:val="clear" w:color="auto" w:fill="FFFFFF"/>
        </w:rPr>
        <w:t>(</w:t>
      </w:r>
      <w:r w:rsidRPr="00042712">
        <w:rPr>
          <w:rFonts w:ascii="Arial" w:hAnsi="Arial" w:cs="Arial"/>
          <w:color w:val="000000" w:themeColor="text1"/>
          <w:sz w:val="24"/>
          <w:szCs w:val="24"/>
          <w:shd w:val="clear" w:color="auto" w:fill="FFFFFF"/>
        </w:rPr>
        <w:t xml:space="preserve">2011) ‘Reggio Emilia, Maria Montessori, and John Dewey: Dispelling Teachers’ Misconceptions and Understanding Theoretical Foundations’, </w:t>
      </w:r>
      <w:r w:rsidRPr="00042712">
        <w:rPr>
          <w:rFonts w:ascii="Arial" w:hAnsi="Arial" w:cs="Arial"/>
          <w:i/>
          <w:color w:val="000000" w:themeColor="text1"/>
          <w:sz w:val="24"/>
          <w:szCs w:val="24"/>
          <w:shd w:val="clear" w:color="auto" w:fill="FFFFFF"/>
        </w:rPr>
        <w:t>Early Childhood Education Journal</w:t>
      </w:r>
      <w:r w:rsidRPr="00042712">
        <w:rPr>
          <w:rFonts w:ascii="Arial" w:hAnsi="Arial" w:cs="Arial"/>
          <w:color w:val="000000" w:themeColor="text1"/>
          <w:sz w:val="24"/>
          <w:szCs w:val="24"/>
          <w:shd w:val="clear" w:color="auto" w:fill="FFFFFF"/>
        </w:rPr>
        <w:t>, 39, pp. 235–237.</w:t>
      </w:r>
    </w:p>
    <w:p w14:paraId="6984F63D" w14:textId="78268D35" w:rsidR="00011AC6" w:rsidRDefault="00011AC6" w:rsidP="00042712">
      <w:pPr>
        <w:spacing w:line="360" w:lineRule="auto"/>
        <w:jc w:val="both"/>
        <w:rPr>
          <w:rFonts w:ascii="Arial" w:eastAsia="Times New Roman" w:hAnsi="Arial" w:cs="Arial"/>
          <w:color w:val="000000" w:themeColor="text1"/>
          <w:sz w:val="24"/>
          <w:szCs w:val="24"/>
          <w:lang w:eastAsia="en-GB"/>
        </w:rPr>
      </w:pPr>
      <w:r w:rsidRPr="00042712">
        <w:rPr>
          <w:rFonts w:ascii="Arial" w:hAnsi="Arial" w:cs="Arial"/>
          <w:color w:val="000000" w:themeColor="text1"/>
          <w:sz w:val="24"/>
          <w:szCs w:val="24"/>
        </w:rPr>
        <w:t xml:space="preserve">Dunphy, E. (2010) </w:t>
      </w:r>
      <w:r w:rsidRPr="00042712">
        <w:rPr>
          <w:rFonts w:ascii="Arial" w:hAnsi="Arial" w:cs="Arial"/>
          <w:color w:val="000000" w:themeColor="text1"/>
          <w:sz w:val="24"/>
          <w:szCs w:val="24"/>
        </w:rPr>
        <w:t>‘</w:t>
      </w:r>
      <w:r w:rsidRPr="00042712">
        <w:rPr>
          <w:rFonts w:ascii="Arial" w:hAnsi="Arial" w:cs="Arial"/>
          <w:color w:val="000000" w:themeColor="text1"/>
          <w:sz w:val="24"/>
          <w:szCs w:val="24"/>
        </w:rPr>
        <w:t>Assessing early learning through formative assessment: key issues and considerations</w:t>
      </w:r>
      <w:r w:rsidRPr="00042712">
        <w:rPr>
          <w:rFonts w:ascii="Arial" w:hAnsi="Arial" w:cs="Arial"/>
          <w:color w:val="000000" w:themeColor="text1"/>
          <w:sz w:val="24"/>
          <w:szCs w:val="24"/>
        </w:rPr>
        <w:t>’,</w:t>
      </w:r>
      <w:r w:rsidRPr="00042712">
        <w:rPr>
          <w:rFonts w:ascii="Arial" w:hAnsi="Arial" w:cs="Arial"/>
          <w:color w:val="000000" w:themeColor="text1"/>
          <w:sz w:val="24"/>
          <w:szCs w:val="24"/>
        </w:rPr>
        <w:t xml:space="preserve"> </w:t>
      </w:r>
      <w:r w:rsidRPr="00042712">
        <w:rPr>
          <w:rFonts w:ascii="Arial" w:eastAsia="Times New Roman" w:hAnsi="Arial" w:cs="Arial"/>
          <w:i/>
          <w:iCs/>
          <w:color w:val="000000" w:themeColor="text1"/>
          <w:sz w:val="24"/>
          <w:szCs w:val="24"/>
          <w:lang w:eastAsia="en-GB"/>
        </w:rPr>
        <w:t>Irish Educational Studies</w:t>
      </w:r>
      <w:r w:rsidRPr="00042712">
        <w:rPr>
          <w:rFonts w:ascii="Arial" w:eastAsia="Times New Roman" w:hAnsi="Arial" w:cs="Arial"/>
          <w:color w:val="000000" w:themeColor="text1"/>
          <w:sz w:val="24"/>
          <w:szCs w:val="24"/>
          <w:lang w:eastAsia="en-GB"/>
        </w:rPr>
        <w:t xml:space="preserve">, 29(1), </w:t>
      </w:r>
      <w:r w:rsidRPr="00042712">
        <w:rPr>
          <w:rFonts w:ascii="Arial" w:hAnsi="Arial" w:cs="Arial"/>
          <w:color w:val="000000" w:themeColor="text1"/>
          <w:sz w:val="24"/>
          <w:szCs w:val="24"/>
        </w:rPr>
        <w:t xml:space="preserve">pp. 41-56. </w:t>
      </w:r>
      <w:hyperlink r:id="rId8" w:history="1">
        <w:r w:rsidRPr="00042712">
          <w:rPr>
            <w:rFonts w:ascii="Arial" w:eastAsia="Times New Roman" w:hAnsi="Arial" w:cs="Arial"/>
            <w:color w:val="000000" w:themeColor="text1"/>
            <w:sz w:val="24"/>
            <w:szCs w:val="24"/>
            <w:u w:val="single"/>
            <w:lang w:eastAsia="en-GB"/>
          </w:rPr>
          <w:t xml:space="preserve">DOI: </w:t>
        </w:r>
        <w:r w:rsidRPr="00930E55">
          <w:rPr>
            <w:rFonts w:ascii="Arial" w:eastAsia="Times New Roman" w:hAnsi="Arial" w:cs="Arial"/>
            <w:color w:val="000000" w:themeColor="text1"/>
            <w:sz w:val="24"/>
            <w:szCs w:val="24"/>
            <w:u w:val="single"/>
            <w:lang w:eastAsia="en-GB"/>
          </w:rPr>
          <w:t>10.1080/03323310903522685</w:t>
        </w:r>
      </w:hyperlink>
      <w:r w:rsidR="00B13F66">
        <w:rPr>
          <w:rFonts w:ascii="Arial" w:eastAsia="Times New Roman" w:hAnsi="Arial" w:cs="Arial"/>
          <w:color w:val="000000" w:themeColor="text1"/>
          <w:sz w:val="24"/>
          <w:szCs w:val="24"/>
          <w:lang w:eastAsia="en-GB"/>
        </w:rPr>
        <w:t>.</w:t>
      </w:r>
    </w:p>
    <w:p w14:paraId="7A0429B4" w14:textId="12B3DB16" w:rsidR="00B13F66" w:rsidRPr="00042712" w:rsidRDefault="00B13F66" w:rsidP="00042712">
      <w:pPr>
        <w:spacing w:line="360" w:lineRule="auto"/>
        <w:jc w:val="both"/>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Ephgrave, A</w:t>
      </w:r>
      <w:r w:rsidR="00167D19">
        <w:rPr>
          <w:rFonts w:ascii="Arial" w:eastAsia="Times New Roman" w:hAnsi="Arial" w:cs="Arial"/>
          <w:color w:val="000000" w:themeColor="text1"/>
          <w:sz w:val="24"/>
          <w:szCs w:val="24"/>
          <w:lang w:eastAsia="en-GB"/>
        </w:rPr>
        <w:t xml:space="preserve">. (2018) </w:t>
      </w:r>
      <w:r w:rsidR="00167D19" w:rsidRPr="00167D19">
        <w:rPr>
          <w:rFonts w:ascii="Arial" w:eastAsia="Times New Roman" w:hAnsi="Arial" w:cs="Arial"/>
          <w:i/>
          <w:iCs/>
          <w:color w:val="000000" w:themeColor="text1"/>
          <w:sz w:val="24"/>
          <w:szCs w:val="24"/>
          <w:lang w:eastAsia="en-GB"/>
        </w:rPr>
        <w:t>Planning in the moment with young children</w:t>
      </w:r>
      <w:r w:rsidR="00167D19">
        <w:rPr>
          <w:rFonts w:ascii="Arial" w:eastAsia="Times New Roman" w:hAnsi="Arial" w:cs="Arial"/>
          <w:color w:val="000000" w:themeColor="text1"/>
          <w:sz w:val="24"/>
          <w:szCs w:val="24"/>
          <w:lang w:eastAsia="en-GB"/>
        </w:rPr>
        <w:t xml:space="preserve">. </w:t>
      </w:r>
      <w:r w:rsidR="0003314B">
        <w:rPr>
          <w:rFonts w:ascii="Arial" w:eastAsia="Times New Roman" w:hAnsi="Arial" w:cs="Arial"/>
          <w:color w:val="000000" w:themeColor="text1"/>
          <w:sz w:val="24"/>
          <w:szCs w:val="24"/>
          <w:lang w:eastAsia="en-GB"/>
        </w:rPr>
        <w:t xml:space="preserve">London: Routledge. </w:t>
      </w:r>
    </w:p>
    <w:p w14:paraId="2CE7721B" w14:textId="25F81BDF" w:rsidR="00011AC6" w:rsidRPr="00042712" w:rsidRDefault="00011AC6" w:rsidP="00042712">
      <w:pPr>
        <w:spacing w:line="360" w:lineRule="auto"/>
        <w:jc w:val="both"/>
        <w:rPr>
          <w:rFonts w:ascii="Arial" w:hAnsi="Arial" w:cs="Arial"/>
          <w:color w:val="000000" w:themeColor="text1"/>
          <w:sz w:val="24"/>
          <w:szCs w:val="24"/>
        </w:rPr>
      </w:pPr>
      <w:proofErr w:type="spellStart"/>
      <w:r w:rsidRPr="00042712">
        <w:rPr>
          <w:rFonts w:ascii="Arial" w:hAnsi="Arial" w:cs="Arial"/>
          <w:color w:val="000000" w:themeColor="text1"/>
          <w:sz w:val="24"/>
          <w:szCs w:val="24"/>
        </w:rPr>
        <w:t>Grindheim</w:t>
      </w:r>
      <w:proofErr w:type="spellEnd"/>
      <w:r w:rsidRPr="00042712">
        <w:rPr>
          <w:rFonts w:ascii="Arial" w:hAnsi="Arial" w:cs="Arial"/>
          <w:color w:val="000000" w:themeColor="text1"/>
          <w:sz w:val="24"/>
          <w:szCs w:val="24"/>
        </w:rPr>
        <w:t xml:space="preserve">, L, T. (2017) </w:t>
      </w:r>
      <w:r w:rsidRPr="00042712">
        <w:rPr>
          <w:rFonts w:ascii="Arial" w:hAnsi="Arial" w:cs="Arial"/>
          <w:color w:val="000000" w:themeColor="text1"/>
          <w:sz w:val="24"/>
          <w:szCs w:val="24"/>
        </w:rPr>
        <w:t>‘</w:t>
      </w:r>
      <w:r w:rsidRPr="00042712">
        <w:rPr>
          <w:rFonts w:ascii="Arial" w:hAnsi="Arial" w:cs="Arial"/>
          <w:color w:val="000000" w:themeColor="text1"/>
          <w:sz w:val="24"/>
          <w:szCs w:val="24"/>
        </w:rPr>
        <w:t>Children as playing citizens</w:t>
      </w:r>
      <w:r w:rsidRPr="00042712">
        <w:rPr>
          <w:rFonts w:ascii="Arial" w:hAnsi="Arial" w:cs="Arial"/>
          <w:color w:val="000000" w:themeColor="text1"/>
          <w:sz w:val="24"/>
          <w:szCs w:val="24"/>
        </w:rPr>
        <w:t>’</w:t>
      </w:r>
      <w:r w:rsidRPr="00042712">
        <w:rPr>
          <w:rFonts w:ascii="Arial" w:hAnsi="Arial" w:cs="Arial"/>
          <w:color w:val="000000" w:themeColor="text1"/>
          <w:sz w:val="24"/>
          <w:szCs w:val="24"/>
        </w:rPr>
        <w:t xml:space="preserve">, </w:t>
      </w:r>
      <w:r w:rsidRPr="00042712">
        <w:rPr>
          <w:rFonts w:ascii="Arial" w:hAnsi="Arial" w:cs="Arial"/>
          <w:i/>
          <w:iCs/>
          <w:color w:val="000000" w:themeColor="text1"/>
          <w:sz w:val="24"/>
          <w:szCs w:val="24"/>
        </w:rPr>
        <w:t>European Early Childhood Education Research Journal</w:t>
      </w:r>
      <w:r w:rsidRPr="00042712">
        <w:rPr>
          <w:rFonts w:ascii="Arial" w:hAnsi="Arial" w:cs="Arial"/>
          <w:color w:val="000000" w:themeColor="text1"/>
          <w:sz w:val="24"/>
          <w:szCs w:val="24"/>
        </w:rPr>
        <w:t>, 25</w:t>
      </w:r>
      <w:r w:rsidRPr="00042712">
        <w:rPr>
          <w:rFonts w:ascii="Arial" w:hAnsi="Arial" w:cs="Arial"/>
          <w:color w:val="000000" w:themeColor="text1"/>
          <w:sz w:val="24"/>
          <w:szCs w:val="24"/>
        </w:rPr>
        <w:t>(</w:t>
      </w:r>
      <w:r w:rsidRPr="00042712">
        <w:rPr>
          <w:rFonts w:ascii="Arial" w:hAnsi="Arial" w:cs="Arial"/>
          <w:color w:val="000000" w:themeColor="text1"/>
          <w:sz w:val="24"/>
          <w:szCs w:val="24"/>
        </w:rPr>
        <w:t>4</w:t>
      </w:r>
      <w:r w:rsidRPr="00042712">
        <w:rPr>
          <w:rFonts w:ascii="Arial" w:hAnsi="Arial" w:cs="Arial"/>
          <w:color w:val="000000" w:themeColor="text1"/>
          <w:sz w:val="24"/>
          <w:szCs w:val="24"/>
        </w:rPr>
        <w:t>)</w:t>
      </w:r>
      <w:r w:rsidRPr="00042712">
        <w:rPr>
          <w:rFonts w:ascii="Arial" w:hAnsi="Arial" w:cs="Arial"/>
          <w:color w:val="000000" w:themeColor="text1"/>
          <w:sz w:val="24"/>
          <w:szCs w:val="24"/>
        </w:rPr>
        <w:t>, pp. 624-636</w:t>
      </w:r>
      <w:r w:rsidRPr="00042712">
        <w:rPr>
          <w:rFonts w:ascii="Arial" w:hAnsi="Arial" w:cs="Arial"/>
          <w:color w:val="000000" w:themeColor="text1"/>
          <w:sz w:val="24"/>
          <w:szCs w:val="24"/>
        </w:rPr>
        <w:t>.</w:t>
      </w:r>
      <w:r w:rsidRPr="00042712">
        <w:rPr>
          <w:rFonts w:ascii="Arial" w:hAnsi="Arial" w:cs="Arial"/>
          <w:color w:val="000000" w:themeColor="text1"/>
          <w:sz w:val="24"/>
          <w:szCs w:val="24"/>
        </w:rPr>
        <w:t xml:space="preserve"> DOI: 10.1080/1350293X.2017.1331076</w:t>
      </w:r>
      <w:r w:rsidRPr="00042712">
        <w:rPr>
          <w:rFonts w:ascii="Arial" w:hAnsi="Arial" w:cs="Arial"/>
          <w:color w:val="000000" w:themeColor="text1"/>
          <w:sz w:val="24"/>
          <w:szCs w:val="24"/>
        </w:rPr>
        <w:t>.</w:t>
      </w:r>
    </w:p>
    <w:p w14:paraId="46113785" w14:textId="44BCF9F9" w:rsidR="00011AC6" w:rsidRDefault="00011AC6" w:rsidP="00042712">
      <w:pPr>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 xml:space="preserve">Howard, J. and McInnes, K. (2012) </w:t>
      </w:r>
      <w:r w:rsidRPr="00042712">
        <w:rPr>
          <w:rFonts w:ascii="Arial" w:hAnsi="Arial" w:cs="Arial"/>
          <w:color w:val="000000" w:themeColor="text1"/>
          <w:sz w:val="24"/>
          <w:szCs w:val="24"/>
        </w:rPr>
        <w:t>‘</w:t>
      </w:r>
      <w:r w:rsidRPr="00042712">
        <w:rPr>
          <w:rFonts w:ascii="Arial" w:hAnsi="Arial" w:cs="Arial"/>
          <w:color w:val="000000" w:themeColor="text1"/>
          <w:sz w:val="24"/>
          <w:szCs w:val="24"/>
        </w:rPr>
        <w:t>The impact of children’s perception of an activity as play rather than not play on emotional well-being</w:t>
      </w:r>
      <w:r w:rsidRPr="00042712">
        <w:rPr>
          <w:rFonts w:ascii="Arial" w:hAnsi="Arial" w:cs="Arial"/>
          <w:color w:val="000000" w:themeColor="text1"/>
          <w:sz w:val="24"/>
          <w:szCs w:val="24"/>
        </w:rPr>
        <w:t>’,</w:t>
      </w:r>
      <w:r w:rsidRPr="00042712">
        <w:rPr>
          <w:rFonts w:ascii="Arial" w:hAnsi="Arial" w:cs="Arial"/>
          <w:color w:val="000000" w:themeColor="text1"/>
          <w:sz w:val="24"/>
          <w:szCs w:val="24"/>
        </w:rPr>
        <w:t xml:space="preserve"> </w:t>
      </w:r>
      <w:r w:rsidR="00EB07C2" w:rsidRPr="00042712">
        <w:rPr>
          <w:rFonts w:ascii="Arial" w:hAnsi="Arial" w:cs="Arial"/>
          <w:i/>
          <w:iCs/>
          <w:color w:val="000000" w:themeColor="text1"/>
          <w:sz w:val="24"/>
          <w:szCs w:val="24"/>
        </w:rPr>
        <w:t>Childcare</w:t>
      </w:r>
      <w:r w:rsidR="00F62E85" w:rsidRPr="00042712">
        <w:rPr>
          <w:rFonts w:ascii="Arial" w:hAnsi="Arial" w:cs="Arial"/>
          <w:i/>
          <w:iCs/>
          <w:color w:val="000000" w:themeColor="text1"/>
          <w:sz w:val="24"/>
          <w:szCs w:val="24"/>
        </w:rPr>
        <w:t xml:space="preserve"> health and development.</w:t>
      </w:r>
      <w:r w:rsidR="00F62E85" w:rsidRPr="00042712">
        <w:rPr>
          <w:rFonts w:ascii="Arial" w:hAnsi="Arial" w:cs="Arial"/>
          <w:color w:val="000000" w:themeColor="text1"/>
          <w:sz w:val="24"/>
          <w:szCs w:val="24"/>
        </w:rPr>
        <w:t xml:space="preserve"> </w:t>
      </w:r>
      <w:r w:rsidR="00F62E85" w:rsidRPr="00042712">
        <w:rPr>
          <w:rFonts w:ascii="Arial" w:hAnsi="Arial" w:cs="Arial"/>
          <w:color w:val="000000" w:themeColor="text1"/>
          <w:sz w:val="24"/>
          <w:szCs w:val="24"/>
        </w:rPr>
        <w:t>doi:10.1111/j.1365-2214.2012.01405</w:t>
      </w:r>
      <w:r w:rsidR="00015C93">
        <w:rPr>
          <w:rFonts w:ascii="Arial" w:hAnsi="Arial" w:cs="Arial"/>
          <w:color w:val="000000" w:themeColor="text1"/>
          <w:sz w:val="24"/>
          <w:szCs w:val="24"/>
        </w:rPr>
        <w:t>.</w:t>
      </w:r>
    </w:p>
    <w:p w14:paraId="20CE9C60" w14:textId="27026C1E" w:rsidR="00015C93" w:rsidRPr="00042712" w:rsidRDefault="00015C93" w:rsidP="00042712">
      <w:pPr>
        <w:spacing w:line="360" w:lineRule="auto"/>
        <w:jc w:val="both"/>
        <w:rPr>
          <w:rFonts w:ascii="Arial" w:hAnsi="Arial" w:cs="Arial"/>
          <w:i/>
          <w:iCs/>
          <w:color w:val="000000" w:themeColor="text1"/>
          <w:sz w:val="24"/>
          <w:szCs w:val="24"/>
        </w:rPr>
      </w:pPr>
      <w:r>
        <w:rPr>
          <w:rFonts w:ascii="Arial" w:hAnsi="Arial" w:cs="Arial"/>
          <w:color w:val="000000" w:themeColor="text1"/>
          <w:sz w:val="24"/>
          <w:szCs w:val="24"/>
        </w:rPr>
        <w:t>Keenan, T, et al. (</w:t>
      </w:r>
      <w:r w:rsidR="003E56AB">
        <w:rPr>
          <w:rFonts w:ascii="Arial" w:hAnsi="Arial" w:cs="Arial"/>
          <w:color w:val="000000" w:themeColor="text1"/>
          <w:sz w:val="24"/>
          <w:szCs w:val="24"/>
        </w:rPr>
        <w:t xml:space="preserve">2016) </w:t>
      </w:r>
      <w:r w:rsidR="003E56AB" w:rsidRPr="003E56AB">
        <w:rPr>
          <w:rFonts w:ascii="Arial" w:hAnsi="Arial" w:cs="Arial"/>
          <w:i/>
          <w:iCs/>
          <w:color w:val="000000" w:themeColor="text1"/>
          <w:sz w:val="24"/>
          <w:szCs w:val="24"/>
        </w:rPr>
        <w:t>An introduction to</w:t>
      </w:r>
      <w:r w:rsidR="003E56AB">
        <w:rPr>
          <w:rFonts w:ascii="Arial" w:hAnsi="Arial" w:cs="Arial"/>
          <w:i/>
          <w:iCs/>
          <w:color w:val="000000" w:themeColor="text1"/>
          <w:sz w:val="24"/>
          <w:szCs w:val="24"/>
        </w:rPr>
        <w:t xml:space="preserve"> </w:t>
      </w:r>
      <w:r w:rsidR="003E56AB" w:rsidRPr="003E56AB">
        <w:rPr>
          <w:rFonts w:ascii="Arial" w:hAnsi="Arial" w:cs="Arial"/>
          <w:i/>
          <w:iCs/>
          <w:color w:val="000000" w:themeColor="text1"/>
          <w:sz w:val="24"/>
          <w:szCs w:val="24"/>
        </w:rPr>
        <w:t>child development</w:t>
      </w:r>
      <w:r w:rsidR="003E56AB">
        <w:rPr>
          <w:rFonts w:ascii="Arial" w:hAnsi="Arial" w:cs="Arial"/>
          <w:color w:val="000000" w:themeColor="text1"/>
          <w:sz w:val="24"/>
          <w:szCs w:val="24"/>
        </w:rPr>
        <w:t xml:space="preserve">. </w:t>
      </w:r>
      <w:r w:rsidR="007B0F68">
        <w:rPr>
          <w:rFonts w:ascii="Arial" w:hAnsi="Arial" w:cs="Arial"/>
          <w:color w:val="000000" w:themeColor="text1"/>
          <w:sz w:val="24"/>
          <w:szCs w:val="24"/>
        </w:rPr>
        <w:t>London: SAGE publications.</w:t>
      </w:r>
    </w:p>
    <w:p w14:paraId="0189A88E" w14:textId="6B33156C" w:rsidR="000D2C9E" w:rsidRDefault="000D2C9E" w:rsidP="00042712">
      <w:pPr>
        <w:spacing w:line="360" w:lineRule="auto"/>
        <w:jc w:val="both"/>
        <w:rPr>
          <w:rFonts w:ascii="Arial" w:hAnsi="Arial" w:cs="Arial"/>
          <w:color w:val="000000" w:themeColor="text1"/>
          <w:sz w:val="24"/>
          <w:szCs w:val="24"/>
        </w:rPr>
      </w:pPr>
      <w:proofErr w:type="spellStart"/>
      <w:r w:rsidRPr="00042712">
        <w:rPr>
          <w:rFonts w:ascii="Arial" w:hAnsi="Arial" w:cs="Arial"/>
          <w:color w:val="000000" w:themeColor="text1"/>
          <w:sz w:val="24"/>
          <w:szCs w:val="24"/>
        </w:rPr>
        <w:lastRenderedPageBreak/>
        <w:t>Karlsdóttir</w:t>
      </w:r>
      <w:proofErr w:type="spellEnd"/>
      <w:r w:rsidRPr="00042712">
        <w:rPr>
          <w:rFonts w:ascii="Arial" w:hAnsi="Arial" w:cs="Arial"/>
          <w:color w:val="000000" w:themeColor="text1"/>
          <w:sz w:val="24"/>
          <w:szCs w:val="24"/>
        </w:rPr>
        <w:t xml:space="preserve">, K. &amp; </w:t>
      </w:r>
      <w:proofErr w:type="spellStart"/>
      <w:r w:rsidRPr="00042712">
        <w:rPr>
          <w:rFonts w:ascii="Arial" w:hAnsi="Arial" w:cs="Arial"/>
          <w:color w:val="000000" w:themeColor="text1"/>
          <w:sz w:val="24"/>
          <w:szCs w:val="24"/>
        </w:rPr>
        <w:t>Garðarsdóttir</w:t>
      </w:r>
      <w:proofErr w:type="spellEnd"/>
      <w:r w:rsidRPr="00042712">
        <w:rPr>
          <w:rFonts w:ascii="Arial" w:hAnsi="Arial" w:cs="Arial"/>
          <w:color w:val="000000" w:themeColor="text1"/>
          <w:sz w:val="24"/>
          <w:szCs w:val="24"/>
        </w:rPr>
        <w:t>, B. (2010) Exploring children's learning stories as an assessment method for research and practice, Early Years, 30:3, 255-266, DOI: 10.1080/09575146.2010.506431</w:t>
      </w:r>
      <w:r w:rsidR="00A2631A">
        <w:rPr>
          <w:rFonts w:ascii="Arial" w:hAnsi="Arial" w:cs="Arial"/>
          <w:color w:val="000000" w:themeColor="text1"/>
          <w:sz w:val="24"/>
          <w:szCs w:val="24"/>
        </w:rPr>
        <w:t>.</w:t>
      </w:r>
    </w:p>
    <w:p w14:paraId="21C9C0A1" w14:textId="7B403860" w:rsidR="00A2631A" w:rsidRPr="00042712" w:rsidRDefault="00A2631A" w:rsidP="00042712">
      <w:pPr>
        <w:spacing w:line="360" w:lineRule="auto"/>
        <w:jc w:val="both"/>
        <w:rPr>
          <w:rFonts w:ascii="Arial" w:hAnsi="Arial" w:cs="Arial"/>
          <w:color w:val="000000" w:themeColor="text1"/>
          <w:sz w:val="24"/>
          <w:szCs w:val="24"/>
        </w:rPr>
      </w:pPr>
      <w:r>
        <w:rPr>
          <w:rFonts w:ascii="Arial" w:hAnsi="Arial" w:cs="Arial"/>
          <w:color w:val="000000" w:themeColor="text1"/>
          <w:sz w:val="24"/>
          <w:szCs w:val="24"/>
          <w:shd w:val="clear" w:color="auto" w:fill="FFFFFF"/>
        </w:rPr>
        <w:t>Knigh</w:t>
      </w:r>
      <w:r w:rsidR="007876B7">
        <w:rPr>
          <w:rFonts w:ascii="Arial" w:hAnsi="Arial" w:cs="Arial"/>
          <w:color w:val="000000" w:themeColor="text1"/>
          <w:sz w:val="24"/>
          <w:szCs w:val="24"/>
          <w:shd w:val="clear" w:color="auto" w:fill="FFFFFF"/>
        </w:rPr>
        <w:t>t</w:t>
      </w:r>
      <w:r>
        <w:rPr>
          <w:rFonts w:ascii="Arial" w:hAnsi="Arial" w:cs="Arial"/>
          <w:color w:val="000000" w:themeColor="text1"/>
          <w:sz w:val="24"/>
          <w:szCs w:val="24"/>
          <w:shd w:val="clear" w:color="auto" w:fill="FFFFFF"/>
        </w:rPr>
        <w:t>, S. (201</w:t>
      </w:r>
      <w:r w:rsidR="007876B7">
        <w:rPr>
          <w:rFonts w:ascii="Arial" w:hAnsi="Arial" w:cs="Arial"/>
          <w:color w:val="000000" w:themeColor="text1"/>
          <w:sz w:val="24"/>
          <w:szCs w:val="24"/>
          <w:shd w:val="clear" w:color="auto" w:fill="FFFFFF"/>
        </w:rPr>
        <w:t xml:space="preserve">1) </w:t>
      </w:r>
      <w:r w:rsidRPr="0086210E">
        <w:rPr>
          <w:rFonts w:ascii="Arial" w:hAnsi="Arial" w:cs="Arial"/>
          <w:i/>
          <w:iCs/>
          <w:color w:val="000000" w:themeColor="text1"/>
          <w:sz w:val="24"/>
          <w:szCs w:val="24"/>
          <w:shd w:val="clear" w:color="auto" w:fill="FFFFFF"/>
        </w:rPr>
        <w:t>Forest School for All</w:t>
      </w:r>
      <w:r w:rsidR="007876B7">
        <w:rPr>
          <w:rFonts w:ascii="Arial" w:hAnsi="Arial" w:cs="Arial"/>
          <w:color w:val="000000" w:themeColor="text1"/>
          <w:sz w:val="24"/>
          <w:szCs w:val="24"/>
          <w:shd w:val="clear" w:color="auto" w:fill="FFFFFF"/>
        </w:rPr>
        <w:t>.</w:t>
      </w:r>
      <w:r w:rsidRPr="0086210E">
        <w:rPr>
          <w:rFonts w:ascii="Arial" w:hAnsi="Arial" w:cs="Arial"/>
          <w:color w:val="000000" w:themeColor="text1"/>
          <w:sz w:val="24"/>
          <w:szCs w:val="24"/>
          <w:shd w:val="clear" w:color="auto" w:fill="FFFFFF"/>
        </w:rPr>
        <w:t xml:space="preserve"> </w:t>
      </w:r>
      <w:r w:rsidR="009B5C24">
        <w:rPr>
          <w:rFonts w:ascii="Arial" w:hAnsi="Arial" w:cs="Arial"/>
          <w:color w:val="000000" w:themeColor="text1"/>
          <w:sz w:val="24"/>
          <w:szCs w:val="24"/>
          <w:shd w:val="clear" w:color="auto" w:fill="FFFFFF"/>
        </w:rPr>
        <w:t xml:space="preserve">London: </w:t>
      </w:r>
      <w:r w:rsidRPr="0086210E">
        <w:rPr>
          <w:rFonts w:ascii="Arial" w:hAnsi="Arial" w:cs="Arial"/>
          <w:color w:val="000000" w:themeColor="text1"/>
          <w:sz w:val="24"/>
          <w:szCs w:val="24"/>
          <w:shd w:val="clear" w:color="auto" w:fill="FFFFFF"/>
        </w:rPr>
        <w:t>SAGE Publications</w:t>
      </w:r>
      <w:r w:rsidR="009B5C24">
        <w:rPr>
          <w:rFonts w:ascii="Arial" w:hAnsi="Arial" w:cs="Arial"/>
          <w:color w:val="000000" w:themeColor="text1"/>
          <w:sz w:val="24"/>
          <w:szCs w:val="24"/>
          <w:shd w:val="clear" w:color="auto" w:fill="FFFFFF"/>
        </w:rPr>
        <w:t>.</w:t>
      </w:r>
    </w:p>
    <w:p w14:paraId="1D8BCE9F" w14:textId="77777777" w:rsidR="00011AC6" w:rsidRPr="00042712" w:rsidRDefault="00011AC6" w:rsidP="00042712">
      <w:pPr>
        <w:spacing w:line="360" w:lineRule="auto"/>
        <w:jc w:val="both"/>
        <w:rPr>
          <w:rFonts w:ascii="Arial" w:hAnsi="Arial" w:cs="Arial"/>
          <w:b/>
          <w:bCs/>
          <w:color w:val="000000" w:themeColor="text1"/>
          <w:sz w:val="24"/>
          <w:szCs w:val="24"/>
        </w:rPr>
      </w:pPr>
      <w:proofErr w:type="spellStart"/>
      <w:r w:rsidRPr="00042712">
        <w:rPr>
          <w:rFonts w:ascii="Arial" w:hAnsi="Arial" w:cs="Arial"/>
          <w:color w:val="000000" w:themeColor="text1"/>
          <w:sz w:val="24"/>
          <w:szCs w:val="24"/>
          <w:shd w:val="clear" w:color="auto" w:fill="FFFFFF"/>
        </w:rPr>
        <w:t>Kunc</w:t>
      </w:r>
      <w:proofErr w:type="spellEnd"/>
      <w:r w:rsidRPr="00042712">
        <w:rPr>
          <w:rFonts w:ascii="Arial" w:hAnsi="Arial" w:cs="Arial"/>
          <w:color w:val="000000" w:themeColor="text1"/>
          <w:sz w:val="24"/>
          <w:szCs w:val="24"/>
          <w:shd w:val="clear" w:color="auto" w:fill="FFFFFF"/>
        </w:rPr>
        <w:t xml:space="preserve">, N. (1992) </w:t>
      </w:r>
      <w:r w:rsidRPr="00042712">
        <w:rPr>
          <w:rStyle w:val="Emphasis"/>
          <w:rFonts w:ascii="Arial" w:hAnsi="Arial" w:cs="Arial"/>
          <w:color w:val="000000" w:themeColor="text1"/>
          <w:sz w:val="24"/>
          <w:szCs w:val="24"/>
          <w:shd w:val="clear" w:color="auto" w:fill="FFFFFF"/>
        </w:rPr>
        <w:t>The need to belong: Rediscovering Maslow's hierarchy of needs.</w:t>
      </w:r>
      <w:r w:rsidRPr="00042712">
        <w:rPr>
          <w:rFonts w:ascii="Arial" w:hAnsi="Arial" w:cs="Arial"/>
          <w:color w:val="000000" w:themeColor="text1"/>
          <w:sz w:val="24"/>
          <w:szCs w:val="24"/>
          <w:shd w:val="clear" w:color="auto" w:fill="FFFFFF"/>
        </w:rPr>
        <w:t xml:space="preserve"> In R. A. Villa, J. S. Thousand, W. </w:t>
      </w:r>
      <w:proofErr w:type="spellStart"/>
      <w:r w:rsidRPr="00042712">
        <w:rPr>
          <w:rFonts w:ascii="Arial" w:hAnsi="Arial" w:cs="Arial"/>
          <w:color w:val="000000" w:themeColor="text1"/>
          <w:sz w:val="24"/>
          <w:szCs w:val="24"/>
          <w:shd w:val="clear" w:color="auto" w:fill="FFFFFF"/>
        </w:rPr>
        <w:t>Stainback</w:t>
      </w:r>
      <w:proofErr w:type="spellEnd"/>
      <w:r w:rsidRPr="00042712">
        <w:rPr>
          <w:rFonts w:ascii="Arial" w:hAnsi="Arial" w:cs="Arial"/>
          <w:color w:val="000000" w:themeColor="text1"/>
          <w:sz w:val="24"/>
          <w:szCs w:val="24"/>
          <w:shd w:val="clear" w:color="auto" w:fill="FFFFFF"/>
        </w:rPr>
        <w:t xml:space="preserve">, &amp; S. </w:t>
      </w:r>
      <w:proofErr w:type="spellStart"/>
      <w:r w:rsidRPr="00042712">
        <w:rPr>
          <w:rFonts w:ascii="Arial" w:hAnsi="Arial" w:cs="Arial"/>
          <w:color w:val="000000" w:themeColor="text1"/>
          <w:sz w:val="24"/>
          <w:szCs w:val="24"/>
          <w:shd w:val="clear" w:color="auto" w:fill="FFFFFF"/>
        </w:rPr>
        <w:t>Stainback</w:t>
      </w:r>
      <w:proofErr w:type="spellEnd"/>
      <w:r w:rsidRPr="00042712">
        <w:rPr>
          <w:rFonts w:ascii="Arial" w:hAnsi="Arial" w:cs="Arial"/>
          <w:color w:val="000000" w:themeColor="text1"/>
          <w:sz w:val="24"/>
          <w:szCs w:val="24"/>
          <w:shd w:val="clear" w:color="auto" w:fill="FFFFFF"/>
        </w:rPr>
        <w:t xml:space="preserve"> (Eds.), </w:t>
      </w:r>
      <w:r w:rsidRPr="00042712">
        <w:rPr>
          <w:rStyle w:val="Emphasis"/>
          <w:rFonts w:ascii="Arial" w:hAnsi="Arial" w:cs="Arial"/>
          <w:color w:val="000000" w:themeColor="text1"/>
          <w:sz w:val="24"/>
          <w:szCs w:val="24"/>
          <w:shd w:val="clear" w:color="auto" w:fill="FFFFFF"/>
        </w:rPr>
        <w:t>Restructuring for caring and effective education: An administrative guide to creating heterogeneous schools</w:t>
      </w:r>
      <w:r w:rsidRPr="00042712">
        <w:rPr>
          <w:rFonts w:ascii="Arial" w:hAnsi="Arial" w:cs="Arial"/>
          <w:color w:val="000000" w:themeColor="text1"/>
          <w:sz w:val="24"/>
          <w:szCs w:val="24"/>
          <w:shd w:val="clear" w:color="auto" w:fill="FFFFFF"/>
        </w:rPr>
        <w:t> (p. 25–39). Paul H. Brookes Publishing.</w:t>
      </w:r>
      <w:r w:rsidRPr="00042712">
        <w:rPr>
          <w:rFonts w:ascii="Arial" w:hAnsi="Arial" w:cs="Arial"/>
          <w:color w:val="000000" w:themeColor="text1"/>
          <w:sz w:val="24"/>
          <w:szCs w:val="24"/>
        </w:rPr>
        <w:t xml:space="preserve"> </w:t>
      </w:r>
      <w:r w:rsidRPr="00042712">
        <w:rPr>
          <w:rFonts w:ascii="Arial" w:hAnsi="Arial" w:cs="Arial"/>
          <w:color w:val="000000" w:themeColor="text1"/>
          <w:sz w:val="24"/>
          <w:szCs w:val="24"/>
        </w:rPr>
        <w:t xml:space="preserve">Available at: </w:t>
      </w:r>
      <w:hyperlink r:id="rId9" w:history="1">
        <w:r w:rsidRPr="00042712">
          <w:rPr>
            <w:rStyle w:val="Hyperlink"/>
            <w:rFonts w:ascii="Arial" w:hAnsi="Arial" w:cs="Arial"/>
            <w:color w:val="000000" w:themeColor="text1"/>
            <w:sz w:val="24"/>
            <w:szCs w:val="24"/>
            <w:shd w:val="clear" w:color="auto" w:fill="FFFFFF"/>
          </w:rPr>
          <w:t>https://psycnet.apa.org/record/1992-97650-001</w:t>
        </w:r>
      </w:hyperlink>
      <w:r w:rsidRPr="00042712">
        <w:rPr>
          <w:rStyle w:val="Hyperlink"/>
          <w:rFonts w:ascii="Arial" w:hAnsi="Arial" w:cs="Arial"/>
          <w:color w:val="000000" w:themeColor="text1"/>
          <w:sz w:val="24"/>
          <w:szCs w:val="24"/>
          <w:shd w:val="clear" w:color="auto" w:fill="FFFFFF"/>
        </w:rPr>
        <w:t xml:space="preserve"> </w:t>
      </w:r>
      <w:r w:rsidRPr="00042712">
        <w:rPr>
          <w:rStyle w:val="Hyperlink"/>
          <w:rFonts w:ascii="Arial" w:hAnsi="Arial" w:cs="Arial"/>
          <w:color w:val="000000" w:themeColor="text1"/>
          <w:sz w:val="24"/>
          <w:szCs w:val="24"/>
          <w:u w:val="none"/>
          <w:shd w:val="clear" w:color="auto" w:fill="FFFFFF"/>
        </w:rPr>
        <w:t>(Accessed: 24</w:t>
      </w:r>
      <w:r w:rsidRPr="00042712">
        <w:rPr>
          <w:rStyle w:val="Hyperlink"/>
          <w:rFonts w:ascii="Arial" w:hAnsi="Arial" w:cs="Arial"/>
          <w:color w:val="000000" w:themeColor="text1"/>
          <w:sz w:val="24"/>
          <w:szCs w:val="24"/>
          <w:u w:val="none"/>
          <w:shd w:val="clear" w:color="auto" w:fill="FFFFFF"/>
          <w:vertAlign w:val="superscript"/>
        </w:rPr>
        <w:t>th</w:t>
      </w:r>
      <w:r w:rsidRPr="00042712">
        <w:rPr>
          <w:rStyle w:val="Hyperlink"/>
          <w:rFonts w:ascii="Arial" w:hAnsi="Arial" w:cs="Arial"/>
          <w:color w:val="000000" w:themeColor="text1"/>
          <w:sz w:val="24"/>
          <w:szCs w:val="24"/>
          <w:u w:val="none"/>
          <w:shd w:val="clear" w:color="auto" w:fill="FFFFFF"/>
        </w:rPr>
        <w:t xml:space="preserve"> March 2021).</w:t>
      </w:r>
    </w:p>
    <w:p w14:paraId="1782736B" w14:textId="2F9517C6" w:rsidR="00011AC6" w:rsidRPr="00042712" w:rsidRDefault="00011AC6" w:rsidP="00042712">
      <w:pPr>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Lai, N, K. et al. (2018) The impact of play on child development - a literature review, European Early Childhood Education Research Journal, 26:5, 625-643, DOI: 10.1080/1350293X.2018.1522479</w:t>
      </w:r>
    </w:p>
    <w:p w14:paraId="0292988E" w14:textId="61140F59" w:rsidR="00011AC6" w:rsidRPr="00042712" w:rsidRDefault="00011AC6" w:rsidP="00042712">
      <w:pPr>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 xml:space="preserve">Macdonald, N. (2018) The Great Divide: separation of care and education in Wales an examination of policy, </w:t>
      </w:r>
      <w:proofErr w:type="gramStart"/>
      <w:r w:rsidRPr="00042712">
        <w:rPr>
          <w:rFonts w:ascii="Arial" w:hAnsi="Arial" w:cs="Arial"/>
          <w:color w:val="000000" w:themeColor="text1"/>
          <w:sz w:val="24"/>
          <w:szCs w:val="24"/>
        </w:rPr>
        <w:t>reform</w:t>
      </w:r>
      <w:proofErr w:type="gramEnd"/>
      <w:r w:rsidRPr="00042712">
        <w:rPr>
          <w:rFonts w:ascii="Arial" w:hAnsi="Arial" w:cs="Arial"/>
          <w:color w:val="000000" w:themeColor="text1"/>
          <w:sz w:val="24"/>
          <w:szCs w:val="24"/>
        </w:rPr>
        <w:t xml:space="preserve"> and research evidence </w:t>
      </w:r>
    </w:p>
    <w:p w14:paraId="4CF33A67" w14:textId="77777777" w:rsidR="00011AC6" w:rsidRPr="00042712" w:rsidRDefault="00011AC6" w:rsidP="00042712">
      <w:pPr>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 xml:space="preserve">Martin, E. </w:t>
      </w:r>
      <w:r w:rsidRPr="00042712">
        <w:rPr>
          <w:rFonts w:ascii="Arial" w:hAnsi="Arial" w:cs="Arial"/>
          <w:color w:val="000000" w:themeColor="text1"/>
          <w:sz w:val="24"/>
          <w:szCs w:val="24"/>
        </w:rPr>
        <w:t>(</w:t>
      </w:r>
      <w:r w:rsidRPr="00042712">
        <w:rPr>
          <w:rFonts w:ascii="Arial" w:hAnsi="Arial" w:cs="Arial"/>
          <w:color w:val="000000" w:themeColor="text1"/>
          <w:sz w:val="24"/>
          <w:szCs w:val="24"/>
        </w:rPr>
        <w:t xml:space="preserve">2021) </w:t>
      </w:r>
      <w:r w:rsidRPr="00042712">
        <w:rPr>
          <w:rFonts w:ascii="Arial" w:hAnsi="Arial" w:cs="Arial"/>
          <w:i/>
          <w:iCs/>
          <w:color w:val="000000" w:themeColor="text1"/>
          <w:sz w:val="24"/>
          <w:szCs w:val="24"/>
        </w:rPr>
        <w:t>Pioneers: Jean Piaget and Lev Vygotsky.</w:t>
      </w:r>
      <w:r w:rsidRPr="00042712">
        <w:rPr>
          <w:rFonts w:ascii="Arial" w:hAnsi="Arial" w:cs="Arial"/>
          <w:color w:val="000000" w:themeColor="text1"/>
          <w:sz w:val="24"/>
          <w:szCs w:val="24"/>
        </w:rPr>
        <w:t xml:space="preserve"> Available at: </w:t>
      </w:r>
      <w:r w:rsidRPr="00042712">
        <w:rPr>
          <w:rFonts w:ascii="Arial" w:hAnsi="Arial" w:cs="Arial"/>
          <w:i/>
          <w:iCs/>
          <w:color w:val="000000" w:themeColor="text1"/>
          <w:sz w:val="24"/>
          <w:szCs w:val="24"/>
        </w:rPr>
        <w:t xml:space="preserve"> </w:t>
      </w:r>
      <w:hyperlink r:id="rId10" w:history="1">
        <w:r w:rsidRPr="00042712">
          <w:rPr>
            <w:rStyle w:val="Hyperlink"/>
            <w:rFonts w:ascii="Arial" w:hAnsi="Arial" w:cs="Arial"/>
            <w:color w:val="000000" w:themeColor="text1"/>
            <w:sz w:val="24"/>
            <w:szCs w:val="24"/>
          </w:rPr>
          <w:t>https://www.earlyyearseducator.co.uk/features/article/pioneers-jean-piaget-and-lev-vygotsky</w:t>
        </w:r>
      </w:hyperlink>
      <w:r w:rsidRPr="00042712">
        <w:rPr>
          <w:rFonts w:ascii="Arial" w:hAnsi="Arial" w:cs="Arial"/>
          <w:color w:val="000000" w:themeColor="text1"/>
          <w:sz w:val="24"/>
          <w:szCs w:val="24"/>
        </w:rPr>
        <w:t>. (Accessed: 28</w:t>
      </w:r>
      <w:r w:rsidRPr="00042712">
        <w:rPr>
          <w:rFonts w:ascii="Arial" w:hAnsi="Arial" w:cs="Arial"/>
          <w:color w:val="000000" w:themeColor="text1"/>
          <w:sz w:val="24"/>
          <w:szCs w:val="24"/>
          <w:vertAlign w:val="superscript"/>
        </w:rPr>
        <w:t>th</w:t>
      </w:r>
      <w:r w:rsidRPr="00042712">
        <w:rPr>
          <w:rFonts w:ascii="Arial" w:hAnsi="Arial" w:cs="Arial"/>
          <w:color w:val="000000" w:themeColor="text1"/>
          <w:sz w:val="24"/>
          <w:szCs w:val="24"/>
        </w:rPr>
        <w:t xml:space="preserve"> March 2021).</w:t>
      </w:r>
    </w:p>
    <w:p w14:paraId="05D39BE1" w14:textId="77777777" w:rsidR="000D2C9E" w:rsidRPr="00042712" w:rsidRDefault="000D2C9E" w:rsidP="00042712">
      <w:pPr>
        <w:pStyle w:val="NoSpacing"/>
        <w:spacing w:line="360" w:lineRule="auto"/>
        <w:jc w:val="both"/>
        <w:rPr>
          <w:rFonts w:ascii="Arial" w:hAnsi="Arial" w:cs="Arial"/>
          <w:color w:val="000000" w:themeColor="text1"/>
          <w:sz w:val="24"/>
          <w:szCs w:val="24"/>
        </w:rPr>
      </w:pPr>
    </w:p>
    <w:p w14:paraId="220FAF6D" w14:textId="28D31C0C" w:rsidR="000D2C9E" w:rsidRPr="00042712" w:rsidRDefault="000D2C9E" w:rsidP="00042712">
      <w:pPr>
        <w:pStyle w:val="NoSpacing"/>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OECD (2018)</w:t>
      </w:r>
      <w:r w:rsidR="00D233DD" w:rsidRPr="00042712">
        <w:rPr>
          <w:rFonts w:ascii="Arial" w:hAnsi="Arial" w:cs="Arial"/>
          <w:color w:val="000000" w:themeColor="text1"/>
          <w:sz w:val="24"/>
          <w:szCs w:val="24"/>
        </w:rPr>
        <w:t xml:space="preserve"> </w:t>
      </w:r>
      <w:r w:rsidRPr="00042712">
        <w:rPr>
          <w:rFonts w:ascii="Arial" w:hAnsi="Arial" w:cs="Arial"/>
          <w:i/>
          <w:iCs/>
          <w:color w:val="000000" w:themeColor="text1"/>
          <w:sz w:val="24"/>
          <w:szCs w:val="24"/>
        </w:rPr>
        <w:t>Engaging Young Children: Lessons from Research about Quality in Early Childhood Education and Care</w:t>
      </w:r>
      <w:r w:rsidRPr="00042712">
        <w:rPr>
          <w:rFonts w:ascii="Arial" w:hAnsi="Arial" w:cs="Arial"/>
          <w:color w:val="000000" w:themeColor="text1"/>
          <w:sz w:val="24"/>
          <w:szCs w:val="24"/>
        </w:rPr>
        <w:t xml:space="preserve">, </w:t>
      </w:r>
      <w:r w:rsidRPr="00042712">
        <w:rPr>
          <w:rFonts w:ascii="Arial" w:hAnsi="Arial" w:cs="Arial"/>
          <w:i/>
          <w:iCs/>
          <w:color w:val="000000" w:themeColor="text1"/>
          <w:sz w:val="24"/>
          <w:szCs w:val="24"/>
        </w:rPr>
        <w:t>Starting Strong</w:t>
      </w:r>
      <w:r w:rsidRPr="00042712">
        <w:rPr>
          <w:rFonts w:ascii="Arial" w:hAnsi="Arial" w:cs="Arial"/>
          <w:color w:val="000000" w:themeColor="text1"/>
          <w:sz w:val="24"/>
          <w:szCs w:val="24"/>
        </w:rPr>
        <w:t xml:space="preserve">, OECD Publishing, Paris. </w:t>
      </w:r>
      <w:hyperlink r:id="rId11" w:history="1">
        <w:r w:rsidRPr="00042712">
          <w:rPr>
            <w:rStyle w:val="Hyperlink"/>
            <w:rFonts w:ascii="Arial" w:hAnsi="Arial" w:cs="Arial"/>
            <w:color w:val="000000" w:themeColor="text1"/>
            <w:sz w:val="24"/>
            <w:szCs w:val="24"/>
          </w:rPr>
          <w:t>http://dx.doi.org/10.1787/9789264085145-en</w:t>
        </w:r>
      </w:hyperlink>
      <w:r w:rsidRPr="00042712">
        <w:rPr>
          <w:rFonts w:ascii="Arial" w:hAnsi="Arial" w:cs="Arial"/>
          <w:color w:val="000000" w:themeColor="text1"/>
          <w:sz w:val="24"/>
          <w:szCs w:val="24"/>
        </w:rPr>
        <w:t xml:space="preserve"> </w:t>
      </w:r>
    </w:p>
    <w:p w14:paraId="3B396205" w14:textId="23721B4E" w:rsidR="007B74A2" w:rsidRPr="00042712" w:rsidRDefault="007B74A2" w:rsidP="00042712">
      <w:pPr>
        <w:pStyle w:val="NoSpacing"/>
        <w:spacing w:line="360" w:lineRule="auto"/>
        <w:jc w:val="both"/>
        <w:rPr>
          <w:rFonts w:ascii="Arial" w:hAnsi="Arial" w:cs="Arial"/>
          <w:color w:val="000000" w:themeColor="text1"/>
          <w:sz w:val="24"/>
          <w:szCs w:val="24"/>
        </w:rPr>
      </w:pPr>
    </w:p>
    <w:p w14:paraId="6B8E4FBB" w14:textId="54C3EDC8" w:rsidR="007B74A2" w:rsidRPr="00042712" w:rsidRDefault="002D7573" w:rsidP="00042712">
      <w:pPr>
        <w:pStyle w:val="NoSpacing"/>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 xml:space="preserve">OECD (2018) </w:t>
      </w:r>
      <w:r w:rsidRPr="00042712">
        <w:rPr>
          <w:rFonts w:ascii="Arial" w:hAnsi="Arial" w:cs="Arial"/>
          <w:i/>
          <w:iCs/>
          <w:color w:val="000000" w:themeColor="text1"/>
          <w:sz w:val="24"/>
          <w:szCs w:val="24"/>
        </w:rPr>
        <w:t>PISA 2018 Results</w:t>
      </w:r>
      <w:r w:rsidRPr="00042712">
        <w:rPr>
          <w:rFonts w:ascii="Arial" w:hAnsi="Arial" w:cs="Arial"/>
          <w:i/>
          <w:iCs/>
          <w:color w:val="000000" w:themeColor="text1"/>
          <w:sz w:val="24"/>
          <w:szCs w:val="24"/>
        </w:rPr>
        <w:t xml:space="preserve"> </w:t>
      </w:r>
      <w:r w:rsidRPr="00042712">
        <w:rPr>
          <w:rFonts w:ascii="Arial" w:hAnsi="Arial" w:cs="Arial"/>
          <w:i/>
          <w:iCs/>
          <w:color w:val="000000" w:themeColor="text1"/>
          <w:sz w:val="24"/>
          <w:szCs w:val="24"/>
        </w:rPr>
        <w:t>ARE STUDENTS READY TO THRIVE IN AN</w:t>
      </w:r>
      <w:r w:rsidRPr="00042712">
        <w:rPr>
          <w:rFonts w:ascii="Arial" w:hAnsi="Arial" w:cs="Arial"/>
          <w:i/>
          <w:iCs/>
          <w:color w:val="000000" w:themeColor="text1"/>
          <w:sz w:val="24"/>
          <w:szCs w:val="24"/>
        </w:rPr>
        <w:t xml:space="preserve"> </w:t>
      </w:r>
      <w:r w:rsidRPr="00042712">
        <w:rPr>
          <w:rFonts w:ascii="Arial" w:hAnsi="Arial" w:cs="Arial"/>
          <w:i/>
          <w:iCs/>
          <w:color w:val="000000" w:themeColor="text1"/>
          <w:sz w:val="24"/>
          <w:szCs w:val="24"/>
        </w:rPr>
        <w:t xml:space="preserve">INTERCONNECTED </w:t>
      </w:r>
      <w:proofErr w:type="gramStart"/>
      <w:r w:rsidRPr="00042712">
        <w:rPr>
          <w:rFonts w:ascii="Arial" w:hAnsi="Arial" w:cs="Arial"/>
          <w:i/>
          <w:iCs/>
          <w:color w:val="000000" w:themeColor="text1"/>
          <w:sz w:val="24"/>
          <w:szCs w:val="24"/>
        </w:rPr>
        <w:t>WORLD?</w:t>
      </w:r>
      <w:r w:rsidR="008F389F" w:rsidRPr="00042712">
        <w:rPr>
          <w:rFonts w:ascii="Arial" w:hAnsi="Arial" w:cs="Arial"/>
          <w:color w:val="000000" w:themeColor="text1"/>
          <w:sz w:val="24"/>
          <w:szCs w:val="24"/>
        </w:rPr>
        <w:t>.</w:t>
      </w:r>
      <w:proofErr w:type="gramEnd"/>
      <w:r w:rsidR="008F389F" w:rsidRPr="00042712">
        <w:rPr>
          <w:rFonts w:ascii="Arial" w:hAnsi="Arial" w:cs="Arial"/>
          <w:color w:val="000000" w:themeColor="text1"/>
          <w:sz w:val="24"/>
          <w:szCs w:val="24"/>
        </w:rPr>
        <w:t xml:space="preserve"> Available at:  </w:t>
      </w:r>
      <w:hyperlink r:id="rId12" w:history="1">
        <w:r w:rsidR="008F389F" w:rsidRPr="00042712">
          <w:rPr>
            <w:rStyle w:val="Hyperlink"/>
            <w:rFonts w:ascii="Arial" w:hAnsi="Arial" w:cs="Arial"/>
            <w:color w:val="000000" w:themeColor="text1"/>
            <w:sz w:val="24"/>
            <w:szCs w:val="24"/>
          </w:rPr>
          <w:t>https://www.oecd-ilibrary.org/docserver/d5f68679-en.pdf?expires=1616958685&amp;id=id&amp;accname=guest&amp;checksum=1D3B43460F4266FBCE12F2C31C35F349</w:t>
        </w:r>
      </w:hyperlink>
      <w:r w:rsidR="00A773D9" w:rsidRPr="00042712">
        <w:rPr>
          <w:rFonts w:ascii="Arial" w:hAnsi="Arial" w:cs="Arial"/>
          <w:color w:val="000000" w:themeColor="text1"/>
          <w:sz w:val="24"/>
          <w:szCs w:val="24"/>
        </w:rPr>
        <w:t xml:space="preserve"> </w:t>
      </w:r>
      <w:r w:rsidR="008F389F" w:rsidRPr="00042712">
        <w:rPr>
          <w:rFonts w:ascii="Arial" w:hAnsi="Arial" w:cs="Arial"/>
          <w:color w:val="000000" w:themeColor="text1"/>
          <w:sz w:val="24"/>
          <w:szCs w:val="24"/>
        </w:rPr>
        <w:t>(Accessed: 27</w:t>
      </w:r>
      <w:r w:rsidR="008F389F" w:rsidRPr="00042712">
        <w:rPr>
          <w:rFonts w:ascii="Arial" w:hAnsi="Arial" w:cs="Arial"/>
          <w:color w:val="000000" w:themeColor="text1"/>
          <w:sz w:val="24"/>
          <w:szCs w:val="24"/>
          <w:vertAlign w:val="superscript"/>
        </w:rPr>
        <w:t>th</w:t>
      </w:r>
      <w:r w:rsidR="008F389F" w:rsidRPr="00042712">
        <w:rPr>
          <w:rFonts w:ascii="Arial" w:hAnsi="Arial" w:cs="Arial"/>
          <w:color w:val="000000" w:themeColor="text1"/>
          <w:sz w:val="24"/>
          <w:szCs w:val="24"/>
        </w:rPr>
        <w:t xml:space="preserve"> March 2021).</w:t>
      </w:r>
    </w:p>
    <w:p w14:paraId="2B15CCCE" w14:textId="77777777" w:rsidR="000D2C9E" w:rsidRPr="00042712" w:rsidRDefault="000D2C9E" w:rsidP="00042712">
      <w:pPr>
        <w:pStyle w:val="NoSpacing"/>
        <w:spacing w:line="360" w:lineRule="auto"/>
        <w:jc w:val="both"/>
        <w:rPr>
          <w:rFonts w:ascii="Arial" w:hAnsi="Arial" w:cs="Arial"/>
          <w:color w:val="000000" w:themeColor="text1"/>
          <w:sz w:val="24"/>
          <w:szCs w:val="24"/>
        </w:rPr>
      </w:pPr>
    </w:p>
    <w:p w14:paraId="4EB0C2E4" w14:textId="6E3185DC" w:rsidR="000D2C9E" w:rsidRPr="00042712" w:rsidRDefault="000D2C9E" w:rsidP="00042712">
      <w:pPr>
        <w:pStyle w:val="NoSpacing"/>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 xml:space="preserve">Parekh, G. (2017) ‘The tyranny of “ability”’, Curriculum Inquiry. 47, pp. 337-343. [On-line]. Available at: </w:t>
      </w:r>
      <w:r w:rsidRPr="00042712">
        <w:rPr>
          <w:rFonts w:ascii="Arial" w:hAnsi="Arial" w:cs="Arial"/>
          <w:color w:val="000000" w:themeColor="text1"/>
          <w:sz w:val="24"/>
          <w:szCs w:val="24"/>
        </w:rPr>
        <w:lastRenderedPageBreak/>
        <w:t>https://www.tandfonline.com/doi/full/10.1080/03626784.2017.1383755 (Accessed: 19</w:t>
      </w:r>
      <w:r w:rsidRPr="00042712">
        <w:rPr>
          <w:rFonts w:ascii="Arial" w:hAnsi="Arial" w:cs="Arial"/>
          <w:color w:val="000000" w:themeColor="text1"/>
          <w:sz w:val="24"/>
          <w:szCs w:val="24"/>
          <w:vertAlign w:val="superscript"/>
        </w:rPr>
        <w:t>th</w:t>
      </w:r>
      <w:r w:rsidRPr="00042712">
        <w:rPr>
          <w:rFonts w:ascii="Arial" w:hAnsi="Arial" w:cs="Arial"/>
          <w:color w:val="000000" w:themeColor="text1"/>
          <w:sz w:val="24"/>
          <w:szCs w:val="24"/>
        </w:rPr>
        <w:t xml:space="preserve"> March 2021).</w:t>
      </w:r>
    </w:p>
    <w:p w14:paraId="7CE92B60" w14:textId="77777777" w:rsidR="000D2C9E" w:rsidRPr="00042712" w:rsidRDefault="000D2C9E" w:rsidP="00042712">
      <w:pPr>
        <w:pStyle w:val="NoSpacing"/>
        <w:spacing w:line="360" w:lineRule="auto"/>
        <w:jc w:val="both"/>
        <w:rPr>
          <w:rFonts w:ascii="Arial" w:hAnsi="Arial" w:cs="Arial"/>
          <w:color w:val="000000" w:themeColor="text1"/>
          <w:sz w:val="24"/>
          <w:szCs w:val="24"/>
        </w:rPr>
      </w:pPr>
    </w:p>
    <w:p w14:paraId="4A778C51" w14:textId="77777777" w:rsidR="000D2C9E" w:rsidRPr="00042712" w:rsidRDefault="000D2C9E" w:rsidP="00042712">
      <w:pPr>
        <w:pStyle w:val="NoSpacing"/>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Perry, E. (2014)</w:t>
      </w:r>
      <w:r w:rsidRPr="00042712">
        <w:rPr>
          <w:rFonts w:ascii="Arial" w:hAnsi="Arial" w:cs="Arial"/>
          <w:i/>
          <w:iCs/>
          <w:color w:val="000000" w:themeColor="text1"/>
          <w:sz w:val="24"/>
          <w:szCs w:val="24"/>
        </w:rPr>
        <w:t xml:space="preserve"> Making sense of play: supporting children in their play.</w:t>
      </w:r>
    </w:p>
    <w:p w14:paraId="674ECF26" w14:textId="556DC8D5" w:rsidR="000D2C9E" w:rsidRPr="00042712" w:rsidRDefault="000D2C9E" w:rsidP="00042712">
      <w:pPr>
        <w:pStyle w:val="NoSpacing"/>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Maidenhead: Open University Press. ISBN: 0-335-24711-3</w:t>
      </w:r>
    </w:p>
    <w:p w14:paraId="6FBE8006" w14:textId="77777777" w:rsidR="000D2C9E" w:rsidRPr="00042712" w:rsidRDefault="000D2C9E" w:rsidP="00042712">
      <w:pPr>
        <w:pStyle w:val="NoSpacing"/>
        <w:spacing w:line="360" w:lineRule="auto"/>
        <w:jc w:val="both"/>
        <w:rPr>
          <w:rFonts w:ascii="Arial" w:hAnsi="Arial" w:cs="Arial"/>
          <w:color w:val="000000" w:themeColor="text1"/>
          <w:sz w:val="24"/>
          <w:szCs w:val="24"/>
        </w:rPr>
      </w:pPr>
    </w:p>
    <w:p w14:paraId="12E11774" w14:textId="5532D4C3" w:rsidR="00555E16" w:rsidRPr="00042712" w:rsidRDefault="00555E16" w:rsidP="00042712">
      <w:pPr>
        <w:pStyle w:val="NormalWeb"/>
        <w:shd w:val="clear" w:color="auto" w:fill="FFFFFF"/>
        <w:spacing w:before="0" w:beforeAutospacing="0" w:after="150" w:afterAutospacing="0" w:line="360" w:lineRule="auto"/>
        <w:jc w:val="both"/>
        <w:rPr>
          <w:rFonts w:ascii="Arial" w:hAnsi="Arial" w:cs="Arial"/>
          <w:color w:val="000000" w:themeColor="text1"/>
        </w:rPr>
      </w:pPr>
      <w:r w:rsidRPr="00042712">
        <w:rPr>
          <w:rFonts w:ascii="Arial" w:hAnsi="Arial" w:cs="Arial"/>
          <w:color w:val="000000" w:themeColor="text1"/>
        </w:rPr>
        <w:t xml:space="preserve">Reggio Emilio Approach (2020) </w:t>
      </w:r>
      <w:r w:rsidR="00C32A5C" w:rsidRPr="00042712">
        <w:rPr>
          <w:rFonts w:ascii="Arial" w:hAnsi="Arial" w:cs="Arial"/>
          <w:i/>
          <w:iCs/>
          <w:color w:val="000000" w:themeColor="text1"/>
        </w:rPr>
        <w:t>Reggio Children</w:t>
      </w:r>
      <w:r w:rsidR="00C32A5C" w:rsidRPr="00042712">
        <w:rPr>
          <w:rFonts w:ascii="Arial" w:hAnsi="Arial" w:cs="Arial"/>
          <w:color w:val="000000" w:themeColor="text1"/>
        </w:rPr>
        <w:t xml:space="preserve">. </w:t>
      </w:r>
      <w:r w:rsidR="008F6B33" w:rsidRPr="00042712">
        <w:rPr>
          <w:rFonts w:ascii="Arial" w:hAnsi="Arial" w:cs="Arial"/>
          <w:color w:val="000000" w:themeColor="text1"/>
        </w:rPr>
        <w:t xml:space="preserve">Available at: </w:t>
      </w:r>
      <w:hyperlink r:id="rId13" w:history="1">
        <w:r w:rsidR="008F6B33" w:rsidRPr="00042712">
          <w:rPr>
            <w:rStyle w:val="Hyperlink"/>
            <w:rFonts w:ascii="Arial" w:hAnsi="Arial" w:cs="Arial"/>
            <w:color w:val="000000" w:themeColor="text1"/>
          </w:rPr>
          <w:t>https://www.reggiochildren.it/en/reggio-emilia-approach/</w:t>
        </w:r>
      </w:hyperlink>
      <w:r w:rsidR="008F6B33" w:rsidRPr="00042712">
        <w:rPr>
          <w:rFonts w:ascii="Arial" w:hAnsi="Arial" w:cs="Arial"/>
          <w:color w:val="000000" w:themeColor="text1"/>
        </w:rPr>
        <w:t xml:space="preserve"> (Accessed: 28</w:t>
      </w:r>
      <w:r w:rsidR="008F6B33" w:rsidRPr="00042712">
        <w:rPr>
          <w:rFonts w:ascii="Arial" w:hAnsi="Arial" w:cs="Arial"/>
          <w:color w:val="000000" w:themeColor="text1"/>
          <w:vertAlign w:val="superscript"/>
        </w:rPr>
        <w:t>th</w:t>
      </w:r>
      <w:r w:rsidR="008F6B33" w:rsidRPr="00042712">
        <w:rPr>
          <w:rFonts w:ascii="Arial" w:hAnsi="Arial" w:cs="Arial"/>
          <w:color w:val="000000" w:themeColor="text1"/>
        </w:rPr>
        <w:t xml:space="preserve"> March 2021).</w:t>
      </w:r>
    </w:p>
    <w:p w14:paraId="2A1471D0" w14:textId="4E57A1A5" w:rsidR="00011AC6" w:rsidRPr="00042712" w:rsidRDefault="00011AC6" w:rsidP="00042712">
      <w:pPr>
        <w:pStyle w:val="NormalWeb"/>
        <w:shd w:val="clear" w:color="auto" w:fill="FFFFFF"/>
        <w:spacing w:before="0" w:beforeAutospacing="0" w:after="150" w:afterAutospacing="0" w:line="360" w:lineRule="auto"/>
        <w:jc w:val="both"/>
        <w:rPr>
          <w:rFonts w:ascii="Arial" w:hAnsi="Arial" w:cs="Arial"/>
          <w:color w:val="000000" w:themeColor="text1"/>
        </w:rPr>
      </w:pPr>
      <w:r w:rsidRPr="00042712">
        <w:rPr>
          <w:rFonts w:ascii="Arial" w:hAnsi="Arial" w:cs="Arial"/>
          <w:color w:val="000000" w:themeColor="text1"/>
        </w:rPr>
        <w:t xml:space="preserve">Reggio Emilio (2015) </w:t>
      </w:r>
      <w:r w:rsidRPr="00042712">
        <w:rPr>
          <w:rFonts w:ascii="Arial" w:hAnsi="Arial" w:cs="Arial"/>
          <w:i/>
          <w:iCs/>
          <w:color w:val="000000" w:themeColor="text1"/>
        </w:rPr>
        <w:t>Observation and documentation.</w:t>
      </w:r>
      <w:r w:rsidRPr="00042712">
        <w:rPr>
          <w:rFonts w:ascii="Arial" w:hAnsi="Arial" w:cs="Arial"/>
          <w:color w:val="000000" w:themeColor="text1"/>
        </w:rPr>
        <w:t xml:space="preserve"> Available at: </w:t>
      </w:r>
      <w:hyperlink r:id="rId14" w:history="1">
        <w:r w:rsidRPr="00042712">
          <w:rPr>
            <w:rStyle w:val="Hyperlink"/>
            <w:rFonts w:ascii="Arial" w:hAnsi="Arial" w:cs="Arial"/>
            <w:color w:val="000000" w:themeColor="text1"/>
          </w:rPr>
          <w:t>https://reggioemilia2015.weebly.com/observation-and-documentation.html</w:t>
        </w:r>
      </w:hyperlink>
      <w:r w:rsidRPr="00042712">
        <w:rPr>
          <w:rFonts w:ascii="Arial" w:hAnsi="Arial" w:cs="Arial"/>
          <w:color w:val="000000" w:themeColor="text1"/>
        </w:rPr>
        <w:t xml:space="preserve"> (Accessed: 27</w:t>
      </w:r>
      <w:r w:rsidRPr="00042712">
        <w:rPr>
          <w:rFonts w:ascii="Arial" w:hAnsi="Arial" w:cs="Arial"/>
          <w:color w:val="000000" w:themeColor="text1"/>
          <w:vertAlign w:val="superscript"/>
        </w:rPr>
        <w:t>th</w:t>
      </w:r>
      <w:r w:rsidRPr="00042712">
        <w:rPr>
          <w:rFonts w:ascii="Arial" w:hAnsi="Arial" w:cs="Arial"/>
          <w:color w:val="000000" w:themeColor="text1"/>
        </w:rPr>
        <w:t xml:space="preserve"> March 2021).</w:t>
      </w:r>
    </w:p>
    <w:p w14:paraId="6D5F14B9" w14:textId="2A79A8AE" w:rsidR="00011AC6" w:rsidRPr="00042712" w:rsidRDefault="00011AC6" w:rsidP="00042712">
      <w:pPr>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Rhys, M. &amp; Thomas, E, M. (2013) Bilingual Welsh–English children's acquisition of vocabulary and reading: implications for bilingual education, International Journal of Bilingual Education and Bilingualism, 16:6, 633-656, DOI: 10.1080/13670050.2012.706248</w:t>
      </w:r>
    </w:p>
    <w:p w14:paraId="73AAE714" w14:textId="77777777" w:rsidR="00011AC6" w:rsidRPr="00042712" w:rsidRDefault="00011AC6" w:rsidP="00042712">
      <w:pPr>
        <w:spacing w:line="360" w:lineRule="auto"/>
        <w:jc w:val="both"/>
        <w:rPr>
          <w:rFonts w:ascii="Arial" w:hAnsi="Arial" w:cs="Arial"/>
          <w:b/>
          <w:bCs/>
          <w:color w:val="000000" w:themeColor="text1"/>
          <w:sz w:val="24"/>
          <w:szCs w:val="24"/>
          <w:u w:val="single"/>
        </w:rPr>
      </w:pPr>
      <w:r w:rsidRPr="00042712">
        <w:rPr>
          <w:rFonts w:ascii="Arial" w:hAnsi="Arial" w:cs="Arial"/>
          <w:color w:val="000000" w:themeColor="text1"/>
          <w:sz w:val="24"/>
          <w:szCs w:val="24"/>
        </w:rPr>
        <w:t xml:space="preserve">Samuelsson, I, P. &amp; Carlsson, M, A. (2008) </w:t>
      </w:r>
      <w:r w:rsidRPr="00042712">
        <w:rPr>
          <w:rFonts w:ascii="Arial" w:hAnsi="Arial" w:cs="Arial"/>
          <w:color w:val="000000" w:themeColor="text1"/>
          <w:sz w:val="24"/>
          <w:szCs w:val="24"/>
        </w:rPr>
        <w:t>‘</w:t>
      </w:r>
      <w:r w:rsidRPr="00042712">
        <w:rPr>
          <w:rFonts w:ascii="Arial" w:hAnsi="Arial" w:cs="Arial"/>
          <w:color w:val="000000" w:themeColor="text1"/>
          <w:sz w:val="24"/>
          <w:szCs w:val="24"/>
        </w:rPr>
        <w:t>The Playing Learning Child: Towards a pedagogy of early childhood</w:t>
      </w:r>
      <w:r w:rsidRPr="00042712">
        <w:rPr>
          <w:rFonts w:ascii="Arial" w:hAnsi="Arial" w:cs="Arial"/>
          <w:color w:val="000000" w:themeColor="text1"/>
          <w:sz w:val="24"/>
          <w:szCs w:val="24"/>
        </w:rPr>
        <w:t>’</w:t>
      </w:r>
      <w:r w:rsidRPr="00042712">
        <w:rPr>
          <w:rFonts w:ascii="Arial" w:hAnsi="Arial" w:cs="Arial"/>
          <w:color w:val="000000" w:themeColor="text1"/>
          <w:sz w:val="24"/>
          <w:szCs w:val="24"/>
        </w:rPr>
        <w:t xml:space="preserve">, </w:t>
      </w:r>
      <w:r w:rsidRPr="00042712">
        <w:rPr>
          <w:rFonts w:ascii="Arial" w:hAnsi="Arial" w:cs="Arial"/>
          <w:i/>
          <w:iCs/>
          <w:color w:val="000000" w:themeColor="text1"/>
          <w:sz w:val="24"/>
          <w:szCs w:val="24"/>
        </w:rPr>
        <w:t xml:space="preserve">Scandinavian Journal of Educational Research, </w:t>
      </w:r>
      <w:r w:rsidRPr="00042712">
        <w:rPr>
          <w:rFonts w:ascii="Arial" w:hAnsi="Arial" w:cs="Arial"/>
          <w:color w:val="000000" w:themeColor="text1"/>
          <w:sz w:val="24"/>
          <w:szCs w:val="24"/>
        </w:rPr>
        <w:t>52</w:t>
      </w:r>
      <w:r w:rsidRPr="00042712">
        <w:rPr>
          <w:rFonts w:ascii="Arial" w:hAnsi="Arial" w:cs="Arial"/>
          <w:color w:val="000000" w:themeColor="text1"/>
          <w:sz w:val="24"/>
          <w:szCs w:val="24"/>
        </w:rPr>
        <w:t>(</w:t>
      </w:r>
      <w:r w:rsidRPr="00042712">
        <w:rPr>
          <w:rFonts w:ascii="Arial" w:hAnsi="Arial" w:cs="Arial"/>
          <w:color w:val="000000" w:themeColor="text1"/>
          <w:sz w:val="24"/>
          <w:szCs w:val="24"/>
        </w:rPr>
        <w:t>6</w:t>
      </w:r>
      <w:r w:rsidRPr="00042712">
        <w:rPr>
          <w:rFonts w:ascii="Arial" w:hAnsi="Arial" w:cs="Arial"/>
          <w:color w:val="000000" w:themeColor="text1"/>
          <w:sz w:val="24"/>
          <w:szCs w:val="24"/>
        </w:rPr>
        <w:t>)</w:t>
      </w:r>
      <w:r w:rsidRPr="00042712">
        <w:rPr>
          <w:rFonts w:ascii="Arial" w:hAnsi="Arial" w:cs="Arial"/>
          <w:color w:val="000000" w:themeColor="text1"/>
          <w:sz w:val="24"/>
          <w:szCs w:val="24"/>
        </w:rPr>
        <w:t xml:space="preserve">, </w:t>
      </w:r>
      <w:r w:rsidRPr="00042712">
        <w:rPr>
          <w:rFonts w:ascii="Arial" w:hAnsi="Arial" w:cs="Arial"/>
          <w:color w:val="000000" w:themeColor="text1"/>
          <w:sz w:val="24"/>
          <w:szCs w:val="24"/>
        </w:rPr>
        <w:t xml:space="preserve">pp. </w:t>
      </w:r>
      <w:r w:rsidRPr="00042712">
        <w:rPr>
          <w:rFonts w:ascii="Arial" w:hAnsi="Arial" w:cs="Arial"/>
          <w:color w:val="000000" w:themeColor="text1"/>
          <w:sz w:val="24"/>
          <w:szCs w:val="24"/>
        </w:rPr>
        <w:t>623-641</w:t>
      </w:r>
      <w:r w:rsidRPr="00042712">
        <w:rPr>
          <w:rFonts w:ascii="Arial" w:hAnsi="Arial" w:cs="Arial"/>
          <w:color w:val="000000" w:themeColor="text1"/>
          <w:sz w:val="24"/>
          <w:szCs w:val="24"/>
        </w:rPr>
        <w:t>.</w:t>
      </w:r>
      <w:r w:rsidRPr="00042712">
        <w:rPr>
          <w:rFonts w:ascii="Arial" w:hAnsi="Arial" w:cs="Arial"/>
          <w:color w:val="000000" w:themeColor="text1"/>
          <w:sz w:val="24"/>
          <w:szCs w:val="24"/>
        </w:rPr>
        <w:t xml:space="preserve"> DOI: 10.1080/00313830802497265</w:t>
      </w:r>
      <w:r w:rsidRPr="00042712">
        <w:rPr>
          <w:rFonts w:ascii="Arial" w:hAnsi="Arial" w:cs="Arial"/>
          <w:color w:val="000000" w:themeColor="text1"/>
          <w:sz w:val="24"/>
          <w:szCs w:val="24"/>
        </w:rPr>
        <w:t>.</w:t>
      </w:r>
    </w:p>
    <w:p w14:paraId="7E6FDD6D" w14:textId="277EE62F" w:rsidR="00011AC6" w:rsidRPr="00042712" w:rsidRDefault="00011AC6" w:rsidP="00042712">
      <w:pPr>
        <w:pStyle w:val="NormalWeb"/>
        <w:shd w:val="clear" w:color="auto" w:fill="FFFFFF"/>
        <w:spacing w:before="0" w:beforeAutospacing="0" w:after="150" w:afterAutospacing="0" w:line="360" w:lineRule="auto"/>
        <w:jc w:val="both"/>
        <w:rPr>
          <w:rFonts w:ascii="Arial" w:hAnsi="Arial" w:cs="Arial"/>
          <w:color w:val="000000" w:themeColor="text1"/>
        </w:rPr>
      </w:pPr>
      <w:r w:rsidRPr="00042712">
        <w:rPr>
          <w:rFonts w:ascii="Arial" w:hAnsi="Arial" w:cs="Arial"/>
          <w:color w:val="000000" w:themeColor="text1"/>
        </w:rPr>
        <w:t xml:space="preserve">Smith, A. (2020) </w:t>
      </w:r>
      <w:r w:rsidRPr="00042712">
        <w:rPr>
          <w:rFonts w:ascii="Arial" w:hAnsi="Arial" w:cs="Arial"/>
          <w:i/>
          <w:iCs/>
          <w:color w:val="000000" w:themeColor="text1"/>
        </w:rPr>
        <w:t xml:space="preserve">Everything about Reggio Emilia approach you </w:t>
      </w:r>
      <w:proofErr w:type="gramStart"/>
      <w:r w:rsidRPr="00042712">
        <w:rPr>
          <w:rFonts w:ascii="Arial" w:hAnsi="Arial" w:cs="Arial"/>
          <w:i/>
          <w:iCs/>
          <w:color w:val="000000" w:themeColor="text1"/>
        </w:rPr>
        <w:t>can’t</w:t>
      </w:r>
      <w:proofErr w:type="gramEnd"/>
      <w:r w:rsidRPr="00042712">
        <w:rPr>
          <w:rFonts w:ascii="Arial" w:hAnsi="Arial" w:cs="Arial"/>
          <w:i/>
          <w:iCs/>
          <w:color w:val="000000" w:themeColor="text1"/>
        </w:rPr>
        <w:t xml:space="preserve"> skip</w:t>
      </w:r>
      <w:r w:rsidRPr="00042712">
        <w:rPr>
          <w:rFonts w:ascii="Arial" w:hAnsi="Arial" w:cs="Arial"/>
          <w:color w:val="000000" w:themeColor="text1"/>
        </w:rPr>
        <w:t xml:space="preserve">. Available at: </w:t>
      </w:r>
      <w:hyperlink r:id="rId15" w:history="1">
        <w:r w:rsidRPr="00042712">
          <w:rPr>
            <w:rStyle w:val="Hyperlink"/>
            <w:rFonts w:ascii="Arial" w:hAnsi="Arial" w:cs="Arial"/>
            <w:color w:val="000000" w:themeColor="text1"/>
          </w:rPr>
          <w:t>https://www.aneverydaystory.com/reggio-emilia/</w:t>
        </w:r>
      </w:hyperlink>
      <w:r w:rsidRPr="00042712">
        <w:rPr>
          <w:rFonts w:ascii="Arial" w:hAnsi="Arial" w:cs="Arial"/>
          <w:color w:val="000000" w:themeColor="text1"/>
        </w:rPr>
        <w:t xml:space="preserve"> (Accessed: 27</w:t>
      </w:r>
      <w:r w:rsidRPr="00042712">
        <w:rPr>
          <w:rFonts w:ascii="Arial" w:hAnsi="Arial" w:cs="Arial"/>
          <w:color w:val="000000" w:themeColor="text1"/>
          <w:vertAlign w:val="superscript"/>
        </w:rPr>
        <w:t>th</w:t>
      </w:r>
      <w:r w:rsidRPr="00042712">
        <w:rPr>
          <w:rFonts w:ascii="Arial" w:hAnsi="Arial" w:cs="Arial"/>
          <w:color w:val="000000" w:themeColor="text1"/>
        </w:rPr>
        <w:t xml:space="preserve"> March 2021).</w:t>
      </w:r>
    </w:p>
    <w:p w14:paraId="4A5163ED" w14:textId="4114B664" w:rsidR="009778E8" w:rsidRPr="00042712" w:rsidRDefault="00CD6F8A" w:rsidP="00042712">
      <w:pPr>
        <w:pStyle w:val="NormalWeb"/>
        <w:shd w:val="clear" w:color="auto" w:fill="FFFFFF"/>
        <w:spacing w:before="0" w:beforeAutospacing="0" w:after="150" w:afterAutospacing="0" w:line="360" w:lineRule="auto"/>
        <w:jc w:val="both"/>
        <w:rPr>
          <w:rFonts w:ascii="Arial" w:hAnsi="Arial" w:cs="Arial"/>
          <w:color w:val="000000" w:themeColor="text1"/>
        </w:rPr>
      </w:pPr>
      <w:r>
        <w:rPr>
          <w:rFonts w:ascii="Arial" w:hAnsi="Arial" w:cs="Arial"/>
          <w:color w:val="000000" w:themeColor="text1"/>
        </w:rPr>
        <w:t xml:space="preserve">Smidt, S. (2013) </w:t>
      </w:r>
      <w:r w:rsidRPr="00D53BE3">
        <w:rPr>
          <w:rFonts w:ascii="Arial" w:hAnsi="Arial" w:cs="Arial"/>
          <w:i/>
          <w:iCs/>
          <w:color w:val="000000" w:themeColor="text1"/>
        </w:rPr>
        <w:t>The developing child</w:t>
      </w:r>
      <w:r w:rsidR="00D53BE3">
        <w:rPr>
          <w:rFonts w:ascii="Arial" w:hAnsi="Arial" w:cs="Arial"/>
          <w:color w:val="000000" w:themeColor="text1"/>
        </w:rPr>
        <w:t xml:space="preserve">. </w:t>
      </w:r>
      <w:r w:rsidR="00284D5F">
        <w:rPr>
          <w:rFonts w:ascii="Arial" w:hAnsi="Arial" w:cs="Arial"/>
          <w:color w:val="000000" w:themeColor="text1"/>
        </w:rPr>
        <w:t>Oxon: Routledge</w:t>
      </w:r>
      <w:r w:rsidR="00015C93">
        <w:rPr>
          <w:rFonts w:ascii="Arial" w:hAnsi="Arial" w:cs="Arial"/>
          <w:color w:val="000000" w:themeColor="text1"/>
        </w:rPr>
        <w:t>.</w:t>
      </w:r>
    </w:p>
    <w:p w14:paraId="248EA5D8" w14:textId="3D1C9CE0" w:rsidR="00011AC6" w:rsidRPr="00042712" w:rsidRDefault="00011AC6" w:rsidP="00042712">
      <w:pPr>
        <w:spacing w:line="360" w:lineRule="auto"/>
        <w:jc w:val="both"/>
        <w:rPr>
          <w:rFonts w:ascii="Arial" w:hAnsi="Arial" w:cs="Arial"/>
          <w:color w:val="000000" w:themeColor="text1"/>
          <w:sz w:val="24"/>
          <w:szCs w:val="24"/>
          <w:shd w:val="clear" w:color="auto" w:fill="FFFFFF"/>
        </w:rPr>
      </w:pPr>
      <w:r w:rsidRPr="00042712">
        <w:rPr>
          <w:rFonts w:ascii="Arial" w:hAnsi="Arial" w:cs="Arial"/>
          <w:color w:val="000000" w:themeColor="text1"/>
          <w:sz w:val="24"/>
          <w:szCs w:val="24"/>
        </w:rPr>
        <w:t xml:space="preserve">Taylor, C. et al. (2016) </w:t>
      </w:r>
      <w:r w:rsidRPr="00042712">
        <w:rPr>
          <w:rFonts w:ascii="Arial" w:hAnsi="Arial" w:cs="Arial"/>
          <w:color w:val="000000" w:themeColor="text1"/>
          <w:sz w:val="24"/>
          <w:szCs w:val="24"/>
          <w:shd w:val="clear" w:color="auto" w:fill="FFFFFF"/>
        </w:rPr>
        <w:t xml:space="preserve">'Implementing curriculum reform in Wales: the case of the Foundation Phase', </w:t>
      </w:r>
      <w:r w:rsidRPr="00042712">
        <w:rPr>
          <w:rFonts w:ascii="Arial" w:hAnsi="Arial" w:cs="Arial"/>
          <w:i/>
          <w:iCs/>
          <w:color w:val="000000" w:themeColor="text1"/>
          <w:sz w:val="24"/>
          <w:szCs w:val="24"/>
          <w:shd w:val="clear" w:color="auto" w:fill="FFFFFF"/>
        </w:rPr>
        <w:t>Oxford Review of Education</w:t>
      </w:r>
      <w:r w:rsidRPr="00042712">
        <w:rPr>
          <w:rFonts w:ascii="Arial" w:hAnsi="Arial" w:cs="Arial"/>
          <w:color w:val="000000" w:themeColor="text1"/>
          <w:sz w:val="24"/>
          <w:szCs w:val="24"/>
          <w:shd w:val="clear" w:color="auto" w:fill="FFFFFF"/>
        </w:rPr>
        <w:t>, 42(3), pp. 299-315.</w:t>
      </w:r>
    </w:p>
    <w:p w14:paraId="0F7D2411" w14:textId="5DE0C5DE" w:rsidR="00011AC6" w:rsidRPr="00042712" w:rsidRDefault="00011AC6" w:rsidP="00042712">
      <w:pPr>
        <w:spacing w:line="360" w:lineRule="auto"/>
        <w:jc w:val="both"/>
        <w:rPr>
          <w:rFonts w:ascii="Arial" w:hAnsi="Arial" w:cs="Arial"/>
          <w:color w:val="000000" w:themeColor="text1"/>
          <w:sz w:val="24"/>
          <w:szCs w:val="24"/>
          <w:u w:val="single"/>
          <w:shd w:val="clear" w:color="auto" w:fill="FFFFFF"/>
        </w:rPr>
      </w:pPr>
      <w:r w:rsidRPr="00042712">
        <w:rPr>
          <w:rFonts w:ascii="Arial" w:hAnsi="Arial" w:cs="Arial"/>
          <w:color w:val="000000" w:themeColor="text1"/>
          <w:sz w:val="24"/>
          <w:szCs w:val="24"/>
          <w:shd w:val="clear" w:color="auto" w:fill="FFFFFF"/>
        </w:rPr>
        <w:t xml:space="preserve">Waldron, S. et al. (2014) ‘Evaluating the Foundation Phase: key findings on pedagogy and understanding’, </w:t>
      </w:r>
      <w:r w:rsidRPr="00042712">
        <w:rPr>
          <w:rFonts w:ascii="Arial" w:hAnsi="Arial" w:cs="Arial"/>
          <w:i/>
          <w:iCs/>
          <w:color w:val="000000" w:themeColor="text1"/>
          <w:sz w:val="24"/>
          <w:szCs w:val="24"/>
          <w:shd w:val="clear" w:color="auto" w:fill="FFFFFF"/>
        </w:rPr>
        <w:t>Social Research</w:t>
      </w:r>
      <w:r w:rsidRPr="00042712">
        <w:rPr>
          <w:rFonts w:ascii="Arial" w:hAnsi="Arial" w:cs="Arial"/>
          <w:i/>
          <w:iCs/>
          <w:color w:val="000000" w:themeColor="text1"/>
          <w:sz w:val="24"/>
          <w:szCs w:val="24"/>
          <w:shd w:val="clear" w:color="auto" w:fill="FFFFFF"/>
        </w:rPr>
        <w:t>,</w:t>
      </w:r>
      <w:r w:rsidRPr="00042712">
        <w:rPr>
          <w:rFonts w:ascii="Arial" w:hAnsi="Arial" w:cs="Arial"/>
          <w:i/>
          <w:iCs/>
          <w:color w:val="000000" w:themeColor="text1"/>
          <w:sz w:val="24"/>
          <w:szCs w:val="24"/>
          <w:shd w:val="clear" w:color="auto" w:fill="FFFFFF"/>
        </w:rPr>
        <w:t xml:space="preserve"> Research Summary</w:t>
      </w:r>
      <w:r w:rsidRPr="00042712">
        <w:rPr>
          <w:rFonts w:ascii="Arial" w:hAnsi="Arial" w:cs="Arial"/>
          <w:color w:val="000000" w:themeColor="text1"/>
          <w:sz w:val="24"/>
          <w:szCs w:val="24"/>
          <w:shd w:val="clear" w:color="auto" w:fill="FFFFFF"/>
        </w:rPr>
        <w:t>, 43. Available at: </w:t>
      </w:r>
      <w:hyperlink r:id="rId16" w:history="1">
        <w:r w:rsidRPr="00042712">
          <w:rPr>
            <w:rFonts w:ascii="Arial" w:hAnsi="Arial" w:cs="Arial"/>
            <w:color w:val="000000" w:themeColor="text1"/>
            <w:sz w:val="24"/>
            <w:szCs w:val="24"/>
            <w:u w:val="single"/>
            <w:shd w:val="clear" w:color="auto" w:fill="FFFFFF"/>
          </w:rPr>
          <w:t>http://gov.wales/docs/caecd/research/2014/140506-e...</w:t>
        </w:r>
      </w:hyperlink>
    </w:p>
    <w:p w14:paraId="4EDD566C" w14:textId="75543F2C" w:rsidR="00011AC6" w:rsidRPr="00042712" w:rsidRDefault="00011AC6" w:rsidP="00042712">
      <w:pPr>
        <w:spacing w:line="360" w:lineRule="auto"/>
        <w:jc w:val="both"/>
        <w:rPr>
          <w:rFonts w:ascii="Arial" w:hAnsi="Arial" w:cs="Arial"/>
          <w:color w:val="000000" w:themeColor="text1"/>
          <w:sz w:val="24"/>
          <w:szCs w:val="24"/>
          <w:shd w:val="clear" w:color="auto" w:fill="FFFFFF"/>
        </w:rPr>
      </w:pPr>
      <w:r w:rsidRPr="00042712">
        <w:rPr>
          <w:rStyle w:val="personname"/>
          <w:rFonts w:ascii="Arial" w:hAnsi="Arial" w:cs="Arial"/>
          <w:color w:val="000000" w:themeColor="text1"/>
          <w:sz w:val="24"/>
          <w:szCs w:val="24"/>
          <w:shd w:val="clear" w:color="auto" w:fill="FFFFFF"/>
        </w:rPr>
        <w:t>Waters, J</w:t>
      </w:r>
      <w:r w:rsidRPr="00042712">
        <w:rPr>
          <w:rFonts w:ascii="Arial" w:hAnsi="Arial" w:cs="Arial"/>
          <w:color w:val="000000" w:themeColor="text1"/>
          <w:sz w:val="24"/>
          <w:szCs w:val="24"/>
          <w:shd w:val="clear" w:color="auto" w:fill="FFFFFF"/>
        </w:rPr>
        <w:t> (2016) ‘</w:t>
      </w:r>
      <w:r w:rsidRPr="00042712">
        <w:rPr>
          <w:rStyle w:val="Emphasis"/>
          <w:rFonts w:ascii="Arial" w:hAnsi="Arial" w:cs="Arial"/>
          <w:i w:val="0"/>
          <w:iCs w:val="0"/>
          <w:color w:val="000000" w:themeColor="text1"/>
          <w:sz w:val="24"/>
          <w:szCs w:val="24"/>
          <w:shd w:val="clear" w:color="auto" w:fill="FFFFFF"/>
        </w:rPr>
        <w:t>The Foundation Phase in Wales – time to grow up?</w:t>
      </w:r>
      <w:r w:rsidRPr="00042712">
        <w:rPr>
          <w:rStyle w:val="Emphasis"/>
          <w:rFonts w:ascii="Arial" w:hAnsi="Arial" w:cs="Arial"/>
          <w:color w:val="000000" w:themeColor="text1"/>
          <w:sz w:val="24"/>
          <w:szCs w:val="24"/>
          <w:shd w:val="clear" w:color="auto" w:fill="FFFFFF"/>
        </w:rPr>
        <w:t>’</w:t>
      </w:r>
      <w:r w:rsidRPr="00042712">
        <w:rPr>
          <w:rFonts w:ascii="Arial" w:hAnsi="Arial" w:cs="Arial"/>
          <w:color w:val="000000" w:themeColor="text1"/>
          <w:sz w:val="24"/>
          <w:szCs w:val="24"/>
          <w:shd w:val="clear" w:color="auto" w:fill="FFFFFF"/>
        </w:rPr>
        <w:t xml:space="preserve">, </w:t>
      </w:r>
      <w:r w:rsidRPr="00042712">
        <w:rPr>
          <w:rFonts w:ascii="Arial" w:hAnsi="Arial" w:cs="Arial"/>
          <w:i/>
          <w:iCs/>
          <w:color w:val="000000" w:themeColor="text1"/>
          <w:sz w:val="24"/>
          <w:szCs w:val="24"/>
          <w:shd w:val="clear" w:color="auto" w:fill="FFFFFF"/>
        </w:rPr>
        <w:t>Wales Journal of Education</w:t>
      </w:r>
      <w:r w:rsidRPr="00042712">
        <w:rPr>
          <w:rFonts w:ascii="Arial" w:hAnsi="Arial" w:cs="Arial"/>
          <w:color w:val="000000" w:themeColor="text1"/>
          <w:sz w:val="24"/>
          <w:szCs w:val="24"/>
          <w:shd w:val="clear" w:color="auto" w:fill="FFFFFF"/>
        </w:rPr>
        <w:t xml:space="preserve">, 18 (1), pp, 179-198. </w:t>
      </w:r>
    </w:p>
    <w:p w14:paraId="09C27542" w14:textId="77777777" w:rsidR="007A71CB" w:rsidRPr="00042712" w:rsidRDefault="007A71CB" w:rsidP="00042712">
      <w:pPr>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lastRenderedPageBreak/>
        <w:t xml:space="preserve">Welsh Assembly Government (2011) </w:t>
      </w:r>
      <w:r w:rsidRPr="00042712">
        <w:rPr>
          <w:rFonts w:ascii="Arial" w:hAnsi="Arial" w:cs="Arial"/>
          <w:i/>
          <w:iCs/>
          <w:color w:val="000000" w:themeColor="text1"/>
          <w:sz w:val="24"/>
          <w:szCs w:val="24"/>
        </w:rPr>
        <w:t>Foundation Phase child development assessment profile.</w:t>
      </w:r>
      <w:r w:rsidRPr="00042712">
        <w:rPr>
          <w:rFonts w:ascii="Arial" w:hAnsi="Arial" w:cs="Arial"/>
          <w:color w:val="000000" w:themeColor="text1"/>
          <w:sz w:val="24"/>
          <w:szCs w:val="24"/>
        </w:rPr>
        <w:t xml:space="preserve"> Available at: (</w:t>
      </w:r>
      <w:hyperlink r:id="rId17" w:history="1">
        <w:r w:rsidRPr="00042712">
          <w:rPr>
            <w:rStyle w:val="Hyperlink"/>
            <w:rFonts w:ascii="Arial" w:hAnsi="Arial" w:cs="Arial"/>
            <w:color w:val="000000" w:themeColor="text1"/>
            <w:sz w:val="24"/>
            <w:szCs w:val="24"/>
          </w:rPr>
          <w:t>https://dera.ioe.ac.uk/3642/1/110517foundassessmenten.pdf</w:t>
        </w:r>
      </w:hyperlink>
      <w:r w:rsidRPr="00042712">
        <w:rPr>
          <w:rFonts w:ascii="Arial" w:hAnsi="Arial" w:cs="Arial"/>
          <w:color w:val="000000" w:themeColor="text1"/>
          <w:sz w:val="24"/>
          <w:szCs w:val="24"/>
        </w:rPr>
        <w:t xml:space="preserve"> (Accessed: 25</w:t>
      </w:r>
      <w:r w:rsidRPr="00042712">
        <w:rPr>
          <w:rFonts w:ascii="Arial" w:hAnsi="Arial" w:cs="Arial"/>
          <w:color w:val="000000" w:themeColor="text1"/>
          <w:sz w:val="24"/>
          <w:szCs w:val="24"/>
          <w:vertAlign w:val="superscript"/>
        </w:rPr>
        <w:t>th</w:t>
      </w:r>
      <w:r w:rsidRPr="00042712">
        <w:rPr>
          <w:rFonts w:ascii="Arial" w:hAnsi="Arial" w:cs="Arial"/>
          <w:color w:val="000000" w:themeColor="text1"/>
          <w:sz w:val="24"/>
          <w:szCs w:val="24"/>
        </w:rPr>
        <w:t xml:space="preserve"> March 2021).</w:t>
      </w:r>
    </w:p>
    <w:p w14:paraId="6CAB0070" w14:textId="0CC4DBA2" w:rsidR="000D2C9E" w:rsidRPr="00042712" w:rsidRDefault="000D2C9E" w:rsidP="00042712">
      <w:pPr>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 xml:space="preserve">Welsh Council for outdoor learning (2018) </w:t>
      </w:r>
      <w:r w:rsidRPr="00042712">
        <w:rPr>
          <w:rFonts w:ascii="Arial" w:hAnsi="Arial" w:cs="Arial"/>
          <w:i/>
          <w:iCs/>
          <w:color w:val="000000" w:themeColor="text1"/>
          <w:sz w:val="24"/>
          <w:szCs w:val="24"/>
        </w:rPr>
        <w:t>High quality outdoor learning.</w:t>
      </w:r>
      <w:r w:rsidR="006F1428" w:rsidRPr="00042712">
        <w:rPr>
          <w:rFonts w:ascii="Arial" w:hAnsi="Arial" w:cs="Arial"/>
          <w:i/>
          <w:iCs/>
          <w:color w:val="000000" w:themeColor="text1"/>
          <w:sz w:val="24"/>
          <w:szCs w:val="24"/>
        </w:rPr>
        <w:t xml:space="preserve"> </w:t>
      </w:r>
      <w:r w:rsidR="006F1428" w:rsidRPr="00042712">
        <w:rPr>
          <w:rFonts w:ascii="Arial" w:hAnsi="Arial" w:cs="Arial"/>
          <w:color w:val="000000" w:themeColor="text1"/>
          <w:sz w:val="24"/>
          <w:szCs w:val="24"/>
        </w:rPr>
        <w:t>Available at:</w:t>
      </w:r>
      <w:r w:rsidRPr="00042712">
        <w:rPr>
          <w:rFonts w:ascii="Arial" w:hAnsi="Arial" w:cs="Arial"/>
          <w:color w:val="000000" w:themeColor="text1"/>
          <w:sz w:val="24"/>
          <w:szCs w:val="24"/>
        </w:rPr>
        <w:t xml:space="preserve"> </w:t>
      </w:r>
      <w:hyperlink r:id="rId18" w:history="1">
        <w:r w:rsidRPr="00042712">
          <w:rPr>
            <w:rStyle w:val="Hyperlink"/>
            <w:rFonts w:ascii="Arial" w:hAnsi="Arial" w:cs="Arial"/>
            <w:color w:val="000000" w:themeColor="text1"/>
            <w:sz w:val="24"/>
            <w:szCs w:val="24"/>
          </w:rPr>
          <w:t>https://www.walescouncilforoutdoorlearning.org/wp-content/uploads/2019/06/2338-High-quality-outdoor-learning-Wales_English.pdf</w:t>
        </w:r>
      </w:hyperlink>
      <w:r w:rsidRPr="00042712">
        <w:rPr>
          <w:rFonts w:ascii="Arial" w:hAnsi="Arial" w:cs="Arial"/>
          <w:color w:val="000000" w:themeColor="text1"/>
          <w:sz w:val="24"/>
          <w:szCs w:val="24"/>
        </w:rPr>
        <w:t xml:space="preserve">  </w:t>
      </w:r>
      <w:r w:rsidR="006F1428" w:rsidRPr="00042712">
        <w:rPr>
          <w:rFonts w:ascii="Arial" w:hAnsi="Arial" w:cs="Arial"/>
          <w:color w:val="000000" w:themeColor="text1"/>
          <w:sz w:val="24"/>
          <w:szCs w:val="24"/>
        </w:rPr>
        <w:t>(Accessed: 2</w:t>
      </w:r>
      <w:r w:rsidR="008B1A85" w:rsidRPr="00042712">
        <w:rPr>
          <w:rFonts w:ascii="Arial" w:hAnsi="Arial" w:cs="Arial"/>
          <w:color w:val="000000" w:themeColor="text1"/>
          <w:sz w:val="24"/>
          <w:szCs w:val="24"/>
        </w:rPr>
        <w:t>7</w:t>
      </w:r>
      <w:r w:rsidR="008B1A85" w:rsidRPr="00042712">
        <w:rPr>
          <w:rFonts w:ascii="Arial" w:hAnsi="Arial" w:cs="Arial"/>
          <w:color w:val="000000" w:themeColor="text1"/>
          <w:sz w:val="24"/>
          <w:szCs w:val="24"/>
          <w:vertAlign w:val="superscript"/>
        </w:rPr>
        <w:t>th</w:t>
      </w:r>
      <w:r w:rsidR="008B1A85" w:rsidRPr="00042712">
        <w:rPr>
          <w:rFonts w:ascii="Arial" w:hAnsi="Arial" w:cs="Arial"/>
          <w:color w:val="000000" w:themeColor="text1"/>
          <w:sz w:val="24"/>
          <w:szCs w:val="24"/>
        </w:rPr>
        <w:t xml:space="preserve"> March 2021).</w:t>
      </w:r>
    </w:p>
    <w:p w14:paraId="653E8EB9" w14:textId="3A7C36B7" w:rsidR="0066308A" w:rsidRPr="00042712" w:rsidRDefault="0066308A" w:rsidP="00042712">
      <w:pPr>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 xml:space="preserve">Welsh Government </w:t>
      </w:r>
      <w:r w:rsidR="00E925A0" w:rsidRPr="00042712">
        <w:rPr>
          <w:rFonts w:ascii="Arial" w:hAnsi="Arial" w:cs="Arial"/>
          <w:color w:val="000000" w:themeColor="text1"/>
          <w:sz w:val="24"/>
          <w:szCs w:val="24"/>
        </w:rPr>
        <w:t>(</w:t>
      </w:r>
      <w:r w:rsidRPr="00042712">
        <w:rPr>
          <w:rFonts w:ascii="Arial" w:hAnsi="Arial" w:cs="Arial"/>
          <w:color w:val="000000" w:themeColor="text1"/>
          <w:sz w:val="24"/>
          <w:szCs w:val="24"/>
        </w:rPr>
        <w:t>201</w:t>
      </w:r>
      <w:r w:rsidR="00E925A0" w:rsidRPr="00042712">
        <w:rPr>
          <w:rFonts w:ascii="Arial" w:hAnsi="Arial" w:cs="Arial"/>
          <w:color w:val="000000" w:themeColor="text1"/>
          <w:sz w:val="24"/>
          <w:szCs w:val="24"/>
        </w:rPr>
        <w:t>2</w:t>
      </w:r>
      <w:r w:rsidRPr="00042712">
        <w:rPr>
          <w:rFonts w:ascii="Arial" w:hAnsi="Arial" w:cs="Arial"/>
          <w:color w:val="000000" w:themeColor="text1"/>
          <w:sz w:val="24"/>
          <w:szCs w:val="24"/>
        </w:rPr>
        <w:t xml:space="preserve">). </w:t>
      </w:r>
      <w:r w:rsidR="00E925A0" w:rsidRPr="00042712">
        <w:rPr>
          <w:rFonts w:ascii="Arial" w:hAnsi="Arial" w:cs="Arial"/>
          <w:i/>
          <w:iCs/>
          <w:color w:val="000000" w:themeColor="text1"/>
          <w:sz w:val="24"/>
          <w:szCs w:val="24"/>
        </w:rPr>
        <w:t xml:space="preserve">Evaluating the Foundation Phase: Policy Logic Model and Programme Theory </w:t>
      </w:r>
      <w:r w:rsidR="006C26B8" w:rsidRPr="00042712">
        <w:rPr>
          <w:rFonts w:ascii="Arial" w:hAnsi="Arial" w:cs="Arial"/>
          <w:color w:val="000000" w:themeColor="text1"/>
          <w:sz w:val="24"/>
          <w:szCs w:val="24"/>
        </w:rPr>
        <w:t xml:space="preserve">Available at: </w:t>
      </w:r>
      <w:hyperlink r:id="rId19" w:history="1">
        <w:r w:rsidR="006C26B8" w:rsidRPr="00042712">
          <w:rPr>
            <w:rStyle w:val="Hyperlink"/>
            <w:rFonts w:ascii="Arial" w:hAnsi="Arial" w:cs="Arial"/>
            <w:color w:val="000000" w:themeColor="text1"/>
            <w:sz w:val="24"/>
            <w:szCs w:val="24"/>
          </w:rPr>
          <w:t>https://dera.ioe.ac.uk/18414/20/130318-evaluating-foundation-phase-policy-logic-model-programme-theory-en_Redacted.pdf</w:t>
        </w:r>
      </w:hyperlink>
      <w:r w:rsidR="006C26B8" w:rsidRPr="00042712">
        <w:rPr>
          <w:rFonts w:ascii="Arial" w:hAnsi="Arial" w:cs="Arial"/>
          <w:color w:val="000000" w:themeColor="text1"/>
          <w:sz w:val="24"/>
          <w:szCs w:val="24"/>
        </w:rPr>
        <w:t xml:space="preserve"> (Accessed: 20</w:t>
      </w:r>
      <w:r w:rsidR="006C26B8" w:rsidRPr="00042712">
        <w:rPr>
          <w:rFonts w:ascii="Arial" w:hAnsi="Arial" w:cs="Arial"/>
          <w:color w:val="000000" w:themeColor="text1"/>
          <w:sz w:val="24"/>
          <w:szCs w:val="24"/>
          <w:vertAlign w:val="superscript"/>
        </w:rPr>
        <w:t>th</w:t>
      </w:r>
      <w:r w:rsidR="006C26B8" w:rsidRPr="00042712">
        <w:rPr>
          <w:rFonts w:ascii="Arial" w:hAnsi="Arial" w:cs="Arial"/>
          <w:color w:val="000000" w:themeColor="text1"/>
          <w:sz w:val="24"/>
          <w:szCs w:val="24"/>
        </w:rPr>
        <w:t xml:space="preserve"> March 2021).</w:t>
      </w:r>
    </w:p>
    <w:p w14:paraId="0D93951D" w14:textId="758528A1" w:rsidR="000D2C9E" w:rsidRPr="00042712" w:rsidRDefault="000D2C9E" w:rsidP="00042712">
      <w:pPr>
        <w:spacing w:line="360" w:lineRule="auto"/>
        <w:jc w:val="both"/>
        <w:rPr>
          <w:rFonts w:ascii="Arial" w:hAnsi="Arial" w:cs="Arial"/>
          <w:color w:val="000000" w:themeColor="text1"/>
          <w:sz w:val="24"/>
          <w:szCs w:val="24"/>
        </w:rPr>
      </w:pPr>
      <w:r w:rsidRPr="00042712">
        <w:rPr>
          <w:rFonts w:ascii="Arial" w:hAnsi="Arial" w:cs="Arial"/>
          <w:color w:val="000000" w:themeColor="text1"/>
          <w:sz w:val="24"/>
          <w:szCs w:val="24"/>
        </w:rPr>
        <w:t>Welsh government</w:t>
      </w:r>
      <w:r w:rsidR="004E25E5" w:rsidRPr="00042712">
        <w:rPr>
          <w:rFonts w:ascii="Arial" w:hAnsi="Arial" w:cs="Arial"/>
          <w:color w:val="000000" w:themeColor="text1"/>
          <w:sz w:val="24"/>
          <w:szCs w:val="24"/>
        </w:rPr>
        <w:t xml:space="preserve"> (2014)</w:t>
      </w:r>
      <w:r w:rsidRPr="00042712">
        <w:rPr>
          <w:rFonts w:ascii="Arial" w:hAnsi="Arial" w:cs="Arial"/>
          <w:color w:val="000000" w:themeColor="text1"/>
          <w:sz w:val="24"/>
          <w:szCs w:val="24"/>
        </w:rPr>
        <w:t xml:space="preserve"> </w:t>
      </w:r>
      <w:r w:rsidR="004E25E5" w:rsidRPr="00042712">
        <w:rPr>
          <w:rFonts w:ascii="Arial" w:hAnsi="Arial" w:cs="Arial"/>
          <w:i/>
          <w:iCs/>
          <w:color w:val="000000" w:themeColor="text1"/>
          <w:sz w:val="24"/>
          <w:szCs w:val="24"/>
        </w:rPr>
        <w:t xml:space="preserve">An independent </w:t>
      </w:r>
      <w:r w:rsidRPr="00042712">
        <w:rPr>
          <w:rFonts w:ascii="Arial" w:hAnsi="Arial" w:cs="Arial"/>
          <w:i/>
          <w:iCs/>
          <w:color w:val="000000" w:themeColor="text1"/>
          <w:sz w:val="24"/>
          <w:szCs w:val="24"/>
        </w:rPr>
        <w:t>Stocktake</w:t>
      </w:r>
      <w:r w:rsidR="00871C79" w:rsidRPr="00042712">
        <w:rPr>
          <w:rFonts w:ascii="Arial" w:hAnsi="Arial" w:cs="Arial"/>
          <w:i/>
          <w:iCs/>
          <w:color w:val="000000" w:themeColor="text1"/>
          <w:sz w:val="24"/>
          <w:szCs w:val="24"/>
        </w:rPr>
        <w:t xml:space="preserve"> of the Foundation Phase in Wales.</w:t>
      </w:r>
      <w:r w:rsidR="00871C79" w:rsidRPr="00042712">
        <w:rPr>
          <w:rFonts w:ascii="Arial" w:hAnsi="Arial" w:cs="Arial"/>
          <w:color w:val="000000" w:themeColor="text1"/>
          <w:sz w:val="24"/>
          <w:szCs w:val="24"/>
        </w:rPr>
        <w:t xml:space="preserve"> Available at:</w:t>
      </w:r>
      <w:r w:rsidRPr="00042712">
        <w:rPr>
          <w:rFonts w:ascii="Arial" w:hAnsi="Arial" w:cs="Arial"/>
          <w:color w:val="000000" w:themeColor="text1"/>
          <w:sz w:val="24"/>
          <w:szCs w:val="24"/>
        </w:rPr>
        <w:t xml:space="preserve"> </w:t>
      </w:r>
      <w:hyperlink r:id="rId20" w:history="1">
        <w:r w:rsidR="00871C79" w:rsidRPr="00042712">
          <w:rPr>
            <w:rStyle w:val="Hyperlink"/>
            <w:rFonts w:ascii="Arial" w:hAnsi="Arial" w:cs="Arial"/>
            <w:color w:val="000000" w:themeColor="text1"/>
            <w:sz w:val="24"/>
            <w:szCs w:val="24"/>
          </w:rPr>
          <w:t>file:///C:/Users/user/Documents/C.E.uni/Foundation%20Phase/an-independent-stocktake-of-the-foundation-phase-in-wales-final-report.pdf</w:t>
        </w:r>
      </w:hyperlink>
      <w:r w:rsidR="00871C79" w:rsidRPr="00042712">
        <w:rPr>
          <w:rFonts w:ascii="Arial" w:hAnsi="Arial" w:cs="Arial"/>
          <w:color w:val="000000" w:themeColor="text1"/>
          <w:sz w:val="24"/>
          <w:szCs w:val="24"/>
        </w:rPr>
        <w:t xml:space="preserve">. (Accessed: </w:t>
      </w:r>
      <w:r w:rsidR="007C21E2" w:rsidRPr="00042712">
        <w:rPr>
          <w:rFonts w:ascii="Arial" w:hAnsi="Arial" w:cs="Arial"/>
          <w:color w:val="000000" w:themeColor="text1"/>
          <w:sz w:val="24"/>
          <w:szCs w:val="24"/>
        </w:rPr>
        <w:t>10</w:t>
      </w:r>
      <w:r w:rsidR="007C21E2" w:rsidRPr="00042712">
        <w:rPr>
          <w:rFonts w:ascii="Arial" w:hAnsi="Arial" w:cs="Arial"/>
          <w:color w:val="000000" w:themeColor="text1"/>
          <w:sz w:val="24"/>
          <w:szCs w:val="24"/>
          <w:vertAlign w:val="superscript"/>
        </w:rPr>
        <w:t>th</w:t>
      </w:r>
      <w:r w:rsidR="007C21E2" w:rsidRPr="00042712">
        <w:rPr>
          <w:rFonts w:ascii="Arial" w:hAnsi="Arial" w:cs="Arial"/>
          <w:color w:val="000000" w:themeColor="text1"/>
          <w:sz w:val="24"/>
          <w:szCs w:val="24"/>
        </w:rPr>
        <w:t xml:space="preserve"> March 2021).</w:t>
      </w:r>
    </w:p>
    <w:p w14:paraId="1C495A8F" w14:textId="77777777" w:rsidR="00011AC6" w:rsidRPr="00042712" w:rsidRDefault="00011AC6" w:rsidP="00042712">
      <w:pPr>
        <w:spacing w:line="360" w:lineRule="auto"/>
        <w:jc w:val="both"/>
        <w:rPr>
          <w:rFonts w:ascii="Arial" w:hAnsi="Arial" w:cs="Arial"/>
          <w:i/>
          <w:iCs/>
          <w:color w:val="000000" w:themeColor="text1"/>
          <w:sz w:val="24"/>
          <w:szCs w:val="24"/>
        </w:rPr>
      </w:pPr>
      <w:r w:rsidRPr="00042712">
        <w:rPr>
          <w:rFonts w:ascii="Arial" w:hAnsi="Arial" w:cs="Arial"/>
          <w:color w:val="000000" w:themeColor="text1"/>
          <w:sz w:val="24"/>
          <w:szCs w:val="24"/>
        </w:rPr>
        <w:t xml:space="preserve">Welsh Government (2015) </w:t>
      </w:r>
      <w:r w:rsidRPr="00042712">
        <w:rPr>
          <w:rFonts w:ascii="Arial" w:hAnsi="Arial" w:cs="Arial"/>
          <w:i/>
          <w:iCs/>
          <w:color w:val="000000" w:themeColor="text1"/>
          <w:sz w:val="24"/>
          <w:szCs w:val="24"/>
        </w:rPr>
        <w:t>Evaluating the Foundation Phase: Final Report.</w:t>
      </w:r>
    </w:p>
    <w:p w14:paraId="4F15EBC7" w14:textId="581A3889" w:rsidR="00B02838" w:rsidRDefault="00B02838" w:rsidP="00042712">
      <w:pPr>
        <w:spacing w:line="360" w:lineRule="auto"/>
        <w:jc w:val="both"/>
        <w:rPr>
          <w:rFonts w:ascii="Arial" w:hAnsi="Arial" w:cs="Arial"/>
          <w:color w:val="000000" w:themeColor="text1"/>
          <w:sz w:val="24"/>
          <w:szCs w:val="24"/>
        </w:rPr>
      </w:pPr>
      <w:r w:rsidRPr="00042712">
        <w:rPr>
          <w:rFonts w:ascii="Arial" w:hAnsi="Arial" w:cs="Arial"/>
          <w:i/>
          <w:iCs/>
          <w:color w:val="000000" w:themeColor="text1"/>
          <w:sz w:val="24"/>
          <w:szCs w:val="24"/>
        </w:rPr>
        <w:t xml:space="preserve">Welsh Government (2015) The Foundation Phase Framework. Available at: </w:t>
      </w:r>
      <w:r w:rsidRPr="00042712">
        <w:rPr>
          <w:rFonts w:ascii="Arial" w:hAnsi="Arial" w:cs="Arial"/>
          <w:color w:val="000000" w:themeColor="text1"/>
          <w:sz w:val="24"/>
          <w:szCs w:val="24"/>
        </w:rPr>
        <w:t>2015https://gov.wales/sites/default/files/publications/2018-03/successful-futures.pdf</w:t>
      </w:r>
      <w:r w:rsidRPr="00042712">
        <w:rPr>
          <w:rFonts w:ascii="Arial" w:hAnsi="Arial" w:cs="Arial"/>
          <w:color w:val="000000" w:themeColor="text1"/>
          <w:sz w:val="24"/>
          <w:szCs w:val="24"/>
        </w:rPr>
        <w:t xml:space="preserve"> (Accessed: 25</w:t>
      </w:r>
      <w:r w:rsidRPr="00042712">
        <w:rPr>
          <w:rFonts w:ascii="Arial" w:hAnsi="Arial" w:cs="Arial"/>
          <w:color w:val="000000" w:themeColor="text1"/>
          <w:sz w:val="24"/>
          <w:szCs w:val="24"/>
          <w:vertAlign w:val="superscript"/>
        </w:rPr>
        <w:t>th</w:t>
      </w:r>
      <w:r w:rsidRPr="00042712">
        <w:rPr>
          <w:rFonts w:ascii="Arial" w:hAnsi="Arial" w:cs="Arial"/>
          <w:color w:val="000000" w:themeColor="text1"/>
          <w:sz w:val="24"/>
          <w:szCs w:val="24"/>
        </w:rPr>
        <w:t xml:space="preserve"> March 2021</w:t>
      </w:r>
      <w:r w:rsidR="0093341E">
        <w:rPr>
          <w:rFonts w:ascii="Arial" w:hAnsi="Arial" w:cs="Arial"/>
          <w:color w:val="000000" w:themeColor="text1"/>
          <w:sz w:val="24"/>
          <w:szCs w:val="24"/>
        </w:rPr>
        <w:t>)</w:t>
      </w:r>
      <w:r w:rsidRPr="00042712">
        <w:rPr>
          <w:rFonts w:ascii="Arial" w:hAnsi="Arial" w:cs="Arial"/>
          <w:color w:val="000000" w:themeColor="text1"/>
          <w:sz w:val="24"/>
          <w:szCs w:val="24"/>
        </w:rPr>
        <w:t>.</w:t>
      </w:r>
    </w:p>
    <w:p w14:paraId="00F7C65A" w14:textId="435CBC51" w:rsidR="0093341E" w:rsidRPr="00042712" w:rsidRDefault="0093341E" w:rsidP="00042712">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Whitebread</w:t>
      </w:r>
      <w:proofErr w:type="spellEnd"/>
      <w:r>
        <w:rPr>
          <w:rFonts w:ascii="Arial" w:hAnsi="Arial" w:cs="Arial"/>
          <w:color w:val="000000" w:themeColor="text1"/>
          <w:sz w:val="24"/>
          <w:szCs w:val="24"/>
        </w:rPr>
        <w:t>, D. (</w:t>
      </w:r>
      <w:r w:rsidR="007853C3">
        <w:rPr>
          <w:rFonts w:ascii="Arial" w:hAnsi="Arial" w:cs="Arial"/>
          <w:color w:val="000000" w:themeColor="text1"/>
          <w:sz w:val="24"/>
          <w:szCs w:val="24"/>
        </w:rPr>
        <w:t xml:space="preserve">2012) </w:t>
      </w:r>
      <w:r w:rsidR="007853C3" w:rsidRPr="00513114">
        <w:rPr>
          <w:rFonts w:ascii="Arial" w:hAnsi="Arial" w:cs="Arial"/>
          <w:i/>
          <w:iCs/>
          <w:color w:val="000000" w:themeColor="text1"/>
          <w:sz w:val="24"/>
          <w:szCs w:val="24"/>
        </w:rPr>
        <w:t>Developmental psychology and early childhood education.</w:t>
      </w:r>
      <w:r w:rsidR="00513114">
        <w:rPr>
          <w:rFonts w:ascii="Arial" w:hAnsi="Arial" w:cs="Arial"/>
          <w:color w:val="000000" w:themeColor="text1"/>
          <w:sz w:val="24"/>
          <w:szCs w:val="24"/>
        </w:rPr>
        <w:t xml:space="preserve"> London: SAGE publications.</w:t>
      </w:r>
    </w:p>
    <w:p w14:paraId="44C04A87" w14:textId="1703127A" w:rsidR="00FC5A5E" w:rsidRPr="00042712" w:rsidRDefault="00FC5A5E" w:rsidP="00042712">
      <w:pPr>
        <w:spacing w:line="360" w:lineRule="auto"/>
        <w:jc w:val="both"/>
        <w:rPr>
          <w:rFonts w:ascii="Arial" w:hAnsi="Arial" w:cs="Arial"/>
          <w:i/>
          <w:iCs/>
          <w:color w:val="000000" w:themeColor="text1"/>
          <w:sz w:val="24"/>
          <w:szCs w:val="24"/>
        </w:rPr>
      </w:pPr>
    </w:p>
    <w:p w14:paraId="05FAF6F6" w14:textId="07E0E016" w:rsidR="00FC5A5E" w:rsidRPr="00042712" w:rsidRDefault="00FC5A5E" w:rsidP="00042712">
      <w:pPr>
        <w:spacing w:line="360" w:lineRule="auto"/>
        <w:jc w:val="both"/>
        <w:rPr>
          <w:rFonts w:ascii="Arial" w:hAnsi="Arial" w:cs="Arial"/>
          <w:i/>
          <w:iCs/>
          <w:color w:val="000000" w:themeColor="text1"/>
          <w:sz w:val="24"/>
          <w:szCs w:val="24"/>
        </w:rPr>
      </w:pPr>
    </w:p>
    <w:p w14:paraId="59015F9E" w14:textId="24BE1002" w:rsidR="00FC5A5E" w:rsidRPr="00042712" w:rsidRDefault="00FC5A5E" w:rsidP="00042712">
      <w:pPr>
        <w:spacing w:line="360" w:lineRule="auto"/>
        <w:jc w:val="both"/>
        <w:rPr>
          <w:rFonts w:ascii="Arial" w:hAnsi="Arial" w:cs="Arial"/>
          <w:i/>
          <w:iCs/>
          <w:color w:val="000000" w:themeColor="text1"/>
          <w:sz w:val="24"/>
          <w:szCs w:val="24"/>
        </w:rPr>
      </w:pPr>
    </w:p>
    <w:p w14:paraId="2A78EDE0" w14:textId="77777777" w:rsidR="00FC5A5E" w:rsidRPr="00042712" w:rsidRDefault="00FC5A5E" w:rsidP="00042712">
      <w:pPr>
        <w:spacing w:line="360" w:lineRule="auto"/>
        <w:jc w:val="both"/>
        <w:rPr>
          <w:rFonts w:ascii="Arial" w:hAnsi="Arial" w:cs="Arial"/>
          <w:i/>
          <w:iCs/>
          <w:color w:val="000000" w:themeColor="text1"/>
          <w:sz w:val="24"/>
          <w:szCs w:val="24"/>
        </w:rPr>
      </w:pPr>
    </w:p>
    <w:p w14:paraId="7E64CEA6" w14:textId="77777777" w:rsidR="00C52987" w:rsidRPr="00042712" w:rsidRDefault="00C52987" w:rsidP="00042712">
      <w:pPr>
        <w:pStyle w:val="NoSpacing"/>
        <w:spacing w:line="360" w:lineRule="auto"/>
        <w:jc w:val="both"/>
        <w:rPr>
          <w:rFonts w:ascii="Arial" w:hAnsi="Arial" w:cs="Arial"/>
          <w:color w:val="000000" w:themeColor="text1"/>
          <w:sz w:val="24"/>
          <w:szCs w:val="24"/>
        </w:rPr>
      </w:pPr>
    </w:p>
    <w:p w14:paraId="71EE4FF0" w14:textId="77777777" w:rsidR="00C52987" w:rsidRPr="00042712" w:rsidRDefault="00C52987" w:rsidP="00042712">
      <w:pPr>
        <w:pStyle w:val="NoSpacing"/>
        <w:spacing w:line="360" w:lineRule="auto"/>
        <w:jc w:val="both"/>
        <w:rPr>
          <w:rFonts w:ascii="Arial" w:hAnsi="Arial" w:cs="Arial"/>
          <w:color w:val="000000" w:themeColor="text1"/>
          <w:sz w:val="24"/>
          <w:szCs w:val="24"/>
        </w:rPr>
      </w:pPr>
    </w:p>
    <w:p w14:paraId="19DEEC1A" w14:textId="77777777" w:rsidR="00C52987" w:rsidRPr="00042712" w:rsidRDefault="00C52987" w:rsidP="00042712">
      <w:pPr>
        <w:pStyle w:val="NoSpacing"/>
        <w:spacing w:line="360" w:lineRule="auto"/>
        <w:jc w:val="both"/>
        <w:rPr>
          <w:rFonts w:ascii="Arial" w:hAnsi="Arial" w:cs="Arial"/>
          <w:color w:val="000000" w:themeColor="text1"/>
          <w:sz w:val="24"/>
          <w:szCs w:val="24"/>
        </w:rPr>
      </w:pPr>
    </w:p>
    <w:p w14:paraId="0A802014" w14:textId="77777777" w:rsidR="00C52987" w:rsidRPr="00042712" w:rsidRDefault="00C52987" w:rsidP="00042712">
      <w:pPr>
        <w:spacing w:line="360" w:lineRule="auto"/>
        <w:jc w:val="both"/>
        <w:rPr>
          <w:rFonts w:ascii="Arial" w:hAnsi="Arial" w:cs="Arial"/>
          <w:color w:val="000000" w:themeColor="text1"/>
          <w:sz w:val="24"/>
          <w:szCs w:val="24"/>
          <w:highlight w:val="lightGray"/>
        </w:rPr>
      </w:pPr>
    </w:p>
    <w:sectPr w:rsidR="00C52987" w:rsidRPr="00042712">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F1A4AA" w14:textId="77777777" w:rsidR="00077B88" w:rsidRDefault="00077B88" w:rsidP="00077B88">
      <w:pPr>
        <w:spacing w:after="0" w:line="240" w:lineRule="auto"/>
      </w:pPr>
      <w:r>
        <w:separator/>
      </w:r>
    </w:p>
  </w:endnote>
  <w:endnote w:type="continuationSeparator" w:id="0">
    <w:p w14:paraId="1ED9E0FA" w14:textId="77777777" w:rsidR="00077B88" w:rsidRDefault="00077B88" w:rsidP="00077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E451CA" w14:textId="77777777" w:rsidR="00077B88" w:rsidRDefault="00077B88" w:rsidP="00077B88">
      <w:pPr>
        <w:spacing w:after="0" w:line="240" w:lineRule="auto"/>
      </w:pPr>
      <w:r>
        <w:separator/>
      </w:r>
    </w:p>
  </w:footnote>
  <w:footnote w:type="continuationSeparator" w:id="0">
    <w:p w14:paraId="2923CA6E" w14:textId="77777777" w:rsidR="00077B88" w:rsidRDefault="00077B88" w:rsidP="00077B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2B36CA" w14:textId="5881A02E" w:rsidR="00077B88" w:rsidRPr="00D91C62" w:rsidRDefault="00D56A3A" w:rsidP="00377BE2">
    <w:pPr>
      <w:pStyle w:val="Header"/>
      <w:rPr>
        <w:rFonts w:cs="Arial"/>
        <w:sz w:val="24"/>
        <w:szCs w:val="24"/>
      </w:rPr>
    </w:pPr>
    <w:r w:rsidRPr="00D91C62">
      <w:rPr>
        <w:rFonts w:cs="Arial"/>
        <w:sz w:val="24"/>
        <w:szCs w:val="24"/>
      </w:rPr>
      <w:t>Student Number: 1904209</w:t>
    </w:r>
    <w:r w:rsidR="001353C8" w:rsidRPr="00D91C62">
      <w:rPr>
        <w:rFonts w:cs="Arial"/>
        <w:sz w:val="24"/>
        <w:szCs w:val="24"/>
      </w:rPr>
      <w:tab/>
    </w:r>
    <w:r w:rsidR="00C41E38" w:rsidRPr="00D91C62">
      <w:rPr>
        <w:rFonts w:cs="Arial"/>
        <w:sz w:val="24"/>
        <w:szCs w:val="24"/>
      </w:rPr>
      <w:t>Module: EAEY6001</w:t>
    </w:r>
    <w:r w:rsidR="00377BE2" w:rsidRPr="00D91C62">
      <w:rPr>
        <w:rFonts w:cs="Arial"/>
        <w:sz w:val="24"/>
        <w:szCs w:val="24"/>
      </w:rPr>
      <w:t xml:space="preserve"> </w:t>
    </w:r>
    <w:r w:rsidR="00D91C62">
      <w:rPr>
        <w:rFonts w:cs="Arial"/>
        <w:sz w:val="24"/>
        <w:szCs w:val="24"/>
      </w:rPr>
      <w:tab/>
    </w:r>
    <w:r w:rsidR="00377BE2" w:rsidRPr="00D91C62">
      <w:rPr>
        <w:rFonts w:cs="Arial"/>
        <w:sz w:val="24"/>
        <w:szCs w:val="24"/>
      </w:rPr>
      <w:t>Word</w:t>
    </w:r>
    <w:r w:rsidR="00E7048C" w:rsidRPr="00D91C62">
      <w:rPr>
        <w:rFonts w:cs="Arial"/>
        <w:sz w:val="24"/>
        <w:szCs w:val="24"/>
      </w:rPr>
      <w:t xml:space="preserve"> count: </w:t>
    </w:r>
    <w:r w:rsidR="00724C50">
      <w:rPr>
        <w:rFonts w:cs="Arial"/>
        <w:sz w:val="24"/>
        <w:szCs w:val="24"/>
      </w:rPr>
      <w:t>4</w:t>
    </w:r>
    <w:r w:rsidR="00D654B8">
      <w:rPr>
        <w:rFonts w:cs="Arial"/>
        <w:sz w:val="24"/>
        <w:szCs w:val="24"/>
      </w:rPr>
      <w:t>864</w:t>
    </w:r>
    <w:r w:rsidR="00C41E38" w:rsidRPr="00D91C62">
      <w:rPr>
        <w:rFonts w:cs="Arial"/>
        <w:sz w:val="24"/>
        <w:szCs w:val="24"/>
      </w:rP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F11"/>
    <w:rsid w:val="00002967"/>
    <w:rsid w:val="000037D6"/>
    <w:rsid w:val="00005897"/>
    <w:rsid w:val="00006672"/>
    <w:rsid w:val="00011AC6"/>
    <w:rsid w:val="00015C93"/>
    <w:rsid w:val="0003314B"/>
    <w:rsid w:val="00037065"/>
    <w:rsid w:val="00042712"/>
    <w:rsid w:val="00064FC2"/>
    <w:rsid w:val="00073920"/>
    <w:rsid w:val="00077B88"/>
    <w:rsid w:val="00080D77"/>
    <w:rsid w:val="00091AC4"/>
    <w:rsid w:val="000A209D"/>
    <w:rsid w:val="000A22AE"/>
    <w:rsid w:val="000C0816"/>
    <w:rsid w:val="000D03BA"/>
    <w:rsid w:val="000D2C9E"/>
    <w:rsid w:val="000D2DD1"/>
    <w:rsid w:val="000D305D"/>
    <w:rsid w:val="000D5F27"/>
    <w:rsid w:val="000E2C37"/>
    <w:rsid w:val="000F69BB"/>
    <w:rsid w:val="00100BFF"/>
    <w:rsid w:val="001028DD"/>
    <w:rsid w:val="00102EED"/>
    <w:rsid w:val="00113226"/>
    <w:rsid w:val="001202E8"/>
    <w:rsid w:val="001353C8"/>
    <w:rsid w:val="00141410"/>
    <w:rsid w:val="00146218"/>
    <w:rsid w:val="001536C1"/>
    <w:rsid w:val="00156890"/>
    <w:rsid w:val="00167D19"/>
    <w:rsid w:val="00170E15"/>
    <w:rsid w:val="00190EEE"/>
    <w:rsid w:val="001966D6"/>
    <w:rsid w:val="00197860"/>
    <w:rsid w:val="001A04FA"/>
    <w:rsid w:val="001A7C8C"/>
    <w:rsid w:val="001B32C2"/>
    <w:rsid w:val="001C1E6E"/>
    <w:rsid w:val="001C2D53"/>
    <w:rsid w:val="001C6503"/>
    <w:rsid w:val="001D739C"/>
    <w:rsid w:val="001E72EA"/>
    <w:rsid w:val="001F1898"/>
    <w:rsid w:val="001F7AB5"/>
    <w:rsid w:val="0020383C"/>
    <w:rsid w:val="00215CB0"/>
    <w:rsid w:val="00217A14"/>
    <w:rsid w:val="00221E47"/>
    <w:rsid w:val="002234B0"/>
    <w:rsid w:val="002323D7"/>
    <w:rsid w:val="002339AB"/>
    <w:rsid w:val="00233B61"/>
    <w:rsid w:val="00241D13"/>
    <w:rsid w:val="00243FCF"/>
    <w:rsid w:val="00246182"/>
    <w:rsid w:val="002475D7"/>
    <w:rsid w:val="00257CA2"/>
    <w:rsid w:val="00261748"/>
    <w:rsid w:val="0026540B"/>
    <w:rsid w:val="002701C2"/>
    <w:rsid w:val="00280B92"/>
    <w:rsid w:val="00284D5F"/>
    <w:rsid w:val="00284EF0"/>
    <w:rsid w:val="0028614D"/>
    <w:rsid w:val="00294B7A"/>
    <w:rsid w:val="002A41C0"/>
    <w:rsid w:val="002B2E2B"/>
    <w:rsid w:val="002B35FB"/>
    <w:rsid w:val="002B3667"/>
    <w:rsid w:val="002B4BBD"/>
    <w:rsid w:val="002C3586"/>
    <w:rsid w:val="002D2379"/>
    <w:rsid w:val="002D7573"/>
    <w:rsid w:val="002E3A41"/>
    <w:rsid w:val="002E68EA"/>
    <w:rsid w:val="002E6AF6"/>
    <w:rsid w:val="002F2500"/>
    <w:rsid w:val="003045D6"/>
    <w:rsid w:val="003120A1"/>
    <w:rsid w:val="003126DF"/>
    <w:rsid w:val="003153F6"/>
    <w:rsid w:val="00341BF0"/>
    <w:rsid w:val="003427F0"/>
    <w:rsid w:val="0034349F"/>
    <w:rsid w:val="003443DD"/>
    <w:rsid w:val="00347348"/>
    <w:rsid w:val="0034776A"/>
    <w:rsid w:val="00353C5D"/>
    <w:rsid w:val="0036034F"/>
    <w:rsid w:val="00362CD6"/>
    <w:rsid w:val="003631DB"/>
    <w:rsid w:val="00365755"/>
    <w:rsid w:val="00370184"/>
    <w:rsid w:val="0037470E"/>
    <w:rsid w:val="00374729"/>
    <w:rsid w:val="00377BE2"/>
    <w:rsid w:val="00387D72"/>
    <w:rsid w:val="003911D3"/>
    <w:rsid w:val="003932B0"/>
    <w:rsid w:val="00397136"/>
    <w:rsid w:val="003B241F"/>
    <w:rsid w:val="003B6FF7"/>
    <w:rsid w:val="003C6E56"/>
    <w:rsid w:val="003D0501"/>
    <w:rsid w:val="003D1733"/>
    <w:rsid w:val="003D2340"/>
    <w:rsid w:val="003D5FA7"/>
    <w:rsid w:val="003E56AB"/>
    <w:rsid w:val="003F0C3B"/>
    <w:rsid w:val="003F0D1A"/>
    <w:rsid w:val="003F1CF8"/>
    <w:rsid w:val="00411572"/>
    <w:rsid w:val="00412494"/>
    <w:rsid w:val="00420217"/>
    <w:rsid w:val="004310DC"/>
    <w:rsid w:val="00436398"/>
    <w:rsid w:val="00442A58"/>
    <w:rsid w:val="00451F85"/>
    <w:rsid w:val="00453901"/>
    <w:rsid w:val="0045622B"/>
    <w:rsid w:val="00471060"/>
    <w:rsid w:val="004764AF"/>
    <w:rsid w:val="0047793A"/>
    <w:rsid w:val="00486B82"/>
    <w:rsid w:val="00491DFA"/>
    <w:rsid w:val="004A57E9"/>
    <w:rsid w:val="004B4CBB"/>
    <w:rsid w:val="004B5BB2"/>
    <w:rsid w:val="004C036A"/>
    <w:rsid w:val="004C3A60"/>
    <w:rsid w:val="004D1F6B"/>
    <w:rsid w:val="004D7914"/>
    <w:rsid w:val="004E25E5"/>
    <w:rsid w:val="004E27A5"/>
    <w:rsid w:val="004E4C1F"/>
    <w:rsid w:val="005015E9"/>
    <w:rsid w:val="00513114"/>
    <w:rsid w:val="0051508D"/>
    <w:rsid w:val="00515AFC"/>
    <w:rsid w:val="00522B6F"/>
    <w:rsid w:val="00525368"/>
    <w:rsid w:val="005300CB"/>
    <w:rsid w:val="00531A49"/>
    <w:rsid w:val="00535FD1"/>
    <w:rsid w:val="005401D7"/>
    <w:rsid w:val="00541A1B"/>
    <w:rsid w:val="0054543D"/>
    <w:rsid w:val="005555FC"/>
    <w:rsid w:val="00555E16"/>
    <w:rsid w:val="00575A65"/>
    <w:rsid w:val="00585F74"/>
    <w:rsid w:val="00591AA7"/>
    <w:rsid w:val="005928C6"/>
    <w:rsid w:val="00593AC4"/>
    <w:rsid w:val="005A69F4"/>
    <w:rsid w:val="005B0EFA"/>
    <w:rsid w:val="005B4D63"/>
    <w:rsid w:val="005C2EA0"/>
    <w:rsid w:val="005D47DB"/>
    <w:rsid w:val="005F5710"/>
    <w:rsid w:val="00600426"/>
    <w:rsid w:val="0060261A"/>
    <w:rsid w:val="006030E1"/>
    <w:rsid w:val="00604A40"/>
    <w:rsid w:val="006056AF"/>
    <w:rsid w:val="00605D09"/>
    <w:rsid w:val="006105A0"/>
    <w:rsid w:val="00626323"/>
    <w:rsid w:val="00643673"/>
    <w:rsid w:val="0066308A"/>
    <w:rsid w:val="00663E48"/>
    <w:rsid w:val="00666B2C"/>
    <w:rsid w:val="006809C3"/>
    <w:rsid w:val="00685690"/>
    <w:rsid w:val="006940AC"/>
    <w:rsid w:val="006A102D"/>
    <w:rsid w:val="006A4FBD"/>
    <w:rsid w:val="006B1876"/>
    <w:rsid w:val="006C26B8"/>
    <w:rsid w:val="006C3250"/>
    <w:rsid w:val="006C366A"/>
    <w:rsid w:val="006D06BA"/>
    <w:rsid w:val="006F1428"/>
    <w:rsid w:val="006F440C"/>
    <w:rsid w:val="0070451D"/>
    <w:rsid w:val="007046AA"/>
    <w:rsid w:val="00710F94"/>
    <w:rsid w:val="0071613D"/>
    <w:rsid w:val="00716A72"/>
    <w:rsid w:val="00720D31"/>
    <w:rsid w:val="00724C50"/>
    <w:rsid w:val="00733D5C"/>
    <w:rsid w:val="007348FF"/>
    <w:rsid w:val="00745F94"/>
    <w:rsid w:val="007510B5"/>
    <w:rsid w:val="00752A11"/>
    <w:rsid w:val="00753453"/>
    <w:rsid w:val="00760B70"/>
    <w:rsid w:val="007725F1"/>
    <w:rsid w:val="007853C3"/>
    <w:rsid w:val="0078601C"/>
    <w:rsid w:val="007876B7"/>
    <w:rsid w:val="00787957"/>
    <w:rsid w:val="00796B29"/>
    <w:rsid w:val="007A262B"/>
    <w:rsid w:val="007A2DD0"/>
    <w:rsid w:val="007A71CB"/>
    <w:rsid w:val="007B0F68"/>
    <w:rsid w:val="007B1A34"/>
    <w:rsid w:val="007B4553"/>
    <w:rsid w:val="007B74A2"/>
    <w:rsid w:val="007C21E2"/>
    <w:rsid w:val="007C702E"/>
    <w:rsid w:val="007D6888"/>
    <w:rsid w:val="007E11D7"/>
    <w:rsid w:val="007E6C36"/>
    <w:rsid w:val="007F2E66"/>
    <w:rsid w:val="007F5138"/>
    <w:rsid w:val="00800087"/>
    <w:rsid w:val="008177AF"/>
    <w:rsid w:val="00824C24"/>
    <w:rsid w:val="00834DB7"/>
    <w:rsid w:val="0084200E"/>
    <w:rsid w:val="008441C0"/>
    <w:rsid w:val="00861B38"/>
    <w:rsid w:val="0086210E"/>
    <w:rsid w:val="00865613"/>
    <w:rsid w:val="0087191A"/>
    <w:rsid w:val="00871C79"/>
    <w:rsid w:val="0087474B"/>
    <w:rsid w:val="008750AE"/>
    <w:rsid w:val="00887DA1"/>
    <w:rsid w:val="0089270E"/>
    <w:rsid w:val="00895E6E"/>
    <w:rsid w:val="008A1750"/>
    <w:rsid w:val="008A60E5"/>
    <w:rsid w:val="008B1578"/>
    <w:rsid w:val="008B1A85"/>
    <w:rsid w:val="008B4CA0"/>
    <w:rsid w:val="008B7855"/>
    <w:rsid w:val="008C319C"/>
    <w:rsid w:val="008C4F6D"/>
    <w:rsid w:val="008C4FCB"/>
    <w:rsid w:val="008D7BD2"/>
    <w:rsid w:val="008E00F6"/>
    <w:rsid w:val="008E2709"/>
    <w:rsid w:val="008E3FBD"/>
    <w:rsid w:val="008E7C3A"/>
    <w:rsid w:val="008F1F85"/>
    <w:rsid w:val="008F389F"/>
    <w:rsid w:val="008F60F5"/>
    <w:rsid w:val="008F69DE"/>
    <w:rsid w:val="008F6B33"/>
    <w:rsid w:val="00903410"/>
    <w:rsid w:val="00906EB4"/>
    <w:rsid w:val="009112A7"/>
    <w:rsid w:val="009137D6"/>
    <w:rsid w:val="009146D5"/>
    <w:rsid w:val="00917E0A"/>
    <w:rsid w:val="0092415C"/>
    <w:rsid w:val="0092505C"/>
    <w:rsid w:val="00926A10"/>
    <w:rsid w:val="0092780C"/>
    <w:rsid w:val="009300FA"/>
    <w:rsid w:val="0093111A"/>
    <w:rsid w:val="00932FB8"/>
    <w:rsid w:val="0093341E"/>
    <w:rsid w:val="00937B5E"/>
    <w:rsid w:val="00940C43"/>
    <w:rsid w:val="00954F7E"/>
    <w:rsid w:val="009579F5"/>
    <w:rsid w:val="00960BB9"/>
    <w:rsid w:val="00971904"/>
    <w:rsid w:val="009778E8"/>
    <w:rsid w:val="00981A61"/>
    <w:rsid w:val="00986D3B"/>
    <w:rsid w:val="00997A9B"/>
    <w:rsid w:val="009A3205"/>
    <w:rsid w:val="009B5C24"/>
    <w:rsid w:val="009C4B47"/>
    <w:rsid w:val="009D2B36"/>
    <w:rsid w:val="009D2BEC"/>
    <w:rsid w:val="009D7C40"/>
    <w:rsid w:val="009E32FB"/>
    <w:rsid w:val="009F6661"/>
    <w:rsid w:val="00A07195"/>
    <w:rsid w:val="00A102B1"/>
    <w:rsid w:val="00A1112E"/>
    <w:rsid w:val="00A121E5"/>
    <w:rsid w:val="00A146AF"/>
    <w:rsid w:val="00A202D0"/>
    <w:rsid w:val="00A2631A"/>
    <w:rsid w:val="00A26C80"/>
    <w:rsid w:val="00A423B0"/>
    <w:rsid w:val="00A45312"/>
    <w:rsid w:val="00A50282"/>
    <w:rsid w:val="00A613B8"/>
    <w:rsid w:val="00A61A84"/>
    <w:rsid w:val="00A73D6D"/>
    <w:rsid w:val="00A74F1C"/>
    <w:rsid w:val="00A76345"/>
    <w:rsid w:val="00A773D9"/>
    <w:rsid w:val="00A832F1"/>
    <w:rsid w:val="00A85407"/>
    <w:rsid w:val="00A97791"/>
    <w:rsid w:val="00AA019F"/>
    <w:rsid w:val="00AA512F"/>
    <w:rsid w:val="00AA68B7"/>
    <w:rsid w:val="00AB03D3"/>
    <w:rsid w:val="00AC15C9"/>
    <w:rsid w:val="00AC27C9"/>
    <w:rsid w:val="00AC2E0F"/>
    <w:rsid w:val="00AC411A"/>
    <w:rsid w:val="00AE34D1"/>
    <w:rsid w:val="00AF0E22"/>
    <w:rsid w:val="00AF2528"/>
    <w:rsid w:val="00AF2F1F"/>
    <w:rsid w:val="00AF4B65"/>
    <w:rsid w:val="00B02838"/>
    <w:rsid w:val="00B103B2"/>
    <w:rsid w:val="00B1192D"/>
    <w:rsid w:val="00B13F66"/>
    <w:rsid w:val="00B300CB"/>
    <w:rsid w:val="00B30D6E"/>
    <w:rsid w:val="00B61509"/>
    <w:rsid w:val="00B769BB"/>
    <w:rsid w:val="00B859DB"/>
    <w:rsid w:val="00BA03C8"/>
    <w:rsid w:val="00BB558C"/>
    <w:rsid w:val="00BC1209"/>
    <w:rsid w:val="00BC2A60"/>
    <w:rsid w:val="00BC2E90"/>
    <w:rsid w:val="00BE10F1"/>
    <w:rsid w:val="00BE5F0D"/>
    <w:rsid w:val="00BF5628"/>
    <w:rsid w:val="00C0143C"/>
    <w:rsid w:val="00C04428"/>
    <w:rsid w:val="00C05820"/>
    <w:rsid w:val="00C073C9"/>
    <w:rsid w:val="00C07D1E"/>
    <w:rsid w:val="00C10514"/>
    <w:rsid w:val="00C12B6C"/>
    <w:rsid w:val="00C251F2"/>
    <w:rsid w:val="00C32343"/>
    <w:rsid w:val="00C32A5C"/>
    <w:rsid w:val="00C342BF"/>
    <w:rsid w:val="00C41E38"/>
    <w:rsid w:val="00C5044E"/>
    <w:rsid w:val="00C5126B"/>
    <w:rsid w:val="00C52987"/>
    <w:rsid w:val="00C54752"/>
    <w:rsid w:val="00C772E2"/>
    <w:rsid w:val="00C807FC"/>
    <w:rsid w:val="00C82361"/>
    <w:rsid w:val="00C83825"/>
    <w:rsid w:val="00C8609E"/>
    <w:rsid w:val="00C87844"/>
    <w:rsid w:val="00C932D6"/>
    <w:rsid w:val="00C97C62"/>
    <w:rsid w:val="00CA00F5"/>
    <w:rsid w:val="00CA26A6"/>
    <w:rsid w:val="00CA41CC"/>
    <w:rsid w:val="00CA7F17"/>
    <w:rsid w:val="00CB266A"/>
    <w:rsid w:val="00CB367E"/>
    <w:rsid w:val="00CB4AFB"/>
    <w:rsid w:val="00CB65CA"/>
    <w:rsid w:val="00CC4EB6"/>
    <w:rsid w:val="00CC6EB0"/>
    <w:rsid w:val="00CD0B75"/>
    <w:rsid w:val="00CD2FEB"/>
    <w:rsid w:val="00CD4521"/>
    <w:rsid w:val="00CD5007"/>
    <w:rsid w:val="00CD53AF"/>
    <w:rsid w:val="00CD5903"/>
    <w:rsid w:val="00CD6F8A"/>
    <w:rsid w:val="00CF5A92"/>
    <w:rsid w:val="00D012DA"/>
    <w:rsid w:val="00D048A2"/>
    <w:rsid w:val="00D132B9"/>
    <w:rsid w:val="00D137FB"/>
    <w:rsid w:val="00D13AF7"/>
    <w:rsid w:val="00D140AD"/>
    <w:rsid w:val="00D201F0"/>
    <w:rsid w:val="00D233DD"/>
    <w:rsid w:val="00D35AE2"/>
    <w:rsid w:val="00D421D3"/>
    <w:rsid w:val="00D44E35"/>
    <w:rsid w:val="00D46EAF"/>
    <w:rsid w:val="00D53BE3"/>
    <w:rsid w:val="00D54ACD"/>
    <w:rsid w:val="00D56A3A"/>
    <w:rsid w:val="00D57218"/>
    <w:rsid w:val="00D654B8"/>
    <w:rsid w:val="00D66F11"/>
    <w:rsid w:val="00D71A73"/>
    <w:rsid w:val="00D72628"/>
    <w:rsid w:val="00D830A7"/>
    <w:rsid w:val="00D83333"/>
    <w:rsid w:val="00D83FB6"/>
    <w:rsid w:val="00D91A26"/>
    <w:rsid w:val="00D91C62"/>
    <w:rsid w:val="00D9249E"/>
    <w:rsid w:val="00D94768"/>
    <w:rsid w:val="00DA4057"/>
    <w:rsid w:val="00DB07B4"/>
    <w:rsid w:val="00DB5167"/>
    <w:rsid w:val="00DB6923"/>
    <w:rsid w:val="00DB7476"/>
    <w:rsid w:val="00DD21F7"/>
    <w:rsid w:val="00DE3D64"/>
    <w:rsid w:val="00DF36AA"/>
    <w:rsid w:val="00DF636D"/>
    <w:rsid w:val="00E23D33"/>
    <w:rsid w:val="00E47EB8"/>
    <w:rsid w:val="00E62757"/>
    <w:rsid w:val="00E7048C"/>
    <w:rsid w:val="00E74020"/>
    <w:rsid w:val="00E82BB3"/>
    <w:rsid w:val="00E925A0"/>
    <w:rsid w:val="00E93230"/>
    <w:rsid w:val="00EA6433"/>
    <w:rsid w:val="00EA794E"/>
    <w:rsid w:val="00EB07C2"/>
    <w:rsid w:val="00EB32DF"/>
    <w:rsid w:val="00EB5749"/>
    <w:rsid w:val="00EB61E7"/>
    <w:rsid w:val="00EC2521"/>
    <w:rsid w:val="00EE1752"/>
    <w:rsid w:val="00EE1D22"/>
    <w:rsid w:val="00EE2D42"/>
    <w:rsid w:val="00EE736D"/>
    <w:rsid w:val="00EF12C9"/>
    <w:rsid w:val="00EF1F88"/>
    <w:rsid w:val="00EF33BD"/>
    <w:rsid w:val="00F03921"/>
    <w:rsid w:val="00F03DB7"/>
    <w:rsid w:val="00F129C6"/>
    <w:rsid w:val="00F141F7"/>
    <w:rsid w:val="00F2386F"/>
    <w:rsid w:val="00F30398"/>
    <w:rsid w:val="00F51A88"/>
    <w:rsid w:val="00F5636D"/>
    <w:rsid w:val="00F61E85"/>
    <w:rsid w:val="00F62E85"/>
    <w:rsid w:val="00F6320F"/>
    <w:rsid w:val="00F67FAB"/>
    <w:rsid w:val="00F70F4C"/>
    <w:rsid w:val="00F72EB3"/>
    <w:rsid w:val="00F73CB7"/>
    <w:rsid w:val="00F85817"/>
    <w:rsid w:val="00F86533"/>
    <w:rsid w:val="00F869D0"/>
    <w:rsid w:val="00F92493"/>
    <w:rsid w:val="00FA61D4"/>
    <w:rsid w:val="00FA6840"/>
    <w:rsid w:val="00FB0EC0"/>
    <w:rsid w:val="00FC5A5E"/>
    <w:rsid w:val="00FC5F21"/>
    <w:rsid w:val="00FC6661"/>
    <w:rsid w:val="00FD4B23"/>
    <w:rsid w:val="00FE321C"/>
    <w:rsid w:val="00FE5B48"/>
    <w:rsid w:val="00FE7DF6"/>
    <w:rsid w:val="00FF0CD5"/>
    <w:rsid w:val="00FF294D"/>
    <w:rsid w:val="00FF7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3904D"/>
  <w15:chartTrackingRefBased/>
  <w15:docId w15:val="{1A5D5012-1E07-4FEF-8345-F10A31823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5F0D"/>
    <w:rPr>
      <w:color w:val="0563C1" w:themeColor="hyperlink"/>
      <w:u w:val="single"/>
    </w:rPr>
  </w:style>
  <w:style w:type="character" w:styleId="UnresolvedMention">
    <w:name w:val="Unresolved Mention"/>
    <w:basedOn w:val="DefaultParagraphFont"/>
    <w:uiPriority w:val="99"/>
    <w:semiHidden/>
    <w:unhideWhenUsed/>
    <w:rsid w:val="00BE5F0D"/>
    <w:rPr>
      <w:color w:val="605E5C"/>
      <w:shd w:val="clear" w:color="auto" w:fill="E1DFDD"/>
    </w:rPr>
  </w:style>
  <w:style w:type="paragraph" w:styleId="NoSpacing">
    <w:name w:val="No Spacing"/>
    <w:uiPriority w:val="1"/>
    <w:qFormat/>
    <w:rsid w:val="00257CA2"/>
    <w:pPr>
      <w:spacing w:after="0" w:line="240" w:lineRule="auto"/>
    </w:pPr>
  </w:style>
  <w:style w:type="character" w:customStyle="1" w:styleId="personname">
    <w:name w:val="person_name"/>
    <w:basedOn w:val="DefaultParagraphFont"/>
    <w:rsid w:val="00C52987"/>
  </w:style>
  <w:style w:type="character" w:styleId="Emphasis">
    <w:name w:val="Emphasis"/>
    <w:basedOn w:val="DefaultParagraphFont"/>
    <w:uiPriority w:val="20"/>
    <w:qFormat/>
    <w:rsid w:val="00C52987"/>
    <w:rPr>
      <w:i/>
      <w:iCs/>
    </w:rPr>
  </w:style>
  <w:style w:type="paragraph" w:styleId="NormalWeb">
    <w:name w:val="Normal (Web)"/>
    <w:basedOn w:val="Normal"/>
    <w:uiPriority w:val="99"/>
    <w:semiHidden/>
    <w:unhideWhenUsed/>
    <w:rsid w:val="00C529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52987"/>
    <w:rPr>
      <w:color w:val="954F72" w:themeColor="followedHyperlink"/>
      <w:u w:val="single"/>
    </w:rPr>
  </w:style>
  <w:style w:type="paragraph" w:styleId="Header">
    <w:name w:val="header"/>
    <w:basedOn w:val="Normal"/>
    <w:link w:val="HeaderChar"/>
    <w:uiPriority w:val="99"/>
    <w:unhideWhenUsed/>
    <w:rsid w:val="00077B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B88"/>
  </w:style>
  <w:style w:type="paragraph" w:styleId="Footer">
    <w:name w:val="footer"/>
    <w:basedOn w:val="Normal"/>
    <w:link w:val="FooterChar"/>
    <w:uiPriority w:val="99"/>
    <w:unhideWhenUsed/>
    <w:rsid w:val="00077B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B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3323310903522685" TargetMode="External"/><Relationship Id="rId13" Type="http://schemas.openxmlformats.org/officeDocument/2006/relationships/hyperlink" Target="https://www.reggiochildren.it/en/reggio-emilia-approach/" TargetMode="External"/><Relationship Id="rId18" Type="http://schemas.openxmlformats.org/officeDocument/2006/relationships/hyperlink" Target="https://www.walescouncilforoutdoorlearning.org/wp-content/uploads/2019/06/2338-High-quality-outdoor-learning-Wales_English.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s://www.oecd-ilibrary.org/docserver/d5f68679-en.pdf?expires=1616958685&amp;id=id&amp;accname=guest&amp;checksum=1D3B43460F4266FBCE12F2C31C35F349" TargetMode="External"/><Relationship Id="rId17" Type="http://schemas.openxmlformats.org/officeDocument/2006/relationships/hyperlink" Target="https://dera.ioe.ac.uk/3642/1/110517foundassessmenten.pdf" TargetMode="External"/><Relationship Id="rId2" Type="http://schemas.openxmlformats.org/officeDocument/2006/relationships/settings" Target="settings.xml"/><Relationship Id="rId16" Type="http://schemas.openxmlformats.org/officeDocument/2006/relationships/hyperlink" Target="http://gov.wales/docs/caecd/research/2014/140506-evaluating-foundation-phase-pedagogy-understanding-en.pdf" TargetMode="External"/><Relationship Id="rId20" Type="http://schemas.openxmlformats.org/officeDocument/2006/relationships/hyperlink" Target="file:///C:/Users/user/Documents/C.E.uni/Foundation%20Phase/an-independent-stocktake-of-the-foundation-phase-in-wales-final-report.pdf" TargetMode="External"/><Relationship Id="rId1" Type="http://schemas.openxmlformats.org/officeDocument/2006/relationships/styles" Target="styles.xml"/><Relationship Id="rId6" Type="http://schemas.openxmlformats.org/officeDocument/2006/relationships/hyperlink" Target="https://www.communityplaythings.co.uk/learning-library/articles/reggio-emilia" TargetMode="External"/><Relationship Id="rId11" Type="http://schemas.openxmlformats.org/officeDocument/2006/relationships/hyperlink" Target="http://dx.doi.org/10.1787/9789264085145-en" TargetMode="External"/><Relationship Id="rId5" Type="http://schemas.openxmlformats.org/officeDocument/2006/relationships/endnotes" Target="endnotes.xml"/><Relationship Id="rId15" Type="http://schemas.openxmlformats.org/officeDocument/2006/relationships/hyperlink" Target="https://www.aneverydaystory.com/reggio-emilia/" TargetMode="External"/><Relationship Id="rId23" Type="http://schemas.openxmlformats.org/officeDocument/2006/relationships/theme" Target="theme/theme1.xml"/><Relationship Id="rId10" Type="http://schemas.openxmlformats.org/officeDocument/2006/relationships/hyperlink" Target="https://www.earlyyearseducator.co.uk/features/article/pioneers-jean-piaget-and-lev-vygotsky" TargetMode="External"/><Relationship Id="rId19" Type="http://schemas.openxmlformats.org/officeDocument/2006/relationships/hyperlink" Target="https://dera.ioe.ac.uk/18414/20/130318-evaluating-foundation-phase-policy-logic-model-programme-theory-en_Redacted.pdf" TargetMode="External"/><Relationship Id="rId4" Type="http://schemas.openxmlformats.org/officeDocument/2006/relationships/footnotes" Target="footnotes.xml"/><Relationship Id="rId9" Type="http://schemas.openxmlformats.org/officeDocument/2006/relationships/hyperlink" Target="https://psycnet.apa.org/record/1992-97650-001" TargetMode="External"/><Relationship Id="rId14" Type="http://schemas.openxmlformats.org/officeDocument/2006/relationships/hyperlink" Target="https://reggioemilia2015.weebly.com/observation-and-documentation.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6131</Words>
  <Characters>34951</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evans</dc:creator>
  <cp:keywords/>
  <dc:description/>
  <cp:lastModifiedBy>cheryl evans</cp:lastModifiedBy>
  <cp:revision>2</cp:revision>
  <dcterms:created xsi:type="dcterms:W3CDTF">2021-03-28T22:13:00Z</dcterms:created>
  <dcterms:modified xsi:type="dcterms:W3CDTF">2021-03-28T22:13:00Z</dcterms:modified>
</cp:coreProperties>
</file>