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49AB0F" w14:textId="72AEEB8C" w:rsidR="00CB357B" w:rsidRPr="00457A69" w:rsidRDefault="006D7A9D" w:rsidP="006D7A9D">
      <w:pPr>
        <w:pStyle w:val="Heading1"/>
        <w:jc w:val="center"/>
        <w:rPr>
          <w:rFonts w:asciiTheme="minorHAnsi" w:hAnsiTheme="minorHAnsi" w:cstheme="minorHAnsi"/>
          <w:b/>
          <w:bCs/>
          <w:color w:val="auto"/>
          <w:u w:val="single"/>
        </w:rPr>
      </w:pPr>
      <w:r w:rsidRPr="00457A69">
        <w:rPr>
          <w:rFonts w:asciiTheme="minorHAnsi" w:hAnsiTheme="minorHAnsi" w:cstheme="minorHAnsi"/>
          <w:b/>
          <w:bCs/>
          <w:color w:val="auto"/>
          <w:u w:val="single"/>
        </w:rPr>
        <w:t>Development and evaluation of a test/trial programme using s</w:t>
      </w:r>
      <w:r w:rsidR="00CB357B" w:rsidRPr="00457A69">
        <w:rPr>
          <w:rFonts w:asciiTheme="minorHAnsi" w:hAnsiTheme="minorHAnsi" w:cstheme="minorHAnsi"/>
          <w:b/>
          <w:bCs/>
          <w:color w:val="auto"/>
          <w:u w:val="single"/>
        </w:rPr>
        <w:t xml:space="preserve">ystems </w:t>
      </w:r>
      <w:r w:rsidRPr="00457A69">
        <w:rPr>
          <w:rFonts w:asciiTheme="minorHAnsi" w:hAnsiTheme="minorHAnsi" w:cstheme="minorHAnsi"/>
          <w:b/>
          <w:bCs/>
          <w:color w:val="auto"/>
          <w:u w:val="single"/>
        </w:rPr>
        <w:t>e</w:t>
      </w:r>
      <w:r w:rsidR="00CB357B" w:rsidRPr="00457A69">
        <w:rPr>
          <w:rFonts w:asciiTheme="minorHAnsi" w:hAnsiTheme="minorHAnsi" w:cstheme="minorHAnsi"/>
          <w:b/>
          <w:bCs/>
          <w:color w:val="auto"/>
          <w:u w:val="single"/>
        </w:rPr>
        <w:t>ngineering</w:t>
      </w:r>
      <w:r w:rsidRPr="00457A69">
        <w:rPr>
          <w:rFonts w:asciiTheme="minorHAnsi" w:hAnsiTheme="minorHAnsi" w:cstheme="minorHAnsi"/>
          <w:b/>
          <w:bCs/>
          <w:color w:val="auto"/>
          <w:u w:val="single"/>
        </w:rPr>
        <w:t xml:space="preserve"> tools.</w:t>
      </w:r>
    </w:p>
    <w:p w14:paraId="1EBA680F" w14:textId="79BEC55E" w:rsidR="00EB5A04" w:rsidRPr="00457A69" w:rsidRDefault="00EB5A04" w:rsidP="006D7A9D">
      <w:pPr>
        <w:pStyle w:val="Heading2"/>
        <w:jc w:val="center"/>
        <w:rPr>
          <w:rFonts w:asciiTheme="minorHAnsi" w:hAnsiTheme="minorHAnsi" w:cstheme="minorHAnsi"/>
          <w:b/>
          <w:bCs/>
          <w:i/>
          <w:iCs/>
          <w:color w:val="auto"/>
        </w:rPr>
      </w:pPr>
      <w:r w:rsidRPr="00457A69">
        <w:rPr>
          <w:rFonts w:asciiTheme="minorHAnsi" w:hAnsiTheme="minorHAnsi" w:cstheme="minorHAnsi"/>
          <w:b/>
          <w:bCs/>
          <w:i/>
          <w:iCs/>
          <w:color w:val="auto"/>
        </w:rPr>
        <w:t>Luke Penny 1810356</w:t>
      </w:r>
    </w:p>
    <w:p w14:paraId="58D7D072" w14:textId="6A6492A8" w:rsidR="00CB357B" w:rsidRPr="00457A69" w:rsidRDefault="00CB357B" w:rsidP="00CB357B">
      <w:pPr>
        <w:rPr>
          <w:rFonts w:cstheme="minorHAnsi"/>
          <w:b/>
          <w:bCs/>
        </w:rPr>
      </w:pPr>
    </w:p>
    <w:p w14:paraId="7EAF54D4" w14:textId="5AB17D4D" w:rsidR="00CB357B" w:rsidRPr="00457A69" w:rsidRDefault="00CB357B" w:rsidP="006D7A9D">
      <w:pPr>
        <w:pStyle w:val="Heading2"/>
        <w:numPr>
          <w:ilvl w:val="0"/>
          <w:numId w:val="7"/>
        </w:numPr>
        <w:rPr>
          <w:rFonts w:asciiTheme="minorHAnsi" w:hAnsiTheme="minorHAnsi" w:cstheme="minorHAnsi"/>
          <w:b/>
          <w:bCs/>
          <w:color w:val="auto"/>
          <w:u w:val="single"/>
        </w:rPr>
      </w:pPr>
      <w:r w:rsidRPr="00457A69">
        <w:rPr>
          <w:rFonts w:asciiTheme="minorHAnsi" w:hAnsiTheme="minorHAnsi" w:cstheme="minorHAnsi"/>
          <w:b/>
          <w:bCs/>
          <w:color w:val="auto"/>
          <w:u w:val="single"/>
        </w:rPr>
        <w:t>Introduction</w:t>
      </w:r>
    </w:p>
    <w:p w14:paraId="2D68A727" w14:textId="22E15E22" w:rsidR="00CB357B" w:rsidRPr="00457A69" w:rsidRDefault="00CB357B" w:rsidP="00CB357B">
      <w:pPr>
        <w:rPr>
          <w:rFonts w:cstheme="minorHAnsi"/>
        </w:rPr>
      </w:pPr>
    </w:p>
    <w:p w14:paraId="4AAD406A" w14:textId="296FDB6C" w:rsidR="00833B90" w:rsidRPr="00457A69" w:rsidRDefault="00CB357B" w:rsidP="00CB357B">
      <w:pPr>
        <w:rPr>
          <w:rFonts w:cstheme="minorHAnsi"/>
        </w:rPr>
      </w:pPr>
      <w:r w:rsidRPr="00457A69">
        <w:rPr>
          <w:rFonts w:cstheme="minorHAnsi"/>
        </w:rPr>
        <w:t xml:space="preserve">This report will outline the </w:t>
      </w:r>
      <w:r w:rsidR="00833B90" w:rsidRPr="00457A69">
        <w:rPr>
          <w:rFonts w:cstheme="minorHAnsi"/>
        </w:rPr>
        <w:t>customer requirements for an improvement to the current in service M67 fragmentation grenade.</w:t>
      </w:r>
      <w:r w:rsidR="00721C26" w:rsidRPr="00457A69">
        <w:rPr>
          <w:rFonts w:cstheme="minorHAnsi"/>
        </w:rPr>
        <w:t xml:space="preserve"> Using systems engineering tools a</w:t>
      </w:r>
      <w:r w:rsidR="00833B90" w:rsidRPr="00457A69">
        <w:rPr>
          <w:rFonts w:cstheme="minorHAnsi"/>
        </w:rPr>
        <w:t>n analysis into why the product needs altering from the</w:t>
      </w:r>
      <w:r w:rsidR="00721C26" w:rsidRPr="00457A69">
        <w:rPr>
          <w:rFonts w:cstheme="minorHAnsi"/>
        </w:rPr>
        <w:t xml:space="preserve"> desired</w:t>
      </w:r>
      <w:r w:rsidR="00833B90" w:rsidRPr="00457A69">
        <w:rPr>
          <w:rFonts w:cstheme="minorHAnsi"/>
        </w:rPr>
        <w:t xml:space="preserve"> customer requirements</w:t>
      </w:r>
      <w:r w:rsidR="00721C26" w:rsidRPr="00457A69">
        <w:rPr>
          <w:rFonts w:cstheme="minorHAnsi"/>
        </w:rPr>
        <w:t xml:space="preserve">. All problems and possible solutions and outcomes will be discussed with the customer to find a viable engineering solution. </w:t>
      </w:r>
      <w:r w:rsidR="00833B90" w:rsidRPr="00457A69">
        <w:rPr>
          <w:rFonts w:cstheme="minorHAnsi"/>
        </w:rPr>
        <w:t xml:space="preserve"> </w:t>
      </w:r>
    </w:p>
    <w:p w14:paraId="1D168A62" w14:textId="3E80D373" w:rsidR="00833B90" w:rsidRPr="00457A69" w:rsidRDefault="00833B90" w:rsidP="00CB357B">
      <w:pPr>
        <w:rPr>
          <w:rFonts w:cstheme="minorHAnsi"/>
        </w:rPr>
      </w:pPr>
      <w:r w:rsidRPr="00457A69">
        <w:rPr>
          <w:rFonts w:cstheme="minorHAnsi"/>
        </w:rPr>
        <w:t>A trial will take place with the current in-service product to understand the performance criteria</w:t>
      </w:r>
      <w:r w:rsidR="00721C26" w:rsidRPr="00457A69">
        <w:rPr>
          <w:rFonts w:cstheme="minorHAnsi"/>
        </w:rPr>
        <w:t>, then if any changes are made to the current product or an alternative solution is a better choice</w:t>
      </w:r>
      <w:r w:rsidR="00287580">
        <w:rPr>
          <w:rFonts w:cstheme="minorHAnsi"/>
        </w:rPr>
        <w:t>,</w:t>
      </w:r>
      <w:r w:rsidR="00721C26" w:rsidRPr="00457A69">
        <w:rPr>
          <w:rFonts w:cstheme="minorHAnsi"/>
        </w:rPr>
        <w:t xml:space="preserve"> then a repeat of the trial </w:t>
      </w:r>
      <w:r w:rsidR="00287580">
        <w:rPr>
          <w:rFonts w:cstheme="minorHAnsi"/>
        </w:rPr>
        <w:t>to assess the performance of the new product will be taken.</w:t>
      </w:r>
      <w:r w:rsidR="00721C26" w:rsidRPr="00457A69">
        <w:rPr>
          <w:rFonts w:cstheme="minorHAnsi"/>
        </w:rPr>
        <w:t xml:space="preserve"> All results will be compared and evidence will be provided to the customer to highlight any improvements in the product.</w:t>
      </w:r>
    </w:p>
    <w:p w14:paraId="1004EA78" w14:textId="27A3A755" w:rsidR="00833B90" w:rsidRPr="00457A69" w:rsidRDefault="00833B90" w:rsidP="00CB357B">
      <w:pPr>
        <w:rPr>
          <w:rFonts w:cstheme="minorHAnsi"/>
        </w:rPr>
      </w:pPr>
    </w:p>
    <w:p w14:paraId="4C572206" w14:textId="6F833135" w:rsidR="00833B90" w:rsidRPr="00457A69" w:rsidRDefault="00833B90" w:rsidP="006D7A9D">
      <w:pPr>
        <w:pStyle w:val="Heading2"/>
        <w:numPr>
          <w:ilvl w:val="0"/>
          <w:numId w:val="7"/>
        </w:numPr>
        <w:rPr>
          <w:rFonts w:asciiTheme="minorHAnsi" w:hAnsiTheme="minorHAnsi" w:cstheme="minorHAnsi"/>
          <w:b/>
          <w:bCs/>
          <w:color w:val="auto"/>
          <w:u w:val="single"/>
        </w:rPr>
      </w:pPr>
      <w:r w:rsidRPr="00457A69">
        <w:rPr>
          <w:rFonts w:asciiTheme="minorHAnsi" w:hAnsiTheme="minorHAnsi" w:cstheme="minorHAnsi"/>
          <w:b/>
          <w:bCs/>
          <w:color w:val="auto"/>
          <w:u w:val="single"/>
        </w:rPr>
        <w:t>Customer Need / Requirement</w:t>
      </w:r>
    </w:p>
    <w:p w14:paraId="7F0A052A" w14:textId="3E752467" w:rsidR="00833B90" w:rsidRPr="00457A69" w:rsidRDefault="00833B90" w:rsidP="00833B90">
      <w:pPr>
        <w:rPr>
          <w:rFonts w:cstheme="minorHAnsi"/>
        </w:rPr>
      </w:pPr>
    </w:p>
    <w:p w14:paraId="2F025EE8" w14:textId="7896E17D" w:rsidR="00833B90" w:rsidRPr="00457A69" w:rsidRDefault="00833B90" w:rsidP="00833B90">
      <w:pPr>
        <w:rPr>
          <w:rFonts w:cstheme="minorHAnsi"/>
        </w:rPr>
      </w:pPr>
      <w:r w:rsidRPr="00457A69">
        <w:rPr>
          <w:rFonts w:cstheme="minorHAnsi"/>
        </w:rPr>
        <w:t xml:space="preserve">The customer </w:t>
      </w:r>
      <w:r w:rsidR="005B45FB" w:rsidRPr="00457A69">
        <w:rPr>
          <w:rFonts w:cstheme="minorHAnsi"/>
        </w:rPr>
        <w:t>requires</w:t>
      </w:r>
      <w:r w:rsidRPr="00457A69">
        <w:rPr>
          <w:rFonts w:cstheme="minorHAnsi"/>
        </w:rPr>
        <w:t xml:space="preserve"> if there can be an improvement in the performance of the M67 fragmentation hand grenade. </w:t>
      </w:r>
      <w:r w:rsidR="00E768E1" w:rsidRPr="00457A69">
        <w:rPr>
          <w:rFonts w:cstheme="minorHAnsi"/>
        </w:rPr>
        <w:t>The current in service M67 hand grenade is used as a field weapon by ground troops for the purpose of clearing out buildings or trenches and cause damage to infantry by means of fragmentation.</w:t>
      </w:r>
    </w:p>
    <w:p w14:paraId="63B0C4E5" w14:textId="0171D4DA" w:rsidR="00E768E1" w:rsidRPr="00457A69" w:rsidRDefault="00E768E1" w:rsidP="00833B90">
      <w:pPr>
        <w:rPr>
          <w:rFonts w:cstheme="minorHAnsi"/>
        </w:rPr>
      </w:pPr>
      <w:r w:rsidRPr="00457A69">
        <w:rPr>
          <w:rFonts w:cstheme="minorHAnsi"/>
        </w:rPr>
        <w:t>The M67 hand grenade has been in service since the 1960’s and not much has changed due to its ease of use. It has spherical steel body which contains roughly 180g of composition B explosive.</w:t>
      </w:r>
      <w:r w:rsidR="00EE2AB4">
        <w:rPr>
          <w:rFonts w:cstheme="minorHAnsi"/>
        </w:rPr>
        <w:t xml:space="preserve"> [1]</w:t>
      </w:r>
      <w:r w:rsidRPr="00457A69">
        <w:rPr>
          <w:rFonts w:cstheme="minorHAnsi"/>
        </w:rPr>
        <w:t xml:space="preserve"> It has an M213 pyrotechnic delay fuse attached to the body. It has a safety clip to hold the safety pin in place to avoid being accidentally being dislodged. The safety clip prevents the lever releasing the spring-loaded striker which initiates the fuse assembly. Its current design specifications/use are to be thrown to a distance of around 30 to 35 metres by an average male soldier and to produce steel fragments to a</w:t>
      </w:r>
      <w:r w:rsidR="00B23379" w:rsidRPr="00457A69">
        <w:rPr>
          <w:rFonts w:cstheme="minorHAnsi"/>
        </w:rPr>
        <w:t>n</w:t>
      </w:r>
      <w:r w:rsidRPr="00457A69">
        <w:rPr>
          <w:rFonts w:cstheme="minorHAnsi"/>
        </w:rPr>
        <w:t xml:space="preserve"> </w:t>
      </w:r>
      <w:r w:rsidR="00B23379" w:rsidRPr="00457A69">
        <w:rPr>
          <w:rFonts w:cstheme="minorHAnsi"/>
        </w:rPr>
        <w:t xml:space="preserve">injury </w:t>
      </w:r>
      <w:r w:rsidRPr="00457A69">
        <w:rPr>
          <w:rFonts w:cstheme="minorHAnsi"/>
        </w:rPr>
        <w:t xml:space="preserve">radius of </w:t>
      </w:r>
      <w:r w:rsidR="00B23379" w:rsidRPr="00457A69">
        <w:rPr>
          <w:rFonts w:cstheme="minorHAnsi"/>
        </w:rPr>
        <w:t>1</w:t>
      </w:r>
      <w:r w:rsidRPr="00457A69">
        <w:rPr>
          <w:rFonts w:cstheme="minorHAnsi"/>
        </w:rPr>
        <w:t>5 metres</w:t>
      </w:r>
      <w:r w:rsidR="00B23379" w:rsidRPr="00457A69">
        <w:rPr>
          <w:rFonts w:cstheme="minorHAnsi"/>
        </w:rPr>
        <w:t xml:space="preserve"> and a fatality radius of 5m.</w:t>
      </w:r>
    </w:p>
    <w:p w14:paraId="3D4EF891" w14:textId="6C5F44D6" w:rsidR="005B45FB" w:rsidRPr="00457A69" w:rsidRDefault="0040338E" w:rsidP="00833B90">
      <w:pPr>
        <w:rPr>
          <w:rFonts w:cstheme="minorHAnsi"/>
        </w:rPr>
      </w:pPr>
      <w:r w:rsidRPr="00457A69">
        <w:rPr>
          <w:rFonts w:cstheme="minorHAnsi"/>
        </w:rPr>
        <w:t xml:space="preserve">The new requirements are </w:t>
      </w:r>
      <w:r w:rsidR="001A5390" w:rsidRPr="00457A69">
        <w:rPr>
          <w:rFonts w:cstheme="minorHAnsi"/>
        </w:rPr>
        <w:t>for</w:t>
      </w:r>
      <w:r w:rsidRPr="00457A69">
        <w:rPr>
          <w:rFonts w:cstheme="minorHAnsi"/>
        </w:rPr>
        <w:t xml:space="preserve"> the grenade </w:t>
      </w:r>
      <w:r w:rsidR="001A5390" w:rsidRPr="00457A69">
        <w:rPr>
          <w:rFonts w:cstheme="minorHAnsi"/>
        </w:rPr>
        <w:t xml:space="preserve">to </w:t>
      </w:r>
      <w:r w:rsidRPr="00457A69">
        <w:rPr>
          <w:rFonts w:cstheme="minorHAnsi"/>
        </w:rPr>
        <w:t xml:space="preserve">be thrown a further distance and contain more payload to disperse fragments at a larger radius. There is a requirement to keep the cost to a minimum and ensure the maximum performance without </w:t>
      </w:r>
      <w:r w:rsidR="005B45FB" w:rsidRPr="00457A69">
        <w:rPr>
          <w:rFonts w:cstheme="minorHAnsi"/>
        </w:rPr>
        <w:t xml:space="preserve">any </w:t>
      </w:r>
      <w:r w:rsidRPr="00457A69">
        <w:rPr>
          <w:rFonts w:cstheme="minorHAnsi"/>
        </w:rPr>
        <w:t>hinder</w:t>
      </w:r>
      <w:r w:rsidR="005B45FB" w:rsidRPr="00457A69">
        <w:rPr>
          <w:rFonts w:cstheme="minorHAnsi"/>
        </w:rPr>
        <w:t>ance to</w:t>
      </w:r>
      <w:r w:rsidRPr="00457A69">
        <w:rPr>
          <w:rFonts w:cstheme="minorHAnsi"/>
        </w:rPr>
        <w:t xml:space="preserve"> the end user.</w:t>
      </w:r>
    </w:p>
    <w:p w14:paraId="07EDFC56" w14:textId="77777777" w:rsidR="00CF2E06" w:rsidRPr="00457A69" w:rsidRDefault="00CF2E06" w:rsidP="00833B90">
      <w:pPr>
        <w:rPr>
          <w:rFonts w:cstheme="minorHAnsi"/>
        </w:rPr>
      </w:pPr>
    </w:p>
    <w:p w14:paraId="45636BCD" w14:textId="1B32E6F7" w:rsidR="00CF2E06" w:rsidRPr="0099563C" w:rsidRDefault="00CF2E06" w:rsidP="006D7A9D">
      <w:pPr>
        <w:pStyle w:val="Heading2"/>
        <w:numPr>
          <w:ilvl w:val="0"/>
          <w:numId w:val="7"/>
        </w:numPr>
        <w:rPr>
          <w:rFonts w:asciiTheme="minorHAnsi" w:hAnsiTheme="minorHAnsi" w:cstheme="minorHAnsi"/>
          <w:b/>
          <w:bCs/>
          <w:color w:val="auto"/>
        </w:rPr>
      </w:pPr>
      <w:r w:rsidRPr="00457A69">
        <w:rPr>
          <w:rFonts w:asciiTheme="minorHAnsi" w:hAnsiTheme="minorHAnsi" w:cstheme="minorHAnsi"/>
          <w:b/>
          <w:bCs/>
          <w:color w:val="auto"/>
          <w:u w:val="single"/>
        </w:rPr>
        <w:t>Root Cause Analysis</w:t>
      </w:r>
    </w:p>
    <w:p w14:paraId="4B3980D8" w14:textId="1BEBD5CE" w:rsidR="00CB357B" w:rsidRPr="00457A69" w:rsidRDefault="00CB357B" w:rsidP="00CB357B">
      <w:pPr>
        <w:rPr>
          <w:rFonts w:cstheme="minorHAnsi"/>
        </w:rPr>
      </w:pPr>
    </w:p>
    <w:p w14:paraId="0CE1652F" w14:textId="7E7BFA76" w:rsidR="00457A69" w:rsidRPr="00407C23" w:rsidRDefault="00CF2E06" w:rsidP="00BB7390">
      <w:pPr>
        <w:pStyle w:val="ListParagraph"/>
        <w:numPr>
          <w:ilvl w:val="1"/>
          <w:numId w:val="7"/>
        </w:numPr>
        <w:rPr>
          <w:rFonts w:cstheme="minorHAnsi"/>
          <w:b/>
          <w:bCs/>
          <w:i/>
          <w:iCs/>
        </w:rPr>
      </w:pPr>
      <w:r w:rsidRPr="00407C23">
        <w:rPr>
          <w:rFonts w:cstheme="minorHAnsi"/>
          <w:b/>
          <w:bCs/>
          <w:i/>
          <w:iCs/>
        </w:rPr>
        <w:t>Problem</w:t>
      </w:r>
      <w:r w:rsidR="0043798E" w:rsidRPr="00407C23">
        <w:rPr>
          <w:rFonts w:cstheme="minorHAnsi"/>
          <w:b/>
          <w:bCs/>
          <w:i/>
          <w:iCs/>
        </w:rPr>
        <w:t>/s</w:t>
      </w:r>
      <w:r w:rsidR="006D7A9D" w:rsidRPr="00407C23">
        <w:rPr>
          <w:rFonts w:cstheme="minorHAnsi"/>
          <w:b/>
          <w:bCs/>
          <w:i/>
          <w:iCs/>
        </w:rPr>
        <w:t>;</w:t>
      </w:r>
      <w:r w:rsidR="00B83505">
        <w:rPr>
          <w:rFonts w:cstheme="minorHAnsi"/>
          <w:b/>
          <w:bCs/>
          <w:i/>
          <w:iCs/>
        </w:rPr>
        <w:t xml:space="preserve"> [2]</w:t>
      </w:r>
    </w:p>
    <w:p w14:paraId="171CB798" w14:textId="40E8CFFC" w:rsidR="00CF2E06" w:rsidRPr="00457A69" w:rsidRDefault="00CF2E06" w:rsidP="00CF2E06">
      <w:pPr>
        <w:pStyle w:val="ListParagraph"/>
        <w:numPr>
          <w:ilvl w:val="0"/>
          <w:numId w:val="2"/>
        </w:numPr>
        <w:rPr>
          <w:rFonts w:cstheme="minorHAnsi"/>
        </w:rPr>
      </w:pPr>
      <w:r w:rsidRPr="00457A69">
        <w:rPr>
          <w:rFonts w:cstheme="minorHAnsi"/>
        </w:rPr>
        <w:t>Insufficient explosive charge to produce a large shockwave</w:t>
      </w:r>
    </w:p>
    <w:p w14:paraId="3E7FBD48" w14:textId="335534A6" w:rsidR="00CF2E06" w:rsidRPr="00457A69" w:rsidRDefault="00CF2E06" w:rsidP="00CF2E06">
      <w:pPr>
        <w:pStyle w:val="ListParagraph"/>
        <w:numPr>
          <w:ilvl w:val="0"/>
          <w:numId w:val="2"/>
        </w:numPr>
        <w:rPr>
          <w:rFonts w:cstheme="minorHAnsi"/>
        </w:rPr>
      </w:pPr>
      <w:r w:rsidRPr="00457A69">
        <w:rPr>
          <w:rFonts w:cstheme="minorHAnsi"/>
        </w:rPr>
        <w:t>Lack of performance in producing fragments at a long distance</w:t>
      </w:r>
    </w:p>
    <w:p w14:paraId="66D19201" w14:textId="2C1D517A" w:rsidR="00CF2E06" w:rsidRPr="00457A69" w:rsidRDefault="00CF2E06" w:rsidP="00CF2E06">
      <w:pPr>
        <w:pStyle w:val="ListParagraph"/>
        <w:numPr>
          <w:ilvl w:val="0"/>
          <w:numId w:val="2"/>
        </w:numPr>
        <w:rPr>
          <w:rFonts w:cstheme="minorHAnsi"/>
        </w:rPr>
      </w:pPr>
      <w:r w:rsidRPr="00457A69">
        <w:rPr>
          <w:rFonts w:cstheme="minorHAnsi"/>
        </w:rPr>
        <w:t>Non-adjustable fuse timing</w:t>
      </w:r>
    </w:p>
    <w:p w14:paraId="09546955" w14:textId="1A45B494" w:rsidR="005114BD" w:rsidRPr="00457A69" w:rsidRDefault="00CF2E06" w:rsidP="005114BD">
      <w:pPr>
        <w:pStyle w:val="ListParagraph"/>
        <w:numPr>
          <w:ilvl w:val="0"/>
          <w:numId w:val="2"/>
        </w:numPr>
        <w:rPr>
          <w:rFonts w:cstheme="minorHAnsi"/>
        </w:rPr>
      </w:pPr>
      <w:r w:rsidRPr="00457A69">
        <w:rPr>
          <w:rFonts w:cstheme="minorHAnsi"/>
        </w:rPr>
        <w:lastRenderedPageBreak/>
        <w:t>Lack of ergonomic design to fit the hand to be thrown further</w:t>
      </w:r>
    </w:p>
    <w:p w14:paraId="526ECC8E" w14:textId="77777777" w:rsidR="0043798E" w:rsidRPr="00457A69" w:rsidRDefault="0043798E" w:rsidP="0043798E">
      <w:pPr>
        <w:pStyle w:val="ListParagraph"/>
        <w:rPr>
          <w:rFonts w:cstheme="minorHAnsi"/>
          <w:i/>
          <w:iCs/>
        </w:rPr>
      </w:pPr>
    </w:p>
    <w:p w14:paraId="304CF225" w14:textId="1E357F81" w:rsidR="0043798E" w:rsidRPr="00407C23" w:rsidRDefault="0043798E" w:rsidP="00D1276D">
      <w:pPr>
        <w:pStyle w:val="ListParagraph"/>
        <w:numPr>
          <w:ilvl w:val="1"/>
          <w:numId w:val="7"/>
        </w:numPr>
        <w:rPr>
          <w:rFonts w:cstheme="minorHAnsi"/>
        </w:rPr>
      </w:pPr>
      <w:r w:rsidRPr="00407C23">
        <w:rPr>
          <w:rFonts w:cstheme="minorHAnsi"/>
          <w:b/>
          <w:bCs/>
          <w:i/>
          <w:iCs/>
        </w:rPr>
        <w:t>Possible causes</w:t>
      </w:r>
      <w:r w:rsidR="006D7A9D" w:rsidRPr="00407C23">
        <w:rPr>
          <w:rFonts w:cstheme="minorHAnsi"/>
          <w:b/>
          <w:bCs/>
          <w:i/>
          <w:iCs/>
        </w:rPr>
        <w:t>;</w:t>
      </w:r>
    </w:p>
    <w:p w14:paraId="72F5648D" w14:textId="33F634EE" w:rsidR="0043798E" w:rsidRPr="00457A69" w:rsidRDefault="0043798E" w:rsidP="0043798E">
      <w:pPr>
        <w:pStyle w:val="ListParagraph"/>
        <w:numPr>
          <w:ilvl w:val="0"/>
          <w:numId w:val="2"/>
        </w:numPr>
        <w:rPr>
          <w:rFonts w:cstheme="minorHAnsi"/>
        </w:rPr>
      </w:pPr>
      <w:r w:rsidRPr="00457A69">
        <w:rPr>
          <w:rFonts w:cstheme="minorHAnsi"/>
        </w:rPr>
        <w:t>Lack of training and experience using the product</w:t>
      </w:r>
    </w:p>
    <w:p w14:paraId="07594C48" w14:textId="3972F215" w:rsidR="0043798E" w:rsidRPr="00457A69" w:rsidRDefault="0043798E" w:rsidP="0043798E">
      <w:pPr>
        <w:pStyle w:val="ListParagraph"/>
        <w:numPr>
          <w:ilvl w:val="0"/>
          <w:numId w:val="2"/>
        </w:numPr>
        <w:rPr>
          <w:rFonts w:cstheme="minorHAnsi"/>
        </w:rPr>
      </w:pPr>
      <w:r w:rsidRPr="00457A69">
        <w:rPr>
          <w:rFonts w:cstheme="minorHAnsi"/>
        </w:rPr>
        <w:t>Limit of explosive fill due to size of hand grenade thus not producing enough energy to project fragments to a larger lethality zone.</w:t>
      </w:r>
    </w:p>
    <w:p w14:paraId="09BDDE88" w14:textId="26B81CF8" w:rsidR="0043798E" w:rsidRPr="00457A69" w:rsidRDefault="0043798E" w:rsidP="0043798E">
      <w:pPr>
        <w:pStyle w:val="ListParagraph"/>
        <w:numPr>
          <w:ilvl w:val="0"/>
          <w:numId w:val="2"/>
        </w:numPr>
        <w:rPr>
          <w:rFonts w:cstheme="minorHAnsi"/>
        </w:rPr>
      </w:pPr>
      <w:r w:rsidRPr="00457A69">
        <w:rPr>
          <w:rFonts w:cstheme="minorHAnsi"/>
        </w:rPr>
        <w:t>Capability of solider to deploy the grenade due to bulky nature and design.</w:t>
      </w:r>
    </w:p>
    <w:p w14:paraId="003C16B0" w14:textId="1DE0AF9E" w:rsidR="005114BD" w:rsidRPr="00457A69" w:rsidRDefault="005114BD" w:rsidP="0043798E">
      <w:pPr>
        <w:pStyle w:val="ListParagraph"/>
        <w:numPr>
          <w:ilvl w:val="0"/>
          <w:numId w:val="2"/>
        </w:numPr>
        <w:rPr>
          <w:rFonts w:cstheme="minorHAnsi"/>
        </w:rPr>
      </w:pPr>
      <w:r w:rsidRPr="00457A69">
        <w:rPr>
          <w:rFonts w:cstheme="minorHAnsi"/>
        </w:rPr>
        <w:t>Lack of adjustable timing fuse</w:t>
      </w:r>
    </w:p>
    <w:p w14:paraId="285B49CF" w14:textId="4DF64BF9" w:rsidR="005B45FB" w:rsidRPr="00457A69" w:rsidRDefault="005B45FB" w:rsidP="005B45FB">
      <w:pPr>
        <w:pStyle w:val="ListParagraph"/>
        <w:numPr>
          <w:ilvl w:val="0"/>
          <w:numId w:val="2"/>
        </w:numPr>
        <w:rPr>
          <w:rFonts w:cstheme="minorHAnsi"/>
        </w:rPr>
      </w:pPr>
      <w:r w:rsidRPr="00457A69">
        <w:rPr>
          <w:rFonts w:cstheme="minorHAnsi"/>
        </w:rPr>
        <w:t>Atmospheric issues</w:t>
      </w:r>
    </w:p>
    <w:p w14:paraId="36914EDC" w14:textId="77777777" w:rsidR="0043798E" w:rsidRPr="00457A69" w:rsidRDefault="0043798E" w:rsidP="0043798E">
      <w:pPr>
        <w:rPr>
          <w:rFonts w:cstheme="minorHAnsi"/>
        </w:rPr>
      </w:pPr>
    </w:p>
    <w:p w14:paraId="4046AFA0" w14:textId="64C4686F" w:rsidR="006D7A9D" w:rsidRPr="00407C23" w:rsidRDefault="0043798E" w:rsidP="00C73646">
      <w:pPr>
        <w:pStyle w:val="ListParagraph"/>
        <w:numPr>
          <w:ilvl w:val="1"/>
          <w:numId w:val="7"/>
        </w:numPr>
        <w:rPr>
          <w:rFonts w:cstheme="minorHAnsi"/>
          <w:u w:val="single"/>
        </w:rPr>
      </w:pPr>
      <w:r w:rsidRPr="00407C23">
        <w:rPr>
          <w:rFonts w:cstheme="minorHAnsi"/>
          <w:b/>
          <w:bCs/>
          <w:i/>
          <w:iCs/>
        </w:rPr>
        <w:t>Solution/s</w:t>
      </w:r>
      <w:r w:rsidR="006D7A9D" w:rsidRPr="00407C23">
        <w:rPr>
          <w:rFonts w:cstheme="minorHAnsi"/>
          <w:b/>
          <w:bCs/>
          <w:i/>
          <w:iCs/>
        </w:rPr>
        <w:t>;</w:t>
      </w:r>
    </w:p>
    <w:p w14:paraId="6BE02491" w14:textId="6222072E" w:rsidR="0043798E" w:rsidRPr="00457A69" w:rsidRDefault="0043798E" w:rsidP="0043798E">
      <w:pPr>
        <w:pStyle w:val="ListParagraph"/>
        <w:numPr>
          <w:ilvl w:val="0"/>
          <w:numId w:val="2"/>
        </w:numPr>
        <w:rPr>
          <w:rFonts w:cstheme="minorHAnsi"/>
        </w:rPr>
      </w:pPr>
      <w:r w:rsidRPr="00457A69">
        <w:rPr>
          <w:rFonts w:cstheme="minorHAnsi"/>
        </w:rPr>
        <w:t>A variable timing system to allow the fusing system to be adjusted to a suitable timing.</w:t>
      </w:r>
    </w:p>
    <w:p w14:paraId="4E7A62BA" w14:textId="4C808838" w:rsidR="0043798E" w:rsidRPr="00457A69" w:rsidRDefault="0043798E" w:rsidP="0043798E">
      <w:pPr>
        <w:pStyle w:val="ListParagraph"/>
        <w:numPr>
          <w:ilvl w:val="0"/>
          <w:numId w:val="2"/>
        </w:numPr>
        <w:rPr>
          <w:rFonts w:cstheme="minorHAnsi"/>
        </w:rPr>
      </w:pPr>
      <w:r w:rsidRPr="00457A69">
        <w:rPr>
          <w:rFonts w:cstheme="minorHAnsi"/>
        </w:rPr>
        <w:t>A robust weapon delivery system which allows the item to be thrown or projected at a much further distance, allowing a much greater stand-off for the user, allowing a greater distant for shielding.</w:t>
      </w:r>
    </w:p>
    <w:p w14:paraId="79F72FA3" w14:textId="1CE4AA34" w:rsidR="0043798E" w:rsidRPr="00457A69" w:rsidRDefault="0043798E" w:rsidP="0043798E">
      <w:pPr>
        <w:pStyle w:val="ListParagraph"/>
        <w:numPr>
          <w:ilvl w:val="0"/>
          <w:numId w:val="2"/>
        </w:numPr>
        <w:rPr>
          <w:rFonts w:cstheme="minorHAnsi"/>
        </w:rPr>
      </w:pPr>
      <w:r w:rsidRPr="00457A69">
        <w:rPr>
          <w:rFonts w:cstheme="minorHAnsi"/>
        </w:rPr>
        <w:t>A more ergonomic design to fit the user/s hand correctly</w:t>
      </w:r>
    </w:p>
    <w:p w14:paraId="415C1DCD" w14:textId="79F69DB6" w:rsidR="0043798E" w:rsidRPr="00457A69" w:rsidRDefault="0043798E" w:rsidP="0043798E">
      <w:pPr>
        <w:pStyle w:val="ListParagraph"/>
        <w:numPr>
          <w:ilvl w:val="0"/>
          <w:numId w:val="2"/>
        </w:numPr>
        <w:rPr>
          <w:rFonts w:cstheme="minorHAnsi"/>
        </w:rPr>
      </w:pPr>
      <w:r w:rsidRPr="00457A69">
        <w:rPr>
          <w:rFonts w:cstheme="minorHAnsi"/>
        </w:rPr>
        <w:t>The explosive fill can be altered/changed to enhance the performance criteria.</w:t>
      </w:r>
    </w:p>
    <w:p w14:paraId="1AA2EBBA" w14:textId="592ADCA8" w:rsidR="00407C23" w:rsidRDefault="0043798E" w:rsidP="00407C23">
      <w:pPr>
        <w:pStyle w:val="ListParagraph"/>
        <w:numPr>
          <w:ilvl w:val="0"/>
          <w:numId w:val="2"/>
        </w:numPr>
        <w:rPr>
          <w:rFonts w:cstheme="minorHAnsi"/>
        </w:rPr>
      </w:pPr>
      <w:r w:rsidRPr="00457A69">
        <w:rPr>
          <w:rFonts w:cstheme="minorHAnsi"/>
        </w:rPr>
        <w:t>An etched metal case could produce more fragments thus creating a larger fatality zone.</w:t>
      </w:r>
    </w:p>
    <w:p w14:paraId="5C5FF065" w14:textId="77777777" w:rsidR="00407C23" w:rsidRPr="00407C23" w:rsidRDefault="00407C23" w:rsidP="00407C23">
      <w:pPr>
        <w:pStyle w:val="ListParagraph"/>
        <w:rPr>
          <w:rFonts w:cstheme="minorHAnsi"/>
        </w:rPr>
      </w:pPr>
    </w:p>
    <w:p w14:paraId="25700A54" w14:textId="7739FA36" w:rsidR="005114BD" w:rsidRDefault="00407C23" w:rsidP="00407C23">
      <w:pPr>
        <w:pStyle w:val="Heading2"/>
        <w:numPr>
          <w:ilvl w:val="0"/>
          <w:numId w:val="7"/>
        </w:numPr>
        <w:rPr>
          <w:rFonts w:asciiTheme="minorHAnsi" w:hAnsiTheme="minorHAnsi" w:cstheme="minorHAnsi"/>
          <w:b/>
          <w:bCs/>
          <w:color w:val="auto"/>
          <w:u w:val="single"/>
        </w:rPr>
      </w:pPr>
      <w:r w:rsidRPr="00407C23">
        <w:rPr>
          <w:rFonts w:asciiTheme="minorHAnsi" w:hAnsiTheme="minorHAnsi" w:cstheme="minorHAnsi"/>
          <w:b/>
          <w:bCs/>
          <w:color w:val="auto"/>
          <w:u w:val="single"/>
        </w:rPr>
        <w:t>Pugh Matrix</w:t>
      </w:r>
    </w:p>
    <w:p w14:paraId="32C0B295" w14:textId="77777777" w:rsidR="00407C23" w:rsidRDefault="00407C23" w:rsidP="005114BD">
      <w:pPr>
        <w:rPr>
          <w:rFonts w:cstheme="minorHAnsi"/>
        </w:rPr>
      </w:pPr>
    </w:p>
    <w:p w14:paraId="472999C7" w14:textId="7452D3FB" w:rsidR="005114BD" w:rsidRPr="00457A69" w:rsidRDefault="005114BD" w:rsidP="005114BD">
      <w:pPr>
        <w:rPr>
          <w:rFonts w:cstheme="minorHAnsi"/>
        </w:rPr>
      </w:pPr>
      <w:r w:rsidRPr="00457A69">
        <w:rPr>
          <w:rFonts w:cstheme="minorHAnsi"/>
        </w:rPr>
        <w:t xml:space="preserve">In order to compare all the possible solutions to overcome </w:t>
      </w:r>
      <w:r w:rsidR="005B45FB" w:rsidRPr="00457A69">
        <w:rPr>
          <w:rFonts w:cstheme="minorHAnsi"/>
        </w:rPr>
        <w:t>the</w:t>
      </w:r>
      <w:r w:rsidRPr="00457A69">
        <w:rPr>
          <w:rFonts w:cstheme="minorHAnsi"/>
        </w:rPr>
        <w:t xml:space="preserve"> issue</w:t>
      </w:r>
      <w:r w:rsidR="005B45FB" w:rsidRPr="00457A69">
        <w:rPr>
          <w:rFonts w:cstheme="minorHAnsi"/>
        </w:rPr>
        <w:t>s discussed,</w:t>
      </w:r>
      <w:r w:rsidRPr="00457A69">
        <w:rPr>
          <w:rFonts w:cstheme="minorHAnsi"/>
        </w:rPr>
        <w:t xml:space="preserve"> a Pugh diagram</w:t>
      </w:r>
      <w:r w:rsidR="002C65CE">
        <w:rPr>
          <w:rFonts w:cstheme="minorHAnsi"/>
        </w:rPr>
        <w:t xml:space="preserve"> [3]</w:t>
      </w:r>
      <w:r w:rsidR="00D549CA" w:rsidRPr="00457A69">
        <w:rPr>
          <w:rFonts w:cstheme="minorHAnsi"/>
        </w:rPr>
        <w:t xml:space="preserve"> has been used</w:t>
      </w:r>
      <w:r w:rsidRPr="00457A69">
        <w:rPr>
          <w:rFonts w:cstheme="minorHAnsi"/>
        </w:rPr>
        <w:t xml:space="preserve"> to give </w:t>
      </w:r>
      <w:r w:rsidR="005B45FB" w:rsidRPr="00457A69">
        <w:rPr>
          <w:rFonts w:cstheme="minorHAnsi"/>
        </w:rPr>
        <w:t>a</w:t>
      </w:r>
      <w:r w:rsidRPr="00457A69">
        <w:rPr>
          <w:rFonts w:cstheme="minorHAnsi"/>
        </w:rPr>
        <w:t xml:space="preserve"> scale of importance in the </w:t>
      </w:r>
      <w:r w:rsidR="00D549CA" w:rsidRPr="00457A69">
        <w:rPr>
          <w:rFonts w:cstheme="minorHAnsi"/>
        </w:rPr>
        <w:t xml:space="preserve">new </w:t>
      </w:r>
      <w:r w:rsidRPr="00457A69">
        <w:rPr>
          <w:rFonts w:cstheme="minorHAnsi"/>
        </w:rPr>
        <w:t>design</w:t>
      </w:r>
      <w:r w:rsidR="00D549CA" w:rsidRPr="00457A69">
        <w:rPr>
          <w:rFonts w:cstheme="minorHAnsi"/>
        </w:rPr>
        <w:t xml:space="preserve"> criteria matched against</w:t>
      </w:r>
      <w:r w:rsidRPr="00457A69">
        <w:rPr>
          <w:rFonts w:cstheme="minorHAnsi"/>
        </w:rPr>
        <w:t xml:space="preserve"> the customer</w:t>
      </w:r>
      <w:r w:rsidR="00D549CA" w:rsidRPr="00457A69">
        <w:rPr>
          <w:rFonts w:cstheme="minorHAnsi"/>
        </w:rPr>
        <w:t xml:space="preserve"> requirements.</w:t>
      </w:r>
      <w:r w:rsidR="00737B92">
        <w:rPr>
          <w:rFonts w:cstheme="minorHAnsi"/>
        </w:rPr>
        <w:t xml:space="preserve"> </w:t>
      </w:r>
    </w:p>
    <w:tbl>
      <w:tblPr>
        <w:tblpPr w:leftFromText="180" w:rightFromText="180" w:vertAnchor="text" w:horzAnchor="margin" w:tblpXSpec="center" w:tblpY="264"/>
        <w:tblW w:w="9478" w:type="dxa"/>
        <w:tblLook w:val="04A0" w:firstRow="1" w:lastRow="0" w:firstColumn="1" w:lastColumn="0" w:noHBand="0" w:noVBand="1"/>
      </w:tblPr>
      <w:tblGrid>
        <w:gridCol w:w="1838"/>
        <w:gridCol w:w="1245"/>
        <w:gridCol w:w="865"/>
        <w:gridCol w:w="1176"/>
        <w:gridCol w:w="1576"/>
        <w:gridCol w:w="1233"/>
        <w:gridCol w:w="1681"/>
      </w:tblGrid>
      <w:tr w:rsidR="006D7A9D" w:rsidRPr="00457A69" w14:paraId="623A1072" w14:textId="77777777" w:rsidTr="000D5A69">
        <w:trPr>
          <w:trHeight w:val="309"/>
        </w:trPr>
        <w:tc>
          <w:tcPr>
            <w:tcW w:w="1838" w:type="dxa"/>
            <w:tcBorders>
              <w:top w:val="nil"/>
              <w:left w:val="nil"/>
              <w:bottom w:val="nil"/>
              <w:right w:val="nil"/>
            </w:tcBorders>
            <w:shd w:val="clear" w:color="auto" w:fill="auto"/>
            <w:noWrap/>
            <w:vAlign w:val="bottom"/>
            <w:hideMark/>
          </w:tcPr>
          <w:p w14:paraId="3911A094" w14:textId="77777777" w:rsidR="000D5A69" w:rsidRPr="00457A69" w:rsidRDefault="000D5A69" w:rsidP="000D5A69">
            <w:pPr>
              <w:spacing w:after="0" w:line="240" w:lineRule="auto"/>
              <w:rPr>
                <w:rFonts w:eastAsia="Times New Roman" w:cstheme="minorHAnsi"/>
                <w:sz w:val="24"/>
                <w:szCs w:val="24"/>
                <w:lang w:eastAsia="en-GB"/>
              </w:rPr>
            </w:pPr>
          </w:p>
        </w:tc>
        <w:tc>
          <w:tcPr>
            <w:tcW w:w="1245" w:type="dxa"/>
            <w:tcBorders>
              <w:top w:val="nil"/>
              <w:left w:val="nil"/>
              <w:bottom w:val="nil"/>
              <w:right w:val="nil"/>
            </w:tcBorders>
            <w:shd w:val="clear" w:color="auto" w:fill="auto"/>
            <w:noWrap/>
            <w:vAlign w:val="bottom"/>
            <w:hideMark/>
          </w:tcPr>
          <w:p w14:paraId="744A244E" w14:textId="77777777" w:rsidR="000D5A69" w:rsidRPr="00457A69" w:rsidRDefault="000D5A69" w:rsidP="000D5A69">
            <w:pPr>
              <w:spacing w:after="0" w:line="240" w:lineRule="auto"/>
              <w:rPr>
                <w:rFonts w:eastAsia="Times New Roman" w:cstheme="minorHAnsi"/>
                <w:sz w:val="20"/>
                <w:szCs w:val="20"/>
                <w:lang w:eastAsia="en-GB"/>
              </w:rPr>
            </w:pPr>
          </w:p>
        </w:tc>
        <w:tc>
          <w:tcPr>
            <w:tcW w:w="729" w:type="dxa"/>
            <w:tcBorders>
              <w:top w:val="nil"/>
              <w:left w:val="nil"/>
              <w:bottom w:val="nil"/>
              <w:right w:val="nil"/>
            </w:tcBorders>
            <w:shd w:val="clear" w:color="auto" w:fill="auto"/>
            <w:noWrap/>
            <w:vAlign w:val="bottom"/>
            <w:hideMark/>
          </w:tcPr>
          <w:p w14:paraId="5B5FBCAB" w14:textId="77777777" w:rsidR="000D5A69" w:rsidRPr="00457A69" w:rsidRDefault="000D5A69" w:rsidP="000D5A69">
            <w:pPr>
              <w:spacing w:after="0" w:line="240" w:lineRule="auto"/>
              <w:rPr>
                <w:rFonts w:eastAsia="Times New Roman" w:cstheme="minorHAnsi"/>
                <w:sz w:val="20"/>
                <w:szCs w:val="20"/>
                <w:lang w:eastAsia="en-GB"/>
              </w:rPr>
            </w:pPr>
          </w:p>
        </w:tc>
        <w:tc>
          <w:tcPr>
            <w:tcW w:w="5666"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D5E18A" w14:textId="77777777" w:rsidR="000D5A69" w:rsidRPr="00457A69" w:rsidRDefault="000D5A69" w:rsidP="000D5A69">
            <w:pPr>
              <w:spacing w:after="0" w:line="240" w:lineRule="auto"/>
              <w:jc w:val="center"/>
              <w:rPr>
                <w:rFonts w:eastAsia="Times New Roman" w:cstheme="minorHAnsi"/>
                <w:b/>
                <w:bCs/>
                <w:lang w:eastAsia="en-GB"/>
              </w:rPr>
            </w:pPr>
            <w:r w:rsidRPr="00457A69">
              <w:rPr>
                <w:rFonts w:eastAsia="Times New Roman" w:cstheme="minorHAnsi"/>
                <w:b/>
                <w:bCs/>
                <w:lang w:eastAsia="en-GB"/>
              </w:rPr>
              <w:t>Possible Design Solutions/Concepts</w:t>
            </w:r>
          </w:p>
        </w:tc>
      </w:tr>
      <w:tr w:rsidR="006D7A9D" w:rsidRPr="00457A69" w14:paraId="63F46C29" w14:textId="77777777" w:rsidTr="000D5A69">
        <w:trPr>
          <w:trHeight w:val="309"/>
        </w:trPr>
        <w:tc>
          <w:tcPr>
            <w:tcW w:w="1838" w:type="dxa"/>
            <w:tcBorders>
              <w:top w:val="nil"/>
              <w:left w:val="nil"/>
              <w:bottom w:val="nil"/>
              <w:right w:val="nil"/>
            </w:tcBorders>
            <w:shd w:val="clear" w:color="auto" w:fill="auto"/>
            <w:noWrap/>
            <w:vAlign w:val="bottom"/>
            <w:hideMark/>
          </w:tcPr>
          <w:p w14:paraId="6895D0C9" w14:textId="77777777" w:rsidR="000D5A69" w:rsidRPr="00457A69" w:rsidRDefault="000D5A69" w:rsidP="000D5A69">
            <w:pPr>
              <w:spacing w:after="0" w:line="240" w:lineRule="auto"/>
              <w:jc w:val="center"/>
              <w:rPr>
                <w:rFonts w:eastAsia="Times New Roman" w:cstheme="minorHAnsi"/>
                <w:b/>
                <w:bCs/>
                <w:lang w:eastAsia="en-GB"/>
              </w:rPr>
            </w:pPr>
          </w:p>
        </w:tc>
        <w:tc>
          <w:tcPr>
            <w:tcW w:w="1245" w:type="dxa"/>
            <w:tcBorders>
              <w:top w:val="nil"/>
              <w:left w:val="nil"/>
              <w:bottom w:val="nil"/>
              <w:right w:val="nil"/>
            </w:tcBorders>
            <w:shd w:val="clear" w:color="auto" w:fill="auto"/>
            <w:noWrap/>
            <w:vAlign w:val="bottom"/>
            <w:hideMark/>
          </w:tcPr>
          <w:p w14:paraId="5677AB06" w14:textId="77777777" w:rsidR="000D5A69" w:rsidRPr="00457A69" w:rsidRDefault="000D5A69" w:rsidP="000D5A69">
            <w:pPr>
              <w:spacing w:after="0" w:line="240" w:lineRule="auto"/>
              <w:rPr>
                <w:rFonts w:eastAsia="Times New Roman" w:cstheme="minorHAnsi"/>
                <w:sz w:val="20"/>
                <w:szCs w:val="20"/>
                <w:lang w:eastAsia="en-GB"/>
              </w:rPr>
            </w:pPr>
          </w:p>
        </w:tc>
        <w:tc>
          <w:tcPr>
            <w:tcW w:w="72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E8F69F" w14:textId="77777777" w:rsidR="000D5A69" w:rsidRPr="00457A69" w:rsidRDefault="000D5A69" w:rsidP="000D5A69">
            <w:pPr>
              <w:spacing w:after="0" w:line="240" w:lineRule="auto"/>
              <w:rPr>
                <w:rFonts w:eastAsia="Times New Roman" w:cstheme="minorHAnsi"/>
                <w:lang w:eastAsia="en-GB"/>
              </w:rPr>
            </w:pPr>
            <w:r w:rsidRPr="00457A69">
              <w:rPr>
                <w:rFonts w:eastAsia="Times New Roman" w:cstheme="minorHAnsi"/>
                <w:lang w:eastAsia="en-GB"/>
              </w:rPr>
              <w:t>Weight</w:t>
            </w:r>
          </w:p>
        </w:tc>
        <w:tc>
          <w:tcPr>
            <w:tcW w:w="1176" w:type="dxa"/>
            <w:tcBorders>
              <w:top w:val="nil"/>
              <w:left w:val="nil"/>
              <w:bottom w:val="single" w:sz="4" w:space="0" w:color="auto"/>
              <w:right w:val="single" w:sz="4" w:space="0" w:color="auto"/>
            </w:tcBorders>
            <w:shd w:val="clear" w:color="auto" w:fill="auto"/>
            <w:noWrap/>
            <w:vAlign w:val="bottom"/>
            <w:hideMark/>
          </w:tcPr>
          <w:p w14:paraId="4F4A0BC0" w14:textId="77777777" w:rsidR="000D5A69" w:rsidRPr="00457A69" w:rsidRDefault="000D5A69" w:rsidP="000D5A69">
            <w:pPr>
              <w:spacing w:after="0" w:line="240" w:lineRule="auto"/>
              <w:rPr>
                <w:rFonts w:eastAsia="Times New Roman" w:cstheme="minorHAnsi"/>
                <w:lang w:eastAsia="en-GB"/>
              </w:rPr>
            </w:pPr>
            <w:r w:rsidRPr="00457A69">
              <w:rPr>
                <w:rFonts w:eastAsia="Times New Roman" w:cstheme="minorHAnsi"/>
                <w:lang w:eastAsia="en-GB"/>
              </w:rPr>
              <w:t>Adjustable fuse</w:t>
            </w:r>
          </w:p>
        </w:tc>
        <w:tc>
          <w:tcPr>
            <w:tcW w:w="1576" w:type="dxa"/>
            <w:tcBorders>
              <w:top w:val="nil"/>
              <w:left w:val="nil"/>
              <w:bottom w:val="single" w:sz="4" w:space="0" w:color="auto"/>
              <w:right w:val="single" w:sz="4" w:space="0" w:color="auto"/>
            </w:tcBorders>
            <w:shd w:val="clear" w:color="auto" w:fill="auto"/>
            <w:noWrap/>
            <w:vAlign w:val="bottom"/>
            <w:hideMark/>
          </w:tcPr>
          <w:p w14:paraId="66B1A45B" w14:textId="77777777" w:rsidR="000D5A69" w:rsidRPr="00457A69" w:rsidRDefault="000D5A69" w:rsidP="000D5A69">
            <w:pPr>
              <w:spacing w:after="0" w:line="240" w:lineRule="auto"/>
              <w:rPr>
                <w:rFonts w:eastAsia="Times New Roman" w:cstheme="minorHAnsi"/>
                <w:lang w:eastAsia="en-GB"/>
              </w:rPr>
            </w:pPr>
            <w:r w:rsidRPr="00457A69">
              <w:rPr>
                <w:rFonts w:eastAsia="Times New Roman" w:cstheme="minorHAnsi"/>
                <w:lang w:eastAsia="en-GB"/>
              </w:rPr>
              <w:t>New weapon system</w:t>
            </w:r>
          </w:p>
        </w:tc>
        <w:tc>
          <w:tcPr>
            <w:tcW w:w="1233" w:type="dxa"/>
            <w:tcBorders>
              <w:top w:val="nil"/>
              <w:left w:val="nil"/>
              <w:bottom w:val="single" w:sz="4" w:space="0" w:color="auto"/>
              <w:right w:val="single" w:sz="4" w:space="0" w:color="auto"/>
            </w:tcBorders>
            <w:shd w:val="clear" w:color="auto" w:fill="auto"/>
            <w:noWrap/>
            <w:vAlign w:val="bottom"/>
            <w:hideMark/>
          </w:tcPr>
          <w:p w14:paraId="47FB2E92" w14:textId="77777777" w:rsidR="000D5A69" w:rsidRPr="00457A69" w:rsidRDefault="000D5A69" w:rsidP="000D5A69">
            <w:pPr>
              <w:spacing w:after="0" w:line="240" w:lineRule="auto"/>
              <w:rPr>
                <w:rFonts w:eastAsia="Times New Roman" w:cstheme="minorHAnsi"/>
                <w:lang w:eastAsia="en-GB"/>
              </w:rPr>
            </w:pPr>
            <w:r w:rsidRPr="00457A69">
              <w:rPr>
                <w:rFonts w:eastAsia="Times New Roman" w:cstheme="minorHAnsi"/>
                <w:lang w:eastAsia="en-GB"/>
              </w:rPr>
              <w:t>Greater payload</w:t>
            </w:r>
          </w:p>
        </w:tc>
        <w:tc>
          <w:tcPr>
            <w:tcW w:w="1680" w:type="dxa"/>
            <w:tcBorders>
              <w:top w:val="nil"/>
              <w:left w:val="nil"/>
              <w:bottom w:val="single" w:sz="4" w:space="0" w:color="auto"/>
              <w:right w:val="single" w:sz="4" w:space="0" w:color="auto"/>
            </w:tcBorders>
            <w:shd w:val="clear" w:color="auto" w:fill="auto"/>
            <w:noWrap/>
            <w:vAlign w:val="bottom"/>
            <w:hideMark/>
          </w:tcPr>
          <w:p w14:paraId="0A366604" w14:textId="77777777" w:rsidR="000D5A69" w:rsidRPr="00457A69" w:rsidRDefault="000D5A69" w:rsidP="000D5A69">
            <w:pPr>
              <w:spacing w:after="0" w:line="240" w:lineRule="auto"/>
              <w:rPr>
                <w:rFonts w:eastAsia="Times New Roman" w:cstheme="minorHAnsi"/>
                <w:lang w:eastAsia="en-GB"/>
              </w:rPr>
            </w:pPr>
            <w:r w:rsidRPr="00457A69">
              <w:rPr>
                <w:rFonts w:eastAsia="Times New Roman" w:cstheme="minorHAnsi"/>
                <w:lang w:eastAsia="en-GB"/>
              </w:rPr>
              <w:t>Redesign of old article</w:t>
            </w:r>
          </w:p>
        </w:tc>
      </w:tr>
      <w:tr w:rsidR="006D7A9D" w:rsidRPr="00457A69" w14:paraId="49A539C1" w14:textId="77777777" w:rsidTr="000D5A69">
        <w:trPr>
          <w:trHeight w:val="309"/>
        </w:trPr>
        <w:tc>
          <w:tcPr>
            <w:tcW w:w="1838"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2E65064" w14:textId="77777777" w:rsidR="000D5A69" w:rsidRPr="00457A69" w:rsidRDefault="000D5A69" w:rsidP="000D5A69">
            <w:pPr>
              <w:spacing w:after="0" w:line="240" w:lineRule="auto"/>
              <w:jc w:val="center"/>
              <w:rPr>
                <w:rFonts w:eastAsia="Times New Roman" w:cstheme="minorHAnsi"/>
                <w:b/>
                <w:bCs/>
                <w:lang w:eastAsia="en-GB"/>
              </w:rPr>
            </w:pPr>
            <w:r w:rsidRPr="00457A69">
              <w:rPr>
                <w:rFonts w:eastAsia="Times New Roman" w:cstheme="minorHAnsi"/>
                <w:b/>
                <w:bCs/>
                <w:lang w:eastAsia="en-GB"/>
              </w:rPr>
              <w:t>Customer Requirements</w:t>
            </w:r>
          </w:p>
        </w:tc>
        <w:tc>
          <w:tcPr>
            <w:tcW w:w="1245" w:type="dxa"/>
            <w:tcBorders>
              <w:top w:val="single" w:sz="4" w:space="0" w:color="auto"/>
              <w:left w:val="nil"/>
              <w:bottom w:val="single" w:sz="4" w:space="0" w:color="auto"/>
              <w:right w:val="single" w:sz="4" w:space="0" w:color="auto"/>
            </w:tcBorders>
            <w:shd w:val="clear" w:color="auto" w:fill="auto"/>
            <w:noWrap/>
            <w:vAlign w:val="bottom"/>
            <w:hideMark/>
          </w:tcPr>
          <w:p w14:paraId="48A6CA98" w14:textId="77777777" w:rsidR="000D5A69" w:rsidRPr="00457A69" w:rsidRDefault="000D5A69" w:rsidP="000D5A69">
            <w:pPr>
              <w:spacing w:after="0" w:line="240" w:lineRule="auto"/>
              <w:rPr>
                <w:rFonts w:eastAsia="Times New Roman" w:cstheme="minorHAnsi"/>
                <w:i/>
                <w:iCs/>
                <w:lang w:eastAsia="en-GB"/>
              </w:rPr>
            </w:pPr>
            <w:r w:rsidRPr="00457A69">
              <w:rPr>
                <w:rFonts w:eastAsia="Times New Roman" w:cstheme="minorHAnsi"/>
                <w:i/>
                <w:iCs/>
                <w:lang w:eastAsia="en-GB"/>
              </w:rPr>
              <w:t>Cost</w:t>
            </w:r>
          </w:p>
        </w:tc>
        <w:tc>
          <w:tcPr>
            <w:tcW w:w="729" w:type="dxa"/>
            <w:tcBorders>
              <w:top w:val="nil"/>
              <w:left w:val="nil"/>
              <w:bottom w:val="single" w:sz="4" w:space="0" w:color="auto"/>
              <w:right w:val="single" w:sz="4" w:space="0" w:color="auto"/>
            </w:tcBorders>
            <w:shd w:val="clear" w:color="auto" w:fill="auto"/>
            <w:noWrap/>
            <w:vAlign w:val="bottom"/>
            <w:hideMark/>
          </w:tcPr>
          <w:p w14:paraId="41B700E3"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5</w:t>
            </w:r>
          </w:p>
        </w:tc>
        <w:tc>
          <w:tcPr>
            <w:tcW w:w="1176" w:type="dxa"/>
            <w:tcBorders>
              <w:top w:val="nil"/>
              <w:left w:val="nil"/>
              <w:bottom w:val="single" w:sz="4" w:space="0" w:color="auto"/>
              <w:right w:val="single" w:sz="4" w:space="0" w:color="auto"/>
            </w:tcBorders>
            <w:shd w:val="clear" w:color="auto" w:fill="auto"/>
            <w:noWrap/>
            <w:vAlign w:val="center"/>
            <w:hideMark/>
          </w:tcPr>
          <w:p w14:paraId="24A9CBE0" w14:textId="77777777" w:rsidR="000D5A69" w:rsidRPr="00457A69" w:rsidRDefault="000D5A69" w:rsidP="000D5A69">
            <w:pPr>
              <w:spacing w:after="0" w:line="240" w:lineRule="auto"/>
              <w:jc w:val="center"/>
              <w:rPr>
                <w:rFonts w:eastAsia="Times New Roman" w:cstheme="minorHAnsi"/>
                <w:lang w:eastAsia="en-GB"/>
              </w:rPr>
            </w:pPr>
            <w:r w:rsidRPr="00457A69">
              <w:rPr>
                <w:rFonts w:eastAsia="Times New Roman" w:cstheme="minorHAnsi"/>
                <w:lang w:eastAsia="en-GB"/>
              </w:rPr>
              <w:t>-</w:t>
            </w:r>
          </w:p>
        </w:tc>
        <w:tc>
          <w:tcPr>
            <w:tcW w:w="1576" w:type="dxa"/>
            <w:tcBorders>
              <w:top w:val="nil"/>
              <w:left w:val="nil"/>
              <w:bottom w:val="single" w:sz="4" w:space="0" w:color="auto"/>
              <w:right w:val="single" w:sz="4" w:space="0" w:color="auto"/>
            </w:tcBorders>
            <w:shd w:val="clear" w:color="auto" w:fill="auto"/>
            <w:noWrap/>
            <w:vAlign w:val="center"/>
            <w:hideMark/>
          </w:tcPr>
          <w:p w14:paraId="20FF07D3" w14:textId="77777777" w:rsidR="000D5A69" w:rsidRPr="00457A69" w:rsidRDefault="000D5A69" w:rsidP="000D5A69">
            <w:pPr>
              <w:spacing w:after="0" w:line="240" w:lineRule="auto"/>
              <w:jc w:val="center"/>
              <w:rPr>
                <w:rFonts w:eastAsia="Times New Roman" w:cstheme="minorHAnsi"/>
                <w:lang w:eastAsia="en-GB"/>
              </w:rPr>
            </w:pPr>
            <w:r w:rsidRPr="00457A69">
              <w:rPr>
                <w:rFonts w:eastAsia="Times New Roman" w:cstheme="minorHAnsi"/>
                <w:lang w:eastAsia="en-GB"/>
              </w:rPr>
              <w:t>-</w:t>
            </w:r>
          </w:p>
        </w:tc>
        <w:tc>
          <w:tcPr>
            <w:tcW w:w="1233" w:type="dxa"/>
            <w:tcBorders>
              <w:top w:val="nil"/>
              <w:left w:val="nil"/>
              <w:bottom w:val="single" w:sz="4" w:space="0" w:color="auto"/>
              <w:right w:val="single" w:sz="4" w:space="0" w:color="auto"/>
            </w:tcBorders>
            <w:shd w:val="clear" w:color="auto" w:fill="auto"/>
            <w:noWrap/>
            <w:vAlign w:val="center"/>
            <w:hideMark/>
          </w:tcPr>
          <w:p w14:paraId="72DBED03" w14:textId="77777777" w:rsidR="000D5A69" w:rsidRPr="00457A69" w:rsidRDefault="000D5A69" w:rsidP="000D5A69">
            <w:pPr>
              <w:spacing w:after="0" w:line="240" w:lineRule="auto"/>
              <w:jc w:val="center"/>
              <w:rPr>
                <w:rFonts w:eastAsia="Times New Roman" w:cstheme="minorHAnsi"/>
                <w:lang w:eastAsia="en-GB"/>
              </w:rPr>
            </w:pPr>
            <w:r w:rsidRPr="00457A69">
              <w:rPr>
                <w:rFonts w:eastAsia="Times New Roman" w:cstheme="minorHAnsi"/>
                <w:lang w:eastAsia="en-GB"/>
              </w:rPr>
              <w:t>-</w:t>
            </w:r>
          </w:p>
        </w:tc>
        <w:tc>
          <w:tcPr>
            <w:tcW w:w="1680" w:type="dxa"/>
            <w:tcBorders>
              <w:top w:val="nil"/>
              <w:left w:val="nil"/>
              <w:bottom w:val="single" w:sz="4" w:space="0" w:color="auto"/>
              <w:right w:val="single" w:sz="4" w:space="0" w:color="auto"/>
            </w:tcBorders>
            <w:shd w:val="clear" w:color="auto" w:fill="auto"/>
            <w:noWrap/>
            <w:vAlign w:val="center"/>
            <w:hideMark/>
          </w:tcPr>
          <w:p w14:paraId="7A20713D" w14:textId="77777777" w:rsidR="000D5A69" w:rsidRPr="00457A69" w:rsidRDefault="000D5A69" w:rsidP="000D5A69">
            <w:pPr>
              <w:spacing w:after="0" w:line="240" w:lineRule="auto"/>
              <w:jc w:val="center"/>
              <w:rPr>
                <w:rFonts w:eastAsia="Times New Roman" w:cstheme="minorHAnsi"/>
                <w:lang w:eastAsia="en-GB"/>
              </w:rPr>
            </w:pPr>
            <w:r w:rsidRPr="00457A69">
              <w:rPr>
                <w:rFonts w:eastAsia="Times New Roman" w:cstheme="minorHAnsi"/>
                <w:lang w:eastAsia="en-GB"/>
              </w:rPr>
              <w:t>--</w:t>
            </w:r>
          </w:p>
        </w:tc>
      </w:tr>
      <w:tr w:rsidR="006D7A9D" w:rsidRPr="00457A69" w14:paraId="7522AC70" w14:textId="77777777" w:rsidTr="000D5A69">
        <w:trPr>
          <w:trHeight w:val="309"/>
        </w:trPr>
        <w:tc>
          <w:tcPr>
            <w:tcW w:w="1838" w:type="dxa"/>
            <w:vMerge/>
            <w:tcBorders>
              <w:top w:val="single" w:sz="4" w:space="0" w:color="auto"/>
              <w:left w:val="single" w:sz="4" w:space="0" w:color="auto"/>
              <w:bottom w:val="single" w:sz="4" w:space="0" w:color="auto"/>
              <w:right w:val="single" w:sz="4" w:space="0" w:color="auto"/>
            </w:tcBorders>
            <w:vAlign w:val="center"/>
            <w:hideMark/>
          </w:tcPr>
          <w:p w14:paraId="62A5800C" w14:textId="77777777" w:rsidR="000D5A69" w:rsidRPr="00457A69" w:rsidRDefault="000D5A69" w:rsidP="000D5A69">
            <w:pPr>
              <w:spacing w:after="0" w:line="240" w:lineRule="auto"/>
              <w:rPr>
                <w:rFonts w:eastAsia="Times New Roman" w:cstheme="minorHAnsi"/>
                <w:b/>
                <w:bCs/>
                <w:lang w:eastAsia="en-GB"/>
              </w:rPr>
            </w:pPr>
          </w:p>
        </w:tc>
        <w:tc>
          <w:tcPr>
            <w:tcW w:w="1245" w:type="dxa"/>
            <w:tcBorders>
              <w:top w:val="nil"/>
              <w:left w:val="nil"/>
              <w:bottom w:val="single" w:sz="4" w:space="0" w:color="auto"/>
              <w:right w:val="single" w:sz="4" w:space="0" w:color="auto"/>
            </w:tcBorders>
            <w:shd w:val="clear" w:color="auto" w:fill="auto"/>
            <w:noWrap/>
            <w:vAlign w:val="bottom"/>
            <w:hideMark/>
          </w:tcPr>
          <w:p w14:paraId="022E2B86" w14:textId="77777777" w:rsidR="000D5A69" w:rsidRPr="00457A69" w:rsidRDefault="000D5A69" w:rsidP="000D5A69">
            <w:pPr>
              <w:spacing w:after="0" w:line="240" w:lineRule="auto"/>
              <w:rPr>
                <w:rFonts w:eastAsia="Times New Roman" w:cstheme="minorHAnsi"/>
                <w:i/>
                <w:iCs/>
                <w:lang w:eastAsia="en-GB"/>
              </w:rPr>
            </w:pPr>
            <w:r w:rsidRPr="00457A69">
              <w:rPr>
                <w:rFonts w:eastAsia="Times New Roman" w:cstheme="minorHAnsi"/>
                <w:i/>
                <w:iCs/>
                <w:lang w:eastAsia="en-GB"/>
              </w:rPr>
              <w:t>Weight</w:t>
            </w:r>
          </w:p>
        </w:tc>
        <w:tc>
          <w:tcPr>
            <w:tcW w:w="729" w:type="dxa"/>
            <w:tcBorders>
              <w:top w:val="nil"/>
              <w:left w:val="nil"/>
              <w:bottom w:val="single" w:sz="4" w:space="0" w:color="auto"/>
              <w:right w:val="single" w:sz="4" w:space="0" w:color="auto"/>
            </w:tcBorders>
            <w:shd w:val="clear" w:color="auto" w:fill="auto"/>
            <w:noWrap/>
            <w:vAlign w:val="bottom"/>
            <w:hideMark/>
          </w:tcPr>
          <w:p w14:paraId="40485B04"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5</w:t>
            </w:r>
          </w:p>
        </w:tc>
        <w:tc>
          <w:tcPr>
            <w:tcW w:w="1176" w:type="dxa"/>
            <w:tcBorders>
              <w:top w:val="nil"/>
              <w:left w:val="nil"/>
              <w:bottom w:val="single" w:sz="4" w:space="0" w:color="auto"/>
              <w:right w:val="single" w:sz="4" w:space="0" w:color="auto"/>
            </w:tcBorders>
            <w:shd w:val="clear" w:color="auto" w:fill="auto"/>
            <w:noWrap/>
            <w:vAlign w:val="center"/>
            <w:hideMark/>
          </w:tcPr>
          <w:p w14:paraId="32D89028" w14:textId="77777777" w:rsidR="000D5A69" w:rsidRPr="00457A69" w:rsidRDefault="000D5A69" w:rsidP="000D5A69">
            <w:pPr>
              <w:spacing w:after="0" w:line="240" w:lineRule="auto"/>
              <w:jc w:val="center"/>
              <w:rPr>
                <w:rFonts w:eastAsia="Times New Roman" w:cstheme="minorHAnsi"/>
                <w:lang w:eastAsia="en-GB"/>
              </w:rPr>
            </w:pPr>
            <w:r w:rsidRPr="00457A69">
              <w:rPr>
                <w:rFonts w:eastAsia="Times New Roman" w:cstheme="minorHAnsi"/>
                <w:lang w:eastAsia="en-GB"/>
              </w:rPr>
              <w:t>+</w:t>
            </w:r>
          </w:p>
        </w:tc>
        <w:tc>
          <w:tcPr>
            <w:tcW w:w="1576" w:type="dxa"/>
            <w:tcBorders>
              <w:top w:val="nil"/>
              <w:left w:val="nil"/>
              <w:bottom w:val="single" w:sz="4" w:space="0" w:color="auto"/>
              <w:right w:val="single" w:sz="4" w:space="0" w:color="auto"/>
            </w:tcBorders>
            <w:shd w:val="clear" w:color="auto" w:fill="auto"/>
            <w:noWrap/>
            <w:vAlign w:val="center"/>
            <w:hideMark/>
          </w:tcPr>
          <w:p w14:paraId="391F27FF" w14:textId="77777777" w:rsidR="000D5A69" w:rsidRPr="00457A69" w:rsidRDefault="000D5A69" w:rsidP="000D5A69">
            <w:pPr>
              <w:spacing w:after="0" w:line="240" w:lineRule="auto"/>
              <w:jc w:val="center"/>
              <w:rPr>
                <w:rFonts w:eastAsia="Times New Roman" w:cstheme="minorHAnsi"/>
                <w:lang w:eastAsia="en-GB"/>
              </w:rPr>
            </w:pPr>
            <w:r w:rsidRPr="00457A69">
              <w:rPr>
                <w:rFonts w:eastAsia="Times New Roman" w:cstheme="minorHAnsi"/>
                <w:lang w:eastAsia="en-GB"/>
              </w:rPr>
              <w:t>-</w:t>
            </w:r>
          </w:p>
        </w:tc>
        <w:tc>
          <w:tcPr>
            <w:tcW w:w="1233" w:type="dxa"/>
            <w:tcBorders>
              <w:top w:val="nil"/>
              <w:left w:val="nil"/>
              <w:bottom w:val="single" w:sz="4" w:space="0" w:color="auto"/>
              <w:right w:val="single" w:sz="4" w:space="0" w:color="auto"/>
            </w:tcBorders>
            <w:shd w:val="clear" w:color="auto" w:fill="auto"/>
            <w:noWrap/>
            <w:vAlign w:val="center"/>
            <w:hideMark/>
          </w:tcPr>
          <w:p w14:paraId="7B4E36D4" w14:textId="77777777" w:rsidR="000D5A69" w:rsidRPr="00457A69" w:rsidRDefault="000D5A69" w:rsidP="000D5A69">
            <w:pPr>
              <w:spacing w:after="0" w:line="240" w:lineRule="auto"/>
              <w:jc w:val="center"/>
              <w:rPr>
                <w:rFonts w:eastAsia="Times New Roman" w:cstheme="minorHAnsi"/>
                <w:lang w:eastAsia="en-GB"/>
              </w:rPr>
            </w:pPr>
            <w:r w:rsidRPr="00457A69">
              <w:rPr>
                <w:rFonts w:eastAsia="Times New Roman" w:cstheme="minorHAnsi"/>
                <w:lang w:eastAsia="en-GB"/>
              </w:rPr>
              <w:t>-</w:t>
            </w:r>
          </w:p>
        </w:tc>
        <w:tc>
          <w:tcPr>
            <w:tcW w:w="1680" w:type="dxa"/>
            <w:tcBorders>
              <w:top w:val="nil"/>
              <w:left w:val="nil"/>
              <w:bottom w:val="single" w:sz="4" w:space="0" w:color="auto"/>
              <w:right w:val="single" w:sz="4" w:space="0" w:color="auto"/>
            </w:tcBorders>
            <w:shd w:val="clear" w:color="auto" w:fill="auto"/>
            <w:noWrap/>
            <w:vAlign w:val="center"/>
            <w:hideMark/>
          </w:tcPr>
          <w:p w14:paraId="029A5104" w14:textId="77777777" w:rsidR="000D5A69" w:rsidRPr="00457A69" w:rsidRDefault="000D5A69" w:rsidP="000D5A69">
            <w:pPr>
              <w:spacing w:after="0" w:line="240" w:lineRule="auto"/>
              <w:jc w:val="center"/>
              <w:rPr>
                <w:rFonts w:eastAsia="Times New Roman" w:cstheme="minorHAnsi"/>
                <w:lang w:eastAsia="en-GB"/>
              </w:rPr>
            </w:pPr>
            <w:r w:rsidRPr="00457A69">
              <w:rPr>
                <w:rFonts w:eastAsia="Times New Roman" w:cstheme="minorHAnsi"/>
                <w:lang w:eastAsia="en-GB"/>
              </w:rPr>
              <w:t>-</w:t>
            </w:r>
          </w:p>
        </w:tc>
      </w:tr>
      <w:tr w:rsidR="006D7A9D" w:rsidRPr="00457A69" w14:paraId="4F261F12" w14:textId="77777777" w:rsidTr="000D5A69">
        <w:trPr>
          <w:trHeight w:val="309"/>
        </w:trPr>
        <w:tc>
          <w:tcPr>
            <w:tcW w:w="1838" w:type="dxa"/>
            <w:vMerge/>
            <w:tcBorders>
              <w:top w:val="single" w:sz="4" w:space="0" w:color="auto"/>
              <w:left w:val="single" w:sz="4" w:space="0" w:color="auto"/>
              <w:bottom w:val="single" w:sz="4" w:space="0" w:color="auto"/>
              <w:right w:val="single" w:sz="4" w:space="0" w:color="auto"/>
            </w:tcBorders>
            <w:vAlign w:val="center"/>
            <w:hideMark/>
          </w:tcPr>
          <w:p w14:paraId="4E3E486A" w14:textId="77777777" w:rsidR="000D5A69" w:rsidRPr="00457A69" w:rsidRDefault="000D5A69" w:rsidP="000D5A69">
            <w:pPr>
              <w:spacing w:after="0" w:line="240" w:lineRule="auto"/>
              <w:rPr>
                <w:rFonts w:eastAsia="Times New Roman" w:cstheme="minorHAnsi"/>
                <w:b/>
                <w:bCs/>
                <w:lang w:eastAsia="en-GB"/>
              </w:rPr>
            </w:pPr>
          </w:p>
        </w:tc>
        <w:tc>
          <w:tcPr>
            <w:tcW w:w="1245" w:type="dxa"/>
            <w:tcBorders>
              <w:top w:val="nil"/>
              <w:left w:val="nil"/>
              <w:bottom w:val="single" w:sz="4" w:space="0" w:color="auto"/>
              <w:right w:val="single" w:sz="4" w:space="0" w:color="auto"/>
            </w:tcBorders>
            <w:shd w:val="clear" w:color="auto" w:fill="auto"/>
            <w:noWrap/>
            <w:vAlign w:val="bottom"/>
            <w:hideMark/>
          </w:tcPr>
          <w:p w14:paraId="466CE180" w14:textId="77777777" w:rsidR="000D5A69" w:rsidRPr="00457A69" w:rsidRDefault="000D5A69" w:rsidP="000D5A69">
            <w:pPr>
              <w:spacing w:after="0" w:line="240" w:lineRule="auto"/>
              <w:rPr>
                <w:rFonts w:eastAsia="Times New Roman" w:cstheme="minorHAnsi"/>
                <w:i/>
                <w:iCs/>
                <w:lang w:eastAsia="en-GB"/>
              </w:rPr>
            </w:pPr>
            <w:r w:rsidRPr="00457A69">
              <w:rPr>
                <w:rFonts w:eastAsia="Times New Roman" w:cstheme="minorHAnsi"/>
                <w:i/>
                <w:iCs/>
                <w:lang w:eastAsia="en-GB"/>
              </w:rPr>
              <w:t>Blast effect</w:t>
            </w:r>
          </w:p>
        </w:tc>
        <w:tc>
          <w:tcPr>
            <w:tcW w:w="729" w:type="dxa"/>
            <w:tcBorders>
              <w:top w:val="nil"/>
              <w:left w:val="nil"/>
              <w:bottom w:val="single" w:sz="4" w:space="0" w:color="auto"/>
              <w:right w:val="single" w:sz="4" w:space="0" w:color="auto"/>
            </w:tcBorders>
            <w:shd w:val="clear" w:color="auto" w:fill="auto"/>
            <w:noWrap/>
            <w:vAlign w:val="bottom"/>
            <w:hideMark/>
          </w:tcPr>
          <w:p w14:paraId="5A13C0EB"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4</w:t>
            </w:r>
          </w:p>
        </w:tc>
        <w:tc>
          <w:tcPr>
            <w:tcW w:w="1176" w:type="dxa"/>
            <w:tcBorders>
              <w:top w:val="nil"/>
              <w:left w:val="nil"/>
              <w:bottom w:val="single" w:sz="4" w:space="0" w:color="auto"/>
              <w:right w:val="single" w:sz="4" w:space="0" w:color="auto"/>
            </w:tcBorders>
            <w:shd w:val="clear" w:color="auto" w:fill="auto"/>
            <w:noWrap/>
            <w:vAlign w:val="center"/>
            <w:hideMark/>
          </w:tcPr>
          <w:p w14:paraId="42DCD3E8" w14:textId="77777777" w:rsidR="000D5A69" w:rsidRPr="00457A69" w:rsidRDefault="000D5A69" w:rsidP="000D5A69">
            <w:pPr>
              <w:spacing w:after="0" w:line="240" w:lineRule="auto"/>
              <w:jc w:val="center"/>
              <w:rPr>
                <w:rFonts w:eastAsia="Times New Roman" w:cstheme="minorHAnsi"/>
                <w:lang w:eastAsia="en-GB"/>
              </w:rPr>
            </w:pPr>
            <w:r w:rsidRPr="00457A69">
              <w:rPr>
                <w:rFonts w:eastAsia="Times New Roman" w:cstheme="minorHAnsi"/>
                <w:lang w:eastAsia="en-GB"/>
              </w:rPr>
              <w:t>S</w:t>
            </w:r>
          </w:p>
        </w:tc>
        <w:tc>
          <w:tcPr>
            <w:tcW w:w="1576" w:type="dxa"/>
            <w:tcBorders>
              <w:top w:val="nil"/>
              <w:left w:val="nil"/>
              <w:bottom w:val="single" w:sz="4" w:space="0" w:color="auto"/>
              <w:right w:val="single" w:sz="4" w:space="0" w:color="auto"/>
            </w:tcBorders>
            <w:shd w:val="clear" w:color="auto" w:fill="auto"/>
            <w:noWrap/>
            <w:vAlign w:val="center"/>
            <w:hideMark/>
          </w:tcPr>
          <w:p w14:paraId="2CBA51A3" w14:textId="77777777" w:rsidR="000D5A69" w:rsidRPr="00457A69" w:rsidRDefault="000D5A69" w:rsidP="000D5A69">
            <w:pPr>
              <w:spacing w:after="0" w:line="240" w:lineRule="auto"/>
              <w:jc w:val="center"/>
              <w:rPr>
                <w:rFonts w:eastAsia="Times New Roman" w:cstheme="minorHAnsi"/>
                <w:lang w:eastAsia="en-GB"/>
              </w:rPr>
            </w:pPr>
            <w:r w:rsidRPr="00457A69">
              <w:rPr>
                <w:rFonts w:eastAsia="Times New Roman" w:cstheme="minorHAnsi"/>
                <w:lang w:eastAsia="en-GB"/>
              </w:rPr>
              <w:t>S</w:t>
            </w:r>
          </w:p>
        </w:tc>
        <w:tc>
          <w:tcPr>
            <w:tcW w:w="1233" w:type="dxa"/>
            <w:tcBorders>
              <w:top w:val="nil"/>
              <w:left w:val="nil"/>
              <w:bottom w:val="single" w:sz="4" w:space="0" w:color="auto"/>
              <w:right w:val="single" w:sz="4" w:space="0" w:color="auto"/>
            </w:tcBorders>
            <w:shd w:val="clear" w:color="auto" w:fill="auto"/>
            <w:noWrap/>
            <w:vAlign w:val="center"/>
            <w:hideMark/>
          </w:tcPr>
          <w:p w14:paraId="02DA9257" w14:textId="77777777" w:rsidR="000D5A69" w:rsidRPr="00457A69" w:rsidRDefault="000D5A69" w:rsidP="000D5A69">
            <w:pPr>
              <w:spacing w:after="0" w:line="240" w:lineRule="auto"/>
              <w:jc w:val="center"/>
              <w:rPr>
                <w:rFonts w:eastAsia="Times New Roman" w:cstheme="minorHAnsi"/>
                <w:lang w:eastAsia="en-GB"/>
              </w:rPr>
            </w:pPr>
            <w:r w:rsidRPr="00457A69">
              <w:rPr>
                <w:rFonts w:eastAsia="Times New Roman" w:cstheme="minorHAnsi"/>
                <w:lang w:eastAsia="en-GB"/>
              </w:rPr>
              <w:t>+</w:t>
            </w:r>
          </w:p>
        </w:tc>
        <w:tc>
          <w:tcPr>
            <w:tcW w:w="1680" w:type="dxa"/>
            <w:tcBorders>
              <w:top w:val="nil"/>
              <w:left w:val="nil"/>
              <w:bottom w:val="single" w:sz="4" w:space="0" w:color="auto"/>
              <w:right w:val="single" w:sz="4" w:space="0" w:color="auto"/>
            </w:tcBorders>
            <w:shd w:val="clear" w:color="auto" w:fill="auto"/>
            <w:noWrap/>
            <w:vAlign w:val="center"/>
            <w:hideMark/>
          </w:tcPr>
          <w:p w14:paraId="162CC8F5" w14:textId="77777777" w:rsidR="000D5A69" w:rsidRPr="00457A69" w:rsidRDefault="000D5A69" w:rsidP="000D5A69">
            <w:pPr>
              <w:spacing w:after="0" w:line="240" w:lineRule="auto"/>
              <w:jc w:val="center"/>
              <w:rPr>
                <w:rFonts w:eastAsia="Times New Roman" w:cstheme="minorHAnsi"/>
                <w:lang w:eastAsia="en-GB"/>
              </w:rPr>
            </w:pPr>
            <w:r w:rsidRPr="00457A69">
              <w:rPr>
                <w:rFonts w:eastAsia="Times New Roman" w:cstheme="minorHAnsi"/>
                <w:lang w:eastAsia="en-GB"/>
              </w:rPr>
              <w:t>+</w:t>
            </w:r>
          </w:p>
        </w:tc>
      </w:tr>
      <w:tr w:rsidR="006D7A9D" w:rsidRPr="00457A69" w14:paraId="1560C31A" w14:textId="77777777" w:rsidTr="000D5A69">
        <w:trPr>
          <w:trHeight w:val="309"/>
        </w:trPr>
        <w:tc>
          <w:tcPr>
            <w:tcW w:w="1838" w:type="dxa"/>
            <w:vMerge/>
            <w:tcBorders>
              <w:top w:val="single" w:sz="4" w:space="0" w:color="auto"/>
              <w:left w:val="single" w:sz="4" w:space="0" w:color="auto"/>
              <w:bottom w:val="single" w:sz="4" w:space="0" w:color="auto"/>
              <w:right w:val="single" w:sz="4" w:space="0" w:color="auto"/>
            </w:tcBorders>
            <w:vAlign w:val="center"/>
            <w:hideMark/>
          </w:tcPr>
          <w:p w14:paraId="0482CBA3" w14:textId="77777777" w:rsidR="000D5A69" w:rsidRPr="00457A69" w:rsidRDefault="000D5A69" w:rsidP="000D5A69">
            <w:pPr>
              <w:spacing w:after="0" w:line="240" w:lineRule="auto"/>
              <w:rPr>
                <w:rFonts w:eastAsia="Times New Roman" w:cstheme="minorHAnsi"/>
                <w:b/>
                <w:bCs/>
                <w:lang w:eastAsia="en-GB"/>
              </w:rPr>
            </w:pPr>
          </w:p>
        </w:tc>
        <w:tc>
          <w:tcPr>
            <w:tcW w:w="1245" w:type="dxa"/>
            <w:tcBorders>
              <w:top w:val="nil"/>
              <w:left w:val="nil"/>
              <w:bottom w:val="single" w:sz="4" w:space="0" w:color="auto"/>
              <w:right w:val="single" w:sz="4" w:space="0" w:color="auto"/>
            </w:tcBorders>
            <w:shd w:val="clear" w:color="auto" w:fill="auto"/>
            <w:noWrap/>
            <w:vAlign w:val="bottom"/>
            <w:hideMark/>
          </w:tcPr>
          <w:p w14:paraId="28CAD461" w14:textId="77777777" w:rsidR="000D5A69" w:rsidRPr="00457A69" w:rsidRDefault="000D5A69" w:rsidP="000D5A69">
            <w:pPr>
              <w:spacing w:after="0" w:line="240" w:lineRule="auto"/>
              <w:rPr>
                <w:rFonts w:eastAsia="Times New Roman" w:cstheme="minorHAnsi"/>
                <w:i/>
                <w:iCs/>
                <w:lang w:eastAsia="en-GB"/>
              </w:rPr>
            </w:pPr>
            <w:r w:rsidRPr="00457A69">
              <w:rPr>
                <w:rFonts w:eastAsia="Times New Roman" w:cstheme="minorHAnsi"/>
                <w:i/>
                <w:iCs/>
                <w:lang w:eastAsia="en-GB"/>
              </w:rPr>
              <w:t>Frag Production</w:t>
            </w:r>
          </w:p>
        </w:tc>
        <w:tc>
          <w:tcPr>
            <w:tcW w:w="729" w:type="dxa"/>
            <w:tcBorders>
              <w:top w:val="nil"/>
              <w:left w:val="nil"/>
              <w:bottom w:val="single" w:sz="4" w:space="0" w:color="auto"/>
              <w:right w:val="single" w:sz="4" w:space="0" w:color="auto"/>
            </w:tcBorders>
            <w:shd w:val="clear" w:color="auto" w:fill="auto"/>
            <w:noWrap/>
            <w:vAlign w:val="bottom"/>
            <w:hideMark/>
          </w:tcPr>
          <w:p w14:paraId="08424E81"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4</w:t>
            </w:r>
          </w:p>
        </w:tc>
        <w:tc>
          <w:tcPr>
            <w:tcW w:w="1176" w:type="dxa"/>
            <w:tcBorders>
              <w:top w:val="nil"/>
              <w:left w:val="nil"/>
              <w:bottom w:val="single" w:sz="4" w:space="0" w:color="auto"/>
              <w:right w:val="single" w:sz="4" w:space="0" w:color="auto"/>
            </w:tcBorders>
            <w:shd w:val="clear" w:color="auto" w:fill="auto"/>
            <w:noWrap/>
            <w:vAlign w:val="center"/>
            <w:hideMark/>
          </w:tcPr>
          <w:p w14:paraId="72CA665B" w14:textId="77777777" w:rsidR="000D5A69" w:rsidRPr="00457A69" w:rsidRDefault="000D5A69" w:rsidP="000D5A69">
            <w:pPr>
              <w:spacing w:after="0" w:line="240" w:lineRule="auto"/>
              <w:jc w:val="center"/>
              <w:rPr>
                <w:rFonts w:eastAsia="Times New Roman" w:cstheme="minorHAnsi"/>
                <w:lang w:eastAsia="en-GB"/>
              </w:rPr>
            </w:pPr>
            <w:r w:rsidRPr="00457A69">
              <w:rPr>
                <w:rFonts w:eastAsia="Times New Roman" w:cstheme="minorHAnsi"/>
                <w:lang w:eastAsia="en-GB"/>
              </w:rPr>
              <w:t>S</w:t>
            </w:r>
          </w:p>
        </w:tc>
        <w:tc>
          <w:tcPr>
            <w:tcW w:w="1576" w:type="dxa"/>
            <w:tcBorders>
              <w:top w:val="nil"/>
              <w:left w:val="nil"/>
              <w:bottom w:val="single" w:sz="4" w:space="0" w:color="auto"/>
              <w:right w:val="single" w:sz="4" w:space="0" w:color="auto"/>
            </w:tcBorders>
            <w:shd w:val="clear" w:color="auto" w:fill="auto"/>
            <w:noWrap/>
            <w:vAlign w:val="center"/>
            <w:hideMark/>
          </w:tcPr>
          <w:p w14:paraId="59C59370" w14:textId="77777777" w:rsidR="000D5A69" w:rsidRPr="00457A69" w:rsidRDefault="000D5A69" w:rsidP="000D5A69">
            <w:pPr>
              <w:spacing w:after="0" w:line="240" w:lineRule="auto"/>
              <w:jc w:val="center"/>
              <w:rPr>
                <w:rFonts w:eastAsia="Times New Roman" w:cstheme="minorHAnsi"/>
                <w:lang w:eastAsia="en-GB"/>
              </w:rPr>
            </w:pPr>
            <w:r w:rsidRPr="00457A69">
              <w:rPr>
                <w:rFonts w:eastAsia="Times New Roman" w:cstheme="minorHAnsi"/>
                <w:lang w:eastAsia="en-GB"/>
              </w:rPr>
              <w:t>S</w:t>
            </w:r>
          </w:p>
        </w:tc>
        <w:tc>
          <w:tcPr>
            <w:tcW w:w="1233" w:type="dxa"/>
            <w:tcBorders>
              <w:top w:val="nil"/>
              <w:left w:val="nil"/>
              <w:bottom w:val="single" w:sz="4" w:space="0" w:color="auto"/>
              <w:right w:val="single" w:sz="4" w:space="0" w:color="auto"/>
            </w:tcBorders>
            <w:shd w:val="clear" w:color="auto" w:fill="auto"/>
            <w:noWrap/>
            <w:vAlign w:val="center"/>
            <w:hideMark/>
          </w:tcPr>
          <w:p w14:paraId="0BB61C90" w14:textId="77777777" w:rsidR="000D5A69" w:rsidRPr="00457A69" w:rsidRDefault="000D5A69" w:rsidP="000D5A69">
            <w:pPr>
              <w:spacing w:after="0" w:line="240" w:lineRule="auto"/>
              <w:jc w:val="center"/>
              <w:rPr>
                <w:rFonts w:eastAsia="Times New Roman" w:cstheme="minorHAnsi"/>
                <w:lang w:eastAsia="en-GB"/>
              </w:rPr>
            </w:pPr>
            <w:r w:rsidRPr="00457A69">
              <w:rPr>
                <w:rFonts w:eastAsia="Times New Roman" w:cstheme="minorHAnsi"/>
                <w:lang w:eastAsia="en-GB"/>
              </w:rPr>
              <w:t>+</w:t>
            </w:r>
          </w:p>
        </w:tc>
        <w:tc>
          <w:tcPr>
            <w:tcW w:w="1680" w:type="dxa"/>
            <w:tcBorders>
              <w:top w:val="nil"/>
              <w:left w:val="nil"/>
              <w:bottom w:val="single" w:sz="4" w:space="0" w:color="auto"/>
              <w:right w:val="single" w:sz="4" w:space="0" w:color="auto"/>
            </w:tcBorders>
            <w:shd w:val="clear" w:color="auto" w:fill="auto"/>
            <w:noWrap/>
            <w:vAlign w:val="center"/>
            <w:hideMark/>
          </w:tcPr>
          <w:p w14:paraId="647270DD" w14:textId="77777777" w:rsidR="000D5A69" w:rsidRPr="00457A69" w:rsidRDefault="000D5A69" w:rsidP="000D5A69">
            <w:pPr>
              <w:spacing w:after="0" w:line="240" w:lineRule="auto"/>
              <w:jc w:val="center"/>
              <w:rPr>
                <w:rFonts w:eastAsia="Times New Roman" w:cstheme="minorHAnsi"/>
                <w:lang w:eastAsia="en-GB"/>
              </w:rPr>
            </w:pPr>
            <w:r w:rsidRPr="00457A69">
              <w:rPr>
                <w:rFonts w:eastAsia="Times New Roman" w:cstheme="minorHAnsi"/>
                <w:lang w:eastAsia="en-GB"/>
              </w:rPr>
              <w:t>+</w:t>
            </w:r>
          </w:p>
        </w:tc>
      </w:tr>
      <w:tr w:rsidR="006D7A9D" w:rsidRPr="00457A69" w14:paraId="06BEF7F9" w14:textId="77777777" w:rsidTr="000D5A69">
        <w:trPr>
          <w:trHeight w:val="309"/>
        </w:trPr>
        <w:tc>
          <w:tcPr>
            <w:tcW w:w="1838" w:type="dxa"/>
            <w:vMerge/>
            <w:tcBorders>
              <w:top w:val="single" w:sz="4" w:space="0" w:color="auto"/>
              <w:left w:val="single" w:sz="4" w:space="0" w:color="auto"/>
              <w:bottom w:val="single" w:sz="4" w:space="0" w:color="auto"/>
              <w:right w:val="single" w:sz="4" w:space="0" w:color="auto"/>
            </w:tcBorders>
            <w:vAlign w:val="center"/>
            <w:hideMark/>
          </w:tcPr>
          <w:p w14:paraId="3C2976BD" w14:textId="77777777" w:rsidR="000D5A69" w:rsidRPr="00457A69" w:rsidRDefault="000D5A69" w:rsidP="000D5A69">
            <w:pPr>
              <w:spacing w:after="0" w:line="240" w:lineRule="auto"/>
              <w:rPr>
                <w:rFonts w:eastAsia="Times New Roman" w:cstheme="minorHAnsi"/>
                <w:b/>
                <w:bCs/>
                <w:lang w:eastAsia="en-GB"/>
              </w:rPr>
            </w:pPr>
          </w:p>
        </w:tc>
        <w:tc>
          <w:tcPr>
            <w:tcW w:w="1245" w:type="dxa"/>
            <w:tcBorders>
              <w:top w:val="nil"/>
              <w:left w:val="nil"/>
              <w:bottom w:val="single" w:sz="4" w:space="0" w:color="auto"/>
              <w:right w:val="single" w:sz="4" w:space="0" w:color="auto"/>
            </w:tcBorders>
            <w:shd w:val="clear" w:color="auto" w:fill="auto"/>
            <w:noWrap/>
            <w:vAlign w:val="bottom"/>
            <w:hideMark/>
          </w:tcPr>
          <w:p w14:paraId="1DBD16A4" w14:textId="77777777" w:rsidR="000D5A69" w:rsidRPr="00457A69" w:rsidRDefault="000D5A69" w:rsidP="000D5A69">
            <w:pPr>
              <w:spacing w:after="0" w:line="240" w:lineRule="auto"/>
              <w:rPr>
                <w:rFonts w:eastAsia="Times New Roman" w:cstheme="minorHAnsi"/>
                <w:i/>
                <w:iCs/>
                <w:lang w:eastAsia="en-GB"/>
              </w:rPr>
            </w:pPr>
            <w:r w:rsidRPr="00457A69">
              <w:rPr>
                <w:rFonts w:eastAsia="Times New Roman" w:cstheme="minorHAnsi"/>
                <w:i/>
                <w:iCs/>
                <w:lang w:eastAsia="en-GB"/>
              </w:rPr>
              <w:t>Ease of use</w:t>
            </w:r>
          </w:p>
        </w:tc>
        <w:tc>
          <w:tcPr>
            <w:tcW w:w="729" w:type="dxa"/>
            <w:tcBorders>
              <w:top w:val="nil"/>
              <w:left w:val="nil"/>
              <w:bottom w:val="single" w:sz="4" w:space="0" w:color="auto"/>
              <w:right w:val="single" w:sz="4" w:space="0" w:color="auto"/>
            </w:tcBorders>
            <w:shd w:val="clear" w:color="auto" w:fill="auto"/>
            <w:noWrap/>
            <w:vAlign w:val="bottom"/>
            <w:hideMark/>
          </w:tcPr>
          <w:p w14:paraId="7A1A4D38"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3</w:t>
            </w:r>
          </w:p>
        </w:tc>
        <w:tc>
          <w:tcPr>
            <w:tcW w:w="1176" w:type="dxa"/>
            <w:tcBorders>
              <w:top w:val="nil"/>
              <w:left w:val="nil"/>
              <w:bottom w:val="single" w:sz="4" w:space="0" w:color="auto"/>
              <w:right w:val="single" w:sz="4" w:space="0" w:color="auto"/>
            </w:tcBorders>
            <w:shd w:val="clear" w:color="auto" w:fill="auto"/>
            <w:noWrap/>
            <w:vAlign w:val="center"/>
            <w:hideMark/>
          </w:tcPr>
          <w:p w14:paraId="5E114DA9" w14:textId="77777777" w:rsidR="000D5A69" w:rsidRPr="00457A69" w:rsidRDefault="000D5A69" w:rsidP="000D5A69">
            <w:pPr>
              <w:spacing w:after="0" w:line="240" w:lineRule="auto"/>
              <w:jc w:val="center"/>
              <w:rPr>
                <w:rFonts w:eastAsia="Times New Roman" w:cstheme="minorHAnsi"/>
                <w:lang w:eastAsia="en-GB"/>
              </w:rPr>
            </w:pPr>
            <w:r w:rsidRPr="00457A69">
              <w:rPr>
                <w:rFonts w:eastAsia="Times New Roman" w:cstheme="minorHAnsi"/>
                <w:lang w:eastAsia="en-GB"/>
              </w:rPr>
              <w:t>-</w:t>
            </w:r>
          </w:p>
        </w:tc>
        <w:tc>
          <w:tcPr>
            <w:tcW w:w="1576" w:type="dxa"/>
            <w:tcBorders>
              <w:top w:val="nil"/>
              <w:left w:val="nil"/>
              <w:bottom w:val="single" w:sz="4" w:space="0" w:color="auto"/>
              <w:right w:val="single" w:sz="4" w:space="0" w:color="auto"/>
            </w:tcBorders>
            <w:shd w:val="clear" w:color="auto" w:fill="auto"/>
            <w:noWrap/>
            <w:vAlign w:val="center"/>
            <w:hideMark/>
          </w:tcPr>
          <w:p w14:paraId="58DD3106" w14:textId="77777777" w:rsidR="000D5A69" w:rsidRPr="00457A69" w:rsidRDefault="000D5A69" w:rsidP="000D5A69">
            <w:pPr>
              <w:spacing w:after="0" w:line="240" w:lineRule="auto"/>
              <w:jc w:val="center"/>
              <w:rPr>
                <w:rFonts w:eastAsia="Times New Roman" w:cstheme="minorHAnsi"/>
                <w:lang w:eastAsia="en-GB"/>
              </w:rPr>
            </w:pPr>
            <w:r w:rsidRPr="00457A69">
              <w:rPr>
                <w:rFonts w:eastAsia="Times New Roman" w:cstheme="minorHAnsi"/>
                <w:lang w:eastAsia="en-GB"/>
              </w:rPr>
              <w:t>-</w:t>
            </w:r>
          </w:p>
        </w:tc>
        <w:tc>
          <w:tcPr>
            <w:tcW w:w="1233" w:type="dxa"/>
            <w:tcBorders>
              <w:top w:val="nil"/>
              <w:left w:val="nil"/>
              <w:bottom w:val="single" w:sz="4" w:space="0" w:color="auto"/>
              <w:right w:val="single" w:sz="4" w:space="0" w:color="auto"/>
            </w:tcBorders>
            <w:shd w:val="clear" w:color="auto" w:fill="auto"/>
            <w:noWrap/>
            <w:vAlign w:val="center"/>
            <w:hideMark/>
          </w:tcPr>
          <w:p w14:paraId="38AE8AD9" w14:textId="77777777" w:rsidR="000D5A69" w:rsidRPr="00457A69" w:rsidRDefault="000D5A69" w:rsidP="000D5A69">
            <w:pPr>
              <w:spacing w:after="0" w:line="240" w:lineRule="auto"/>
              <w:jc w:val="center"/>
              <w:rPr>
                <w:rFonts w:eastAsia="Times New Roman" w:cstheme="minorHAnsi"/>
                <w:lang w:eastAsia="en-GB"/>
              </w:rPr>
            </w:pPr>
            <w:r w:rsidRPr="00457A69">
              <w:rPr>
                <w:rFonts w:eastAsia="Times New Roman" w:cstheme="minorHAnsi"/>
                <w:lang w:eastAsia="en-GB"/>
              </w:rPr>
              <w:t>S</w:t>
            </w:r>
          </w:p>
        </w:tc>
        <w:tc>
          <w:tcPr>
            <w:tcW w:w="1680" w:type="dxa"/>
            <w:tcBorders>
              <w:top w:val="nil"/>
              <w:left w:val="nil"/>
              <w:bottom w:val="single" w:sz="4" w:space="0" w:color="auto"/>
              <w:right w:val="single" w:sz="4" w:space="0" w:color="auto"/>
            </w:tcBorders>
            <w:shd w:val="clear" w:color="auto" w:fill="auto"/>
            <w:noWrap/>
            <w:vAlign w:val="center"/>
            <w:hideMark/>
          </w:tcPr>
          <w:p w14:paraId="1B116E3E" w14:textId="77777777" w:rsidR="000D5A69" w:rsidRPr="00457A69" w:rsidRDefault="000D5A69" w:rsidP="000D5A69">
            <w:pPr>
              <w:spacing w:after="0" w:line="240" w:lineRule="auto"/>
              <w:jc w:val="center"/>
              <w:rPr>
                <w:rFonts w:eastAsia="Times New Roman" w:cstheme="minorHAnsi"/>
                <w:lang w:eastAsia="en-GB"/>
              </w:rPr>
            </w:pPr>
            <w:r w:rsidRPr="00457A69">
              <w:rPr>
                <w:rFonts w:eastAsia="Times New Roman" w:cstheme="minorHAnsi"/>
                <w:lang w:eastAsia="en-GB"/>
              </w:rPr>
              <w:t>-</w:t>
            </w:r>
          </w:p>
        </w:tc>
      </w:tr>
      <w:tr w:rsidR="006D7A9D" w:rsidRPr="00457A69" w14:paraId="332AF348" w14:textId="77777777" w:rsidTr="000D5A69">
        <w:trPr>
          <w:trHeight w:val="309"/>
        </w:trPr>
        <w:tc>
          <w:tcPr>
            <w:tcW w:w="1838" w:type="dxa"/>
            <w:vMerge/>
            <w:tcBorders>
              <w:top w:val="single" w:sz="4" w:space="0" w:color="auto"/>
              <w:left w:val="single" w:sz="4" w:space="0" w:color="auto"/>
              <w:bottom w:val="single" w:sz="4" w:space="0" w:color="auto"/>
              <w:right w:val="single" w:sz="4" w:space="0" w:color="auto"/>
            </w:tcBorders>
            <w:vAlign w:val="center"/>
            <w:hideMark/>
          </w:tcPr>
          <w:p w14:paraId="673BCED1" w14:textId="77777777" w:rsidR="000D5A69" w:rsidRPr="00457A69" w:rsidRDefault="000D5A69" w:rsidP="000D5A69">
            <w:pPr>
              <w:spacing w:after="0" w:line="240" w:lineRule="auto"/>
              <w:rPr>
                <w:rFonts w:eastAsia="Times New Roman" w:cstheme="minorHAnsi"/>
                <w:b/>
                <w:bCs/>
                <w:lang w:eastAsia="en-GB"/>
              </w:rPr>
            </w:pPr>
          </w:p>
        </w:tc>
        <w:tc>
          <w:tcPr>
            <w:tcW w:w="1245" w:type="dxa"/>
            <w:tcBorders>
              <w:top w:val="nil"/>
              <w:left w:val="nil"/>
              <w:bottom w:val="single" w:sz="4" w:space="0" w:color="auto"/>
              <w:right w:val="single" w:sz="4" w:space="0" w:color="auto"/>
            </w:tcBorders>
            <w:shd w:val="clear" w:color="auto" w:fill="auto"/>
            <w:noWrap/>
            <w:vAlign w:val="bottom"/>
            <w:hideMark/>
          </w:tcPr>
          <w:p w14:paraId="7C7A0D13" w14:textId="77777777" w:rsidR="000D5A69" w:rsidRPr="00457A69" w:rsidRDefault="000D5A69" w:rsidP="000D5A69">
            <w:pPr>
              <w:spacing w:after="0" w:line="240" w:lineRule="auto"/>
              <w:rPr>
                <w:rFonts w:eastAsia="Times New Roman" w:cstheme="minorHAnsi"/>
                <w:i/>
                <w:iCs/>
                <w:lang w:eastAsia="en-GB"/>
              </w:rPr>
            </w:pPr>
            <w:r w:rsidRPr="00457A69">
              <w:rPr>
                <w:rFonts w:eastAsia="Times New Roman" w:cstheme="minorHAnsi"/>
                <w:i/>
                <w:iCs/>
                <w:lang w:eastAsia="en-GB"/>
              </w:rPr>
              <w:t>Distance thrown</w:t>
            </w:r>
          </w:p>
        </w:tc>
        <w:tc>
          <w:tcPr>
            <w:tcW w:w="729" w:type="dxa"/>
            <w:tcBorders>
              <w:top w:val="nil"/>
              <w:left w:val="nil"/>
              <w:bottom w:val="single" w:sz="4" w:space="0" w:color="auto"/>
              <w:right w:val="single" w:sz="4" w:space="0" w:color="auto"/>
            </w:tcBorders>
            <w:shd w:val="clear" w:color="auto" w:fill="auto"/>
            <w:noWrap/>
            <w:vAlign w:val="bottom"/>
            <w:hideMark/>
          </w:tcPr>
          <w:p w14:paraId="71549A58"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3</w:t>
            </w:r>
          </w:p>
        </w:tc>
        <w:tc>
          <w:tcPr>
            <w:tcW w:w="1176" w:type="dxa"/>
            <w:tcBorders>
              <w:top w:val="nil"/>
              <w:left w:val="nil"/>
              <w:bottom w:val="single" w:sz="4" w:space="0" w:color="auto"/>
              <w:right w:val="single" w:sz="4" w:space="0" w:color="auto"/>
            </w:tcBorders>
            <w:shd w:val="clear" w:color="auto" w:fill="auto"/>
            <w:noWrap/>
            <w:vAlign w:val="center"/>
            <w:hideMark/>
          </w:tcPr>
          <w:p w14:paraId="55B21954" w14:textId="77777777" w:rsidR="000D5A69" w:rsidRPr="00457A69" w:rsidRDefault="000D5A69" w:rsidP="000D5A69">
            <w:pPr>
              <w:spacing w:after="0" w:line="240" w:lineRule="auto"/>
              <w:jc w:val="center"/>
              <w:rPr>
                <w:rFonts w:eastAsia="Times New Roman" w:cstheme="minorHAnsi"/>
                <w:lang w:eastAsia="en-GB"/>
              </w:rPr>
            </w:pPr>
            <w:r w:rsidRPr="00457A69">
              <w:rPr>
                <w:rFonts w:eastAsia="Times New Roman" w:cstheme="minorHAnsi"/>
                <w:lang w:eastAsia="en-GB"/>
              </w:rPr>
              <w:t>+</w:t>
            </w:r>
          </w:p>
        </w:tc>
        <w:tc>
          <w:tcPr>
            <w:tcW w:w="1576" w:type="dxa"/>
            <w:tcBorders>
              <w:top w:val="nil"/>
              <w:left w:val="nil"/>
              <w:bottom w:val="single" w:sz="4" w:space="0" w:color="auto"/>
              <w:right w:val="single" w:sz="4" w:space="0" w:color="auto"/>
            </w:tcBorders>
            <w:shd w:val="clear" w:color="auto" w:fill="auto"/>
            <w:noWrap/>
            <w:vAlign w:val="center"/>
            <w:hideMark/>
          </w:tcPr>
          <w:p w14:paraId="2C8292FE" w14:textId="77777777" w:rsidR="000D5A69" w:rsidRPr="00457A69" w:rsidRDefault="000D5A69" w:rsidP="000D5A69">
            <w:pPr>
              <w:spacing w:after="0" w:line="240" w:lineRule="auto"/>
              <w:jc w:val="center"/>
              <w:rPr>
                <w:rFonts w:eastAsia="Times New Roman" w:cstheme="minorHAnsi"/>
                <w:lang w:eastAsia="en-GB"/>
              </w:rPr>
            </w:pPr>
            <w:r w:rsidRPr="00457A69">
              <w:rPr>
                <w:rFonts w:eastAsia="Times New Roman" w:cstheme="minorHAnsi"/>
                <w:lang w:eastAsia="en-GB"/>
              </w:rPr>
              <w:t>+</w:t>
            </w:r>
          </w:p>
        </w:tc>
        <w:tc>
          <w:tcPr>
            <w:tcW w:w="1233" w:type="dxa"/>
            <w:tcBorders>
              <w:top w:val="nil"/>
              <w:left w:val="nil"/>
              <w:bottom w:val="single" w:sz="4" w:space="0" w:color="auto"/>
              <w:right w:val="single" w:sz="4" w:space="0" w:color="auto"/>
            </w:tcBorders>
            <w:shd w:val="clear" w:color="auto" w:fill="auto"/>
            <w:noWrap/>
            <w:vAlign w:val="center"/>
            <w:hideMark/>
          </w:tcPr>
          <w:p w14:paraId="284DEE32" w14:textId="77777777" w:rsidR="000D5A69" w:rsidRPr="00457A69" w:rsidRDefault="000D5A69" w:rsidP="000D5A69">
            <w:pPr>
              <w:spacing w:after="0" w:line="240" w:lineRule="auto"/>
              <w:jc w:val="center"/>
              <w:rPr>
                <w:rFonts w:eastAsia="Times New Roman" w:cstheme="minorHAnsi"/>
                <w:lang w:eastAsia="en-GB"/>
              </w:rPr>
            </w:pPr>
            <w:r w:rsidRPr="00457A69">
              <w:rPr>
                <w:rFonts w:eastAsia="Times New Roman" w:cstheme="minorHAnsi"/>
                <w:lang w:eastAsia="en-GB"/>
              </w:rPr>
              <w:t>+</w:t>
            </w:r>
          </w:p>
        </w:tc>
        <w:tc>
          <w:tcPr>
            <w:tcW w:w="1680" w:type="dxa"/>
            <w:tcBorders>
              <w:top w:val="nil"/>
              <w:left w:val="nil"/>
              <w:bottom w:val="single" w:sz="4" w:space="0" w:color="auto"/>
              <w:right w:val="single" w:sz="4" w:space="0" w:color="auto"/>
            </w:tcBorders>
            <w:shd w:val="clear" w:color="auto" w:fill="auto"/>
            <w:noWrap/>
            <w:vAlign w:val="center"/>
            <w:hideMark/>
          </w:tcPr>
          <w:p w14:paraId="50B7B86C" w14:textId="77777777" w:rsidR="000D5A69" w:rsidRPr="00457A69" w:rsidRDefault="000D5A69" w:rsidP="000D5A69">
            <w:pPr>
              <w:spacing w:after="0" w:line="240" w:lineRule="auto"/>
              <w:jc w:val="center"/>
              <w:rPr>
                <w:rFonts w:eastAsia="Times New Roman" w:cstheme="minorHAnsi"/>
                <w:lang w:eastAsia="en-GB"/>
              </w:rPr>
            </w:pPr>
            <w:r w:rsidRPr="00457A69">
              <w:rPr>
                <w:rFonts w:eastAsia="Times New Roman" w:cstheme="minorHAnsi"/>
                <w:lang w:eastAsia="en-GB"/>
              </w:rPr>
              <w:t>S</w:t>
            </w:r>
          </w:p>
        </w:tc>
      </w:tr>
      <w:tr w:rsidR="006D7A9D" w:rsidRPr="00457A69" w14:paraId="76B37A3E" w14:textId="77777777" w:rsidTr="000D5A69">
        <w:trPr>
          <w:trHeight w:val="309"/>
        </w:trPr>
        <w:tc>
          <w:tcPr>
            <w:tcW w:w="1838" w:type="dxa"/>
            <w:tcBorders>
              <w:top w:val="nil"/>
              <w:left w:val="nil"/>
              <w:bottom w:val="nil"/>
              <w:right w:val="nil"/>
            </w:tcBorders>
            <w:shd w:val="clear" w:color="auto" w:fill="auto"/>
            <w:noWrap/>
            <w:vAlign w:val="bottom"/>
            <w:hideMark/>
          </w:tcPr>
          <w:p w14:paraId="11C3E827" w14:textId="77777777" w:rsidR="000D5A69" w:rsidRPr="00457A69" w:rsidRDefault="000D5A69" w:rsidP="000D5A69">
            <w:pPr>
              <w:spacing w:after="0" w:line="240" w:lineRule="auto"/>
              <w:jc w:val="center"/>
              <w:rPr>
                <w:rFonts w:eastAsia="Times New Roman" w:cstheme="minorHAnsi"/>
                <w:lang w:eastAsia="en-GB"/>
              </w:rPr>
            </w:pPr>
          </w:p>
        </w:tc>
        <w:tc>
          <w:tcPr>
            <w:tcW w:w="1245" w:type="dxa"/>
            <w:tcBorders>
              <w:top w:val="nil"/>
              <w:left w:val="nil"/>
              <w:bottom w:val="nil"/>
              <w:right w:val="nil"/>
            </w:tcBorders>
            <w:shd w:val="clear" w:color="auto" w:fill="auto"/>
            <w:noWrap/>
            <w:vAlign w:val="bottom"/>
            <w:hideMark/>
          </w:tcPr>
          <w:p w14:paraId="23ADCF3A" w14:textId="77777777" w:rsidR="000D5A69" w:rsidRPr="00457A69" w:rsidRDefault="000D5A69" w:rsidP="000D5A69">
            <w:pPr>
              <w:spacing w:after="0" w:line="240" w:lineRule="auto"/>
              <w:rPr>
                <w:rFonts w:eastAsia="Times New Roman" w:cstheme="minorHAnsi"/>
                <w:sz w:val="20"/>
                <w:szCs w:val="20"/>
                <w:lang w:eastAsia="en-GB"/>
              </w:rPr>
            </w:pPr>
          </w:p>
        </w:tc>
        <w:tc>
          <w:tcPr>
            <w:tcW w:w="729" w:type="dxa"/>
            <w:tcBorders>
              <w:top w:val="nil"/>
              <w:left w:val="nil"/>
              <w:bottom w:val="nil"/>
              <w:right w:val="nil"/>
            </w:tcBorders>
            <w:shd w:val="clear" w:color="auto" w:fill="auto"/>
            <w:noWrap/>
            <w:vAlign w:val="bottom"/>
            <w:hideMark/>
          </w:tcPr>
          <w:p w14:paraId="5DF39A3E" w14:textId="77777777" w:rsidR="000D5A69" w:rsidRPr="00457A69" w:rsidRDefault="000D5A69" w:rsidP="000D5A69">
            <w:pPr>
              <w:spacing w:after="0" w:line="240" w:lineRule="auto"/>
              <w:rPr>
                <w:rFonts w:eastAsia="Times New Roman" w:cstheme="minorHAnsi"/>
                <w:sz w:val="20"/>
                <w:szCs w:val="20"/>
                <w:lang w:eastAsia="en-GB"/>
              </w:rPr>
            </w:pPr>
          </w:p>
        </w:tc>
        <w:tc>
          <w:tcPr>
            <w:tcW w:w="1176" w:type="dxa"/>
            <w:tcBorders>
              <w:top w:val="nil"/>
              <w:left w:val="nil"/>
              <w:bottom w:val="nil"/>
              <w:right w:val="nil"/>
            </w:tcBorders>
            <w:shd w:val="clear" w:color="auto" w:fill="auto"/>
            <w:noWrap/>
            <w:vAlign w:val="bottom"/>
            <w:hideMark/>
          </w:tcPr>
          <w:p w14:paraId="657122E0" w14:textId="77777777" w:rsidR="000D5A69" w:rsidRPr="00457A69" w:rsidRDefault="000D5A69" w:rsidP="000D5A69">
            <w:pPr>
              <w:spacing w:after="0" w:line="240" w:lineRule="auto"/>
              <w:rPr>
                <w:rFonts w:eastAsia="Times New Roman" w:cstheme="minorHAnsi"/>
                <w:sz w:val="20"/>
                <w:szCs w:val="20"/>
                <w:lang w:eastAsia="en-GB"/>
              </w:rPr>
            </w:pPr>
          </w:p>
        </w:tc>
        <w:tc>
          <w:tcPr>
            <w:tcW w:w="1576" w:type="dxa"/>
            <w:tcBorders>
              <w:top w:val="nil"/>
              <w:left w:val="nil"/>
              <w:bottom w:val="nil"/>
              <w:right w:val="nil"/>
            </w:tcBorders>
            <w:shd w:val="clear" w:color="auto" w:fill="auto"/>
            <w:noWrap/>
            <w:vAlign w:val="bottom"/>
            <w:hideMark/>
          </w:tcPr>
          <w:p w14:paraId="4053C9DC" w14:textId="77777777" w:rsidR="000D5A69" w:rsidRPr="00457A69" w:rsidRDefault="000D5A69" w:rsidP="000D5A69">
            <w:pPr>
              <w:spacing w:after="0" w:line="240" w:lineRule="auto"/>
              <w:rPr>
                <w:rFonts w:eastAsia="Times New Roman" w:cstheme="minorHAnsi"/>
                <w:sz w:val="20"/>
                <w:szCs w:val="20"/>
                <w:lang w:eastAsia="en-GB"/>
              </w:rPr>
            </w:pPr>
          </w:p>
        </w:tc>
        <w:tc>
          <w:tcPr>
            <w:tcW w:w="1233" w:type="dxa"/>
            <w:tcBorders>
              <w:top w:val="nil"/>
              <w:left w:val="nil"/>
              <w:bottom w:val="nil"/>
              <w:right w:val="nil"/>
            </w:tcBorders>
            <w:shd w:val="clear" w:color="auto" w:fill="auto"/>
            <w:noWrap/>
            <w:vAlign w:val="bottom"/>
            <w:hideMark/>
          </w:tcPr>
          <w:p w14:paraId="6973D8A2" w14:textId="77777777" w:rsidR="000D5A69" w:rsidRPr="00457A69" w:rsidRDefault="000D5A69" w:rsidP="000D5A69">
            <w:pPr>
              <w:spacing w:after="0" w:line="240" w:lineRule="auto"/>
              <w:rPr>
                <w:rFonts w:eastAsia="Times New Roman" w:cstheme="minorHAnsi"/>
                <w:sz w:val="20"/>
                <w:szCs w:val="20"/>
                <w:lang w:eastAsia="en-GB"/>
              </w:rPr>
            </w:pPr>
          </w:p>
        </w:tc>
        <w:tc>
          <w:tcPr>
            <w:tcW w:w="1680" w:type="dxa"/>
            <w:tcBorders>
              <w:top w:val="nil"/>
              <w:left w:val="nil"/>
              <w:bottom w:val="nil"/>
              <w:right w:val="nil"/>
            </w:tcBorders>
            <w:shd w:val="clear" w:color="auto" w:fill="auto"/>
            <w:noWrap/>
            <w:vAlign w:val="bottom"/>
            <w:hideMark/>
          </w:tcPr>
          <w:p w14:paraId="1C4AA548" w14:textId="77777777" w:rsidR="000D5A69" w:rsidRPr="00457A69" w:rsidRDefault="000D5A69" w:rsidP="000D5A69">
            <w:pPr>
              <w:spacing w:after="0" w:line="240" w:lineRule="auto"/>
              <w:rPr>
                <w:rFonts w:eastAsia="Times New Roman" w:cstheme="minorHAnsi"/>
                <w:sz w:val="20"/>
                <w:szCs w:val="20"/>
                <w:lang w:eastAsia="en-GB"/>
              </w:rPr>
            </w:pPr>
          </w:p>
        </w:tc>
      </w:tr>
      <w:tr w:rsidR="006D7A9D" w:rsidRPr="00457A69" w14:paraId="4B9B2746" w14:textId="77777777" w:rsidTr="000D5A69">
        <w:trPr>
          <w:trHeight w:val="309"/>
        </w:trPr>
        <w:tc>
          <w:tcPr>
            <w:tcW w:w="1838" w:type="dxa"/>
            <w:tcBorders>
              <w:top w:val="nil"/>
              <w:left w:val="nil"/>
              <w:bottom w:val="nil"/>
              <w:right w:val="nil"/>
            </w:tcBorders>
            <w:shd w:val="clear" w:color="auto" w:fill="auto"/>
            <w:noWrap/>
            <w:vAlign w:val="bottom"/>
            <w:hideMark/>
          </w:tcPr>
          <w:p w14:paraId="5E659A7A" w14:textId="77777777" w:rsidR="000D5A69" w:rsidRPr="00457A69" w:rsidRDefault="000D5A69" w:rsidP="000D5A69">
            <w:pPr>
              <w:spacing w:after="0" w:line="240" w:lineRule="auto"/>
              <w:rPr>
                <w:rFonts w:eastAsia="Times New Roman" w:cstheme="minorHAnsi"/>
                <w:sz w:val="20"/>
                <w:szCs w:val="20"/>
                <w:lang w:eastAsia="en-GB"/>
              </w:rPr>
            </w:pPr>
          </w:p>
        </w:tc>
        <w:tc>
          <w:tcPr>
            <w:tcW w:w="1245" w:type="dxa"/>
            <w:tcBorders>
              <w:top w:val="nil"/>
              <w:left w:val="nil"/>
              <w:bottom w:val="nil"/>
              <w:right w:val="nil"/>
            </w:tcBorders>
            <w:shd w:val="clear" w:color="auto" w:fill="auto"/>
            <w:noWrap/>
            <w:vAlign w:val="bottom"/>
            <w:hideMark/>
          </w:tcPr>
          <w:p w14:paraId="7AE42132" w14:textId="77777777" w:rsidR="000D5A69" w:rsidRPr="00457A69" w:rsidRDefault="000D5A69" w:rsidP="000D5A69">
            <w:pPr>
              <w:spacing w:after="0" w:line="240" w:lineRule="auto"/>
              <w:rPr>
                <w:rFonts w:eastAsia="Times New Roman" w:cstheme="minorHAnsi"/>
                <w:sz w:val="20"/>
                <w:szCs w:val="20"/>
                <w:lang w:eastAsia="en-GB"/>
              </w:rPr>
            </w:pPr>
          </w:p>
        </w:tc>
        <w:tc>
          <w:tcPr>
            <w:tcW w:w="729" w:type="dxa"/>
            <w:tcBorders>
              <w:top w:val="nil"/>
              <w:left w:val="nil"/>
              <w:bottom w:val="nil"/>
              <w:right w:val="nil"/>
            </w:tcBorders>
            <w:shd w:val="clear" w:color="auto" w:fill="auto"/>
            <w:noWrap/>
            <w:vAlign w:val="bottom"/>
            <w:hideMark/>
          </w:tcPr>
          <w:p w14:paraId="1CDA6411" w14:textId="77777777" w:rsidR="000D5A69" w:rsidRPr="00457A69" w:rsidRDefault="000D5A69" w:rsidP="000D5A69">
            <w:pPr>
              <w:spacing w:after="0" w:line="240" w:lineRule="auto"/>
              <w:rPr>
                <w:rFonts w:eastAsia="Times New Roman" w:cstheme="minorHAnsi"/>
                <w:sz w:val="20"/>
                <w:szCs w:val="20"/>
                <w:lang w:eastAsia="en-GB"/>
              </w:rPr>
            </w:pPr>
          </w:p>
        </w:tc>
        <w:tc>
          <w:tcPr>
            <w:tcW w:w="1176" w:type="dxa"/>
            <w:tcBorders>
              <w:top w:val="nil"/>
              <w:left w:val="nil"/>
              <w:bottom w:val="nil"/>
              <w:right w:val="nil"/>
            </w:tcBorders>
            <w:shd w:val="clear" w:color="auto" w:fill="auto"/>
            <w:noWrap/>
            <w:vAlign w:val="bottom"/>
            <w:hideMark/>
          </w:tcPr>
          <w:p w14:paraId="013D9F0B" w14:textId="77777777" w:rsidR="000D5A69" w:rsidRPr="00457A69" w:rsidRDefault="000D5A69" w:rsidP="000D5A69">
            <w:pPr>
              <w:spacing w:after="0" w:line="240" w:lineRule="auto"/>
              <w:rPr>
                <w:rFonts w:eastAsia="Times New Roman" w:cstheme="minorHAnsi"/>
                <w:sz w:val="20"/>
                <w:szCs w:val="20"/>
                <w:lang w:eastAsia="en-GB"/>
              </w:rPr>
            </w:pPr>
          </w:p>
        </w:tc>
        <w:tc>
          <w:tcPr>
            <w:tcW w:w="1576" w:type="dxa"/>
            <w:tcBorders>
              <w:top w:val="nil"/>
              <w:left w:val="nil"/>
              <w:bottom w:val="nil"/>
              <w:right w:val="nil"/>
            </w:tcBorders>
            <w:shd w:val="clear" w:color="auto" w:fill="auto"/>
            <w:noWrap/>
            <w:vAlign w:val="bottom"/>
            <w:hideMark/>
          </w:tcPr>
          <w:p w14:paraId="340B2BAF" w14:textId="77777777" w:rsidR="000D5A69" w:rsidRPr="00457A69" w:rsidRDefault="000D5A69" w:rsidP="000D5A69">
            <w:pPr>
              <w:spacing w:after="0" w:line="240" w:lineRule="auto"/>
              <w:rPr>
                <w:rFonts w:eastAsia="Times New Roman" w:cstheme="minorHAnsi"/>
                <w:sz w:val="20"/>
                <w:szCs w:val="20"/>
                <w:lang w:eastAsia="en-GB"/>
              </w:rPr>
            </w:pPr>
          </w:p>
        </w:tc>
        <w:tc>
          <w:tcPr>
            <w:tcW w:w="1233" w:type="dxa"/>
            <w:tcBorders>
              <w:top w:val="nil"/>
              <w:left w:val="nil"/>
              <w:bottom w:val="nil"/>
              <w:right w:val="nil"/>
            </w:tcBorders>
            <w:shd w:val="clear" w:color="auto" w:fill="auto"/>
            <w:noWrap/>
            <w:vAlign w:val="bottom"/>
            <w:hideMark/>
          </w:tcPr>
          <w:p w14:paraId="2B97A561" w14:textId="77777777" w:rsidR="000D5A69" w:rsidRPr="00457A69" w:rsidRDefault="000D5A69" w:rsidP="000D5A69">
            <w:pPr>
              <w:spacing w:after="0" w:line="240" w:lineRule="auto"/>
              <w:rPr>
                <w:rFonts w:eastAsia="Times New Roman" w:cstheme="minorHAnsi"/>
                <w:sz w:val="20"/>
                <w:szCs w:val="20"/>
                <w:lang w:eastAsia="en-GB"/>
              </w:rPr>
            </w:pPr>
          </w:p>
        </w:tc>
        <w:tc>
          <w:tcPr>
            <w:tcW w:w="1680" w:type="dxa"/>
            <w:tcBorders>
              <w:top w:val="nil"/>
              <w:left w:val="nil"/>
              <w:bottom w:val="nil"/>
              <w:right w:val="nil"/>
            </w:tcBorders>
            <w:shd w:val="clear" w:color="auto" w:fill="auto"/>
            <w:noWrap/>
            <w:vAlign w:val="bottom"/>
            <w:hideMark/>
          </w:tcPr>
          <w:p w14:paraId="73B0402E" w14:textId="77777777" w:rsidR="000D5A69" w:rsidRPr="00457A69" w:rsidRDefault="000D5A69" w:rsidP="000D5A69">
            <w:pPr>
              <w:spacing w:after="0" w:line="240" w:lineRule="auto"/>
              <w:rPr>
                <w:rFonts w:eastAsia="Times New Roman" w:cstheme="minorHAnsi"/>
                <w:sz w:val="20"/>
                <w:szCs w:val="20"/>
                <w:lang w:eastAsia="en-GB"/>
              </w:rPr>
            </w:pPr>
          </w:p>
        </w:tc>
      </w:tr>
      <w:tr w:rsidR="006D7A9D" w:rsidRPr="00457A69" w14:paraId="1567A21E" w14:textId="77777777" w:rsidTr="000D5A69">
        <w:trPr>
          <w:trHeight w:val="309"/>
        </w:trPr>
        <w:tc>
          <w:tcPr>
            <w:tcW w:w="1838" w:type="dxa"/>
            <w:tcBorders>
              <w:top w:val="nil"/>
              <w:left w:val="nil"/>
              <w:bottom w:val="nil"/>
              <w:right w:val="nil"/>
            </w:tcBorders>
            <w:shd w:val="clear" w:color="auto" w:fill="auto"/>
            <w:noWrap/>
            <w:vAlign w:val="bottom"/>
            <w:hideMark/>
          </w:tcPr>
          <w:p w14:paraId="1A3E82B9" w14:textId="77777777" w:rsidR="000D5A69" w:rsidRPr="00457A69" w:rsidRDefault="000D5A69" w:rsidP="000D5A69">
            <w:pPr>
              <w:spacing w:after="0" w:line="240" w:lineRule="auto"/>
              <w:rPr>
                <w:rFonts w:eastAsia="Times New Roman" w:cstheme="minorHAnsi"/>
                <w:sz w:val="20"/>
                <w:szCs w:val="20"/>
                <w:lang w:eastAsia="en-GB"/>
              </w:rPr>
            </w:pPr>
          </w:p>
        </w:tc>
        <w:tc>
          <w:tcPr>
            <w:tcW w:w="1975"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29A1F6" w14:textId="77777777" w:rsidR="000D5A69" w:rsidRPr="00457A69" w:rsidRDefault="000D5A69" w:rsidP="000D5A69">
            <w:pPr>
              <w:spacing w:after="0" w:line="240" w:lineRule="auto"/>
              <w:jc w:val="center"/>
              <w:rPr>
                <w:rFonts w:eastAsia="Times New Roman" w:cstheme="minorHAnsi"/>
                <w:i/>
                <w:iCs/>
                <w:lang w:eastAsia="en-GB"/>
              </w:rPr>
            </w:pPr>
            <w:r w:rsidRPr="00457A69">
              <w:rPr>
                <w:rFonts w:eastAsia="Times New Roman" w:cstheme="minorHAnsi"/>
                <w:i/>
                <w:iCs/>
                <w:lang w:eastAsia="en-GB"/>
              </w:rPr>
              <w:t>Total +</w:t>
            </w:r>
          </w:p>
        </w:tc>
        <w:tc>
          <w:tcPr>
            <w:tcW w:w="1176" w:type="dxa"/>
            <w:tcBorders>
              <w:top w:val="single" w:sz="4" w:space="0" w:color="auto"/>
              <w:left w:val="nil"/>
              <w:bottom w:val="single" w:sz="4" w:space="0" w:color="auto"/>
              <w:right w:val="single" w:sz="4" w:space="0" w:color="auto"/>
            </w:tcBorders>
            <w:shd w:val="clear" w:color="auto" w:fill="auto"/>
            <w:noWrap/>
            <w:vAlign w:val="bottom"/>
            <w:hideMark/>
          </w:tcPr>
          <w:p w14:paraId="37374165"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2</w:t>
            </w:r>
          </w:p>
        </w:tc>
        <w:tc>
          <w:tcPr>
            <w:tcW w:w="1576" w:type="dxa"/>
            <w:tcBorders>
              <w:top w:val="single" w:sz="4" w:space="0" w:color="auto"/>
              <w:left w:val="nil"/>
              <w:bottom w:val="single" w:sz="4" w:space="0" w:color="auto"/>
              <w:right w:val="single" w:sz="4" w:space="0" w:color="auto"/>
            </w:tcBorders>
            <w:shd w:val="clear" w:color="auto" w:fill="auto"/>
            <w:noWrap/>
            <w:vAlign w:val="bottom"/>
            <w:hideMark/>
          </w:tcPr>
          <w:p w14:paraId="5DD4903D"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1</w:t>
            </w:r>
          </w:p>
        </w:tc>
        <w:tc>
          <w:tcPr>
            <w:tcW w:w="1233" w:type="dxa"/>
            <w:tcBorders>
              <w:top w:val="single" w:sz="4" w:space="0" w:color="auto"/>
              <w:left w:val="nil"/>
              <w:bottom w:val="single" w:sz="4" w:space="0" w:color="auto"/>
              <w:right w:val="single" w:sz="4" w:space="0" w:color="auto"/>
            </w:tcBorders>
            <w:shd w:val="clear" w:color="auto" w:fill="auto"/>
            <w:noWrap/>
            <w:vAlign w:val="bottom"/>
            <w:hideMark/>
          </w:tcPr>
          <w:p w14:paraId="3EAE581D"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3</w:t>
            </w:r>
          </w:p>
        </w:tc>
        <w:tc>
          <w:tcPr>
            <w:tcW w:w="1680" w:type="dxa"/>
            <w:tcBorders>
              <w:top w:val="single" w:sz="4" w:space="0" w:color="auto"/>
              <w:left w:val="nil"/>
              <w:bottom w:val="single" w:sz="4" w:space="0" w:color="auto"/>
              <w:right w:val="single" w:sz="4" w:space="0" w:color="auto"/>
            </w:tcBorders>
            <w:shd w:val="clear" w:color="auto" w:fill="auto"/>
            <w:noWrap/>
            <w:vAlign w:val="bottom"/>
            <w:hideMark/>
          </w:tcPr>
          <w:p w14:paraId="41773637"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2</w:t>
            </w:r>
          </w:p>
        </w:tc>
      </w:tr>
      <w:tr w:rsidR="006D7A9D" w:rsidRPr="00457A69" w14:paraId="0A733EDC" w14:textId="77777777" w:rsidTr="000D5A69">
        <w:trPr>
          <w:trHeight w:val="309"/>
        </w:trPr>
        <w:tc>
          <w:tcPr>
            <w:tcW w:w="1838" w:type="dxa"/>
            <w:tcBorders>
              <w:top w:val="nil"/>
              <w:left w:val="nil"/>
              <w:bottom w:val="nil"/>
              <w:right w:val="nil"/>
            </w:tcBorders>
            <w:shd w:val="clear" w:color="auto" w:fill="auto"/>
            <w:noWrap/>
            <w:vAlign w:val="bottom"/>
            <w:hideMark/>
          </w:tcPr>
          <w:p w14:paraId="43C30CF9" w14:textId="77777777" w:rsidR="000D5A69" w:rsidRPr="00457A69" w:rsidRDefault="000D5A69" w:rsidP="000D5A69">
            <w:pPr>
              <w:spacing w:after="0" w:line="240" w:lineRule="auto"/>
              <w:jc w:val="right"/>
              <w:rPr>
                <w:rFonts w:eastAsia="Times New Roman" w:cstheme="minorHAnsi"/>
                <w:lang w:eastAsia="en-GB"/>
              </w:rPr>
            </w:pPr>
          </w:p>
        </w:tc>
        <w:tc>
          <w:tcPr>
            <w:tcW w:w="1975"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D58F84" w14:textId="77777777" w:rsidR="000D5A69" w:rsidRPr="00457A69" w:rsidRDefault="000D5A69" w:rsidP="000D5A69">
            <w:pPr>
              <w:spacing w:after="0" w:line="240" w:lineRule="auto"/>
              <w:jc w:val="center"/>
              <w:rPr>
                <w:rFonts w:eastAsia="Times New Roman" w:cstheme="minorHAnsi"/>
                <w:i/>
                <w:iCs/>
                <w:lang w:eastAsia="en-GB"/>
              </w:rPr>
            </w:pPr>
            <w:r w:rsidRPr="00457A69">
              <w:rPr>
                <w:rFonts w:eastAsia="Times New Roman" w:cstheme="minorHAnsi"/>
                <w:i/>
                <w:iCs/>
                <w:lang w:eastAsia="en-GB"/>
              </w:rPr>
              <w:t>Total -</w:t>
            </w:r>
          </w:p>
        </w:tc>
        <w:tc>
          <w:tcPr>
            <w:tcW w:w="1176" w:type="dxa"/>
            <w:tcBorders>
              <w:top w:val="nil"/>
              <w:left w:val="nil"/>
              <w:bottom w:val="single" w:sz="4" w:space="0" w:color="auto"/>
              <w:right w:val="single" w:sz="4" w:space="0" w:color="auto"/>
            </w:tcBorders>
            <w:shd w:val="clear" w:color="auto" w:fill="auto"/>
            <w:noWrap/>
            <w:vAlign w:val="bottom"/>
            <w:hideMark/>
          </w:tcPr>
          <w:p w14:paraId="17EF7360"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2</w:t>
            </w:r>
          </w:p>
        </w:tc>
        <w:tc>
          <w:tcPr>
            <w:tcW w:w="1576" w:type="dxa"/>
            <w:tcBorders>
              <w:top w:val="nil"/>
              <w:left w:val="nil"/>
              <w:bottom w:val="single" w:sz="4" w:space="0" w:color="auto"/>
              <w:right w:val="single" w:sz="4" w:space="0" w:color="auto"/>
            </w:tcBorders>
            <w:shd w:val="clear" w:color="auto" w:fill="auto"/>
            <w:noWrap/>
            <w:vAlign w:val="bottom"/>
            <w:hideMark/>
          </w:tcPr>
          <w:p w14:paraId="5829FB19"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3</w:t>
            </w:r>
          </w:p>
        </w:tc>
        <w:tc>
          <w:tcPr>
            <w:tcW w:w="1233" w:type="dxa"/>
            <w:tcBorders>
              <w:top w:val="nil"/>
              <w:left w:val="nil"/>
              <w:bottom w:val="single" w:sz="4" w:space="0" w:color="auto"/>
              <w:right w:val="single" w:sz="4" w:space="0" w:color="auto"/>
            </w:tcBorders>
            <w:shd w:val="clear" w:color="auto" w:fill="auto"/>
            <w:noWrap/>
            <w:vAlign w:val="bottom"/>
            <w:hideMark/>
          </w:tcPr>
          <w:p w14:paraId="5D92C406"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2</w:t>
            </w:r>
          </w:p>
        </w:tc>
        <w:tc>
          <w:tcPr>
            <w:tcW w:w="1680" w:type="dxa"/>
            <w:tcBorders>
              <w:top w:val="nil"/>
              <w:left w:val="nil"/>
              <w:bottom w:val="single" w:sz="4" w:space="0" w:color="auto"/>
              <w:right w:val="single" w:sz="4" w:space="0" w:color="auto"/>
            </w:tcBorders>
            <w:shd w:val="clear" w:color="auto" w:fill="auto"/>
            <w:noWrap/>
            <w:vAlign w:val="bottom"/>
            <w:hideMark/>
          </w:tcPr>
          <w:p w14:paraId="62770121"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5</w:t>
            </w:r>
          </w:p>
        </w:tc>
      </w:tr>
      <w:tr w:rsidR="006D7A9D" w:rsidRPr="00457A69" w14:paraId="4583984F" w14:textId="77777777" w:rsidTr="000D5A69">
        <w:trPr>
          <w:trHeight w:val="309"/>
        </w:trPr>
        <w:tc>
          <w:tcPr>
            <w:tcW w:w="1838" w:type="dxa"/>
            <w:tcBorders>
              <w:top w:val="nil"/>
              <w:left w:val="nil"/>
              <w:bottom w:val="nil"/>
              <w:right w:val="nil"/>
            </w:tcBorders>
            <w:shd w:val="clear" w:color="auto" w:fill="auto"/>
            <w:noWrap/>
            <w:vAlign w:val="bottom"/>
            <w:hideMark/>
          </w:tcPr>
          <w:p w14:paraId="023F38AB" w14:textId="77777777" w:rsidR="000D5A69" w:rsidRPr="00457A69" w:rsidRDefault="000D5A69" w:rsidP="000D5A69">
            <w:pPr>
              <w:spacing w:after="0" w:line="240" w:lineRule="auto"/>
              <w:jc w:val="right"/>
              <w:rPr>
                <w:rFonts w:eastAsia="Times New Roman" w:cstheme="minorHAnsi"/>
                <w:lang w:eastAsia="en-GB"/>
              </w:rPr>
            </w:pPr>
          </w:p>
        </w:tc>
        <w:tc>
          <w:tcPr>
            <w:tcW w:w="1975"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6DBB2E" w14:textId="77777777" w:rsidR="000D5A69" w:rsidRPr="00457A69" w:rsidRDefault="000D5A69" w:rsidP="000D5A69">
            <w:pPr>
              <w:spacing w:after="0" w:line="240" w:lineRule="auto"/>
              <w:jc w:val="center"/>
              <w:rPr>
                <w:rFonts w:eastAsia="Times New Roman" w:cstheme="minorHAnsi"/>
                <w:i/>
                <w:iCs/>
                <w:lang w:eastAsia="en-GB"/>
              </w:rPr>
            </w:pPr>
            <w:r w:rsidRPr="00457A69">
              <w:rPr>
                <w:rFonts w:eastAsia="Times New Roman" w:cstheme="minorHAnsi"/>
                <w:i/>
                <w:iCs/>
                <w:lang w:eastAsia="en-GB"/>
              </w:rPr>
              <w:t>Total score</w:t>
            </w:r>
          </w:p>
        </w:tc>
        <w:tc>
          <w:tcPr>
            <w:tcW w:w="1176" w:type="dxa"/>
            <w:tcBorders>
              <w:top w:val="nil"/>
              <w:left w:val="nil"/>
              <w:bottom w:val="single" w:sz="4" w:space="0" w:color="auto"/>
              <w:right w:val="single" w:sz="4" w:space="0" w:color="auto"/>
            </w:tcBorders>
            <w:shd w:val="clear" w:color="auto" w:fill="auto"/>
            <w:noWrap/>
            <w:vAlign w:val="bottom"/>
            <w:hideMark/>
          </w:tcPr>
          <w:p w14:paraId="62B2C35B"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0</w:t>
            </w:r>
          </w:p>
        </w:tc>
        <w:tc>
          <w:tcPr>
            <w:tcW w:w="1576" w:type="dxa"/>
            <w:tcBorders>
              <w:top w:val="nil"/>
              <w:left w:val="nil"/>
              <w:bottom w:val="single" w:sz="4" w:space="0" w:color="auto"/>
              <w:right w:val="single" w:sz="4" w:space="0" w:color="auto"/>
            </w:tcBorders>
            <w:shd w:val="clear" w:color="auto" w:fill="auto"/>
            <w:noWrap/>
            <w:vAlign w:val="bottom"/>
            <w:hideMark/>
          </w:tcPr>
          <w:p w14:paraId="7EFD5D43"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-2</w:t>
            </w:r>
          </w:p>
        </w:tc>
        <w:tc>
          <w:tcPr>
            <w:tcW w:w="1233" w:type="dxa"/>
            <w:tcBorders>
              <w:top w:val="nil"/>
              <w:left w:val="nil"/>
              <w:bottom w:val="single" w:sz="4" w:space="0" w:color="auto"/>
              <w:right w:val="single" w:sz="4" w:space="0" w:color="auto"/>
            </w:tcBorders>
            <w:shd w:val="clear" w:color="auto" w:fill="auto"/>
            <w:noWrap/>
            <w:vAlign w:val="bottom"/>
            <w:hideMark/>
          </w:tcPr>
          <w:p w14:paraId="58EFC00F"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1</w:t>
            </w:r>
          </w:p>
        </w:tc>
        <w:tc>
          <w:tcPr>
            <w:tcW w:w="1680" w:type="dxa"/>
            <w:tcBorders>
              <w:top w:val="nil"/>
              <w:left w:val="nil"/>
              <w:bottom w:val="single" w:sz="4" w:space="0" w:color="auto"/>
              <w:right w:val="single" w:sz="4" w:space="0" w:color="auto"/>
            </w:tcBorders>
            <w:shd w:val="clear" w:color="auto" w:fill="auto"/>
            <w:noWrap/>
            <w:vAlign w:val="bottom"/>
            <w:hideMark/>
          </w:tcPr>
          <w:p w14:paraId="00A7EEDF"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-3</w:t>
            </w:r>
          </w:p>
        </w:tc>
      </w:tr>
      <w:tr w:rsidR="006D7A9D" w:rsidRPr="00457A69" w14:paraId="254B5E6D" w14:textId="77777777" w:rsidTr="000D5A69">
        <w:trPr>
          <w:trHeight w:val="309"/>
        </w:trPr>
        <w:tc>
          <w:tcPr>
            <w:tcW w:w="1838" w:type="dxa"/>
            <w:tcBorders>
              <w:top w:val="nil"/>
              <w:left w:val="nil"/>
              <w:bottom w:val="nil"/>
              <w:right w:val="nil"/>
            </w:tcBorders>
            <w:shd w:val="clear" w:color="auto" w:fill="auto"/>
            <w:noWrap/>
            <w:vAlign w:val="bottom"/>
            <w:hideMark/>
          </w:tcPr>
          <w:p w14:paraId="6476EA7C" w14:textId="77777777" w:rsidR="000D5A69" w:rsidRPr="00457A69" w:rsidRDefault="000D5A69" w:rsidP="000D5A69">
            <w:pPr>
              <w:spacing w:after="0" w:line="240" w:lineRule="auto"/>
              <w:jc w:val="right"/>
              <w:rPr>
                <w:rFonts w:eastAsia="Times New Roman" w:cstheme="minorHAnsi"/>
                <w:lang w:eastAsia="en-GB"/>
              </w:rPr>
            </w:pPr>
          </w:p>
        </w:tc>
        <w:tc>
          <w:tcPr>
            <w:tcW w:w="1975"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0E8FE8" w14:textId="77777777" w:rsidR="000D5A69" w:rsidRPr="00457A69" w:rsidRDefault="000D5A69" w:rsidP="000D5A69">
            <w:pPr>
              <w:spacing w:after="0" w:line="240" w:lineRule="auto"/>
              <w:jc w:val="center"/>
              <w:rPr>
                <w:rFonts w:eastAsia="Times New Roman" w:cstheme="minorHAnsi"/>
                <w:i/>
                <w:iCs/>
                <w:lang w:eastAsia="en-GB"/>
              </w:rPr>
            </w:pPr>
            <w:r w:rsidRPr="00457A69">
              <w:rPr>
                <w:rFonts w:eastAsia="Times New Roman" w:cstheme="minorHAnsi"/>
                <w:i/>
                <w:iCs/>
                <w:lang w:eastAsia="en-GB"/>
              </w:rPr>
              <w:t>Weighted total +</w:t>
            </w:r>
          </w:p>
        </w:tc>
        <w:tc>
          <w:tcPr>
            <w:tcW w:w="1176" w:type="dxa"/>
            <w:tcBorders>
              <w:top w:val="nil"/>
              <w:left w:val="nil"/>
              <w:bottom w:val="single" w:sz="4" w:space="0" w:color="auto"/>
              <w:right w:val="single" w:sz="4" w:space="0" w:color="auto"/>
            </w:tcBorders>
            <w:shd w:val="clear" w:color="auto" w:fill="auto"/>
            <w:noWrap/>
            <w:vAlign w:val="bottom"/>
            <w:hideMark/>
          </w:tcPr>
          <w:p w14:paraId="66B39098"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8</w:t>
            </w:r>
          </w:p>
        </w:tc>
        <w:tc>
          <w:tcPr>
            <w:tcW w:w="1576" w:type="dxa"/>
            <w:tcBorders>
              <w:top w:val="nil"/>
              <w:left w:val="nil"/>
              <w:bottom w:val="single" w:sz="4" w:space="0" w:color="auto"/>
              <w:right w:val="single" w:sz="4" w:space="0" w:color="auto"/>
            </w:tcBorders>
            <w:shd w:val="clear" w:color="auto" w:fill="auto"/>
            <w:noWrap/>
            <w:vAlign w:val="bottom"/>
            <w:hideMark/>
          </w:tcPr>
          <w:p w14:paraId="11BF04D8"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3</w:t>
            </w:r>
          </w:p>
        </w:tc>
        <w:tc>
          <w:tcPr>
            <w:tcW w:w="1233" w:type="dxa"/>
            <w:tcBorders>
              <w:top w:val="nil"/>
              <w:left w:val="nil"/>
              <w:bottom w:val="single" w:sz="4" w:space="0" w:color="auto"/>
              <w:right w:val="single" w:sz="4" w:space="0" w:color="auto"/>
            </w:tcBorders>
            <w:shd w:val="clear" w:color="auto" w:fill="auto"/>
            <w:noWrap/>
            <w:vAlign w:val="bottom"/>
            <w:hideMark/>
          </w:tcPr>
          <w:p w14:paraId="68297BFA"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11</w:t>
            </w:r>
          </w:p>
        </w:tc>
        <w:tc>
          <w:tcPr>
            <w:tcW w:w="1680" w:type="dxa"/>
            <w:tcBorders>
              <w:top w:val="nil"/>
              <w:left w:val="nil"/>
              <w:bottom w:val="single" w:sz="4" w:space="0" w:color="auto"/>
              <w:right w:val="single" w:sz="4" w:space="0" w:color="auto"/>
            </w:tcBorders>
            <w:shd w:val="clear" w:color="auto" w:fill="auto"/>
            <w:noWrap/>
            <w:vAlign w:val="bottom"/>
            <w:hideMark/>
          </w:tcPr>
          <w:p w14:paraId="1A8617CA"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8</w:t>
            </w:r>
          </w:p>
        </w:tc>
      </w:tr>
      <w:tr w:rsidR="006D7A9D" w:rsidRPr="00457A69" w14:paraId="29A130C3" w14:textId="77777777" w:rsidTr="000D5A69">
        <w:trPr>
          <w:trHeight w:val="309"/>
        </w:trPr>
        <w:tc>
          <w:tcPr>
            <w:tcW w:w="1838" w:type="dxa"/>
            <w:tcBorders>
              <w:top w:val="nil"/>
              <w:left w:val="nil"/>
              <w:bottom w:val="nil"/>
              <w:right w:val="nil"/>
            </w:tcBorders>
            <w:shd w:val="clear" w:color="auto" w:fill="auto"/>
            <w:noWrap/>
            <w:vAlign w:val="bottom"/>
            <w:hideMark/>
          </w:tcPr>
          <w:p w14:paraId="57723E5C" w14:textId="77777777" w:rsidR="000D5A69" w:rsidRPr="00457A69" w:rsidRDefault="000D5A69" w:rsidP="000D5A69">
            <w:pPr>
              <w:spacing w:after="0" w:line="240" w:lineRule="auto"/>
              <w:jc w:val="right"/>
              <w:rPr>
                <w:rFonts w:eastAsia="Times New Roman" w:cstheme="minorHAnsi"/>
                <w:lang w:eastAsia="en-GB"/>
              </w:rPr>
            </w:pPr>
          </w:p>
        </w:tc>
        <w:tc>
          <w:tcPr>
            <w:tcW w:w="1975"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CF2331" w14:textId="77777777" w:rsidR="000D5A69" w:rsidRPr="00457A69" w:rsidRDefault="000D5A69" w:rsidP="000D5A69">
            <w:pPr>
              <w:spacing w:after="0" w:line="240" w:lineRule="auto"/>
              <w:jc w:val="center"/>
              <w:rPr>
                <w:rFonts w:eastAsia="Times New Roman" w:cstheme="minorHAnsi"/>
                <w:i/>
                <w:iCs/>
                <w:lang w:eastAsia="en-GB"/>
              </w:rPr>
            </w:pPr>
            <w:r w:rsidRPr="00457A69">
              <w:rPr>
                <w:rFonts w:eastAsia="Times New Roman" w:cstheme="minorHAnsi"/>
                <w:i/>
                <w:iCs/>
                <w:lang w:eastAsia="en-GB"/>
              </w:rPr>
              <w:t>Weighted total -</w:t>
            </w:r>
          </w:p>
        </w:tc>
        <w:tc>
          <w:tcPr>
            <w:tcW w:w="1176" w:type="dxa"/>
            <w:tcBorders>
              <w:top w:val="nil"/>
              <w:left w:val="nil"/>
              <w:bottom w:val="single" w:sz="4" w:space="0" w:color="auto"/>
              <w:right w:val="single" w:sz="4" w:space="0" w:color="auto"/>
            </w:tcBorders>
            <w:shd w:val="clear" w:color="auto" w:fill="auto"/>
            <w:noWrap/>
            <w:vAlign w:val="bottom"/>
            <w:hideMark/>
          </w:tcPr>
          <w:p w14:paraId="2985EB7D"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-8</w:t>
            </w:r>
          </w:p>
        </w:tc>
        <w:tc>
          <w:tcPr>
            <w:tcW w:w="1576" w:type="dxa"/>
            <w:tcBorders>
              <w:top w:val="nil"/>
              <w:left w:val="nil"/>
              <w:bottom w:val="single" w:sz="4" w:space="0" w:color="auto"/>
              <w:right w:val="single" w:sz="4" w:space="0" w:color="auto"/>
            </w:tcBorders>
            <w:shd w:val="clear" w:color="auto" w:fill="auto"/>
            <w:noWrap/>
            <w:vAlign w:val="bottom"/>
            <w:hideMark/>
          </w:tcPr>
          <w:p w14:paraId="11A7E857"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-13</w:t>
            </w:r>
          </w:p>
        </w:tc>
        <w:tc>
          <w:tcPr>
            <w:tcW w:w="1233" w:type="dxa"/>
            <w:tcBorders>
              <w:top w:val="nil"/>
              <w:left w:val="nil"/>
              <w:bottom w:val="single" w:sz="4" w:space="0" w:color="auto"/>
              <w:right w:val="single" w:sz="4" w:space="0" w:color="auto"/>
            </w:tcBorders>
            <w:shd w:val="clear" w:color="auto" w:fill="auto"/>
            <w:noWrap/>
            <w:vAlign w:val="bottom"/>
            <w:hideMark/>
          </w:tcPr>
          <w:p w14:paraId="7189017B"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10</w:t>
            </w:r>
          </w:p>
        </w:tc>
        <w:tc>
          <w:tcPr>
            <w:tcW w:w="1680" w:type="dxa"/>
            <w:tcBorders>
              <w:top w:val="nil"/>
              <w:left w:val="nil"/>
              <w:bottom w:val="single" w:sz="4" w:space="0" w:color="auto"/>
              <w:right w:val="single" w:sz="4" w:space="0" w:color="auto"/>
            </w:tcBorders>
            <w:shd w:val="clear" w:color="auto" w:fill="auto"/>
            <w:noWrap/>
            <w:vAlign w:val="bottom"/>
            <w:hideMark/>
          </w:tcPr>
          <w:p w14:paraId="300ACE82"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-18</w:t>
            </w:r>
          </w:p>
        </w:tc>
      </w:tr>
      <w:tr w:rsidR="006D7A9D" w:rsidRPr="00457A69" w14:paraId="0AA00AB3" w14:textId="77777777" w:rsidTr="000D5A69">
        <w:trPr>
          <w:trHeight w:val="309"/>
        </w:trPr>
        <w:tc>
          <w:tcPr>
            <w:tcW w:w="1838" w:type="dxa"/>
            <w:tcBorders>
              <w:top w:val="nil"/>
              <w:left w:val="nil"/>
              <w:bottom w:val="nil"/>
              <w:right w:val="nil"/>
            </w:tcBorders>
            <w:shd w:val="clear" w:color="auto" w:fill="auto"/>
            <w:noWrap/>
            <w:vAlign w:val="bottom"/>
            <w:hideMark/>
          </w:tcPr>
          <w:p w14:paraId="27D87305" w14:textId="77777777" w:rsidR="000D5A69" w:rsidRPr="00457A69" w:rsidRDefault="000D5A69" w:rsidP="000D5A69">
            <w:pPr>
              <w:spacing w:after="0" w:line="240" w:lineRule="auto"/>
              <w:jc w:val="right"/>
              <w:rPr>
                <w:rFonts w:eastAsia="Times New Roman" w:cstheme="minorHAnsi"/>
                <w:lang w:eastAsia="en-GB"/>
              </w:rPr>
            </w:pPr>
          </w:p>
        </w:tc>
        <w:tc>
          <w:tcPr>
            <w:tcW w:w="1975"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C159EA" w14:textId="77777777" w:rsidR="000D5A69" w:rsidRPr="00457A69" w:rsidRDefault="000D5A69" w:rsidP="000D5A69">
            <w:pPr>
              <w:spacing w:after="0" w:line="240" w:lineRule="auto"/>
              <w:jc w:val="center"/>
              <w:rPr>
                <w:rFonts w:eastAsia="Times New Roman" w:cstheme="minorHAnsi"/>
                <w:i/>
                <w:iCs/>
                <w:lang w:eastAsia="en-GB"/>
              </w:rPr>
            </w:pPr>
            <w:r w:rsidRPr="00457A69">
              <w:rPr>
                <w:rFonts w:eastAsia="Times New Roman" w:cstheme="minorHAnsi"/>
                <w:i/>
                <w:iCs/>
                <w:lang w:eastAsia="en-GB"/>
              </w:rPr>
              <w:t>Weighted total score</w:t>
            </w:r>
          </w:p>
        </w:tc>
        <w:tc>
          <w:tcPr>
            <w:tcW w:w="1176" w:type="dxa"/>
            <w:tcBorders>
              <w:top w:val="nil"/>
              <w:left w:val="nil"/>
              <w:bottom w:val="single" w:sz="4" w:space="0" w:color="auto"/>
              <w:right w:val="single" w:sz="4" w:space="0" w:color="auto"/>
            </w:tcBorders>
            <w:shd w:val="clear" w:color="auto" w:fill="auto"/>
            <w:noWrap/>
            <w:vAlign w:val="bottom"/>
            <w:hideMark/>
          </w:tcPr>
          <w:p w14:paraId="55A32A57"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0</w:t>
            </w:r>
          </w:p>
        </w:tc>
        <w:tc>
          <w:tcPr>
            <w:tcW w:w="1576" w:type="dxa"/>
            <w:tcBorders>
              <w:top w:val="nil"/>
              <w:left w:val="nil"/>
              <w:bottom w:val="single" w:sz="4" w:space="0" w:color="auto"/>
              <w:right w:val="single" w:sz="4" w:space="0" w:color="auto"/>
            </w:tcBorders>
            <w:shd w:val="clear" w:color="auto" w:fill="auto"/>
            <w:noWrap/>
            <w:vAlign w:val="bottom"/>
            <w:hideMark/>
          </w:tcPr>
          <w:p w14:paraId="6F9C3E9E"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-10</w:t>
            </w:r>
          </w:p>
        </w:tc>
        <w:tc>
          <w:tcPr>
            <w:tcW w:w="1233" w:type="dxa"/>
            <w:tcBorders>
              <w:top w:val="nil"/>
              <w:left w:val="nil"/>
              <w:bottom w:val="single" w:sz="4" w:space="0" w:color="auto"/>
              <w:right w:val="single" w:sz="4" w:space="0" w:color="auto"/>
            </w:tcBorders>
            <w:shd w:val="clear" w:color="auto" w:fill="auto"/>
            <w:noWrap/>
            <w:vAlign w:val="bottom"/>
            <w:hideMark/>
          </w:tcPr>
          <w:p w14:paraId="581B2CA2" w14:textId="77777777" w:rsidR="000D5A69" w:rsidRPr="00457A69" w:rsidRDefault="000D5A69" w:rsidP="000D5A69">
            <w:pPr>
              <w:spacing w:after="0" w:line="240" w:lineRule="auto"/>
              <w:jc w:val="right"/>
              <w:rPr>
                <w:rFonts w:eastAsia="Times New Roman" w:cstheme="minorHAnsi"/>
                <w:lang w:eastAsia="en-GB"/>
              </w:rPr>
            </w:pPr>
            <w:r w:rsidRPr="00457A69">
              <w:rPr>
                <w:rFonts w:eastAsia="Times New Roman" w:cstheme="minorHAnsi"/>
                <w:lang w:eastAsia="en-GB"/>
              </w:rPr>
              <w:t>1</w:t>
            </w:r>
          </w:p>
        </w:tc>
        <w:tc>
          <w:tcPr>
            <w:tcW w:w="1680" w:type="dxa"/>
            <w:tcBorders>
              <w:top w:val="nil"/>
              <w:left w:val="nil"/>
              <w:bottom w:val="single" w:sz="4" w:space="0" w:color="auto"/>
              <w:right w:val="single" w:sz="4" w:space="0" w:color="auto"/>
            </w:tcBorders>
            <w:shd w:val="clear" w:color="auto" w:fill="auto"/>
            <w:noWrap/>
            <w:vAlign w:val="bottom"/>
            <w:hideMark/>
          </w:tcPr>
          <w:p w14:paraId="258C18CC" w14:textId="77777777" w:rsidR="000D5A69" w:rsidRPr="00457A69" w:rsidRDefault="000D5A69" w:rsidP="003A309A">
            <w:pPr>
              <w:keepNext/>
              <w:spacing w:after="0" w:line="240" w:lineRule="auto"/>
              <w:jc w:val="right"/>
              <w:rPr>
                <w:rFonts w:eastAsia="Times New Roman" w:cstheme="minorHAnsi"/>
                <w:lang w:eastAsia="en-GB"/>
              </w:rPr>
            </w:pPr>
            <w:r w:rsidRPr="00457A69">
              <w:rPr>
                <w:rFonts w:eastAsia="Times New Roman" w:cstheme="minorHAnsi"/>
                <w:lang w:eastAsia="en-GB"/>
              </w:rPr>
              <w:t>-10</w:t>
            </w:r>
          </w:p>
        </w:tc>
      </w:tr>
    </w:tbl>
    <w:p w14:paraId="5257764D" w14:textId="77777777" w:rsidR="00EB5A04" w:rsidRPr="00457A69" w:rsidRDefault="00EB5A04" w:rsidP="005114BD">
      <w:pPr>
        <w:rPr>
          <w:rFonts w:cstheme="minorHAnsi"/>
        </w:rPr>
      </w:pPr>
    </w:p>
    <w:p w14:paraId="403D4597" w14:textId="4F04A32F" w:rsidR="000D5A69" w:rsidRPr="00457A69" w:rsidRDefault="000D5A69" w:rsidP="005114BD">
      <w:pPr>
        <w:rPr>
          <w:rFonts w:cstheme="minorHAnsi"/>
        </w:rPr>
      </w:pPr>
      <w:r w:rsidRPr="00457A69">
        <w:rPr>
          <w:rFonts w:cstheme="minorHAnsi"/>
        </w:rPr>
        <w:t>From the Pugh diagram we can input both ou</w:t>
      </w:r>
      <w:r w:rsidR="00D549CA" w:rsidRPr="00457A69">
        <w:rPr>
          <w:rFonts w:cstheme="minorHAnsi"/>
        </w:rPr>
        <w:t xml:space="preserve">r </w:t>
      </w:r>
      <w:r w:rsidRPr="00457A69">
        <w:rPr>
          <w:rFonts w:cstheme="minorHAnsi"/>
        </w:rPr>
        <w:t>customer requirements against our possible design solutions and score them in</w:t>
      </w:r>
      <w:r w:rsidR="00D549CA" w:rsidRPr="00457A69">
        <w:rPr>
          <w:rFonts w:cstheme="minorHAnsi"/>
        </w:rPr>
        <w:t xml:space="preserve"> achievability in gaining the best result</w:t>
      </w:r>
      <w:r w:rsidRPr="00457A69">
        <w:rPr>
          <w:rFonts w:cstheme="minorHAnsi"/>
        </w:rPr>
        <w:t>. We can see before the criteria has been weighted the option for a larger payload in the body of the grenade comes out</w:t>
      </w:r>
      <w:r w:rsidR="00D549CA" w:rsidRPr="00457A69">
        <w:rPr>
          <w:rFonts w:cstheme="minorHAnsi"/>
        </w:rPr>
        <w:t xml:space="preserve"> as the most viable option.</w:t>
      </w:r>
    </w:p>
    <w:p w14:paraId="60A08F71" w14:textId="1146C293" w:rsidR="000D5A69" w:rsidRPr="00457A69" w:rsidRDefault="009711EC" w:rsidP="009711EC">
      <w:pPr>
        <w:ind w:firstLine="360"/>
        <w:rPr>
          <w:rFonts w:cstheme="minorHAnsi"/>
        </w:rPr>
      </w:pPr>
      <w:r w:rsidRPr="00457A69">
        <w:rPr>
          <w:rFonts w:cstheme="minorHAnsi"/>
        </w:rPr>
        <w:t>Scale used for weighting the customer requirements</w:t>
      </w:r>
      <w:r w:rsidR="000D5A69" w:rsidRPr="00457A69">
        <w:rPr>
          <w:rFonts w:cstheme="minorHAnsi"/>
        </w:rPr>
        <w:t>;</w:t>
      </w:r>
    </w:p>
    <w:p w14:paraId="1E4C1896" w14:textId="6E2D850D" w:rsidR="000D5A69" w:rsidRPr="00457A69" w:rsidRDefault="00D549CA" w:rsidP="00D549CA">
      <w:pPr>
        <w:pStyle w:val="ListParagraph"/>
        <w:numPr>
          <w:ilvl w:val="0"/>
          <w:numId w:val="3"/>
        </w:numPr>
        <w:rPr>
          <w:rFonts w:cstheme="minorHAnsi"/>
          <w:i/>
          <w:iCs/>
        </w:rPr>
      </w:pPr>
      <w:proofErr w:type="gramStart"/>
      <w:r w:rsidRPr="00457A69">
        <w:rPr>
          <w:rFonts w:cstheme="minorHAnsi"/>
          <w:i/>
          <w:iCs/>
        </w:rPr>
        <w:t>=</w:t>
      </w:r>
      <w:r w:rsidR="00E755EF">
        <w:rPr>
          <w:rFonts w:cstheme="minorHAnsi"/>
          <w:i/>
          <w:iCs/>
        </w:rPr>
        <w:t xml:space="preserve"> </w:t>
      </w:r>
      <w:r w:rsidRPr="00457A69">
        <w:rPr>
          <w:rFonts w:cstheme="minorHAnsi"/>
          <w:i/>
          <w:iCs/>
        </w:rPr>
        <w:t xml:space="preserve"> </w:t>
      </w:r>
      <w:r w:rsidR="000D5A69" w:rsidRPr="00457A69">
        <w:rPr>
          <w:rFonts w:cstheme="minorHAnsi"/>
          <w:i/>
          <w:iCs/>
        </w:rPr>
        <w:t>Minor</w:t>
      </w:r>
      <w:proofErr w:type="gramEnd"/>
      <w:r w:rsidR="000D5A69" w:rsidRPr="00457A69">
        <w:rPr>
          <w:rFonts w:cstheme="minorHAnsi"/>
          <w:i/>
          <w:iCs/>
        </w:rPr>
        <w:t>/low importance to the customer</w:t>
      </w:r>
    </w:p>
    <w:p w14:paraId="2843AF47" w14:textId="63563B15" w:rsidR="000D5A69" w:rsidRPr="00457A69" w:rsidRDefault="00D549CA" w:rsidP="00D549CA">
      <w:pPr>
        <w:pStyle w:val="ListParagraph"/>
        <w:numPr>
          <w:ilvl w:val="0"/>
          <w:numId w:val="3"/>
        </w:numPr>
        <w:rPr>
          <w:rFonts w:cstheme="minorHAnsi"/>
          <w:i/>
          <w:iCs/>
        </w:rPr>
      </w:pPr>
      <w:proofErr w:type="gramStart"/>
      <w:r w:rsidRPr="00457A69">
        <w:rPr>
          <w:rFonts w:cstheme="minorHAnsi"/>
          <w:i/>
          <w:iCs/>
        </w:rPr>
        <w:t xml:space="preserve">= </w:t>
      </w:r>
      <w:r w:rsidR="00E755EF">
        <w:rPr>
          <w:rFonts w:cstheme="minorHAnsi"/>
          <w:i/>
          <w:iCs/>
        </w:rPr>
        <w:t xml:space="preserve"> </w:t>
      </w:r>
      <w:r w:rsidR="000D5A69" w:rsidRPr="00457A69">
        <w:rPr>
          <w:rFonts w:cstheme="minorHAnsi"/>
          <w:i/>
          <w:iCs/>
        </w:rPr>
        <w:t>Moderate</w:t>
      </w:r>
      <w:proofErr w:type="gramEnd"/>
      <w:r w:rsidR="000D5A69" w:rsidRPr="00457A69">
        <w:rPr>
          <w:rFonts w:cstheme="minorHAnsi"/>
          <w:i/>
          <w:iCs/>
        </w:rPr>
        <w:t xml:space="preserve"> importance to the customer</w:t>
      </w:r>
    </w:p>
    <w:p w14:paraId="361E0B29" w14:textId="7E257C1A" w:rsidR="000D5A69" w:rsidRPr="00457A69" w:rsidRDefault="00D549CA" w:rsidP="00D549CA">
      <w:pPr>
        <w:pStyle w:val="ListParagraph"/>
        <w:numPr>
          <w:ilvl w:val="0"/>
          <w:numId w:val="3"/>
        </w:numPr>
        <w:rPr>
          <w:rFonts w:cstheme="minorHAnsi"/>
          <w:i/>
          <w:iCs/>
        </w:rPr>
      </w:pPr>
      <w:proofErr w:type="gramStart"/>
      <w:r w:rsidRPr="00457A69">
        <w:rPr>
          <w:rFonts w:cstheme="minorHAnsi"/>
          <w:i/>
          <w:iCs/>
        </w:rPr>
        <w:t xml:space="preserve">= </w:t>
      </w:r>
      <w:r w:rsidR="00E755EF">
        <w:rPr>
          <w:rFonts w:cstheme="minorHAnsi"/>
          <w:i/>
          <w:iCs/>
        </w:rPr>
        <w:t xml:space="preserve"> </w:t>
      </w:r>
      <w:r w:rsidR="000D5A69" w:rsidRPr="00457A69">
        <w:rPr>
          <w:rFonts w:cstheme="minorHAnsi"/>
          <w:i/>
          <w:iCs/>
        </w:rPr>
        <w:t>Importan</w:t>
      </w:r>
      <w:r w:rsidRPr="00457A69">
        <w:rPr>
          <w:rFonts w:cstheme="minorHAnsi"/>
          <w:i/>
          <w:iCs/>
        </w:rPr>
        <w:t>t</w:t>
      </w:r>
      <w:proofErr w:type="gramEnd"/>
      <w:r w:rsidR="000D5A69" w:rsidRPr="00457A69">
        <w:rPr>
          <w:rFonts w:cstheme="minorHAnsi"/>
          <w:i/>
          <w:iCs/>
        </w:rPr>
        <w:t xml:space="preserve"> to the customer</w:t>
      </w:r>
    </w:p>
    <w:p w14:paraId="122198A0" w14:textId="7F16EBBA" w:rsidR="000D5A69" w:rsidRPr="00457A69" w:rsidRDefault="00D549CA" w:rsidP="00D549CA">
      <w:pPr>
        <w:pStyle w:val="ListParagraph"/>
        <w:numPr>
          <w:ilvl w:val="0"/>
          <w:numId w:val="3"/>
        </w:numPr>
        <w:rPr>
          <w:rFonts w:cstheme="minorHAnsi"/>
          <w:i/>
          <w:iCs/>
        </w:rPr>
      </w:pPr>
      <w:proofErr w:type="gramStart"/>
      <w:r w:rsidRPr="00457A69">
        <w:rPr>
          <w:rFonts w:cstheme="minorHAnsi"/>
          <w:i/>
          <w:iCs/>
        </w:rPr>
        <w:t xml:space="preserve">= </w:t>
      </w:r>
      <w:r w:rsidR="00E755EF">
        <w:rPr>
          <w:rFonts w:cstheme="minorHAnsi"/>
          <w:i/>
          <w:iCs/>
        </w:rPr>
        <w:t xml:space="preserve"> </w:t>
      </w:r>
      <w:r w:rsidR="000D5A69" w:rsidRPr="00457A69">
        <w:rPr>
          <w:rFonts w:cstheme="minorHAnsi"/>
          <w:i/>
          <w:iCs/>
        </w:rPr>
        <w:t>Very</w:t>
      </w:r>
      <w:proofErr w:type="gramEnd"/>
      <w:r w:rsidR="000D5A69" w:rsidRPr="00457A69">
        <w:rPr>
          <w:rFonts w:cstheme="minorHAnsi"/>
          <w:i/>
          <w:iCs/>
        </w:rPr>
        <w:t xml:space="preserve"> important to the customer</w:t>
      </w:r>
    </w:p>
    <w:p w14:paraId="3412FC51" w14:textId="2D5E2932" w:rsidR="000D5A69" w:rsidRPr="00457A69" w:rsidRDefault="00D549CA" w:rsidP="009A0847">
      <w:pPr>
        <w:pStyle w:val="ListParagraph"/>
        <w:numPr>
          <w:ilvl w:val="0"/>
          <w:numId w:val="3"/>
        </w:numPr>
        <w:rPr>
          <w:rFonts w:cstheme="minorHAnsi"/>
        </w:rPr>
      </w:pPr>
      <w:r w:rsidRPr="00457A69">
        <w:rPr>
          <w:rFonts w:cstheme="minorHAnsi"/>
          <w:i/>
          <w:iCs/>
        </w:rPr>
        <w:t xml:space="preserve">= </w:t>
      </w:r>
      <w:r w:rsidR="00E755EF">
        <w:rPr>
          <w:rFonts w:cstheme="minorHAnsi"/>
          <w:i/>
          <w:iCs/>
        </w:rPr>
        <w:t xml:space="preserve"> </w:t>
      </w:r>
      <w:r w:rsidR="000D5A69" w:rsidRPr="00457A69">
        <w:rPr>
          <w:rFonts w:cstheme="minorHAnsi"/>
          <w:i/>
          <w:iCs/>
        </w:rPr>
        <w:t>Maximum importance to the customer</w:t>
      </w:r>
    </w:p>
    <w:p w14:paraId="252C4B8E" w14:textId="7046E82B" w:rsidR="0059049A" w:rsidRPr="00457A69" w:rsidRDefault="000D5A69" w:rsidP="005114BD">
      <w:pPr>
        <w:rPr>
          <w:rFonts w:cstheme="minorHAnsi"/>
        </w:rPr>
      </w:pPr>
      <w:r w:rsidRPr="00457A69">
        <w:rPr>
          <w:rFonts w:cstheme="minorHAnsi"/>
        </w:rPr>
        <w:t>After weighting all the criteria in the Pugh matrix, we can see that the same solution of the greater payload comes out on top closely followed by the new fusing system for the grenade. The idea of using a new weapon system or a new redesign of the grenade are not feasible options therefore we won’t be taking them any further.</w:t>
      </w:r>
      <w:r w:rsidR="00D549CA" w:rsidRPr="00457A69">
        <w:rPr>
          <w:rFonts w:cstheme="minorHAnsi"/>
        </w:rPr>
        <w:t xml:space="preserve"> This is not a feasible option due to the re-design/manufacture of the whole body of the grenade to allow the attachment of a fusing system, other issues could be caused in terms of testing/proofing to ensure the item is safe to deploy, this all incurs massive cost.</w:t>
      </w:r>
      <w:r w:rsidRPr="00457A69">
        <w:rPr>
          <w:rFonts w:cstheme="minorHAnsi"/>
        </w:rPr>
        <w:t xml:space="preserve"> </w:t>
      </w:r>
    </w:p>
    <w:p w14:paraId="2F375F9C" w14:textId="68FEFCF2" w:rsidR="0059049A" w:rsidRDefault="0059049A" w:rsidP="005114BD">
      <w:pPr>
        <w:rPr>
          <w:rFonts w:cstheme="minorHAnsi"/>
        </w:rPr>
      </w:pPr>
      <w:r w:rsidRPr="00457A69">
        <w:rPr>
          <w:rFonts w:cstheme="minorHAnsi"/>
        </w:rPr>
        <w:t xml:space="preserve">The Pugh matrix does have its limitations in some aspects of the design/selection process. It could be a lot more detailed into the way in which the whole use and lifecycle of the product can be taken into account. This could be the length of manufacture time which could impede on the deployment of the article. The matrix could also include environmental aspects which could have some major bearing on whether any of the options are feasible. </w:t>
      </w:r>
      <w:r w:rsidR="00DB154F" w:rsidRPr="00457A69">
        <w:rPr>
          <w:rFonts w:cstheme="minorHAnsi"/>
        </w:rPr>
        <w:t xml:space="preserve">This could give a </w:t>
      </w:r>
      <w:r w:rsidR="00BB2674" w:rsidRPr="00457A69">
        <w:rPr>
          <w:rFonts w:cstheme="minorHAnsi"/>
        </w:rPr>
        <w:t>much</w:t>
      </w:r>
      <w:r w:rsidR="009711EC" w:rsidRPr="00457A69">
        <w:rPr>
          <w:rFonts w:cstheme="minorHAnsi"/>
        </w:rPr>
        <w:t xml:space="preserve"> more </w:t>
      </w:r>
      <w:r w:rsidR="00BB2674" w:rsidRPr="00457A69">
        <w:rPr>
          <w:rFonts w:cstheme="minorHAnsi"/>
        </w:rPr>
        <w:t>detailed</w:t>
      </w:r>
      <w:r w:rsidR="00DB154F" w:rsidRPr="00457A69">
        <w:rPr>
          <w:rFonts w:cstheme="minorHAnsi"/>
        </w:rPr>
        <w:t xml:space="preserve"> version of the ‘</w:t>
      </w:r>
      <w:r w:rsidR="00D549CA" w:rsidRPr="00457A69">
        <w:rPr>
          <w:rFonts w:cstheme="minorHAnsi"/>
          <w:i/>
          <w:iCs/>
        </w:rPr>
        <w:t>perfect</w:t>
      </w:r>
      <w:r w:rsidR="00DB154F" w:rsidRPr="00457A69">
        <w:rPr>
          <w:rFonts w:cstheme="minorHAnsi"/>
        </w:rPr>
        <w:t>’ design prior to manufacture.</w:t>
      </w:r>
    </w:p>
    <w:p w14:paraId="193ABED0" w14:textId="77777777" w:rsidR="00EE2AB4" w:rsidRDefault="00EE2AB4" w:rsidP="005114BD">
      <w:pPr>
        <w:rPr>
          <w:rFonts w:cstheme="minorHAnsi"/>
        </w:rPr>
      </w:pPr>
    </w:p>
    <w:p w14:paraId="3622753C" w14:textId="17C07DE2" w:rsidR="00EE2AB4" w:rsidRDefault="00EE2AB4" w:rsidP="00EE2AB4">
      <w:pPr>
        <w:pStyle w:val="Heading2"/>
        <w:numPr>
          <w:ilvl w:val="0"/>
          <w:numId w:val="7"/>
        </w:numPr>
        <w:rPr>
          <w:rFonts w:asciiTheme="minorHAnsi" w:hAnsiTheme="minorHAnsi" w:cstheme="minorHAnsi"/>
          <w:b/>
          <w:bCs/>
          <w:color w:val="auto"/>
          <w:u w:val="single"/>
        </w:rPr>
      </w:pPr>
      <w:r w:rsidRPr="00EE2AB4">
        <w:rPr>
          <w:rFonts w:asciiTheme="minorHAnsi" w:hAnsiTheme="minorHAnsi" w:cstheme="minorHAnsi"/>
          <w:b/>
          <w:bCs/>
          <w:color w:val="auto"/>
          <w:u w:val="single"/>
        </w:rPr>
        <w:t>QFD Matrix</w:t>
      </w:r>
    </w:p>
    <w:p w14:paraId="4EA9F3E8" w14:textId="77777777" w:rsidR="00EE2AB4" w:rsidRPr="00EE2AB4" w:rsidRDefault="00EE2AB4" w:rsidP="00EE2AB4"/>
    <w:p w14:paraId="78EA88C3" w14:textId="025ED710" w:rsidR="009214B2" w:rsidRPr="00457A69" w:rsidRDefault="009214B2" w:rsidP="005114BD">
      <w:pPr>
        <w:rPr>
          <w:rFonts w:cstheme="minorHAnsi"/>
        </w:rPr>
      </w:pPr>
      <w:r w:rsidRPr="00457A69">
        <w:rPr>
          <w:rFonts w:cstheme="minorHAnsi"/>
        </w:rPr>
        <w:t>I have also looked at a QFD model</w:t>
      </w:r>
      <w:r w:rsidR="002C65CE">
        <w:rPr>
          <w:rFonts w:cstheme="minorHAnsi"/>
        </w:rPr>
        <w:t xml:space="preserve"> [4]</w:t>
      </w:r>
      <w:r w:rsidRPr="00457A69">
        <w:rPr>
          <w:rFonts w:cstheme="minorHAnsi"/>
        </w:rPr>
        <w:t xml:space="preserve"> which is a tool which helps you choose the right design criteria </w:t>
      </w:r>
      <w:r w:rsidR="00685276" w:rsidRPr="00457A69">
        <w:rPr>
          <w:rFonts w:cstheme="minorHAnsi"/>
        </w:rPr>
        <w:t>compared to the</w:t>
      </w:r>
      <w:r w:rsidRPr="00457A69">
        <w:rPr>
          <w:rFonts w:cstheme="minorHAnsi"/>
        </w:rPr>
        <w:t xml:space="preserve"> importance </w:t>
      </w:r>
      <w:r w:rsidR="00685276" w:rsidRPr="00457A69">
        <w:rPr>
          <w:rFonts w:cstheme="minorHAnsi"/>
        </w:rPr>
        <w:t>for the</w:t>
      </w:r>
      <w:r w:rsidRPr="00457A69">
        <w:rPr>
          <w:rFonts w:cstheme="minorHAnsi"/>
        </w:rPr>
        <w:t xml:space="preserve"> customer, much like the Pugh matrix.</w:t>
      </w:r>
      <w:r w:rsidR="00737B92">
        <w:rPr>
          <w:rFonts w:cstheme="minorHAnsi"/>
        </w:rPr>
        <w:t xml:space="preserve"> </w:t>
      </w:r>
    </w:p>
    <w:p w14:paraId="384AC9FE" w14:textId="4106ED52" w:rsidR="00DB154F" w:rsidRPr="00457A69" w:rsidRDefault="00DB154F" w:rsidP="005114BD">
      <w:pPr>
        <w:rPr>
          <w:rFonts w:cstheme="minorHAnsi"/>
        </w:rPr>
      </w:pPr>
      <w:r w:rsidRPr="00457A69">
        <w:rPr>
          <w:rFonts w:cstheme="minorHAnsi"/>
        </w:rPr>
        <w:t>From the QFD, we can see the overall score with</w:t>
      </w:r>
      <w:r w:rsidR="00756FF8" w:rsidRPr="00457A69">
        <w:rPr>
          <w:rFonts w:cstheme="minorHAnsi"/>
        </w:rPr>
        <w:t xml:space="preserve"> regards to</w:t>
      </w:r>
      <w:r w:rsidRPr="00457A69">
        <w:rPr>
          <w:rFonts w:cstheme="minorHAnsi"/>
        </w:rPr>
        <w:t xml:space="preserve"> importance of design features in accordance with the customer requirements. They have been scored used the key on the right of the diagram. The </w:t>
      </w:r>
      <w:r w:rsidR="00685276" w:rsidRPr="00457A69">
        <w:rPr>
          <w:rFonts w:cstheme="minorHAnsi"/>
        </w:rPr>
        <w:t xml:space="preserve">design </w:t>
      </w:r>
      <w:r w:rsidRPr="00457A69">
        <w:rPr>
          <w:rFonts w:cstheme="minorHAnsi"/>
        </w:rPr>
        <w:t xml:space="preserve">feature with the highest score </w:t>
      </w:r>
      <w:r w:rsidR="00756FF8" w:rsidRPr="00457A69">
        <w:rPr>
          <w:rFonts w:cstheme="minorHAnsi"/>
        </w:rPr>
        <w:t>will be the most feasible to overcome.</w:t>
      </w:r>
    </w:p>
    <w:p w14:paraId="7C4B4FAC" w14:textId="72A9D95C" w:rsidR="00DB154F" w:rsidRPr="00457A69" w:rsidRDefault="00DB154F" w:rsidP="005114BD">
      <w:pPr>
        <w:rPr>
          <w:rFonts w:cstheme="minorHAnsi"/>
        </w:rPr>
      </w:pPr>
      <w:r w:rsidRPr="00457A69">
        <w:rPr>
          <w:rFonts w:cstheme="minorHAnsi"/>
        </w:rPr>
        <w:t>The design feature with the highest score is the</w:t>
      </w:r>
      <w:r w:rsidR="003D625C" w:rsidRPr="00457A69">
        <w:rPr>
          <w:rFonts w:cstheme="minorHAnsi"/>
        </w:rPr>
        <w:t xml:space="preserve"> explosive</w:t>
      </w:r>
      <w:r w:rsidRPr="00457A69">
        <w:rPr>
          <w:rFonts w:cstheme="minorHAnsi"/>
        </w:rPr>
        <w:t xml:space="preserve"> </w:t>
      </w:r>
      <w:r w:rsidR="00AE333C" w:rsidRPr="00457A69">
        <w:rPr>
          <w:rFonts w:cstheme="minorHAnsi"/>
        </w:rPr>
        <w:t>compound</w:t>
      </w:r>
      <w:r w:rsidRPr="00457A69">
        <w:rPr>
          <w:rFonts w:cstheme="minorHAnsi"/>
        </w:rPr>
        <w:t xml:space="preserve"> </w:t>
      </w:r>
      <w:r w:rsidR="003D625C" w:rsidRPr="00457A69">
        <w:rPr>
          <w:rFonts w:cstheme="minorHAnsi"/>
        </w:rPr>
        <w:t>contained in</w:t>
      </w:r>
      <w:r w:rsidRPr="00457A69">
        <w:rPr>
          <w:rFonts w:cstheme="minorHAnsi"/>
        </w:rPr>
        <w:t xml:space="preserve"> the new design, </w:t>
      </w:r>
      <w:r w:rsidR="003D625C" w:rsidRPr="00457A69">
        <w:rPr>
          <w:rFonts w:cstheme="minorHAnsi"/>
        </w:rPr>
        <w:t>closely followed by the overall cost of the item. This shows the same correlation with the Pugh matrix and we can now focus on achieving the correct outcome for the customer.</w:t>
      </w:r>
    </w:p>
    <w:p w14:paraId="08795741" w14:textId="304A91D8" w:rsidR="00DB154F" w:rsidRPr="00457A69" w:rsidRDefault="00DB154F" w:rsidP="005114BD">
      <w:pPr>
        <w:rPr>
          <w:rFonts w:cstheme="minorHAnsi"/>
        </w:rPr>
      </w:pPr>
      <w:r w:rsidRPr="00457A69">
        <w:rPr>
          <w:rFonts w:cstheme="minorHAnsi"/>
        </w:rPr>
        <w:t>If we look back at the root cause analysis, we can see the problems that were initially brought forward by the customer;</w:t>
      </w:r>
    </w:p>
    <w:p w14:paraId="5DD6014D" w14:textId="77777777" w:rsidR="00DB154F" w:rsidRPr="00457A69" w:rsidRDefault="00DB154F" w:rsidP="00DB154F">
      <w:pPr>
        <w:pStyle w:val="ListParagraph"/>
        <w:numPr>
          <w:ilvl w:val="0"/>
          <w:numId w:val="2"/>
        </w:numPr>
        <w:rPr>
          <w:rFonts w:cstheme="minorHAnsi"/>
          <w:i/>
          <w:iCs/>
        </w:rPr>
      </w:pPr>
      <w:r w:rsidRPr="00457A69">
        <w:rPr>
          <w:rFonts w:cstheme="minorHAnsi"/>
          <w:i/>
          <w:iCs/>
        </w:rPr>
        <w:t>Insufficient explosive charge to produce a large shockwave</w:t>
      </w:r>
    </w:p>
    <w:p w14:paraId="75FCDB09" w14:textId="77777777" w:rsidR="00DB154F" w:rsidRPr="00457A69" w:rsidRDefault="00DB154F" w:rsidP="00DB154F">
      <w:pPr>
        <w:pStyle w:val="ListParagraph"/>
        <w:numPr>
          <w:ilvl w:val="0"/>
          <w:numId w:val="2"/>
        </w:numPr>
        <w:rPr>
          <w:rFonts w:cstheme="minorHAnsi"/>
          <w:i/>
          <w:iCs/>
        </w:rPr>
      </w:pPr>
      <w:r w:rsidRPr="00457A69">
        <w:rPr>
          <w:rFonts w:cstheme="minorHAnsi"/>
          <w:i/>
          <w:iCs/>
        </w:rPr>
        <w:t>Lack of performance in producing fragments at a long distance</w:t>
      </w:r>
    </w:p>
    <w:p w14:paraId="006BCFF9" w14:textId="77777777" w:rsidR="00DB154F" w:rsidRPr="00457A69" w:rsidRDefault="00DB154F" w:rsidP="00DB154F">
      <w:pPr>
        <w:pStyle w:val="ListParagraph"/>
        <w:numPr>
          <w:ilvl w:val="0"/>
          <w:numId w:val="2"/>
        </w:numPr>
        <w:rPr>
          <w:rFonts w:cstheme="minorHAnsi"/>
          <w:i/>
          <w:iCs/>
        </w:rPr>
      </w:pPr>
      <w:r w:rsidRPr="00457A69">
        <w:rPr>
          <w:rFonts w:cstheme="minorHAnsi"/>
          <w:i/>
          <w:iCs/>
        </w:rPr>
        <w:t>Non-adjustable fuse timing</w:t>
      </w:r>
    </w:p>
    <w:p w14:paraId="431645EB" w14:textId="37C9E263" w:rsidR="00DB154F" w:rsidRPr="00457A69" w:rsidRDefault="00DB154F" w:rsidP="00DB154F">
      <w:pPr>
        <w:pStyle w:val="ListParagraph"/>
        <w:numPr>
          <w:ilvl w:val="0"/>
          <w:numId w:val="2"/>
        </w:numPr>
        <w:rPr>
          <w:rFonts w:cstheme="minorHAnsi"/>
          <w:i/>
          <w:iCs/>
        </w:rPr>
      </w:pPr>
      <w:r w:rsidRPr="00457A69">
        <w:rPr>
          <w:rFonts w:cstheme="minorHAnsi"/>
          <w:i/>
          <w:iCs/>
        </w:rPr>
        <w:t>Lack of ergonomic design to fit the hand to be thrown further</w:t>
      </w:r>
    </w:p>
    <w:p w14:paraId="56FEBE6A" w14:textId="31780730" w:rsidR="00DB154F" w:rsidRPr="00457A69" w:rsidRDefault="00DB154F" w:rsidP="00DB154F">
      <w:pPr>
        <w:rPr>
          <w:rFonts w:cstheme="minorHAnsi"/>
        </w:rPr>
      </w:pPr>
      <w:r w:rsidRPr="00457A69">
        <w:rPr>
          <w:rFonts w:cstheme="minorHAnsi"/>
        </w:rPr>
        <w:lastRenderedPageBreak/>
        <w:t>From doing both the Pugh matrix and the QFD we can see a correlation in the design</w:t>
      </w:r>
      <w:r w:rsidR="00AE333C" w:rsidRPr="00457A69">
        <w:rPr>
          <w:rFonts w:cstheme="minorHAnsi"/>
        </w:rPr>
        <w:t xml:space="preserve"> idea</w:t>
      </w:r>
      <w:r w:rsidRPr="00457A69">
        <w:rPr>
          <w:rFonts w:cstheme="minorHAnsi"/>
        </w:rPr>
        <w:t xml:space="preserve"> which suits the customer requirements</w:t>
      </w:r>
      <w:r w:rsidR="00AE333C" w:rsidRPr="00457A69">
        <w:rPr>
          <w:rFonts w:cstheme="minorHAnsi"/>
        </w:rPr>
        <w:t xml:space="preserve"> and will</w:t>
      </w:r>
      <w:r w:rsidRPr="00457A69">
        <w:rPr>
          <w:rFonts w:cstheme="minorHAnsi"/>
        </w:rPr>
        <w:t xml:space="preserve"> fulfil the requirement. The design feature that </w:t>
      </w:r>
      <w:r w:rsidR="00AE333C" w:rsidRPr="00457A69">
        <w:rPr>
          <w:rFonts w:cstheme="minorHAnsi"/>
        </w:rPr>
        <w:t>is the most viable</w:t>
      </w:r>
      <w:r w:rsidRPr="00457A69">
        <w:rPr>
          <w:rFonts w:cstheme="minorHAnsi"/>
        </w:rPr>
        <w:t xml:space="preserve"> is to incorporate the original design of the </w:t>
      </w:r>
      <w:r w:rsidR="00AE0B11" w:rsidRPr="00457A69">
        <w:rPr>
          <w:rFonts w:cstheme="minorHAnsi"/>
        </w:rPr>
        <w:t>M</w:t>
      </w:r>
      <w:r w:rsidRPr="00457A69">
        <w:rPr>
          <w:rFonts w:cstheme="minorHAnsi"/>
        </w:rPr>
        <w:t>67 grenade but to establish a greater payload to enhance the performance with having little impact on the price of the unit at manufacture.</w:t>
      </w:r>
      <w:r w:rsidR="00AE0B11" w:rsidRPr="00457A69">
        <w:rPr>
          <w:rFonts w:cstheme="minorHAnsi"/>
        </w:rPr>
        <w:t xml:space="preserve"> There are some requirements that cannot be met in the redesign and all options of change will be discussed with the customer before the next stage</w:t>
      </w:r>
      <w:r w:rsidR="000A5013" w:rsidRPr="00457A69">
        <w:rPr>
          <w:rFonts w:cstheme="minorHAnsi"/>
        </w:rPr>
        <w:t xml:space="preserve"> of manufacture </w:t>
      </w:r>
      <w:r w:rsidR="00AE0B11" w:rsidRPr="00457A69">
        <w:rPr>
          <w:rFonts w:cstheme="minorHAnsi"/>
        </w:rPr>
        <w:t>commences.</w:t>
      </w:r>
      <w:r w:rsidR="00AE333C" w:rsidRPr="00457A69">
        <w:rPr>
          <w:rFonts w:cstheme="minorHAnsi"/>
        </w:rPr>
        <w:t xml:space="preserve"> To keep the product affordable, manufactured and deployable, not all the customer requirements could be met, the most feasible option to enhance the explosive performance which in turn will project fragments at a further distance can be achieved from the initial customer requirements.</w:t>
      </w:r>
    </w:p>
    <w:p w14:paraId="72B7C003" w14:textId="0E4E35C5" w:rsidR="00C8314B" w:rsidRPr="006D7A9D" w:rsidRDefault="00C8314B" w:rsidP="00DB154F">
      <w:pPr>
        <w:rPr>
          <w:rFonts w:ascii="Arial" w:hAnsi="Arial" w:cs="Arial"/>
        </w:rPr>
      </w:pPr>
    </w:p>
    <w:tbl>
      <w:tblPr>
        <w:tblpPr w:leftFromText="180" w:rightFromText="180" w:vertAnchor="page" w:horzAnchor="margin" w:tblpXSpec="center" w:tblpY="4644"/>
        <w:tblW w:w="10021" w:type="dxa"/>
        <w:tblLook w:val="04A0" w:firstRow="1" w:lastRow="0" w:firstColumn="1" w:lastColumn="0" w:noHBand="0" w:noVBand="1"/>
      </w:tblPr>
      <w:tblGrid>
        <w:gridCol w:w="1509"/>
        <w:gridCol w:w="530"/>
        <w:gridCol w:w="656"/>
        <w:gridCol w:w="530"/>
        <w:gridCol w:w="530"/>
        <w:gridCol w:w="530"/>
        <w:gridCol w:w="530"/>
        <w:gridCol w:w="530"/>
        <w:gridCol w:w="548"/>
        <w:gridCol w:w="395"/>
        <w:gridCol w:w="395"/>
        <w:gridCol w:w="1424"/>
        <w:gridCol w:w="1060"/>
        <w:gridCol w:w="854"/>
      </w:tblGrid>
      <w:tr w:rsidR="006D7A9D" w:rsidRPr="006D7A9D" w14:paraId="3DB43602" w14:textId="77777777" w:rsidTr="00B83505">
        <w:trPr>
          <w:trHeight w:val="50"/>
        </w:trPr>
        <w:tc>
          <w:tcPr>
            <w:tcW w:w="1509" w:type="dxa"/>
            <w:vMerge w:val="restart"/>
            <w:tcBorders>
              <w:top w:val="single" w:sz="8" w:space="0" w:color="auto"/>
              <w:left w:val="single" w:sz="8" w:space="0" w:color="auto"/>
              <w:bottom w:val="single" w:sz="4" w:space="0" w:color="auto"/>
              <w:right w:val="single" w:sz="4" w:space="0" w:color="auto"/>
            </w:tcBorders>
            <w:shd w:val="clear" w:color="auto" w:fill="auto"/>
            <w:noWrap/>
            <w:textDirection w:val="tbLrV"/>
            <w:vAlign w:val="center"/>
            <w:hideMark/>
          </w:tcPr>
          <w:p w14:paraId="4FC5B925" w14:textId="77777777" w:rsidR="00AE333C" w:rsidRPr="006D7A9D" w:rsidRDefault="00AE333C" w:rsidP="00B83505">
            <w:pPr>
              <w:spacing w:after="0" w:line="240" w:lineRule="auto"/>
              <w:jc w:val="center"/>
              <w:rPr>
                <w:rFonts w:ascii="Calibri" w:eastAsia="Times New Roman" w:hAnsi="Calibri" w:cs="Calibri"/>
                <w:b/>
                <w:bCs/>
                <w:sz w:val="20"/>
                <w:szCs w:val="20"/>
                <w:lang w:eastAsia="en-GB"/>
              </w:rPr>
            </w:pPr>
            <w:r w:rsidRPr="006D7A9D">
              <w:rPr>
                <w:rFonts w:ascii="Calibri" w:eastAsia="Times New Roman" w:hAnsi="Calibri" w:cs="Calibri"/>
                <w:b/>
                <w:bCs/>
                <w:sz w:val="20"/>
                <w:szCs w:val="20"/>
                <w:lang w:eastAsia="en-GB"/>
              </w:rPr>
              <w:t>Customer Requirements</w:t>
            </w:r>
          </w:p>
        </w:tc>
        <w:tc>
          <w:tcPr>
            <w:tcW w:w="4384" w:type="dxa"/>
            <w:gridSpan w:val="8"/>
            <w:tcBorders>
              <w:top w:val="single" w:sz="8" w:space="0" w:color="auto"/>
              <w:left w:val="nil"/>
              <w:bottom w:val="single" w:sz="4" w:space="0" w:color="auto"/>
              <w:right w:val="single" w:sz="8" w:space="0" w:color="000000"/>
            </w:tcBorders>
            <w:shd w:val="clear" w:color="auto" w:fill="auto"/>
            <w:noWrap/>
            <w:vAlign w:val="bottom"/>
            <w:hideMark/>
          </w:tcPr>
          <w:p w14:paraId="6F5CA837" w14:textId="77777777" w:rsidR="00AE333C" w:rsidRPr="006D7A9D" w:rsidRDefault="00AE333C" w:rsidP="00B83505">
            <w:pPr>
              <w:spacing w:after="0" w:line="240" w:lineRule="auto"/>
              <w:jc w:val="center"/>
              <w:rPr>
                <w:rFonts w:ascii="Calibri" w:eastAsia="Times New Roman" w:hAnsi="Calibri" w:cs="Calibri"/>
                <w:b/>
                <w:bCs/>
                <w:lang w:eastAsia="en-GB"/>
              </w:rPr>
            </w:pPr>
            <w:r w:rsidRPr="006D7A9D">
              <w:rPr>
                <w:rFonts w:ascii="Calibri" w:eastAsia="Times New Roman" w:hAnsi="Calibri" w:cs="Calibri"/>
                <w:b/>
                <w:bCs/>
                <w:lang w:eastAsia="en-GB"/>
              </w:rPr>
              <w:t>Engineering Design</w:t>
            </w:r>
          </w:p>
        </w:tc>
        <w:tc>
          <w:tcPr>
            <w:tcW w:w="395" w:type="dxa"/>
            <w:tcBorders>
              <w:top w:val="nil"/>
              <w:left w:val="nil"/>
              <w:bottom w:val="nil"/>
              <w:right w:val="nil"/>
            </w:tcBorders>
            <w:shd w:val="clear" w:color="auto" w:fill="auto"/>
            <w:noWrap/>
            <w:vAlign w:val="bottom"/>
            <w:hideMark/>
          </w:tcPr>
          <w:p w14:paraId="50AE35C6" w14:textId="77777777" w:rsidR="00AE333C" w:rsidRPr="006D7A9D" w:rsidRDefault="00AE333C" w:rsidP="00B83505">
            <w:pPr>
              <w:spacing w:after="0" w:line="240" w:lineRule="auto"/>
              <w:jc w:val="center"/>
              <w:rPr>
                <w:rFonts w:ascii="Calibri" w:eastAsia="Times New Roman" w:hAnsi="Calibri" w:cs="Calibri"/>
                <w:b/>
                <w:bCs/>
                <w:lang w:eastAsia="en-GB"/>
              </w:rPr>
            </w:pPr>
          </w:p>
        </w:tc>
        <w:tc>
          <w:tcPr>
            <w:tcW w:w="395" w:type="dxa"/>
            <w:tcBorders>
              <w:top w:val="nil"/>
              <w:left w:val="nil"/>
              <w:bottom w:val="nil"/>
              <w:right w:val="nil"/>
            </w:tcBorders>
            <w:shd w:val="clear" w:color="auto" w:fill="auto"/>
            <w:noWrap/>
            <w:vAlign w:val="bottom"/>
            <w:hideMark/>
          </w:tcPr>
          <w:p w14:paraId="4651C712"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1424" w:type="dxa"/>
            <w:tcBorders>
              <w:top w:val="nil"/>
              <w:left w:val="nil"/>
              <w:bottom w:val="nil"/>
              <w:right w:val="nil"/>
            </w:tcBorders>
            <w:shd w:val="clear" w:color="auto" w:fill="auto"/>
            <w:noWrap/>
            <w:vAlign w:val="bottom"/>
            <w:hideMark/>
          </w:tcPr>
          <w:p w14:paraId="4A4EC4B8"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4ADDB61D"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854" w:type="dxa"/>
            <w:tcBorders>
              <w:top w:val="nil"/>
              <w:left w:val="nil"/>
              <w:bottom w:val="nil"/>
              <w:right w:val="nil"/>
            </w:tcBorders>
            <w:shd w:val="clear" w:color="auto" w:fill="auto"/>
            <w:noWrap/>
            <w:vAlign w:val="bottom"/>
            <w:hideMark/>
          </w:tcPr>
          <w:p w14:paraId="36A04642"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r>
      <w:tr w:rsidR="006D7A9D" w:rsidRPr="006D7A9D" w14:paraId="3AE25927" w14:textId="77777777" w:rsidTr="00B83505">
        <w:trPr>
          <w:trHeight w:val="1049"/>
        </w:trPr>
        <w:tc>
          <w:tcPr>
            <w:tcW w:w="1509" w:type="dxa"/>
            <w:vMerge/>
            <w:tcBorders>
              <w:top w:val="single" w:sz="8" w:space="0" w:color="auto"/>
              <w:left w:val="single" w:sz="8" w:space="0" w:color="auto"/>
              <w:bottom w:val="single" w:sz="4" w:space="0" w:color="auto"/>
              <w:right w:val="single" w:sz="4" w:space="0" w:color="auto"/>
            </w:tcBorders>
            <w:vAlign w:val="center"/>
            <w:hideMark/>
          </w:tcPr>
          <w:p w14:paraId="4588B102" w14:textId="77777777" w:rsidR="00AE333C" w:rsidRPr="006D7A9D" w:rsidRDefault="00AE333C" w:rsidP="00B83505">
            <w:pPr>
              <w:spacing w:after="0" w:line="240" w:lineRule="auto"/>
              <w:rPr>
                <w:rFonts w:ascii="Calibri" w:eastAsia="Times New Roman" w:hAnsi="Calibri" w:cs="Calibri"/>
                <w:b/>
                <w:bCs/>
                <w:sz w:val="20"/>
                <w:szCs w:val="20"/>
                <w:lang w:eastAsia="en-GB"/>
              </w:rPr>
            </w:pPr>
          </w:p>
        </w:tc>
        <w:tc>
          <w:tcPr>
            <w:tcW w:w="530" w:type="dxa"/>
            <w:tcBorders>
              <w:top w:val="nil"/>
              <w:left w:val="nil"/>
              <w:bottom w:val="single" w:sz="4" w:space="0" w:color="auto"/>
              <w:right w:val="single" w:sz="4" w:space="0" w:color="auto"/>
            </w:tcBorders>
            <w:shd w:val="clear" w:color="auto" w:fill="auto"/>
            <w:noWrap/>
            <w:textDirection w:val="tbLrV"/>
            <w:vAlign w:val="bottom"/>
            <w:hideMark/>
          </w:tcPr>
          <w:p w14:paraId="27FB821A" w14:textId="77777777" w:rsidR="00AE333C" w:rsidRPr="006D7A9D" w:rsidRDefault="00AE333C" w:rsidP="00B83505">
            <w:pPr>
              <w:spacing w:after="0" w:line="240" w:lineRule="auto"/>
              <w:jc w:val="center"/>
              <w:rPr>
                <w:rFonts w:ascii="Calibri" w:eastAsia="Times New Roman" w:hAnsi="Calibri" w:cs="Calibri"/>
                <w:sz w:val="18"/>
                <w:szCs w:val="18"/>
                <w:lang w:eastAsia="en-GB"/>
              </w:rPr>
            </w:pPr>
            <w:r w:rsidRPr="006D7A9D">
              <w:rPr>
                <w:rFonts w:ascii="Calibri" w:eastAsia="Times New Roman" w:hAnsi="Calibri" w:cs="Calibri"/>
                <w:sz w:val="18"/>
                <w:szCs w:val="18"/>
                <w:lang w:eastAsia="en-GB"/>
              </w:rPr>
              <w:t>Weight</w:t>
            </w:r>
          </w:p>
        </w:tc>
        <w:tc>
          <w:tcPr>
            <w:tcW w:w="656" w:type="dxa"/>
            <w:tcBorders>
              <w:top w:val="nil"/>
              <w:left w:val="nil"/>
              <w:bottom w:val="single" w:sz="4" w:space="0" w:color="auto"/>
              <w:right w:val="single" w:sz="4" w:space="0" w:color="auto"/>
            </w:tcBorders>
            <w:shd w:val="clear" w:color="auto" w:fill="auto"/>
            <w:textDirection w:val="tbLrV"/>
            <w:vAlign w:val="bottom"/>
            <w:hideMark/>
          </w:tcPr>
          <w:p w14:paraId="76BAFA41" w14:textId="77777777" w:rsidR="00AE333C" w:rsidRPr="006D7A9D" w:rsidRDefault="00AE333C" w:rsidP="00B83505">
            <w:pPr>
              <w:spacing w:after="0" w:line="240" w:lineRule="auto"/>
              <w:jc w:val="center"/>
              <w:rPr>
                <w:rFonts w:ascii="Calibri" w:eastAsia="Times New Roman" w:hAnsi="Calibri" w:cs="Calibri"/>
                <w:sz w:val="18"/>
                <w:szCs w:val="18"/>
                <w:lang w:eastAsia="en-GB"/>
              </w:rPr>
            </w:pPr>
            <w:r w:rsidRPr="006D7A9D">
              <w:rPr>
                <w:rFonts w:ascii="Calibri" w:eastAsia="Times New Roman" w:hAnsi="Calibri" w:cs="Calibri"/>
                <w:sz w:val="18"/>
                <w:szCs w:val="18"/>
                <w:lang w:eastAsia="en-GB"/>
              </w:rPr>
              <w:t>Removable Pieces/Pins</w:t>
            </w:r>
          </w:p>
        </w:tc>
        <w:tc>
          <w:tcPr>
            <w:tcW w:w="530" w:type="dxa"/>
            <w:tcBorders>
              <w:top w:val="nil"/>
              <w:left w:val="nil"/>
              <w:bottom w:val="single" w:sz="4" w:space="0" w:color="auto"/>
              <w:right w:val="single" w:sz="4" w:space="0" w:color="auto"/>
            </w:tcBorders>
            <w:shd w:val="clear" w:color="auto" w:fill="auto"/>
            <w:noWrap/>
            <w:textDirection w:val="tbLrV"/>
            <w:vAlign w:val="bottom"/>
            <w:hideMark/>
          </w:tcPr>
          <w:p w14:paraId="7E1F9582" w14:textId="77777777" w:rsidR="00AE333C" w:rsidRPr="006D7A9D" w:rsidRDefault="00AE333C" w:rsidP="00B83505">
            <w:pPr>
              <w:spacing w:after="0" w:line="240" w:lineRule="auto"/>
              <w:jc w:val="center"/>
              <w:rPr>
                <w:rFonts w:ascii="Calibri" w:eastAsia="Times New Roman" w:hAnsi="Calibri" w:cs="Calibri"/>
                <w:sz w:val="18"/>
                <w:szCs w:val="18"/>
                <w:lang w:eastAsia="en-GB"/>
              </w:rPr>
            </w:pPr>
            <w:r w:rsidRPr="006D7A9D">
              <w:rPr>
                <w:rFonts w:ascii="Calibri" w:eastAsia="Times New Roman" w:hAnsi="Calibri" w:cs="Calibri"/>
                <w:sz w:val="18"/>
                <w:szCs w:val="18"/>
                <w:lang w:eastAsia="en-GB"/>
              </w:rPr>
              <w:t>Price of unit</w:t>
            </w:r>
          </w:p>
        </w:tc>
        <w:tc>
          <w:tcPr>
            <w:tcW w:w="530" w:type="dxa"/>
            <w:tcBorders>
              <w:top w:val="nil"/>
              <w:left w:val="nil"/>
              <w:bottom w:val="single" w:sz="4" w:space="0" w:color="auto"/>
              <w:right w:val="single" w:sz="4" w:space="0" w:color="auto"/>
            </w:tcBorders>
            <w:shd w:val="clear" w:color="auto" w:fill="auto"/>
            <w:noWrap/>
            <w:textDirection w:val="tbLrV"/>
            <w:vAlign w:val="bottom"/>
            <w:hideMark/>
          </w:tcPr>
          <w:p w14:paraId="1CB78CD9" w14:textId="77777777" w:rsidR="00AE333C" w:rsidRPr="006D7A9D" w:rsidRDefault="00AE333C" w:rsidP="00B83505">
            <w:pPr>
              <w:spacing w:after="0" w:line="240" w:lineRule="auto"/>
              <w:jc w:val="center"/>
              <w:rPr>
                <w:rFonts w:ascii="Calibri" w:eastAsia="Times New Roman" w:hAnsi="Calibri" w:cs="Calibri"/>
                <w:sz w:val="18"/>
                <w:szCs w:val="18"/>
                <w:lang w:eastAsia="en-GB"/>
              </w:rPr>
            </w:pPr>
            <w:r w:rsidRPr="006D7A9D">
              <w:rPr>
                <w:rFonts w:ascii="Calibri" w:eastAsia="Times New Roman" w:hAnsi="Calibri" w:cs="Calibri"/>
                <w:sz w:val="18"/>
                <w:szCs w:val="18"/>
                <w:lang w:eastAsia="en-GB"/>
              </w:rPr>
              <w:t>price of explosive</w:t>
            </w:r>
          </w:p>
        </w:tc>
        <w:tc>
          <w:tcPr>
            <w:tcW w:w="530" w:type="dxa"/>
            <w:tcBorders>
              <w:top w:val="nil"/>
              <w:left w:val="nil"/>
              <w:bottom w:val="single" w:sz="4" w:space="0" w:color="auto"/>
              <w:right w:val="single" w:sz="4" w:space="0" w:color="auto"/>
            </w:tcBorders>
            <w:shd w:val="clear" w:color="auto" w:fill="auto"/>
            <w:noWrap/>
            <w:textDirection w:val="tbLrV"/>
            <w:vAlign w:val="bottom"/>
            <w:hideMark/>
          </w:tcPr>
          <w:p w14:paraId="48A3149B" w14:textId="77777777" w:rsidR="00AE333C" w:rsidRPr="006D7A9D" w:rsidRDefault="00AE333C" w:rsidP="00B83505">
            <w:pPr>
              <w:spacing w:after="0" w:line="240" w:lineRule="auto"/>
              <w:jc w:val="center"/>
              <w:rPr>
                <w:rFonts w:ascii="Calibri" w:eastAsia="Times New Roman" w:hAnsi="Calibri" w:cs="Calibri"/>
                <w:sz w:val="18"/>
                <w:szCs w:val="18"/>
                <w:lang w:eastAsia="en-GB"/>
              </w:rPr>
            </w:pPr>
            <w:r w:rsidRPr="006D7A9D">
              <w:rPr>
                <w:rFonts w:ascii="Calibri" w:eastAsia="Times New Roman" w:hAnsi="Calibri" w:cs="Calibri"/>
                <w:sz w:val="18"/>
                <w:szCs w:val="18"/>
                <w:lang w:eastAsia="en-GB"/>
              </w:rPr>
              <w:t>volume of explosive fill</w:t>
            </w:r>
          </w:p>
        </w:tc>
        <w:tc>
          <w:tcPr>
            <w:tcW w:w="530" w:type="dxa"/>
            <w:tcBorders>
              <w:top w:val="nil"/>
              <w:left w:val="nil"/>
              <w:bottom w:val="single" w:sz="4" w:space="0" w:color="auto"/>
              <w:right w:val="single" w:sz="4" w:space="0" w:color="auto"/>
            </w:tcBorders>
            <w:shd w:val="clear" w:color="auto" w:fill="auto"/>
            <w:noWrap/>
            <w:textDirection w:val="tbLrV"/>
            <w:vAlign w:val="bottom"/>
            <w:hideMark/>
          </w:tcPr>
          <w:p w14:paraId="335A6BDB" w14:textId="77777777" w:rsidR="00AE333C" w:rsidRPr="006D7A9D" w:rsidRDefault="00AE333C" w:rsidP="00B83505">
            <w:pPr>
              <w:spacing w:after="0" w:line="240" w:lineRule="auto"/>
              <w:jc w:val="center"/>
              <w:rPr>
                <w:rFonts w:ascii="Calibri" w:eastAsia="Times New Roman" w:hAnsi="Calibri" w:cs="Calibri"/>
                <w:sz w:val="18"/>
                <w:szCs w:val="18"/>
                <w:lang w:eastAsia="en-GB"/>
              </w:rPr>
            </w:pPr>
            <w:r w:rsidRPr="006D7A9D">
              <w:rPr>
                <w:rFonts w:ascii="Calibri" w:eastAsia="Times New Roman" w:hAnsi="Calibri" w:cs="Calibri"/>
                <w:sz w:val="18"/>
                <w:szCs w:val="18"/>
                <w:lang w:eastAsia="en-GB"/>
              </w:rPr>
              <w:t>type of material</w:t>
            </w:r>
          </w:p>
        </w:tc>
        <w:tc>
          <w:tcPr>
            <w:tcW w:w="530" w:type="dxa"/>
            <w:tcBorders>
              <w:top w:val="nil"/>
              <w:left w:val="nil"/>
              <w:bottom w:val="single" w:sz="4" w:space="0" w:color="auto"/>
              <w:right w:val="single" w:sz="4" w:space="0" w:color="auto"/>
            </w:tcBorders>
            <w:shd w:val="clear" w:color="auto" w:fill="auto"/>
            <w:noWrap/>
            <w:textDirection w:val="tbLrV"/>
            <w:vAlign w:val="bottom"/>
            <w:hideMark/>
          </w:tcPr>
          <w:p w14:paraId="2EE87977" w14:textId="77777777" w:rsidR="00AE333C" w:rsidRPr="006D7A9D" w:rsidRDefault="00AE333C" w:rsidP="00B83505">
            <w:pPr>
              <w:spacing w:after="0" w:line="240" w:lineRule="auto"/>
              <w:jc w:val="center"/>
              <w:rPr>
                <w:rFonts w:ascii="Calibri" w:eastAsia="Times New Roman" w:hAnsi="Calibri" w:cs="Calibri"/>
                <w:sz w:val="18"/>
                <w:szCs w:val="18"/>
                <w:lang w:eastAsia="en-GB"/>
              </w:rPr>
            </w:pPr>
            <w:r w:rsidRPr="006D7A9D">
              <w:rPr>
                <w:rFonts w:ascii="Calibri" w:eastAsia="Times New Roman" w:hAnsi="Calibri" w:cs="Calibri"/>
                <w:sz w:val="18"/>
                <w:szCs w:val="18"/>
                <w:lang w:eastAsia="en-GB"/>
              </w:rPr>
              <w:t>weather resistant</w:t>
            </w:r>
          </w:p>
        </w:tc>
        <w:tc>
          <w:tcPr>
            <w:tcW w:w="548" w:type="dxa"/>
            <w:tcBorders>
              <w:top w:val="nil"/>
              <w:left w:val="nil"/>
              <w:bottom w:val="single" w:sz="4" w:space="0" w:color="auto"/>
              <w:right w:val="single" w:sz="8" w:space="0" w:color="auto"/>
            </w:tcBorders>
            <w:shd w:val="clear" w:color="auto" w:fill="auto"/>
            <w:noWrap/>
            <w:textDirection w:val="tbLrV"/>
            <w:vAlign w:val="bottom"/>
            <w:hideMark/>
          </w:tcPr>
          <w:p w14:paraId="278899F5" w14:textId="77777777" w:rsidR="00AE333C" w:rsidRPr="006D7A9D" w:rsidRDefault="00AE333C" w:rsidP="00B83505">
            <w:pPr>
              <w:spacing w:after="0" w:line="240" w:lineRule="auto"/>
              <w:jc w:val="center"/>
              <w:rPr>
                <w:rFonts w:ascii="Calibri" w:eastAsia="Times New Roman" w:hAnsi="Calibri" w:cs="Calibri"/>
                <w:sz w:val="18"/>
                <w:szCs w:val="18"/>
                <w:lang w:eastAsia="en-GB"/>
              </w:rPr>
            </w:pPr>
            <w:r w:rsidRPr="006D7A9D">
              <w:rPr>
                <w:rFonts w:ascii="Calibri" w:eastAsia="Times New Roman" w:hAnsi="Calibri" w:cs="Calibri"/>
                <w:sz w:val="18"/>
                <w:szCs w:val="18"/>
                <w:lang w:eastAsia="en-GB"/>
              </w:rPr>
              <w:t>size of item</w:t>
            </w:r>
          </w:p>
        </w:tc>
        <w:tc>
          <w:tcPr>
            <w:tcW w:w="395" w:type="dxa"/>
            <w:tcBorders>
              <w:top w:val="nil"/>
              <w:left w:val="nil"/>
              <w:bottom w:val="nil"/>
              <w:right w:val="nil"/>
            </w:tcBorders>
            <w:shd w:val="clear" w:color="auto" w:fill="auto"/>
            <w:noWrap/>
            <w:vAlign w:val="bottom"/>
            <w:hideMark/>
          </w:tcPr>
          <w:p w14:paraId="3E8709AC" w14:textId="77777777" w:rsidR="00AE333C" w:rsidRPr="006D7A9D" w:rsidRDefault="00AE333C" w:rsidP="00B83505">
            <w:pPr>
              <w:spacing w:after="0" w:line="240" w:lineRule="auto"/>
              <w:jc w:val="center"/>
              <w:rPr>
                <w:rFonts w:ascii="Calibri" w:eastAsia="Times New Roman" w:hAnsi="Calibri" w:cs="Calibri"/>
                <w:sz w:val="18"/>
                <w:szCs w:val="18"/>
                <w:lang w:eastAsia="en-GB"/>
              </w:rPr>
            </w:pPr>
          </w:p>
        </w:tc>
        <w:tc>
          <w:tcPr>
            <w:tcW w:w="395" w:type="dxa"/>
            <w:tcBorders>
              <w:top w:val="nil"/>
              <w:left w:val="nil"/>
              <w:bottom w:val="nil"/>
              <w:right w:val="nil"/>
            </w:tcBorders>
            <w:shd w:val="clear" w:color="auto" w:fill="auto"/>
            <w:noWrap/>
            <w:vAlign w:val="bottom"/>
            <w:hideMark/>
          </w:tcPr>
          <w:p w14:paraId="5D8AD1C4"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1424" w:type="dxa"/>
            <w:tcBorders>
              <w:top w:val="nil"/>
              <w:left w:val="nil"/>
              <w:bottom w:val="nil"/>
              <w:right w:val="nil"/>
            </w:tcBorders>
            <w:shd w:val="clear" w:color="auto" w:fill="auto"/>
            <w:noWrap/>
            <w:vAlign w:val="bottom"/>
            <w:hideMark/>
          </w:tcPr>
          <w:p w14:paraId="319E3494"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1D53EC95"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854" w:type="dxa"/>
            <w:tcBorders>
              <w:top w:val="nil"/>
              <w:left w:val="nil"/>
              <w:bottom w:val="nil"/>
              <w:right w:val="nil"/>
            </w:tcBorders>
            <w:shd w:val="clear" w:color="auto" w:fill="auto"/>
            <w:noWrap/>
            <w:vAlign w:val="bottom"/>
            <w:hideMark/>
          </w:tcPr>
          <w:p w14:paraId="37A7C94D"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r>
      <w:tr w:rsidR="006D7A9D" w:rsidRPr="006D7A9D" w14:paraId="76EE187E" w14:textId="77777777" w:rsidTr="00B83505">
        <w:trPr>
          <w:trHeight w:val="67"/>
        </w:trPr>
        <w:tc>
          <w:tcPr>
            <w:tcW w:w="1509" w:type="dxa"/>
            <w:tcBorders>
              <w:top w:val="nil"/>
              <w:left w:val="single" w:sz="8" w:space="0" w:color="auto"/>
              <w:bottom w:val="single" w:sz="4" w:space="0" w:color="auto"/>
              <w:right w:val="single" w:sz="4" w:space="0" w:color="auto"/>
            </w:tcBorders>
            <w:shd w:val="clear" w:color="auto" w:fill="auto"/>
            <w:noWrap/>
            <w:vAlign w:val="bottom"/>
            <w:hideMark/>
          </w:tcPr>
          <w:p w14:paraId="18830044" w14:textId="77777777" w:rsidR="00AE333C" w:rsidRPr="006D7A9D" w:rsidRDefault="00AE333C" w:rsidP="00B83505">
            <w:pPr>
              <w:spacing w:after="0" w:line="240" w:lineRule="auto"/>
              <w:rPr>
                <w:rFonts w:ascii="Calibri" w:eastAsia="Times New Roman" w:hAnsi="Calibri" w:cs="Calibri"/>
                <w:i/>
                <w:iCs/>
                <w:lang w:eastAsia="en-GB"/>
              </w:rPr>
            </w:pPr>
            <w:r w:rsidRPr="006D7A9D">
              <w:rPr>
                <w:rFonts w:ascii="Calibri" w:eastAsia="Times New Roman" w:hAnsi="Calibri" w:cs="Calibri"/>
                <w:i/>
                <w:iCs/>
                <w:lang w:eastAsia="en-GB"/>
              </w:rPr>
              <w:t>Low Cost</w:t>
            </w:r>
          </w:p>
        </w:tc>
        <w:tc>
          <w:tcPr>
            <w:tcW w:w="530" w:type="dxa"/>
            <w:tcBorders>
              <w:top w:val="nil"/>
              <w:left w:val="nil"/>
              <w:bottom w:val="single" w:sz="4" w:space="0" w:color="auto"/>
              <w:right w:val="single" w:sz="4" w:space="0" w:color="auto"/>
            </w:tcBorders>
            <w:shd w:val="clear" w:color="auto" w:fill="auto"/>
            <w:noWrap/>
            <w:vAlign w:val="center"/>
            <w:hideMark/>
          </w:tcPr>
          <w:p w14:paraId="74ADF509"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656" w:type="dxa"/>
            <w:tcBorders>
              <w:top w:val="nil"/>
              <w:left w:val="nil"/>
              <w:bottom w:val="single" w:sz="4" w:space="0" w:color="auto"/>
              <w:right w:val="single" w:sz="4" w:space="0" w:color="auto"/>
            </w:tcBorders>
            <w:shd w:val="clear" w:color="auto" w:fill="auto"/>
            <w:noWrap/>
            <w:vAlign w:val="center"/>
            <w:hideMark/>
          </w:tcPr>
          <w:p w14:paraId="509E4D49"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530" w:type="dxa"/>
            <w:tcBorders>
              <w:top w:val="nil"/>
              <w:left w:val="nil"/>
              <w:bottom w:val="single" w:sz="4" w:space="0" w:color="auto"/>
              <w:right w:val="single" w:sz="4" w:space="0" w:color="auto"/>
            </w:tcBorders>
            <w:shd w:val="clear" w:color="auto" w:fill="auto"/>
            <w:noWrap/>
            <w:vAlign w:val="center"/>
            <w:hideMark/>
          </w:tcPr>
          <w:p w14:paraId="6407BC77"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530" w:type="dxa"/>
            <w:tcBorders>
              <w:top w:val="nil"/>
              <w:left w:val="nil"/>
              <w:bottom w:val="single" w:sz="4" w:space="0" w:color="auto"/>
              <w:right w:val="single" w:sz="4" w:space="0" w:color="auto"/>
            </w:tcBorders>
            <w:shd w:val="clear" w:color="auto" w:fill="auto"/>
            <w:noWrap/>
            <w:vAlign w:val="center"/>
            <w:hideMark/>
          </w:tcPr>
          <w:p w14:paraId="17D5FDFF"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530" w:type="dxa"/>
            <w:tcBorders>
              <w:top w:val="nil"/>
              <w:left w:val="nil"/>
              <w:bottom w:val="single" w:sz="4" w:space="0" w:color="auto"/>
              <w:right w:val="single" w:sz="4" w:space="0" w:color="auto"/>
            </w:tcBorders>
            <w:shd w:val="clear" w:color="auto" w:fill="auto"/>
            <w:noWrap/>
            <w:vAlign w:val="center"/>
            <w:hideMark/>
          </w:tcPr>
          <w:p w14:paraId="077DCE2C"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530" w:type="dxa"/>
            <w:tcBorders>
              <w:top w:val="nil"/>
              <w:left w:val="nil"/>
              <w:bottom w:val="single" w:sz="4" w:space="0" w:color="auto"/>
              <w:right w:val="single" w:sz="4" w:space="0" w:color="auto"/>
            </w:tcBorders>
            <w:shd w:val="clear" w:color="auto" w:fill="auto"/>
            <w:noWrap/>
            <w:vAlign w:val="center"/>
            <w:hideMark/>
          </w:tcPr>
          <w:p w14:paraId="005B19BF"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530" w:type="dxa"/>
            <w:tcBorders>
              <w:top w:val="nil"/>
              <w:left w:val="nil"/>
              <w:bottom w:val="single" w:sz="4" w:space="0" w:color="auto"/>
              <w:right w:val="single" w:sz="4" w:space="0" w:color="auto"/>
            </w:tcBorders>
            <w:shd w:val="clear" w:color="auto" w:fill="auto"/>
            <w:noWrap/>
            <w:vAlign w:val="center"/>
            <w:hideMark/>
          </w:tcPr>
          <w:p w14:paraId="41F76ADC"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48" w:type="dxa"/>
            <w:tcBorders>
              <w:top w:val="nil"/>
              <w:left w:val="nil"/>
              <w:bottom w:val="single" w:sz="4" w:space="0" w:color="auto"/>
              <w:right w:val="single" w:sz="8" w:space="0" w:color="auto"/>
            </w:tcBorders>
            <w:shd w:val="clear" w:color="auto" w:fill="auto"/>
            <w:noWrap/>
            <w:vAlign w:val="center"/>
            <w:hideMark/>
          </w:tcPr>
          <w:p w14:paraId="4BCB55C9"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395" w:type="dxa"/>
            <w:tcBorders>
              <w:top w:val="nil"/>
              <w:left w:val="nil"/>
              <w:bottom w:val="nil"/>
              <w:right w:val="nil"/>
            </w:tcBorders>
            <w:shd w:val="clear" w:color="auto" w:fill="auto"/>
            <w:noWrap/>
            <w:vAlign w:val="bottom"/>
            <w:hideMark/>
          </w:tcPr>
          <w:p w14:paraId="52A6DC68"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p>
        </w:tc>
        <w:tc>
          <w:tcPr>
            <w:tcW w:w="395" w:type="dxa"/>
            <w:tcBorders>
              <w:top w:val="nil"/>
              <w:left w:val="nil"/>
              <w:bottom w:val="nil"/>
              <w:right w:val="nil"/>
            </w:tcBorders>
            <w:shd w:val="clear" w:color="auto" w:fill="auto"/>
            <w:noWrap/>
            <w:vAlign w:val="bottom"/>
            <w:hideMark/>
          </w:tcPr>
          <w:p w14:paraId="66625A32"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1424" w:type="dxa"/>
            <w:tcBorders>
              <w:top w:val="nil"/>
              <w:left w:val="nil"/>
              <w:bottom w:val="nil"/>
              <w:right w:val="nil"/>
            </w:tcBorders>
            <w:shd w:val="clear" w:color="auto" w:fill="auto"/>
            <w:noWrap/>
            <w:vAlign w:val="bottom"/>
            <w:hideMark/>
          </w:tcPr>
          <w:p w14:paraId="662B16E4"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1E1A03CB"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854" w:type="dxa"/>
            <w:tcBorders>
              <w:top w:val="nil"/>
              <w:left w:val="nil"/>
              <w:bottom w:val="nil"/>
              <w:right w:val="nil"/>
            </w:tcBorders>
            <w:shd w:val="clear" w:color="auto" w:fill="auto"/>
            <w:noWrap/>
            <w:vAlign w:val="bottom"/>
            <w:hideMark/>
          </w:tcPr>
          <w:p w14:paraId="671049DA"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r>
      <w:tr w:rsidR="006D7A9D" w:rsidRPr="006D7A9D" w14:paraId="45745051" w14:textId="77777777" w:rsidTr="00B83505">
        <w:trPr>
          <w:trHeight w:val="79"/>
        </w:trPr>
        <w:tc>
          <w:tcPr>
            <w:tcW w:w="1509" w:type="dxa"/>
            <w:tcBorders>
              <w:top w:val="nil"/>
              <w:left w:val="single" w:sz="8" w:space="0" w:color="auto"/>
              <w:bottom w:val="single" w:sz="4" w:space="0" w:color="auto"/>
              <w:right w:val="single" w:sz="4" w:space="0" w:color="auto"/>
            </w:tcBorders>
            <w:shd w:val="clear" w:color="auto" w:fill="auto"/>
            <w:noWrap/>
            <w:vAlign w:val="bottom"/>
            <w:hideMark/>
          </w:tcPr>
          <w:p w14:paraId="272E93FC" w14:textId="77777777" w:rsidR="00AE333C" w:rsidRPr="006D7A9D" w:rsidRDefault="00AE333C" w:rsidP="00B83505">
            <w:pPr>
              <w:spacing w:after="0" w:line="240" w:lineRule="auto"/>
              <w:rPr>
                <w:rFonts w:ascii="Calibri" w:eastAsia="Times New Roman" w:hAnsi="Calibri" w:cs="Calibri"/>
                <w:i/>
                <w:iCs/>
                <w:lang w:eastAsia="en-GB"/>
              </w:rPr>
            </w:pPr>
            <w:r w:rsidRPr="006D7A9D">
              <w:rPr>
                <w:rFonts w:ascii="Calibri" w:eastAsia="Times New Roman" w:hAnsi="Calibri" w:cs="Calibri"/>
                <w:i/>
                <w:iCs/>
                <w:lang w:eastAsia="en-GB"/>
              </w:rPr>
              <w:t>Lightweight</w:t>
            </w:r>
          </w:p>
        </w:tc>
        <w:tc>
          <w:tcPr>
            <w:tcW w:w="530" w:type="dxa"/>
            <w:tcBorders>
              <w:top w:val="nil"/>
              <w:left w:val="nil"/>
              <w:bottom w:val="single" w:sz="4" w:space="0" w:color="auto"/>
              <w:right w:val="single" w:sz="4" w:space="0" w:color="auto"/>
            </w:tcBorders>
            <w:shd w:val="clear" w:color="auto" w:fill="auto"/>
            <w:noWrap/>
            <w:vAlign w:val="center"/>
            <w:hideMark/>
          </w:tcPr>
          <w:p w14:paraId="40EFE7EA"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656" w:type="dxa"/>
            <w:tcBorders>
              <w:top w:val="nil"/>
              <w:left w:val="nil"/>
              <w:bottom w:val="single" w:sz="4" w:space="0" w:color="auto"/>
              <w:right w:val="single" w:sz="4" w:space="0" w:color="auto"/>
            </w:tcBorders>
            <w:shd w:val="clear" w:color="auto" w:fill="auto"/>
            <w:noWrap/>
            <w:vAlign w:val="center"/>
            <w:hideMark/>
          </w:tcPr>
          <w:p w14:paraId="4EA0CCC8"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530" w:type="dxa"/>
            <w:tcBorders>
              <w:top w:val="nil"/>
              <w:left w:val="nil"/>
              <w:bottom w:val="single" w:sz="4" w:space="0" w:color="auto"/>
              <w:right w:val="single" w:sz="4" w:space="0" w:color="auto"/>
            </w:tcBorders>
            <w:shd w:val="clear" w:color="auto" w:fill="auto"/>
            <w:noWrap/>
            <w:vAlign w:val="center"/>
            <w:hideMark/>
          </w:tcPr>
          <w:p w14:paraId="09DCE728"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530" w:type="dxa"/>
            <w:tcBorders>
              <w:top w:val="nil"/>
              <w:left w:val="nil"/>
              <w:bottom w:val="single" w:sz="4" w:space="0" w:color="auto"/>
              <w:right w:val="single" w:sz="4" w:space="0" w:color="auto"/>
            </w:tcBorders>
            <w:shd w:val="clear" w:color="auto" w:fill="auto"/>
            <w:noWrap/>
            <w:vAlign w:val="center"/>
            <w:hideMark/>
          </w:tcPr>
          <w:p w14:paraId="7A9C9C7B"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30" w:type="dxa"/>
            <w:tcBorders>
              <w:top w:val="nil"/>
              <w:left w:val="nil"/>
              <w:bottom w:val="single" w:sz="4" w:space="0" w:color="auto"/>
              <w:right w:val="single" w:sz="4" w:space="0" w:color="auto"/>
            </w:tcBorders>
            <w:shd w:val="clear" w:color="auto" w:fill="auto"/>
            <w:noWrap/>
            <w:vAlign w:val="center"/>
            <w:hideMark/>
          </w:tcPr>
          <w:p w14:paraId="652C084D"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530" w:type="dxa"/>
            <w:tcBorders>
              <w:top w:val="nil"/>
              <w:left w:val="nil"/>
              <w:bottom w:val="single" w:sz="4" w:space="0" w:color="auto"/>
              <w:right w:val="single" w:sz="4" w:space="0" w:color="auto"/>
            </w:tcBorders>
            <w:shd w:val="clear" w:color="auto" w:fill="auto"/>
            <w:noWrap/>
            <w:vAlign w:val="center"/>
            <w:hideMark/>
          </w:tcPr>
          <w:p w14:paraId="65476848"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530" w:type="dxa"/>
            <w:tcBorders>
              <w:top w:val="nil"/>
              <w:left w:val="nil"/>
              <w:bottom w:val="single" w:sz="4" w:space="0" w:color="auto"/>
              <w:right w:val="single" w:sz="4" w:space="0" w:color="auto"/>
            </w:tcBorders>
            <w:shd w:val="clear" w:color="auto" w:fill="auto"/>
            <w:noWrap/>
            <w:vAlign w:val="center"/>
            <w:hideMark/>
          </w:tcPr>
          <w:p w14:paraId="7F788B16"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48" w:type="dxa"/>
            <w:tcBorders>
              <w:top w:val="nil"/>
              <w:left w:val="nil"/>
              <w:bottom w:val="single" w:sz="4" w:space="0" w:color="auto"/>
              <w:right w:val="single" w:sz="8" w:space="0" w:color="auto"/>
            </w:tcBorders>
            <w:shd w:val="clear" w:color="auto" w:fill="auto"/>
            <w:noWrap/>
            <w:vAlign w:val="center"/>
            <w:hideMark/>
          </w:tcPr>
          <w:p w14:paraId="4E7CD1A3"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395" w:type="dxa"/>
            <w:tcBorders>
              <w:top w:val="nil"/>
              <w:left w:val="nil"/>
              <w:bottom w:val="nil"/>
              <w:right w:val="nil"/>
            </w:tcBorders>
            <w:shd w:val="clear" w:color="auto" w:fill="auto"/>
            <w:noWrap/>
            <w:vAlign w:val="bottom"/>
            <w:hideMark/>
          </w:tcPr>
          <w:p w14:paraId="258343CA"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p>
        </w:tc>
        <w:tc>
          <w:tcPr>
            <w:tcW w:w="395" w:type="dxa"/>
            <w:tcBorders>
              <w:top w:val="nil"/>
              <w:left w:val="nil"/>
              <w:bottom w:val="nil"/>
              <w:right w:val="nil"/>
            </w:tcBorders>
            <w:shd w:val="clear" w:color="auto" w:fill="auto"/>
            <w:noWrap/>
            <w:vAlign w:val="bottom"/>
            <w:hideMark/>
          </w:tcPr>
          <w:p w14:paraId="37CC739A"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14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7B9EE8" w14:textId="77777777" w:rsidR="00AE333C" w:rsidRPr="006D7A9D" w:rsidRDefault="00AE333C" w:rsidP="00B83505">
            <w:pPr>
              <w:spacing w:after="0" w:line="240" w:lineRule="auto"/>
              <w:rPr>
                <w:rFonts w:ascii="Calibri" w:eastAsia="Times New Roman" w:hAnsi="Calibri" w:cs="Calibri"/>
                <w:b/>
                <w:bCs/>
                <w:lang w:eastAsia="en-GB"/>
              </w:rPr>
            </w:pPr>
            <w:r w:rsidRPr="006D7A9D">
              <w:rPr>
                <w:rFonts w:ascii="Calibri" w:eastAsia="Times New Roman" w:hAnsi="Calibri" w:cs="Calibri"/>
                <w:b/>
                <w:bCs/>
                <w:lang w:eastAsia="en-GB"/>
              </w:rPr>
              <w:t>Key</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568BFA74" w14:textId="77777777" w:rsidR="00AE333C" w:rsidRPr="006D7A9D" w:rsidRDefault="00AE333C" w:rsidP="00B83505">
            <w:pPr>
              <w:spacing w:after="0" w:line="240" w:lineRule="auto"/>
              <w:rPr>
                <w:rFonts w:ascii="Calibri" w:eastAsia="Times New Roman" w:hAnsi="Calibri" w:cs="Calibri"/>
                <w:b/>
                <w:bCs/>
                <w:lang w:eastAsia="en-GB"/>
              </w:rPr>
            </w:pPr>
            <w:r w:rsidRPr="006D7A9D">
              <w:rPr>
                <w:rFonts w:ascii="Calibri" w:eastAsia="Times New Roman" w:hAnsi="Calibri" w:cs="Calibri"/>
                <w:b/>
                <w:bCs/>
                <w:lang w:eastAsia="en-GB"/>
              </w:rPr>
              <w:t>Symbol</w:t>
            </w:r>
          </w:p>
        </w:tc>
        <w:tc>
          <w:tcPr>
            <w:tcW w:w="854" w:type="dxa"/>
            <w:tcBorders>
              <w:top w:val="single" w:sz="4" w:space="0" w:color="auto"/>
              <w:left w:val="nil"/>
              <w:bottom w:val="single" w:sz="4" w:space="0" w:color="auto"/>
              <w:right w:val="single" w:sz="4" w:space="0" w:color="auto"/>
            </w:tcBorders>
            <w:shd w:val="clear" w:color="auto" w:fill="auto"/>
            <w:noWrap/>
            <w:vAlign w:val="bottom"/>
            <w:hideMark/>
          </w:tcPr>
          <w:p w14:paraId="53141B9E" w14:textId="77777777" w:rsidR="00AE333C" w:rsidRPr="006D7A9D" w:rsidRDefault="00AE333C" w:rsidP="00B83505">
            <w:pPr>
              <w:spacing w:after="0" w:line="240" w:lineRule="auto"/>
              <w:rPr>
                <w:rFonts w:ascii="Calibri" w:eastAsia="Times New Roman" w:hAnsi="Calibri" w:cs="Calibri"/>
                <w:b/>
                <w:bCs/>
                <w:lang w:eastAsia="en-GB"/>
              </w:rPr>
            </w:pPr>
            <w:r w:rsidRPr="006D7A9D">
              <w:rPr>
                <w:rFonts w:ascii="Calibri" w:eastAsia="Times New Roman" w:hAnsi="Calibri" w:cs="Calibri"/>
                <w:b/>
                <w:bCs/>
                <w:lang w:eastAsia="en-GB"/>
              </w:rPr>
              <w:t>Score</w:t>
            </w:r>
          </w:p>
        </w:tc>
      </w:tr>
      <w:tr w:rsidR="006D7A9D" w:rsidRPr="006D7A9D" w14:paraId="3A1D8140" w14:textId="77777777" w:rsidTr="00B83505">
        <w:trPr>
          <w:trHeight w:val="79"/>
        </w:trPr>
        <w:tc>
          <w:tcPr>
            <w:tcW w:w="1509" w:type="dxa"/>
            <w:tcBorders>
              <w:top w:val="nil"/>
              <w:left w:val="single" w:sz="8" w:space="0" w:color="auto"/>
              <w:bottom w:val="single" w:sz="4" w:space="0" w:color="auto"/>
              <w:right w:val="single" w:sz="4" w:space="0" w:color="auto"/>
            </w:tcBorders>
            <w:shd w:val="clear" w:color="auto" w:fill="auto"/>
            <w:noWrap/>
            <w:vAlign w:val="bottom"/>
            <w:hideMark/>
          </w:tcPr>
          <w:p w14:paraId="1A3A1E0D" w14:textId="77777777" w:rsidR="00AE333C" w:rsidRPr="006D7A9D" w:rsidRDefault="00AE333C" w:rsidP="00B83505">
            <w:pPr>
              <w:spacing w:after="0" w:line="240" w:lineRule="auto"/>
              <w:rPr>
                <w:rFonts w:ascii="Calibri" w:eastAsia="Times New Roman" w:hAnsi="Calibri" w:cs="Calibri"/>
                <w:i/>
                <w:iCs/>
                <w:lang w:eastAsia="en-GB"/>
              </w:rPr>
            </w:pPr>
            <w:r w:rsidRPr="006D7A9D">
              <w:rPr>
                <w:rFonts w:ascii="Calibri" w:eastAsia="Times New Roman" w:hAnsi="Calibri" w:cs="Calibri"/>
                <w:i/>
                <w:iCs/>
                <w:lang w:eastAsia="en-GB"/>
              </w:rPr>
              <w:t>Easy to use</w:t>
            </w:r>
          </w:p>
        </w:tc>
        <w:tc>
          <w:tcPr>
            <w:tcW w:w="530" w:type="dxa"/>
            <w:tcBorders>
              <w:top w:val="nil"/>
              <w:left w:val="nil"/>
              <w:bottom w:val="single" w:sz="4" w:space="0" w:color="auto"/>
              <w:right w:val="single" w:sz="4" w:space="0" w:color="auto"/>
            </w:tcBorders>
            <w:shd w:val="clear" w:color="auto" w:fill="auto"/>
            <w:noWrap/>
            <w:vAlign w:val="center"/>
            <w:hideMark/>
          </w:tcPr>
          <w:p w14:paraId="429F9E68"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656" w:type="dxa"/>
            <w:tcBorders>
              <w:top w:val="nil"/>
              <w:left w:val="nil"/>
              <w:bottom w:val="single" w:sz="4" w:space="0" w:color="auto"/>
              <w:right w:val="single" w:sz="4" w:space="0" w:color="auto"/>
            </w:tcBorders>
            <w:shd w:val="clear" w:color="auto" w:fill="auto"/>
            <w:noWrap/>
            <w:vAlign w:val="center"/>
            <w:hideMark/>
          </w:tcPr>
          <w:p w14:paraId="008CD2C7"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30" w:type="dxa"/>
            <w:tcBorders>
              <w:top w:val="nil"/>
              <w:left w:val="nil"/>
              <w:bottom w:val="single" w:sz="4" w:space="0" w:color="auto"/>
              <w:right w:val="single" w:sz="4" w:space="0" w:color="auto"/>
            </w:tcBorders>
            <w:shd w:val="clear" w:color="auto" w:fill="auto"/>
            <w:noWrap/>
            <w:vAlign w:val="center"/>
            <w:hideMark/>
          </w:tcPr>
          <w:p w14:paraId="357ECB59"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30" w:type="dxa"/>
            <w:tcBorders>
              <w:top w:val="nil"/>
              <w:left w:val="nil"/>
              <w:bottom w:val="single" w:sz="4" w:space="0" w:color="auto"/>
              <w:right w:val="single" w:sz="4" w:space="0" w:color="auto"/>
            </w:tcBorders>
            <w:shd w:val="clear" w:color="auto" w:fill="auto"/>
            <w:noWrap/>
            <w:vAlign w:val="center"/>
            <w:hideMark/>
          </w:tcPr>
          <w:p w14:paraId="5C4BF1DE"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30" w:type="dxa"/>
            <w:tcBorders>
              <w:top w:val="nil"/>
              <w:left w:val="nil"/>
              <w:bottom w:val="single" w:sz="4" w:space="0" w:color="auto"/>
              <w:right w:val="single" w:sz="4" w:space="0" w:color="auto"/>
            </w:tcBorders>
            <w:shd w:val="clear" w:color="auto" w:fill="auto"/>
            <w:noWrap/>
            <w:vAlign w:val="center"/>
            <w:hideMark/>
          </w:tcPr>
          <w:p w14:paraId="688AC376"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30" w:type="dxa"/>
            <w:tcBorders>
              <w:top w:val="nil"/>
              <w:left w:val="nil"/>
              <w:bottom w:val="single" w:sz="4" w:space="0" w:color="auto"/>
              <w:right w:val="single" w:sz="4" w:space="0" w:color="auto"/>
            </w:tcBorders>
            <w:shd w:val="clear" w:color="auto" w:fill="auto"/>
            <w:noWrap/>
            <w:vAlign w:val="center"/>
            <w:hideMark/>
          </w:tcPr>
          <w:p w14:paraId="2E7982B3"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30" w:type="dxa"/>
            <w:tcBorders>
              <w:top w:val="nil"/>
              <w:left w:val="nil"/>
              <w:bottom w:val="single" w:sz="4" w:space="0" w:color="auto"/>
              <w:right w:val="single" w:sz="4" w:space="0" w:color="auto"/>
            </w:tcBorders>
            <w:shd w:val="clear" w:color="auto" w:fill="auto"/>
            <w:noWrap/>
            <w:vAlign w:val="center"/>
            <w:hideMark/>
          </w:tcPr>
          <w:p w14:paraId="0697D809"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48" w:type="dxa"/>
            <w:tcBorders>
              <w:top w:val="nil"/>
              <w:left w:val="nil"/>
              <w:bottom w:val="single" w:sz="4" w:space="0" w:color="auto"/>
              <w:right w:val="single" w:sz="8" w:space="0" w:color="auto"/>
            </w:tcBorders>
            <w:shd w:val="clear" w:color="auto" w:fill="auto"/>
            <w:noWrap/>
            <w:vAlign w:val="center"/>
            <w:hideMark/>
          </w:tcPr>
          <w:p w14:paraId="0A477DEE"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395" w:type="dxa"/>
            <w:tcBorders>
              <w:top w:val="nil"/>
              <w:left w:val="nil"/>
              <w:bottom w:val="nil"/>
              <w:right w:val="nil"/>
            </w:tcBorders>
            <w:shd w:val="clear" w:color="auto" w:fill="auto"/>
            <w:noWrap/>
            <w:vAlign w:val="bottom"/>
            <w:hideMark/>
          </w:tcPr>
          <w:p w14:paraId="73B6D0D3"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p>
        </w:tc>
        <w:tc>
          <w:tcPr>
            <w:tcW w:w="395" w:type="dxa"/>
            <w:tcBorders>
              <w:top w:val="nil"/>
              <w:left w:val="nil"/>
              <w:bottom w:val="nil"/>
              <w:right w:val="nil"/>
            </w:tcBorders>
            <w:shd w:val="clear" w:color="auto" w:fill="auto"/>
            <w:noWrap/>
            <w:vAlign w:val="bottom"/>
            <w:hideMark/>
          </w:tcPr>
          <w:p w14:paraId="477625CA"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1424" w:type="dxa"/>
            <w:tcBorders>
              <w:top w:val="nil"/>
              <w:left w:val="single" w:sz="4" w:space="0" w:color="auto"/>
              <w:bottom w:val="single" w:sz="4" w:space="0" w:color="auto"/>
              <w:right w:val="single" w:sz="4" w:space="0" w:color="auto"/>
            </w:tcBorders>
            <w:shd w:val="clear" w:color="auto" w:fill="auto"/>
            <w:noWrap/>
            <w:vAlign w:val="bottom"/>
            <w:hideMark/>
          </w:tcPr>
          <w:p w14:paraId="1A948908" w14:textId="77777777" w:rsidR="00AE333C" w:rsidRPr="006D7A9D" w:rsidRDefault="00AE333C" w:rsidP="00B83505">
            <w:pPr>
              <w:spacing w:after="0" w:line="240" w:lineRule="auto"/>
              <w:rPr>
                <w:rFonts w:ascii="Calibri" w:eastAsia="Times New Roman" w:hAnsi="Calibri" w:cs="Calibri"/>
                <w:lang w:eastAsia="en-GB"/>
              </w:rPr>
            </w:pPr>
            <w:r w:rsidRPr="006D7A9D">
              <w:rPr>
                <w:rFonts w:ascii="Calibri" w:eastAsia="Times New Roman" w:hAnsi="Calibri" w:cs="Calibri"/>
                <w:lang w:eastAsia="en-GB"/>
              </w:rPr>
              <w:t>Strong Positive</w:t>
            </w:r>
          </w:p>
        </w:tc>
        <w:tc>
          <w:tcPr>
            <w:tcW w:w="1060" w:type="dxa"/>
            <w:tcBorders>
              <w:top w:val="nil"/>
              <w:left w:val="nil"/>
              <w:bottom w:val="single" w:sz="4" w:space="0" w:color="auto"/>
              <w:right w:val="single" w:sz="4" w:space="0" w:color="auto"/>
            </w:tcBorders>
            <w:shd w:val="clear" w:color="auto" w:fill="auto"/>
            <w:noWrap/>
            <w:vAlign w:val="center"/>
            <w:hideMark/>
          </w:tcPr>
          <w:p w14:paraId="4F59B8CB"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854" w:type="dxa"/>
            <w:tcBorders>
              <w:top w:val="nil"/>
              <w:left w:val="nil"/>
              <w:bottom w:val="single" w:sz="4" w:space="0" w:color="auto"/>
              <w:right w:val="single" w:sz="4" w:space="0" w:color="auto"/>
            </w:tcBorders>
            <w:shd w:val="clear" w:color="auto" w:fill="auto"/>
            <w:noWrap/>
            <w:vAlign w:val="center"/>
            <w:hideMark/>
          </w:tcPr>
          <w:p w14:paraId="40132920" w14:textId="77777777" w:rsidR="00AE333C" w:rsidRPr="006D7A9D" w:rsidRDefault="00AE333C" w:rsidP="00B83505">
            <w:pPr>
              <w:spacing w:after="0" w:line="240" w:lineRule="auto"/>
              <w:jc w:val="center"/>
              <w:rPr>
                <w:rFonts w:ascii="Calibri" w:eastAsia="Times New Roman" w:hAnsi="Calibri" w:cs="Calibri"/>
                <w:lang w:eastAsia="en-GB"/>
              </w:rPr>
            </w:pPr>
            <w:r w:rsidRPr="006D7A9D">
              <w:rPr>
                <w:rFonts w:ascii="Calibri" w:eastAsia="Times New Roman" w:hAnsi="Calibri" w:cs="Calibri"/>
                <w:lang w:eastAsia="en-GB"/>
              </w:rPr>
              <w:t>5</w:t>
            </w:r>
          </w:p>
        </w:tc>
      </w:tr>
      <w:tr w:rsidR="006D7A9D" w:rsidRPr="006D7A9D" w14:paraId="222867C2" w14:textId="77777777" w:rsidTr="00B83505">
        <w:trPr>
          <w:trHeight w:val="79"/>
        </w:trPr>
        <w:tc>
          <w:tcPr>
            <w:tcW w:w="1509" w:type="dxa"/>
            <w:tcBorders>
              <w:top w:val="nil"/>
              <w:left w:val="single" w:sz="8" w:space="0" w:color="auto"/>
              <w:bottom w:val="single" w:sz="4" w:space="0" w:color="auto"/>
              <w:right w:val="single" w:sz="4" w:space="0" w:color="auto"/>
            </w:tcBorders>
            <w:shd w:val="clear" w:color="auto" w:fill="auto"/>
            <w:noWrap/>
            <w:vAlign w:val="bottom"/>
            <w:hideMark/>
          </w:tcPr>
          <w:p w14:paraId="18F438D0" w14:textId="77777777" w:rsidR="00AE333C" w:rsidRPr="006D7A9D" w:rsidRDefault="00AE333C" w:rsidP="00B83505">
            <w:pPr>
              <w:spacing w:after="0" w:line="240" w:lineRule="auto"/>
              <w:rPr>
                <w:rFonts w:ascii="Calibri" w:eastAsia="Times New Roman" w:hAnsi="Calibri" w:cs="Calibri"/>
                <w:i/>
                <w:iCs/>
                <w:lang w:eastAsia="en-GB"/>
              </w:rPr>
            </w:pPr>
            <w:r w:rsidRPr="006D7A9D">
              <w:rPr>
                <w:rFonts w:ascii="Calibri" w:eastAsia="Times New Roman" w:hAnsi="Calibri" w:cs="Calibri"/>
                <w:i/>
                <w:iCs/>
                <w:lang w:eastAsia="en-GB"/>
              </w:rPr>
              <w:t>Safe to handle</w:t>
            </w:r>
          </w:p>
        </w:tc>
        <w:tc>
          <w:tcPr>
            <w:tcW w:w="530" w:type="dxa"/>
            <w:tcBorders>
              <w:top w:val="nil"/>
              <w:left w:val="nil"/>
              <w:bottom w:val="single" w:sz="4" w:space="0" w:color="auto"/>
              <w:right w:val="single" w:sz="4" w:space="0" w:color="auto"/>
            </w:tcBorders>
            <w:shd w:val="clear" w:color="auto" w:fill="auto"/>
            <w:noWrap/>
            <w:vAlign w:val="center"/>
            <w:hideMark/>
          </w:tcPr>
          <w:p w14:paraId="6C343EC1"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656" w:type="dxa"/>
            <w:tcBorders>
              <w:top w:val="nil"/>
              <w:left w:val="nil"/>
              <w:bottom w:val="single" w:sz="4" w:space="0" w:color="auto"/>
              <w:right w:val="single" w:sz="4" w:space="0" w:color="auto"/>
            </w:tcBorders>
            <w:shd w:val="clear" w:color="auto" w:fill="auto"/>
            <w:noWrap/>
            <w:vAlign w:val="center"/>
            <w:hideMark/>
          </w:tcPr>
          <w:p w14:paraId="2B585EFC"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530" w:type="dxa"/>
            <w:tcBorders>
              <w:top w:val="nil"/>
              <w:left w:val="nil"/>
              <w:bottom w:val="single" w:sz="4" w:space="0" w:color="auto"/>
              <w:right w:val="single" w:sz="4" w:space="0" w:color="auto"/>
            </w:tcBorders>
            <w:shd w:val="clear" w:color="auto" w:fill="auto"/>
            <w:noWrap/>
            <w:vAlign w:val="center"/>
            <w:hideMark/>
          </w:tcPr>
          <w:p w14:paraId="7840C089"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30" w:type="dxa"/>
            <w:tcBorders>
              <w:top w:val="nil"/>
              <w:left w:val="nil"/>
              <w:bottom w:val="single" w:sz="4" w:space="0" w:color="auto"/>
              <w:right w:val="single" w:sz="4" w:space="0" w:color="auto"/>
            </w:tcBorders>
            <w:shd w:val="clear" w:color="auto" w:fill="auto"/>
            <w:noWrap/>
            <w:vAlign w:val="center"/>
            <w:hideMark/>
          </w:tcPr>
          <w:p w14:paraId="6727438D"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30" w:type="dxa"/>
            <w:tcBorders>
              <w:top w:val="nil"/>
              <w:left w:val="nil"/>
              <w:bottom w:val="single" w:sz="4" w:space="0" w:color="auto"/>
              <w:right w:val="single" w:sz="4" w:space="0" w:color="auto"/>
            </w:tcBorders>
            <w:shd w:val="clear" w:color="auto" w:fill="auto"/>
            <w:noWrap/>
            <w:vAlign w:val="center"/>
            <w:hideMark/>
          </w:tcPr>
          <w:p w14:paraId="685754C2"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30" w:type="dxa"/>
            <w:tcBorders>
              <w:top w:val="nil"/>
              <w:left w:val="nil"/>
              <w:bottom w:val="single" w:sz="4" w:space="0" w:color="auto"/>
              <w:right w:val="single" w:sz="4" w:space="0" w:color="auto"/>
            </w:tcBorders>
            <w:shd w:val="clear" w:color="auto" w:fill="auto"/>
            <w:noWrap/>
            <w:vAlign w:val="center"/>
            <w:hideMark/>
          </w:tcPr>
          <w:p w14:paraId="795B7CD3"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30" w:type="dxa"/>
            <w:tcBorders>
              <w:top w:val="nil"/>
              <w:left w:val="nil"/>
              <w:bottom w:val="single" w:sz="4" w:space="0" w:color="auto"/>
              <w:right w:val="single" w:sz="4" w:space="0" w:color="auto"/>
            </w:tcBorders>
            <w:shd w:val="clear" w:color="auto" w:fill="auto"/>
            <w:noWrap/>
            <w:vAlign w:val="center"/>
            <w:hideMark/>
          </w:tcPr>
          <w:p w14:paraId="45D0AF80"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48" w:type="dxa"/>
            <w:tcBorders>
              <w:top w:val="nil"/>
              <w:left w:val="nil"/>
              <w:bottom w:val="single" w:sz="4" w:space="0" w:color="auto"/>
              <w:right w:val="single" w:sz="8" w:space="0" w:color="auto"/>
            </w:tcBorders>
            <w:shd w:val="clear" w:color="auto" w:fill="auto"/>
            <w:noWrap/>
            <w:vAlign w:val="center"/>
            <w:hideMark/>
          </w:tcPr>
          <w:p w14:paraId="71E99D49"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395" w:type="dxa"/>
            <w:tcBorders>
              <w:top w:val="nil"/>
              <w:left w:val="nil"/>
              <w:bottom w:val="nil"/>
              <w:right w:val="nil"/>
            </w:tcBorders>
            <w:shd w:val="clear" w:color="auto" w:fill="auto"/>
            <w:noWrap/>
            <w:vAlign w:val="bottom"/>
            <w:hideMark/>
          </w:tcPr>
          <w:p w14:paraId="2A43E6EB"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p>
        </w:tc>
        <w:tc>
          <w:tcPr>
            <w:tcW w:w="395" w:type="dxa"/>
            <w:tcBorders>
              <w:top w:val="nil"/>
              <w:left w:val="nil"/>
              <w:bottom w:val="nil"/>
              <w:right w:val="nil"/>
            </w:tcBorders>
            <w:shd w:val="clear" w:color="auto" w:fill="auto"/>
            <w:noWrap/>
            <w:vAlign w:val="bottom"/>
            <w:hideMark/>
          </w:tcPr>
          <w:p w14:paraId="09FE8058"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1424" w:type="dxa"/>
            <w:tcBorders>
              <w:top w:val="nil"/>
              <w:left w:val="single" w:sz="4" w:space="0" w:color="auto"/>
              <w:bottom w:val="single" w:sz="4" w:space="0" w:color="auto"/>
              <w:right w:val="single" w:sz="4" w:space="0" w:color="auto"/>
            </w:tcBorders>
            <w:shd w:val="clear" w:color="auto" w:fill="auto"/>
            <w:noWrap/>
            <w:vAlign w:val="bottom"/>
            <w:hideMark/>
          </w:tcPr>
          <w:p w14:paraId="038E6193" w14:textId="77777777" w:rsidR="00AE333C" w:rsidRPr="006D7A9D" w:rsidRDefault="00AE333C" w:rsidP="00B83505">
            <w:pPr>
              <w:spacing w:after="0" w:line="240" w:lineRule="auto"/>
              <w:rPr>
                <w:rFonts w:ascii="Calibri" w:eastAsia="Times New Roman" w:hAnsi="Calibri" w:cs="Calibri"/>
                <w:lang w:eastAsia="en-GB"/>
              </w:rPr>
            </w:pPr>
            <w:r w:rsidRPr="006D7A9D">
              <w:rPr>
                <w:rFonts w:ascii="Calibri" w:eastAsia="Times New Roman" w:hAnsi="Calibri" w:cs="Calibri"/>
                <w:lang w:eastAsia="en-GB"/>
              </w:rPr>
              <w:t>Positive</w:t>
            </w:r>
          </w:p>
        </w:tc>
        <w:tc>
          <w:tcPr>
            <w:tcW w:w="1060" w:type="dxa"/>
            <w:tcBorders>
              <w:top w:val="nil"/>
              <w:left w:val="nil"/>
              <w:bottom w:val="single" w:sz="4" w:space="0" w:color="auto"/>
              <w:right w:val="single" w:sz="4" w:space="0" w:color="auto"/>
            </w:tcBorders>
            <w:shd w:val="clear" w:color="auto" w:fill="auto"/>
            <w:noWrap/>
            <w:vAlign w:val="center"/>
            <w:hideMark/>
          </w:tcPr>
          <w:p w14:paraId="08420153"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854" w:type="dxa"/>
            <w:tcBorders>
              <w:top w:val="nil"/>
              <w:left w:val="nil"/>
              <w:bottom w:val="single" w:sz="4" w:space="0" w:color="auto"/>
              <w:right w:val="single" w:sz="4" w:space="0" w:color="auto"/>
            </w:tcBorders>
            <w:shd w:val="clear" w:color="auto" w:fill="auto"/>
            <w:noWrap/>
            <w:vAlign w:val="center"/>
            <w:hideMark/>
          </w:tcPr>
          <w:p w14:paraId="6739741D" w14:textId="77777777" w:rsidR="00AE333C" w:rsidRPr="006D7A9D" w:rsidRDefault="00AE333C" w:rsidP="00B83505">
            <w:pPr>
              <w:spacing w:after="0" w:line="240" w:lineRule="auto"/>
              <w:jc w:val="center"/>
              <w:rPr>
                <w:rFonts w:ascii="Calibri" w:eastAsia="Times New Roman" w:hAnsi="Calibri" w:cs="Calibri"/>
                <w:lang w:eastAsia="en-GB"/>
              </w:rPr>
            </w:pPr>
            <w:r w:rsidRPr="006D7A9D">
              <w:rPr>
                <w:rFonts w:ascii="Calibri" w:eastAsia="Times New Roman" w:hAnsi="Calibri" w:cs="Calibri"/>
                <w:lang w:eastAsia="en-GB"/>
              </w:rPr>
              <w:t>4</w:t>
            </w:r>
          </w:p>
        </w:tc>
      </w:tr>
      <w:tr w:rsidR="006D7A9D" w:rsidRPr="006D7A9D" w14:paraId="3052FC1B" w14:textId="77777777" w:rsidTr="00B83505">
        <w:trPr>
          <w:trHeight w:val="79"/>
        </w:trPr>
        <w:tc>
          <w:tcPr>
            <w:tcW w:w="1509" w:type="dxa"/>
            <w:tcBorders>
              <w:top w:val="nil"/>
              <w:left w:val="single" w:sz="8" w:space="0" w:color="auto"/>
              <w:bottom w:val="single" w:sz="4" w:space="0" w:color="auto"/>
              <w:right w:val="single" w:sz="4" w:space="0" w:color="auto"/>
            </w:tcBorders>
            <w:shd w:val="clear" w:color="auto" w:fill="auto"/>
            <w:noWrap/>
            <w:vAlign w:val="bottom"/>
            <w:hideMark/>
          </w:tcPr>
          <w:p w14:paraId="0321548C" w14:textId="77777777" w:rsidR="00AE333C" w:rsidRPr="006D7A9D" w:rsidRDefault="00AE333C" w:rsidP="00B83505">
            <w:pPr>
              <w:spacing w:after="0" w:line="240" w:lineRule="auto"/>
              <w:rPr>
                <w:rFonts w:ascii="Calibri" w:eastAsia="Times New Roman" w:hAnsi="Calibri" w:cs="Calibri"/>
                <w:i/>
                <w:iCs/>
                <w:lang w:eastAsia="en-GB"/>
              </w:rPr>
            </w:pPr>
            <w:r w:rsidRPr="006D7A9D">
              <w:rPr>
                <w:rFonts w:ascii="Calibri" w:eastAsia="Times New Roman" w:hAnsi="Calibri" w:cs="Calibri"/>
                <w:i/>
                <w:iCs/>
                <w:lang w:eastAsia="en-GB"/>
              </w:rPr>
              <w:t>Safe to store</w:t>
            </w:r>
          </w:p>
        </w:tc>
        <w:tc>
          <w:tcPr>
            <w:tcW w:w="530" w:type="dxa"/>
            <w:tcBorders>
              <w:top w:val="nil"/>
              <w:left w:val="nil"/>
              <w:bottom w:val="single" w:sz="4" w:space="0" w:color="auto"/>
              <w:right w:val="single" w:sz="4" w:space="0" w:color="auto"/>
            </w:tcBorders>
            <w:shd w:val="clear" w:color="auto" w:fill="auto"/>
            <w:noWrap/>
            <w:vAlign w:val="center"/>
            <w:hideMark/>
          </w:tcPr>
          <w:p w14:paraId="30B534E2"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656" w:type="dxa"/>
            <w:tcBorders>
              <w:top w:val="nil"/>
              <w:left w:val="nil"/>
              <w:bottom w:val="single" w:sz="4" w:space="0" w:color="auto"/>
              <w:right w:val="single" w:sz="4" w:space="0" w:color="auto"/>
            </w:tcBorders>
            <w:shd w:val="clear" w:color="auto" w:fill="auto"/>
            <w:noWrap/>
            <w:vAlign w:val="center"/>
            <w:hideMark/>
          </w:tcPr>
          <w:p w14:paraId="32BA9A85"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p>
        </w:tc>
        <w:tc>
          <w:tcPr>
            <w:tcW w:w="530" w:type="dxa"/>
            <w:tcBorders>
              <w:top w:val="nil"/>
              <w:left w:val="nil"/>
              <w:bottom w:val="single" w:sz="4" w:space="0" w:color="auto"/>
              <w:right w:val="single" w:sz="4" w:space="0" w:color="auto"/>
            </w:tcBorders>
            <w:shd w:val="clear" w:color="auto" w:fill="auto"/>
            <w:noWrap/>
            <w:vAlign w:val="center"/>
            <w:hideMark/>
          </w:tcPr>
          <w:p w14:paraId="3BC6B7AF"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30" w:type="dxa"/>
            <w:tcBorders>
              <w:top w:val="nil"/>
              <w:left w:val="nil"/>
              <w:bottom w:val="single" w:sz="4" w:space="0" w:color="auto"/>
              <w:right w:val="single" w:sz="4" w:space="0" w:color="auto"/>
            </w:tcBorders>
            <w:shd w:val="clear" w:color="auto" w:fill="auto"/>
            <w:noWrap/>
            <w:vAlign w:val="center"/>
            <w:hideMark/>
          </w:tcPr>
          <w:p w14:paraId="51818678"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30" w:type="dxa"/>
            <w:tcBorders>
              <w:top w:val="nil"/>
              <w:left w:val="nil"/>
              <w:bottom w:val="single" w:sz="4" w:space="0" w:color="auto"/>
              <w:right w:val="single" w:sz="4" w:space="0" w:color="auto"/>
            </w:tcBorders>
            <w:shd w:val="clear" w:color="auto" w:fill="auto"/>
            <w:noWrap/>
            <w:vAlign w:val="center"/>
            <w:hideMark/>
          </w:tcPr>
          <w:p w14:paraId="711097E3"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30" w:type="dxa"/>
            <w:tcBorders>
              <w:top w:val="nil"/>
              <w:left w:val="nil"/>
              <w:bottom w:val="single" w:sz="4" w:space="0" w:color="auto"/>
              <w:right w:val="single" w:sz="4" w:space="0" w:color="auto"/>
            </w:tcBorders>
            <w:shd w:val="clear" w:color="auto" w:fill="auto"/>
            <w:noWrap/>
            <w:vAlign w:val="center"/>
            <w:hideMark/>
          </w:tcPr>
          <w:p w14:paraId="249FC7B1"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30" w:type="dxa"/>
            <w:tcBorders>
              <w:top w:val="nil"/>
              <w:left w:val="nil"/>
              <w:bottom w:val="single" w:sz="4" w:space="0" w:color="auto"/>
              <w:right w:val="single" w:sz="4" w:space="0" w:color="auto"/>
            </w:tcBorders>
            <w:shd w:val="clear" w:color="auto" w:fill="auto"/>
            <w:noWrap/>
            <w:vAlign w:val="center"/>
            <w:hideMark/>
          </w:tcPr>
          <w:p w14:paraId="20BC9E41"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548" w:type="dxa"/>
            <w:tcBorders>
              <w:top w:val="nil"/>
              <w:left w:val="nil"/>
              <w:bottom w:val="single" w:sz="4" w:space="0" w:color="auto"/>
              <w:right w:val="single" w:sz="8" w:space="0" w:color="auto"/>
            </w:tcBorders>
            <w:shd w:val="clear" w:color="auto" w:fill="auto"/>
            <w:noWrap/>
            <w:vAlign w:val="center"/>
            <w:hideMark/>
          </w:tcPr>
          <w:p w14:paraId="7F0FEBFE"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395" w:type="dxa"/>
            <w:tcBorders>
              <w:top w:val="nil"/>
              <w:left w:val="nil"/>
              <w:bottom w:val="nil"/>
              <w:right w:val="nil"/>
            </w:tcBorders>
            <w:shd w:val="clear" w:color="auto" w:fill="auto"/>
            <w:noWrap/>
            <w:vAlign w:val="bottom"/>
            <w:hideMark/>
          </w:tcPr>
          <w:p w14:paraId="20DD5AF3"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p>
        </w:tc>
        <w:tc>
          <w:tcPr>
            <w:tcW w:w="395" w:type="dxa"/>
            <w:tcBorders>
              <w:top w:val="nil"/>
              <w:left w:val="nil"/>
              <w:bottom w:val="nil"/>
              <w:right w:val="nil"/>
            </w:tcBorders>
            <w:shd w:val="clear" w:color="auto" w:fill="auto"/>
            <w:noWrap/>
            <w:vAlign w:val="bottom"/>
            <w:hideMark/>
          </w:tcPr>
          <w:p w14:paraId="66F6D080"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1424" w:type="dxa"/>
            <w:tcBorders>
              <w:top w:val="nil"/>
              <w:left w:val="single" w:sz="4" w:space="0" w:color="auto"/>
              <w:bottom w:val="single" w:sz="4" w:space="0" w:color="auto"/>
              <w:right w:val="single" w:sz="4" w:space="0" w:color="auto"/>
            </w:tcBorders>
            <w:shd w:val="clear" w:color="auto" w:fill="auto"/>
            <w:noWrap/>
            <w:vAlign w:val="bottom"/>
            <w:hideMark/>
          </w:tcPr>
          <w:p w14:paraId="25A9AF7E" w14:textId="77777777" w:rsidR="00AE333C" w:rsidRPr="006D7A9D" w:rsidRDefault="00AE333C" w:rsidP="00B83505">
            <w:pPr>
              <w:spacing w:after="0" w:line="240" w:lineRule="auto"/>
              <w:rPr>
                <w:rFonts w:ascii="Calibri" w:eastAsia="Times New Roman" w:hAnsi="Calibri" w:cs="Calibri"/>
                <w:lang w:eastAsia="en-GB"/>
              </w:rPr>
            </w:pPr>
            <w:r w:rsidRPr="006D7A9D">
              <w:rPr>
                <w:rFonts w:ascii="Calibri" w:eastAsia="Times New Roman" w:hAnsi="Calibri" w:cs="Calibri"/>
                <w:lang w:eastAsia="en-GB"/>
              </w:rPr>
              <w:t>No correlation</w:t>
            </w:r>
          </w:p>
        </w:tc>
        <w:tc>
          <w:tcPr>
            <w:tcW w:w="1060" w:type="dxa"/>
            <w:tcBorders>
              <w:top w:val="nil"/>
              <w:left w:val="nil"/>
              <w:bottom w:val="single" w:sz="4" w:space="0" w:color="auto"/>
              <w:right w:val="single" w:sz="4" w:space="0" w:color="auto"/>
            </w:tcBorders>
            <w:shd w:val="clear" w:color="auto" w:fill="auto"/>
            <w:noWrap/>
            <w:vAlign w:val="center"/>
            <w:hideMark/>
          </w:tcPr>
          <w:p w14:paraId="79BE4B50"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854" w:type="dxa"/>
            <w:tcBorders>
              <w:top w:val="nil"/>
              <w:left w:val="nil"/>
              <w:bottom w:val="single" w:sz="4" w:space="0" w:color="auto"/>
              <w:right w:val="single" w:sz="4" w:space="0" w:color="auto"/>
            </w:tcBorders>
            <w:shd w:val="clear" w:color="auto" w:fill="auto"/>
            <w:noWrap/>
            <w:vAlign w:val="center"/>
            <w:hideMark/>
          </w:tcPr>
          <w:p w14:paraId="145C3466" w14:textId="77777777" w:rsidR="00AE333C" w:rsidRPr="006D7A9D" w:rsidRDefault="00AE333C" w:rsidP="00B83505">
            <w:pPr>
              <w:spacing w:after="0" w:line="240" w:lineRule="auto"/>
              <w:jc w:val="center"/>
              <w:rPr>
                <w:rFonts w:ascii="Calibri" w:eastAsia="Times New Roman" w:hAnsi="Calibri" w:cs="Calibri"/>
                <w:lang w:eastAsia="en-GB"/>
              </w:rPr>
            </w:pPr>
            <w:r w:rsidRPr="006D7A9D">
              <w:rPr>
                <w:rFonts w:ascii="Calibri" w:eastAsia="Times New Roman" w:hAnsi="Calibri" w:cs="Calibri"/>
                <w:lang w:eastAsia="en-GB"/>
              </w:rPr>
              <w:t>3</w:t>
            </w:r>
          </w:p>
        </w:tc>
      </w:tr>
      <w:tr w:rsidR="006D7A9D" w:rsidRPr="006D7A9D" w14:paraId="6DCB5414" w14:textId="77777777" w:rsidTr="00B83505">
        <w:trPr>
          <w:trHeight w:val="79"/>
        </w:trPr>
        <w:tc>
          <w:tcPr>
            <w:tcW w:w="1509" w:type="dxa"/>
            <w:tcBorders>
              <w:top w:val="nil"/>
              <w:left w:val="single" w:sz="8" w:space="0" w:color="auto"/>
              <w:bottom w:val="single" w:sz="4" w:space="0" w:color="auto"/>
              <w:right w:val="single" w:sz="4" w:space="0" w:color="auto"/>
            </w:tcBorders>
            <w:shd w:val="clear" w:color="auto" w:fill="auto"/>
            <w:noWrap/>
            <w:vAlign w:val="bottom"/>
            <w:hideMark/>
          </w:tcPr>
          <w:p w14:paraId="7A9E637C" w14:textId="77777777" w:rsidR="00AE333C" w:rsidRPr="006D7A9D" w:rsidRDefault="00AE333C" w:rsidP="00B83505">
            <w:pPr>
              <w:spacing w:after="0" w:line="240" w:lineRule="auto"/>
              <w:rPr>
                <w:rFonts w:ascii="Calibri" w:eastAsia="Times New Roman" w:hAnsi="Calibri" w:cs="Calibri"/>
                <w:i/>
                <w:iCs/>
                <w:lang w:eastAsia="en-GB"/>
              </w:rPr>
            </w:pPr>
            <w:r w:rsidRPr="006D7A9D">
              <w:rPr>
                <w:rFonts w:ascii="Calibri" w:eastAsia="Times New Roman" w:hAnsi="Calibri" w:cs="Calibri"/>
                <w:i/>
                <w:iCs/>
                <w:lang w:eastAsia="en-GB"/>
              </w:rPr>
              <w:t>Effective blast radius</w:t>
            </w:r>
          </w:p>
        </w:tc>
        <w:tc>
          <w:tcPr>
            <w:tcW w:w="530" w:type="dxa"/>
            <w:tcBorders>
              <w:top w:val="nil"/>
              <w:left w:val="nil"/>
              <w:bottom w:val="single" w:sz="4" w:space="0" w:color="auto"/>
              <w:right w:val="single" w:sz="4" w:space="0" w:color="auto"/>
            </w:tcBorders>
            <w:shd w:val="clear" w:color="auto" w:fill="auto"/>
            <w:noWrap/>
            <w:vAlign w:val="center"/>
            <w:hideMark/>
          </w:tcPr>
          <w:p w14:paraId="295B776C"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656" w:type="dxa"/>
            <w:tcBorders>
              <w:top w:val="nil"/>
              <w:left w:val="nil"/>
              <w:bottom w:val="single" w:sz="4" w:space="0" w:color="auto"/>
              <w:right w:val="single" w:sz="4" w:space="0" w:color="auto"/>
            </w:tcBorders>
            <w:shd w:val="clear" w:color="auto" w:fill="auto"/>
            <w:noWrap/>
            <w:vAlign w:val="center"/>
            <w:hideMark/>
          </w:tcPr>
          <w:p w14:paraId="350128F3"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30" w:type="dxa"/>
            <w:tcBorders>
              <w:top w:val="nil"/>
              <w:left w:val="nil"/>
              <w:bottom w:val="single" w:sz="4" w:space="0" w:color="auto"/>
              <w:right w:val="single" w:sz="4" w:space="0" w:color="auto"/>
            </w:tcBorders>
            <w:shd w:val="clear" w:color="auto" w:fill="auto"/>
            <w:noWrap/>
            <w:vAlign w:val="center"/>
            <w:hideMark/>
          </w:tcPr>
          <w:p w14:paraId="088CCD65"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30" w:type="dxa"/>
            <w:tcBorders>
              <w:top w:val="nil"/>
              <w:left w:val="nil"/>
              <w:bottom w:val="single" w:sz="4" w:space="0" w:color="auto"/>
              <w:right w:val="single" w:sz="4" w:space="0" w:color="auto"/>
            </w:tcBorders>
            <w:shd w:val="clear" w:color="auto" w:fill="auto"/>
            <w:noWrap/>
            <w:vAlign w:val="center"/>
            <w:hideMark/>
          </w:tcPr>
          <w:p w14:paraId="1CB04A60"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30" w:type="dxa"/>
            <w:tcBorders>
              <w:top w:val="nil"/>
              <w:left w:val="nil"/>
              <w:bottom w:val="single" w:sz="4" w:space="0" w:color="auto"/>
              <w:right w:val="single" w:sz="4" w:space="0" w:color="auto"/>
            </w:tcBorders>
            <w:shd w:val="clear" w:color="auto" w:fill="auto"/>
            <w:noWrap/>
            <w:vAlign w:val="center"/>
            <w:hideMark/>
          </w:tcPr>
          <w:p w14:paraId="3221FE92"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530" w:type="dxa"/>
            <w:tcBorders>
              <w:top w:val="nil"/>
              <w:left w:val="nil"/>
              <w:bottom w:val="single" w:sz="4" w:space="0" w:color="auto"/>
              <w:right w:val="single" w:sz="4" w:space="0" w:color="auto"/>
            </w:tcBorders>
            <w:shd w:val="clear" w:color="auto" w:fill="auto"/>
            <w:noWrap/>
            <w:vAlign w:val="center"/>
            <w:hideMark/>
          </w:tcPr>
          <w:p w14:paraId="5D2FFBA2"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530" w:type="dxa"/>
            <w:tcBorders>
              <w:top w:val="nil"/>
              <w:left w:val="nil"/>
              <w:bottom w:val="single" w:sz="4" w:space="0" w:color="auto"/>
              <w:right w:val="single" w:sz="4" w:space="0" w:color="auto"/>
            </w:tcBorders>
            <w:shd w:val="clear" w:color="auto" w:fill="auto"/>
            <w:noWrap/>
            <w:vAlign w:val="center"/>
            <w:hideMark/>
          </w:tcPr>
          <w:p w14:paraId="14D55277"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48" w:type="dxa"/>
            <w:tcBorders>
              <w:top w:val="nil"/>
              <w:left w:val="nil"/>
              <w:bottom w:val="single" w:sz="4" w:space="0" w:color="auto"/>
              <w:right w:val="single" w:sz="8" w:space="0" w:color="auto"/>
            </w:tcBorders>
            <w:shd w:val="clear" w:color="auto" w:fill="auto"/>
            <w:noWrap/>
            <w:vAlign w:val="center"/>
            <w:hideMark/>
          </w:tcPr>
          <w:p w14:paraId="56C96630"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395" w:type="dxa"/>
            <w:tcBorders>
              <w:top w:val="nil"/>
              <w:left w:val="nil"/>
              <w:bottom w:val="nil"/>
              <w:right w:val="nil"/>
            </w:tcBorders>
            <w:shd w:val="clear" w:color="auto" w:fill="auto"/>
            <w:noWrap/>
            <w:vAlign w:val="bottom"/>
            <w:hideMark/>
          </w:tcPr>
          <w:p w14:paraId="076219CE"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p>
        </w:tc>
        <w:tc>
          <w:tcPr>
            <w:tcW w:w="395" w:type="dxa"/>
            <w:tcBorders>
              <w:top w:val="nil"/>
              <w:left w:val="nil"/>
              <w:bottom w:val="nil"/>
              <w:right w:val="nil"/>
            </w:tcBorders>
            <w:shd w:val="clear" w:color="auto" w:fill="auto"/>
            <w:noWrap/>
            <w:vAlign w:val="bottom"/>
            <w:hideMark/>
          </w:tcPr>
          <w:p w14:paraId="5984A98F"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1424" w:type="dxa"/>
            <w:tcBorders>
              <w:top w:val="nil"/>
              <w:left w:val="single" w:sz="4" w:space="0" w:color="auto"/>
              <w:bottom w:val="single" w:sz="4" w:space="0" w:color="auto"/>
              <w:right w:val="single" w:sz="4" w:space="0" w:color="auto"/>
            </w:tcBorders>
            <w:shd w:val="clear" w:color="auto" w:fill="auto"/>
            <w:noWrap/>
            <w:vAlign w:val="bottom"/>
            <w:hideMark/>
          </w:tcPr>
          <w:p w14:paraId="5169B5DB" w14:textId="77777777" w:rsidR="00AE333C" w:rsidRPr="006D7A9D" w:rsidRDefault="00AE333C" w:rsidP="00B83505">
            <w:pPr>
              <w:spacing w:after="0" w:line="240" w:lineRule="auto"/>
              <w:rPr>
                <w:rFonts w:ascii="Calibri" w:eastAsia="Times New Roman" w:hAnsi="Calibri" w:cs="Calibri"/>
                <w:lang w:eastAsia="en-GB"/>
              </w:rPr>
            </w:pPr>
            <w:r w:rsidRPr="006D7A9D">
              <w:rPr>
                <w:rFonts w:ascii="Calibri" w:eastAsia="Times New Roman" w:hAnsi="Calibri" w:cs="Calibri"/>
                <w:lang w:eastAsia="en-GB"/>
              </w:rPr>
              <w:t>Negative</w:t>
            </w:r>
          </w:p>
        </w:tc>
        <w:tc>
          <w:tcPr>
            <w:tcW w:w="1060" w:type="dxa"/>
            <w:tcBorders>
              <w:top w:val="nil"/>
              <w:left w:val="nil"/>
              <w:bottom w:val="single" w:sz="4" w:space="0" w:color="auto"/>
              <w:right w:val="single" w:sz="4" w:space="0" w:color="auto"/>
            </w:tcBorders>
            <w:shd w:val="clear" w:color="auto" w:fill="auto"/>
            <w:noWrap/>
            <w:vAlign w:val="center"/>
            <w:hideMark/>
          </w:tcPr>
          <w:p w14:paraId="5F726368"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854" w:type="dxa"/>
            <w:tcBorders>
              <w:top w:val="nil"/>
              <w:left w:val="nil"/>
              <w:bottom w:val="single" w:sz="4" w:space="0" w:color="auto"/>
              <w:right w:val="single" w:sz="4" w:space="0" w:color="auto"/>
            </w:tcBorders>
            <w:shd w:val="clear" w:color="auto" w:fill="auto"/>
            <w:noWrap/>
            <w:vAlign w:val="center"/>
            <w:hideMark/>
          </w:tcPr>
          <w:p w14:paraId="425C663F" w14:textId="77777777" w:rsidR="00AE333C" w:rsidRPr="006D7A9D" w:rsidRDefault="00AE333C" w:rsidP="00B83505">
            <w:pPr>
              <w:spacing w:after="0" w:line="240" w:lineRule="auto"/>
              <w:jc w:val="center"/>
              <w:rPr>
                <w:rFonts w:ascii="Calibri" w:eastAsia="Times New Roman" w:hAnsi="Calibri" w:cs="Calibri"/>
                <w:lang w:eastAsia="en-GB"/>
              </w:rPr>
            </w:pPr>
            <w:r w:rsidRPr="006D7A9D">
              <w:rPr>
                <w:rFonts w:ascii="Calibri" w:eastAsia="Times New Roman" w:hAnsi="Calibri" w:cs="Calibri"/>
                <w:lang w:eastAsia="en-GB"/>
              </w:rPr>
              <w:t>2</w:t>
            </w:r>
          </w:p>
        </w:tc>
      </w:tr>
      <w:tr w:rsidR="006D7A9D" w:rsidRPr="006D7A9D" w14:paraId="577885B0" w14:textId="77777777" w:rsidTr="00B83505">
        <w:trPr>
          <w:trHeight w:val="79"/>
        </w:trPr>
        <w:tc>
          <w:tcPr>
            <w:tcW w:w="1509" w:type="dxa"/>
            <w:tcBorders>
              <w:top w:val="nil"/>
              <w:left w:val="single" w:sz="8" w:space="0" w:color="auto"/>
              <w:bottom w:val="single" w:sz="4" w:space="0" w:color="auto"/>
              <w:right w:val="single" w:sz="4" w:space="0" w:color="auto"/>
            </w:tcBorders>
            <w:shd w:val="clear" w:color="auto" w:fill="auto"/>
            <w:noWrap/>
            <w:vAlign w:val="bottom"/>
            <w:hideMark/>
          </w:tcPr>
          <w:p w14:paraId="2C657143" w14:textId="77777777" w:rsidR="00AE333C" w:rsidRPr="006D7A9D" w:rsidRDefault="00AE333C" w:rsidP="00B83505">
            <w:pPr>
              <w:spacing w:after="0" w:line="240" w:lineRule="auto"/>
              <w:rPr>
                <w:rFonts w:ascii="Calibri" w:eastAsia="Times New Roman" w:hAnsi="Calibri" w:cs="Calibri"/>
                <w:i/>
                <w:iCs/>
                <w:lang w:eastAsia="en-GB"/>
              </w:rPr>
            </w:pPr>
            <w:r w:rsidRPr="006D7A9D">
              <w:rPr>
                <w:rFonts w:ascii="Calibri" w:eastAsia="Times New Roman" w:hAnsi="Calibri" w:cs="Calibri"/>
                <w:i/>
                <w:iCs/>
                <w:lang w:eastAsia="en-GB"/>
              </w:rPr>
              <w:t>Altered fuse timing</w:t>
            </w:r>
          </w:p>
        </w:tc>
        <w:tc>
          <w:tcPr>
            <w:tcW w:w="530" w:type="dxa"/>
            <w:tcBorders>
              <w:top w:val="nil"/>
              <w:left w:val="nil"/>
              <w:bottom w:val="single" w:sz="4" w:space="0" w:color="auto"/>
              <w:right w:val="single" w:sz="4" w:space="0" w:color="auto"/>
            </w:tcBorders>
            <w:shd w:val="clear" w:color="auto" w:fill="auto"/>
            <w:noWrap/>
            <w:vAlign w:val="center"/>
            <w:hideMark/>
          </w:tcPr>
          <w:p w14:paraId="4AB6E3B1"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656" w:type="dxa"/>
            <w:tcBorders>
              <w:top w:val="nil"/>
              <w:left w:val="nil"/>
              <w:bottom w:val="single" w:sz="4" w:space="0" w:color="auto"/>
              <w:right w:val="single" w:sz="4" w:space="0" w:color="auto"/>
            </w:tcBorders>
            <w:shd w:val="clear" w:color="auto" w:fill="auto"/>
            <w:noWrap/>
            <w:vAlign w:val="center"/>
            <w:hideMark/>
          </w:tcPr>
          <w:p w14:paraId="6549DAA9"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30" w:type="dxa"/>
            <w:tcBorders>
              <w:top w:val="nil"/>
              <w:left w:val="nil"/>
              <w:bottom w:val="single" w:sz="4" w:space="0" w:color="auto"/>
              <w:right w:val="single" w:sz="4" w:space="0" w:color="auto"/>
            </w:tcBorders>
            <w:shd w:val="clear" w:color="auto" w:fill="auto"/>
            <w:noWrap/>
            <w:vAlign w:val="center"/>
            <w:hideMark/>
          </w:tcPr>
          <w:p w14:paraId="5D566BAC"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30" w:type="dxa"/>
            <w:tcBorders>
              <w:top w:val="nil"/>
              <w:left w:val="nil"/>
              <w:bottom w:val="single" w:sz="4" w:space="0" w:color="auto"/>
              <w:right w:val="single" w:sz="4" w:space="0" w:color="auto"/>
            </w:tcBorders>
            <w:shd w:val="clear" w:color="auto" w:fill="auto"/>
            <w:noWrap/>
            <w:vAlign w:val="center"/>
            <w:hideMark/>
          </w:tcPr>
          <w:p w14:paraId="576D7D00"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30" w:type="dxa"/>
            <w:tcBorders>
              <w:top w:val="nil"/>
              <w:left w:val="nil"/>
              <w:bottom w:val="single" w:sz="4" w:space="0" w:color="auto"/>
              <w:right w:val="single" w:sz="4" w:space="0" w:color="auto"/>
            </w:tcBorders>
            <w:shd w:val="clear" w:color="auto" w:fill="auto"/>
            <w:noWrap/>
            <w:vAlign w:val="center"/>
            <w:hideMark/>
          </w:tcPr>
          <w:p w14:paraId="1E6148D6"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30" w:type="dxa"/>
            <w:tcBorders>
              <w:top w:val="nil"/>
              <w:left w:val="nil"/>
              <w:bottom w:val="single" w:sz="4" w:space="0" w:color="auto"/>
              <w:right w:val="single" w:sz="4" w:space="0" w:color="auto"/>
            </w:tcBorders>
            <w:shd w:val="clear" w:color="auto" w:fill="auto"/>
            <w:noWrap/>
            <w:vAlign w:val="center"/>
            <w:hideMark/>
          </w:tcPr>
          <w:p w14:paraId="1533F96F"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30" w:type="dxa"/>
            <w:tcBorders>
              <w:top w:val="nil"/>
              <w:left w:val="nil"/>
              <w:bottom w:val="single" w:sz="4" w:space="0" w:color="auto"/>
              <w:right w:val="single" w:sz="4" w:space="0" w:color="auto"/>
            </w:tcBorders>
            <w:shd w:val="clear" w:color="auto" w:fill="auto"/>
            <w:noWrap/>
            <w:vAlign w:val="center"/>
            <w:hideMark/>
          </w:tcPr>
          <w:p w14:paraId="05F4D9F0"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48" w:type="dxa"/>
            <w:tcBorders>
              <w:top w:val="nil"/>
              <w:left w:val="nil"/>
              <w:bottom w:val="single" w:sz="4" w:space="0" w:color="auto"/>
              <w:right w:val="single" w:sz="8" w:space="0" w:color="auto"/>
            </w:tcBorders>
            <w:shd w:val="clear" w:color="auto" w:fill="auto"/>
            <w:noWrap/>
            <w:vAlign w:val="center"/>
            <w:hideMark/>
          </w:tcPr>
          <w:p w14:paraId="1D599206"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395" w:type="dxa"/>
            <w:tcBorders>
              <w:top w:val="nil"/>
              <w:left w:val="nil"/>
              <w:bottom w:val="nil"/>
              <w:right w:val="nil"/>
            </w:tcBorders>
            <w:shd w:val="clear" w:color="auto" w:fill="auto"/>
            <w:noWrap/>
            <w:vAlign w:val="bottom"/>
            <w:hideMark/>
          </w:tcPr>
          <w:p w14:paraId="1043AEC0"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p>
        </w:tc>
        <w:tc>
          <w:tcPr>
            <w:tcW w:w="395" w:type="dxa"/>
            <w:tcBorders>
              <w:top w:val="nil"/>
              <w:left w:val="nil"/>
              <w:bottom w:val="nil"/>
              <w:right w:val="nil"/>
            </w:tcBorders>
            <w:shd w:val="clear" w:color="auto" w:fill="auto"/>
            <w:noWrap/>
            <w:vAlign w:val="bottom"/>
            <w:hideMark/>
          </w:tcPr>
          <w:p w14:paraId="0F93A291"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1424" w:type="dxa"/>
            <w:tcBorders>
              <w:top w:val="nil"/>
              <w:left w:val="single" w:sz="4" w:space="0" w:color="auto"/>
              <w:bottom w:val="single" w:sz="4" w:space="0" w:color="auto"/>
              <w:right w:val="single" w:sz="4" w:space="0" w:color="auto"/>
            </w:tcBorders>
            <w:shd w:val="clear" w:color="auto" w:fill="auto"/>
            <w:noWrap/>
            <w:vAlign w:val="bottom"/>
            <w:hideMark/>
          </w:tcPr>
          <w:p w14:paraId="2DD04B9A" w14:textId="77777777" w:rsidR="00AE333C" w:rsidRPr="006D7A9D" w:rsidRDefault="00AE333C" w:rsidP="00B83505">
            <w:pPr>
              <w:spacing w:after="0" w:line="240" w:lineRule="auto"/>
              <w:rPr>
                <w:rFonts w:ascii="Calibri" w:eastAsia="Times New Roman" w:hAnsi="Calibri" w:cs="Calibri"/>
                <w:lang w:eastAsia="en-GB"/>
              </w:rPr>
            </w:pPr>
            <w:r w:rsidRPr="006D7A9D">
              <w:rPr>
                <w:rFonts w:ascii="Calibri" w:eastAsia="Times New Roman" w:hAnsi="Calibri" w:cs="Calibri"/>
                <w:lang w:eastAsia="en-GB"/>
              </w:rPr>
              <w:t>Strong Negative</w:t>
            </w:r>
          </w:p>
        </w:tc>
        <w:tc>
          <w:tcPr>
            <w:tcW w:w="1060" w:type="dxa"/>
            <w:tcBorders>
              <w:top w:val="nil"/>
              <w:left w:val="nil"/>
              <w:bottom w:val="single" w:sz="4" w:space="0" w:color="auto"/>
              <w:right w:val="single" w:sz="4" w:space="0" w:color="auto"/>
            </w:tcBorders>
            <w:shd w:val="clear" w:color="auto" w:fill="auto"/>
            <w:noWrap/>
            <w:vAlign w:val="center"/>
            <w:hideMark/>
          </w:tcPr>
          <w:p w14:paraId="2AF10BE4"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854" w:type="dxa"/>
            <w:tcBorders>
              <w:top w:val="nil"/>
              <w:left w:val="nil"/>
              <w:bottom w:val="single" w:sz="4" w:space="0" w:color="auto"/>
              <w:right w:val="single" w:sz="4" w:space="0" w:color="auto"/>
            </w:tcBorders>
            <w:shd w:val="clear" w:color="auto" w:fill="auto"/>
            <w:noWrap/>
            <w:vAlign w:val="center"/>
            <w:hideMark/>
          </w:tcPr>
          <w:p w14:paraId="7C620576" w14:textId="77777777" w:rsidR="00AE333C" w:rsidRPr="006D7A9D" w:rsidRDefault="00AE333C" w:rsidP="00B83505">
            <w:pPr>
              <w:spacing w:after="0" w:line="240" w:lineRule="auto"/>
              <w:jc w:val="center"/>
              <w:rPr>
                <w:rFonts w:ascii="Calibri" w:eastAsia="Times New Roman" w:hAnsi="Calibri" w:cs="Calibri"/>
                <w:lang w:eastAsia="en-GB"/>
              </w:rPr>
            </w:pPr>
            <w:r w:rsidRPr="006D7A9D">
              <w:rPr>
                <w:rFonts w:ascii="Calibri" w:eastAsia="Times New Roman" w:hAnsi="Calibri" w:cs="Calibri"/>
                <w:lang w:eastAsia="en-GB"/>
              </w:rPr>
              <w:t>1</w:t>
            </w:r>
          </w:p>
        </w:tc>
      </w:tr>
      <w:tr w:rsidR="006D7A9D" w:rsidRPr="006D7A9D" w14:paraId="571B720C" w14:textId="77777777" w:rsidTr="00B83505">
        <w:trPr>
          <w:trHeight w:val="65"/>
        </w:trPr>
        <w:tc>
          <w:tcPr>
            <w:tcW w:w="1509" w:type="dxa"/>
            <w:tcBorders>
              <w:top w:val="nil"/>
              <w:left w:val="single" w:sz="8" w:space="0" w:color="auto"/>
              <w:bottom w:val="single" w:sz="8" w:space="0" w:color="auto"/>
              <w:right w:val="single" w:sz="4" w:space="0" w:color="auto"/>
            </w:tcBorders>
            <w:shd w:val="clear" w:color="auto" w:fill="auto"/>
            <w:noWrap/>
            <w:vAlign w:val="bottom"/>
            <w:hideMark/>
          </w:tcPr>
          <w:p w14:paraId="45AD9AA9" w14:textId="77777777" w:rsidR="00AE333C" w:rsidRPr="006D7A9D" w:rsidRDefault="00AE333C" w:rsidP="00B83505">
            <w:pPr>
              <w:spacing w:after="0" w:line="240" w:lineRule="auto"/>
              <w:rPr>
                <w:rFonts w:ascii="Calibri" w:eastAsia="Times New Roman" w:hAnsi="Calibri" w:cs="Calibri"/>
                <w:i/>
                <w:iCs/>
                <w:lang w:eastAsia="en-GB"/>
              </w:rPr>
            </w:pPr>
            <w:r w:rsidRPr="006D7A9D">
              <w:rPr>
                <w:rFonts w:ascii="Calibri" w:eastAsia="Times New Roman" w:hAnsi="Calibri" w:cs="Calibri"/>
                <w:i/>
                <w:iCs/>
                <w:lang w:eastAsia="en-GB"/>
              </w:rPr>
              <w:t>Further distance thrown</w:t>
            </w:r>
          </w:p>
        </w:tc>
        <w:tc>
          <w:tcPr>
            <w:tcW w:w="530" w:type="dxa"/>
            <w:tcBorders>
              <w:top w:val="nil"/>
              <w:left w:val="nil"/>
              <w:bottom w:val="single" w:sz="8" w:space="0" w:color="auto"/>
              <w:right w:val="single" w:sz="4" w:space="0" w:color="auto"/>
            </w:tcBorders>
            <w:shd w:val="clear" w:color="auto" w:fill="auto"/>
            <w:noWrap/>
            <w:vAlign w:val="center"/>
            <w:hideMark/>
          </w:tcPr>
          <w:p w14:paraId="30132A8D"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656" w:type="dxa"/>
            <w:tcBorders>
              <w:top w:val="nil"/>
              <w:left w:val="nil"/>
              <w:bottom w:val="single" w:sz="8" w:space="0" w:color="auto"/>
              <w:right w:val="single" w:sz="4" w:space="0" w:color="auto"/>
            </w:tcBorders>
            <w:shd w:val="clear" w:color="auto" w:fill="auto"/>
            <w:noWrap/>
            <w:vAlign w:val="center"/>
            <w:hideMark/>
          </w:tcPr>
          <w:p w14:paraId="6A541EF0"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30" w:type="dxa"/>
            <w:tcBorders>
              <w:top w:val="nil"/>
              <w:left w:val="nil"/>
              <w:bottom w:val="single" w:sz="8" w:space="0" w:color="auto"/>
              <w:right w:val="single" w:sz="4" w:space="0" w:color="auto"/>
            </w:tcBorders>
            <w:shd w:val="clear" w:color="auto" w:fill="auto"/>
            <w:noWrap/>
            <w:vAlign w:val="center"/>
            <w:hideMark/>
          </w:tcPr>
          <w:p w14:paraId="3833D479"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30" w:type="dxa"/>
            <w:tcBorders>
              <w:top w:val="nil"/>
              <w:left w:val="nil"/>
              <w:bottom w:val="single" w:sz="8" w:space="0" w:color="auto"/>
              <w:right w:val="single" w:sz="4" w:space="0" w:color="auto"/>
            </w:tcBorders>
            <w:shd w:val="clear" w:color="auto" w:fill="auto"/>
            <w:noWrap/>
            <w:vAlign w:val="center"/>
            <w:hideMark/>
          </w:tcPr>
          <w:p w14:paraId="376B0664"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30" w:type="dxa"/>
            <w:tcBorders>
              <w:top w:val="nil"/>
              <w:left w:val="nil"/>
              <w:bottom w:val="single" w:sz="8" w:space="0" w:color="auto"/>
              <w:right w:val="single" w:sz="4" w:space="0" w:color="auto"/>
            </w:tcBorders>
            <w:shd w:val="clear" w:color="auto" w:fill="auto"/>
            <w:noWrap/>
            <w:vAlign w:val="center"/>
            <w:hideMark/>
          </w:tcPr>
          <w:p w14:paraId="1FE0FB67"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530" w:type="dxa"/>
            <w:tcBorders>
              <w:top w:val="nil"/>
              <w:left w:val="nil"/>
              <w:bottom w:val="single" w:sz="8" w:space="0" w:color="auto"/>
              <w:right w:val="single" w:sz="4" w:space="0" w:color="auto"/>
            </w:tcBorders>
            <w:shd w:val="clear" w:color="auto" w:fill="auto"/>
            <w:noWrap/>
            <w:vAlign w:val="center"/>
            <w:hideMark/>
          </w:tcPr>
          <w:p w14:paraId="1519666D"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530" w:type="dxa"/>
            <w:tcBorders>
              <w:top w:val="nil"/>
              <w:left w:val="nil"/>
              <w:bottom w:val="single" w:sz="8" w:space="0" w:color="auto"/>
              <w:right w:val="single" w:sz="4" w:space="0" w:color="auto"/>
            </w:tcBorders>
            <w:shd w:val="clear" w:color="auto" w:fill="auto"/>
            <w:noWrap/>
            <w:vAlign w:val="center"/>
            <w:hideMark/>
          </w:tcPr>
          <w:p w14:paraId="0A7B2C6E"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 </w:t>
            </w:r>
          </w:p>
        </w:tc>
        <w:tc>
          <w:tcPr>
            <w:tcW w:w="548" w:type="dxa"/>
            <w:tcBorders>
              <w:top w:val="nil"/>
              <w:left w:val="nil"/>
              <w:bottom w:val="single" w:sz="8" w:space="0" w:color="auto"/>
              <w:right w:val="single" w:sz="8" w:space="0" w:color="auto"/>
            </w:tcBorders>
            <w:shd w:val="clear" w:color="auto" w:fill="auto"/>
            <w:noWrap/>
            <w:vAlign w:val="center"/>
            <w:hideMark/>
          </w:tcPr>
          <w:p w14:paraId="326440B8"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r w:rsidRPr="006D7A9D">
              <w:rPr>
                <w:rFonts w:ascii="Calibri" w:eastAsia="Times New Roman" w:hAnsi="Calibri" w:cs="Calibri"/>
                <w:sz w:val="36"/>
                <w:szCs w:val="36"/>
                <w:lang w:eastAsia="en-GB"/>
              </w:rPr>
              <w:t>▪</w:t>
            </w:r>
          </w:p>
        </w:tc>
        <w:tc>
          <w:tcPr>
            <w:tcW w:w="395" w:type="dxa"/>
            <w:tcBorders>
              <w:top w:val="nil"/>
              <w:left w:val="nil"/>
              <w:bottom w:val="nil"/>
              <w:right w:val="nil"/>
            </w:tcBorders>
            <w:shd w:val="clear" w:color="auto" w:fill="auto"/>
            <w:noWrap/>
            <w:vAlign w:val="bottom"/>
            <w:hideMark/>
          </w:tcPr>
          <w:p w14:paraId="4B1394A1" w14:textId="77777777" w:rsidR="00AE333C" w:rsidRPr="006D7A9D" w:rsidRDefault="00AE333C" w:rsidP="00B83505">
            <w:pPr>
              <w:spacing w:after="0" w:line="240" w:lineRule="auto"/>
              <w:jc w:val="center"/>
              <w:rPr>
                <w:rFonts w:ascii="Calibri" w:eastAsia="Times New Roman" w:hAnsi="Calibri" w:cs="Calibri"/>
                <w:sz w:val="36"/>
                <w:szCs w:val="36"/>
                <w:lang w:eastAsia="en-GB"/>
              </w:rPr>
            </w:pPr>
          </w:p>
        </w:tc>
        <w:tc>
          <w:tcPr>
            <w:tcW w:w="395" w:type="dxa"/>
            <w:tcBorders>
              <w:top w:val="nil"/>
              <w:left w:val="nil"/>
              <w:bottom w:val="nil"/>
              <w:right w:val="nil"/>
            </w:tcBorders>
            <w:shd w:val="clear" w:color="auto" w:fill="auto"/>
            <w:noWrap/>
            <w:vAlign w:val="bottom"/>
            <w:hideMark/>
          </w:tcPr>
          <w:p w14:paraId="4939D0C2"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1424" w:type="dxa"/>
            <w:tcBorders>
              <w:top w:val="nil"/>
              <w:left w:val="nil"/>
              <w:bottom w:val="nil"/>
              <w:right w:val="nil"/>
            </w:tcBorders>
            <w:shd w:val="clear" w:color="auto" w:fill="auto"/>
            <w:noWrap/>
            <w:vAlign w:val="bottom"/>
            <w:hideMark/>
          </w:tcPr>
          <w:p w14:paraId="4A0A8E5F"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1204C1EF"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854" w:type="dxa"/>
            <w:tcBorders>
              <w:top w:val="nil"/>
              <w:left w:val="nil"/>
              <w:bottom w:val="nil"/>
              <w:right w:val="nil"/>
            </w:tcBorders>
            <w:shd w:val="clear" w:color="auto" w:fill="auto"/>
            <w:noWrap/>
            <w:vAlign w:val="bottom"/>
            <w:hideMark/>
          </w:tcPr>
          <w:p w14:paraId="5B90A51F"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r>
      <w:tr w:rsidR="006D7A9D" w:rsidRPr="006D7A9D" w14:paraId="5A5B5DB3" w14:textId="77777777" w:rsidTr="00B83505">
        <w:trPr>
          <w:trHeight w:val="50"/>
        </w:trPr>
        <w:tc>
          <w:tcPr>
            <w:tcW w:w="1509" w:type="dxa"/>
            <w:tcBorders>
              <w:top w:val="nil"/>
              <w:left w:val="nil"/>
              <w:bottom w:val="nil"/>
              <w:right w:val="nil"/>
            </w:tcBorders>
            <w:shd w:val="clear" w:color="auto" w:fill="auto"/>
            <w:noWrap/>
            <w:vAlign w:val="bottom"/>
            <w:hideMark/>
          </w:tcPr>
          <w:p w14:paraId="52F323C1"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530" w:type="dxa"/>
            <w:tcBorders>
              <w:top w:val="nil"/>
              <w:left w:val="nil"/>
              <w:bottom w:val="nil"/>
              <w:right w:val="nil"/>
            </w:tcBorders>
            <w:shd w:val="clear" w:color="auto" w:fill="auto"/>
            <w:noWrap/>
            <w:vAlign w:val="bottom"/>
            <w:hideMark/>
          </w:tcPr>
          <w:p w14:paraId="54AF8472"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656" w:type="dxa"/>
            <w:tcBorders>
              <w:top w:val="nil"/>
              <w:left w:val="nil"/>
              <w:bottom w:val="nil"/>
              <w:right w:val="nil"/>
            </w:tcBorders>
            <w:shd w:val="clear" w:color="auto" w:fill="auto"/>
            <w:noWrap/>
            <w:vAlign w:val="bottom"/>
            <w:hideMark/>
          </w:tcPr>
          <w:p w14:paraId="6C78E161"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530" w:type="dxa"/>
            <w:tcBorders>
              <w:top w:val="nil"/>
              <w:left w:val="nil"/>
              <w:bottom w:val="nil"/>
              <w:right w:val="nil"/>
            </w:tcBorders>
            <w:shd w:val="clear" w:color="auto" w:fill="auto"/>
            <w:noWrap/>
            <w:vAlign w:val="bottom"/>
            <w:hideMark/>
          </w:tcPr>
          <w:p w14:paraId="746B2984"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530" w:type="dxa"/>
            <w:tcBorders>
              <w:top w:val="nil"/>
              <w:left w:val="nil"/>
              <w:bottom w:val="nil"/>
              <w:right w:val="nil"/>
            </w:tcBorders>
            <w:shd w:val="clear" w:color="auto" w:fill="auto"/>
            <w:noWrap/>
            <w:vAlign w:val="bottom"/>
            <w:hideMark/>
          </w:tcPr>
          <w:p w14:paraId="4E24A0B8"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530" w:type="dxa"/>
            <w:tcBorders>
              <w:top w:val="nil"/>
              <w:left w:val="nil"/>
              <w:bottom w:val="nil"/>
              <w:right w:val="nil"/>
            </w:tcBorders>
            <w:shd w:val="clear" w:color="auto" w:fill="auto"/>
            <w:noWrap/>
            <w:vAlign w:val="bottom"/>
            <w:hideMark/>
          </w:tcPr>
          <w:p w14:paraId="6E367EBE"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530" w:type="dxa"/>
            <w:tcBorders>
              <w:top w:val="nil"/>
              <w:left w:val="nil"/>
              <w:bottom w:val="nil"/>
              <w:right w:val="nil"/>
            </w:tcBorders>
            <w:shd w:val="clear" w:color="auto" w:fill="auto"/>
            <w:noWrap/>
            <w:vAlign w:val="bottom"/>
            <w:hideMark/>
          </w:tcPr>
          <w:p w14:paraId="3BA93F4D"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530" w:type="dxa"/>
            <w:tcBorders>
              <w:top w:val="nil"/>
              <w:left w:val="nil"/>
              <w:bottom w:val="nil"/>
              <w:right w:val="nil"/>
            </w:tcBorders>
            <w:shd w:val="clear" w:color="auto" w:fill="auto"/>
            <w:noWrap/>
            <w:vAlign w:val="bottom"/>
            <w:hideMark/>
          </w:tcPr>
          <w:p w14:paraId="66EE459C"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548" w:type="dxa"/>
            <w:tcBorders>
              <w:top w:val="nil"/>
              <w:left w:val="nil"/>
              <w:bottom w:val="nil"/>
              <w:right w:val="nil"/>
            </w:tcBorders>
            <w:shd w:val="clear" w:color="auto" w:fill="auto"/>
            <w:noWrap/>
            <w:vAlign w:val="bottom"/>
            <w:hideMark/>
          </w:tcPr>
          <w:p w14:paraId="5DF16D4D"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395" w:type="dxa"/>
            <w:tcBorders>
              <w:top w:val="nil"/>
              <w:left w:val="nil"/>
              <w:bottom w:val="nil"/>
              <w:right w:val="nil"/>
            </w:tcBorders>
            <w:shd w:val="clear" w:color="auto" w:fill="auto"/>
            <w:noWrap/>
            <w:vAlign w:val="bottom"/>
            <w:hideMark/>
          </w:tcPr>
          <w:p w14:paraId="11FB17F0"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395" w:type="dxa"/>
            <w:tcBorders>
              <w:top w:val="nil"/>
              <w:left w:val="nil"/>
              <w:bottom w:val="nil"/>
              <w:right w:val="nil"/>
            </w:tcBorders>
            <w:shd w:val="clear" w:color="auto" w:fill="auto"/>
            <w:noWrap/>
            <w:vAlign w:val="bottom"/>
            <w:hideMark/>
          </w:tcPr>
          <w:p w14:paraId="68D21A6B"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1424" w:type="dxa"/>
            <w:tcBorders>
              <w:top w:val="nil"/>
              <w:left w:val="nil"/>
              <w:bottom w:val="nil"/>
              <w:right w:val="nil"/>
            </w:tcBorders>
            <w:shd w:val="clear" w:color="auto" w:fill="auto"/>
            <w:noWrap/>
            <w:vAlign w:val="bottom"/>
            <w:hideMark/>
          </w:tcPr>
          <w:p w14:paraId="5F4C589B"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0EF01511"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854" w:type="dxa"/>
            <w:tcBorders>
              <w:top w:val="nil"/>
              <w:left w:val="nil"/>
              <w:bottom w:val="nil"/>
              <w:right w:val="nil"/>
            </w:tcBorders>
            <w:shd w:val="clear" w:color="auto" w:fill="auto"/>
            <w:noWrap/>
            <w:vAlign w:val="bottom"/>
            <w:hideMark/>
          </w:tcPr>
          <w:p w14:paraId="2B64F017"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r>
      <w:tr w:rsidR="006D7A9D" w:rsidRPr="006D7A9D" w14:paraId="79773A48" w14:textId="77777777" w:rsidTr="00B83505">
        <w:trPr>
          <w:trHeight w:val="50"/>
        </w:trPr>
        <w:tc>
          <w:tcPr>
            <w:tcW w:w="15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267078" w14:textId="77777777" w:rsidR="00AE333C" w:rsidRPr="006D7A9D" w:rsidRDefault="00AE333C" w:rsidP="00B83505">
            <w:pPr>
              <w:spacing w:after="0" w:line="240" w:lineRule="auto"/>
              <w:rPr>
                <w:rFonts w:ascii="Calibri" w:eastAsia="Times New Roman" w:hAnsi="Calibri" w:cs="Calibri"/>
                <w:b/>
                <w:bCs/>
                <w:i/>
                <w:iCs/>
                <w:lang w:eastAsia="en-GB"/>
              </w:rPr>
            </w:pPr>
            <w:r w:rsidRPr="006D7A9D">
              <w:rPr>
                <w:rFonts w:ascii="Calibri" w:eastAsia="Times New Roman" w:hAnsi="Calibri" w:cs="Calibri"/>
                <w:b/>
                <w:bCs/>
                <w:i/>
                <w:iCs/>
                <w:lang w:eastAsia="en-GB"/>
              </w:rPr>
              <w:t>Score</w:t>
            </w:r>
          </w:p>
        </w:tc>
        <w:tc>
          <w:tcPr>
            <w:tcW w:w="530" w:type="dxa"/>
            <w:tcBorders>
              <w:top w:val="single" w:sz="4" w:space="0" w:color="auto"/>
              <w:left w:val="nil"/>
              <w:bottom w:val="single" w:sz="4" w:space="0" w:color="auto"/>
              <w:right w:val="single" w:sz="4" w:space="0" w:color="auto"/>
            </w:tcBorders>
            <w:shd w:val="clear" w:color="auto" w:fill="auto"/>
            <w:noWrap/>
            <w:vAlign w:val="bottom"/>
            <w:hideMark/>
          </w:tcPr>
          <w:p w14:paraId="23B5A0A2" w14:textId="77777777" w:rsidR="00AE333C" w:rsidRPr="006D7A9D" w:rsidRDefault="00AE333C" w:rsidP="00B83505">
            <w:pPr>
              <w:spacing w:after="0" w:line="240" w:lineRule="auto"/>
              <w:jc w:val="right"/>
              <w:rPr>
                <w:rFonts w:ascii="Calibri" w:eastAsia="Times New Roman" w:hAnsi="Calibri" w:cs="Calibri"/>
                <w:b/>
                <w:bCs/>
                <w:lang w:eastAsia="en-GB"/>
              </w:rPr>
            </w:pPr>
            <w:r w:rsidRPr="006D7A9D">
              <w:rPr>
                <w:rFonts w:ascii="Calibri" w:eastAsia="Times New Roman" w:hAnsi="Calibri" w:cs="Calibri"/>
                <w:b/>
                <w:bCs/>
                <w:lang w:eastAsia="en-GB"/>
              </w:rPr>
              <w:t>21</w:t>
            </w:r>
          </w:p>
        </w:tc>
        <w:tc>
          <w:tcPr>
            <w:tcW w:w="656" w:type="dxa"/>
            <w:tcBorders>
              <w:top w:val="single" w:sz="4" w:space="0" w:color="auto"/>
              <w:left w:val="nil"/>
              <w:bottom w:val="single" w:sz="4" w:space="0" w:color="auto"/>
              <w:right w:val="single" w:sz="4" w:space="0" w:color="auto"/>
            </w:tcBorders>
            <w:shd w:val="clear" w:color="auto" w:fill="auto"/>
            <w:noWrap/>
            <w:vAlign w:val="bottom"/>
            <w:hideMark/>
          </w:tcPr>
          <w:p w14:paraId="09E03634" w14:textId="77777777" w:rsidR="00AE333C" w:rsidRPr="006D7A9D" w:rsidRDefault="00AE333C" w:rsidP="00B83505">
            <w:pPr>
              <w:spacing w:after="0" w:line="240" w:lineRule="auto"/>
              <w:jc w:val="right"/>
              <w:rPr>
                <w:rFonts w:ascii="Calibri" w:eastAsia="Times New Roman" w:hAnsi="Calibri" w:cs="Calibri"/>
                <w:b/>
                <w:bCs/>
                <w:lang w:eastAsia="en-GB"/>
              </w:rPr>
            </w:pPr>
            <w:r w:rsidRPr="006D7A9D">
              <w:rPr>
                <w:rFonts w:ascii="Calibri" w:eastAsia="Times New Roman" w:hAnsi="Calibri" w:cs="Calibri"/>
                <w:b/>
                <w:bCs/>
                <w:lang w:eastAsia="en-GB"/>
              </w:rPr>
              <w:t>21</w:t>
            </w:r>
          </w:p>
        </w:tc>
        <w:tc>
          <w:tcPr>
            <w:tcW w:w="530" w:type="dxa"/>
            <w:tcBorders>
              <w:top w:val="single" w:sz="4" w:space="0" w:color="auto"/>
              <w:left w:val="nil"/>
              <w:bottom w:val="single" w:sz="4" w:space="0" w:color="auto"/>
              <w:right w:val="single" w:sz="4" w:space="0" w:color="auto"/>
            </w:tcBorders>
            <w:shd w:val="clear" w:color="auto" w:fill="auto"/>
            <w:noWrap/>
            <w:vAlign w:val="bottom"/>
            <w:hideMark/>
          </w:tcPr>
          <w:p w14:paraId="798C2A13" w14:textId="77777777" w:rsidR="00AE333C" w:rsidRPr="006D7A9D" w:rsidRDefault="00AE333C" w:rsidP="00B83505">
            <w:pPr>
              <w:spacing w:after="0" w:line="240" w:lineRule="auto"/>
              <w:jc w:val="right"/>
              <w:rPr>
                <w:rFonts w:ascii="Calibri" w:eastAsia="Times New Roman" w:hAnsi="Calibri" w:cs="Calibri"/>
                <w:b/>
                <w:bCs/>
                <w:lang w:eastAsia="en-GB"/>
              </w:rPr>
            </w:pPr>
            <w:r w:rsidRPr="006D7A9D">
              <w:rPr>
                <w:rFonts w:ascii="Calibri" w:eastAsia="Times New Roman" w:hAnsi="Calibri" w:cs="Calibri"/>
                <w:b/>
                <w:bCs/>
                <w:lang w:eastAsia="en-GB"/>
              </w:rPr>
              <w:t>27</w:t>
            </w:r>
          </w:p>
        </w:tc>
        <w:tc>
          <w:tcPr>
            <w:tcW w:w="530" w:type="dxa"/>
            <w:tcBorders>
              <w:top w:val="single" w:sz="4" w:space="0" w:color="auto"/>
              <w:left w:val="nil"/>
              <w:bottom w:val="single" w:sz="4" w:space="0" w:color="auto"/>
              <w:right w:val="single" w:sz="4" w:space="0" w:color="auto"/>
            </w:tcBorders>
            <w:shd w:val="clear" w:color="auto" w:fill="auto"/>
            <w:noWrap/>
            <w:vAlign w:val="bottom"/>
            <w:hideMark/>
          </w:tcPr>
          <w:p w14:paraId="11371C28" w14:textId="77777777" w:rsidR="00AE333C" w:rsidRPr="006D7A9D" w:rsidRDefault="00AE333C" w:rsidP="00B83505">
            <w:pPr>
              <w:spacing w:after="0" w:line="240" w:lineRule="auto"/>
              <w:jc w:val="right"/>
              <w:rPr>
                <w:rFonts w:ascii="Calibri" w:eastAsia="Times New Roman" w:hAnsi="Calibri" w:cs="Calibri"/>
                <w:b/>
                <w:bCs/>
                <w:lang w:eastAsia="en-GB"/>
              </w:rPr>
            </w:pPr>
            <w:r w:rsidRPr="006D7A9D">
              <w:rPr>
                <w:rFonts w:ascii="Calibri" w:eastAsia="Times New Roman" w:hAnsi="Calibri" w:cs="Calibri"/>
                <w:b/>
                <w:bCs/>
                <w:lang w:eastAsia="en-GB"/>
              </w:rPr>
              <w:t>26</w:t>
            </w:r>
          </w:p>
        </w:tc>
        <w:tc>
          <w:tcPr>
            <w:tcW w:w="530" w:type="dxa"/>
            <w:tcBorders>
              <w:top w:val="single" w:sz="4" w:space="0" w:color="auto"/>
              <w:left w:val="nil"/>
              <w:bottom w:val="single" w:sz="4" w:space="0" w:color="auto"/>
              <w:right w:val="single" w:sz="4" w:space="0" w:color="auto"/>
            </w:tcBorders>
            <w:shd w:val="clear" w:color="auto" w:fill="auto"/>
            <w:noWrap/>
            <w:vAlign w:val="bottom"/>
            <w:hideMark/>
          </w:tcPr>
          <w:p w14:paraId="0A3FEAC0" w14:textId="77777777" w:rsidR="00AE333C" w:rsidRPr="006D7A9D" w:rsidRDefault="00AE333C" w:rsidP="00B83505">
            <w:pPr>
              <w:spacing w:after="0" w:line="240" w:lineRule="auto"/>
              <w:jc w:val="right"/>
              <w:rPr>
                <w:rFonts w:ascii="Calibri" w:eastAsia="Times New Roman" w:hAnsi="Calibri" w:cs="Calibri"/>
                <w:b/>
                <w:bCs/>
                <w:lang w:eastAsia="en-GB"/>
              </w:rPr>
            </w:pPr>
            <w:r w:rsidRPr="006D7A9D">
              <w:rPr>
                <w:rFonts w:ascii="Calibri" w:eastAsia="Times New Roman" w:hAnsi="Calibri" w:cs="Calibri"/>
                <w:b/>
                <w:bCs/>
                <w:lang w:eastAsia="en-GB"/>
              </w:rPr>
              <w:t>20</w:t>
            </w:r>
          </w:p>
        </w:tc>
        <w:tc>
          <w:tcPr>
            <w:tcW w:w="530" w:type="dxa"/>
            <w:tcBorders>
              <w:top w:val="single" w:sz="4" w:space="0" w:color="auto"/>
              <w:left w:val="nil"/>
              <w:bottom w:val="single" w:sz="4" w:space="0" w:color="auto"/>
              <w:right w:val="single" w:sz="4" w:space="0" w:color="auto"/>
            </w:tcBorders>
            <w:shd w:val="clear" w:color="auto" w:fill="auto"/>
            <w:noWrap/>
            <w:vAlign w:val="bottom"/>
            <w:hideMark/>
          </w:tcPr>
          <w:p w14:paraId="511D6E6A" w14:textId="77777777" w:rsidR="00AE333C" w:rsidRPr="006D7A9D" w:rsidRDefault="00AE333C" w:rsidP="00B83505">
            <w:pPr>
              <w:spacing w:after="0" w:line="240" w:lineRule="auto"/>
              <w:jc w:val="right"/>
              <w:rPr>
                <w:rFonts w:ascii="Calibri" w:eastAsia="Times New Roman" w:hAnsi="Calibri" w:cs="Calibri"/>
                <w:b/>
                <w:bCs/>
                <w:lang w:eastAsia="en-GB"/>
              </w:rPr>
            </w:pPr>
            <w:r w:rsidRPr="006D7A9D">
              <w:rPr>
                <w:rFonts w:ascii="Calibri" w:eastAsia="Times New Roman" w:hAnsi="Calibri" w:cs="Calibri"/>
                <w:b/>
                <w:bCs/>
                <w:lang w:eastAsia="en-GB"/>
              </w:rPr>
              <w:t>28</w:t>
            </w:r>
          </w:p>
        </w:tc>
        <w:tc>
          <w:tcPr>
            <w:tcW w:w="530" w:type="dxa"/>
            <w:tcBorders>
              <w:top w:val="single" w:sz="4" w:space="0" w:color="auto"/>
              <w:left w:val="nil"/>
              <w:bottom w:val="single" w:sz="4" w:space="0" w:color="auto"/>
              <w:right w:val="single" w:sz="4" w:space="0" w:color="auto"/>
            </w:tcBorders>
            <w:shd w:val="clear" w:color="auto" w:fill="auto"/>
            <w:noWrap/>
            <w:vAlign w:val="bottom"/>
            <w:hideMark/>
          </w:tcPr>
          <w:p w14:paraId="7121A7DB" w14:textId="77777777" w:rsidR="00AE333C" w:rsidRPr="006D7A9D" w:rsidRDefault="00AE333C" w:rsidP="00B83505">
            <w:pPr>
              <w:spacing w:after="0" w:line="240" w:lineRule="auto"/>
              <w:jc w:val="right"/>
              <w:rPr>
                <w:rFonts w:ascii="Calibri" w:eastAsia="Times New Roman" w:hAnsi="Calibri" w:cs="Calibri"/>
                <w:b/>
                <w:bCs/>
                <w:lang w:eastAsia="en-GB"/>
              </w:rPr>
            </w:pPr>
            <w:r w:rsidRPr="006D7A9D">
              <w:rPr>
                <w:rFonts w:ascii="Calibri" w:eastAsia="Times New Roman" w:hAnsi="Calibri" w:cs="Calibri"/>
                <w:b/>
                <w:bCs/>
                <w:lang w:eastAsia="en-GB"/>
              </w:rPr>
              <w:t>25</w:t>
            </w:r>
          </w:p>
        </w:tc>
        <w:tc>
          <w:tcPr>
            <w:tcW w:w="548" w:type="dxa"/>
            <w:tcBorders>
              <w:top w:val="single" w:sz="4" w:space="0" w:color="auto"/>
              <w:left w:val="nil"/>
              <w:bottom w:val="single" w:sz="4" w:space="0" w:color="auto"/>
              <w:right w:val="single" w:sz="4" w:space="0" w:color="auto"/>
            </w:tcBorders>
            <w:shd w:val="clear" w:color="auto" w:fill="auto"/>
            <w:noWrap/>
            <w:vAlign w:val="bottom"/>
            <w:hideMark/>
          </w:tcPr>
          <w:p w14:paraId="3331641C" w14:textId="77777777" w:rsidR="00AE333C" w:rsidRPr="006D7A9D" w:rsidRDefault="00AE333C" w:rsidP="00B83505">
            <w:pPr>
              <w:spacing w:after="0" w:line="240" w:lineRule="auto"/>
              <w:jc w:val="right"/>
              <w:rPr>
                <w:rFonts w:ascii="Calibri" w:eastAsia="Times New Roman" w:hAnsi="Calibri" w:cs="Calibri"/>
                <w:b/>
                <w:bCs/>
                <w:lang w:eastAsia="en-GB"/>
              </w:rPr>
            </w:pPr>
            <w:r w:rsidRPr="006D7A9D">
              <w:rPr>
                <w:rFonts w:ascii="Calibri" w:eastAsia="Times New Roman" w:hAnsi="Calibri" w:cs="Calibri"/>
                <w:b/>
                <w:bCs/>
                <w:lang w:eastAsia="en-GB"/>
              </w:rPr>
              <w:t>23</w:t>
            </w:r>
          </w:p>
        </w:tc>
        <w:tc>
          <w:tcPr>
            <w:tcW w:w="395" w:type="dxa"/>
            <w:tcBorders>
              <w:top w:val="nil"/>
              <w:left w:val="nil"/>
              <w:bottom w:val="nil"/>
              <w:right w:val="nil"/>
            </w:tcBorders>
            <w:shd w:val="clear" w:color="auto" w:fill="auto"/>
            <w:noWrap/>
            <w:vAlign w:val="bottom"/>
            <w:hideMark/>
          </w:tcPr>
          <w:p w14:paraId="08DA6137" w14:textId="77777777" w:rsidR="00AE333C" w:rsidRPr="006D7A9D" w:rsidRDefault="00AE333C" w:rsidP="00B83505">
            <w:pPr>
              <w:spacing w:after="0" w:line="240" w:lineRule="auto"/>
              <w:jc w:val="right"/>
              <w:rPr>
                <w:rFonts w:ascii="Calibri" w:eastAsia="Times New Roman" w:hAnsi="Calibri" w:cs="Calibri"/>
                <w:b/>
                <w:bCs/>
                <w:lang w:eastAsia="en-GB"/>
              </w:rPr>
            </w:pPr>
          </w:p>
        </w:tc>
        <w:tc>
          <w:tcPr>
            <w:tcW w:w="395" w:type="dxa"/>
            <w:tcBorders>
              <w:top w:val="nil"/>
              <w:left w:val="nil"/>
              <w:bottom w:val="nil"/>
              <w:right w:val="nil"/>
            </w:tcBorders>
            <w:shd w:val="clear" w:color="auto" w:fill="auto"/>
            <w:noWrap/>
            <w:vAlign w:val="bottom"/>
            <w:hideMark/>
          </w:tcPr>
          <w:p w14:paraId="3CD022B1" w14:textId="77777777" w:rsidR="00AE333C" w:rsidRPr="006D7A9D" w:rsidRDefault="00AE333C" w:rsidP="00B83505">
            <w:pPr>
              <w:spacing w:after="0" w:line="240" w:lineRule="auto"/>
              <w:rPr>
                <w:rFonts w:ascii="Calibri" w:eastAsia="Times New Roman" w:hAnsi="Calibri" w:cs="Calibri"/>
                <w:lang w:eastAsia="en-GB"/>
              </w:rPr>
            </w:pPr>
            <w:r w:rsidRPr="006D7A9D">
              <w:rPr>
                <w:rFonts w:ascii="Calibri" w:eastAsia="Times New Roman" w:hAnsi="Calibri" w:cs="Calibri"/>
                <w:lang w:eastAsia="en-GB"/>
              </w:rPr>
              <w:t xml:space="preserve"> </w:t>
            </w:r>
          </w:p>
        </w:tc>
        <w:tc>
          <w:tcPr>
            <w:tcW w:w="1424" w:type="dxa"/>
            <w:tcBorders>
              <w:top w:val="nil"/>
              <w:left w:val="nil"/>
              <w:bottom w:val="nil"/>
              <w:right w:val="nil"/>
            </w:tcBorders>
            <w:shd w:val="clear" w:color="auto" w:fill="auto"/>
            <w:noWrap/>
            <w:vAlign w:val="bottom"/>
            <w:hideMark/>
          </w:tcPr>
          <w:p w14:paraId="17CFC47C" w14:textId="77777777" w:rsidR="00AE333C" w:rsidRPr="006D7A9D" w:rsidRDefault="00AE333C" w:rsidP="00B83505">
            <w:pPr>
              <w:spacing w:after="0" w:line="240" w:lineRule="auto"/>
              <w:rPr>
                <w:rFonts w:ascii="Calibri" w:eastAsia="Times New Roman" w:hAnsi="Calibri" w:cs="Calibri"/>
                <w:lang w:eastAsia="en-GB"/>
              </w:rPr>
            </w:pPr>
          </w:p>
        </w:tc>
        <w:tc>
          <w:tcPr>
            <w:tcW w:w="1060" w:type="dxa"/>
            <w:tcBorders>
              <w:top w:val="nil"/>
              <w:left w:val="nil"/>
              <w:bottom w:val="nil"/>
              <w:right w:val="nil"/>
            </w:tcBorders>
            <w:shd w:val="clear" w:color="auto" w:fill="auto"/>
            <w:noWrap/>
            <w:vAlign w:val="bottom"/>
            <w:hideMark/>
          </w:tcPr>
          <w:p w14:paraId="18B176E8" w14:textId="77777777" w:rsidR="00AE333C" w:rsidRPr="006D7A9D" w:rsidRDefault="00AE333C" w:rsidP="00B83505">
            <w:pPr>
              <w:spacing w:after="0" w:line="240" w:lineRule="auto"/>
              <w:rPr>
                <w:rFonts w:ascii="Times New Roman" w:eastAsia="Times New Roman" w:hAnsi="Times New Roman" w:cs="Times New Roman"/>
                <w:sz w:val="20"/>
                <w:szCs w:val="20"/>
                <w:lang w:eastAsia="en-GB"/>
              </w:rPr>
            </w:pPr>
          </w:p>
        </w:tc>
        <w:tc>
          <w:tcPr>
            <w:tcW w:w="854" w:type="dxa"/>
            <w:tcBorders>
              <w:top w:val="nil"/>
              <w:left w:val="nil"/>
              <w:bottom w:val="nil"/>
              <w:right w:val="nil"/>
            </w:tcBorders>
            <w:shd w:val="clear" w:color="auto" w:fill="auto"/>
            <w:noWrap/>
            <w:vAlign w:val="bottom"/>
            <w:hideMark/>
          </w:tcPr>
          <w:p w14:paraId="6B2B5C0C" w14:textId="77777777" w:rsidR="00AE333C" w:rsidRPr="006D7A9D" w:rsidRDefault="00AE333C" w:rsidP="00B83505">
            <w:pPr>
              <w:keepNext/>
              <w:spacing w:after="0" w:line="240" w:lineRule="auto"/>
              <w:rPr>
                <w:rFonts w:ascii="Times New Roman" w:eastAsia="Times New Roman" w:hAnsi="Times New Roman" w:cs="Times New Roman"/>
                <w:sz w:val="20"/>
                <w:szCs w:val="20"/>
                <w:lang w:eastAsia="en-GB"/>
              </w:rPr>
            </w:pPr>
          </w:p>
        </w:tc>
      </w:tr>
    </w:tbl>
    <w:p w14:paraId="423A86CE" w14:textId="493695B5" w:rsidR="00AE333C" w:rsidRDefault="00AE333C" w:rsidP="00C8314B">
      <w:pPr>
        <w:pStyle w:val="Heading2"/>
        <w:rPr>
          <w:color w:val="auto"/>
          <w:u w:val="single"/>
        </w:rPr>
      </w:pPr>
    </w:p>
    <w:p w14:paraId="2DE84B7F" w14:textId="77777777" w:rsidR="00FC1A14" w:rsidRPr="00FC1A14" w:rsidRDefault="00FC1A14" w:rsidP="00FC1A14"/>
    <w:p w14:paraId="55657175" w14:textId="2B413BA6" w:rsidR="00AE333C" w:rsidRPr="00FC1A14" w:rsidRDefault="006D7A9D" w:rsidP="0099563C">
      <w:pPr>
        <w:pStyle w:val="Heading2"/>
        <w:numPr>
          <w:ilvl w:val="0"/>
          <w:numId w:val="7"/>
        </w:numPr>
        <w:rPr>
          <w:b/>
          <w:bCs/>
          <w:color w:val="auto"/>
          <w:u w:val="single"/>
        </w:rPr>
      </w:pPr>
      <w:r w:rsidRPr="00FC1A14">
        <w:rPr>
          <w:b/>
          <w:bCs/>
          <w:color w:val="auto"/>
          <w:u w:val="single"/>
        </w:rPr>
        <w:t>Non-functional requirements</w:t>
      </w:r>
    </w:p>
    <w:p w14:paraId="095A698A" w14:textId="41CB446C" w:rsidR="006D7A9D" w:rsidRDefault="006D7A9D" w:rsidP="006D7A9D"/>
    <w:p w14:paraId="123653B9" w14:textId="5F90C06D" w:rsidR="00FC1A14" w:rsidRDefault="00685276" w:rsidP="0099563C">
      <w:r>
        <w:t>There are set criteria which must be adhered to and followed stringently. There are laws on certain products which can be used for manufacture from COSHH regulations and choosing the right option can decide the length of the operation to change the internal payload. The new explosive material will have to meet all standards regarding safety, such as handling, storage and transportation to be a viable product. In order to proof/test the new design, it must conform within the set boundaries of the testing range, in terms of the NEQ of the explosive, fragmentation material and any noise mitigations that are put in place. The final product must abide by any international laws and regulations</w:t>
      </w:r>
      <w:r w:rsidR="0099563C">
        <w:t>.</w:t>
      </w:r>
      <w:r w:rsidR="006B66C5">
        <w:t xml:space="preserve"> [5]</w:t>
      </w:r>
    </w:p>
    <w:p w14:paraId="4438402B" w14:textId="77777777" w:rsidR="0099563C" w:rsidRPr="0099563C" w:rsidRDefault="0099563C" w:rsidP="0099563C"/>
    <w:p w14:paraId="697171A6" w14:textId="2B5EE71C" w:rsidR="00C8314B" w:rsidRPr="00FC1A14" w:rsidRDefault="00C8314B" w:rsidP="0099563C">
      <w:pPr>
        <w:pStyle w:val="Heading2"/>
        <w:numPr>
          <w:ilvl w:val="0"/>
          <w:numId w:val="7"/>
        </w:numPr>
        <w:rPr>
          <w:rFonts w:asciiTheme="minorHAnsi" w:hAnsiTheme="minorHAnsi" w:cstheme="minorHAnsi"/>
          <w:color w:val="auto"/>
          <w:u w:val="single"/>
        </w:rPr>
      </w:pPr>
      <w:r w:rsidRPr="00FC1A14">
        <w:rPr>
          <w:rFonts w:asciiTheme="minorHAnsi" w:hAnsiTheme="minorHAnsi" w:cstheme="minorHAnsi"/>
          <w:color w:val="auto"/>
          <w:u w:val="single"/>
        </w:rPr>
        <w:lastRenderedPageBreak/>
        <w:t>Redesign/Modification to M67 Hand Grenade</w:t>
      </w:r>
    </w:p>
    <w:p w14:paraId="02E78AF6" w14:textId="29B6D05E" w:rsidR="00DB154F" w:rsidRPr="00FC1A14" w:rsidRDefault="00DB154F" w:rsidP="00DB154F">
      <w:pPr>
        <w:rPr>
          <w:rFonts w:cstheme="minorHAnsi"/>
        </w:rPr>
      </w:pPr>
    </w:p>
    <w:p w14:paraId="65646982" w14:textId="1AF62188" w:rsidR="009277D6" w:rsidRPr="00FC1A14" w:rsidRDefault="009277D6" w:rsidP="00DB154F">
      <w:pPr>
        <w:rPr>
          <w:rFonts w:cstheme="minorHAnsi"/>
        </w:rPr>
      </w:pPr>
      <w:r w:rsidRPr="00FC1A14">
        <w:rPr>
          <w:rFonts w:cstheme="minorHAnsi"/>
        </w:rPr>
        <w:t>At this stage we can now make alterations to our design of the grenade to incorporate all the above information to create a new design which meets the customers’ requirements.</w:t>
      </w:r>
    </w:p>
    <w:p w14:paraId="3C5017EC" w14:textId="75D96D9A" w:rsidR="009277D6" w:rsidRPr="00FC1A14" w:rsidRDefault="009277D6" w:rsidP="009277D6">
      <w:pPr>
        <w:pStyle w:val="ListParagraph"/>
        <w:numPr>
          <w:ilvl w:val="0"/>
          <w:numId w:val="5"/>
        </w:numPr>
        <w:rPr>
          <w:rFonts w:cstheme="minorHAnsi"/>
        </w:rPr>
      </w:pPr>
      <w:r w:rsidRPr="00FC1A14">
        <w:rPr>
          <w:rFonts w:cstheme="minorHAnsi"/>
        </w:rPr>
        <w:t>The function assembly needs to be the same in design to not change the overall functionality of the product, thus not requiring any new training programmes to be developed.</w:t>
      </w:r>
    </w:p>
    <w:p w14:paraId="5A30C998" w14:textId="5EE7D053" w:rsidR="0099563C" w:rsidRDefault="0099563C" w:rsidP="009277D6">
      <w:pPr>
        <w:pStyle w:val="ListParagraph"/>
        <w:numPr>
          <w:ilvl w:val="0"/>
          <w:numId w:val="5"/>
        </w:numPr>
        <w:rPr>
          <w:rFonts w:cstheme="minorHAnsi"/>
        </w:rPr>
      </w:pPr>
      <w:r>
        <w:rPr>
          <w:rFonts w:cstheme="minorHAnsi"/>
        </w:rPr>
        <w:t>The altered body size of the grenade to hold the new explosive compound must still house the current fusing and safety system.</w:t>
      </w:r>
    </w:p>
    <w:p w14:paraId="7E2FE826" w14:textId="77777777" w:rsidR="007255F6" w:rsidRDefault="007255F6" w:rsidP="007255F6">
      <w:pPr>
        <w:pStyle w:val="ListParagraph"/>
        <w:ind w:left="784"/>
        <w:rPr>
          <w:rFonts w:cstheme="minorHAnsi"/>
        </w:rPr>
      </w:pPr>
    </w:p>
    <w:p w14:paraId="51F3823C" w14:textId="4BB013D5" w:rsidR="007255F6" w:rsidRDefault="0099563C" w:rsidP="007255F6">
      <w:pPr>
        <w:rPr>
          <w:rFonts w:cstheme="minorHAnsi"/>
        </w:rPr>
      </w:pPr>
      <w:r w:rsidRPr="007255F6">
        <w:rPr>
          <w:rFonts w:cstheme="minorHAnsi"/>
        </w:rPr>
        <w:t xml:space="preserve">Several different explosive compositions can be tested and evaluated to assess the peak performance required. </w:t>
      </w:r>
      <w:r w:rsidR="007255F6">
        <w:rPr>
          <w:rFonts w:cstheme="minorHAnsi"/>
        </w:rPr>
        <w:t xml:space="preserve">The current payload is around </w:t>
      </w:r>
      <w:r w:rsidR="007D22E1">
        <w:rPr>
          <w:rFonts w:cstheme="minorHAnsi"/>
        </w:rPr>
        <w:t>180</w:t>
      </w:r>
      <w:r w:rsidR="007255F6">
        <w:rPr>
          <w:rFonts w:cstheme="minorHAnsi"/>
        </w:rPr>
        <w:t>g of composition B explosive, in order to fulfil the requirement, the current composition of explosive will be tested alongside several other selected explosives.</w:t>
      </w:r>
    </w:p>
    <w:p w14:paraId="62D27270" w14:textId="77777777" w:rsidR="0099563C" w:rsidRDefault="0099563C" w:rsidP="006D7A9D">
      <w:pPr>
        <w:pStyle w:val="Heading2"/>
        <w:rPr>
          <w:rFonts w:asciiTheme="minorHAnsi" w:hAnsiTheme="minorHAnsi" w:cstheme="minorHAnsi"/>
          <w:color w:val="auto"/>
          <w:u w:val="single"/>
        </w:rPr>
      </w:pPr>
    </w:p>
    <w:p w14:paraId="739FCDD5" w14:textId="2D5630D8" w:rsidR="009214B2" w:rsidRDefault="006D7A9D" w:rsidP="007255F6">
      <w:pPr>
        <w:pStyle w:val="Heading2"/>
        <w:numPr>
          <w:ilvl w:val="0"/>
          <w:numId w:val="7"/>
        </w:numPr>
        <w:rPr>
          <w:rFonts w:asciiTheme="minorHAnsi" w:hAnsiTheme="minorHAnsi" w:cstheme="minorHAnsi"/>
          <w:color w:val="auto"/>
          <w:u w:val="single"/>
        </w:rPr>
      </w:pPr>
      <w:r w:rsidRPr="00FC1A14">
        <w:rPr>
          <w:rFonts w:asciiTheme="minorHAnsi" w:hAnsiTheme="minorHAnsi" w:cstheme="minorHAnsi"/>
          <w:color w:val="auto"/>
          <w:u w:val="single"/>
        </w:rPr>
        <w:t>Trial Plan</w:t>
      </w:r>
    </w:p>
    <w:p w14:paraId="5E9C90EE" w14:textId="3770D8B9" w:rsidR="00C97296" w:rsidRDefault="00C97296" w:rsidP="00C97296"/>
    <w:p w14:paraId="7F36F803" w14:textId="61E95FEA" w:rsidR="00C97296" w:rsidRPr="00C97296" w:rsidRDefault="00C97296" w:rsidP="00C97296">
      <w:r>
        <w:t xml:space="preserve">The trial will be risk assessed and managed throughout by suitably qualified staff. All legislation will be adhered to on the proofing range and all </w:t>
      </w:r>
      <w:r w:rsidR="00445843">
        <w:t xml:space="preserve">paperwork required to undergo the trial will be completed and signed off accordingly. The </w:t>
      </w:r>
      <w:r w:rsidR="00E00B8F">
        <w:t>trial will be run by an explosive trials conducting officer and a firing officer in charge on the explosive articles. All firing will be undertaken from hard cover inside the control building. This phase of the trial will only test a stationary grenade and will not be thrown.</w:t>
      </w:r>
    </w:p>
    <w:p w14:paraId="45C7E209" w14:textId="77777777" w:rsidR="007255F6" w:rsidRPr="007255F6" w:rsidRDefault="007255F6" w:rsidP="007255F6"/>
    <w:p w14:paraId="5A4743F6" w14:textId="61333042" w:rsidR="009214B2" w:rsidRPr="0044145F" w:rsidRDefault="007255F6" w:rsidP="007255F6">
      <w:pPr>
        <w:pStyle w:val="ListParagraph"/>
        <w:numPr>
          <w:ilvl w:val="1"/>
          <w:numId w:val="7"/>
        </w:numPr>
        <w:rPr>
          <w:rFonts w:cstheme="minorHAnsi"/>
          <w:i/>
          <w:iCs/>
        </w:rPr>
      </w:pPr>
      <w:r w:rsidRPr="0044145F">
        <w:rPr>
          <w:rFonts w:cstheme="minorHAnsi"/>
          <w:i/>
          <w:iCs/>
        </w:rPr>
        <w:t>Phase 1</w:t>
      </w:r>
    </w:p>
    <w:p w14:paraId="03CF2DF8" w14:textId="77777777" w:rsidR="007255F6" w:rsidRDefault="007255F6" w:rsidP="007255F6">
      <w:pPr>
        <w:pStyle w:val="ListParagraph"/>
        <w:ind w:left="1440"/>
        <w:rPr>
          <w:rFonts w:cstheme="minorHAnsi"/>
        </w:rPr>
      </w:pPr>
    </w:p>
    <w:p w14:paraId="55030831" w14:textId="57EA8D3B" w:rsidR="007255F6" w:rsidRDefault="007255F6" w:rsidP="007255F6">
      <w:pPr>
        <w:pStyle w:val="ListParagraph"/>
        <w:rPr>
          <w:rFonts w:cstheme="minorHAnsi"/>
        </w:rPr>
      </w:pPr>
      <w:r>
        <w:rPr>
          <w:rFonts w:cstheme="minorHAnsi"/>
        </w:rPr>
        <w:t>The trial will take place on a proofing range, with a NEQ limit of 5kg. This will be more than sufficient to proof the explosive articles. A trial arena will be setup, with blast protection 360</w:t>
      </w:r>
      <w:r w:rsidRPr="007255F6">
        <w:rPr>
          <w:rFonts w:cstheme="minorHAnsi"/>
          <w:vertAlign w:val="superscript"/>
        </w:rPr>
        <w:t>o</w:t>
      </w:r>
      <w:r>
        <w:rPr>
          <w:rFonts w:cstheme="minorHAnsi"/>
        </w:rPr>
        <w:t xml:space="preserve"> around the explosive charge. There will be blast gauges and pressure gauges next to the charge and placed at several locations spanning away from the explosive. These will record all the data required to compare different compositions.</w:t>
      </w:r>
    </w:p>
    <w:p w14:paraId="667D56C5" w14:textId="77777777" w:rsidR="007255F6" w:rsidRPr="007255F6" w:rsidRDefault="007255F6" w:rsidP="007255F6">
      <w:pPr>
        <w:pStyle w:val="ListParagraph"/>
        <w:rPr>
          <w:rFonts w:cstheme="minorHAnsi"/>
        </w:rPr>
      </w:pPr>
    </w:p>
    <w:p w14:paraId="05AB6A9E" w14:textId="76C9D607" w:rsidR="007255F6" w:rsidRDefault="007255F6" w:rsidP="007255F6">
      <w:pPr>
        <w:pStyle w:val="ListParagraph"/>
        <w:rPr>
          <w:rFonts w:cstheme="minorHAnsi"/>
        </w:rPr>
      </w:pPr>
      <w:r>
        <w:rPr>
          <w:rFonts w:cstheme="minorHAnsi"/>
        </w:rPr>
        <w:t xml:space="preserve">The current composition will be tested as a bare charge, starting from the current mass contained in the grenade of </w:t>
      </w:r>
      <w:r w:rsidR="007D22E1">
        <w:rPr>
          <w:rFonts w:cstheme="minorHAnsi"/>
        </w:rPr>
        <w:t>180</w:t>
      </w:r>
      <w:r>
        <w:rPr>
          <w:rFonts w:cstheme="minorHAnsi"/>
        </w:rPr>
        <w:t>g, then increasing the mass by 2</w:t>
      </w:r>
      <w:r w:rsidR="007D22E1">
        <w:rPr>
          <w:rFonts w:cstheme="minorHAnsi"/>
        </w:rPr>
        <w:t>0</w:t>
      </w:r>
      <w:r>
        <w:rPr>
          <w:rFonts w:cstheme="minorHAnsi"/>
        </w:rPr>
        <w:t xml:space="preserve">g up to a total weight of </w:t>
      </w:r>
      <w:r w:rsidR="007D22E1">
        <w:rPr>
          <w:rFonts w:cstheme="minorHAnsi"/>
        </w:rPr>
        <w:t>300</w:t>
      </w:r>
      <w:r>
        <w:rPr>
          <w:rFonts w:cstheme="minorHAnsi"/>
        </w:rPr>
        <w:t>g. This will be to determine the performance of the explosive and help compare results.</w:t>
      </w:r>
    </w:p>
    <w:p w14:paraId="4D2CA876" w14:textId="454789D0" w:rsidR="007255F6" w:rsidRDefault="007255F6" w:rsidP="007255F6">
      <w:pPr>
        <w:pStyle w:val="ListParagraph"/>
        <w:rPr>
          <w:rFonts w:cstheme="minorHAnsi"/>
        </w:rPr>
      </w:pPr>
    </w:p>
    <w:p w14:paraId="647ECD52" w14:textId="3C80BF1D" w:rsidR="007255F6" w:rsidRDefault="007255F6" w:rsidP="007255F6">
      <w:pPr>
        <w:pStyle w:val="ListParagraph"/>
        <w:rPr>
          <w:rFonts w:cstheme="minorHAnsi"/>
        </w:rPr>
      </w:pPr>
      <w:r>
        <w:rPr>
          <w:rFonts w:cstheme="minorHAnsi"/>
        </w:rPr>
        <w:t>Then RDX, PE7 and PE8 will all be tested in the same format to assess which of the explosive compounds has a higher shockwave velocity.</w:t>
      </w:r>
    </w:p>
    <w:p w14:paraId="3230A2DD" w14:textId="0EE4BE46" w:rsidR="008B2044" w:rsidRDefault="008B2044" w:rsidP="007255F6">
      <w:pPr>
        <w:pStyle w:val="ListParagraph"/>
        <w:rPr>
          <w:rFonts w:cstheme="minorHAnsi"/>
        </w:rPr>
      </w:pPr>
    </w:p>
    <w:p w14:paraId="78642991" w14:textId="4DC32C61" w:rsidR="008B2044" w:rsidRPr="0044145F" w:rsidRDefault="008B2044" w:rsidP="008B2044">
      <w:pPr>
        <w:pStyle w:val="ListParagraph"/>
        <w:numPr>
          <w:ilvl w:val="1"/>
          <w:numId w:val="7"/>
        </w:numPr>
        <w:rPr>
          <w:rFonts w:cstheme="minorHAnsi"/>
          <w:i/>
          <w:iCs/>
        </w:rPr>
      </w:pPr>
      <w:r w:rsidRPr="0044145F">
        <w:rPr>
          <w:rFonts w:cstheme="minorHAnsi"/>
          <w:i/>
          <w:iCs/>
        </w:rPr>
        <w:t>Phase 2</w:t>
      </w:r>
    </w:p>
    <w:p w14:paraId="6D64BFB4" w14:textId="62B88A68" w:rsidR="008B2044" w:rsidRDefault="008B2044" w:rsidP="008B2044">
      <w:pPr>
        <w:ind w:left="720"/>
        <w:rPr>
          <w:rFonts w:cstheme="minorHAnsi"/>
        </w:rPr>
      </w:pPr>
      <w:r>
        <w:rPr>
          <w:rFonts w:cstheme="minorHAnsi"/>
        </w:rPr>
        <w:t xml:space="preserve">The next phase will be to test these explosive compositions in the body of the grenade and assess the performance of the fragmentation. The same arena will be selected from phase 1 for proofing the product, but the addition of high-speed camera footage will be installed. </w:t>
      </w:r>
      <w:r>
        <w:rPr>
          <w:rFonts w:cstheme="minorHAnsi"/>
        </w:rPr>
        <w:lastRenderedPageBreak/>
        <w:t>This will show slow motion footage of the explosive charge detonating and the spalling of the grenade body to form the fragmentation. This data will be recorded and assess to highlight the best performing explosive.</w:t>
      </w:r>
    </w:p>
    <w:p w14:paraId="31778C0C" w14:textId="24521F92" w:rsidR="00BC00D0" w:rsidRPr="00BC00D0" w:rsidRDefault="00BC00D0" w:rsidP="00BC00D0">
      <w:pPr>
        <w:pStyle w:val="ListParagraph"/>
        <w:numPr>
          <w:ilvl w:val="1"/>
          <w:numId w:val="7"/>
        </w:numPr>
        <w:rPr>
          <w:rFonts w:cstheme="minorHAnsi"/>
          <w:i/>
          <w:iCs/>
        </w:rPr>
      </w:pPr>
      <w:r w:rsidRPr="00BC00D0">
        <w:rPr>
          <w:rFonts w:cstheme="minorHAnsi"/>
          <w:i/>
          <w:iCs/>
        </w:rPr>
        <w:t>Phase 3</w:t>
      </w:r>
    </w:p>
    <w:p w14:paraId="7D91DE41" w14:textId="6EE0CF51" w:rsidR="00BC00D0" w:rsidRDefault="00BC00D0" w:rsidP="00BC00D0">
      <w:pPr>
        <w:pStyle w:val="ListParagraph"/>
        <w:rPr>
          <w:rFonts w:cstheme="minorHAnsi"/>
        </w:rPr>
      </w:pPr>
      <w:r>
        <w:rPr>
          <w:rFonts w:cstheme="minorHAnsi"/>
        </w:rPr>
        <w:t>This will incorporate the whole fusing system and the new composition in the body of the grenade, to test the capability</w:t>
      </w:r>
      <w:r w:rsidR="00377755">
        <w:rPr>
          <w:rFonts w:cstheme="minorHAnsi"/>
        </w:rPr>
        <w:t xml:space="preserve"> when the final product is assembled. The grenade will still be manually placed on the firing location and a remote lanyard placed around the safety pin so it can be armed from a secure location.</w:t>
      </w:r>
    </w:p>
    <w:p w14:paraId="417E453F" w14:textId="2CA1A493" w:rsidR="00377755" w:rsidRDefault="00377755" w:rsidP="00BC00D0">
      <w:pPr>
        <w:pStyle w:val="ListParagraph"/>
        <w:rPr>
          <w:rFonts w:cstheme="minorHAnsi"/>
        </w:rPr>
      </w:pPr>
    </w:p>
    <w:p w14:paraId="50336954" w14:textId="2C79C9AA" w:rsidR="00377755" w:rsidRPr="00BC00D0" w:rsidRDefault="00377755" w:rsidP="00BC00D0">
      <w:pPr>
        <w:pStyle w:val="ListParagraph"/>
        <w:rPr>
          <w:rFonts w:cstheme="minorHAnsi"/>
        </w:rPr>
      </w:pPr>
      <w:r>
        <w:rPr>
          <w:rFonts w:cstheme="minorHAnsi"/>
        </w:rPr>
        <w:t>The same data will be recorded and compared with the original composition in the grenade. This will highlight the improvements in the product to the customer.</w:t>
      </w:r>
    </w:p>
    <w:p w14:paraId="35AAD769" w14:textId="77777777" w:rsidR="006D7A9D" w:rsidRPr="00FC1A14" w:rsidRDefault="006D7A9D" w:rsidP="005114BD">
      <w:pPr>
        <w:rPr>
          <w:rFonts w:cstheme="minorHAnsi"/>
        </w:rPr>
      </w:pPr>
    </w:p>
    <w:p w14:paraId="2B97B3F4" w14:textId="5D925F36" w:rsidR="006D7A9D" w:rsidRPr="00FC1A14" w:rsidRDefault="006D7A9D" w:rsidP="006B66C5">
      <w:pPr>
        <w:pStyle w:val="Heading2"/>
        <w:numPr>
          <w:ilvl w:val="0"/>
          <w:numId w:val="7"/>
        </w:numPr>
        <w:rPr>
          <w:rFonts w:asciiTheme="minorHAnsi" w:hAnsiTheme="minorHAnsi" w:cstheme="minorHAnsi"/>
          <w:color w:val="auto"/>
          <w:u w:val="single"/>
        </w:rPr>
      </w:pPr>
      <w:r w:rsidRPr="00FC1A14">
        <w:rPr>
          <w:rFonts w:asciiTheme="minorHAnsi" w:hAnsiTheme="minorHAnsi" w:cstheme="minorHAnsi"/>
          <w:color w:val="auto"/>
          <w:u w:val="single"/>
        </w:rPr>
        <w:t>Conclusion</w:t>
      </w:r>
    </w:p>
    <w:p w14:paraId="4C288B73" w14:textId="2B89C4B6" w:rsidR="006D7A9D" w:rsidRDefault="006D7A9D" w:rsidP="006D7A9D">
      <w:pPr>
        <w:rPr>
          <w:rFonts w:cstheme="minorHAnsi"/>
        </w:rPr>
      </w:pPr>
    </w:p>
    <w:p w14:paraId="5F4C486A" w14:textId="08524DC9" w:rsidR="006A137A" w:rsidRDefault="006A137A" w:rsidP="006D7A9D">
      <w:pPr>
        <w:rPr>
          <w:rFonts w:cstheme="minorHAnsi"/>
        </w:rPr>
      </w:pPr>
      <w:r>
        <w:rPr>
          <w:rFonts w:cstheme="minorHAnsi"/>
        </w:rPr>
        <w:t>The root cause analysis helped break down the initial request from the customer to understand the problem and find a viable engineering solution. There were several issues from the customer requirements, lack of explosive payload and distance of fragments thrown. This focused the mind on finding solutions to solve these customer requirements and try to improve the final product.</w:t>
      </w:r>
    </w:p>
    <w:p w14:paraId="6BF749D4" w14:textId="740D152C" w:rsidR="006A137A" w:rsidRDefault="006A137A" w:rsidP="006D7A9D">
      <w:pPr>
        <w:rPr>
          <w:rFonts w:cstheme="minorHAnsi"/>
        </w:rPr>
      </w:pPr>
      <w:r>
        <w:rPr>
          <w:rFonts w:cstheme="minorHAnsi"/>
        </w:rPr>
        <w:t xml:space="preserve">The 3 design solutions I thought were the most feasible were then put into a Pugh matrix and a QFD diagram. This helps compare and score the design criteria against the importance to the customer. This helps find the most suitable and achievable outcome. This does have its limitations as it does not include any manufacturing information, any costing of products/manufacture and overall lifecycle of the product, from initial design to the </w:t>
      </w:r>
      <w:r w:rsidR="00F402B2">
        <w:rPr>
          <w:rFonts w:cstheme="minorHAnsi"/>
        </w:rPr>
        <w:t xml:space="preserve">end </w:t>
      </w:r>
      <w:r>
        <w:rPr>
          <w:rFonts w:cstheme="minorHAnsi"/>
        </w:rPr>
        <w:t xml:space="preserve">use of the product in the field. </w:t>
      </w:r>
    </w:p>
    <w:p w14:paraId="513622C2" w14:textId="6EDAC421" w:rsidR="00F402B2" w:rsidRDefault="00F402B2" w:rsidP="006D7A9D">
      <w:pPr>
        <w:rPr>
          <w:rFonts w:cstheme="minorHAnsi"/>
        </w:rPr>
      </w:pPr>
      <w:r>
        <w:rPr>
          <w:rFonts w:cstheme="minorHAnsi"/>
        </w:rPr>
        <w:t xml:space="preserve">The 3 phases of the trial helped understand the initial performance met by the current in-service product in phase 1 of the trial and then phase 2 was used to compare all results to find the most viable explosive to meet the limitations of the customer. Once this was established, the payload was then assembled into the final body of the grenade and tested as a whole product. The trial was a success in terms of finding </w:t>
      </w:r>
      <w:r w:rsidR="00F722D8">
        <w:rPr>
          <w:rFonts w:cstheme="minorHAnsi"/>
        </w:rPr>
        <w:t>a replacement to the current composition in the body of the grenade and thus producing fragments at a larger radius due to the larger NEQ mass of explosive. This has met several of the initial customer requirements discussed at the beginning of this report.</w:t>
      </w:r>
    </w:p>
    <w:p w14:paraId="59A31435" w14:textId="05626C6F" w:rsidR="00F722D8" w:rsidRPr="00FC1A14" w:rsidRDefault="00F722D8" w:rsidP="006D7A9D">
      <w:pPr>
        <w:rPr>
          <w:rFonts w:cstheme="minorHAnsi"/>
        </w:rPr>
      </w:pPr>
      <w:r>
        <w:rPr>
          <w:rFonts w:cstheme="minorHAnsi"/>
        </w:rPr>
        <w:t xml:space="preserve">In addition to the main requirement put forward by the customer, certain laws and other requirements would have </w:t>
      </w:r>
      <w:r w:rsidR="007D22E1">
        <w:rPr>
          <w:rFonts w:cstheme="minorHAnsi"/>
        </w:rPr>
        <w:t>been</w:t>
      </w:r>
      <w:r>
        <w:rPr>
          <w:rFonts w:cstheme="minorHAnsi"/>
        </w:rPr>
        <w:t xml:space="preserve"> met along all stages of the development. This report mainly focus</w:t>
      </w:r>
      <w:r w:rsidR="007D22E1">
        <w:rPr>
          <w:rFonts w:cstheme="minorHAnsi"/>
        </w:rPr>
        <w:t>ed</w:t>
      </w:r>
      <w:r>
        <w:rPr>
          <w:rFonts w:cstheme="minorHAnsi"/>
        </w:rPr>
        <w:t xml:space="preserve"> o</w:t>
      </w:r>
      <w:r w:rsidR="007D22E1">
        <w:rPr>
          <w:rFonts w:cstheme="minorHAnsi"/>
        </w:rPr>
        <w:t>n</w:t>
      </w:r>
      <w:r>
        <w:rPr>
          <w:rFonts w:cstheme="minorHAnsi"/>
        </w:rPr>
        <w:t xml:space="preserve"> the customer requirements to test/trial a new ‘design’. Using systems engineering tools has highlighted a good way of incorporating all the requirements laid out in the task in a format which helps break down any design features and score them accordingly. This report could have had more accuracy if manufacturing lead times were included, testing/proofing time of the ranges and all paperwork regarding legislation and law to be signed off were included.</w:t>
      </w:r>
    </w:p>
    <w:p w14:paraId="10DFD37D" w14:textId="3F5F4BBE" w:rsidR="009214B2" w:rsidRDefault="009214B2" w:rsidP="005114BD">
      <w:pPr>
        <w:rPr>
          <w:rFonts w:cstheme="minorHAnsi"/>
        </w:rPr>
      </w:pPr>
    </w:p>
    <w:p w14:paraId="45E98234" w14:textId="2A34D7FD" w:rsidR="006B66C5" w:rsidRDefault="006B66C5" w:rsidP="005114BD">
      <w:pPr>
        <w:rPr>
          <w:rFonts w:cstheme="minorHAnsi"/>
        </w:rPr>
      </w:pPr>
    </w:p>
    <w:p w14:paraId="484EC93F" w14:textId="118B428B" w:rsidR="006B66C5" w:rsidRDefault="006B66C5" w:rsidP="005114BD">
      <w:pPr>
        <w:rPr>
          <w:rFonts w:cstheme="minorHAnsi"/>
        </w:rPr>
      </w:pPr>
    </w:p>
    <w:p w14:paraId="26847B01" w14:textId="436FAB28" w:rsidR="006B66C5" w:rsidRDefault="006B66C5" w:rsidP="005114BD">
      <w:pPr>
        <w:rPr>
          <w:rFonts w:cstheme="minorHAnsi"/>
        </w:rPr>
      </w:pPr>
    </w:p>
    <w:sdt>
      <w:sdtPr>
        <w:rPr>
          <w:rFonts w:asciiTheme="minorHAnsi" w:eastAsiaTheme="minorHAnsi" w:hAnsiTheme="minorHAnsi" w:cstheme="minorBidi"/>
          <w:color w:val="auto"/>
          <w:sz w:val="22"/>
          <w:szCs w:val="22"/>
        </w:rPr>
        <w:id w:val="367644313"/>
        <w:docPartObj>
          <w:docPartGallery w:val="Bibliographies"/>
          <w:docPartUnique/>
        </w:docPartObj>
      </w:sdtPr>
      <w:sdtEndPr/>
      <w:sdtContent>
        <w:p w14:paraId="041071C0" w14:textId="5B7A4C74" w:rsidR="00EE2AB4" w:rsidRPr="0044145F" w:rsidRDefault="00EE2AB4" w:rsidP="0044145F">
          <w:pPr>
            <w:pStyle w:val="Heading1"/>
            <w:numPr>
              <w:ilvl w:val="0"/>
              <w:numId w:val="7"/>
            </w:numPr>
            <w:rPr>
              <w:rStyle w:val="Heading2Char"/>
              <w:rFonts w:asciiTheme="minorHAnsi" w:hAnsiTheme="minorHAnsi" w:cstheme="minorHAnsi"/>
              <w:b/>
              <w:bCs/>
              <w:color w:val="auto"/>
              <w:u w:val="single"/>
            </w:rPr>
          </w:pPr>
          <w:r w:rsidRPr="0044145F">
            <w:rPr>
              <w:rStyle w:val="Heading2Char"/>
              <w:rFonts w:asciiTheme="minorHAnsi" w:hAnsiTheme="minorHAnsi" w:cstheme="minorHAnsi"/>
              <w:b/>
              <w:bCs/>
              <w:color w:val="auto"/>
              <w:u w:val="single"/>
            </w:rPr>
            <w:t>References</w:t>
          </w:r>
        </w:p>
        <w:sdt>
          <w:sdtPr>
            <w:id w:val="-573587230"/>
            <w:bibliography/>
          </w:sdtPr>
          <w:sdtEndPr/>
          <w:sdtContent>
            <w:p w14:paraId="33E04FB9" w14:textId="77777777" w:rsidR="006B66C5" w:rsidRDefault="00EE2AB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B66C5" w14:paraId="033D52DF" w14:textId="77777777">
                <w:trPr>
                  <w:divId w:val="47533669"/>
                  <w:tblCellSpacing w:w="15" w:type="dxa"/>
                </w:trPr>
                <w:tc>
                  <w:tcPr>
                    <w:tcW w:w="50" w:type="pct"/>
                    <w:hideMark/>
                  </w:tcPr>
                  <w:p w14:paraId="0B814CDF" w14:textId="1A1507FE" w:rsidR="006B66C5" w:rsidRDefault="006B66C5">
                    <w:pPr>
                      <w:pStyle w:val="Bibliography"/>
                      <w:rPr>
                        <w:noProof/>
                        <w:sz w:val="24"/>
                        <w:szCs w:val="24"/>
                      </w:rPr>
                    </w:pPr>
                    <w:r>
                      <w:rPr>
                        <w:noProof/>
                      </w:rPr>
                      <w:t xml:space="preserve">[1] </w:t>
                    </w:r>
                  </w:p>
                </w:tc>
                <w:tc>
                  <w:tcPr>
                    <w:tcW w:w="0" w:type="auto"/>
                    <w:hideMark/>
                  </w:tcPr>
                  <w:p w14:paraId="7A6EAF05" w14:textId="77777777" w:rsidR="006B66C5" w:rsidRDefault="006B66C5">
                    <w:pPr>
                      <w:pStyle w:val="Bibliography"/>
                      <w:rPr>
                        <w:noProof/>
                      </w:rPr>
                    </w:pPr>
                    <w:r>
                      <w:rPr>
                        <w:noProof/>
                      </w:rPr>
                      <w:t>“M67 Fragmentation Hand Grenade,” [Online]. Available: https://fas.org/man/dod-101/sys/land/m67.htm.</w:t>
                    </w:r>
                  </w:p>
                </w:tc>
              </w:tr>
              <w:tr w:rsidR="006B66C5" w14:paraId="6008A32F" w14:textId="77777777">
                <w:trPr>
                  <w:divId w:val="47533669"/>
                  <w:tblCellSpacing w:w="15" w:type="dxa"/>
                </w:trPr>
                <w:tc>
                  <w:tcPr>
                    <w:tcW w:w="50" w:type="pct"/>
                    <w:hideMark/>
                  </w:tcPr>
                  <w:p w14:paraId="62A0F8D2" w14:textId="77777777" w:rsidR="006B66C5" w:rsidRDefault="006B66C5">
                    <w:pPr>
                      <w:pStyle w:val="Bibliography"/>
                      <w:rPr>
                        <w:noProof/>
                      </w:rPr>
                    </w:pPr>
                    <w:r>
                      <w:rPr>
                        <w:noProof/>
                      </w:rPr>
                      <w:t xml:space="preserve">[2] </w:t>
                    </w:r>
                  </w:p>
                </w:tc>
                <w:tc>
                  <w:tcPr>
                    <w:tcW w:w="0" w:type="auto"/>
                    <w:hideMark/>
                  </w:tcPr>
                  <w:p w14:paraId="547678E4" w14:textId="77777777" w:rsidR="006B66C5" w:rsidRDefault="006B66C5">
                    <w:pPr>
                      <w:pStyle w:val="Bibliography"/>
                      <w:rPr>
                        <w:noProof/>
                      </w:rPr>
                    </w:pPr>
                    <w:r>
                      <w:rPr>
                        <w:noProof/>
                      </w:rPr>
                      <w:t xml:space="preserve">R. Morgan, </w:t>
                    </w:r>
                    <w:r>
                      <w:rPr>
                        <w:i/>
                        <w:iCs/>
                        <w:noProof/>
                      </w:rPr>
                      <w:t xml:space="preserve">Root Cause Analysis Powerpoint Presentation, </w:t>
                    </w:r>
                    <w:r>
                      <w:rPr>
                        <w:noProof/>
                      </w:rPr>
                      <w:t xml:space="preserve">2019. </w:t>
                    </w:r>
                  </w:p>
                </w:tc>
              </w:tr>
              <w:tr w:rsidR="006B66C5" w14:paraId="349E2495" w14:textId="77777777">
                <w:trPr>
                  <w:divId w:val="47533669"/>
                  <w:tblCellSpacing w:w="15" w:type="dxa"/>
                </w:trPr>
                <w:tc>
                  <w:tcPr>
                    <w:tcW w:w="50" w:type="pct"/>
                    <w:hideMark/>
                  </w:tcPr>
                  <w:p w14:paraId="4669328B" w14:textId="77777777" w:rsidR="006B66C5" w:rsidRDefault="006B66C5">
                    <w:pPr>
                      <w:pStyle w:val="Bibliography"/>
                      <w:rPr>
                        <w:noProof/>
                      </w:rPr>
                    </w:pPr>
                    <w:r>
                      <w:rPr>
                        <w:noProof/>
                      </w:rPr>
                      <w:t xml:space="preserve">[3] </w:t>
                    </w:r>
                  </w:p>
                </w:tc>
                <w:tc>
                  <w:tcPr>
                    <w:tcW w:w="0" w:type="auto"/>
                    <w:hideMark/>
                  </w:tcPr>
                  <w:p w14:paraId="4CC4CA9F" w14:textId="77777777" w:rsidR="006B66C5" w:rsidRDefault="006B66C5">
                    <w:pPr>
                      <w:pStyle w:val="Bibliography"/>
                      <w:rPr>
                        <w:noProof/>
                      </w:rPr>
                    </w:pPr>
                    <w:r>
                      <w:rPr>
                        <w:noProof/>
                      </w:rPr>
                      <w:t>“Pugh Matrix,” [Online]. Available: https://citoolkit.com/articles/pugh-matrix/.</w:t>
                    </w:r>
                  </w:p>
                </w:tc>
              </w:tr>
              <w:tr w:rsidR="006B66C5" w14:paraId="08D99263" w14:textId="77777777">
                <w:trPr>
                  <w:divId w:val="47533669"/>
                  <w:tblCellSpacing w:w="15" w:type="dxa"/>
                </w:trPr>
                <w:tc>
                  <w:tcPr>
                    <w:tcW w:w="50" w:type="pct"/>
                    <w:hideMark/>
                  </w:tcPr>
                  <w:p w14:paraId="31EE3468" w14:textId="77777777" w:rsidR="006B66C5" w:rsidRDefault="006B66C5">
                    <w:pPr>
                      <w:pStyle w:val="Bibliography"/>
                      <w:rPr>
                        <w:noProof/>
                      </w:rPr>
                    </w:pPr>
                    <w:r>
                      <w:rPr>
                        <w:noProof/>
                      </w:rPr>
                      <w:t xml:space="preserve">[4] </w:t>
                    </w:r>
                  </w:p>
                </w:tc>
                <w:tc>
                  <w:tcPr>
                    <w:tcW w:w="0" w:type="auto"/>
                    <w:hideMark/>
                  </w:tcPr>
                  <w:p w14:paraId="1A5D502D" w14:textId="77777777" w:rsidR="006B66C5" w:rsidRDefault="006B66C5">
                    <w:pPr>
                      <w:pStyle w:val="Bibliography"/>
                      <w:rPr>
                        <w:noProof/>
                      </w:rPr>
                    </w:pPr>
                    <w:r>
                      <w:rPr>
                        <w:noProof/>
                      </w:rPr>
                      <w:t>“QFD | Quality Function Deployment,” [Online]. Available: https://quality-one.com/qfd/.</w:t>
                    </w:r>
                  </w:p>
                </w:tc>
              </w:tr>
              <w:tr w:rsidR="006B66C5" w14:paraId="2DA3D989" w14:textId="77777777">
                <w:trPr>
                  <w:divId w:val="47533669"/>
                  <w:tblCellSpacing w:w="15" w:type="dxa"/>
                </w:trPr>
                <w:tc>
                  <w:tcPr>
                    <w:tcW w:w="50" w:type="pct"/>
                    <w:hideMark/>
                  </w:tcPr>
                  <w:p w14:paraId="1DD190BF" w14:textId="77777777" w:rsidR="006B66C5" w:rsidRDefault="006B66C5">
                    <w:pPr>
                      <w:pStyle w:val="Bibliography"/>
                      <w:rPr>
                        <w:noProof/>
                      </w:rPr>
                    </w:pPr>
                    <w:r>
                      <w:rPr>
                        <w:noProof/>
                      </w:rPr>
                      <w:t xml:space="preserve">[5] </w:t>
                    </w:r>
                  </w:p>
                </w:tc>
                <w:tc>
                  <w:tcPr>
                    <w:tcW w:w="0" w:type="auto"/>
                    <w:hideMark/>
                  </w:tcPr>
                  <w:p w14:paraId="0BAAAC62" w14:textId="77777777" w:rsidR="006B66C5" w:rsidRDefault="006B66C5">
                    <w:pPr>
                      <w:pStyle w:val="Bibliography"/>
                      <w:rPr>
                        <w:noProof/>
                      </w:rPr>
                    </w:pPr>
                    <w:r>
                      <w:rPr>
                        <w:noProof/>
                      </w:rPr>
                      <w:t>“Functional Requirements,” [Online]. Available: https://reqtest.com/requirements-blog/functional-vs-non-functional-requirements/.</w:t>
                    </w:r>
                  </w:p>
                </w:tc>
              </w:tr>
            </w:tbl>
            <w:p w14:paraId="01DD1D83" w14:textId="77777777" w:rsidR="006B66C5" w:rsidRDefault="006B66C5">
              <w:pPr>
                <w:divId w:val="47533669"/>
                <w:rPr>
                  <w:rFonts w:eastAsia="Times New Roman"/>
                  <w:noProof/>
                </w:rPr>
              </w:pPr>
            </w:p>
            <w:p w14:paraId="05E88674" w14:textId="481290C7" w:rsidR="00EE2AB4" w:rsidRDefault="00EE2AB4">
              <w:r>
                <w:rPr>
                  <w:b/>
                  <w:bCs/>
                  <w:noProof/>
                </w:rPr>
                <w:fldChar w:fldCharType="end"/>
              </w:r>
            </w:p>
          </w:sdtContent>
        </w:sdt>
      </w:sdtContent>
    </w:sdt>
    <w:p w14:paraId="6301C50D" w14:textId="55F1691A" w:rsidR="009214B2" w:rsidRPr="00FC1A14" w:rsidRDefault="009214B2" w:rsidP="005114BD">
      <w:pPr>
        <w:rPr>
          <w:rFonts w:cstheme="minorHAnsi"/>
        </w:rPr>
      </w:pPr>
    </w:p>
    <w:p w14:paraId="2959DB12" w14:textId="77360618" w:rsidR="009214B2" w:rsidRPr="00FC1A14" w:rsidRDefault="009214B2" w:rsidP="005114BD">
      <w:pPr>
        <w:rPr>
          <w:rFonts w:cstheme="minorHAnsi"/>
        </w:rPr>
      </w:pPr>
    </w:p>
    <w:p w14:paraId="6E94CEA3" w14:textId="5DC8303C" w:rsidR="009214B2" w:rsidRPr="00FC1A14" w:rsidRDefault="009214B2" w:rsidP="005114BD">
      <w:pPr>
        <w:rPr>
          <w:rFonts w:cstheme="minorHAnsi"/>
        </w:rPr>
      </w:pPr>
    </w:p>
    <w:p w14:paraId="154BC8D8" w14:textId="1764C7BC" w:rsidR="00CF2E06" w:rsidRPr="00FC1A14" w:rsidRDefault="00CF2E06" w:rsidP="00CB357B">
      <w:pPr>
        <w:rPr>
          <w:rFonts w:cstheme="minorHAnsi"/>
        </w:rPr>
      </w:pPr>
    </w:p>
    <w:p w14:paraId="104F32CB" w14:textId="495C51C3" w:rsidR="00CF2E06" w:rsidRPr="006D7A9D" w:rsidRDefault="00CF2E06" w:rsidP="00CB357B"/>
    <w:p w14:paraId="75B992A2" w14:textId="6B3B4729" w:rsidR="00CF2E06" w:rsidRPr="006D7A9D" w:rsidRDefault="00CF2E06" w:rsidP="00CB357B"/>
    <w:p w14:paraId="5C25E8E7" w14:textId="3564CD3F" w:rsidR="00CF2E06" w:rsidRPr="006D7A9D" w:rsidRDefault="00CF2E06" w:rsidP="00CB357B"/>
    <w:p w14:paraId="7722AFDE" w14:textId="08C1CA84" w:rsidR="00CF2E06" w:rsidRDefault="00CF2E06" w:rsidP="00CB357B"/>
    <w:p w14:paraId="0D82EEF7" w14:textId="7316385E" w:rsidR="00CF2E06" w:rsidRDefault="00CF2E06" w:rsidP="00CB357B"/>
    <w:p w14:paraId="28221A78" w14:textId="596172C3" w:rsidR="004D3532" w:rsidRPr="00CB357B" w:rsidRDefault="004D3532" w:rsidP="004D3532"/>
    <w:sectPr w:rsidR="004D3532" w:rsidRPr="00CB357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CCE777" w14:textId="77777777" w:rsidR="006D7A9D" w:rsidRDefault="006D7A9D" w:rsidP="006D7A9D">
      <w:pPr>
        <w:spacing w:after="0" w:line="240" w:lineRule="auto"/>
      </w:pPr>
      <w:r>
        <w:separator/>
      </w:r>
    </w:p>
  </w:endnote>
  <w:endnote w:type="continuationSeparator" w:id="0">
    <w:p w14:paraId="41FAEBDE" w14:textId="77777777" w:rsidR="006D7A9D" w:rsidRDefault="006D7A9D" w:rsidP="006D7A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71598645"/>
      <w:docPartObj>
        <w:docPartGallery w:val="Page Numbers (Bottom of Page)"/>
        <w:docPartUnique/>
      </w:docPartObj>
    </w:sdtPr>
    <w:sdtEndPr>
      <w:rPr>
        <w:noProof/>
      </w:rPr>
    </w:sdtEndPr>
    <w:sdtContent>
      <w:p w14:paraId="4A745E90" w14:textId="15335C41" w:rsidR="006D7A9D" w:rsidRDefault="006D7A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FC65FD" w14:textId="77777777" w:rsidR="006D7A9D" w:rsidRDefault="006D7A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09CF75" w14:textId="77777777" w:rsidR="006D7A9D" w:rsidRDefault="006D7A9D" w:rsidP="006D7A9D">
      <w:pPr>
        <w:spacing w:after="0" w:line="240" w:lineRule="auto"/>
      </w:pPr>
      <w:r>
        <w:separator/>
      </w:r>
    </w:p>
  </w:footnote>
  <w:footnote w:type="continuationSeparator" w:id="0">
    <w:p w14:paraId="067C5D81" w14:textId="77777777" w:rsidR="006D7A9D" w:rsidRDefault="006D7A9D" w:rsidP="006D7A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0C5154"/>
    <w:multiLevelType w:val="hybridMultilevel"/>
    <w:tmpl w:val="BB6003D4"/>
    <w:lvl w:ilvl="0" w:tplc="4900119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0414D6"/>
    <w:multiLevelType w:val="multilevel"/>
    <w:tmpl w:val="800012E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47B41383"/>
    <w:multiLevelType w:val="hybridMultilevel"/>
    <w:tmpl w:val="781EA75C"/>
    <w:lvl w:ilvl="0" w:tplc="92D0B0E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6947A1"/>
    <w:multiLevelType w:val="hybridMultilevel"/>
    <w:tmpl w:val="9E12BE44"/>
    <w:lvl w:ilvl="0" w:tplc="ED682DAC">
      <w:start w:val="1"/>
      <w:numFmt w:val="decimal"/>
      <w:lvlText w:val="%1"/>
      <w:lvlJc w:val="left"/>
      <w:pPr>
        <w:ind w:left="720" w:hanging="360"/>
      </w:pPr>
      <w:rPr>
        <w:rFonts w:ascii="Arial" w:eastAsiaTheme="minorHAnsi" w:hAnsi="Arial" w:cs="Arial"/>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475D86"/>
    <w:multiLevelType w:val="hybridMultilevel"/>
    <w:tmpl w:val="481A7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C6741A"/>
    <w:multiLevelType w:val="hybridMultilevel"/>
    <w:tmpl w:val="083E975E"/>
    <w:lvl w:ilvl="0" w:tplc="0809000F">
      <w:start w:val="1"/>
      <w:numFmt w:val="decimal"/>
      <w:lvlText w:val="%1."/>
      <w:lvlJc w:val="left"/>
      <w:pPr>
        <w:ind w:left="720" w:hanging="360"/>
      </w:pPr>
      <w:rPr>
        <w:rFonts w:hint="default"/>
      </w:rPr>
    </w:lvl>
    <w:lvl w:ilvl="1" w:tplc="973455EC">
      <w:start w:val="1"/>
      <w:numFmt w:val="lowerLetter"/>
      <w:lvlText w:val="%2."/>
      <w:lvlJc w:val="left"/>
      <w:pPr>
        <w:ind w:left="1440" w:hanging="360"/>
      </w:pPr>
      <w:rPr>
        <w:b/>
        <w:bCs/>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B820F3"/>
    <w:multiLevelType w:val="hybridMultilevel"/>
    <w:tmpl w:val="A6B84C86"/>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num w:numId="1">
    <w:abstractNumId w:val="2"/>
  </w:num>
  <w:num w:numId="2">
    <w:abstractNumId w:val="0"/>
  </w:num>
  <w:num w:numId="3">
    <w:abstractNumId w:val="3"/>
  </w:num>
  <w:num w:numId="4">
    <w:abstractNumId w:val="4"/>
  </w:num>
  <w:num w:numId="5">
    <w:abstractNumId w:val="6"/>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4DD"/>
    <w:rsid w:val="00043352"/>
    <w:rsid w:val="000A5013"/>
    <w:rsid w:val="000D5A69"/>
    <w:rsid w:val="000E0978"/>
    <w:rsid w:val="001169D5"/>
    <w:rsid w:val="001A5390"/>
    <w:rsid w:val="001D0764"/>
    <w:rsid w:val="001D1EB6"/>
    <w:rsid w:val="0026331F"/>
    <w:rsid w:val="00287580"/>
    <w:rsid w:val="00297CFB"/>
    <w:rsid w:val="002C65CE"/>
    <w:rsid w:val="002E287F"/>
    <w:rsid w:val="00306F54"/>
    <w:rsid w:val="00377755"/>
    <w:rsid w:val="003A309A"/>
    <w:rsid w:val="003D625C"/>
    <w:rsid w:val="0040338E"/>
    <w:rsid w:val="00407C23"/>
    <w:rsid w:val="0043798E"/>
    <w:rsid w:val="0044145F"/>
    <w:rsid w:val="00445843"/>
    <w:rsid w:val="004507EB"/>
    <w:rsid w:val="00457A69"/>
    <w:rsid w:val="004D3532"/>
    <w:rsid w:val="005045FE"/>
    <w:rsid w:val="005114BD"/>
    <w:rsid w:val="005418CA"/>
    <w:rsid w:val="0059049A"/>
    <w:rsid w:val="005B45FB"/>
    <w:rsid w:val="00646A64"/>
    <w:rsid w:val="00685276"/>
    <w:rsid w:val="006A137A"/>
    <w:rsid w:val="006A3359"/>
    <w:rsid w:val="006B66C5"/>
    <w:rsid w:val="006D7A9D"/>
    <w:rsid w:val="006F7312"/>
    <w:rsid w:val="00721C26"/>
    <w:rsid w:val="007255F6"/>
    <w:rsid w:val="00737B92"/>
    <w:rsid w:val="007463BB"/>
    <w:rsid w:val="00756FF8"/>
    <w:rsid w:val="007D22E1"/>
    <w:rsid w:val="00833B90"/>
    <w:rsid w:val="008428AF"/>
    <w:rsid w:val="008B2044"/>
    <w:rsid w:val="008C6BC7"/>
    <w:rsid w:val="009214B2"/>
    <w:rsid w:val="009277D6"/>
    <w:rsid w:val="00955B05"/>
    <w:rsid w:val="009711EC"/>
    <w:rsid w:val="009864C8"/>
    <w:rsid w:val="0099563C"/>
    <w:rsid w:val="00A448CA"/>
    <w:rsid w:val="00AC102F"/>
    <w:rsid w:val="00AE0B11"/>
    <w:rsid w:val="00AE333C"/>
    <w:rsid w:val="00B22A15"/>
    <w:rsid w:val="00B23379"/>
    <w:rsid w:val="00B83505"/>
    <w:rsid w:val="00BB2674"/>
    <w:rsid w:val="00BC00D0"/>
    <w:rsid w:val="00C8314B"/>
    <w:rsid w:val="00C97296"/>
    <w:rsid w:val="00CB357B"/>
    <w:rsid w:val="00CF2E06"/>
    <w:rsid w:val="00D35136"/>
    <w:rsid w:val="00D5167B"/>
    <w:rsid w:val="00D549CA"/>
    <w:rsid w:val="00DB154F"/>
    <w:rsid w:val="00E00B8F"/>
    <w:rsid w:val="00E755EF"/>
    <w:rsid w:val="00E768E1"/>
    <w:rsid w:val="00EB5A04"/>
    <w:rsid w:val="00EE2AB4"/>
    <w:rsid w:val="00F402B2"/>
    <w:rsid w:val="00F722D8"/>
    <w:rsid w:val="00F864DD"/>
    <w:rsid w:val="00FC1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24035"/>
  <w15:chartTrackingRefBased/>
  <w15:docId w15:val="{C59CDE2D-8A46-4BC5-B765-112861584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35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35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57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B357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D3532"/>
    <w:pPr>
      <w:ind w:left="720"/>
      <w:contextualSpacing/>
    </w:pPr>
  </w:style>
  <w:style w:type="paragraph" w:styleId="NormalWeb">
    <w:name w:val="Normal (Web)"/>
    <w:basedOn w:val="Normal"/>
    <w:uiPriority w:val="99"/>
    <w:semiHidden/>
    <w:unhideWhenUsed/>
    <w:rsid w:val="00D351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35136"/>
    <w:rPr>
      <w:color w:val="0000FF"/>
      <w:u w:val="single"/>
    </w:rPr>
  </w:style>
  <w:style w:type="character" w:customStyle="1" w:styleId="w8qarf">
    <w:name w:val="w8qarf"/>
    <w:basedOn w:val="DefaultParagraphFont"/>
    <w:rsid w:val="00646A64"/>
  </w:style>
  <w:style w:type="character" w:customStyle="1" w:styleId="lrzxr">
    <w:name w:val="lrzxr"/>
    <w:basedOn w:val="DefaultParagraphFont"/>
    <w:rsid w:val="00646A64"/>
  </w:style>
  <w:style w:type="paragraph" w:styleId="Caption">
    <w:name w:val="caption"/>
    <w:basedOn w:val="Normal"/>
    <w:next w:val="Normal"/>
    <w:uiPriority w:val="35"/>
    <w:semiHidden/>
    <w:unhideWhenUsed/>
    <w:qFormat/>
    <w:rsid w:val="003A309A"/>
    <w:pPr>
      <w:spacing w:after="200" w:line="240" w:lineRule="auto"/>
    </w:pPr>
    <w:rPr>
      <w:i/>
      <w:iCs/>
      <w:color w:val="44546A" w:themeColor="text2"/>
      <w:sz w:val="18"/>
      <w:szCs w:val="18"/>
    </w:rPr>
  </w:style>
  <w:style w:type="paragraph" w:styleId="Header">
    <w:name w:val="header"/>
    <w:basedOn w:val="Normal"/>
    <w:link w:val="HeaderChar"/>
    <w:uiPriority w:val="99"/>
    <w:unhideWhenUsed/>
    <w:rsid w:val="006D7A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A9D"/>
  </w:style>
  <w:style w:type="paragraph" w:styleId="Footer">
    <w:name w:val="footer"/>
    <w:basedOn w:val="Normal"/>
    <w:link w:val="FooterChar"/>
    <w:uiPriority w:val="99"/>
    <w:unhideWhenUsed/>
    <w:rsid w:val="006D7A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A9D"/>
  </w:style>
  <w:style w:type="paragraph" w:styleId="Bibliography">
    <w:name w:val="Bibliography"/>
    <w:basedOn w:val="Normal"/>
    <w:next w:val="Normal"/>
    <w:uiPriority w:val="37"/>
    <w:unhideWhenUsed/>
    <w:rsid w:val="00EE2AB4"/>
  </w:style>
  <w:style w:type="paragraph" w:styleId="TOCHeading">
    <w:name w:val="TOC Heading"/>
    <w:basedOn w:val="Heading1"/>
    <w:next w:val="Normal"/>
    <w:uiPriority w:val="39"/>
    <w:unhideWhenUsed/>
    <w:qFormat/>
    <w:rsid w:val="0099563C"/>
    <w:pPr>
      <w:outlineLvl w:val="9"/>
    </w:pPr>
    <w:rPr>
      <w:lang w:val="en-US"/>
    </w:rPr>
  </w:style>
  <w:style w:type="paragraph" w:styleId="TOC1">
    <w:name w:val="toc 1"/>
    <w:basedOn w:val="Normal"/>
    <w:next w:val="Normal"/>
    <w:autoRedefine/>
    <w:uiPriority w:val="39"/>
    <w:unhideWhenUsed/>
    <w:rsid w:val="0099563C"/>
    <w:pPr>
      <w:spacing w:after="100"/>
    </w:pPr>
  </w:style>
  <w:style w:type="paragraph" w:styleId="TOC2">
    <w:name w:val="toc 2"/>
    <w:basedOn w:val="Normal"/>
    <w:next w:val="Normal"/>
    <w:autoRedefine/>
    <w:uiPriority w:val="39"/>
    <w:unhideWhenUsed/>
    <w:rsid w:val="0099563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533669">
      <w:bodyDiv w:val="1"/>
      <w:marLeft w:val="0"/>
      <w:marRight w:val="0"/>
      <w:marTop w:val="0"/>
      <w:marBottom w:val="0"/>
      <w:divBdr>
        <w:top w:val="none" w:sz="0" w:space="0" w:color="auto"/>
        <w:left w:val="none" w:sz="0" w:space="0" w:color="auto"/>
        <w:bottom w:val="none" w:sz="0" w:space="0" w:color="auto"/>
        <w:right w:val="none" w:sz="0" w:space="0" w:color="auto"/>
      </w:divBdr>
    </w:div>
    <w:div w:id="98721547">
      <w:bodyDiv w:val="1"/>
      <w:marLeft w:val="0"/>
      <w:marRight w:val="0"/>
      <w:marTop w:val="0"/>
      <w:marBottom w:val="0"/>
      <w:divBdr>
        <w:top w:val="none" w:sz="0" w:space="0" w:color="auto"/>
        <w:left w:val="none" w:sz="0" w:space="0" w:color="auto"/>
        <w:bottom w:val="none" w:sz="0" w:space="0" w:color="auto"/>
        <w:right w:val="none" w:sz="0" w:space="0" w:color="auto"/>
      </w:divBdr>
      <w:divsChild>
        <w:div w:id="1641231312">
          <w:marLeft w:val="0"/>
          <w:marRight w:val="0"/>
          <w:marTop w:val="0"/>
          <w:marBottom w:val="0"/>
          <w:divBdr>
            <w:top w:val="none" w:sz="0" w:space="0" w:color="auto"/>
            <w:left w:val="none" w:sz="0" w:space="0" w:color="auto"/>
            <w:bottom w:val="none" w:sz="0" w:space="0" w:color="auto"/>
            <w:right w:val="none" w:sz="0" w:space="0" w:color="auto"/>
          </w:divBdr>
          <w:divsChild>
            <w:div w:id="1836266312">
              <w:marLeft w:val="0"/>
              <w:marRight w:val="0"/>
              <w:marTop w:val="105"/>
              <w:marBottom w:val="0"/>
              <w:divBdr>
                <w:top w:val="none" w:sz="0" w:space="0" w:color="auto"/>
                <w:left w:val="none" w:sz="0" w:space="0" w:color="auto"/>
                <w:bottom w:val="none" w:sz="0" w:space="0" w:color="auto"/>
                <w:right w:val="none" w:sz="0" w:space="0" w:color="auto"/>
              </w:divBdr>
            </w:div>
          </w:divsChild>
        </w:div>
        <w:div w:id="1440681912">
          <w:marLeft w:val="0"/>
          <w:marRight w:val="0"/>
          <w:marTop w:val="0"/>
          <w:marBottom w:val="0"/>
          <w:divBdr>
            <w:top w:val="none" w:sz="0" w:space="0" w:color="auto"/>
            <w:left w:val="none" w:sz="0" w:space="0" w:color="auto"/>
            <w:bottom w:val="none" w:sz="0" w:space="0" w:color="auto"/>
            <w:right w:val="none" w:sz="0" w:space="0" w:color="auto"/>
          </w:divBdr>
          <w:divsChild>
            <w:div w:id="1340083233">
              <w:marLeft w:val="0"/>
              <w:marRight w:val="0"/>
              <w:marTop w:val="105"/>
              <w:marBottom w:val="0"/>
              <w:divBdr>
                <w:top w:val="none" w:sz="0" w:space="0" w:color="auto"/>
                <w:left w:val="none" w:sz="0" w:space="0" w:color="auto"/>
                <w:bottom w:val="none" w:sz="0" w:space="0" w:color="auto"/>
                <w:right w:val="none" w:sz="0" w:space="0" w:color="auto"/>
              </w:divBdr>
            </w:div>
          </w:divsChild>
        </w:div>
        <w:div w:id="1405907206">
          <w:marLeft w:val="0"/>
          <w:marRight w:val="0"/>
          <w:marTop w:val="0"/>
          <w:marBottom w:val="0"/>
          <w:divBdr>
            <w:top w:val="none" w:sz="0" w:space="0" w:color="auto"/>
            <w:left w:val="none" w:sz="0" w:space="0" w:color="auto"/>
            <w:bottom w:val="none" w:sz="0" w:space="0" w:color="auto"/>
            <w:right w:val="none" w:sz="0" w:space="0" w:color="auto"/>
          </w:divBdr>
          <w:divsChild>
            <w:div w:id="64570795">
              <w:marLeft w:val="0"/>
              <w:marRight w:val="0"/>
              <w:marTop w:val="105"/>
              <w:marBottom w:val="0"/>
              <w:divBdr>
                <w:top w:val="none" w:sz="0" w:space="0" w:color="auto"/>
                <w:left w:val="none" w:sz="0" w:space="0" w:color="auto"/>
                <w:bottom w:val="none" w:sz="0" w:space="0" w:color="auto"/>
                <w:right w:val="none" w:sz="0" w:space="0" w:color="auto"/>
              </w:divBdr>
            </w:div>
          </w:divsChild>
        </w:div>
        <w:div w:id="1402363726">
          <w:marLeft w:val="0"/>
          <w:marRight w:val="0"/>
          <w:marTop w:val="0"/>
          <w:marBottom w:val="0"/>
          <w:divBdr>
            <w:top w:val="none" w:sz="0" w:space="0" w:color="auto"/>
            <w:left w:val="none" w:sz="0" w:space="0" w:color="auto"/>
            <w:bottom w:val="none" w:sz="0" w:space="0" w:color="auto"/>
            <w:right w:val="none" w:sz="0" w:space="0" w:color="auto"/>
          </w:divBdr>
          <w:divsChild>
            <w:div w:id="670765379">
              <w:marLeft w:val="0"/>
              <w:marRight w:val="0"/>
              <w:marTop w:val="105"/>
              <w:marBottom w:val="0"/>
              <w:divBdr>
                <w:top w:val="none" w:sz="0" w:space="0" w:color="auto"/>
                <w:left w:val="none" w:sz="0" w:space="0" w:color="auto"/>
                <w:bottom w:val="none" w:sz="0" w:space="0" w:color="auto"/>
                <w:right w:val="none" w:sz="0" w:space="0" w:color="auto"/>
              </w:divBdr>
            </w:div>
          </w:divsChild>
        </w:div>
        <w:div w:id="43139260">
          <w:marLeft w:val="0"/>
          <w:marRight w:val="0"/>
          <w:marTop w:val="0"/>
          <w:marBottom w:val="0"/>
          <w:divBdr>
            <w:top w:val="none" w:sz="0" w:space="0" w:color="auto"/>
            <w:left w:val="none" w:sz="0" w:space="0" w:color="auto"/>
            <w:bottom w:val="none" w:sz="0" w:space="0" w:color="auto"/>
            <w:right w:val="none" w:sz="0" w:space="0" w:color="auto"/>
          </w:divBdr>
          <w:divsChild>
            <w:div w:id="1488397952">
              <w:marLeft w:val="0"/>
              <w:marRight w:val="0"/>
              <w:marTop w:val="105"/>
              <w:marBottom w:val="0"/>
              <w:divBdr>
                <w:top w:val="none" w:sz="0" w:space="0" w:color="auto"/>
                <w:left w:val="none" w:sz="0" w:space="0" w:color="auto"/>
                <w:bottom w:val="none" w:sz="0" w:space="0" w:color="auto"/>
                <w:right w:val="none" w:sz="0" w:space="0" w:color="auto"/>
              </w:divBdr>
            </w:div>
          </w:divsChild>
        </w:div>
        <w:div w:id="340664518">
          <w:marLeft w:val="0"/>
          <w:marRight w:val="0"/>
          <w:marTop w:val="0"/>
          <w:marBottom w:val="0"/>
          <w:divBdr>
            <w:top w:val="none" w:sz="0" w:space="0" w:color="auto"/>
            <w:left w:val="none" w:sz="0" w:space="0" w:color="auto"/>
            <w:bottom w:val="none" w:sz="0" w:space="0" w:color="auto"/>
            <w:right w:val="none" w:sz="0" w:space="0" w:color="auto"/>
          </w:divBdr>
          <w:divsChild>
            <w:div w:id="335500234">
              <w:marLeft w:val="0"/>
              <w:marRight w:val="0"/>
              <w:marTop w:val="105"/>
              <w:marBottom w:val="0"/>
              <w:divBdr>
                <w:top w:val="none" w:sz="0" w:space="0" w:color="auto"/>
                <w:left w:val="none" w:sz="0" w:space="0" w:color="auto"/>
                <w:bottom w:val="none" w:sz="0" w:space="0" w:color="auto"/>
                <w:right w:val="none" w:sz="0" w:space="0" w:color="auto"/>
              </w:divBdr>
            </w:div>
          </w:divsChild>
        </w:div>
        <w:div w:id="1341274710">
          <w:marLeft w:val="0"/>
          <w:marRight w:val="0"/>
          <w:marTop w:val="0"/>
          <w:marBottom w:val="0"/>
          <w:divBdr>
            <w:top w:val="none" w:sz="0" w:space="0" w:color="auto"/>
            <w:left w:val="none" w:sz="0" w:space="0" w:color="auto"/>
            <w:bottom w:val="none" w:sz="0" w:space="0" w:color="auto"/>
            <w:right w:val="none" w:sz="0" w:space="0" w:color="auto"/>
          </w:divBdr>
          <w:divsChild>
            <w:div w:id="1840996724">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471558339">
      <w:bodyDiv w:val="1"/>
      <w:marLeft w:val="0"/>
      <w:marRight w:val="0"/>
      <w:marTop w:val="0"/>
      <w:marBottom w:val="0"/>
      <w:divBdr>
        <w:top w:val="none" w:sz="0" w:space="0" w:color="auto"/>
        <w:left w:val="none" w:sz="0" w:space="0" w:color="auto"/>
        <w:bottom w:val="none" w:sz="0" w:space="0" w:color="auto"/>
        <w:right w:val="none" w:sz="0" w:space="0" w:color="auto"/>
      </w:divBdr>
    </w:div>
    <w:div w:id="575670928">
      <w:bodyDiv w:val="1"/>
      <w:marLeft w:val="0"/>
      <w:marRight w:val="0"/>
      <w:marTop w:val="0"/>
      <w:marBottom w:val="0"/>
      <w:divBdr>
        <w:top w:val="none" w:sz="0" w:space="0" w:color="auto"/>
        <w:left w:val="none" w:sz="0" w:space="0" w:color="auto"/>
        <w:bottom w:val="none" w:sz="0" w:space="0" w:color="auto"/>
        <w:right w:val="none" w:sz="0" w:space="0" w:color="auto"/>
      </w:divBdr>
    </w:div>
    <w:div w:id="818889636">
      <w:bodyDiv w:val="1"/>
      <w:marLeft w:val="0"/>
      <w:marRight w:val="0"/>
      <w:marTop w:val="0"/>
      <w:marBottom w:val="0"/>
      <w:divBdr>
        <w:top w:val="none" w:sz="0" w:space="0" w:color="auto"/>
        <w:left w:val="none" w:sz="0" w:space="0" w:color="auto"/>
        <w:bottom w:val="none" w:sz="0" w:space="0" w:color="auto"/>
        <w:right w:val="none" w:sz="0" w:space="0" w:color="auto"/>
      </w:divBdr>
    </w:div>
    <w:div w:id="888414507">
      <w:bodyDiv w:val="1"/>
      <w:marLeft w:val="0"/>
      <w:marRight w:val="0"/>
      <w:marTop w:val="0"/>
      <w:marBottom w:val="0"/>
      <w:divBdr>
        <w:top w:val="none" w:sz="0" w:space="0" w:color="auto"/>
        <w:left w:val="none" w:sz="0" w:space="0" w:color="auto"/>
        <w:bottom w:val="none" w:sz="0" w:space="0" w:color="auto"/>
        <w:right w:val="none" w:sz="0" w:space="0" w:color="auto"/>
      </w:divBdr>
    </w:div>
    <w:div w:id="915865673">
      <w:bodyDiv w:val="1"/>
      <w:marLeft w:val="0"/>
      <w:marRight w:val="0"/>
      <w:marTop w:val="0"/>
      <w:marBottom w:val="0"/>
      <w:divBdr>
        <w:top w:val="none" w:sz="0" w:space="0" w:color="auto"/>
        <w:left w:val="none" w:sz="0" w:space="0" w:color="auto"/>
        <w:bottom w:val="none" w:sz="0" w:space="0" w:color="auto"/>
        <w:right w:val="none" w:sz="0" w:space="0" w:color="auto"/>
      </w:divBdr>
    </w:div>
    <w:div w:id="934900410">
      <w:bodyDiv w:val="1"/>
      <w:marLeft w:val="0"/>
      <w:marRight w:val="0"/>
      <w:marTop w:val="0"/>
      <w:marBottom w:val="0"/>
      <w:divBdr>
        <w:top w:val="none" w:sz="0" w:space="0" w:color="auto"/>
        <w:left w:val="none" w:sz="0" w:space="0" w:color="auto"/>
        <w:bottom w:val="none" w:sz="0" w:space="0" w:color="auto"/>
        <w:right w:val="none" w:sz="0" w:space="0" w:color="auto"/>
      </w:divBdr>
    </w:div>
    <w:div w:id="1019157754">
      <w:bodyDiv w:val="1"/>
      <w:marLeft w:val="0"/>
      <w:marRight w:val="0"/>
      <w:marTop w:val="0"/>
      <w:marBottom w:val="0"/>
      <w:divBdr>
        <w:top w:val="none" w:sz="0" w:space="0" w:color="auto"/>
        <w:left w:val="none" w:sz="0" w:space="0" w:color="auto"/>
        <w:bottom w:val="none" w:sz="0" w:space="0" w:color="auto"/>
        <w:right w:val="none" w:sz="0" w:space="0" w:color="auto"/>
      </w:divBdr>
    </w:div>
    <w:div w:id="1091463606">
      <w:bodyDiv w:val="1"/>
      <w:marLeft w:val="0"/>
      <w:marRight w:val="0"/>
      <w:marTop w:val="0"/>
      <w:marBottom w:val="0"/>
      <w:divBdr>
        <w:top w:val="none" w:sz="0" w:space="0" w:color="auto"/>
        <w:left w:val="none" w:sz="0" w:space="0" w:color="auto"/>
        <w:bottom w:val="none" w:sz="0" w:space="0" w:color="auto"/>
        <w:right w:val="none" w:sz="0" w:space="0" w:color="auto"/>
      </w:divBdr>
    </w:div>
    <w:div w:id="1217162377">
      <w:bodyDiv w:val="1"/>
      <w:marLeft w:val="0"/>
      <w:marRight w:val="0"/>
      <w:marTop w:val="0"/>
      <w:marBottom w:val="0"/>
      <w:divBdr>
        <w:top w:val="none" w:sz="0" w:space="0" w:color="auto"/>
        <w:left w:val="none" w:sz="0" w:space="0" w:color="auto"/>
        <w:bottom w:val="none" w:sz="0" w:space="0" w:color="auto"/>
        <w:right w:val="none" w:sz="0" w:space="0" w:color="auto"/>
      </w:divBdr>
    </w:div>
    <w:div w:id="1687705183">
      <w:bodyDiv w:val="1"/>
      <w:marLeft w:val="0"/>
      <w:marRight w:val="0"/>
      <w:marTop w:val="0"/>
      <w:marBottom w:val="0"/>
      <w:divBdr>
        <w:top w:val="none" w:sz="0" w:space="0" w:color="auto"/>
        <w:left w:val="none" w:sz="0" w:space="0" w:color="auto"/>
        <w:bottom w:val="none" w:sz="0" w:space="0" w:color="auto"/>
        <w:right w:val="none" w:sz="0" w:space="0" w:color="auto"/>
      </w:divBdr>
    </w:div>
    <w:div w:id="1852915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M67</b:Tag>
    <b:SourceType>InternetSite</b:SourceType>
    <b:Guid>{3C8FA215-9724-44FD-893B-ACB0B2CB706C}</b:Guid>
    <b:Title>M67 Fragmentation Hand Grenade</b:Title>
    <b:URL>https://fas.org/man/dod-101/sys/land/m67.htm</b:URL>
    <b:RefOrder>1</b:RefOrder>
  </b:Source>
  <b:Source>
    <b:Tag>Mor19</b:Tag>
    <b:SourceType>Misc</b:SourceType>
    <b:Guid>{FDDA99D5-91C6-4DF0-AACE-D3E185426188}</b:Guid>
    <b:Author>
      <b:Author>
        <b:NameList>
          <b:Person>
            <b:Last>Morgan</b:Last>
            <b:First>Richard</b:First>
          </b:Person>
        </b:NameList>
      </b:Author>
    </b:Author>
    <b:Title>Root Cause Analysis Powerpoint Presentation</b:Title>
    <b:Year>2019</b:Year>
    <b:RefOrder>2</b:RefOrder>
  </b:Source>
  <b:Source>
    <b:Tag>Pug</b:Tag>
    <b:SourceType>InternetSite</b:SourceType>
    <b:Guid>{DE933FBC-2670-42A7-93BF-A165BEC4E737}</b:Guid>
    <b:Title>Pugh Matrix</b:Title>
    <b:URL>https://citoolkit.com/articles/pugh-matrix/</b:URL>
    <b:RefOrder>3</b:RefOrder>
  </b:Source>
  <b:Source>
    <b:Tag>QFD</b:Tag>
    <b:SourceType>InternetSite</b:SourceType>
    <b:Guid>{AB3DE537-EE6C-4B04-934A-BD3E83BE08D4}</b:Guid>
    <b:Title>QFD | Quality Function Deployment</b:Title>
    <b:URL>https://quality-one.com/qfd/</b:URL>
    <b:RefOrder>4</b:RefOrder>
  </b:Source>
  <b:Source>
    <b:Tag>Fun</b:Tag>
    <b:SourceType>InternetSite</b:SourceType>
    <b:Guid>{AF41F8D8-932E-49A8-AC10-5C1FA0A93E51}</b:Guid>
    <b:Title>Functional Requirements</b:Title>
    <b:URL>https://reqtest.com/requirements-blog/functional-vs-non-functional-requirements/</b:URL>
    <b:RefOrder>5</b:RefOrder>
  </b:Source>
</b:Sources>
</file>

<file path=customXml/itemProps1.xml><?xml version="1.0" encoding="utf-8"?>
<ds:datastoreItem xmlns:ds="http://schemas.openxmlformats.org/officeDocument/2006/customXml" ds:itemID="{C2ACED30-B436-4C28-A795-66FFCA2FF8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535</TotalTime>
  <Pages>7</Pages>
  <Words>2214</Words>
  <Characters>12626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Penny</dc:creator>
  <cp:keywords/>
  <dc:description/>
  <cp:lastModifiedBy>Luke Penny</cp:lastModifiedBy>
  <cp:revision>64</cp:revision>
  <dcterms:created xsi:type="dcterms:W3CDTF">2020-06-25T07:50:00Z</dcterms:created>
  <dcterms:modified xsi:type="dcterms:W3CDTF">2020-07-13T07:15:00Z</dcterms:modified>
</cp:coreProperties>
</file>