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EB62F" w14:textId="65F66735" w:rsidR="000B726D" w:rsidRPr="002C1894" w:rsidRDefault="000B726D" w:rsidP="002C1894">
      <w:pPr>
        <w:pStyle w:val="ListParagraph"/>
        <w:jc w:val="center"/>
        <w:rPr>
          <w:rFonts w:ascii="Arial" w:hAnsi="Arial" w:cs="Arial"/>
        </w:rPr>
      </w:pPr>
      <w:r w:rsidRPr="002C1894">
        <w:rPr>
          <w:rFonts w:ascii="Arial" w:hAnsi="Arial" w:cs="Arial"/>
        </w:rPr>
        <w:t xml:space="preserve">Student Name: Bethany Reynolds </w:t>
      </w:r>
    </w:p>
    <w:p w14:paraId="38E253C4" w14:textId="7BE7EA03" w:rsidR="000B726D" w:rsidRPr="002C1894" w:rsidRDefault="000B726D" w:rsidP="002C1894">
      <w:pPr>
        <w:pStyle w:val="ListParagraph"/>
        <w:jc w:val="center"/>
        <w:rPr>
          <w:rFonts w:ascii="Arial" w:hAnsi="Arial" w:cs="Arial"/>
        </w:rPr>
      </w:pPr>
      <w:r w:rsidRPr="002C1894">
        <w:rPr>
          <w:rFonts w:ascii="Arial" w:hAnsi="Arial" w:cs="Arial"/>
        </w:rPr>
        <w:t>Student ID Number: 2031286</w:t>
      </w:r>
    </w:p>
    <w:p w14:paraId="0B098195" w14:textId="228A4DD7" w:rsidR="000B726D" w:rsidRPr="002C1894" w:rsidRDefault="000B726D" w:rsidP="002C1894">
      <w:pPr>
        <w:pStyle w:val="ListParagraph"/>
        <w:jc w:val="center"/>
        <w:rPr>
          <w:rFonts w:ascii="Arial" w:hAnsi="Arial" w:cs="Arial"/>
        </w:rPr>
      </w:pPr>
      <w:r w:rsidRPr="002C1894">
        <w:rPr>
          <w:rFonts w:ascii="Arial" w:hAnsi="Arial" w:cs="Arial"/>
        </w:rPr>
        <w:t>Programme: Graduate Diploma in Policing (GDIP)</w:t>
      </w:r>
    </w:p>
    <w:p w14:paraId="566965B8" w14:textId="1A537945" w:rsidR="000B726D" w:rsidRPr="002C1894" w:rsidRDefault="000B726D" w:rsidP="002C1894">
      <w:pPr>
        <w:pStyle w:val="ListParagraph"/>
        <w:jc w:val="center"/>
        <w:rPr>
          <w:rFonts w:ascii="Arial" w:eastAsia="Arial" w:hAnsi="Arial" w:cs="Arial"/>
        </w:rPr>
      </w:pPr>
      <w:r w:rsidRPr="002C1894">
        <w:rPr>
          <w:rFonts w:ascii="Arial" w:hAnsi="Arial" w:cs="Arial"/>
        </w:rPr>
        <w:t xml:space="preserve">Module: </w:t>
      </w:r>
      <w:r w:rsidRPr="002C1894">
        <w:rPr>
          <w:rFonts w:ascii="Arial" w:eastAsia="Arial" w:hAnsi="Arial" w:cs="Arial"/>
        </w:rPr>
        <w:t>Operational Policing Practice 3</w:t>
      </w:r>
    </w:p>
    <w:p w14:paraId="341ACB9E" w14:textId="3448783C" w:rsidR="000472EB" w:rsidRPr="002C1894" w:rsidRDefault="000472EB" w:rsidP="002C1894">
      <w:pPr>
        <w:pStyle w:val="ListParagraph"/>
        <w:jc w:val="center"/>
        <w:rPr>
          <w:rFonts w:ascii="Arial" w:eastAsia="Arial" w:hAnsi="Arial" w:cs="Arial"/>
        </w:rPr>
      </w:pPr>
      <w:r w:rsidRPr="002C1894">
        <w:rPr>
          <w:rFonts w:ascii="Arial" w:eastAsia="Arial" w:hAnsi="Arial" w:cs="Arial"/>
        </w:rPr>
        <w:t>Module Code: BMP6005D</w:t>
      </w:r>
    </w:p>
    <w:p w14:paraId="3FA5D18A" w14:textId="5764757F" w:rsidR="000472EB" w:rsidRPr="002C1894" w:rsidRDefault="000472EB" w:rsidP="002C1894">
      <w:pPr>
        <w:pStyle w:val="ListParagraph"/>
        <w:jc w:val="center"/>
        <w:rPr>
          <w:rFonts w:ascii="Arial" w:eastAsia="Arial" w:hAnsi="Arial" w:cs="Arial"/>
        </w:rPr>
      </w:pPr>
    </w:p>
    <w:p w14:paraId="3AD953BC" w14:textId="2DE77A97" w:rsidR="00422AC4" w:rsidRPr="002C1894" w:rsidRDefault="00A70C88" w:rsidP="002C1894">
      <w:pPr>
        <w:pStyle w:val="ListParagraph"/>
        <w:jc w:val="center"/>
        <w:rPr>
          <w:rFonts w:ascii="Arial" w:eastAsia="Arial" w:hAnsi="Arial" w:cs="Arial"/>
        </w:rPr>
      </w:pPr>
      <w:r w:rsidRPr="002C1894">
        <w:rPr>
          <w:rFonts w:ascii="Arial" w:eastAsia="Arial" w:hAnsi="Arial" w:cs="Arial"/>
        </w:rPr>
        <w:t>Submission Date: 06.03.2023</w:t>
      </w:r>
    </w:p>
    <w:p w14:paraId="2456B94A" w14:textId="77777777" w:rsidR="00422AC4" w:rsidRPr="002C1894" w:rsidRDefault="00422AC4" w:rsidP="002C1894">
      <w:pPr>
        <w:pStyle w:val="ListParagraph"/>
        <w:rPr>
          <w:rFonts w:ascii="Arial" w:eastAsia="Arial" w:hAnsi="Arial" w:cs="Arial"/>
        </w:rPr>
      </w:pPr>
    </w:p>
    <w:p w14:paraId="226A990A" w14:textId="77777777" w:rsidR="00422AC4" w:rsidRPr="002C1894" w:rsidRDefault="00422AC4" w:rsidP="002C1894">
      <w:pPr>
        <w:pStyle w:val="ListParagraph"/>
        <w:jc w:val="center"/>
        <w:rPr>
          <w:rFonts w:ascii="Arial" w:eastAsia="Arial" w:hAnsi="Arial" w:cs="Arial"/>
        </w:rPr>
      </w:pPr>
    </w:p>
    <w:p w14:paraId="5BB45B10" w14:textId="3E6E2412" w:rsidR="00565CD7" w:rsidRPr="00DF740A" w:rsidRDefault="00565CD7" w:rsidP="00DF740A">
      <w:pPr>
        <w:spacing w:line="360" w:lineRule="auto"/>
        <w:jc w:val="both"/>
        <w:rPr>
          <w:rFonts w:ascii="Arial" w:eastAsia="Arial" w:hAnsi="Arial" w:cs="Arial"/>
          <w:sz w:val="20"/>
          <w:szCs w:val="20"/>
        </w:rPr>
      </w:pPr>
      <w:r w:rsidRPr="00DF740A">
        <w:rPr>
          <w:rFonts w:ascii="Arial" w:hAnsi="Arial" w:cs="Arial"/>
          <w:b/>
          <w:bCs/>
          <w:sz w:val="20"/>
          <w:szCs w:val="20"/>
        </w:rPr>
        <w:t>Essay Two:</w:t>
      </w:r>
      <w:bookmarkStart w:id="0" w:name="_Hlk126009569"/>
    </w:p>
    <w:p w14:paraId="4451FA9C" w14:textId="362E6BB9" w:rsidR="00565CD7" w:rsidRPr="00DF740A" w:rsidRDefault="00565CD7" w:rsidP="00DF740A">
      <w:pPr>
        <w:spacing w:line="360" w:lineRule="auto"/>
        <w:rPr>
          <w:rFonts w:ascii="Arial" w:eastAsia="Calibri" w:hAnsi="Arial" w:cs="Arial"/>
          <w:b/>
          <w:bCs/>
          <w:sz w:val="20"/>
          <w:szCs w:val="20"/>
        </w:rPr>
      </w:pPr>
      <w:r w:rsidRPr="00DF740A">
        <w:rPr>
          <w:rFonts w:ascii="Arial" w:eastAsia="Calibri" w:hAnsi="Arial" w:cs="Arial"/>
          <w:b/>
          <w:bCs/>
          <w:sz w:val="20"/>
          <w:szCs w:val="20"/>
        </w:rPr>
        <w:t xml:space="preserve">Response policing – evaluate the impact of public perception on response policing. </w:t>
      </w:r>
      <w:bookmarkEnd w:id="0"/>
      <w:r w:rsidRPr="00DF740A">
        <w:rPr>
          <w:rFonts w:ascii="Arial" w:eastAsia="Calibri" w:hAnsi="Arial" w:cs="Arial"/>
          <w:b/>
          <w:bCs/>
          <w:sz w:val="20"/>
          <w:szCs w:val="20"/>
        </w:rPr>
        <w:t xml:space="preserve">Your answer must be based on academic research, but you may </w:t>
      </w:r>
      <w:proofErr w:type="gramStart"/>
      <w:r w:rsidRPr="00DF740A">
        <w:rPr>
          <w:rFonts w:ascii="Arial" w:eastAsia="Calibri" w:hAnsi="Arial" w:cs="Arial"/>
          <w:b/>
          <w:bCs/>
          <w:sz w:val="20"/>
          <w:szCs w:val="20"/>
        </w:rPr>
        <w:t>make reference</w:t>
      </w:r>
      <w:proofErr w:type="gramEnd"/>
      <w:r w:rsidRPr="00DF740A">
        <w:rPr>
          <w:rFonts w:ascii="Arial" w:eastAsia="Calibri" w:hAnsi="Arial" w:cs="Arial"/>
          <w:b/>
          <w:bCs/>
          <w:sz w:val="20"/>
          <w:szCs w:val="20"/>
        </w:rPr>
        <w:t xml:space="preserve"> to relevant case studies.</w:t>
      </w:r>
    </w:p>
    <w:p w14:paraId="18080D43" w14:textId="35C9D392" w:rsidR="00565CD7" w:rsidRPr="00DF740A" w:rsidRDefault="00A1791C" w:rsidP="00DF740A">
      <w:pPr>
        <w:spacing w:line="360" w:lineRule="auto"/>
        <w:rPr>
          <w:rFonts w:ascii="Arial" w:eastAsia="Calibri" w:hAnsi="Arial" w:cs="Arial"/>
          <w:sz w:val="20"/>
          <w:szCs w:val="20"/>
        </w:rPr>
      </w:pPr>
      <w:r>
        <w:rPr>
          <w:rFonts w:ascii="Arial" w:eastAsia="Calibri" w:hAnsi="Arial" w:cs="Arial"/>
          <w:i/>
          <w:iCs/>
          <w:sz w:val="20"/>
          <w:szCs w:val="20"/>
        </w:rPr>
        <w:t>“</w:t>
      </w:r>
      <w:r w:rsidR="00565CD7" w:rsidRPr="00DF740A">
        <w:rPr>
          <w:rFonts w:ascii="Arial" w:eastAsia="Calibri" w:hAnsi="Arial" w:cs="Arial"/>
          <w:i/>
          <w:iCs/>
          <w:sz w:val="20"/>
          <w:szCs w:val="20"/>
        </w:rPr>
        <w:t>Public perceptions are a belief or opinion, often held by many, based on how things appear</w:t>
      </w:r>
      <w:r>
        <w:rPr>
          <w:rFonts w:ascii="Arial" w:eastAsia="Calibri" w:hAnsi="Arial" w:cs="Arial"/>
          <w:i/>
          <w:iCs/>
          <w:sz w:val="20"/>
          <w:szCs w:val="20"/>
        </w:rPr>
        <w:t>”</w:t>
      </w:r>
      <w:r w:rsidR="00565CD7" w:rsidRPr="00DF740A">
        <w:rPr>
          <w:rFonts w:ascii="Arial" w:eastAsia="Calibri" w:hAnsi="Arial" w:cs="Arial"/>
          <w:sz w:val="20"/>
          <w:szCs w:val="20"/>
        </w:rPr>
        <w:t xml:space="preserve"> (Cambridge Dictionary, 2022).</w:t>
      </w:r>
    </w:p>
    <w:p w14:paraId="14AB8CF4" w14:textId="5C762E65" w:rsidR="00422AC4" w:rsidRPr="00DF740A" w:rsidRDefault="00565CD7" w:rsidP="00DF740A">
      <w:pPr>
        <w:spacing w:line="360" w:lineRule="auto"/>
        <w:rPr>
          <w:rFonts w:ascii="Arial" w:eastAsia="Calibri" w:hAnsi="Arial" w:cs="Arial"/>
          <w:sz w:val="20"/>
          <w:szCs w:val="20"/>
        </w:rPr>
      </w:pPr>
      <w:r w:rsidRPr="00DF740A">
        <w:rPr>
          <w:rFonts w:ascii="Arial" w:eastAsia="Calibri" w:hAnsi="Arial" w:cs="Arial"/>
          <w:sz w:val="20"/>
          <w:szCs w:val="20"/>
        </w:rPr>
        <w:t>There are many considerations to what forms the perception of the public, this essay is going to evaluate whether the impact of these perceptions have a positive or negative effect on repose policing. The public often perceive the police as "symbols of moral authority" (Jackson et al. 2009:104). Serving their roles to resolve immoral acts and set the standard of ensuring that their duties are executed in a satisfactory manner, where offenders are caught, and crime is prevented (McLaughlin, 2007:53). Perceptions on policing are considered highly influential as research suggests that positive perceptions promote engagement and compliance with the police (Myhill and Bradford, 2012). However, if the public possess negative perceptions, their connections with the police are eroded (Jackson et al., 2013). </w:t>
      </w:r>
    </w:p>
    <w:p w14:paraId="41A53295" w14:textId="703B3812" w:rsidR="00565CD7" w:rsidRPr="00DF740A" w:rsidRDefault="00565CD7" w:rsidP="00DF740A">
      <w:pPr>
        <w:spacing w:line="360" w:lineRule="auto"/>
        <w:rPr>
          <w:rFonts w:ascii="Arial" w:eastAsia="Calibri" w:hAnsi="Arial" w:cs="Arial"/>
          <w:sz w:val="20"/>
          <w:szCs w:val="20"/>
        </w:rPr>
      </w:pPr>
      <w:r w:rsidRPr="00DF740A">
        <w:rPr>
          <w:rFonts w:ascii="Arial" w:eastAsia="Calibri" w:hAnsi="Arial" w:cs="Arial"/>
          <w:sz w:val="20"/>
          <w:szCs w:val="20"/>
        </w:rPr>
        <w:t xml:space="preserve">One area which shapes public perceptions is through personal experience and community engagement. There has been an increase of front-line officers, with greater police presence and visibility in the community which has a positive impact on response policing increasing engagement, confidence, and security. </w:t>
      </w:r>
    </w:p>
    <w:p w14:paraId="7FD524C9" w14:textId="30ED2A82" w:rsidR="00565CD7" w:rsidRPr="00DF740A" w:rsidRDefault="00565CD7" w:rsidP="00DF740A">
      <w:pPr>
        <w:spacing w:line="360" w:lineRule="auto"/>
        <w:rPr>
          <w:rFonts w:ascii="Arial" w:eastAsia="Calibri" w:hAnsi="Arial" w:cs="Arial"/>
          <w:sz w:val="20"/>
          <w:szCs w:val="20"/>
        </w:rPr>
      </w:pPr>
      <w:r w:rsidRPr="00DF740A">
        <w:rPr>
          <w:rFonts w:ascii="Arial" w:hAnsi="Arial" w:cs="Arial"/>
          <w:i/>
          <w:iCs/>
          <w:sz w:val="20"/>
          <w:szCs w:val="20"/>
        </w:rPr>
        <w:t xml:space="preserve">“The tackling of crime and the effectiveness of policing all depend on the quality of the relationship between police and citizens” </w:t>
      </w:r>
      <w:r w:rsidRPr="00DF740A">
        <w:rPr>
          <w:rFonts w:ascii="Arial" w:hAnsi="Arial" w:cs="Arial"/>
          <w:sz w:val="20"/>
          <w:szCs w:val="20"/>
        </w:rPr>
        <w:t>(</w:t>
      </w:r>
      <w:r w:rsidRPr="00DF740A">
        <w:rPr>
          <w:rFonts w:ascii="Arial" w:hAnsi="Arial" w:cs="Arial"/>
          <w:sz w:val="20"/>
          <w:szCs w:val="20"/>
          <w:shd w:val="clear" w:color="auto" w:fill="FFFFFF"/>
        </w:rPr>
        <w:t>Peel, R., 1853).</w:t>
      </w:r>
      <w:r w:rsidRPr="00DF740A">
        <w:rPr>
          <w:rFonts w:ascii="Arial" w:eastAsia="Calibri" w:hAnsi="Arial" w:cs="Arial"/>
          <w:sz w:val="20"/>
          <w:szCs w:val="20"/>
        </w:rPr>
        <w:t xml:space="preserve"> </w:t>
      </w:r>
      <w:r w:rsidR="00643C70">
        <w:rPr>
          <w:rFonts w:ascii="Arial" w:eastAsia="Calibri" w:hAnsi="Arial" w:cs="Arial"/>
          <w:sz w:val="20"/>
          <w:szCs w:val="20"/>
        </w:rPr>
        <w:t xml:space="preserve"> </w:t>
      </w:r>
      <w:r w:rsidRPr="00DF740A">
        <w:rPr>
          <w:rFonts w:ascii="Arial" w:eastAsia="Calibri" w:hAnsi="Arial" w:cs="Arial"/>
          <w:sz w:val="20"/>
          <w:szCs w:val="20"/>
        </w:rPr>
        <w:t xml:space="preserve">This demonstrates the significance of how the police are perceived by the public for successful results, as it will ultimately depend on their continued support and cooperation, reducing the 'reassurance gap' (Bradford, 2011:179). </w:t>
      </w:r>
    </w:p>
    <w:p w14:paraId="769D1F92" w14:textId="3BA4139A" w:rsidR="00565CD7" w:rsidRPr="00DF740A" w:rsidRDefault="00565CD7" w:rsidP="00DF740A">
      <w:pPr>
        <w:spacing w:line="360" w:lineRule="auto"/>
        <w:rPr>
          <w:rFonts w:ascii="Arial" w:eastAsia="Calibri" w:hAnsi="Arial" w:cs="Arial"/>
          <w:sz w:val="20"/>
          <w:szCs w:val="20"/>
        </w:rPr>
      </w:pPr>
      <w:r w:rsidRPr="00DF740A">
        <w:rPr>
          <w:rFonts w:ascii="Arial" w:eastAsia="Calibri" w:hAnsi="Arial" w:cs="Arial"/>
          <w:sz w:val="20"/>
          <w:szCs w:val="20"/>
        </w:rPr>
        <w:t>Crime is falling but it appears to have had little impact on public confidence (Jackson et al. 2009:101). Due to this, the police deal with the general fear of crime in addition to attempting to control crime.</w:t>
      </w:r>
    </w:p>
    <w:p w14:paraId="1A95594C" w14:textId="77777777" w:rsidR="00565CD7" w:rsidRPr="00DF740A" w:rsidRDefault="00565CD7" w:rsidP="00DF740A">
      <w:pPr>
        <w:spacing w:line="360" w:lineRule="auto"/>
        <w:rPr>
          <w:rFonts w:ascii="Arial" w:eastAsia="Calibri" w:hAnsi="Arial" w:cs="Arial"/>
          <w:sz w:val="20"/>
          <w:szCs w:val="20"/>
        </w:rPr>
      </w:pPr>
      <w:r w:rsidRPr="00DF740A">
        <w:rPr>
          <w:rFonts w:ascii="Arial" w:eastAsia="Calibri" w:hAnsi="Arial" w:cs="Arial"/>
          <w:sz w:val="20"/>
          <w:szCs w:val="20"/>
        </w:rPr>
        <w:t xml:space="preserve">Officers work extensively to convict criminals, support victims, prevent attempted suicides, and risk their own lives to help others. Nonetheless, through research, there is little publicity of positive policing stories or events which causes a negative effect on policing as the officers receive little gratitude for the level of stress encountered which can potentially discourage officers and deter others enrolling into police careers. </w:t>
      </w:r>
    </w:p>
    <w:p w14:paraId="40A0EB56" w14:textId="52DF6CE4" w:rsidR="00565CD7" w:rsidRPr="00DF740A" w:rsidRDefault="00565CD7" w:rsidP="00DF740A">
      <w:pPr>
        <w:spacing w:line="360" w:lineRule="auto"/>
        <w:rPr>
          <w:rFonts w:ascii="Arial" w:eastAsia="Calibri" w:hAnsi="Arial" w:cs="Arial"/>
          <w:sz w:val="20"/>
          <w:szCs w:val="20"/>
        </w:rPr>
      </w:pPr>
      <w:r w:rsidRPr="00DF740A">
        <w:rPr>
          <w:rFonts w:ascii="Arial" w:eastAsia="Calibri" w:hAnsi="Arial" w:cs="Arial"/>
          <w:sz w:val="20"/>
          <w:szCs w:val="20"/>
        </w:rPr>
        <w:lastRenderedPageBreak/>
        <w:t xml:space="preserve">A positive influence in representing the police is a television show 'Neighbourhood Blues' (BBC1, 2012) displaying the positive light of day-to-day policing which in effect provides increased positivity among the public perception. </w:t>
      </w:r>
    </w:p>
    <w:p w14:paraId="26F2FBEE" w14:textId="5B658C48" w:rsidR="00565CD7" w:rsidRPr="00DF740A" w:rsidRDefault="00565CD7" w:rsidP="00DF740A">
      <w:pPr>
        <w:spacing w:line="360" w:lineRule="auto"/>
        <w:rPr>
          <w:rFonts w:ascii="Arial" w:hAnsi="Arial" w:cs="Arial"/>
          <w:sz w:val="20"/>
          <w:szCs w:val="20"/>
        </w:rPr>
      </w:pPr>
      <w:r w:rsidRPr="00DF740A">
        <w:rPr>
          <w:rFonts w:ascii="Arial" w:hAnsi="Arial" w:cs="Arial"/>
          <w:sz w:val="20"/>
          <w:szCs w:val="20"/>
        </w:rPr>
        <w:t xml:space="preserve">Opinions of policing varies overtime, and in response to prominent events. These events attract public’s attention to police actions and encourages them to express their thoughts, especially through the instant accessibility of social media. Although some take to social media to criticise alleged police misconduct, others voice their encouragement and support. </w:t>
      </w:r>
    </w:p>
    <w:p w14:paraId="6BA2EB70" w14:textId="64084CBF" w:rsidR="00565CD7" w:rsidRPr="00DF740A" w:rsidRDefault="00565CD7" w:rsidP="00DF740A">
      <w:pPr>
        <w:spacing w:line="360" w:lineRule="auto"/>
        <w:rPr>
          <w:rFonts w:ascii="Arial" w:eastAsia="Calibri" w:hAnsi="Arial" w:cs="Arial"/>
          <w:sz w:val="20"/>
          <w:szCs w:val="20"/>
        </w:rPr>
      </w:pPr>
      <w:r w:rsidRPr="00DF740A">
        <w:rPr>
          <w:rFonts w:ascii="Arial" w:eastAsia="Calibri" w:hAnsi="Arial" w:cs="Arial"/>
          <w:sz w:val="20"/>
          <w:szCs w:val="20"/>
        </w:rPr>
        <w:t>The public impression of police stop search, use of force and transparency in modern day policing continues to be a sensitive issue. Police deal with accusations of misuse of powers daily. Justified or not, images of police utilising force continue to strike a nerve in the public. Often incidents are misconstrued by the community due to media frenzy and misrepresenting facts, which diminishes trust and the public’s perception of police use of force incidents continues to be seen negatively. </w:t>
      </w:r>
    </w:p>
    <w:p w14:paraId="7C099663" w14:textId="16D5E0A8" w:rsidR="00565CD7" w:rsidRPr="00DF740A" w:rsidRDefault="00565CD7" w:rsidP="00DF740A">
      <w:pPr>
        <w:spacing w:line="360" w:lineRule="auto"/>
        <w:rPr>
          <w:rFonts w:ascii="Arial" w:hAnsi="Arial" w:cs="Arial"/>
          <w:sz w:val="20"/>
          <w:szCs w:val="20"/>
        </w:rPr>
      </w:pPr>
      <w:r w:rsidRPr="00DF740A">
        <w:rPr>
          <w:rFonts w:ascii="Arial" w:hAnsi="Arial" w:cs="Arial"/>
          <w:sz w:val="20"/>
          <w:szCs w:val="20"/>
        </w:rPr>
        <w:t xml:space="preserve">A police incident in one community can affect attitudes toward police across the country. One prevalent case is of George Floyd in the United States having a significant negative effect on policing in the United Kingdom. </w:t>
      </w:r>
      <w:r w:rsidRPr="00DF740A">
        <w:rPr>
          <w:rFonts w:ascii="Arial" w:hAnsi="Arial" w:cs="Arial"/>
          <w:sz w:val="20"/>
          <w:szCs w:val="20"/>
          <w:bdr w:val="none" w:sz="0" w:space="0" w:color="auto" w:frame="1"/>
        </w:rPr>
        <w:t xml:space="preserve">Floyd, an unarmed African American was murdered in </w:t>
      </w:r>
      <w:r w:rsidRPr="00DF740A">
        <w:rPr>
          <w:rFonts w:ascii="Arial" w:hAnsi="Arial" w:cs="Arial"/>
          <w:sz w:val="20"/>
          <w:szCs w:val="20"/>
        </w:rPr>
        <w:t>2020</w:t>
      </w:r>
      <w:r w:rsidRPr="00DF740A">
        <w:rPr>
          <w:rFonts w:ascii="Arial" w:hAnsi="Arial" w:cs="Arial"/>
          <w:sz w:val="20"/>
          <w:szCs w:val="20"/>
          <w:shd w:val="clear" w:color="auto" w:fill="FFFFFF"/>
        </w:rPr>
        <w:t xml:space="preserve"> </w:t>
      </w:r>
      <w:r w:rsidRPr="00DF740A">
        <w:rPr>
          <w:rFonts w:ascii="Arial" w:hAnsi="Arial" w:cs="Arial"/>
          <w:sz w:val="20"/>
          <w:szCs w:val="20"/>
          <w:bdr w:val="none" w:sz="0" w:space="0" w:color="auto" w:frame="1"/>
        </w:rPr>
        <w:t>during an arrest by a white police officer</w:t>
      </w:r>
      <w:r w:rsidRPr="00DF740A">
        <w:rPr>
          <w:rFonts w:ascii="Arial" w:hAnsi="Arial" w:cs="Arial"/>
          <w:sz w:val="20"/>
          <w:szCs w:val="20"/>
          <w:shd w:val="clear" w:color="auto" w:fill="FFFFFF"/>
        </w:rPr>
        <w:t xml:space="preserve"> (</w:t>
      </w:r>
      <w:hyperlink r:id="rId7" w:anchor="B9" w:history="1">
        <w:r w:rsidRPr="00DF740A">
          <w:rPr>
            <w:rFonts w:ascii="Arial" w:hAnsi="Arial" w:cs="Arial"/>
            <w:sz w:val="20"/>
            <w:szCs w:val="20"/>
            <w:shd w:val="clear" w:color="auto" w:fill="FFFFFF"/>
          </w:rPr>
          <w:t>Hill </w:t>
        </w:r>
        <w:r w:rsidRPr="00DF740A">
          <w:rPr>
            <w:rFonts w:ascii="Arial" w:hAnsi="Arial" w:cs="Arial"/>
            <w:i/>
            <w:iCs/>
            <w:sz w:val="20"/>
            <w:szCs w:val="20"/>
            <w:shd w:val="clear" w:color="auto" w:fill="FFFFFF"/>
          </w:rPr>
          <w:t>et al.</w:t>
        </w:r>
        <w:r w:rsidRPr="00DF740A">
          <w:rPr>
            <w:rFonts w:ascii="Arial" w:hAnsi="Arial" w:cs="Arial"/>
            <w:sz w:val="20"/>
            <w:szCs w:val="20"/>
            <w:shd w:val="clear" w:color="auto" w:fill="FFFFFF"/>
          </w:rPr>
          <w:t> 2020</w:t>
        </w:r>
      </w:hyperlink>
      <w:r w:rsidRPr="00DF740A">
        <w:rPr>
          <w:rFonts w:ascii="Arial" w:hAnsi="Arial" w:cs="Arial"/>
          <w:sz w:val="20"/>
          <w:szCs w:val="20"/>
          <w:shd w:val="clear" w:color="auto" w:fill="FFFFFF"/>
        </w:rPr>
        <w:t>; </w:t>
      </w:r>
      <w:hyperlink r:id="rId8" w:anchor="B11" w:history="1">
        <w:r w:rsidRPr="00DF740A">
          <w:rPr>
            <w:rFonts w:ascii="Arial" w:hAnsi="Arial" w:cs="Arial"/>
            <w:sz w:val="20"/>
            <w:szCs w:val="20"/>
            <w:shd w:val="clear" w:color="auto" w:fill="FFFFFF"/>
          </w:rPr>
          <w:t>Kaul, 2020</w:t>
        </w:r>
      </w:hyperlink>
      <w:r w:rsidRPr="00DF740A">
        <w:rPr>
          <w:rFonts w:ascii="Arial" w:hAnsi="Arial" w:cs="Arial"/>
          <w:sz w:val="20"/>
          <w:szCs w:val="20"/>
          <w:shd w:val="clear" w:color="auto" w:fill="FFFFFF"/>
        </w:rPr>
        <w:t>; </w:t>
      </w:r>
      <w:hyperlink r:id="rId9" w:anchor="B13" w:history="1">
        <w:r w:rsidRPr="00DF740A">
          <w:rPr>
            <w:rFonts w:ascii="Arial" w:hAnsi="Arial" w:cs="Arial"/>
            <w:sz w:val="20"/>
            <w:szCs w:val="20"/>
            <w:shd w:val="clear" w:color="auto" w:fill="FFFFFF"/>
          </w:rPr>
          <w:t>Levenson, 2021</w:t>
        </w:r>
      </w:hyperlink>
      <w:r w:rsidRPr="00DF740A">
        <w:rPr>
          <w:rFonts w:ascii="Arial" w:hAnsi="Arial" w:cs="Arial"/>
          <w:sz w:val="20"/>
          <w:szCs w:val="20"/>
          <w:shd w:val="clear" w:color="auto" w:fill="FFFFFF"/>
        </w:rPr>
        <w:t>).</w:t>
      </w:r>
      <w:r w:rsidRPr="00DF740A">
        <w:rPr>
          <w:rFonts w:ascii="Arial" w:hAnsi="Arial" w:cs="Arial"/>
          <w:sz w:val="20"/>
          <w:szCs w:val="20"/>
        </w:rPr>
        <w:t xml:space="preserve"> </w:t>
      </w:r>
    </w:p>
    <w:p w14:paraId="778C238A" w14:textId="4569B838" w:rsidR="00565CD7" w:rsidRPr="00DF740A" w:rsidRDefault="00565CD7" w:rsidP="00DF740A">
      <w:pPr>
        <w:spacing w:line="360" w:lineRule="auto"/>
        <w:rPr>
          <w:rFonts w:ascii="Arial" w:hAnsi="Arial" w:cs="Arial"/>
          <w:sz w:val="20"/>
          <w:szCs w:val="20"/>
        </w:rPr>
      </w:pPr>
      <w:r w:rsidRPr="00DF740A">
        <w:rPr>
          <w:rFonts w:ascii="Arial" w:hAnsi="Arial" w:cs="Arial"/>
          <w:sz w:val="20"/>
          <w:szCs w:val="20"/>
        </w:rPr>
        <w:t xml:space="preserve">This demonstrates how high-profile events can influence public opinion immensely as it triggered protests </w:t>
      </w:r>
      <w:r w:rsidRPr="00DF740A">
        <w:rPr>
          <w:rFonts w:ascii="Arial" w:hAnsi="Arial" w:cs="Arial"/>
          <w:sz w:val="20"/>
          <w:szCs w:val="20"/>
          <w:shd w:val="clear" w:color="auto" w:fill="FFFFFF"/>
        </w:rPr>
        <w:t>across the world</w:t>
      </w:r>
      <w:r w:rsidRPr="00DF740A">
        <w:rPr>
          <w:rFonts w:ascii="Arial" w:hAnsi="Arial" w:cs="Arial"/>
          <w:sz w:val="20"/>
          <w:szCs w:val="20"/>
        </w:rPr>
        <w:t xml:space="preserve"> over police brutality. It </w:t>
      </w:r>
      <w:r w:rsidRPr="00DF740A">
        <w:rPr>
          <w:rFonts w:ascii="Arial" w:eastAsia="Calibri" w:hAnsi="Arial" w:cs="Arial"/>
          <w:sz w:val="20"/>
          <w:szCs w:val="20"/>
        </w:rPr>
        <w:t>raised awareness and spoke up for injustice, which is positive. However, this also put policing in a negative light with the “all officers are the same” mindset, destructively impacting policing as the public may not be as willing to provide information or request assistance. Furthermore, it can undoubtedly undermine all the good work achieved by the police service.</w:t>
      </w:r>
    </w:p>
    <w:p w14:paraId="654D8E78" w14:textId="082CEFD1" w:rsidR="00565CD7" w:rsidRPr="00DF740A" w:rsidRDefault="00565CD7" w:rsidP="00DF740A">
      <w:pPr>
        <w:spacing w:line="360" w:lineRule="auto"/>
        <w:rPr>
          <w:rFonts w:ascii="Arial" w:eastAsia="Calibri" w:hAnsi="Arial" w:cs="Arial"/>
          <w:sz w:val="20"/>
          <w:szCs w:val="20"/>
        </w:rPr>
      </w:pPr>
      <w:r w:rsidRPr="00DF740A">
        <w:rPr>
          <w:rFonts w:ascii="Arial" w:eastAsia="Calibri" w:hAnsi="Arial" w:cs="Arial"/>
          <w:sz w:val="20"/>
          <w:szCs w:val="20"/>
        </w:rPr>
        <w:t xml:space="preserve">One extremely effective tool for influencing public perceptions stems from the general media; local, national, and international. The vast majority do not encounter the police and therefore perceptions are strongly influenced by the media and hearsay rather than personal experience. </w:t>
      </w:r>
    </w:p>
    <w:p w14:paraId="4894DCE2" w14:textId="74AE6277" w:rsidR="00565CD7" w:rsidRPr="00DF740A" w:rsidRDefault="00565CD7" w:rsidP="00DF740A">
      <w:pPr>
        <w:spacing w:line="360" w:lineRule="auto"/>
        <w:rPr>
          <w:rFonts w:ascii="Arial" w:eastAsia="Calibri" w:hAnsi="Arial" w:cs="Arial"/>
          <w:sz w:val="20"/>
          <w:szCs w:val="20"/>
        </w:rPr>
      </w:pPr>
      <w:r w:rsidRPr="00DF740A">
        <w:rPr>
          <w:rFonts w:ascii="Arial" w:eastAsia="Calibri" w:hAnsi="Arial" w:cs="Arial"/>
          <w:sz w:val="20"/>
          <w:szCs w:val="20"/>
        </w:rPr>
        <w:t>The media occasionally highlight the positive representations of the police which is a necessity in reducing crime, creating social cohesion, and raising awareness of crimes that may otherwise go unrecognised, however the negative representations whether true or false can rapidly ruin the community’s faith, trust and confidence in the police which results in the fear of crime, fewer reports, failed victims, and crime itself.</w:t>
      </w:r>
    </w:p>
    <w:p w14:paraId="11EA9568" w14:textId="77777777" w:rsidR="00565CD7" w:rsidRPr="00DF740A" w:rsidRDefault="00565CD7" w:rsidP="00DF740A">
      <w:pPr>
        <w:spacing w:line="360" w:lineRule="auto"/>
        <w:rPr>
          <w:rFonts w:ascii="Arial" w:hAnsi="Arial" w:cs="Arial"/>
          <w:sz w:val="20"/>
          <w:szCs w:val="20"/>
        </w:rPr>
      </w:pPr>
      <w:r w:rsidRPr="00DF740A">
        <w:rPr>
          <w:rFonts w:ascii="Arial" w:eastAsia="Calibri" w:hAnsi="Arial" w:cs="Arial"/>
          <w:sz w:val="20"/>
          <w:szCs w:val="20"/>
        </w:rPr>
        <w:t>Despite the negative perceptions surrounding the police service, in 2019 r</w:t>
      </w:r>
      <w:r w:rsidRPr="00DF740A">
        <w:rPr>
          <w:rFonts w:ascii="Arial" w:hAnsi="Arial" w:cs="Arial"/>
          <w:sz w:val="20"/>
          <w:szCs w:val="20"/>
        </w:rPr>
        <w:t>esearch discovered that overall, the satisfaction of perception of the police was relatively high.</w:t>
      </w:r>
      <w:r w:rsidRPr="00DF740A">
        <w:rPr>
          <w:rFonts w:ascii="Arial" w:eastAsia="Calibri" w:hAnsi="Arial" w:cs="Arial"/>
          <w:sz w:val="20"/>
          <w:szCs w:val="20"/>
        </w:rPr>
        <w:t xml:space="preserve"> 61% recognised that the role was difficult and high pressured, and out of the 12% dissatisfied the common reason comprised the perception of minimal police presence </w:t>
      </w:r>
      <w:r w:rsidRPr="00DF740A">
        <w:rPr>
          <w:rFonts w:ascii="Arial" w:hAnsi="Arial" w:cs="Arial"/>
          <w:sz w:val="20"/>
          <w:szCs w:val="20"/>
        </w:rPr>
        <w:t>(HMICFRS, 2019)</w:t>
      </w:r>
      <w:r w:rsidRPr="00DF740A">
        <w:rPr>
          <w:rFonts w:ascii="Arial" w:eastAsia="Calibri" w:hAnsi="Arial" w:cs="Arial"/>
          <w:sz w:val="20"/>
          <w:szCs w:val="20"/>
        </w:rPr>
        <w:t>.  Although there are negative perceptions, the wider public understand the difficulties of the role.</w:t>
      </w:r>
    </w:p>
    <w:p w14:paraId="168AF350" w14:textId="77777777" w:rsidR="00565CD7" w:rsidRPr="00DF740A" w:rsidRDefault="00565CD7" w:rsidP="00DF740A">
      <w:pPr>
        <w:spacing w:line="360" w:lineRule="auto"/>
        <w:rPr>
          <w:rFonts w:ascii="Arial" w:eastAsia="Calibri" w:hAnsi="Arial" w:cs="Arial"/>
          <w:sz w:val="20"/>
          <w:szCs w:val="20"/>
        </w:rPr>
      </w:pPr>
      <w:r w:rsidRPr="00DF740A">
        <w:rPr>
          <w:rFonts w:ascii="Arial" w:eastAsia="Calibri" w:hAnsi="Arial" w:cs="Arial"/>
          <w:sz w:val="20"/>
          <w:szCs w:val="20"/>
        </w:rPr>
        <w:t xml:space="preserve">Considering the negative impacts of public perceptions, such as bad experiences, social media and online publications of police flaws and failures. Reports of successful police activity are outweighed by </w:t>
      </w:r>
      <w:r w:rsidRPr="00DF740A">
        <w:rPr>
          <w:rFonts w:ascii="Arial" w:eastAsia="Calibri" w:hAnsi="Arial" w:cs="Arial"/>
          <w:sz w:val="20"/>
          <w:szCs w:val="20"/>
        </w:rPr>
        <w:lastRenderedPageBreak/>
        <w:t xml:space="preserve">reports of their failings. This may reflect the saying that ‘bad news sells papers’, but it may also be due to the convenience of believing what you read to forming an opinion and that the police held to a high standard which is not always achievable. </w:t>
      </w:r>
    </w:p>
    <w:p w14:paraId="7E31C075" w14:textId="77777777" w:rsidR="00565CD7" w:rsidRPr="00DF740A" w:rsidRDefault="00565CD7" w:rsidP="00DF740A">
      <w:pPr>
        <w:spacing w:line="360" w:lineRule="auto"/>
        <w:rPr>
          <w:rFonts w:ascii="Arial" w:hAnsi="Arial" w:cs="Arial"/>
          <w:sz w:val="20"/>
          <w:szCs w:val="20"/>
          <w:shd w:val="clear" w:color="auto" w:fill="FFFFFF"/>
        </w:rPr>
      </w:pPr>
      <w:r w:rsidRPr="00DF740A">
        <w:rPr>
          <w:rFonts w:ascii="Arial" w:eastAsia="Calibri" w:hAnsi="Arial" w:cs="Arial"/>
          <w:sz w:val="20"/>
          <w:szCs w:val="20"/>
        </w:rPr>
        <w:t xml:space="preserve">From the well-known cases of Stephen Lawrence and </w:t>
      </w:r>
      <w:r w:rsidRPr="00DF740A">
        <w:rPr>
          <w:rFonts w:ascii="Arial" w:hAnsi="Arial" w:cs="Arial"/>
          <w:sz w:val="20"/>
          <w:szCs w:val="20"/>
          <w:shd w:val="clear" w:color="auto" w:fill="FFFFFF"/>
        </w:rPr>
        <w:t xml:space="preserve">the alleged Hillsborough police cover up, to the recent corruption of Wayne Cousins, the institution has faced a raft of negative publicity which effects all officers. </w:t>
      </w:r>
    </w:p>
    <w:p w14:paraId="06BE4CC4" w14:textId="59484946" w:rsidR="00565CD7" w:rsidRDefault="00565CD7" w:rsidP="00DF740A">
      <w:pPr>
        <w:spacing w:line="360" w:lineRule="auto"/>
        <w:rPr>
          <w:rFonts w:ascii="Arial" w:eastAsia="Calibri" w:hAnsi="Arial" w:cs="Arial"/>
          <w:sz w:val="20"/>
          <w:szCs w:val="20"/>
        </w:rPr>
      </w:pPr>
      <w:r w:rsidRPr="00DF740A">
        <w:rPr>
          <w:rFonts w:ascii="Arial" w:eastAsia="Calibri" w:hAnsi="Arial" w:cs="Arial"/>
          <w:i/>
          <w:iCs/>
          <w:sz w:val="20"/>
          <w:szCs w:val="20"/>
        </w:rPr>
        <w:t>"When public officials and institutions are repeatedly and sensationally 'named and shamed' as incompetent or corrupt, and failing to adhere to the norms and values they are supposed to uphold, public trust is undermined"</w:t>
      </w:r>
      <w:r w:rsidRPr="00DF740A">
        <w:rPr>
          <w:rFonts w:ascii="Arial" w:eastAsia="Calibri" w:hAnsi="Arial" w:cs="Arial"/>
          <w:sz w:val="20"/>
          <w:szCs w:val="20"/>
        </w:rPr>
        <w:t xml:space="preserve"> (Greer and McLaughlin, 2012:289).</w:t>
      </w:r>
    </w:p>
    <w:p w14:paraId="02EA13A4" w14:textId="77777777" w:rsidR="00DD21C6" w:rsidRDefault="00DD21C6" w:rsidP="00DF740A">
      <w:pPr>
        <w:spacing w:line="360" w:lineRule="auto"/>
        <w:rPr>
          <w:rFonts w:ascii="Arial" w:eastAsia="Calibri" w:hAnsi="Arial" w:cs="Arial"/>
          <w:i/>
          <w:iCs/>
          <w:sz w:val="20"/>
          <w:szCs w:val="20"/>
        </w:rPr>
      </w:pPr>
    </w:p>
    <w:p w14:paraId="15C24D7B" w14:textId="5A3A1FFD" w:rsidR="00565CD7" w:rsidRPr="00DF740A" w:rsidRDefault="00A1791C" w:rsidP="00DF740A">
      <w:pPr>
        <w:spacing w:line="360" w:lineRule="auto"/>
        <w:rPr>
          <w:rFonts w:ascii="Arial" w:hAnsi="Arial" w:cs="Arial"/>
          <w:sz w:val="20"/>
          <w:szCs w:val="20"/>
          <w:shd w:val="clear" w:color="auto" w:fill="FCFCFC"/>
        </w:rPr>
      </w:pPr>
      <w:r>
        <w:rPr>
          <w:rFonts w:ascii="Arial" w:eastAsia="Calibri" w:hAnsi="Arial" w:cs="Arial"/>
          <w:i/>
          <w:iCs/>
          <w:sz w:val="20"/>
          <w:szCs w:val="20"/>
        </w:rPr>
        <w:t>“</w:t>
      </w:r>
      <w:r w:rsidR="00565CD7" w:rsidRPr="00DF740A">
        <w:rPr>
          <w:rFonts w:ascii="Arial" w:eastAsia="Calibri" w:hAnsi="Arial" w:cs="Arial"/>
          <w:i/>
          <w:iCs/>
          <w:sz w:val="20"/>
          <w:szCs w:val="20"/>
        </w:rPr>
        <w:t>The fear of crime is perpetuated by the opinion of others, and often does not correlate to the actual likelihood of experiencing crime</w:t>
      </w:r>
      <w:r>
        <w:rPr>
          <w:rFonts w:ascii="Arial" w:eastAsia="Calibri" w:hAnsi="Arial" w:cs="Arial"/>
          <w:i/>
          <w:iCs/>
          <w:sz w:val="20"/>
          <w:szCs w:val="20"/>
        </w:rPr>
        <w:t>”</w:t>
      </w:r>
      <w:r w:rsidR="00565CD7" w:rsidRPr="00DF740A">
        <w:rPr>
          <w:rFonts w:ascii="Arial" w:eastAsia="Calibri" w:hAnsi="Arial" w:cs="Arial"/>
          <w:sz w:val="20"/>
          <w:szCs w:val="20"/>
        </w:rPr>
        <w:t xml:space="preserve"> </w:t>
      </w:r>
      <w:r w:rsidR="00565CD7" w:rsidRPr="00DF740A">
        <w:rPr>
          <w:rFonts w:ascii="Arial" w:hAnsi="Arial" w:cs="Arial"/>
          <w:sz w:val="20"/>
          <w:szCs w:val="20"/>
        </w:rPr>
        <w:t>(Rafael, P et al, 2017), the media play a vital role in shaping this. T</w:t>
      </w:r>
      <w:r w:rsidR="00565CD7" w:rsidRPr="00DF740A">
        <w:rPr>
          <w:rFonts w:ascii="Arial" w:hAnsi="Arial" w:cs="Arial"/>
          <w:sz w:val="20"/>
          <w:szCs w:val="20"/>
          <w:shd w:val="clear" w:color="auto" w:fill="FCFCFC"/>
        </w:rPr>
        <w:t xml:space="preserve">hese public feelings and behaviours on personal risk of criminal victimisation can drain community trust, yet some measure of emotional response can develop pro-active activity </w:t>
      </w:r>
      <w:r w:rsidR="00565CD7" w:rsidRPr="00DF740A">
        <w:rPr>
          <w:rFonts w:ascii="Arial" w:hAnsi="Arial" w:cs="Arial"/>
          <w:sz w:val="20"/>
          <w:szCs w:val="20"/>
          <w:shd w:val="clear" w:color="auto" w:fill="FFFFFF"/>
        </w:rPr>
        <w:t xml:space="preserve">such as locking doors and </w:t>
      </w:r>
      <w:r w:rsidR="00565CD7" w:rsidRPr="00DF740A">
        <w:rPr>
          <w:rFonts w:ascii="Arial" w:hAnsi="Arial" w:cs="Arial"/>
          <w:sz w:val="20"/>
          <w:szCs w:val="20"/>
          <w:shd w:val="clear" w:color="auto" w:fill="FCFCFC"/>
        </w:rPr>
        <w:t xml:space="preserve">taking </w:t>
      </w:r>
      <w:r w:rsidR="00565CD7" w:rsidRPr="00DF740A">
        <w:rPr>
          <w:rFonts w:ascii="Arial" w:hAnsi="Arial" w:cs="Arial"/>
          <w:sz w:val="20"/>
          <w:szCs w:val="20"/>
          <w:shd w:val="clear" w:color="auto" w:fill="FFFFFF"/>
        </w:rPr>
        <w:t xml:space="preserve">precautions. </w:t>
      </w:r>
    </w:p>
    <w:p w14:paraId="2957209D" w14:textId="77777777" w:rsidR="00CE44F0" w:rsidRPr="00DF740A" w:rsidRDefault="00CE44F0" w:rsidP="00DF740A">
      <w:pPr>
        <w:spacing w:line="360" w:lineRule="auto"/>
        <w:rPr>
          <w:rFonts w:ascii="Arial" w:hAnsi="Arial" w:cs="Arial"/>
          <w:sz w:val="20"/>
          <w:szCs w:val="20"/>
          <w:shd w:val="clear" w:color="auto" w:fill="FCFCFC"/>
        </w:rPr>
      </w:pPr>
    </w:p>
    <w:p w14:paraId="110957BB" w14:textId="1754CFFF" w:rsidR="00565CD7" w:rsidRPr="00DF740A" w:rsidRDefault="00565CD7" w:rsidP="00DF740A">
      <w:pPr>
        <w:spacing w:line="360" w:lineRule="auto"/>
        <w:rPr>
          <w:rFonts w:ascii="Arial" w:eastAsia="Calibri" w:hAnsi="Arial" w:cs="Arial"/>
          <w:sz w:val="20"/>
          <w:szCs w:val="20"/>
        </w:rPr>
      </w:pPr>
      <w:r w:rsidRPr="00DF740A">
        <w:rPr>
          <w:rFonts w:ascii="Arial" w:eastAsia="Calibri" w:hAnsi="Arial" w:cs="Arial"/>
          <w:sz w:val="20"/>
          <w:szCs w:val="20"/>
        </w:rPr>
        <w:t>This paper has evaluated the impacts of public perception on response policing, overall arguing the importance of a positive police-public connection, as this can not only assist to reduce the fear of crime but can tackle crime itself.</w:t>
      </w:r>
    </w:p>
    <w:p w14:paraId="35C55119" w14:textId="1AA244D9" w:rsidR="00565CD7" w:rsidRPr="00DF740A" w:rsidRDefault="00565CD7" w:rsidP="00DF740A">
      <w:pPr>
        <w:spacing w:line="360" w:lineRule="auto"/>
        <w:rPr>
          <w:rFonts w:ascii="Arial" w:hAnsi="Arial" w:cs="Arial"/>
          <w:sz w:val="20"/>
          <w:szCs w:val="20"/>
          <w:shd w:val="clear" w:color="auto" w:fill="FFFFFF"/>
        </w:rPr>
      </w:pPr>
      <w:r w:rsidRPr="00DF740A">
        <w:rPr>
          <w:rFonts w:ascii="Arial" w:eastAsia="Calibri" w:hAnsi="Arial" w:cs="Arial"/>
          <w:sz w:val="20"/>
          <w:szCs w:val="20"/>
        </w:rPr>
        <w:t xml:space="preserve">In summary, </w:t>
      </w:r>
      <w:r w:rsidRPr="00DF740A">
        <w:rPr>
          <w:rFonts w:ascii="Arial" w:hAnsi="Arial" w:cs="Arial"/>
          <w:sz w:val="20"/>
          <w:szCs w:val="20"/>
          <w:shd w:val="clear" w:color="auto" w:fill="FFFFFF"/>
        </w:rPr>
        <w:t xml:space="preserve">there are influential factors in shaping the perceptions of the public on response policing, which include, social platforms, the news and personal experience. However, </w:t>
      </w:r>
      <w:r w:rsidRPr="00DF740A">
        <w:rPr>
          <w:rFonts w:ascii="Arial" w:eastAsia="Calibri" w:hAnsi="Arial" w:cs="Arial"/>
          <w:sz w:val="20"/>
          <w:szCs w:val="20"/>
        </w:rPr>
        <w:t xml:space="preserve">media representations influence the public’s perception most. </w:t>
      </w:r>
    </w:p>
    <w:p w14:paraId="396A2CF4" w14:textId="0A3554E3" w:rsidR="00565CD7" w:rsidRPr="00DF740A" w:rsidRDefault="00565CD7" w:rsidP="00DF740A">
      <w:pPr>
        <w:spacing w:line="360" w:lineRule="auto"/>
        <w:rPr>
          <w:rFonts w:ascii="Arial" w:eastAsia="Calibri" w:hAnsi="Arial" w:cs="Arial"/>
          <w:sz w:val="20"/>
          <w:szCs w:val="20"/>
        </w:rPr>
      </w:pPr>
      <w:r w:rsidRPr="00DF740A">
        <w:rPr>
          <w:rFonts w:ascii="Arial" w:eastAsia="Calibri" w:hAnsi="Arial" w:cs="Arial"/>
          <w:sz w:val="20"/>
          <w:szCs w:val="20"/>
        </w:rPr>
        <w:t>Clearly, the power of perception is immense, and these perceptions have an overall negative impact. Ironically, policing can often be ‘thankless work’, and this can often lead to demotivated officers who can underperform in their role and quite possibly find alternative career paths.</w:t>
      </w:r>
    </w:p>
    <w:p w14:paraId="23E1B593" w14:textId="25F2FACE" w:rsidR="00CE44F0" w:rsidRPr="00DF740A" w:rsidRDefault="00565CD7" w:rsidP="00DF740A">
      <w:pPr>
        <w:spacing w:line="360" w:lineRule="auto"/>
        <w:rPr>
          <w:rFonts w:ascii="Arial" w:eastAsia="Calibri" w:hAnsi="Arial" w:cs="Arial"/>
          <w:sz w:val="20"/>
          <w:szCs w:val="20"/>
        </w:rPr>
      </w:pPr>
      <w:r w:rsidRPr="00DF740A">
        <w:rPr>
          <w:rFonts w:ascii="Arial" w:eastAsia="Calibri" w:hAnsi="Arial" w:cs="Arial"/>
          <w:sz w:val="20"/>
          <w:szCs w:val="20"/>
        </w:rPr>
        <w:t xml:space="preserve">Thereby, the police need to uphold their trust with the public and actively attempt to improve a positive representation by being accountable, professional, and transparent in their actions.  </w:t>
      </w:r>
      <w:r w:rsidRPr="00DF740A">
        <w:rPr>
          <w:rFonts w:ascii="Arial" w:hAnsi="Arial" w:cs="Arial"/>
          <w:sz w:val="20"/>
          <w:szCs w:val="20"/>
        </w:rPr>
        <w:t xml:space="preserve">There is a volume of support for the police service, although there are also high expectations which are not currently being met. </w:t>
      </w:r>
    </w:p>
    <w:p w14:paraId="004064AF" w14:textId="506FFA4B" w:rsidR="00565CD7" w:rsidRPr="00DF740A" w:rsidRDefault="00565CD7" w:rsidP="00DF740A">
      <w:pPr>
        <w:spacing w:line="360" w:lineRule="auto"/>
        <w:rPr>
          <w:rFonts w:ascii="Arial" w:eastAsia="Calibri" w:hAnsi="Arial" w:cs="Arial"/>
          <w:b/>
          <w:bCs/>
          <w:sz w:val="20"/>
          <w:szCs w:val="20"/>
        </w:rPr>
      </w:pPr>
      <w:r w:rsidRPr="00DF740A">
        <w:rPr>
          <w:rFonts w:ascii="Arial" w:eastAsia="Calibri" w:hAnsi="Arial" w:cs="Arial"/>
          <w:b/>
          <w:bCs/>
          <w:sz w:val="20"/>
          <w:szCs w:val="20"/>
        </w:rPr>
        <w:t xml:space="preserve">Word Count: 1193/1100 </w:t>
      </w:r>
      <w:r w:rsidR="00B4681C" w:rsidRPr="00DF740A">
        <w:rPr>
          <w:rFonts w:ascii="Arial" w:eastAsia="Calibri" w:hAnsi="Arial" w:cs="Arial"/>
          <w:b/>
          <w:bCs/>
          <w:sz w:val="20"/>
          <w:szCs w:val="20"/>
        </w:rPr>
        <w:t>(</w:t>
      </w:r>
      <w:r w:rsidRPr="00DF740A">
        <w:rPr>
          <w:rFonts w:ascii="Arial" w:eastAsia="Calibri" w:hAnsi="Arial" w:cs="Arial"/>
          <w:b/>
          <w:bCs/>
          <w:sz w:val="20"/>
          <w:szCs w:val="20"/>
        </w:rPr>
        <w:t xml:space="preserve">94 </w:t>
      </w:r>
      <w:r w:rsidRPr="00DF740A">
        <w:rPr>
          <w:rFonts w:ascii="Arial" w:hAnsi="Arial" w:cs="Arial"/>
          <w:b/>
          <w:bCs/>
          <w:sz w:val="20"/>
          <w:szCs w:val="20"/>
        </w:rPr>
        <w:t>words of quote</w:t>
      </w:r>
      <w:r w:rsidRPr="00DF740A">
        <w:rPr>
          <w:rFonts w:ascii="Arial" w:eastAsia="Calibri" w:hAnsi="Arial" w:cs="Arial"/>
          <w:b/>
          <w:bCs/>
          <w:sz w:val="20"/>
          <w:szCs w:val="20"/>
        </w:rPr>
        <w:t xml:space="preserve">) = 1099 </w:t>
      </w:r>
      <w:r w:rsidR="00B4681C" w:rsidRPr="00DF740A">
        <w:rPr>
          <w:rFonts w:ascii="Arial" w:hAnsi="Arial" w:cs="Arial"/>
          <w:b/>
          <w:bCs/>
          <w:sz w:val="20"/>
          <w:szCs w:val="20"/>
        </w:rPr>
        <w:t>W</w:t>
      </w:r>
      <w:r w:rsidRPr="00DF740A">
        <w:rPr>
          <w:rFonts w:ascii="Arial" w:hAnsi="Arial" w:cs="Arial"/>
          <w:b/>
          <w:bCs/>
          <w:sz w:val="20"/>
          <w:szCs w:val="20"/>
        </w:rPr>
        <w:t xml:space="preserve">ords </w:t>
      </w:r>
      <w:r w:rsidR="00B4681C" w:rsidRPr="00DF740A">
        <w:rPr>
          <w:rFonts w:ascii="Arial" w:hAnsi="Arial" w:cs="Arial"/>
          <w:b/>
          <w:bCs/>
          <w:sz w:val="20"/>
          <w:szCs w:val="20"/>
        </w:rPr>
        <w:t xml:space="preserve">in Total </w:t>
      </w:r>
      <w:r w:rsidRPr="00DF740A">
        <w:rPr>
          <w:rFonts w:ascii="Arial" w:eastAsia="Calibri" w:hAnsi="Arial" w:cs="Arial"/>
          <w:b/>
          <w:bCs/>
          <w:sz w:val="20"/>
          <w:szCs w:val="20"/>
        </w:rPr>
        <w:t xml:space="preserve"> </w:t>
      </w:r>
    </w:p>
    <w:p w14:paraId="74A4904A" w14:textId="77777777" w:rsidR="00982DFA" w:rsidRPr="00982DFA" w:rsidRDefault="00982DFA" w:rsidP="00982DFA">
      <w:pPr>
        <w:spacing w:line="360" w:lineRule="auto"/>
        <w:rPr>
          <w:rFonts w:ascii="Arial" w:hAnsi="Arial" w:cs="Arial"/>
          <w:b/>
          <w:bCs/>
          <w:u w:val="single"/>
        </w:rPr>
      </w:pPr>
    </w:p>
    <w:p w14:paraId="75D91059" w14:textId="77777777" w:rsidR="00982DFA" w:rsidRDefault="00982DFA" w:rsidP="00DF740A">
      <w:pPr>
        <w:spacing w:line="360" w:lineRule="auto"/>
        <w:ind w:right="531"/>
        <w:jc w:val="both"/>
        <w:rPr>
          <w:rFonts w:ascii="Arial" w:hAnsi="Arial" w:cs="Arial"/>
          <w:b/>
          <w:bCs/>
          <w:sz w:val="20"/>
          <w:szCs w:val="20"/>
        </w:rPr>
      </w:pPr>
    </w:p>
    <w:p w14:paraId="650FAC52" w14:textId="77777777" w:rsidR="00982DFA" w:rsidRDefault="00982DFA" w:rsidP="00DF740A">
      <w:pPr>
        <w:spacing w:line="360" w:lineRule="auto"/>
        <w:ind w:right="531"/>
        <w:jc w:val="both"/>
        <w:rPr>
          <w:rFonts w:ascii="Arial" w:hAnsi="Arial" w:cs="Arial"/>
          <w:b/>
          <w:bCs/>
          <w:sz w:val="20"/>
          <w:szCs w:val="20"/>
        </w:rPr>
      </w:pPr>
    </w:p>
    <w:p w14:paraId="425F0547" w14:textId="77777777" w:rsidR="00DD21C6" w:rsidRDefault="00DD21C6" w:rsidP="00DF740A">
      <w:pPr>
        <w:spacing w:line="360" w:lineRule="auto"/>
        <w:ind w:right="531"/>
        <w:jc w:val="both"/>
        <w:rPr>
          <w:rFonts w:ascii="Arial" w:hAnsi="Arial" w:cs="Arial"/>
          <w:b/>
          <w:bCs/>
          <w:sz w:val="20"/>
          <w:szCs w:val="20"/>
        </w:rPr>
      </w:pPr>
    </w:p>
    <w:p w14:paraId="4805DF9C" w14:textId="269F2519" w:rsidR="002F0028" w:rsidRPr="00DF740A" w:rsidRDefault="002F0028" w:rsidP="00DF740A">
      <w:pPr>
        <w:spacing w:line="360" w:lineRule="auto"/>
        <w:ind w:right="531"/>
        <w:jc w:val="both"/>
        <w:rPr>
          <w:rFonts w:ascii="Arial" w:hAnsi="Arial" w:cs="Arial"/>
          <w:b/>
          <w:bCs/>
          <w:sz w:val="20"/>
          <w:szCs w:val="20"/>
        </w:rPr>
      </w:pPr>
      <w:r w:rsidRPr="00DF740A">
        <w:rPr>
          <w:rFonts w:ascii="Arial" w:hAnsi="Arial" w:cs="Arial"/>
          <w:b/>
          <w:bCs/>
          <w:sz w:val="20"/>
          <w:szCs w:val="20"/>
        </w:rPr>
        <w:lastRenderedPageBreak/>
        <w:t>Essay Three:</w:t>
      </w:r>
    </w:p>
    <w:p w14:paraId="1362132A" w14:textId="44E7CBEE" w:rsidR="002F0028" w:rsidRPr="00DF740A" w:rsidRDefault="002F0028" w:rsidP="00DF740A">
      <w:pPr>
        <w:spacing w:line="360" w:lineRule="auto"/>
        <w:ind w:right="531"/>
        <w:jc w:val="both"/>
        <w:rPr>
          <w:rFonts w:ascii="Arial" w:hAnsi="Arial" w:cs="Arial"/>
          <w:b/>
          <w:bCs/>
          <w:sz w:val="20"/>
          <w:szCs w:val="20"/>
        </w:rPr>
      </w:pPr>
      <w:r w:rsidRPr="00DF740A">
        <w:rPr>
          <w:rFonts w:ascii="Arial" w:eastAsia="Calibri" w:hAnsi="Arial" w:cs="Arial"/>
          <w:b/>
          <w:bCs/>
          <w:sz w:val="20"/>
          <w:szCs w:val="20"/>
        </w:rPr>
        <w:t xml:space="preserve">Critically assess the effectiveness of processes used to evaluate and analyse information and intelligence </w:t>
      </w:r>
      <w:proofErr w:type="gramStart"/>
      <w:r w:rsidRPr="00DF740A">
        <w:rPr>
          <w:rFonts w:ascii="Arial" w:eastAsia="Calibri" w:hAnsi="Arial" w:cs="Arial"/>
          <w:b/>
          <w:bCs/>
          <w:sz w:val="20"/>
          <w:szCs w:val="20"/>
        </w:rPr>
        <w:t>in order to</w:t>
      </w:r>
      <w:proofErr w:type="gramEnd"/>
      <w:r w:rsidRPr="00DF740A">
        <w:rPr>
          <w:rFonts w:ascii="Arial" w:eastAsia="Calibri" w:hAnsi="Arial" w:cs="Arial"/>
          <w:b/>
          <w:bCs/>
          <w:sz w:val="20"/>
          <w:szCs w:val="20"/>
        </w:rPr>
        <w:t xml:space="preserve"> mitigate against the impact of personal bias.</w:t>
      </w:r>
    </w:p>
    <w:p w14:paraId="1032AA51" w14:textId="2C5C54B1" w:rsidR="002F0028" w:rsidRPr="00DF740A" w:rsidRDefault="002F0028" w:rsidP="00DF740A">
      <w:pPr>
        <w:spacing w:line="360" w:lineRule="auto"/>
        <w:rPr>
          <w:rFonts w:ascii="Arial" w:hAnsi="Arial" w:cs="Arial"/>
          <w:sz w:val="20"/>
          <w:szCs w:val="20"/>
        </w:rPr>
      </w:pPr>
      <w:r w:rsidRPr="00DF740A">
        <w:rPr>
          <w:rFonts w:ascii="Arial" w:hAnsi="Arial" w:cs="Arial"/>
          <w:sz w:val="20"/>
          <w:szCs w:val="20"/>
        </w:rPr>
        <w:t>This essay will critically assess the effectiveness of processes used to evaluate and analyse information and intelligence to mitigate against the impact of personal bias.</w:t>
      </w:r>
    </w:p>
    <w:p w14:paraId="02BC9D8D" w14:textId="77777777" w:rsidR="002F0028" w:rsidRPr="00DF740A" w:rsidRDefault="002F0028" w:rsidP="00DF740A">
      <w:pPr>
        <w:spacing w:line="360" w:lineRule="auto"/>
        <w:rPr>
          <w:rFonts w:ascii="Arial" w:hAnsi="Arial" w:cs="Arial"/>
          <w:sz w:val="20"/>
          <w:szCs w:val="20"/>
        </w:rPr>
      </w:pPr>
      <w:r w:rsidRPr="00DF740A">
        <w:rPr>
          <w:rFonts w:ascii="Arial" w:hAnsi="Arial" w:cs="Arial"/>
          <w:sz w:val="20"/>
          <w:szCs w:val="20"/>
        </w:rPr>
        <w:t xml:space="preserve">Information is the lifeblood of policing thus for officers to be pro-active in the fight against crime, the gathering, evaluation, and analysis of information is essential. </w:t>
      </w:r>
    </w:p>
    <w:p w14:paraId="0531CA79" w14:textId="216034D1" w:rsidR="002F0028" w:rsidRPr="00DF740A" w:rsidRDefault="002F0028" w:rsidP="00DF740A">
      <w:pPr>
        <w:spacing w:line="360" w:lineRule="auto"/>
        <w:rPr>
          <w:rFonts w:ascii="Arial" w:hAnsi="Arial" w:cs="Arial"/>
          <w:sz w:val="20"/>
          <w:szCs w:val="20"/>
        </w:rPr>
      </w:pPr>
      <w:r w:rsidRPr="00DF740A">
        <w:rPr>
          <w:rFonts w:ascii="Arial" w:hAnsi="Arial" w:cs="Arial"/>
          <w:sz w:val="20"/>
          <w:szCs w:val="20"/>
        </w:rPr>
        <w:t xml:space="preserve">Information is collected in one of three ways; </w:t>
      </w:r>
      <w:r w:rsidR="00125079" w:rsidRPr="00125079">
        <w:rPr>
          <w:rFonts w:ascii="Arial" w:hAnsi="Arial" w:cs="Arial"/>
          <w:b/>
          <w:bCs/>
          <w:sz w:val="20"/>
          <w:szCs w:val="20"/>
        </w:rPr>
        <w:t>r</w:t>
      </w:r>
      <w:r w:rsidRPr="00125079">
        <w:rPr>
          <w:rFonts w:ascii="Arial" w:hAnsi="Arial" w:cs="Arial"/>
          <w:b/>
          <w:bCs/>
          <w:sz w:val="20"/>
          <w:szCs w:val="20"/>
        </w:rPr>
        <w:t>outine</w:t>
      </w:r>
      <w:r w:rsidRPr="00DF740A">
        <w:rPr>
          <w:rFonts w:ascii="Arial" w:hAnsi="Arial" w:cs="Arial"/>
          <w:sz w:val="20"/>
          <w:szCs w:val="20"/>
        </w:rPr>
        <w:t xml:space="preserve"> through targeted patrols and stop searches</w:t>
      </w:r>
      <w:r w:rsidR="00125079">
        <w:rPr>
          <w:rFonts w:ascii="Arial" w:hAnsi="Arial" w:cs="Arial"/>
          <w:sz w:val="20"/>
          <w:szCs w:val="20"/>
        </w:rPr>
        <w:t xml:space="preserve">, </w:t>
      </w:r>
      <w:r w:rsidR="00125079" w:rsidRPr="00125079">
        <w:rPr>
          <w:rFonts w:ascii="Arial" w:hAnsi="Arial" w:cs="Arial"/>
          <w:b/>
          <w:bCs/>
          <w:sz w:val="20"/>
          <w:szCs w:val="20"/>
        </w:rPr>
        <w:t>t</w:t>
      </w:r>
      <w:r w:rsidRPr="00125079">
        <w:rPr>
          <w:rFonts w:ascii="Arial" w:hAnsi="Arial" w:cs="Arial"/>
          <w:b/>
          <w:bCs/>
          <w:sz w:val="20"/>
          <w:szCs w:val="20"/>
        </w:rPr>
        <w:t>asking</w:t>
      </w:r>
      <w:r w:rsidRPr="00DF740A">
        <w:rPr>
          <w:rFonts w:ascii="Arial" w:hAnsi="Arial" w:cs="Arial"/>
          <w:sz w:val="20"/>
          <w:szCs w:val="20"/>
        </w:rPr>
        <w:t xml:space="preserve"> of CCTV/ ANPR cameras and </w:t>
      </w:r>
      <w:r w:rsidR="00125079">
        <w:rPr>
          <w:rFonts w:ascii="Arial" w:hAnsi="Arial" w:cs="Arial"/>
          <w:b/>
          <w:bCs/>
          <w:sz w:val="20"/>
          <w:szCs w:val="20"/>
        </w:rPr>
        <w:t>v</w:t>
      </w:r>
      <w:r w:rsidRPr="00125079">
        <w:rPr>
          <w:rFonts w:ascii="Arial" w:hAnsi="Arial" w:cs="Arial"/>
          <w:b/>
          <w:bCs/>
          <w:sz w:val="20"/>
          <w:szCs w:val="20"/>
        </w:rPr>
        <w:t>olunteered</w:t>
      </w:r>
      <w:r w:rsidRPr="00DF740A">
        <w:rPr>
          <w:rFonts w:ascii="Arial" w:hAnsi="Arial" w:cs="Arial"/>
          <w:sz w:val="20"/>
          <w:szCs w:val="20"/>
        </w:rPr>
        <w:t xml:space="preserve"> information provided by the public. This information can be derived ‘internally’ through police national computers/ databases, social networks, search engines, supervisors in briefings, specialist departments including public protection and neighbourhood teams.  It can also be derived ‘externally’ through partner agencies such as schools, councils, hospitals, and house enquiries or through ‘policy’ being force policy and national guidelines. </w:t>
      </w:r>
    </w:p>
    <w:p w14:paraId="623133AF" w14:textId="77777777" w:rsidR="002F0028" w:rsidRPr="00DF740A" w:rsidRDefault="002F0028" w:rsidP="00DF740A">
      <w:pPr>
        <w:spacing w:line="360" w:lineRule="auto"/>
        <w:rPr>
          <w:rFonts w:ascii="Arial" w:hAnsi="Arial" w:cs="Arial"/>
          <w:sz w:val="20"/>
          <w:szCs w:val="20"/>
        </w:rPr>
      </w:pPr>
      <w:r w:rsidRPr="00DF740A">
        <w:rPr>
          <w:rFonts w:ascii="Arial" w:hAnsi="Arial" w:cs="Arial"/>
          <w:sz w:val="20"/>
          <w:szCs w:val="20"/>
        </w:rPr>
        <w:t xml:space="preserve">Intelligence is information concerning incidents, events or people which is subjected to a system of processing: once it has been developed it is applied to form action plans and policies to support national and local priorities. Not all intelligence progresses into usable evidence, the majority is used to indicate possible offenders or to predict future events. </w:t>
      </w:r>
    </w:p>
    <w:p w14:paraId="4176577E" w14:textId="1ABA033B" w:rsidR="002F0028" w:rsidRPr="00DF740A" w:rsidRDefault="002F0028" w:rsidP="00DF740A">
      <w:pPr>
        <w:spacing w:line="360" w:lineRule="auto"/>
        <w:rPr>
          <w:rFonts w:ascii="Arial" w:hAnsi="Arial" w:cs="Arial"/>
          <w:sz w:val="20"/>
          <w:szCs w:val="20"/>
        </w:rPr>
      </w:pPr>
      <w:r w:rsidRPr="00DF740A">
        <w:rPr>
          <w:rFonts w:ascii="Arial" w:eastAsiaTheme="minorEastAsia" w:hAnsi="Arial" w:cs="Arial"/>
          <w:bCs/>
          <w:kern w:val="24"/>
          <w:sz w:val="20"/>
          <w:szCs w:val="20"/>
        </w:rPr>
        <w:t>Intelligence led policing</w:t>
      </w:r>
      <w:r w:rsidRPr="00DF740A">
        <w:rPr>
          <w:rFonts w:ascii="Arial" w:eastAsiaTheme="minorEastAsia" w:hAnsi="Arial" w:cs="Arial"/>
          <w:b/>
          <w:kern w:val="24"/>
          <w:sz w:val="20"/>
          <w:szCs w:val="20"/>
        </w:rPr>
        <w:t xml:space="preserve"> </w:t>
      </w:r>
      <w:r w:rsidRPr="00DF740A">
        <w:rPr>
          <w:rFonts w:ascii="Arial" w:eastAsiaTheme="minorEastAsia" w:hAnsi="Arial" w:cs="Arial"/>
          <w:bCs/>
          <w:kern w:val="24"/>
          <w:sz w:val="20"/>
          <w:szCs w:val="20"/>
        </w:rPr>
        <w:t>allows</w:t>
      </w:r>
      <w:r w:rsidRPr="00DF740A">
        <w:rPr>
          <w:rFonts w:ascii="Arial" w:eastAsiaTheme="minorEastAsia" w:hAnsi="Arial" w:cs="Arial"/>
          <w:kern w:val="24"/>
          <w:sz w:val="20"/>
          <w:szCs w:val="20"/>
        </w:rPr>
        <w:t xml:space="preserve"> efficient management and coordination of police resources</w:t>
      </w:r>
      <w:r w:rsidRPr="00DF740A">
        <w:rPr>
          <w:rFonts w:ascii="Arial" w:eastAsia="MS PGothic" w:hAnsi="Arial" w:cs="Arial"/>
          <w:kern w:val="24"/>
          <w:sz w:val="20"/>
          <w:szCs w:val="20"/>
        </w:rPr>
        <w:t xml:space="preserve"> to target patrols towards offending areas.</w:t>
      </w:r>
    </w:p>
    <w:p w14:paraId="59C628DE" w14:textId="123AB0C2" w:rsidR="002F0028" w:rsidRPr="00DF740A" w:rsidRDefault="003518ED" w:rsidP="00DF740A">
      <w:pPr>
        <w:spacing w:line="360" w:lineRule="auto"/>
        <w:rPr>
          <w:rFonts w:ascii="Arial" w:hAnsi="Arial" w:cs="Arial"/>
          <w:kern w:val="24"/>
          <w:sz w:val="20"/>
          <w:szCs w:val="20"/>
        </w:rPr>
      </w:pPr>
      <w:r>
        <w:rPr>
          <w:rFonts w:ascii="Arial" w:hAnsi="Arial" w:cs="Arial"/>
          <w:i/>
          <w:iCs/>
          <w:sz w:val="20"/>
          <w:szCs w:val="20"/>
        </w:rPr>
        <w:t>“</w:t>
      </w:r>
      <w:r w:rsidR="002F0028" w:rsidRPr="00DF740A">
        <w:rPr>
          <w:rFonts w:ascii="Arial" w:hAnsi="Arial" w:cs="Arial"/>
          <w:i/>
          <w:iCs/>
          <w:sz w:val="20"/>
          <w:szCs w:val="20"/>
        </w:rPr>
        <w:t>The National Intelligence Model (NIM) is the direct descendant of those early developments in intelligence-led policing</w:t>
      </w:r>
      <w:r>
        <w:rPr>
          <w:rFonts w:ascii="Arial" w:hAnsi="Arial" w:cs="Arial"/>
          <w:i/>
          <w:iCs/>
          <w:sz w:val="20"/>
          <w:szCs w:val="20"/>
        </w:rPr>
        <w:t>”</w:t>
      </w:r>
      <w:r w:rsidR="002F0028" w:rsidRPr="00DF740A">
        <w:rPr>
          <w:rFonts w:ascii="Arial" w:hAnsi="Arial" w:cs="Arial"/>
          <w:sz w:val="20"/>
          <w:szCs w:val="20"/>
        </w:rPr>
        <w:t xml:space="preserve"> (</w:t>
      </w:r>
      <w:r w:rsidR="002F0028" w:rsidRPr="00DF740A">
        <w:rPr>
          <w:rFonts w:ascii="Arial" w:hAnsi="Arial" w:cs="Arial"/>
          <w:sz w:val="20"/>
          <w:szCs w:val="20"/>
          <w:shd w:val="clear" w:color="auto" w:fill="FFFFFF"/>
        </w:rPr>
        <w:t xml:space="preserve">Flood and Gaspar, 2009). </w:t>
      </w:r>
      <w:r w:rsidR="002F0028" w:rsidRPr="00DF740A">
        <w:rPr>
          <w:rFonts w:ascii="Arial" w:hAnsi="Arial" w:cs="Arial"/>
          <w:sz w:val="20"/>
          <w:szCs w:val="20"/>
        </w:rPr>
        <w:t xml:space="preserve">NIM </w:t>
      </w:r>
      <w:r w:rsidR="002F0028" w:rsidRPr="00DF740A">
        <w:rPr>
          <w:rFonts w:ascii="Arial" w:hAnsi="Arial" w:cs="Arial"/>
          <w:kern w:val="32"/>
          <w:sz w:val="20"/>
          <w:szCs w:val="20"/>
        </w:rPr>
        <w:t>is a policing model that ensures information is fully researched, developed, and analysed to provide intelligence to senior managers. It</w:t>
      </w:r>
      <w:r w:rsidR="002F0028" w:rsidRPr="00DF740A">
        <w:rPr>
          <w:rFonts w:ascii="Arial" w:hAnsi="Arial" w:cs="Arial"/>
          <w:sz w:val="20"/>
          <w:szCs w:val="20"/>
        </w:rPr>
        <w:t xml:space="preserve"> holds several advantages, mainly allowing operational strategies to focus on key priorities </w:t>
      </w:r>
      <w:r w:rsidR="002F0028" w:rsidRPr="00DF740A">
        <w:rPr>
          <w:rFonts w:ascii="Arial" w:hAnsi="Arial" w:cs="Arial"/>
          <w:sz w:val="20"/>
          <w:szCs w:val="20"/>
          <w:shd w:val="clear" w:color="auto" w:fill="FFFFFF"/>
        </w:rPr>
        <w:t>such as</w:t>
      </w:r>
      <w:r w:rsidR="002F0028" w:rsidRPr="00DF740A">
        <w:rPr>
          <w:rFonts w:ascii="Arial" w:hAnsi="Arial" w:cs="Arial"/>
          <w:sz w:val="20"/>
          <w:szCs w:val="20"/>
        </w:rPr>
        <w:t xml:space="preserve"> targeting the most prolific offenders and to m</w:t>
      </w:r>
      <w:r w:rsidR="002F0028" w:rsidRPr="00DF740A">
        <w:rPr>
          <w:rFonts w:ascii="Arial" w:hAnsi="Arial" w:cs="Arial"/>
          <w:kern w:val="24"/>
          <w:sz w:val="20"/>
          <w:szCs w:val="20"/>
        </w:rPr>
        <w:t xml:space="preserve">anage risk.  </w:t>
      </w:r>
      <w:r w:rsidR="002F0028" w:rsidRPr="00DF740A">
        <w:rPr>
          <w:rFonts w:ascii="Arial" w:eastAsia="MS PGothic" w:hAnsi="Arial" w:cs="Arial"/>
          <w:kern w:val="24"/>
          <w:sz w:val="20"/>
          <w:szCs w:val="20"/>
        </w:rPr>
        <w:t xml:space="preserve">The model works at levels ranging from </w:t>
      </w:r>
      <w:r w:rsidR="002F0028" w:rsidRPr="00DF740A">
        <w:rPr>
          <w:rFonts w:ascii="Arial" w:hAnsi="Arial" w:cs="Arial"/>
          <w:kern w:val="24"/>
          <w:sz w:val="20"/>
          <w:szCs w:val="20"/>
        </w:rPr>
        <w:t xml:space="preserve">local units to operating on a national or international scale which manages serious and organised crime. </w:t>
      </w:r>
    </w:p>
    <w:p w14:paraId="221AB985" w14:textId="77777777" w:rsidR="002F0028" w:rsidRPr="00DF740A" w:rsidRDefault="002F0028" w:rsidP="00DF740A">
      <w:pPr>
        <w:pStyle w:val="NormalWeb"/>
        <w:kinsoku w:val="0"/>
        <w:overflowPunct w:val="0"/>
        <w:spacing w:before="79" w:beforeAutospacing="0" w:after="0" w:afterAutospacing="0" w:line="360" w:lineRule="auto"/>
        <w:textAlignment w:val="baseline"/>
        <w:rPr>
          <w:rFonts w:ascii="Arial" w:hAnsi="Arial" w:cs="Arial"/>
          <w:sz w:val="20"/>
          <w:szCs w:val="20"/>
        </w:rPr>
      </w:pPr>
      <w:r w:rsidRPr="00DF740A">
        <w:rPr>
          <w:rFonts w:ascii="Arial" w:eastAsia="MS PGothic" w:hAnsi="Arial" w:cs="Arial"/>
          <w:kern w:val="24"/>
          <w:sz w:val="20"/>
          <w:szCs w:val="20"/>
        </w:rPr>
        <w:t xml:space="preserve">The intelligence cycle </w:t>
      </w:r>
      <w:r w:rsidRPr="00DF740A">
        <w:rPr>
          <w:rFonts w:ascii="Arial" w:eastAsiaTheme="minorEastAsia" w:hAnsi="Arial" w:cs="Arial"/>
          <w:kern w:val="24"/>
          <w:sz w:val="20"/>
          <w:szCs w:val="20"/>
        </w:rPr>
        <w:t xml:space="preserve">is a five-step process containing; direction, collection, evaluation, analysis, and dissemination that allows information to be developed into intelligence, particularly during the analysis phase. </w:t>
      </w:r>
      <w:r w:rsidRPr="00DF740A">
        <w:rPr>
          <w:rFonts w:ascii="Arial" w:hAnsi="Arial" w:cs="Arial"/>
          <w:sz w:val="20"/>
          <w:szCs w:val="20"/>
        </w:rPr>
        <w:t>The emphasis must be of integrity in the use of intelligence, therefore, t</w:t>
      </w:r>
      <w:r w:rsidRPr="00DF740A">
        <w:rPr>
          <w:rFonts w:ascii="Arial" w:eastAsiaTheme="minorEastAsia" w:hAnsi="Arial" w:cs="Arial"/>
          <w:kern w:val="24"/>
          <w:sz w:val="20"/>
          <w:szCs w:val="20"/>
        </w:rPr>
        <w:t xml:space="preserve">o prevent personal bias, this development ensures ethical, accountable, and transparent practice is taking place.  </w:t>
      </w:r>
    </w:p>
    <w:p w14:paraId="764BFA3B" w14:textId="77777777" w:rsidR="002F0028" w:rsidRPr="00DF740A" w:rsidRDefault="002F0028" w:rsidP="00DF740A">
      <w:pPr>
        <w:spacing w:line="360" w:lineRule="auto"/>
        <w:rPr>
          <w:rFonts w:ascii="Arial" w:hAnsi="Arial" w:cs="Arial"/>
          <w:sz w:val="20"/>
          <w:szCs w:val="20"/>
        </w:rPr>
      </w:pPr>
    </w:p>
    <w:p w14:paraId="5BCB9E3F" w14:textId="77777777" w:rsidR="002F0028" w:rsidRPr="00DF740A" w:rsidRDefault="002F0028" w:rsidP="00DF740A">
      <w:pPr>
        <w:pStyle w:val="NormalWeb"/>
        <w:kinsoku w:val="0"/>
        <w:overflowPunct w:val="0"/>
        <w:spacing w:before="0" w:beforeAutospacing="0" w:after="242" w:afterAutospacing="0" w:line="360" w:lineRule="auto"/>
        <w:jc w:val="both"/>
        <w:textAlignment w:val="baseline"/>
        <w:rPr>
          <w:rFonts w:ascii="Arial" w:eastAsiaTheme="minorEastAsia" w:hAnsi="Arial" w:cs="Arial"/>
          <w:kern w:val="24"/>
          <w:sz w:val="20"/>
          <w:szCs w:val="20"/>
        </w:rPr>
      </w:pPr>
      <w:r w:rsidRPr="00DF740A">
        <w:rPr>
          <w:rFonts w:ascii="Arial" w:hAnsi="Arial" w:cs="Arial"/>
          <w:sz w:val="20"/>
          <w:szCs w:val="20"/>
        </w:rPr>
        <w:t>To be of use, intelligence must be appropriately evaluated, and its provenance assessed. Evaluation of ‘raw information’ is known as the ‘</w:t>
      </w:r>
      <w:r w:rsidRPr="00DF740A">
        <w:rPr>
          <w:rFonts w:ascii="Arial" w:hAnsi="Arial" w:cs="Arial"/>
          <w:b/>
          <w:bCs/>
          <w:sz w:val="20"/>
          <w:szCs w:val="20"/>
        </w:rPr>
        <w:t>3X5X2</w:t>
      </w:r>
      <w:r w:rsidRPr="00DF740A">
        <w:rPr>
          <w:rFonts w:ascii="Arial" w:hAnsi="Arial" w:cs="Arial"/>
          <w:sz w:val="20"/>
          <w:szCs w:val="20"/>
        </w:rPr>
        <w:t>’ system</w:t>
      </w:r>
      <w:r w:rsidRPr="00DF740A">
        <w:rPr>
          <w:rFonts w:ascii="Arial" w:eastAsiaTheme="minorEastAsia" w:hAnsi="Arial" w:cs="Arial"/>
          <w:kern w:val="24"/>
          <w:sz w:val="20"/>
          <w:szCs w:val="20"/>
        </w:rPr>
        <w:t xml:space="preserve">. This method demonstrates how the information is recorded on police intelligence logs, how it is graded and how it should be disseminated. </w:t>
      </w:r>
      <w:r w:rsidRPr="00DF740A">
        <w:rPr>
          <w:rFonts w:ascii="Arial" w:eastAsiaTheme="minorEastAsia" w:hAnsi="Arial" w:cs="Arial"/>
          <w:bCs/>
          <w:kern w:val="24"/>
          <w:sz w:val="20"/>
          <w:szCs w:val="20"/>
        </w:rPr>
        <w:t xml:space="preserve">To prevent </w:t>
      </w:r>
      <w:r w:rsidRPr="00DF740A">
        <w:rPr>
          <w:rFonts w:ascii="Arial" w:eastAsiaTheme="minorEastAsia" w:hAnsi="Arial" w:cs="Arial"/>
          <w:kern w:val="24"/>
          <w:sz w:val="20"/>
          <w:szCs w:val="20"/>
        </w:rPr>
        <w:t>any potential bias,</w:t>
      </w:r>
      <w:r w:rsidRPr="00DF740A">
        <w:rPr>
          <w:rFonts w:ascii="Arial" w:eastAsiaTheme="minorEastAsia" w:hAnsi="Arial" w:cs="Arial"/>
          <w:bCs/>
          <w:kern w:val="24"/>
          <w:sz w:val="20"/>
          <w:szCs w:val="20"/>
        </w:rPr>
        <w:t xml:space="preserve"> it </w:t>
      </w:r>
      <w:r w:rsidRPr="00DF740A">
        <w:rPr>
          <w:rFonts w:ascii="Arial" w:eastAsiaTheme="minorEastAsia" w:hAnsi="Arial" w:cs="Arial"/>
          <w:kern w:val="24"/>
          <w:sz w:val="20"/>
          <w:szCs w:val="20"/>
        </w:rPr>
        <w:t>is essential to separately evaluate the source and the content of information.</w:t>
      </w:r>
    </w:p>
    <w:p w14:paraId="2D82B79F" w14:textId="77777777" w:rsidR="002F0028" w:rsidRPr="00DF740A" w:rsidRDefault="002F0028" w:rsidP="00DF740A">
      <w:pPr>
        <w:pStyle w:val="NormalWeb"/>
        <w:kinsoku w:val="0"/>
        <w:overflowPunct w:val="0"/>
        <w:spacing w:before="79" w:beforeAutospacing="0" w:after="0" w:afterAutospacing="0" w:line="360" w:lineRule="auto"/>
        <w:textAlignment w:val="baseline"/>
        <w:rPr>
          <w:rFonts w:ascii="Arial" w:eastAsiaTheme="minorEastAsia" w:hAnsi="Arial" w:cs="Arial"/>
          <w:kern w:val="24"/>
          <w:sz w:val="20"/>
          <w:szCs w:val="20"/>
        </w:rPr>
      </w:pPr>
      <w:r w:rsidRPr="00DF740A">
        <w:rPr>
          <w:rFonts w:ascii="Arial" w:eastAsiaTheme="minorEastAsia" w:hAnsi="Arial" w:cs="Arial"/>
          <w:bCs/>
          <w:kern w:val="24"/>
          <w:sz w:val="20"/>
          <w:szCs w:val="20"/>
        </w:rPr>
        <w:lastRenderedPageBreak/>
        <w:t xml:space="preserve">The first phase of the system is </w:t>
      </w:r>
      <w:r w:rsidRPr="00DF740A">
        <w:rPr>
          <w:rFonts w:ascii="Arial" w:eastAsiaTheme="minorEastAsia" w:hAnsi="Arial" w:cs="Arial"/>
          <w:b/>
          <w:kern w:val="24"/>
          <w:sz w:val="20"/>
          <w:szCs w:val="20"/>
        </w:rPr>
        <w:t xml:space="preserve">‘3 </w:t>
      </w:r>
      <w:r w:rsidRPr="00DF740A">
        <w:rPr>
          <w:rFonts w:ascii="Arial" w:eastAsiaTheme="minorEastAsia" w:hAnsi="Arial" w:cs="Arial"/>
          <w:bCs/>
          <w:kern w:val="24"/>
          <w:sz w:val="20"/>
          <w:szCs w:val="20"/>
        </w:rPr>
        <w:t xml:space="preserve">- </w:t>
      </w:r>
      <w:r w:rsidRPr="00DF740A">
        <w:rPr>
          <w:rFonts w:ascii="Arial" w:eastAsiaTheme="minorEastAsia" w:hAnsi="Arial" w:cs="Arial"/>
          <w:bCs/>
          <w:i/>
          <w:iCs/>
          <w:kern w:val="24"/>
          <w:sz w:val="20"/>
          <w:szCs w:val="20"/>
        </w:rPr>
        <w:t>source evaluation gradings’</w:t>
      </w:r>
      <w:r w:rsidRPr="00DF740A">
        <w:rPr>
          <w:rFonts w:ascii="Arial" w:eastAsiaTheme="minorEastAsia" w:hAnsi="Arial" w:cs="Arial"/>
          <w:bCs/>
          <w:kern w:val="24"/>
          <w:sz w:val="20"/>
          <w:szCs w:val="20"/>
        </w:rPr>
        <w:t>:</w:t>
      </w:r>
      <w:r w:rsidRPr="00DF740A">
        <w:rPr>
          <w:rFonts w:ascii="Arial" w:eastAsiaTheme="minorEastAsia" w:hAnsi="Arial" w:cs="Arial"/>
          <w:b/>
          <w:kern w:val="24"/>
          <w:sz w:val="20"/>
          <w:szCs w:val="20"/>
        </w:rPr>
        <w:t xml:space="preserve"> </w:t>
      </w:r>
      <w:r w:rsidRPr="00DF740A">
        <w:rPr>
          <w:rFonts w:ascii="Arial" w:eastAsiaTheme="minorEastAsia" w:hAnsi="Arial" w:cs="Arial"/>
          <w:bCs/>
          <w:kern w:val="24"/>
          <w:sz w:val="20"/>
          <w:szCs w:val="20"/>
        </w:rPr>
        <w:t>‘</w:t>
      </w:r>
      <w:r w:rsidRPr="00DF740A">
        <w:rPr>
          <w:rFonts w:ascii="Arial" w:hAnsi="Arial" w:cs="Arial"/>
          <w:bCs/>
          <w:sz w:val="20"/>
          <w:szCs w:val="20"/>
        </w:rPr>
        <w:t>r</w:t>
      </w:r>
      <w:r w:rsidRPr="00DF740A">
        <w:rPr>
          <w:rFonts w:ascii="Arial" w:eastAsia="Verdana" w:hAnsi="Arial" w:cs="Arial"/>
          <w:bCs/>
          <w:kern w:val="24"/>
          <w:sz w:val="20"/>
          <w:szCs w:val="20"/>
        </w:rPr>
        <w:t>eliable’;</w:t>
      </w:r>
      <w:r w:rsidRPr="00DF740A">
        <w:rPr>
          <w:rFonts w:ascii="Arial" w:eastAsiaTheme="minorEastAsia" w:hAnsi="Arial" w:cs="Arial"/>
          <w:bCs/>
          <w:kern w:val="24"/>
          <w:sz w:val="20"/>
          <w:szCs w:val="20"/>
        </w:rPr>
        <w:t xml:space="preserve"> when there is no doubt of the authenticity and trustworthiness of the source, or the information has been provided by an individual who has proved to be reliable or accurate. ‘Untested’ relates to a source that has either not supplied information previously or that could not be verified. Lastly, ‘not reliable’ source grading where past information has proved unreliable. </w:t>
      </w:r>
    </w:p>
    <w:p w14:paraId="0ACB1559" w14:textId="77777777" w:rsidR="002F0028" w:rsidRPr="00DF740A" w:rsidRDefault="002F0028" w:rsidP="00DF740A">
      <w:pPr>
        <w:pStyle w:val="NormalWeb"/>
        <w:kinsoku w:val="0"/>
        <w:overflowPunct w:val="0"/>
        <w:spacing w:before="79" w:beforeAutospacing="0" w:after="0" w:afterAutospacing="0" w:line="360" w:lineRule="auto"/>
        <w:textAlignment w:val="baseline"/>
        <w:rPr>
          <w:rFonts w:ascii="Arial" w:eastAsiaTheme="minorEastAsia" w:hAnsi="Arial" w:cs="Arial"/>
          <w:kern w:val="24"/>
          <w:sz w:val="20"/>
          <w:szCs w:val="20"/>
        </w:rPr>
      </w:pPr>
      <w:r w:rsidRPr="00DF740A">
        <w:rPr>
          <w:rFonts w:ascii="Arial" w:eastAsiaTheme="minorEastAsia" w:hAnsi="Arial" w:cs="Arial"/>
          <w:kern w:val="24"/>
          <w:sz w:val="20"/>
          <w:szCs w:val="20"/>
        </w:rPr>
        <w:t xml:space="preserve">These gradings are valuable as it includes past intelligence to determine whether the source has a history of reliability which facilitates mitigating bias. Nevertheless, it is essential to seek corroboration prior to acting on the information. </w:t>
      </w:r>
    </w:p>
    <w:p w14:paraId="2BFEAEDB" w14:textId="77777777" w:rsidR="002F0028" w:rsidRPr="00DF740A" w:rsidRDefault="002F0028" w:rsidP="00DF740A">
      <w:pPr>
        <w:pStyle w:val="NormalWeb"/>
        <w:kinsoku w:val="0"/>
        <w:overflowPunct w:val="0"/>
        <w:spacing w:before="79" w:beforeAutospacing="0" w:after="0" w:afterAutospacing="0" w:line="360" w:lineRule="auto"/>
        <w:textAlignment w:val="baseline"/>
        <w:rPr>
          <w:rFonts w:ascii="Arial" w:hAnsi="Arial" w:cs="Arial"/>
          <w:sz w:val="20"/>
          <w:szCs w:val="20"/>
        </w:rPr>
      </w:pPr>
    </w:p>
    <w:p w14:paraId="6486D1E3" w14:textId="77777777" w:rsidR="002F0028" w:rsidRPr="00DF740A" w:rsidRDefault="002F0028" w:rsidP="00DF740A">
      <w:pPr>
        <w:pStyle w:val="NormalWeb"/>
        <w:kinsoku w:val="0"/>
        <w:overflowPunct w:val="0"/>
        <w:spacing w:before="79" w:beforeAutospacing="0" w:after="0" w:afterAutospacing="0" w:line="360" w:lineRule="auto"/>
        <w:textAlignment w:val="baseline"/>
        <w:rPr>
          <w:rFonts w:ascii="Arial" w:eastAsiaTheme="minorEastAsia" w:hAnsi="Arial" w:cs="Arial"/>
          <w:bCs/>
          <w:kern w:val="24"/>
          <w:sz w:val="20"/>
          <w:szCs w:val="20"/>
        </w:rPr>
      </w:pPr>
      <w:r w:rsidRPr="00DF740A">
        <w:rPr>
          <w:rFonts w:ascii="Arial" w:eastAsiaTheme="minorEastAsia" w:hAnsi="Arial" w:cs="Arial"/>
          <w:kern w:val="24"/>
          <w:sz w:val="20"/>
          <w:szCs w:val="20"/>
        </w:rPr>
        <w:t xml:space="preserve">Next, the </w:t>
      </w:r>
      <w:r w:rsidRPr="00DF740A">
        <w:rPr>
          <w:rFonts w:ascii="Arial" w:eastAsiaTheme="minorEastAsia" w:hAnsi="Arial" w:cs="Arial"/>
          <w:b/>
          <w:bCs/>
          <w:kern w:val="24"/>
          <w:sz w:val="20"/>
          <w:szCs w:val="20"/>
        </w:rPr>
        <w:t>‘5</w:t>
      </w:r>
      <w:r w:rsidRPr="00DF740A">
        <w:rPr>
          <w:rFonts w:ascii="Arial" w:eastAsiaTheme="minorEastAsia" w:hAnsi="Arial" w:cs="Arial"/>
          <w:kern w:val="24"/>
          <w:sz w:val="20"/>
          <w:szCs w:val="20"/>
        </w:rPr>
        <w:t xml:space="preserve"> -</w:t>
      </w:r>
      <w:r w:rsidRPr="00DF740A">
        <w:rPr>
          <w:rFonts w:ascii="Arial" w:eastAsiaTheme="minorEastAsia" w:hAnsi="Arial" w:cs="Arial"/>
          <w:b/>
          <w:bCs/>
          <w:kern w:val="24"/>
          <w:sz w:val="20"/>
          <w:szCs w:val="20"/>
        </w:rPr>
        <w:t xml:space="preserve"> </w:t>
      </w:r>
      <w:r w:rsidRPr="00DF740A">
        <w:rPr>
          <w:rFonts w:ascii="Arial" w:eastAsiaTheme="minorEastAsia" w:hAnsi="Arial" w:cs="Arial"/>
          <w:i/>
          <w:iCs/>
          <w:kern w:val="24"/>
          <w:sz w:val="20"/>
          <w:szCs w:val="20"/>
        </w:rPr>
        <w:t>intelligence assessment’</w:t>
      </w:r>
      <w:r w:rsidRPr="00DF740A">
        <w:rPr>
          <w:rFonts w:ascii="Arial" w:eastAsiaTheme="minorEastAsia" w:hAnsi="Arial" w:cs="Arial"/>
          <w:kern w:val="24"/>
          <w:sz w:val="20"/>
          <w:szCs w:val="20"/>
        </w:rPr>
        <w:t>. This process accurately evaluates the reliability of information dependent on whether it</w:t>
      </w:r>
      <w:r w:rsidRPr="00DF740A">
        <w:rPr>
          <w:rFonts w:ascii="Arial" w:eastAsiaTheme="minorEastAsia" w:hAnsi="Arial" w:cs="Arial"/>
          <w:bCs/>
          <w:kern w:val="24"/>
          <w:sz w:val="20"/>
          <w:szCs w:val="20"/>
        </w:rPr>
        <w:t xml:space="preserve"> is known directly or indirectly to the source, an anonymous source or suspected to be false information. Factors which assist to determine this is the source being first-hand witness, whether there is reason to believe the information is false or the source has been informed by a third-party.</w:t>
      </w:r>
    </w:p>
    <w:p w14:paraId="232ED280" w14:textId="77777777" w:rsidR="002F0028" w:rsidRPr="00DF740A" w:rsidRDefault="002F0028" w:rsidP="00DF740A">
      <w:pPr>
        <w:pStyle w:val="NormalWeb"/>
        <w:kinsoku w:val="0"/>
        <w:overflowPunct w:val="0"/>
        <w:spacing w:before="79" w:beforeAutospacing="0" w:after="0" w:afterAutospacing="0" w:line="360" w:lineRule="auto"/>
        <w:textAlignment w:val="baseline"/>
        <w:rPr>
          <w:rFonts w:ascii="Arial" w:eastAsiaTheme="minorEastAsia" w:hAnsi="Arial" w:cs="Arial"/>
          <w:kern w:val="24"/>
          <w:sz w:val="20"/>
          <w:szCs w:val="20"/>
        </w:rPr>
      </w:pPr>
      <w:r w:rsidRPr="00DF740A">
        <w:rPr>
          <w:rFonts w:ascii="Arial" w:eastAsiaTheme="minorEastAsia" w:hAnsi="Arial" w:cs="Arial"/>
          <w:kern w:val="24"/>
          <w:sz w:val="20"/>
          <w:szCs w:val="20"/>
        </w:rPr>
        <w:t>The evaluation of data validity refers to an assessment of the circumstances in which the data was collected, which helps understand how accurate it may be. Applying the processes in place with professional judgement, it is vital that officers follow the code of conduct and treat all information in a non-bias way.</w:t>
      </w:r>
    </w:p>
    <w:p w14:paraId="564E3497" w14:textId="77777777" w:rsidR="002F0028" w:rsidRPr="00DF740A" w:rsidRDefault="002F0028" w:rsidP="00DF740A">
      <w:pPr>
        <w:spacing w:line="360" w:lineRule="auto"/>
        <w:rPr>
          <w:rFonts w:ascii="Arial" w:hAnsi="Arial" w:cs="Arial"/>
          <w:sz w:val="20"/>
          <w:szCs w:val="20"/>
        </w:rPr>
      </w:pPr>
    </w:p>
    <w:p w14:paraId="0AD43798" w14:textId="2C83C497" w:rsidR="002F0028" w:rsidRPr="00DF740A" w:rsidRDefault="002F0028" w:rsidP="00DF740A">
      <w:pPr>
        <w:spacing w:line="360" w:lineRule="auto"/>
        <w:rPr>
          <w:rFonts w:ascii="Arial" w:hAnsi="Arial" w:cs="Arial"/>
          <w:position w:val="1"/>
          <w:sz w:val="20"/>
          <w:szCs w:val="20"/>
        </w:rPr>
      </w:pPr>
      <w:r w:rsidRPr="00DF740A">
        <w:rPr>
          <w:rFonts w:ascii="Arial" w:hAnsi="Arial" w:cs="Arial"/>
          <w:sz w:val="20"/>
          <w:szCs w:val="20"/>
        </w:rPr>
        <w:t xml:space="preserve">Lastly, is </w:t>
      </w:r>
      <w:r w:rsidRPr="00DF740A">
        <w:rPr>
          <w:rFonts w:ascii="Arial" w:hAnsi="Arial" w:cs="Arial"/>
          <w:b/>
          <w:bCs/>
          <w:sz w:val="20"/>
          <w:szCs w:val="20"/>
        </w:rPr>
        <w:t xml:space="preserve">‘2 </w:t>
      </w:r>
      <w:r w:rsidRPr="00DF740A">
        <w:rPr>
          <w:rFonts w:ascii="Arial" w:hAnsi="Arial" w:cs="Arial"/>
          <w:sz w:val="20"/>
          <w:szCs w:val="20"/>
        </w:rPr>
        <w:t xml:space="preserve">- </w:t>
      </w:r>
      <w:r w:rsidRPr="00DF740A">
        <w:rPr>
          <w:rFonts w:ascii="Arial" w:hAnsi="Arial" w:cs="Arial"/>
          <w:i/>
          <w:iCs/>
          <w:sz w:val="20"/>
          <w:szCs w:val="20"/>
        </w:rPr>
        <w:t>h</w:t>
      </w:r>
      <w:r w:rsidRPr="00DF740A">
        <w:rPr>
          <w:rFonts w:ascii="Arial" w:eastAsiaTheme="minorEastAsia" w:hAnsi="Arial" w:cs="Arial"/>
          <w:i/>
          <w:iCs/>
          <w:kern w:val="24"/>
          <w:sz w:val="20"/>
          <w:szCs w:val="20"/>
        </w:rPr>
        <w:t>andling codes’</w:t>
      </w:r>
      <w:r w:rsidRPr="00DF740A">
        <w:rPr>
          <w:rFonts w:ascii="Arial" w:eastAsiaTheme="minorEastAsia" w:hAnsi="Arial" w:cs="Arial"/>
          <w:b/>
          <w:kern w:val="24"/>
          <w:sz w:val="20"/>
          <w:szCs w:val="20"/>
        </w:rPr>
        <w:t>,</w:t>
      </w:r>
      <w:r w:rsidRPr="00DF740A">
        <w:rPr>
          <w:rFonts w:ascii="Arial" w:eastAsiaTheme="minorEastAsia" w:hAnsi="Arial" w:cs="Arial"/>
          <w:bCs/>
          <w:kern w:val="24"/>
          <w:sz w:val="20"/>
          <w:szCs w:val="20"/>
        </w:rPr>
        <w:t xml:space="preserve"> which </w:t>
      </w:r>
      <w:r w:rsidRPr="00DF740A">
        <w:rPr>
          <w:rFonts w:ascii="Arial" w:hAnsi="Arial" w:cs="Arial"/>
          <w:bCs/>
          <w:sz w:val="20"/>
          <w:szCs w:val="20"/>
        </w:rPr>
        <w:t>provide</w:t>
      </w:r>
      <w:r w:rsidRPr="00DF740A">
        <w:rPr>
          <w:rFonts w:ascii="Arial" w:hAnsi="Arial" w:cs="Arial"/>
          <w:sz w:val="20"/>
          <w:szCs w:val="20"/>
        </w:rPr>
        <w:t xml:space="preserve"> a risk assessment before deciding to disseminate the intelligence. ‘Lawful sharing permitted’ </w:t>
      </w:r>
      <w:r w:rsidRPr="00DF740A">
        <w:rPr>
          <w:rFonts w:ascii="Arial" w:hAnsi="Arial" w:cs="Arial"/>
          <w:kern w:val="24"/>
          <w:sz w:val="20"/>
          <w:szCs w:val="20"/>
        </w:rPr>
        <w:t>meaning the intelligence may be shared with others provided there is a policing purpose and a legitimate need to receive it</w:t>
      </w:r>
      <w:r w:rsidRPr="00DF740A">
        <w:rPr>
          <w:rFonts w:ascii="Arial" w:hAnsi="Arial" w:cs="Arial"/>
          <w:sz w:val="20"/>
          <w:szCs w:val="20"/>
        </w:rPr>
        <w:t xml:space="preserve"> and ‘lawful sharing permitted with conditions’ which is used </w:t>
      </w:r>
      <w:r w:rsidRPr="00DF740A">
        <w:rPr>
          <w:rFonts w:ascii="Arial" w:hAnsi="Arial" w:cs="Arial"/>
          <w:kern w:val="24"/>
          <w:sz w:val="20"/>
          <w:szCs w:val="20"/>
        </w:rPr>
        <w:t xml:space="preserve">when concerns regarding how widely intelligence should be shared, specific handling instructions are to apply, and sanitisation must be used </w:t>
      </w:r>
      <w:r w:rsidRPr="00DF740A">
        <w:rPr>
          <w:rFonts w:ascii="Arial" w:hAnsi="Arial" w:cs="Arial"/>
          <w:sz w:val="20"/>
          <w:szCs w:val="20"/>
        </w:rPr>
        <w:t>where</w:t>
      </w:r>
      <w:r w:rsidRPr="00DF740A">
        <w:rPr>
          <w:rFonts w:ascii="Arial" w:hAnsi="Arial" w:cs="Arial"/>
          <w:position w:val="1"/>
          <w:sz w:val="20"/>
          <w:szCs w:val="20"/>
        </w:rPr>
        <w:t xml:space="preserve"> the source of the information cannot be identified. </w:t>
      </w:r>
    </w:p>
    <w:p w14:paraId="70588B3B" w14:textId="604B505C" w:rsidR="002F0028" w:rsidRPr="00DF740A" w:rsidRDefault="002F0028" w:rsidP="00DF740A">
      <w:pPr>
        <w:spacing w:line="360" w:lineRule="auto"/>
        <w:rPr>
          <w:rFonts w:ascii="Arial" w:hAnsi="Arial" w:cs="Arial"/>
          <w:position w:val="1"/>
          <w:sz w:val="20"/>
          <w:szCs w:val="20"/>
        </w:rPr>
      </w:pPr>
      <w:r w:rsidRPr="00DF740A">
        <w:rPr>
          <w:rFonts w:ascii="Arial" w:hAnsi="Arial" w:cs="Arial"/>
          <w:sz w:val="20"/>
          <w:szCs w:val="20"/>
        </w:rPr>
        <w:t xml:space="preserve">Regarding sanitisation, officers should be aware that the source may need to be treated in a confidential or sensitive manner and the </w:t>
      </w:r>
      <w:r w:rsidRPr="00DF740A">
        <w:rPr>
          <w:rFonts w:ascii="Arial" w:hAnsi="Arial" w:cs="Arial"/>
          <w:position w:val="1"/>
          <w:sz w:val="20"/>
          <w:szCs w:val="20"/>
        </w:rPr>
        <w:t xml:space="preserve">ownership of any risk remains with the officer who are held accountable for any consequences. When intelligence is disseminated outside of the police, any handling conditions must be adhered to. </w:t>
      </w:r>
    </w:p>
    <w:p w14:paraId="7864C57E" w14:textId="32DC251F" w:rsidR="002F0028" w:rsidRPr="00DF740A" w:rsidRDefault="002F0028" w:rsidP="00DF740A">
      <w:pPr>
        <w:spacing w:line="360" w:lineRule="auto"/>
        <w:rPr>
          <w:rFonts w:ascii="Arial" w:hAnsi="Arial" w:cs="Arial"/>
          <w:sz w:val="20"/>
          <w:szCs w:val="20"/>
        </w:rPr>
      </w:pPr>
      <w:r w:rsidRPr="00DF740A">
        <w:rPr>
          <w:rFonts w:ascii="Arial" w:hAnsi="Arial" w:cs="Arial"/>
          <w:sz w:val="20"/>
          <w:szCs w:val="20"/>
        </w:rPr>
        <w:t>For frontline officers, the most available source of information derives from the active support of the community it serves. For information to be forthcoming, evidence has confirmed that effective community engagement can significantly encourage trust and confidence in the police service (College of Policing, 2023).</w:t>
      </w:r>
    </w:p>
    <w:p w14:paraId="7C0F4DF6" w14:textId="77777777" w:rsidR="00EC09BB" w:rsidRPr="00DF740A" w:rsidRDefault="002F0028" w:rsidP="00DF740A">
      <w:pPr>
        <w:spacing w:line="360" w:lineRule="auto"/>
        <w:rPr>
          <w:rFonts w:ascii="Arial" w:hAnsi="Arial" w:cs="Arial"/>
          <w:b/>
          <w:bCs/>
          <w:sz w:val="20"/>
          <w:szCs w:val="20"/>
        </w:rPr>
      </w:pPr>
      <w:r w:rsidRPr="00DF740A">
        <w:rPr>
          <w:rFonts w:ascii="Arial" w:hAnsi="Arial" w:cs="Arial"/>
          <w:sz w:val="20"/>
          <w:szCs w:val="20"/>
        </w:rPr>
        <w:t>Police officers abide by the Code of Ethics which sets and defines the exemplary standards of behaviour for everyone who works in policing (College of Policing, 2023). Therefore, officers are not to base</w:t>
      </w:r>
      <w:r w:rsidRPr="00DF740A">
        <w:rPr>
          <w:rFonts w:ascii="Arial" w:hAnsi="Arial" w:cs="Arial"/>
          <w:b/>
          <w:bCs/>
          <w:sz w:val="20"/>
          <w:szCs w:val="20"/>
        </w:rPr>
        <w:t xml:space="preserve"> </w:t>
      </w:r>
      <w:r w:rsidRPr="00DF740A">
        <w:rPr>
          <w:rFonts w:ascii="Arial" w:hAnsi="Arial" w:cs="Arial"/>
          <w:sz w:val="20"/>
          <w:szCs w:val="20"/>
        </w:rPr>
        <w:t xml:space="preserve">their decision on prejudgment or personal experience on the person or the information </w:t>
      </w:r>
      <w:r w:rsidRPr="00DF740A">
        <w:rPr>
          <w:rFonts w:ascii="Arial" w:hAnsi="Arial" w:cs="Arial"/>
          <w:sz w:val="20"/>
          <w:szCs w:val="20"/>
        </w:rPr>
        <w:lastRenderedPageBreak/>
        <w:t xml:space="preserve">obtained but to instead utilise the format provided and are trusted to act with integrity and professionalism. </w:t>
      </w:r>
    </w:p>
    <w:p w14:paraId="557403E5" w14:textId="0D8D9F55" w:rsidR="00A1791C" w:rsidRDefault="00A1791C" w:rsidP="00DF740A">
      <w:pPr>
        <w:spacing w:line="360" w:lineRule="auto"/>
        <w:rPr>
          <w:rFonts w:ascii="Arial" w:hAnsi="Arial" w:cs="Arial"/>
          <w:b/>
          <w:bCs/>
          <w:sz w:val="20"/>
          <w:szCs w:val="20"/>
        </w:rPr>
      </w:pPr>
      <w:r>
        <w:rPr>
          <w:rFonts w:ascii="Arial" w:hAnsi="Arial" w:cs="Arial"/>
          <w:i/>
          <w:iCs/>
          <w:sz w:val="20"/>
          <w:szCs w:val="20"/>
        </w:rPr>
        <w:t>“</w:t>
      </w:r>
      <w:r w:rsidR="002F0028" w:rsidRPr="00DF740A">
        <w:rPr>
          <w:rFonts w:ascii="Arial" w:hAnsi="Arial" w:cs="Arial"/>
          <w:i/>
          <w:iCs/>
          <w:sz w:val="20"/>
          <w:szCs w:val="20"/>
        </w:rPr>
        <w:t>Unconscious bias is a natural inclination for or against an idea, object, group, or individual. It is often learned and is highly dependent on variables like a person’s socioeconomic status, race, ethnicity, educational background, etc.</w:t>
      </w:r>
      <w:r>
        <w:rPr>
          <w:rFonts w:ascii="Arial" w:hAnsi="Arial" w:cs="Arial"/>
          <w:i/>
          <w:iCs/>
          <w:sz w:val="20"/>
          <w:szCs w:val="20"/>
        </w:rPr>
        <w:t>”</w:t>
      </w:r>
      <w:r w:rsidR="002F0028" w:rsidRPr="00DF740A">
        <w:rPr>
          <w:rFonts w:ascii="Arial" w:hAnsi="Arial" w:cs="Arial"/>
          <w:i/>
          <w:iCs/>
          <w:sz w:val="20"/>
          <w:szCs w:val="20"/>
        </w:rPr>
        <w:t xml:space="preserve">  </w:t>
      </w:r>
      <w:r w:rsidR="002F0028" w:rsidRPr="00A1791C">
        <w:rPr>
          <w:rFonts w:ascii="Arial" w:hAnsi="Arial" w:cs="Arial"/>
          <w:i/>
          <w:iCs/>
          <w:sz w:val="20"/>
          <w:szCs w:val="20"/>
        </w:rPr>
        <w:t>(</w:t>
      </w:r>
      <w:r w:rsidR="002F0028" w:rsidRPr="00A1791C">
        <w:rPr>
          <w:rStyle w:val="Emphasis"/>
          <w:rFonts w:ascii="Arial" w:hAnsi="Arial" w:cs="Arial"/>
          <w:i w:val="0"/>
          <w:iCs w:val="0"/>
          <w:sz w:val="20"/>
          <w:szCs w:val="20"/>
          <w:shd w:val="clear" w:color="auto" w:fill="FEFEFE"/>
        </w:rPr>
        <w:t>Adams</w:t>
      </w:r>
      <w:r w:rsidR="002F0028" w:rsidRPr="00A1791C">
        <w:rPr>
          <w:rFonts w:ascii="Arial" w:hAnsi="Arial" w:cs="Arial"/>
          <w:i/>
          <w:iCs/>
          <w:sz w:val="20"/>
          <w:szCs w:val="20"/>
        </w:rPr>
        <w:t>,</w:t>
      </w:r>
      <w:r w:rsidR="002F0028" w:rsidRPr="00DF740A">
        <w:rPr>
          <w:rFonts w:ascii="Arial" w:hAnsi="Arial" w:cs="Arial"/>
          <w:i/>
          <w:iCs/>
          <w:sz w:val="20"/>
          <w:szCs w:val="20"/>
        </w:rPr>
        <w:t xml:space="preserve"> </w:t>
      </w:r>
      <w:r w:rsidR="002F0028" w:rsidRPr="00DF740A">
        <w:rPr>
          <w:rFonts w:ascii="Arial" w:hAnsi="Arial" w:cs="Arial"/>
          <w:sz w:val="20"/>
          <w:szCs w:val="20"/>
        </w:rPr>
        <w:t>2020).</w:t>
      </w:r>
    </w:p>
    <w:p w14:paraId="130DA6E1" w14:textId="6CECD9FF" w:rsidR="002F0028" w:rsidRPr="00A1791C" w:rsidRDefault="002F0028" w:rsidP="00DF740A">
      <w:pPr>
        <w:spacing w:line="360" w:lineRule="auto"/>
        <w:rPr>
          <w:rFonts w:ascii="Arial" w:hAnsi="Arial" w:cs="Arial"/>
          <w:b/>
          <w:bCs/>
          <w:sz w:val="20"/>
          <w:szCs w:val="20"/>
        </w:rPr>
      </w:pPr>
      <w:r w:rsidRPr="00DF740A">
        <w:rPr>
          <w:rFonts w:ascii="Arial" w:hAnsi="Arial" w:cs="Arial"/>
          <w:sz w:val="20"/>
          <w:szCs w:val="20"/>
        </w:rPr>
        <w:t xml:space="preserve">Personal bias can have a detrimental impact on policing including how victims or suspects are treated and what evidence is collected. It is therefore necessary that procedures are in place. </w:t>
      </w:r>
    </w:p>
    <w:p w14:paraId="0DC7C103" w14:textId="77777777" w:rsidR="002F0028" w:rsidRPr="00DF740A" w:rsidRDefault="002F0028" w:rsidP="00DF740A">
      <w:pPr>
        <w:spacing w:line="360" w:lineRule="auto"/>
        <w:rPr>
          <w:rFonts w:ascii="Arial" w:hAnsi="Arial" w:cs="Arial"/>
          <w:sz w:val="20"/>
          <w:szCs w:val="20"/>
        </w:rPr>
      </w:pPr>
      <w:r w:rsidRPr="00DF740A">
        <w:rPr>
          <w:rFonts w:ascii="Arial" w:hAnsi="Arial" w:cs="Arial"/>
          <w:sz w:val="20"/>
          <w:szCs w:val="20"/>
        </w:rPr>
        <w:t xml:space="preserve">Another process that mitigates against potential personal bias is the legislation which is in place. </w:t>
      </w:r>
    </w:p>
    <w:p w14:paraId="2B0698B0" w14:textId="32AB39CD" w:rsidR="002F0028" w:rsidRPr="00DF740A" w:rsidRDefault="002F0028" w:rsidP="00DF740A">
      <w:pPr>
        <w:spacing w:line="360" w:lineRule="auto"/>
        <w:rPr>
          <w:rFonts w:ascii="Arial" w:hAnsi="Arial" w:cs="Arial"/>
          <w:sz w:val="20"/>
          <w:szCs w:val="20"/>
        </w:rPr>
      </w:pPr>
      <w:r w:rsidRPr="00DF740A">
        <w:rPr>
          <w:rFonts w:ascii="Arial" w:eastAsiaTheme="minorEastAsia" w:hAnsi="Arial" w:cs="Arial"/>
          <w:kern w:val="24"/>
          <w:sz w:val="20"/>
          <w:szCs w:val="20"/>
        </w:rPr>
        <w:t>For example, The Criminal Procedure and Investigations Act 1996, Data Protection Act 1998, The Human Rights Act 1998, and Regulation of Investigatory Powers Act 2000 which deals with the interception of communications, carrying out surveillance and the use of Covert Human Intelligence Sources (CHIS).  They include policies and procedures which officers must follow that support to mitigate any personal bias, p</w:t>
      </w:r>
      <w:r w:rsidRPr="00DF740A">
        <w:rPr>
          <w:rFonts w:ascii="Arial" w:hAnsi="Arial" w:cs="Arial"/>
          <w:sz w:val="20"/>
          <w:szCs w:val="20"/>
        </w:rPr>
        <w:t>roviding the legal basis for collecting, recording, evaluating, sharing, and retaining police information.</w:t>
      </w:r>
    </w:p>
    <w:p w14:paraId="371C66C3" w14:textId="77777777" w:rsidR="002F0028" w:rsidRPr="00DF740A" w:rsidRDefault="002F0028" w:rsidP="00DF740A">
      <w:pPr>
        <w:pStyle w:val="NormalWeb"/>
        <w:kinsoku w:val="0"/>
        <w:overflowPunct w:val="0"/>
        <w:spacing w:before="79" w:beforeAutospacing="0" w:after="0" w:afterAutospacing="0" w:line="360" w:lineRule="auto"/>
        <w:textAlignment w:val="baseline"/>
        <w:rPr>
          <w:rFonts w:ascii="Arial" w:eastAsiaTheme="minorEastAsia" w:hAnsi="Arial" w:cs="Arial"/>
          <w:kern w:val="24"/>
          <w:sz w:val="20"/>
          <w:szCs w:val="20"/>
        </w:rPr>
      </w:pPr>
      <w:r w:rsidRPr="00DF740A">
        <w:rPr>
          <w:rFonts w:ascii="Arial" w:eastAsiaTheme="minorEastAsia" w:hAnsi="Arial" w:cs="Arial"/>
          <w:kern w:val="24"/>
          <w:sz w:val="20"/>
          <w:szCs w:val="20"/>
        </w:rPr>
        <w:t xml:space="preserve">There are countless other relevant legislations, though the Management of Police Information (MoPI) </w:t>
      </w:r>
      <w:r w:rsidRPr="00DF740A">
        <w:rPr>
          <w:rFonts w:ascii="Arial" w:hAnsi="Arial" w:cs="Arial"/>
          <w:sz w:val="20"/>
          <w:szCs w:val="20"/>
        </w:rPr>
        <w:t xml:space="preserve">has </w:t>
      </w:r>
      <w:r w:rsidRPr="00DF740A">
        <w:rPr>
          <w:rFonts w:ascii="Arial" w:eastAsiaTheme="minorEastAsia" w:hAnsi="Arial" w:cs="Arial"/>
          <w:kern w:val="24"/>
          <w:sz w:val="20"/>
          <w:szCs w:val="20"/>
        </w:rPr>
        <w:t>been the subject of controversy in recent years, most notably following an enquiry into the serious failures of the Soham murders (where Ian Huntley was convicted for the killings of school friends Jessica Chapman and Holly Wells)</w:t>
      </w:r>
      <w:r w:rsidRPr="00DF740A">
        <w:rPr>
          <w:rFonts w:ascii="Arial" w:hAnsi="Arial" w:cs="Arial"/>
          <w:sz w:val="20"/>
          <w:szCs w:val="20"/>
        </w:rPr>
        <w:t xml:space="preserve"> </w:t>
      </w:r>
      <w:r w:rsidRPr="00DF740A">
        <w:rPr>
          <w:rFonts w:ascii="Arial" w:eastAsiaTheme="minorEastAsia" w:hAnsi="Arial" w:cs="Arial"/>
          <w:kern w:val="24"/>
          <w:sz w:val="20"/>
          <w:szCs w:val="20"/>
        </w:rPr>
        <w:t>and the circumstances of police investigations (Bichard, 2004).</w:t>
      </w:r>
    </w:p>
    <w:p w14:paraId="0F33FF32" w14:textId="088EFCAC" w:rsidR="002F0028" w:rsidRPr="00DF740A" w:rsidRDefault="00A1791C" w:rsidP="00DF740A">
      <w:pPr>
        <w:pStyle w:val="NormalWeb"/>
        <w:kinsoku w:val="0"/>
        <w:overflowPunct w:val="0"/>
        <w:spacing w:before="79" w:beforeAutospacing="0" w:after="0" w:afterAutospacing="0" w:line="360" w:lineRule="auto"/>
        <w:textAlignment w:val="baseline"/>
        <w:rPr>
          <w:rFonts w:ascii="Arial" w:eastAsiaTheme="minorEastAsia" w:hAnsi="Arial" w:cs="Arial"/>
          <w:kern w:val="24"/>
          <w:sz w:val="20"/>
          <w:szCs w:val="20"/>
        </w:rPr>
      </w:pPr>
      <w:r>
        <w:rPr>
          <w:rFonts w:ascii="Arial" w:hAnsi="Arial" w:cs="Arial"/>
          <w:i/>
          <w:iCs/>
          <w:sz w:val="20"/>
          <w:szCs w:val="20"/>
        </w:rPr>
        <w:t>“</w:t>
      </w:r>
      <w:r w:rsidR="002F0028" w:rsidRPr="00DF740A">
        <w:rPr>
          <w:rFonts w:ascii="Arial" w:hAnsi="Arial" w:cs="Arial"/>
          <w:i/>
          <w:iCs/>
          <w:sz w:val="20"/>
          <w:szCs w:val="20"/>
        </w:rPr>
        <w:t>MoPI, was introduced in 2005, as a result of the recommendations of the Bichard enquiry for the improvement of the management and sharing of information and intelligence, t</w:t>
      </w:r>
      <w:r w:rsidR="002F0028" w:rsidRPr="00DF740A">
        <w:rPr>
          <w:rFonts w:ascii="Arial" w:eastAsiaTheme="minorEastAsia" w:hAnsi="Arial" w:cs="Arial"/>
          <w:i/>
          <w:iCs/>
          <w:kern w:val="24"/>
          <w:sz w:val="20"/>
          <w:szCs w:val="20"/>
        </w:rPr>
        <w:t>o assess the effectiveness of the relevant intelligence-based record keeping and the vetting practices</w:t>
      </w:r>
      <w:r>
        <w:rPr>
          <w:rFonts w:ascii="Arial" w:eastAsiaTheme="minorEastAsia" w:hAnsi="Arial" w:cs="Arial"/>
          <w:i/>
          <w:iCs/>
          <w:kern w:val="24"/>
          <w:sz w:val="20"/>
          <w:szCs w:val="20"/>
        </w:rPr>
        <w:t>”</w:t>
      </w:r>
      <w:r w:rsidR="002F0028" w:rsidRPr="00DF740A">
        <w:rPr>
          <w:rFonts w:ascii="Arial" w:eastAsiaTheme="minorEastAsia" w:hAnsi="Arial" w:cs="Arial"/>
          <w:kern w:val="24"/>
          <w:sz w:val="20"/>
          <w:szCs w:val="20"/>
        </w:rPr>
        <w:t xml:space="preserve"> (</w:t>
      </w:r>
      <w:r w:rsidR="002F0028" w:rsidRPr="00DF740A">
        <w:rPr>
          <w:rFonts w:ascii="Arial" w:hAnsi="Arial" w:cs="Arial"/>
          <w:sz w:val="20"/>
          <w:szCs w:val="20"/>
          <w:shd w:val="clear" w:color="auto" w:fill="FFFFFF"/>
        </w:rPr>
        <w:t>Bunting et al, 2010).</w:t>
      </w:r>
    </w:p>
    <w:p w14:paraId="0FC902FE" w14:textId="51F0F8B2" w:rsidR="002F0028" w:rsidRPr="00DF740A" w:rsidRDefault="002F0028" w:rsidP="00DF740A">
      <w:pPr>
        <w:spacing w:line="360" w:lineRule="auto"/>
        <w:ind w:right="531"/>
        <w:jc w:val="both"/>
        <w:rPr>
          <w:rFonts w:ascii="Arial" w:eastAsia="Calibri" w:hAnsi="Arial" w:cs="Arial"/>
          <w:sz w:val="20"/>
          <w:szCs w:val="20"/>
        </w:rPr>
      </w:pPr>
      <w:r w:rsidRPr="00DF740A">
        <w:rPr>
          <w:rFonts w:ascii="Arial" w:eastAsia="Calibri" w:hAnsi="Arial" w:cs="Arial"/>
          <w:sz w:val="20"/>
          <w:szCs w:val="20"/>
        </w:rPr>
        <w:t xml:space="preserve">After critically assessing the intelligence processes, the 3X5X2 model is most effective to evaluate and analyse information and intelligence </w:t>
      </w:r>
      <w:r w:rsidRPr="00DF740A">
        <w:rPr>
          <w:rFonts w:ascii="Arial" w:hAnsi="Arial" w:cs="Arial"/>
          <w:sz w:val="20"/>
          <w:szCs w:val="20"/>
        </w:rPr>
        <w:t>as it ensures ethical, accountable, and transparent practice is taking p</w:t>
      </w:r>
      <w:r w:rsidRPr="00DF740A">
        <w:rPr>
          <w:rFonts w:ascii="Arial" w:eastAsia="Calibri" w:hAnsi="Arial" w:cs="Arial"/>
          <w:sz w:val="20"/>
          <w:szCs w:val="20"/>
        </w:rPr>
        <w:t>lace which is highly efficient to mitigate against the negative impact of personal bias. This allows officers to be confident in their objective decision making.</w:t>
      </w:r>
    </w:p>
    <w:p w14:paraId="2D847DFA" w14:textId="31EE2D1F" w:rsidR="002F0028" w:rsidRPr="00DF740A" w:rsidRDefault="002F0028" w:rsidP="00DF740A">
      <w:pPr>
        <w:spacing w:line="360" w:lineRule="auto"/>
        <w:ind w:right="531"/>
        <w:rPr>
          <w:rFonts w:ascii="Arial" w:eastAsia="Calibri" w:hAnsi="Arial" w:cs="Arial"/>
          <w:b/>
          <w:bCs/>
          <w:sz w:val="20"/>
          <w:szCs w:val="20"/>
        </w:rPr>
      </w:pPr>
      <w:r w:rsidRPr="00DF740A">
        <w:rPr>
          <w:rFonts w:ascii="Arial" w:eastAsia="Calibri" w:hAnsi="Arial" w:cs="Arial"/>
          <w:b/>
          <w:bCs/>
          <w:sz w:val="20"/>
          <w:szCs w:val="20"/>
        </w:rPr>
        <w:t xml:space="preserve">Word Count: 1185/ 1100 (92 words of quote) = 1093 </w:t>
      </w:r>
      <w:r w:rsidR="00CD4E10" w:rsidRPr="00DF740A">
        <w:rPr>
          <w:rFonts w:ascii="Arial" w:eastAsia="Calibri" w:hAnsi="Arial" w:cs="Arial"/>
          <w:b/>
          <w:bCs/>
          <w:sz w:val="20"/>
          <w:szCs w:val="20"/>
        </w:rPr>
        <w:t>W</w:t>
      </w:r>
      <w:r w:rsidRPr="00DF740A">
        <w:rPr>
          <w:rFonts w:ascii="Arial" w:eastAsia="Calibri" w:hAnsi="Arial" w:cs="Arial"/>
          <w:b/>
          <w:bCs/>
          <w:sz w:val="20"/>
          <w:szCs w:val="20"/>
        </w:rPr>
        <w:t xml:space="preserve">ords in </w:t>
      </w:r>
      <w:r w:rsidR="00CD4E10" w:rsidRPr="00DF740A">
        <w:rPr>
          <w:rFonts w:ascii="Arial" w:eastAsia="Calibri" w:hAnsi="Arial" w:cs="Arial"/>
          <w:b/>
          <w:bCs/>
          <w:sz w:val="20"/>
          <w:szCs w:val="20"/>
        </w:rPr>
        <w:t>T</w:t>
      </w:r>
      <w:r w:rsidRPr="00DF740A">
        <w:rPr>
          <w:rFonts w:ascii="Arial" w:eastAsia="Calibri" w:hAnsi="Arial" w:cs="Arial"/>
          <w:b/>
          <w:bCs/>
          <w:sz w:val="20"/>
          <w:szCs w:val="20"/>
        </w:rPr>
        <w:t xml:space="preserve">otal </w:t>
      </w:r>
    </w:p>
    <w:p w14:paraId="1FB96532" w14:textId="00001F2E" w:rsidR="001849DF" w:rsidRPr="00DF740A" w:rsidRDefault="001849DF" w:rsidP="00DF740A">
      <w:pPr>
        <w:spacing w:line="360" w:lineRule="auto"/>
        <w:jc w:val="both"/>
        <w:rPr>
          <w:rFonts w:ascii="Arial" w:hAnsi="Arial" w:cs="Arial"/>
          <w:b/>
          <w:bCs/>
          <w:sz w:val="20"/>
          <w:szCs w:val="20"/>
          <w:u w:val="single"/>
        </w:rPr>
      </w:pPr>
    </w:p>
    <w:p w14:paraId="1FB8D053" w14:textId="77777777" w:rsidR="00DF740A" w:rsidRPr="00DF740A" w:rsidRDefault="00DF740A" w:rsidP="00DF740A">
      <w:pPr>
        <w:spacing w:line="360" w:lineRule="auto"/>
        <w:jc w:val="both"/>
        <w:rPr>
          <w:rFonts w:ascii="Arial" w:hAnsi="Arial" w:cs="Arial"/>
          <w:b/>
          <w:bCs/>
          <w:sz w:val="20"/>
          <w:szCs w:val="20"/>
          <w:u w:val="single"/>
        </w:rPr>
      </w:pPr>
    </w:p>
    <w:p w14:paraId="18CA5C15" w14:textId="709BD01A" w:rsidR="001849DF" w:rsidRDefault="001849DF" w:rsidP="00DF740A">
      <w:pPr>
        <w:spacing w:line="360" w:lineRule="auto"/>
        <w:jc w:val="both"/>
        <w:rPr>
          <w:rFonts w:ascii="Arial" w:hAnsi="Arial" w:cs="Arial"/>
          <w:b/>
          <w:bCs/>
          <w:sz w:val="20"/>
          <w:szCs w:val="20"/>
          <w:u w:val="single"/>
        </w:rPr>
      </w:pPr>
    </w:p>
    <w:p w14:paraId="248B562E" w14:textId="1075E95F" w:rsidR="003518ED" w:rsidRDefault="003518ED" w:rsidP="00DF740A">
      <w:pPr>
        <w:spacing w:line="360" w:lineRule="auto"/>
        <w:jc w:val="both"/>
        <w:rPr>
          <w:rFonts w:ascii="Arial" w:hAnsi="Arial" w:cs="Arial"/>
          <w:b/>
          <w:bCs/>
          <w:sz w:val="20"/>
          <w:szCs w:val="20"/>
          <w:u w:val="single"/>
        </w:rPr>
      </w:pPr>
    </w:p>
    <w:p w14:paraId="1686A001" w14:textId="45B50C92" w:rsidR="003518ED" w:rsidRDefault="003518ED" w:rsidP="00DF740A">
      <w:pPr>
        <w:spacing w:line="360" w:lineRule="auto"/>
        <w:jc w:val="both"/>
        <w:rPr>
          <w:rFonts w:ascii="Arial" w:hAnsi="Arial" w:cs="Arial"/>
          <w:b/>
          <w:bCs/>
          <w:sz w:val="20"/>
          <w:szCs w:val="20"/>
          <w:u w:val="single"/>
        </w:rPr>
      </w:pPr>
    </w:p>
    <w:p w14:paraId="4DB01E72" w14:textId="788CDA58" w:rsidR="003518ED" w:rsidRDefault="003518ED" w:rsidP="00DF740A">
      <w:pPr>
        <w:spacing w:line="360" w:lineRule="auto"/>
        <w:jc w:val="both"/>
        <w:rPr>
          <w:rFonts w:ascii="Arial" w:hAnsi="Arial" w:cs="Arial"/>
          <w:b/>
          <w:bCs/>
          <w:sz w:val="20"/>
          <w:szCs w:val="20"/>
          <w:u w:val="single"/>
        </w:rPr>
      </w:pPr>
    </w:p>
    <w:p w14:paraId="4EA1677E" w14:textId="77777777" w:rsidR="003518ED" w:rsidRPr="00DF740A" w:rsidRDefault="003518ED" w:rsidP="00DF740A">
      <w:pPr>
        <w:spacing w:line="360" w:lineRule="auto"/>
        <w:jc w:val="both"/>
        <w:rPr>
          <w:rFonts w:ascii="Arial" w:hAnsi="Arial" w:cs="Arial"/>
          <w:b/>
          <w:bCs/>
          <w:sz w:val="20"/>
          <w:szCs w:val="20"/>
          <w:u w:val="single"/>
        </w:rPr>
      </w:pPr>
    </w:p>
    <w:p w14:paraId="385B875F" w14:textId="77777777" w:rsidR="001849DF" w:rsidRPr="00DF740A" w:rsidRDefault="001849DF" w:rsidP="00DF740A">
      <w:pPr>
        <w:spacing w:line="360" w:lineRule="auto"/>
        <w:rPr>
          <w:rFonts w:ascii="Arial" w:hAnsi="Arial" w:cs="Arial"/>
          <w:b/>
          <w:bCs/>
          <w:sz w:val="20"/>
          <w:szCs w:val="20"/>
        </w:rPr>
      </w:pPr>
      <w:r w:rsidRPr="00DF740A">
        <w:rPr>
          <w:rFonts w:ascii="Arial" w:hAnsi="Arial" w:cs="Arial"/>
          <w:b/>
          <w:bCs/>
          <w:sz w:val="20"/>
          <w:szCs w:val="20"/>
        </w:rPr>
        <w:lastRenderedPageBreak/>
        <w:t xml:space="preserve">Essay Four: </w:t>
      </w:r>
    </w:p>
    <w:p w14:paraId="4581FFFA" w14:textId="21B8E7D7" w:rsidR="001849DF" w:rsidRPr="00DF740A" w:rsidRDefault="001849DF" w:rsidP="00DF740A">
      <w:pPr>
        <w:spacing w:line="360" w:lineRule="auto"/>
        <w:rPr>
          <w:rFonts w:ascii="Arial" w:eastAsia="Calibri" w:hAnsi="Arial" w:cs="Arial"/>
          <w:b/>
          <w:bCs/>
          <w:sz w:val="20"/>
          <w:szCs w:val="20"/>
        </w:rPr>
      </w:pPr>
      <w:bookmarkStart w:id="1" w:name="_Hlk124377593"/>
      <w:r w:rsidRPr="00DF740A">
        <w:rPr>
          <w:rFonts w:ascii="Arial" w:eastAsia="Calibri" w:hAnsi="Arial" w:cs="Arial"/>
          <w:b/>
          <w:bCs/>
          <w:sz w:val="20"/>
          <w:szCs w:val="20"/>
        </w:rPr>
        <w:t>Critically evaluate the effectiveness of crime prevention strategies in relation to Serious and Organised Crime</w:t>
      </w:r>
      <w:bookmarkEnd w:id="1"/>
      <w:r w:rsidRPr="00DF740A">
        <w:rPr>
          <w:rFonts w:ascii="Arial" w:eastAsia="Calibri" w:hAnsi="Arial" w:cs="Arial"/>
          <w:b/>
          <w:bCs/>
          <w:sz w:val="20"/>
          <w:szCs w:val="20"/>
        </w:rPr>
        <w:t>.</w:t>
      </w:r>
    </w:p>
    <w:p w14:paraId="43423950" w14:textId="10712709" w:rsidR="001849DF" w:rsidRPr="00DF740A" w:rsidRDefault="001849DF" w:rsidP="00DF740A">
      <w:pPr>
        <w:spacing w:line="360" w:lineRule="auto"/>
        <w:rPr>
          <w:rFonts w:ascii="Arial" w:eastAsia="Calibri" w:hAnsi="Arial" w:cs="Arial"/>
          <w:sz w:val="20"/>
          <w:szCs w:val="20"/>
        </w:rPr>
      </w:pPr>
      <w:r w:rsidRPr="00DF740A">
        <w:rPr>
          <w:rFonts w:ascii="Arial" w:eastAsia="Calibri" w:hAnsi="Arial" w:cs="Arial"/>
          <w:sz w:val="20"/>
          <w:szCs w:val="20"/>
        </w:rPr>
        <w:t xml:space="preserve">This essay will be critically evaluating the effectiveness of several crime prevention strategies in relation to Serious and Organised Crime (SOC). </w:t>
      </w:r>
    </w:p>
    <w:p w14:paraId="5E9D9BB6" w14:textId="77777777" w:rsidR="001849DF" w:rsidRPr="00DF740A" w:rsidRDefault="001849DF" w:rsidP="00DF740A">
      <w:pPr>
        <w:spacing w:line="360" w:lineRule="auto"/>
        <w:rPr>
          <w:rFonts w:ascii="Arial" w:eastAsia="Calibri" w:hAnsi="Arial" w:cs="Arial"/>
          <w:sz w:val="20"/>
          <w:szCs w:val="20"/>
        </w:rPr>
      </w:pPr>
      <w:r w:rsidRPr="00DF740A">
        <w:rPr>
          <w:rFonts w:ascii="Arial" w:eastAsia="Calibri" w:hAnsi="Arial" w:cs="Arial"/>
          <w:i/>
          <w:iCs/>
          <w:sz w:val="20"/>
          <w:szCs w:val="20"/>
        </w:rPr>
        <w:t>“Serious and organised crime is defined as individuals planning, co-ordinating and committing serious offences, whether individually, in groups and/or as part of transnational networks”</w:t>
      </w:r>
      <w:r w:rsidRPr="00DF740A">
        <w:rPr>
          <w:rFonts w:ascii="Arial" w:eastAsia="Calibri" w:hAnsi="Arial" w:cs="Arial"/>
          <w:sz w:val="20"/>
          <w:szCs w:val="20"/>
        </w:rPr>
        <w:t xml:space="preserve"> (GOV.UK, 2023). </w:t>
      </w:r>
    </w:p>
    <w:p w14:paraId="3833372D" w14:textId="4974E077" w:rsidR="001849DF" w:rsidRPr="00DF740A" w:rsidRDefault="001849DF" w:rsidP="00DF740A">
      <w:pPr>
        <w:spacing w:line="360" w:lineRule="auto"/>
        <w:rPr>
          <w:rFonts w:ascii="Arial" w:eastAsia="Calibri" w:hAnsi="Arial" w:cs="Arial"/>
          <w:sz w:val="20"/>
          <w:szCs w:val="20"/>
        </w:rPr>
      </w:pPr>
      <w:r w:rsidRPr="00DF740A">
        <w:rPr>
          <w:rFonts w:ascii="Arial" w:eastAsia="Calibri" w:hAnsi="Arial" w:cs="Arial"/>
          <w:sz w:val="20"/>
          <w:szCs w:val="20"/>
        </w:rPr>
        <w:t xml:space="preserve">In 2013 it was estimated that there were 36,000 organised criminals affecting the UK (CPS, 2013) </w:t>
      </w:r>
    </w:p>
    <w:p w14:paraId="512EFA25" w14:textId="01434917" w:rsidR="001849DF" w:rsidRPr="00DF740A" w:rsidRDefault="001849DF" w:rsidP="00DF740A">
      <w:pPr>
        <w:spacing w:line="360" w:lineRule="auto"/>
        <w:rPr>
          <w:rFonts w:ascii="Arial" w:eastAsia="Calibri" w:hAnsi="Arial" w:cs="Arial"/>
          <w:sz w:val="20"/>
          <w:szCs w:val="20"/>
        </w:rPr>
      </w:pPr>
      <w:r w:rsidRPr="00DF740A">
        <w:rPr>
          <w:rFonts w:ascii="Arial" w:eastAsia="Calibri" w:hAnsi="Arial" w:cs="Arial"/>
          <w:sz w:val="20"/>
          <w:szCs w:val="20"/>
        </w:rPr>
        <w:t>Criminals’ motivation for SOC is often financial yet varies depending on the type of criminality. The most harmful SOC include modern slavery, human trafficking, immigration crime, child sexual exploitation, money laundering, fraud, cyber-crime, illegal drugs, and firearms (National Audit Office, 2019).</w:t>
      </w:r>
    </w:p>
    <w:p w14:paraId="1FFEC266" w14:textId="4DF4EEF6" w:rsidR="001849DF" w:rsidRPr="00DF740A" w:rsidRDefault="001849DF" w:rsidP="00DF740A">
      <w:pPr>
        <w:spacing w:line="360" w:lineRule="auto"/>
        <w:rPr>
          <w:rFonts w:ascii="Arial" w:eastAsia="Calibri" w:hAnsi="Arial" w:cs="Arial"/>
          <w:sz w:val="20"/>
          <w:szCs w:val="20"/>
        </w:rPr>
      </w:pPr>
      <w:r w:rsidRPr="00DF740A">
        <w:rPr>
          <w:rFonts w:ascii="Arial" w:eastAsia="Calibri" w:hAnsi="Arial" w:cs="Arial"/>
          <w:sz w:val="20"/>
          <w:szCs w:val="20"/>
        </w:rPr>
        <w:t>It is disputed that “</w:t>
      </w:r>
      <w:r w:rsidRPr="00DF740A">
        <w:rPr>
          <w:rFonts w:ascii="Arial" w:eastAsia="Calibri" w:hAnsi="Arial" w:cs="Arial"/>
          <w:i/>
          <w:iCs/>
          <w:sz w:val="20"/>
          <w:szCs w:val="20"/>
        </w:rPr>
        <w:t>organised criminal groups have seized the commercial, political, and social opportunities caused by late modernity. An increasingly mobile and interconnected world has created criminogenic possibilities from which illegal entrepreneurialism can prosper”</w:t>
      </w:r>
      <w:r w:rsidRPr="00DF740A">
        <w:rPr>
          <w:rFonts w:ascii="Arial" w:eastAsia="Calibri" w:hAnsi="Arial" w:cs="Arial"/>
          <w:sz w:val="20"/>
          <w:szCs w:val="20"/>
        </w:rPr>
        <w:t xml:space="preserve"> (Castels, 1998).</w:t>
      </w:r>
    </w:p>
    <w:p w14:paraId="0B747722" w14:textId="77777777" w:rsidR="001849DF" w:rsidRPr="00DF740A" w:rsidRDefault="001849DF" w:rsidP="00DF740A">
      <w:pPr>
        <w:spacing w:line="360" w:lineRule="auto"/>
        <w:rPr>
          <w:rFonts w:ascii="Arial" w:hAnsi="Arial" w:cs="Arial"/>
          <w:sz w:val="20"/>
          <w:szCs w:val="20"/>
        </w:rPr>
      </w:pPr>
      <w:r w:rsidRPr="00DF740A">
        <w:rPr>
          <w:rFonts w:ascii="Arial" w:hAnsi="Arial" w:cs="Arial"/>
          <w:sz w:val="20"/>
          <w:szCs w:val="20"/>
        </w:rPr>
        <w:t xml:space="preserve">The Home Office in 2013, estimated that around 5,500 organised crime groups were operating in the United Kingdom involving approximately 37,000 individuals (Francis et al, 2013). </w:t>
      </w:r>
      <w:r w:rsidRPr="00DF740A">
        <w:rPr>
          <w:rFonts w:ascii="Arial" w:eastAsia="Calibri" w:hAnsi="Arial" w:cs="Arial"/>
          <w:sz w:val="20"/>
          <w:szCs w:val="20"/>
        </w:rPr>
        <w:t>SOC</w:t>
      </w:r>
      <w:r w:rsidRPr="00DF740A">
        <w:rPr>
          <w:rFonts w:ascii="Arial" w:hAnsi="Arial" w:cs="Arial"/>
          <w:sz w:val="20"/>
          <w:szCs w:val="20"/>
        </w:rPr>
        <w:t xml:space="preserve"> is a threat to national security and the socioeconomic cost estimated at approximately £24 billion annually (Wall, 2015).</w:t>
      </w:r>
    </w:p>
    <w:p w14:paraId="597354C7" w14:textId="49F366A1" w:rsidR="001849DF" w:rsidRPr="00DF740A" w:rsidRDefault="00911472" w:rsidP="00DF740A">
      <w:pPr>
        <w:spacing w:line="360" w:lineRule="auto"/>
        <w:rPr>
          <w:rFonts w:ascii="Arial" w:eastAsia="Calibri" w:hAnsi="Arial" w:cs="Arial"/>
          <w:sz w:val="20"/>
          <w:szCs w:val="20"/>
        </w:rPr>
      </w:pPr>
      <w:r>
        <w:rPr>
          <w:rFonts w:ascii="Arial" w:eastAsia="Calibri" w:hAnsi="Arial" w:cs="Arial"/>
          <w:i/>
          <w:iCs/>
          <w:sz w:val="20"/>
          <w:szCs w:val="20"/>
        </w:rPr>
        <w:t>“</w:t>
      </w:r>
      <w:r w:rsidR="001849DF" w:rsidRPr="00DF740A">
        <w:rPr>
          <w:rFonts w:ascii="Arial" w:eastAsia="Calibri" w:hAnsi="Arial" w:cs="Arial"/>
          <w:i/>
          <w:iCs/>
          <w:sz w:val="20"/>
          <w:szCs w:val="20"/>
        </w:rPr>
        <w:t>Crime Prevention is the anticipation, recognition, and appraisal of a crime risk, and the initiation of action to attempt to reduce and deter </w:t>
      </w:r>
      <w:hyperlink r:id="rId10" w:tooltip="Crime" w:history="1">
        <w:r w:rsidR="001849DF" w:rsidRPr="00DF740A">
          <w:rPr>
            <w:rStyle w:val="Hyperlink"/>
            <w:rFonts w:ascii="Arial" w:eastAsia="Calibri" w:hAnsi="Arial" w:cs="Arial"/>
            <w:i/>
            <w:iCs/>
            <w:color w:val="auto"/>
            <w:sz w:val="20"/>
            <w:szCs w:val="20"/>
            <w:u w:val="none"/>
          </w:rPr>
          <w:t>crime</w:t>
        </w:r>
      </w:hyperlink>
      <w:r w:rsidR="001849DF" w:rsidRPr="00DF740A">
        <w:rPr>
          <w:rFonts w:ascii="Arial" w:eastAsia="Calibri" w:hAnsi="Arial" w:cs="Arial"/>
          <w:i/>
          <w:iCs/>
          <w:sz w:val="20"/>
          <w:szCs w:val="20"/>
        </w:rPr>
        <w:t> and </w:t>
      </w:r>
      <w:hyperlink r:id="rId11" w:tooltip="Criminals" w:history="1">
        <w:r w:rsidR="001849DF" w:rsidRPr="00DF740A">
          <w:rPr>
            <w:rStyle w:val="Hyperlink"/>
            <w:rFonts w:ascii="Arial" w:eastAsia="Calibri" w:hAnsi="Arial" w:cs="Arial"/>
            <w:i/>
            <w:iCs/>
            <w:color w:val="auto"/>
            <w:sz w:val="20"/>
            <w:szCs w:val="20"/>
            <w:u w:val="none"/>
          </w:rPr>
          <w:t>criminals</w:t>
        </w:r>
      </w:hyperlink>
      <w:r w:rsidR="001849DF" w:rsidRPr="00DF740A">
        <w:rPr>
          <w:rFonts w:ascii="Arial" w:eastAsia="Calibri" w:hAnsi="Arial" w:cs="Arial"/>
          <w:i/>
          <w:iCs/>
          <w:sz w:val="20"/>
          <w:szCs w:val="20"/>
        </w:rPr>
        <w:t>. It is applied specifically to efforts made by </w:t>
      </w:r>
      <w:hyperlink r:id="rId12" w:tooltip="Government" w:history="1">
        <w:r w:rsidR="001849DF" w:rsidRPr="00DF740A">
          <w:rPr>
            <w:rStyle w:val="Hyperlink"/>
            <w:rFonts w:ascii="Arial" w:eastAsia="Calibri" w:hAnsi="Arial" w:cs="Arial"/>
            <w:i/>
            <w:iCs/>
            <w:color w:val="auto"/>
            <w:sz w:val="20"/>
            <w:szCs w:val="20"/>
            <w:u w:val="none"/>
          </w:rPr>
          <w:t>governments</w:t>
        </w:r>
      </w:hyperlink>
      <w:r w:rsidR="001849DF" w:rsidRPr="00DF740A">
        <w:rPr>
          <w:rFonts w:ascii="Arial" w:eastAsia="Calibri" w:hAnsi="Arial" w:cs="Arial"/>
          <w:i/>
          <w:iCs/>
          <w:sz w:val="20"/>
          <w:szCs w:val="20"/>
        </w:rPr>
        <w:t> to reduce crime, enforce the law, and maintain </w:t>
      </w:r>
      <w:hyperlink r:id="rId13" w:tooltip="Criminal justice" w:history="1">
        <w:r w:rsidR="001849DF" w:rsidRPr="00DF740A">
          <w:rPr>
            <w:rStyle w:val="Hyperlink"/>
            <w:rFonts w:ascii="Arial" w:eastAsia="Calibri" w:hAnsi="Arial" w:cs="Arial"/>
            <w:i/>
            <w:iCs/>
            <w:color w:val="auto"/>
            <w:sz w:val="20"/>
            <w:szCs w:val="20"/>
            <w:u w:val="none"/>
          </w:rPr>
          <w:t>criminal justice</w:t>
        </w:r>
      </w:hyperlink>
      <w:r>
        <w:rPr>
          <w:rStyle w:val="Hyperlink"/>
          <w:rFonts w:ascii="Arial" w:eastAsia="Calibri" w:hAnsi="Arial" w:cs="Arial"/>
          <w:i/>
          <w:iCs/>
          <w:color w:val="auto"/>
          <w:sz w:val="20"/>
          <w:szCs w:val="20"/>
          <w:u w:val="none"/>
        </w:rPr>
        <w:t>”</w:t>
      </w:r>
      <w:r w:rsidR="001849DF" w:rsidRPr="00DF740A">
        <w:rPr>
          <w:rFonts w:ascii="Arial" w:eastAsia="Calibri" w:hAnsi="Arial" w:cs="Arial"/>
          <w:sz w:val="20"/>
          <w:szCs w:val="20"/>
        </w:rPr>
        <w:t xml:space="preserve"> (Glenn, 2020). </w:t>
      </w:r>
    </w:p>
    <w:p w14:paraId="602086AE" w14:textId="00E775A3" w:rsidR="001849DF" w:rsidRPr="00DF740A" w:rsidRDefault="001849DF" w:rsidP="00DF740A">
      <w:pPr>
        <w:spacing w:line="360" w:lineRule="auto"/>
        <w:rPr>
          <w:rFonts w:ascii="Arial" w:eastAsia="Calibri" w:hAnsi="Arial" w:cs="Arial"/>
          <w:sz w:val="20"/>
          <w:szCs w:val="20"/>
        </w:rPr>
      </w:pPr>
      <w:r w:rsidRPr="00DF740A">
        <w:rPr>
          <w:rFonts w:ascii="Arial" w:eastAsia="Calibri" w:hAnsi="Arial" w:cs="Arial"/>
          <w:sz w:val="20"/>
          <w:szCs w:val="20"/>
        </w:rPr>
        <w:t xml:space="preserve">Strategies to prevent crime </w:t>
      </w:r>
      <w:r w:rsidRPr="00DF740A">
        <w:rPr>
          <w:rFonts w:ascii="Arial" w:hAnsi="Arial" w:cs="Arial"/>
          <w:sz w:val="20"/>
          <w:szCs w:val="20"/>
          <w:shd w:val="clear" w:color="auto" w:fill="FFFFFF"/>
        </w:rPr>
        <w:t>are beneficial for countless reasons, ultimately it is cheaper, safer, and simpler to prevent crime than to address the aftermath.</w:t>
      </w:r>
    </w:p>
    <w:p w14:paraId="37CF1CC3" w14:textId="4C7B6204" w:rsidR="001849DF" w:rsidRPr="00DF740A" w:rsidRDefault="001849DF" w:rsidP="00DF740A">
      <w:pPr>
        <w:spacing w:line="360" w:lineRule="auto"/>
        <w:rPr>
          <w:rFonts w:ascii="Arial" w:hAnsi="Arial" w:cs="Arial"/>
          <w:sz w:val="20"/>
          <w:szCs w:val="20"/>
          <w:shd w:val="clear" w:color="auto" w:fill="FFFFFF"/>
        </w:rPr>
      </w:pPr>
      <w:r w:rsidRPr="00DF740A">
        <w:rPr>
          <w:rFonts w:ascii="Arial" w:eastAsia="Calibri" w:hAnsi="Arial" w:cs="Arial"/>
          <w:sz w:val="20"/>
          <w:szCs w:val="20"/>
        </w:rPr>
        <w:t xml:space="preserve">Crime prevention </w:t>
      </w:r>
      <w:r w:rsidRPr="00DF740A">
        <w:rPr>
          <w:rFonts w:ascii="Arial" w:hAnsi="Arial" w:cs="Arial"/>
          <w:sz w:val="20"/>
          <w:szCs w:val="20"/>
          <w:shd w:val="clear" w:color="auto" w:fill="FFFFFF"/>
        </w:rPr>
        <w:t>strategies address the elements of the crime triangle, which illustrates that for a crime to be committed it must involve an offender, a victim or target, and a location.  </w:t>
      </w:r>
    </w:p>
    <w:p w14:paraId="1F8F45F3" w14:textId="77777777" w:rsidR="001849DF" w:rsidRPr="00DF740A" w:rsidRDefault="001849DF" w:rsidP="00DF740A">
      <w:pPr>
        <w:spacing w:line="360" w:lineRule="auto"/>
        <w:rPr>
          <w:rFonts w:ascii="Arial" w:hAnsi="Arial" w:cs="Arial"/>
          <w:sz w:val="20"/>
          <w:szCs w:val="20"/>
        </w:rPr>
      </w:pPr>
      <w:r w:rsidRPr="00DF740A">
        <w:rPr>
          <w:rFonts w:ascii="Arial" w:eastAsia="Calibri" w:hAnsi="Arial" w:cs="Arial"/>
          <w:sz w:val="20"/>
          <w:szCs w:val="20"/>
        </w:rPr>
        <w:t xml:space="preserve">The government published its </w:t>
      </w:r>
      <w:r w:rsidRPr="00DF740A">
        <w:rPr>
          <w:rFonts w:ascii="Arial" w:hAnsi="Arial" w:cs="Arial"/>
          <w:sz w:val="20"/>
          <w:szCs w:val="20"/>
        </w:rPr>
        <w:t xml:space="preserve">anti-corruption </w:t>
      </w:r>
      <w:r w:rsidRPr="00DF740A">
        <w:rPr>
          <w:rFonts w:ascii="Arial" w:eastAsia="Calibri" w:hAnsi="Arial" w:cs="Arial"/>
          <w:sz w:val="20"/>
          <w:szCs w:val="20"/>
        </w:rPr>
        <w:t>SOC strategy of</w:t>
      </w:r>
      <w:r w:rsidRPr="00DF740A">
        <w:rPr>
          <w:rFonts w:ascii="Arial" w:hAnsi="Arial" w:cs="Arial"/>
          <w:sz w:val="20"/>
          <w:szCs w:val="20"/>
        </w:rPr>
        <w:t xml:space="preserve"> pursue, prevent, protect, and prepare. Pursue and disrupt those engaged in corruption, preventing engagement in corruption, increasing protection against corruption, and preparing for </w:t>
      </w:r>
      <w:r w:rsidRPr="00DF740A">
        <w:rPr>
          <w:rFonts w:ascii="Arial" w:eastAsia="Calibri" w:hAnsi="Arial" w:cs="Arial"/>
          <w:sz w:val="20"/>
          <w:szCs w:val="20"/>
        </w:rPr>
        <w:t>SOC to mitigate its impact</w:t>
      </w:r>
      <w:r w:rsidRPr="00DF740A">
        <w:rPr>
          <w:rFonts w:ascii="Arial" w:hAnsi="Arial" w:cs="Arial"/>
          <w:sz w:val="20"/>
          <w:szCs w:val="20"/>
        </w:rPr>
        <w:t>.</w:t>
      </w:r>
    </w:p>
    <w:p w14:paraId="511358E2" w14:textId="5D45C7F0" w:rsidR="001849DF" w:rsidRPr="00DF740A" w:rsidRDefault="001849DF" w:rsidP="00DF740A">
      <w:pPr>
        <w:spacing w:line="360" w:lineRule="auto"/>
        <w:rPr>
          <w:rFonts w:ascii="Arial" w:hAnsi="Arial" w:cs="Arial"/>
          <w:sz w:val="20"/>
          <w:szCs w:val="20"/>
          <w:shd w:val="clear" w:color="auto" w:fill="FFFFFF"/>
        </w:rPr>
      </w:pPr>
      <w:r w:rsidRPr="00DF740A">
        <w:rPr>
          <w:rFonts w:ascii="Arial" w:hAnsi="Arial" w:cs="Arial"/>
          <w:sz w:val="20"/>
          <w:szCs w:val="20"/>
          <w:shd w:val="clear" w:color="auto" w:fill="FFFFFF"/>
        </w:rPr>
        <w:t>The CPS adapted to meet the challenges brought by new criminality methods, ensuring adequate training is required to manage and successfully prosecute and Proceeds of Crime Act 2002 legislation is available to deprive organised criminals of the financial benefit of their offending. This focus’ on the restraint of criminal assets and their confiscation following conviction.</w:t>
      </w:r>
      <w:r w:rsidRPr="00DF740A">
        <w:rPr>
          <w:rFonts w:ascii="Arial" w:hAnsi="Arial" w:cs="Arial"/>
          <w:sz w:val="20"/>
          <w:szCs w:val="20"/>
        </w:rPr>
        <w:t xml:space="preserve"> Criminal profits are often reinvested into further criminal activities, therefore by taking away the profits, we can help to disrupt the cycle that sustains these organisations.</w:t>
      </w:r>
    </w:p>
    <w:p w14:paraId="6E45C8AA" w14:textId="77777777" w:rsidR="001849DF" w:rsidRPr="00DF740A" w:rsidRDefault="001849DF" w:rsidP="00DF740A">
      <w:pPr>
        <w:spacing w:line="360" w:lineRule="auto"/>
        <w:rPr>
          <w:rFonts w:ascii="Arial" w:hAnsi="Arial" w:cs="Arial"/>
          <w:sz w:val="20"/>
          <w:szCs w:val="20"/>
        </w:rPr>
      </w:pPr>
      <w:r w:rsidRPr="00DF740A">
        <w:rPr>
          <w:rFonts w:ascii="Arial" w:hAnsi="Arial" w:cs="Arial"/>
          <w:i/>
          <w:iCs/>
          <w:sz w:val="20"/>
          <w:szCs w:val="20"/>
        </w:rPr>
        <w:lastRenderedPageBreak/>
        <w:t xml:space="preserve">“Rather than the focus being on enforcement which involves the arrest and prosecution of the most prolific offenders, a strategy to disrupt and prevent </w:t>
      </w:r>
      <w:r w:rsidRPr="00DF740A">
        <w:rPr>
          <w:rFonts w:ascii="Arial" w:eastAsia="Calibri" w:hAnsi="Arial" w:cs="Arial"/>
          <w:i/>
          <w:iCs/>
          <w:sz w:val="20"/>
          <w:szCs w:val="20"/>
        </w:rPr>
        <w:t>SOC</w:t>
      </w:r>
      <w:r w:rsidRPr="00DF740A">
        <w:rPr>
          <w:rFonts w:ascii="Arial" w:hAnsi="Arial" w:cs="Arial"/>
          <w:i/>
          <w:iCs/>
          <w:sz w:val="20"/>
          <w:szCs w:val="20"/>
        </w:rPr>
        <w:t xml:space="preserve"> is a more cost-effective manner”</w:t>
      </w:r>
      <w:r w:rsidRPr="00DF740A">
        <w:rPr>
          <w:rFonts w:ascii="Arial" w:hAnsi="Arial" w:cs="Arial"/>
          <w:sz w:val="20"/>
          <w:szCs w:val="20"/>
        </w:rPr>
        <w:t xml:space="preserve"> (Kirby, 2013).</w:t>
      </w:r>
    </w:p>
    <w:p w14:paraId="0630178D" w14:textId="77777777" w:rsidR="001849DF" w:rsidRPr="00DF740A" w:rsidRDefault="001849DF" w:rsidP="00DF740A">
      <w:pPr>
        <w:spacing w:line="360" w:lineRule="auto"/>
        <w:rPr>
          <w:rFonts w:ascii="Arial" w:hAnsi="Arial" w:cs="Arial"/>
          <w:spacing w:val="3"/>
          <w:sz w:val="20"/>
          <w:szCs w:val="20"/>
        </w:rPr>
      </w:pPr>
      <w:r w:rsidRPr="00DF740A">
        <w:rPr>
          <w:rFonts w:ascii="Arial" w:hAnsi="Arial" w:cs="Arial"/>
          <w:sz w:val="20"/>
          <w:szCs w:val="20"/>
        </w:rPr>
        <w:t>Numerous</w:t>
      </w:r>
      <w:r w:rsidRPr="00DF740A">
        <w:rPr>
          <w:rFonts w:ascii="Arial" w:hAnsi="Arial" w:cs="Arial"/>
          <w:spacing w:val="3"/>
          <w:sz w:val="20"/>
          <w:szCs w:val="20"/>
        </w:rPr>
        <w:t xml:space="preserve"> tactics have been collated to disrupt </w:t>
      </w:r>
      <w:r w:rsidRPr="00DF740A">
        <w:rPr>
          <w:rFonts w:ascii="Arial" w:eastAsia="Calibri" w:hAnsi="Arial" w:cs="Arial"/>
          <w:sz w:val="20"/>
          <w:szCs w:val="20"/>
        </w:rPr>
        <w:t>SOC</w:t>
      </w:r>
      <w:r w:rsidRPr="00DF740A">
        <w:rPr>
          <w:rFonts w:ascii="Arial" w:hAnsi="Arial" w:cs="Arial"/>
          <w:spacing w:val="3"/>
          <w:sz w:val="20"/>
          <w:szCs w:val="20"/>
        </w:rPr>
        <w:t>. To name a few; intervention programmes preventing the attractive factor into criminality, further use of Serious Crime Prevention and Travel Restriction Orders as deterrence against repeat organised criminals and a lifetime management programme for persistent offenders with the aim of reducing reoffending (Home Office, 2013). An effective disruption technique is ANPR technology which identifies vehicles associated with SOC and evidence confirms that this data considerably speeds up investigations (Police.UK, 2023).</w:t>
      </w:r>
    </w:p>
    <w:p w14:paraId="7E041E03" w14:textId="77777777" w:rsidR="001849DF" w:rsidRPr="00DF740A" w:rsidRDefault="001849DF" w:rsidP="00DF740A">
      <w:pPr>
        <w:shd w:val="clear" w:color="auto" w:fill="FFFFFF"/>
        <w:spacing w:before="100" w:beforeAutospacing="1" w:after="100" w:afterAutospacing="1" w:line="360" w:lineRule="auto"/>
        <w:rPr>
          <w:rFonts w:ascii="Arial" w:eastAsia="Calibri" w:hAnsi="Arial" w:cs="Arial"/>
          <w:sz w:val="20"/>
          <w:szCs w:val="20"/>
        </w:rPr>
      </w:pPr>
      <w:r w:rsidRPr="00DF740A">
        <w:rPr>
          <w:rFonts w:ascii="Arial" w:hAnsi="Arial" w:cs="Arial"/>
          <w:sz w:val="20"/>
          <w:szCs w:val="20"/>
        </w:rPr>
        <w:t xml:space="preserve">The Crime Prevention Triangle is a strategy illustrating that for a crime to occur, all three components must exist: desire, ability, and opportunity. Each of these components makes up a “side” in the Crime Prevention Triangle, and if one is taken away, a crime cannot occur. </w:t>
      </w:r>
      <w:r w:rsidRPr="00DF740A">
        <w:rPr>
          <w:rFonts w:ascii="Arial" w:hAnsi="Arial" w:cs="Arial"/>
          <w:sz w:val="20"/>
          <w:szCs w:val="20"/>
          <w:shd w:val="clear" w:color="auto" w:fill="FFFFFF"/>
        </w:rPr>
        <w:t xml:space="preserve">Desire reflects the motivation of an offender, opportunity is the chance to act on that desire, and ability indicates the capability of offending.  </w:t>
      </w:r>
    </w:p>
    <w:p w14:paraId="7F005637" w14:textId="77777777" w:rsidR="001849DF" w:rsidRPr="00DF740A" w:rsidRDefault="001849DF" w:rsidP="00DF740A">
      <w:pPr>
        <w:shd w:val="clear" w:color="auto" w:fill="FFFFFF"/>
        <w:spacing w:before="100" w:beforeAutospacing="1" w:after="100" w:afterAutospacing="1" w:line="360" w:lineRule="auto"/>
        <w:rPr>
          <w:rFonts w:ascii="Arial" w:hAnsi="Arial" w:cs="Arial"/>
          <w:sz w:val="20"/>
          <w:szCs w:val="20"/>
          <w:shd w:val="clear" w:color="auto" w:fill="FFFFFF"/>
        </w:rPr>
      </w:pPr>
      <w:r w:rsidRPr="00DF740A">
        <w:rPr>
          <w:rFonts w:ascii="Arial" w:hAnsi="Arial" w:cs="Arial"/>
          <w:sz w:val="20"/>
          <w:szCs w:val="20"/>
        </w:rPr>
        <w:t xml:space="preserve">Reducing or removing one’s desire to commit crime is a much more complex approach to crime prevention, as it requires the individual’s own cooperation or implementing psychological interventions. However, eliminating the opportunity side of the triangle is perhaps the most efficient and effective attempt as opportunities can be limited in various ways, such as taking precautions of locking doors, not leaving valuables unattended, installing alarms, etc. </w:t>
      </w:r>
      <w:r w:rsidRPr="00DF740A">
        <w:rPr>
          <w:rFonts w:ascii="Arial" w:hAnsi="Arial" w:cs="Arial"/>
          <w:sz w:val="20"/>
          <w:szCs w:val="20"/>
          <w:shd w:val="clear" w:color="auto" w:fill="FFFFFF"/>
        </w:rPr>
        <w:t>This strategy is effective as if any one of the three sides of the triangle is missing, the offender cannot or will not commit the crime.</w:t>
      </w:r>
    </w:p>
    <w:p w14:paraId="4AF8895F" w14:textId="77777777" w:rsidR="001849DF" w:rsidRPr="00DF740A" w:rsidRDefault="001849DF" w:rsidP="00DF740A">
      <w:pPr>
        <w:spacing w:line="360" w:lineRule="auto"/>
        <w:rPr>
          <w:rFonts w:ascii="Arial" w:eastAsia="Calibri" w:hAnsi="Arial" w:cs="Arial"/>
          <w:sz w:val="20"/>
          <w:szCs w:val="20"/>
        </w:rPr>
      </w:pPr>
      <w:r w:rsidRPr="00DF740A">
        <w:rPr>
          <w:rFonts w:ascii="Arial" w:hAnsi="Arial" w:cs="Arial"/>
          <w:sz w:val="20"/>
          <w:szCs w:val="20"/>
          <w:shd w:val="clear" w:color="auto" w:fill="FFFFFF"/>
        </w:rPr>
        <w:t xml:space="preserve">West Yorkshire Police followed this providing ten principles for crime prevention, which can be applied from low level to most serious criminality; a few include </w:t>
      </w:r>
      <w:r w:rsidRPr="00DF740A">
        <w:rPr>
          <w:rFonts w:ascii="Arial" w:eastAsia="Calibri" w:hAnsi="Arial" w:cs="Arial"/>
          <w:b/>
          <w:bCs/>
          <w:sz w:val="20"/>
          <w:szCs w:val="20"/>
        </w:rPr>
        <w:t>target hardening</w:t>
      </w:r>
      <w:r w:rsidRPr="00DF740A">
        <w:rPr>
          <w:rFonts w:ascii="Arial" w:eastAsia="Calibri" w:hAnsi="Arial" w:cs="Arial"/>
          <w:sz w:val="20"/>
          <w:szCs w:val="20"/>
        </w:rPr>
        <w:t xml:space="preserve"> making it physically difficult to offend, </w:t>
      </w:r>
      <w:r w:rsidRPr="00DF740A">
        <w:rPr>
          <w:rFonts w:ascii="Arial" w:eastAsia="Calibri" w:hAnsi="Arial" w:cs="Arial"/>
          <w:b/>
          <w:bCs/>
          <w:sz w:val="20"/>
          <w:szCs w:val="20"/>
        </w:rPr>
        <w:t>target removal</w:t>
      </w:r>
      <w:r w:rsidRPr="00DF740A">
        <w:rPr>
          <w:rFonts w:ascii="Arial" w:eastAsia="Calibri" w:hAnsi="Arial" w:cs="Arial"/>
          <w:sz w:val="20"/>
          <w:szCs w:val="20"/>
        </w:rPr>
        <w:t xml:space="preserve"> and </w:t>
      </w:r>
      <w:r w:rsidRPr="00DF740A">
        <w:rPr>
          <w:rFonts w:ascii="Arial" w:eastAsia="Calibri" w:hAnsi="Arial" w:cs="Arial"/>
          <w:b/>
          <w:bCs/>
          <w:sz w:val="20"/>
          <w:szCs w:val="20"/>
        </w:rPr>
        <w:t>removing the means</w:t>
      </w:r>
      <w:r w:rsidRPr="00DF740A">
        <w:rPr>
          <w:rFonts w:ascii="Arial" w:eastAsia="Calibri" w:hAnsi="Arial" w:cs="Arial"/>
          <w:sz w:val="20"/>
          <w:szCs w:val="20"/>
        </w:rPr>
        <w:t xml:space="preserve"> to offend, </w:t>
      </w:r>
      <w:r w:rsidRPr="00DF740A">
        <w:rPr>
          <w:rFonts w:ascii="Arial" w:eastAsia="Calibri" w:hAnsi="Arial" w:cs="Arial"/>
          <w:b/>
          <w:bCs/>
          <w:sz w:val="20"/>
          <w:szCs w:val="20"/>
        </w:rPr>
        <w:t>reducing the pay-off</w:t>
      </w:r>
      <w:r w:rsidRPr="00DF740A">
        <w:rPr>
          <w:rFonts w:ascii="Arial" w:eastAsia="Calibri" w:hAnsi="Arial" w:cs="Arial"/>
          <w:sz w:val="20"/>
          <w:szCs w:val="20"/>
        </w:rPr>
        <w:t xml:space="preserve"> for the criminal, </w:t>
      </w:r>
      <w:r w:rsidRPr="00DF740A">
        <w:rPr>
          <w:rFonts w:ascii="Arial" w:eastAsia="Calibri" w:hAnsi="Arial" w:cs="Arial"/>
          <w:b/>
          <w:bCs/>
          <w:sz w:val="20"/>
          <w:szCs w:val="20"/>
        </w:rPr>
        <w:t>access control</w:t>
      </w:r>
      <w:r w:rsidRPr="00DF740A">
        <w:rPr>
          <w:rFonts w:ascii="Arial" w:eastAsia="Calibri" w:hAnsi="Arial" w:cs="Arial"/>
          <w:sz w:val="20"/>
          <w:szCs w:val="20"/>
        </w:rPr>
        <w:t xml:space="preserve"> preventing criminals gaining access, </w:t>
      </w:r>
      <w:r w:rsidRPr="00DF740A">
        <w:rPr>
          <w:rFonts w:ascii="Arial" w:eastAsia="Calibri" w:hAnsi="Arial" w:cs="Arial"/>
          <w:b/>
          <w:bCs/>
          <w:sz w:val="20"/>
          <w:szCs w:val="20"/>
        </w:rPr>
        <w:t>increasing the chances</w:t>
      </w:r>
      <w:r w:rsidRPr="00DF740A">
        <w:rPr>
          <w:rFonts w:ascii="Arial" w:eastAsia="Calibri" w:hAnsi="Arial" w:cs="Arial"/>
          <w:sz w:val="20"/>
          <w:szCs w:val="20"/>
        </w:rPr>
        <w:t xml:space="preserve"> of being caught and </w:t>
      </w:r>
      <w:r w:rsidRPr="00DF740A">
        <w:rPr>
          <w:rFonts w:ascii="Arial" w:eastAsia="Calibri" w:hAnsi="Arial" w:cs="Arial"/>
          <w:b/>
          <w:bCs/>
          <w:sz w:val="20"/>
          <w:szCs w:val="20"/>
        </w:rPr>
        <w:t>deflecting</w:t>
      </w:r>
      <w:r w:rsidRPr="00DF740A">
        <w:rPr>
          <w:rFonts w:ascii="Arial" w:eastAsia="Calibri" w:hAnsi="Arial" w:cs="Arial"/>
          <w:sz w:val="20"/>
          <w:szCs w:val="20"/>
        </w:rPr>
        <w:t xml:space="preserve"> offenders (</w:t>
      </w:r>
      <w:r w:rsidRPr="00DF740A">
        <w:rPr>
          <w:rFonts w:ascii="Arial" w:hAnsi="Arial" w:cs="Arial"/>
          <w:sz w:val="20"/>
          <w:szCs w:val="20"/>
          <w:shd w:val="clear" w:color="auto" w:fill="FFFFFF"/>
        </w:rPr>
        <w:t>West Yorkshire Police, 2023).</w:t>
      </w:r>
    </w:p>
    <w:p w14:paraId="3BBAD20F" w14:textId="762219A1" w:rsidR="001849DF" w:rsidRPr="00DF740A" w:rsidRDefault="001849DF" w:rsidP="00DF740A">
      <w:pPr>
        <w:shd w:val="clear" w:color="auto" w:fill="FFFFFF"/>
        <w:spacing w:before="100" w:beforeAutospacing="1" w:after="100" w:afterAutospacing="1" w:line="360" w:lineRule="auto"/>
        <w:rPr>
          <w:rFonts w:ascii="Arial" w:hAnsi="Arial" w:cs="Arial"/>
          <w:sz w:val="20"/>
          <w:szCs w:val="20"/>
          <w:shd w:val="clear" w:color="auto" w:fill="FFFFFF"/>
        </w:rPr>
      </w:pPr>
      <w:r w:rsidRPr="00DF740A">
        <w:rPr>
          <w:rFonts w:ascii="Arial" w:eastAsia="Calibri" w:hAnsi="Arial" w:cs="Arial"/>
          <w:sz w:val="20"/>
          <w:szCs w:val="20"/>
        </w:rPr>
        <w:t xml:space="preserve">Leading from this, a crime prevention strategy known as </w:t>
      </w:r>
      <w:r w:rsidRPr="00DF740A">
        <w:rPr>
          <w:rFonts w:ascii="Arial" w:hAnsi="Arial" w:cs="Arial"/>
          <w:sz w:val="20"/>
          <w:szCs w:val="20"/>
        </w:rPr>
        <w:t>The Broken Window Theory</w:t>
      </w:r>
      <w:r w:rsidRPr="00DF740A">
        <w:rPr>
          <w:rFonts w:ascii="Arial" w:hAnsi="Arial" w:cs="Arial"/>
          <w:sz w:val="20"/>
          <w:szCs w:val="20"/>
          <w:shd w:val="clear" w:color="auto" w:fill="FFFFFF"/>
        </w:rPr>
        <w:t xml:space="preserve"> applies the metaphorical theory of a broken window to demonstrate how crime and disorder tend to flourish in neglected environments.  It focuses heavily on the </w:t>
      </w:r>
      <w:r w:rsidR="00C13928">
        <w:rPr>
          <w:rFonts w:ascii="Arial" w:hAnsi="Arial" w:cs="Arial"/>
          <w:sz w:val="20"/>
          <w:szCs w:val="20"/>
          <w:shd w:val="clear" w:color="auto" w:fill="FFFFFF"/>
        </w:rPr>
        <w:t>‘</w:t>
      </w:r>
      <w:r w:rsidRPr="00DF740A">
        <w:rPr>
          <w:rFonts w:ascii="Arial" w:hAnsi="Arial" w:cs="Arial"/>
          <w:sz w:val="20"/>
          <w:szCs w:val="20"/>
          <w:shd w:val="clear" w:color="auto" w:fill="FFFFFF"/>
        </w:rPr>
        <w:t>location</w:t>
      </w:r>
      <w:r w:rsidR="00C13928">
        <w:rPr>
          <w:rFonts w:ascii="Arial" w:hAnsi="Arial" w:cs="Arial"/>
          <w:sz w:val="20"/>
          <w:szCs w:val="20"/>
          <w:shd w:val="clear" w:color="auto" w:fill="FFFFFF"/>
        </w:rPr>
        <w:t>’</w:t>
      </w:r>
      <w:r w:rsidRPr="00DF740A">
        <w:rPr>
          <w:rFonts w:ascii="Arial" w:hAnsi="Arial" w:cs="Arial"/>
          <w:sz w:val="20"/>
          <w:szCs w:val="20"/>
          <w:shd w:val="clear" w:color="auto" w:fill="FFFFFF"/>
        </w:rPr>
        <w:t xml:space="preserve"> side of the Crime Triangle and the </w:t>
      </w:r>
      <w:r w:rsidR="00911472">
        <w:rPr>
          <w:rFonts w:ascii="Arial" w:hAnsi="Arial" w:cs="Arial"/>
          <w:sz w:val="20"/>
          <w:szCs w:val="20"/>
          <w:shd w:val="clear" w:color="auto" w:fill="FFFFFF"/>
        </w:rPr>
        <w:t>‘</w:t>
      </w:r>
      <w:r w:rsidRPr="00DF740A">
        <w:rPr>
          <w:rFonts w:ascii="Arial" w:hAnsi="Arial" w:cs="Arial"/>
          <w:sz w:val="20"/>
          <w:szCs w:val="20"/>
          <w:shd w:val="clear" w:color="auto" w:fill="FFFFFF"/>
        </w:rPr>
        <w:t>opportunity</w:t>
      </w:r>
      <w:r w:rsidR="00911472">
        <w:rPr>
          <w:rFonts w:ascii="Arial" w:hAnsi="Arial" w:cs="Arial"/>
          <w:sz w:val="20"/>
          <w:szCs w:val="20"/>
          <w:shd w:val="clear" w:color="auto" w:fill="FFFFFF"/>
        </w:rPr>
        <w:t>’</w:t>
      </w:r>
      <w:r w:rsidRPr="00DF740A">
        <w:rPr>
          <w:rFonts w:ascii="Arial" w:hAnsi="Arial" w:cs="Arial"/>
          <w:sz w:val="20"/>
          <w:szCs w:val="20"/>
          <w:shd w:val="clear" w:color="auto" w:fill="FFFFFF"/>
        </w:rPr>
        <w:t xml:space="preserve"> side of the Crime Prevention Triangle previously discussed. </w:t>
      </w:r>
    </w:p>
    <w:p w14:paraId="09196D68" w14:textId="77777777" w:rsidR="001849DF" w:rsidRPr="00DF740A" w:rsidRDefault="001849DF" w:rsidP="00DF740A">
      <w:pPr>
        <w:shd w:val="clear" w:color="auto" w:fill="FFFFFF"/>
        <w:spacing w:before="100" w:beforeAutospacing="1" w:after="100" w:afterAutospacing="1" w:line="360" w:lineRule="auto"/>
        <w:rPr>
          <w:rFonts w:ascii="Arial" w:hAnsi="Arial" w:cs="Arial"/>
          <w:sz w:val="20"/>
          <w:szCs w:val="20"/>
          <w:shd w:val="clear" w:color="auto" w:fill="FFFFFF"/>
        </w:rPr>
      </w:pPr>
      <w:r w:rsidRPr="00DF740A">
        <w:rPr>
          <w:rFonts w:ascii="Arial" w:hAnsi="Arial" w:cs="Arial"/>
          <w:sz w:val="20"/>
          <w:szCs w:val="20"/>
          <w:shd w:val="clear" w:color="auto" w:fill="FFFFFF"/>
        </w:rPr>
        <w:t xml:space="preserve">In terms of effectiveness, this strategy originated from the United States by Dr. Branas studying high-crime neighbourhoods in Philadelphia, which subsequently established a 39% reduction in gun violence. Conversely, it is suggested that this is best implemented with lower-level crimes such as criminal damage which is effective in preventing the potential for increased and more severe crime, and less effective once it reaches high-level. </w:t>
      </w:r>
    </w:p>
    <w:p w14:paraId="2F86EE19" w14:textId="03EE11FB" w:rsidR="001849DF" w:rsidRPr="00DF740A" w:rsidRDefault="001849DF" w:rsidP="00DF740A">
      <w:pPr>
        <w:shd w:val="clear" w:color="auto" w:fill="FFFFFF"/>
        <w:spacing w:before="100" w:beforeAutospacing="1" w:after="100" w:afterAutospacing="1" w:line="360" w:lineRule="auto"/>
        <w:rPr>
          <w:rFonts w:ascii="Arial" w:hAnsi="Arial" w:cs="Arial"/>
          <w:sz w:val="20"/>
          <w:szCs w:val="20"/>
        </w:rPr>
      </w:pPr>
      <w:r w:rsidRPr="00DF740A">
        <w:rPr>
          <w:rFonts w:ascii="Arial" w:eastAsia="Calibri" w:hAnsi="Arial" w:cs="Arial"/>
          <w:sz w:val="20"/>
          <w:szCs w:val="20"/>
        </w:rPr>
        <w:lastRenderedPageBreak/>
        <w:t xml:space="preserve">The last crime prevention strategy that will be discussed is </w:t>
      </w:r>
      <w:r w:rsidRPr="00DF740A">
        <w:rPr>
          <w:rFonts w:ascii="Arial" w:hAnsi="Arial" w:cs="Arial"/>
          <w:sz w:val="20"/>
          <w:szCs w:val="20"/>
        </w:rPr>
        <w:t xml:space="preserve">The S.A.R.A. Model being a product of </w:t>
      </w:r>
      <w:r w:rsidR="00C13928">
        <w:rPr>
          <w:rFonts w:ascii="Arial" w:hAnsi="Arial" w:cs="Arial"/>
          <w:sz w:val="20"/>
          <w:szCs w:val="20"/>
        </w:rPr>
        <w:t>‘</w:t>
      </w:r>
      <w:r w:rsidRPr="00DF740A">
        <w:rPr>
          <w:rFonts w:ascii="Arial" w:hAnsi="Arial" w:cs="Arial"/>
          <w:sz w:val="20"/>
          <w:szCs w:val="20"/>
        </w:rPr>
        <w:t>Problem-Oriented Policing</w:t>
      </w:r>
      <w:r w:rsidR="00C13928">
        <w:rPr>
          <w:rFonts w:ascii="Arial" w:hAnsi="Arial" w:cs="Arial"/>
          <w:sz w:val="20"/>
          <w:szCs w:val="20"/>
        </w:rPr>
        <w:t>’,</w:t>
      </w:r>
      <w:r w:rsidRPr="00DF740A">
        <w:rPr>
          <w:rFonts w:ascii="Arial" w:hAnsi="Arial" w:cs="Arial"/>
          <w:sz w:val="20"/>
          <w:szCs w:val="20"/>
        </w:rPr>
        <w:t xml:space="preserve"> in which the four following steps are used to target the root cause of a problem.  They include Scanning, Analysis, Response and Assessment.  Scanning and identifying the problem, analyse using relevant data to pinpoint root causes of the problem, response to what interventions can eliminate the problem and implement an action plan and assessment of evaluating the effectiveness of the response (College of Policing, 2020). </w:t>
      </w:r>
    </w:p>
    <w:p w14:paraId="647A476B" w14:textId="6C3DF130" w:rsidR="001849DF" w:rsidRPr="00DF740A" w:rsidRDefault="001849DF" w:rsidP="00DF740A">
      <w:pPr>
        <w:spacing w:line="360" w:lineRule="auto"/>
        <w:rPr>
          <w:rFonts w:ascii="Arial" w:eastAsia="Calibri" w:hAnsi="Arial" w:cs="Arial"/>
          <w:sz w:val="20"/>
          <w:szCs w:val="20"/>
        </w:rPr>
      </w:pPr>
      <w:r w:rsidRPr="00DF740A">
        <w:rPr>
          <w:rFonts w:ascii="Arial" w:eastAsia="Calibri" w:hAnsi="Arial" w:cs="Arial"/>
          <w:sz w:val="20"/>
          <w:szCs w:val="20"/>
        </w:rPr>
        <w:t xml:space="preserve">The model </w:t>
      </w:r>
      <w:r w:rsidRPr="00DF740A">
        <w:rPr>
          <w:rFonts w:ascii="Arial" w:hAnsi="Arial" w:cs="Arial"/>
          <w:sz w:val="20"/>
          <w:szCs w:val="20"/>
        </w:rPr>
        <w:t xml:space="preserve">can be applied to any criminal incident </w:t>
      </w:r>
      <w:r w:rsidRPr="00DF740A">
        <w:rPr>
          <w:rFonts w:ascii="Arial" w:eastAsia="Calibri" w:hAnsi="Arial" w:cs="Arial"/>
          <w:sz w:val="20"/>
          <w:szCs w:val="20"/>
        </w:rPr>
        <w:t xml:space="preserve">and suggests that by identifying and understanding the underlying causes of a problem that enable it to persist, this solution developed to tackle it will be effective.  Evidence presents that this strategy has significant effects on crime and disorder reducing offending by </w:t>
      </w:r>
      <w:r w:rsidRPr="00DF740A">
        <w:rPr>
          <w:rFonts w:ascii="Arial" w:hAnsi="Arial" w:cs="Arial"/>
          <w:spacing w:val="3"/>
          <w:sz w:val="20"/>
          <w:szCs w:val="20"/>
        </w:rPr>
        <w:t xml:space="preserve">33.8% </w:t>
      </w:r>
      <w:r w:rsidRPr="00DF740A">
        <w:rPr>
          <w:rFonts w:ascii="Arial" w:eastAsia="Calibri" w:hAnsi="Arial" w:cs="Arial"/>
          <w:sz w:val="20"/>
          <w:szCs w:val="20"/>
        </w:rPr>
        <w:t>(Hinkle et al, 2020).</w:t>
      </w:r>
    </w:p>
    <w:p w14:paraId="630080E1" w14:textId="36B90367" w:rsidR="001849DF" w:rsidRPr="00DF740A" w:rsidRDefault="001849DF" w:rsidP="00DF740A">
      <w:pPr>
        <w:spacing w:line="360" w:lineRule="auto"/>
        <w:rPr>
          <w:rFonts w:ascii="Arial" w:eastAsia="Calibri" w:hAnsi="Arial" w:cs="Arial"/>
          <w:sz w:val="20"/>
          <w:szCs w:val="20"/>
        </w:rPr>
      </w:pPr>
      <w:r w:rsidRPr="00DF740A">
        <w:rPr>
          <w:rFonts w:ascii="Arial" w:hAnsi="Arial" w:cs="Arial"/>
          <w:sz w:val="20"/>
          <w:szCs w:val="20"/>
          <w:shd w:val="clear" w:color="auto" w:fill="FFFFFF"/>
        </w:rPr>
        <w:t>Whilst crime prevention </w:t>
      </w:r>
      <w:r w:rsidRPr="00DF740A">
        <w:rPr>
          <w:rStyle w:val="Emphasis"/>
          <w:rFonts w:ascii="Arial" w:hAnsi="Arial" w:cs="Arial"/>
          <w:i w:val="0"/>
          <w:iCs w:val="0"/>
          <w:sz w:val="20"/>
          <w:szCs w:val="20"/>
          <w:shd w:val="clear" w:color="auto" w:fill="FFFFFF"/>
        </w:rPr>
        <w:t>can be</w:t>
      </w:r>
      <w:r w:rsidRPr="00DF740A">
        <w:rPr>
          <w:rStyle w:val="Emphasis"/>
          <w:rFonts w:ascii="Arial" w:hAnsi="Arial" w:cs="Arial"/>
          <w:sz w:val="20"/>
          <w:szCs w:val="20"/>
          <w:shd w:val="clear" w:color="auto" w:fill="FFFFFF"/>
        </w:rPr>
        <w:t> </w:t>
      </w:r>
      <w:r w:rsidRPr="00DF740A">
        <w:rPr>
          <w:rFonts w:ascii="Arial" w:hAnsi="Arial" w:cs="Arial"/>
          <w:sz w:val="20"/>
          <w:szCs w:val="20"/>
          <w:shd w:val="clear" w:color="auto" w:fill="FFFFFF"/>
        </w:rPr>
        <w:t xml:space="preserve">accomplished by individuals, it often requires collaboration with community partners to achieve significant impact. Therefore, </w:t>
      </w:r>
      <w:r w:rsidRPr="00DF740A">
        <w:rPr>
          <w:rFonts w:ascii="Arial" w:eastAsia="Calibri" w:hAnsi="Arial" w:cs="Arial"/>
          <w:sz w:val="20"/>
          <w:szCs w:val="20"/>
        </w:rPr>
        <w:t>SARA is less effective when there is lack of commitment from external partners, if they do not follow the intervention as intended and when there is a lack of resources.</w:t>
      </w:r>
    </w:p>
    <w:p w14:paraId="02ED5919" w14:textId="67814154" w:rsidR="001849DF" w:rsidRPr="00DF740A" w:rsidRDefault="001849DF" w:rsidP="00DF740A">
      <w:pPr>
        <w:spacing w:line="360" w:lineRule="auto"/>
        <w:rPr>
          <w:rFonts w:ascii="Arial" w:hAnsi="Arial" w:cs="Arial"/>
          <w:sz w:val="20"/>
          <w:szCs w:val="20"/>
          <w:shd w:val="clear" w:color="auto" w:fill="FFFFFF"/>
        </w:rPr>
      </w:pPr>
      <w:r w:rsidRPr="00DF740A">
        <w:rPr>
          <w:rFonts w:ascii="Arial" w:eastAsia="Calibri" w:hAnsi="Arial" w:cs="Arial"/>
          <w:sz w:val="20"/>
          <w:szCs w:val="20"/>
        </w:rPr>
        <w:t xml:space="preserve">To conclude, after critically evaluating the effectiveness of crime prevention strategies, based on research, statistics, and results - it is confirmed that the crime prevention triangle an effective crime prevention strategy for tackling SOC due to the simplicity of when </w:t>
      </w:r>
      <w:r w:rsidRPr="00DF740A">
        <w:rPr>
          <w:rFonts w:ascii="Arial" w:hAnsi="Arial" w:cs="Arial"/>
          <w:sz w:val="20"/>
          <w:szCs w:val="20"/>
          <w:shd w:val="clear" w:color="auto" w:fill="FFFFFF"/>
        </w:rPr>
        <w:t>focusing on removing one element, the offender cannot or will not commit crime.</w:t>
      </w:r>
    </w:p>
    <w:p w14:paraId="510E93FE" w14:textId="6AF89555" w:rsidR="001849DF" w:rsidRPr="00DF740A" w:rsidRDefault="001849DF" w:rsidP="00DF740A">
      <w:pPr>
        <w:spacing w:line="360" w:lineRule="auto"/>
        <w:rPr>
          <w:rFonts w:ascii="Arial" w:hAnsi="Arial" w:cs="Arial"/>
          <w:sz w:val="20"/>
          <w:szCs w:val="20"/>
        </w:rPr>
      </w:pPr>
      <w:r w:rsidRPr="00DF740A">
        <w:rPr>
          <w:rFonts w:ascii="Arial" w:hAnsi="Arial" w:cs="Arial"/>
          <w:sz w:val="20"/>
          <w:szCs w:val="20"/>
        </w:rPr>
        <w:t>Disruption operations have proven effective in limiting the capability and capacity of crimes</w:t>
      </w:r>
      <w:r w:rsidRPr="00DF740A">
        <w:rPr>
          <w:rFonts w:ascii="Arial" w:eastAsia="Calibri" w:hAnsi="Arial" w:cs="Arial"/>
          <w:sz w:val="20"/>
          <w:szCs w:val="20"/>
        </w:rPr>
        <w:t xml:space="preserve">, </w:t>
      </w:r>
      <w:r w:rsidRPr="00DF740A">
        <w:rPr>
          <w:rFonts w:ascii="Arial" w:hAnsi="Arial" w:cs="Arial"/>
          <w:sz w:val="20"/>
          <w:szCs w:val="20"/>
        </w:rPr>
        <w:t>reducing the threat of crime as well as generating collaborative support from police, partner agencies and the community.</w:t>
      </w:r>
    </w:p>
    <w:p w14:paraId="37504905" w14:textId="77777777" w:rsidR="001849DF" w:rsidRPr="00DF740A" w:rsidRDefault="001849DF" w:rsidP="00DF740A">
      <w:pPr>
        <w:spacing w:line="360" w:lineRule="auto"/>
        <w:rPr>
          <w:rFonts w:ascii="Arial" w:hAnsi="Arial" w:cs="Arial"/>
          <w:sz w:val="20"/>
          <w:szCs w:val="20"/>
          <w:shd w:val="clear" w:color="auto" w:fill="FFFFFF"/>
        </w:rPr>
      </w:pPr>
      <w:r w:rsidRPr="00DF740A">
        <w:rPr>
          <w:rFonts w:ascii="Arial" w:hAnsi="Arial" w:cs="Arial"/>
          <w:sz w:val="20"/>
          <w:szCs w:val="20"/>
          <w:shd w:val="clear" w:color="auto" w:fill="FFFFFF"/>
        </w:rPr>
        <w:t xml:space="preserve">Whilst there are clearly many crime prevention strategies, studies, theories, and models regarding </w:t>
      </w:r>
      <w:r w:rsidRPr="00DF740A">
        <w:rPr>
          <w:rFonts w:ascii="Arial" w:eastAsia="Calibri" w:hAnsi="Arial" w:cs="Arial"/>
          <w:sz w:val="20"/>
          <w:szCs w:val="20"/>
        </w:rPr>
        <w:t>SOC</w:t>
      </w:r>
      <w:r w:rsidRPr="00DF740A">
        <w:rPr>
          <w:rFonts w:ascii="Arial" w:hAnsi="Arial" w:cs="Arial"/>
          <w:sz w:val="20"/>
          <w:szCs w:val="20"/>
          <w:shd w:val="clear" w:color="auto" w:fill="FFFFFF"/>
        </w:rPr>
        <w:t>, they similarly hold the belief that effective prevention requires addressing the root causes of crime and that these prevention action plans must be trialled long-term to be effective.</w:t>
      </w:r>
    </w:p>
    <w:p w14:paraId="27E55345" w14:textId="00B65D4B" w:rsidR="001849DF" w:rsidRPr="00DF740A" w:rsidRDefault="001849DF" w:rsidP="00DF740A">
      <w:pPr>
        <w:spacing w:line="360" w:lineRule="auto"/>
        <w:rPr>
          <w:rFonts w:ascii="Arial" w:hAnsi="Arial" w:cs="Arial"/>
          <w:sz w:val="20"/>
          <w:szCs w:val="20"/>
          <w:shd w:val="clear" w:color="auto" w:fill="FFFFFF"/>
        </w:rPr>
      </w:pPr>
      <w:r w:rsidRPr="00DF740A">
        <w:rPr>
          <w:rFonts w:ascii="Arial" w:hAnsi="Arial" w:cs="Arial"/>
          <w:sz w:val="20"/>
          <w:szCs w:val="20"/>
          <w:shd w:val="clear" w:color="auto" w:fill="FFFFFF"/>
        </w:rPr>
        <w:t xml:space="preserve">In addition to this, it is paramount that relationships are built stronger with partner agencies, and police areas to work collectively in preventing </w:t>
      </w:r>
      <w:r w:rsidRPr="00DF740A">
        <w:rPr>
          <w:rFonts w:ascii="Arial" w:eastAsia="Calibri" w:hAnsi="Arial" w:cs="Arial"/>
          <w:sz w:val="20"/>
          <w:szCs w:val="20"/>
        </w:rPr>
        <w:t>SOC</w:t>
      </w:r>
      <w:r w:rsidRPr="00DF740A">
        <w:rPr>
          <w:rFonts w:ascii="Arial" w:hAnsi="Arial" w:cs="Arial"/>
          <w:sz w:val="20"/>
          <w:szCs w:val="20"/>
          <w:shd w:val="clear" w:color="auto" w:fill="FFFFFF"/>
        </w:rPr>
        <w:t xml:space="preserve"> and providing an effective response being the overall aim to target offenders and prevent crime.</w:t>
      </w:r>
    </w:p>
    <w:p w14:paraId="23B83DFC" w14:textId="2B6CBBE9" w:rsidR="001849DF" w:rsidRPr="00DF740A" w:rsidRDefault="001849DF" w:rsidP="00DF740A">
      <w:pPr>
        <w:spacing w:line="360" w:lineRule="auto"/>
        <w:rPr>
          <w:rFonts w:ascii="Arial" w:eastAsia="Calibri" w:hAnsi="Arial" w:cs="Arial"/>
          <w:b/>
          <w:bCs/>
          <w:sz w:val="20"/>
          <w:szCs w:val="20"/>
        </w:rPr>
      </w:pPr>
      <w:r w:rsidRPr="00DF740A">
        <w:rPr>
          <w:rFonts w:ascii="Arial" w:eastAsia="Calibri" w:hAnsi="Arial" w:cs="Arial"/>
          <w:b/>
          <w:bCs/>
          <w:sz w:val="20"/>
          <w:szCs w:val="20"/>
        </w:rPr>
        <w:t xml:space="preserve">Word Count: 1216/1100 (130 words of quote) = 1086 Words in Total </w:t>
      </w:r>
    </w:p>
    <w:p w14:paraId="4B5288EB" w14:textId="77777777" w:rsidR="001849DF" w:rsidRPr="00DF740A" w:rsidRDefault="001849DF" w:rsidP="00DF740A">
      <w:pPr>
        <w:spacing w:line="360" w:lineRule="auto"/>
        <w:jc w:val="both"/>
        <w:rPr>
          <w:rFonts w:ascii="Arial" w:hAnsi="Arial" w:cs="Arial"/>
          <w:b/>
          <w:bCs/>
          <w:sz w:val="20"/>
          <w:szCs w:val="20"/>
          <w:u w:val="single"/>
        </w:rPr>
      </w:pPr>
    </w:p>
    <w:p w14:paraId="4B8FBD4E" w14:textId="5F347843" w:rsidR="00F71E5A" w:rsidRDefault="00F71E5A" w:rsidP="00DF740A">
      <w:pPr>
        <w:pStyle w:val="ListParagraph"/>
        <w:spacing w:line="360" w:lineRule="auto"/>
        <w:jc w:val="center"/>
        <w:rPr>
          <w:rFonts w:ascii="Arial" w:hAnsi="Arial" w:cs="Arial"/>
          <w:b/>
          <w:bCs/>
          <w:u w:val="single"/>
        </w:rPr>
      </w:pPr>
    </w:p>
    <w:p w14:paraId="7AF69760" w14:textId="611A3370" w:rsidR="00C13928" w:rsidRDefault="00C13928" w:rsidP="00DF740A">
      <w:pPr>
        <w:pStyle w:val="ListParagraph"/>
        <w:spacing w:line="360" w:lineRule="auto"/>
        <w:jc w:val="center"/>
        <w:rPr>
          <w:rFonts w:ascii="Arial" w:hAnsi="Arial" w:cs="Arial"/>
          <w:b/>
          <w:bCs/>
          <w:u w:val="single"/>
        </w:rPr>
      </w:pPr>
    </w:p>
    <w:p w14:paraId="45342960" w14:textId="7D2431F8" w:rsidR="00C13928" w:rsidRDefault="00C13928" w:rsidP="00DF740A">
      <w:pPr>
        <w:pStyle w:val="ListParagraph"/>
        <w:spacing w:line="360" w:lineRule="auto"/>
        <w:jc w:val="center"/>
        <w:rPr>
          <w:rFonts w:ascii="Arial" w:hAnsi="Arial" w:cs="Arial"/>
          <w:b/>
          <w:bCs/>
          <w:u w:val="single"/>
        </w:rPr>
      </w:pPr>
    </w:p>
    <w:p w14:paraId="709DFF16" w14:textId="784FE2E7" w:rsidR="00C13928" w:rsidRDefault="00C13928" w:rsidP="00DF740A">
      <w:pPr>
        <w:pStyle w:val="ListParagraph"/>
        <w:spacing w:line="360" w:lineRule="auto"/>
        <w:jc w:val="center"/>
        <w:rPr>
          <w:rFonts w:ascii="Arial" w:hAnsi="Arial" w:cs="Arial"/>
          <w:b/>
          <w:bCs/>
          <w:u w:val="single"/>
        </w:rPr>
      </w:pPr>
    </w:p>
    <w:p w14:paraId="2BC0B81F" w14:textId="77777777" w:rsidR="00C13928" w:rsidRPr="00DF740A" w:rsidRDefault="00C13928" w:rsidP="00DF740A">
      <w:pPr>
        <w:pStyle w:val="ListParagraph"/>
        <w:spacing w:line="360" w:lineRule="auto"/>
        <w:jc w:val="center"/>
        <w:rPr>
          <w:rFonts w:ascii="Arial" w:hAnsi="Arial" w:cs="Arial"/>
          <w:b/>
          <w:bCs/>
          <w:u w:val="single"/>
        </w:rPr>
      </w:pPr>
    </w:p>
    <w:p w14:paraId="55C609DD" w14:textId="40AE6CB4" w:rsidR="00F71E5A" w:rsidRPr="00DF740A" w:rsidRDefault="00F71E5A" w:rsidP="00DF740A">
      <w:pPr>
        <w:spacing w:line="360" w:lineRule="auto"/>
        <w:rPr>
          <w:rFonts w:ascii="Arial" w:hAnsi="Arial" w:cs="Arial"/>
          <w:b/>
          <w:bCs/>
          <w:sz w:val="20"/>
          <w:szCs w:val="20"/>
          <w:u w:val="single"/>
        </w:rPr>
      </w:pPr>
    </w:p>
    <w:p w14:paraId="0565BDE0" w14:textId="77777777" w:rsidR="00C16942" w:rsidRPr="00DF740A" w:rsidRDefault="00C16942" w:rsidP="00DF740A">
      <w:pPr>
        <w:spacing w:line="360" w:lineRule="auto"/>
        <w:rPr>
          <w:rFonts w:ascii="Arial" w:eastAsia="Calibri" w:hAnsi="Arial" w:cs="Arial"/>
          <w:b/>
          <w:bCs/>
          <w:sz w:val="20"/>
          <w:szCs w:val="20"/>
        </w:rPr>
      </w:pPr>
      <w:r w:rsidRPr="00DF740A">
        <w:rPr>
          <w:rFonts w:ascii="Arial" w:eastAsia="Calibri" w:hAnsi="Arial" w:cs="Arial"/>
          <w:b/>
          <w:bCs/>
          <w:sz w:val="20"/>
          <w:szCs w:val="20"/>
        </w:rPr>
        <w:lastRenderedPageBreak/>
        <w:t xml:space="preserve">Essay Five: </w:t>
      </w:r>
    </w:p>
    <w:p w14:paraId="33EC27F9" w14:textId="716602C6" w:rsidR="00C16942" w:rsidRPr="00DF740A" w:rsidRDefault="00C16942" w:rsidP="00DF740A">
      <w:pPr>
        <w:spacing w:line="360" w:lineRule="auto"/>
        <w:rPr>
          <w:rFonts w:ascii="Arial" w:eastAsia="Calibri" w:hAnsi="Arial" w:cs="Arial"/>
          <w:b/>
          <w:bCs/>
          <w:sz w:val="20"/>
          <w:szCs w:val="20"/>
        </w:rPr>
      </w:pPr>
      <w:r w:rsidRPr="00DF740A">
        <w:rPr>
          <w:rFonts w:ascii="Arial" w:eastAsia="Calibri" w:hAnsi="Arial" w:cs="Arial"/>
          <w:b/>
          <w:bCs/>
          <w:sz w:val="20"/>
          <w:szCs w:val="20"/>
        </w:rPr>
        <w:t>Critically assess the effectiveness of options available to reduce re-offending and consider how these are informed by evidence-based policing. You may choose a specific type of offence for this answer e.g., domestic violence, anti-social behaviour, knife crime. Your answer must be based on academic research, not personal experience.</w:t>
      </w:r>
    </w:p>
    <w:p w14:paraId="05C65659" w14:textId="77777777" w:rsidR="00C16942" w:rsidRPr="00DF740A" w:rsidRDefault="00C16942" w:rsidP="00DF740A">
      <w:pPr>
        <w:spacing w:line="360" w:lineRule="auto"/>
        <w:rPr>
          <w:rFonts w:ascii="Arial" w:eastAsia="Calibri" w:hAnsi="Arial" w:cs="Arial"/>
          <w:sz w:val="20"/>
          <w:szCs w:val="20"/>
        </w:rPr>
      </w:pPr>
      <w:r w:rsidRPr="00DF740A">
        <w:rPr>
          <w:rFonts w:ascii="Arial" w:eastAsia="Calibri" w:hAnsi="Arial" w:cs="Arial"/>
          <w:sz w:val="20"/>
          <w:szCs w:val="20"/>
        </w:rPr>
        <w:t xml:space="preserve">This work will critically assess the effectiveness of options available to reduce re-offending of Anti-Social Behaviour (ASB) and considerations for how these are informed by evidence-based policing. </w:t>
      </w:r>
    </w:p>
    <w:p w14:paraId="73146C03" w14:textId="0BFE78AB" w:rsidR="00C16942" w:rsidRPr="00DF740A" w:rsidRDefault="00C16942" w:rsidP="00DF740A">
      <w:pPr>
        <w:spacing w:line="360" w:lineRule="auto"/>
        <w:rPr>
          <w:rFonts w:ascii="Arial" w:eastAsia="Calibri" w:hAnsi="Arial" w:cs="Arial"/>
          <w:sz w:val="20"/>
          <w:szCs w:val="20"/>
        </w:rPr>
      </w:pPr>
      <w:r w:rsidRPr="00DF740A">
        <w:rPr>
          <w:rFonts w:ascii="Arial" w:eastAsia="Calibri" w:hAnsi="Arial" w:cs="Arial"/>
          <w:sz w:val="20"/>
          <w:szCs w:val="20"/>
        </w:rPr>
        <w:t>ASB is defined as “</w:t>
      </w:r>
      <w:r w:rsidRPr="00DF740A">
        <w:rPr>
          <w:rFonts w:ascii="Arial" w:eastAsia="Calibri" w:hAnsi="Arial" w:cs="Arial"/>
          <w:i/>
          <w:iCs/>
          <w:sz w:val="20"/>
          <w:szCs w:val="20"/>
        </w:rPr>
        <w:t>behaviour by a person which causes, or is likely to cause, harassment, alarm or distress to persons not of the same household as the person”</w:t>
      </w:r>
      <w:r w:rsidRPr="00DF740A">
        <w:rPr>
          <w:rFonts w:ascii="Arial" w:eastAsia="Calibri" w:hAnsi="Arial" w:cs="Arial"/>
          <w:sz w:val="20"/>
          <w:szCs w:val="20"/>
        </w:rPr>
        <w:t xml:space="preserve"> (</w:t>
      </w:r>
      <w:hyperlink r:id="rId14" w:tgtFrame="_blank" w:history="1">
        <w:r w:rsidRPr="00DF740A">
          <w:rPr>
            <w:rStyle w:val="Hyperlink"/>
            <w:rFonts w:ascii="Arial" w:eastAsia="Calibri" w:hAnsi="Arial" w:cs="Arial"/>
            <w:color w:val="auto"/>
            <w:sz w:val="20"/>
            <w:szCs w:val="20"/>
            <w:u w:val="none"/>
          </w:rPr>
          <w:t>Antisocial Behaviour Act, 2003</w:t>
        </w:r>
      </w:hyperlink>
      <w:r w:rsidRPr="00DF740A">
        <w:rPr>
          <w:rFonts w:ascii="Arial" w:eastAsia="Calibri" w:hAnsi="Arial" w:cs="Arial"/>
          <w:sz w:val="20"/>
          <w:szCs w:val="20"/>
        </w:rPr>
        <w:t>).</w:t>
      </w:r>
    </w:p>
    <w:p w14:paraId="7180A8EC" w14:textId="77777777" w:rsidR="00C16942" w:rsidRPr="00DF740A" w:rsidRDefault="00C16942" w:rsidP="00DF740A">
      <w:pPr>
        <w:tabs>
          <w:tab w:val="num" w:pos="720"/>
        </w:tabs>
        <w:spacing w:line="360" w:lineRule="auto"/>
        <w:rPr>
          <w:rFonts w:ascii="Arial" w:eastAsia="Calibri" w:hAnsi="Arial" w:cs="Arial"/>
          <w:sz w:val="20"/>
          <w:szCs w:val="20"/>
        </w:rPr>
      </w:pPr>
      <w:r w:rsidRPr="00DF740A">
        <w:rPr>
          <w:rFonts w:ascii="Arial" w:eastAsia="Calibri" w:hAnsi="Arial" w:cs="Arial"/>
          <w:sz w:val="20"/>
          <w:szCs w:val="20"/>
        </w:rPr>
        <w:t xml:space="preserve">ASB offences include noise nuisance, neighbour disputes, verbal abuse, threatening behaviour, harassment, vandalism, and criminal damage. </w:t>
      </w:r>
    </w:p>
    <w:p w14:paraId="17E224E0" w14:textId="08540FB0" w:rsidR="00C16942" w:rsidRPr="00DF740A" w:rsidRDefault="00C16942" w:rsidP="00DF740A">
      <w:pPr>
        <w:tabs>
          <w:tab w:val="num" w:pos="720"/>
        </w:tabs>
        <w:spacing w:line="360" w:lineRule="auto"/>
        <w:rPr>
          <w:rFonts w:ascii="Arial" w:eastAsia="Calibri" w:hAnsi="Arial" w:cs="Arial"/>
          <w:sz w:val="20"/>
          <w:szCs w:val="20"/>
        </w:rPr>
      </w:pPr>
      <w:r w:rsidRPr="00DF740A">
        <w:rPr>
          <w:rFonts w:ascii="Arial" w:eastAsia="Calibri" w:hAnsi="Arial" w:cs="Arial"/>
          <w:sz w:val="20"/>
          <w:szCs w:val="20"/>
        </w:rPr>
        <w:t xml:space="preserve">ASB is often referred to as ‘low-level’ crime, but this dismisses the cumulative impact that can have on victims and how by disregarding it can have devastating impacts on individuals and communities, as the failings taught police in the 2007 case of Fiona Pilkington and her daughter Francesca being repeat victims of ASB for seven years until they sadly took their own lives (Wallis, 2010).  This event challenged policing policies and practices and taught valuable lessons to avoid unacceptable errors in future. </w:t>
      </w:r>
    </w:p>
    <w:p w14:paraId="6944FFBA" w14:textId="44097B11" w:rsidR="00C16942" w:rsidRPr="00DF740A" w:rsidRDefault="00C16942" w:rsidP="00DF740A">
      <w:pPr>
        <w:spacing w:line="360" w:lineRule="auto"/>
        <w:rPr>
          <w:rFonts w:ascii="Arial" w:eastAsia="Calibri" w:hAnsi="Arial" w:cs="Arial"/>
          <w:sz w:val="20"/>
          <w:szCs w:val="20"/>
        </w:rPr>
      </w:pPr>
      <w:r w:rsidRPr="00DF740A">
        <w:rPr>
          <w:rFonts w:ascii="Arial" w:eastAsia="Calibri" w:hAnsi="Arial" w:cs="Arial"/>
          <w:sz w:val="20"/>
          <w:szCs w:val="20"/>
        </w:rPr>
        <w:t>Any person can commit ASB related offences though, it is predominantly young adults responsible for a disproportionately high volume of police-recorded crime (Lösel, 2012). Annual statistics show that young offenders have a higher reoffending rate (</w:t>
      </w:r>
      <w:r w:rsidRPr="00DF740A">
        <w:rPr>
          <w:rStyle w:val="Strong"/>
          <w:rFonts w:ascii="Arial" w:hAnsi="Arial" w:cs="Arial"/>
          <w:sz w:val="20"/>
          <w:szCs w:val="20"/>
          <w:shd w:val="clear" w:color="auto" w:fill="FFFFFF"/>
        </w:rPr>
        <w:t xml:space="preserve">34.1%) </w:t>
      </w:r>
      <w:r w:rsidRPr="00DF740A">
        <w:rPr>
          <w:rFonts w:ascii="Arial" w:eastAsia="Calibri" w:hAnsi="Arial" w:cs="Arial"/>
          <w:sz w:val="20"/>
          <w:szCs w:val="20"/>
        </w:rPr>
        <w:t xml:space="preserve">than adults. Results explain that 2,000 of 5,000 juvenile offenders committed </w:t>
      </w:r>
      <w:r w:rsidRPr="00DF740A">
        <w:rPr>
          <w:rFonts w:ascii="Arial" w:hAnsi="Arial" w:cs="Arial"/>
          <w:sz w:val="20"/>
          <w:szCs w:val="20"/>
        </w:rPr>
        <w:t xml:space="preserve">a reoffence within a one-year period: equivalenting to around 6,000 proven reoffences </w:t>
      </w:r>
      <w:r w:rsidRPr="00DF740A">
        <w:rPr>
          <w:rFonts w:ascii="Arial" w:eastAsia="Calibri" w:hAnsi="Arial" w:cs="Arial"/>
          <w:sz w:val="20"/>
          <w:szCs w:val="20"/>
        </w:rPr>
        <w:t xml:space="preserve">(Gov.uk, 2023). </w:t>
      </w:r>
    </w:p>
    <w:p w14:paraId="1713833A" w14:textId="77777777" w:rsidR="00C16942" w:rsidRPr="00DF740A" w:rsidRDefault="00C16942" w:rsidP="00DF740A">
      <w:pPr>
        <w:spacing w:line="360" w:lineRule="auto"/>
        <w:rPr>
          <w:rFonts w:ascii="Arial" w:eastAsia="Calibri" w:hAnsi="Arial" w:cs="Arial"/>
          <w:sz w:val="20"/>
          <w:szCs w:val="20"/>
          <w:vertAlign w:val="superscript"/>
        </w:rPr>
      </w:pPr>
      <w:r w:rsidRPr="00DF740A">
        <w:rPr>
          <w:rFonts w:ascii="Arial" w:eastAsia="Calibri" w:hAnsi="Arial" w:cs="Arial"/>
          <w:sz w:val="20"/>
          <w:szCs w:val="20"/>
        </w:rPr>
        <w:t xml:space="preserve">The difficulty arresting for low level criminality or for juveniles may trigger the potential chain reaction of gateway crimes leading to further and more severe repeat offending and involving the Criminal Justice System (CJS) who are commonly reluctant to prosecute children. Though, this is often perceived as facing no consequences or repercussions for their actions. Therefore, if necessary, there are alternative disposals in place which involve community sentences, criminal behavioural notices, dispersal orders, youth offending services, restorative </w:t>
      </w:r>
      <w:proofErr w:type="gramStart"/>
      <w:r w:rsidRPr="00DF740A">
        <w:rPr>
          <w:rFonts w:ascii="Arial" w:eastAsia="Calibri" w:hAnsi="Arial" w:cs="Arial"/>
          <w:sz w:val="20"/>
          <w:szCs w:val="20"/>
        </w:rPr>
        <w:t>justice</w:t>
      </w:r>
      <w:proofErr w:type="gramEnd"/>
      <w:r w:rsidRPr="00DF740A">
        <w:rPr>
          <w:rFonts w:ascii="Arial" w:eastAsia="Calibri" w:hAnsi="Arial" w:cs="Arial"/>
          <w:sz w:val="20"/>
          <w:szCs w:val="20"/>
        </w:rPr>
        <w:t xml:space="preserve"> and conditional cautions.</w:t>
      </w:r>
    </w:p>
    <w:p w14:paraId="629DF6D3" w14:textId="1A05E013" w:rsidR="00C16942" w:rsidRPr="00DF740A" w:rsidRDefault="00C13928" w:rsidP="00DF740A">
      <w:pPr>
        <w:spacing w:line="360" w:lineRule="auto"/>
        <w:rPr>
          <w:rFonts w:ascii="Arial" w:eastAsia="Calibri" w:hAnsi="Arial" w:cs="Arial"/>
          <w:sz w:val="20"/>
          <w:szCs w:val="20"/>
        </w:rPr>
      </w:pPr>
      <w:r>
        <w:rPr>
          <w:rFonts w:ascii="Arial" w:eastAsia="Calibri" w:hAnsi="Arial" w:cs="Arial"/>
          <w:i/>
          <w:iCs/>
          <w:sz w:val="20"/>
          <w:szCs w:val="20"/>
        </w:rPr>
        <w:t>“</w:t>
      </w:r>
      <w:r w:rsidR="00C16942" w:rsidRPr="00DF740A">
        <w:rPr>
          <w:rFonts w:ascii="Arial" w:eastAsia="Calibri" w:hAnsi="Arial" w:cs="Arial"/>
          <w:i/>
          <w:iCs/>
          <w:sz w:val="20"/>
          <w:szCs w:val="20"/>
        </w:rPr>
        <w:t>Research has shown that diverting young people away from the CJS can be effective in reducing their reoffending and can be associated with positive long-term impacts in people's lives such as reduced drug use in adulthood</w:t>
      </w:r>
      <w:r>
        <w:rPr>
          <w:rFonts w:ascii="Arial" w:eastAsia="Calibri" w:hAnsi="Arial" w:cs="Arial"/>
          <w:i/>
          <w:iCs/>
          <w:sz w:val="20"/>
          <w:szCs w:val="20"/>
        </w:rPr>
        <w:t>”</w:t>
      </w:r>
      <w:r w:rsidR="00C16942" w:rsidRPr="00DF740A">
        <w:rPr>
          <w:rFonts w:ascii="Arial" w:eastAsia="Calibri" w:hAnsi="Arial" w:cs="Arial"/>
          <w:sz w:val="20"/>
          <w:szCs w:val="20"/>
        </w:rPr>
        <w:t xml:space="preserve"> (Lopes, 2012). </w:t>
      </w:r>
    </w:p>
    <w:p w14:paraId="6112E3AD" w14:textId="77777777" w:rsidR="00C16942" w:rsidRPr="00DF740A" w:rsidRDefault="00C16942" w:rsidP="00DF740A">
      <w:pPr>
        <w:spacing w:line="360" w:lineRule="auto"/>
        <w:rPr>
          <w:rStyle w:val="Strong"/>
          <w:rFonts w:ascii="Arial" w:hAnsi="Arial" w:cs="Arial"/>
          <w:sz w:val="20"/>
          <w:szCs w:val="20"/>
          <w:shd w:val="clear" w:color="auto" w:fill="FFFFFF"/>
        </w:rPr>
      </w:pPr>
    </w:p>
    <w:p w14:paraId="2CB55AAF" w14:textId="77777777" w:rsidR="00C16942" w:rsidRPr="00DF740A" w:rsidRDefault="00C16942" w:rsidP="00DF740A">
      <w:pPr>
        <w:spacing w:line="360" w:lineRule="auto"/>
        <w:rPr>
          <w:rFonts w:ascii="Arial" w:hAnsi="Arial" w:cs="Arial"/>
          <w:spacing w:val="3"/>
          <w:sz w:val="20"/>
          <w:szCs w:val="20"/>
        </w:rPr>
      </w:pPr>
      <w:r w:rsidRPr="00DF740A">
        <w:rPr>
          <w:rFonts w:ascii="Arial" w:eastAsia="Calibri" w:hAnsi="Arial" w:cs="Arial"/>
          <w:sz w:val="20"/>
          <w:szCs w:val="20"/>
        </w:rPr>
        <w:t>An option to reduce reoffending is through ‘</w:t>
      </w:r>
      <w:r w:rsidRPr="00DF740A">
        <w:rPr>
          <w:rFonts w:ascii="Arial" w:eastAsia="Calibri" w:hAnsi="Arial" w:cs="Arial"/>
          <w:b/>
          <w:bCs/>
          <w:sz w:val="20"/>
          <w:szCs w:val="20"/>
        </w:rPr>
        <w:t xml:space="preserve">targeting </w:t>
      </w:r>
      <w:proofErr w:type="gramStart"/>
      <w:r w:rsidRPr="00DF740A">
        <w:rPr>
          <w:rFonts w:ascii="Arial" w:eastAsia="Calibri" w:hAnsi="Arial" w:cs="Arial"/>
          <w:b/>
          <w:bCs/>
          <w:sz w:val="20"/>
          <w:szCs w:val="20"/>
        </w:rPr>
        <w:t>places’</w:t>
      </w:r>
      <w:proofErr w:type="gramEnd"/>
      <w:r w:rsidRPr="00DF740A">
        <w:rPr>
          <w:rFonts w:ascii="Arial" w:eastAsia="Calibri" w:hAnsi="Arial" w:cs="Arial"/>
          <w:sz w:val="20"/>
          <w:szCs w:val="20"/>
        </w:rPr>
        <w:t xml:space="preserve">. </w:t>
      </w:r>
      <w:r w:rsidRPr="00DF740A">
        <w:rPr>
          <w:rFonts w:ascii="Arial" w:hAnsi="Arial" w:cs="Arial"/>
          <w:spacing w:val="3"/>
          <w:sz w:val="20"/>
          <w:szCs w:val="20"/>
        </w:rPr>
        <w:t>Evidence suggests that targeting the areas that create the highest demand for the police is an effective crime reduction strategy. These are often referred to as ‘</w:t>
      </w:r>
      <w:proofErr w:type="gramStart"/>
      <w:r w:rsidRPr="00DF740A">
        <w:rPr>
          <w:rFonts w:ascii="Arial" w:hAnsi="Arial" w:cs="Arial"/>
          <w:spacing w:val="3"/>
          <w:sz w:val="20"/>
          <w:szCs w:val="20"/>
        </w:rPr>
        <w:t>hotspots’</w:t>
      </w:r>
      <w:proofErr w:type="gramEnd"/>
      <w:r w:rsidRPr="00DF740A">
        <w:rPr>
          <w:rFonts w:ascii="Arial" w:hAnsi="Arial" w:cs="Arial"/>
          <w:spacing w:val="3"/>
          <w:sz w:val="20"/>
          <w:szCs w:val="20"/>
        </w:rPr>
        <w:t xml:space="preserve">.  In terms of evidence-based policing, out of 78 trials of ‘hotspot policing’, 62 resulted in a positive effect on crime (Braga et al., 2019a). </w:t>
      </w:r>
    </w:p>
    <w:p w14:paraId="4464C88F" w14:textId="77777777" w:rsidR="00C16942" w:rsidRPr="00DF740A" w:rsidRDefault="00C16942" w:rsidP="00DF740A">
      <w:pPr>
        <w:spacing w:after="360" w:line="360" w:lineRule="auto"/>
        <w:rPr>
          <w:rFonts w:ascii="Arial" w:hAnsi="Arial" w:cs="Arial"/>
          <w:spacing w:val="3"/>
          <w:sz w:val="20"/>
          <w:szCs w:val="20"/>
        </w:rPr>
      </w:pPr>
      <w:r w:rsidRPr="00DF740A">
        <w:rPr>
          <w:rFonts w:ascii="Arial" w:hAnsi="Arial" w:cs="Arial"/>
          <w:spacing w:val="3"/>
          <w:sz w:val="20"/>
          <w:szCs w:val="20"/>
        </w:rPr>
        <w:lastRenderedPageBreak/>
        <w:t xml:space="preserve">This suggests that geographically targeting areas focus’ attention on repeat and prolific offenders. </w:t>
      </w:r>
    </w:p>
    <w:p w14:paraId="696EFFBF" w14:textId="77777777" w:rsidR="00C16942" w:rsidRPr="00DF740A" w:rsidRDefault="00C16942" w:rsidP="00DF740A">
      <w:pPr>
        <w:spacing w:after="360" w:line="360" w:lineRule="auto"/>
        <w:rPr>
          <w:rFonts w:ascii="Arial" w:hAnsi="Arial" w:cs="Arial"/>
          <w:spacing w:val="3"/>
          <w:sz w:val="20"/>
          <w:szCs w:val="20"/>
        </w:rPr>
      </w:pPr>
      <w:r w:rsidRPr="00DF740A">
        <w:rPr>
          <w:rFonts w:ascii="Arial" w:hAnsi="Arial" w:cs="Arial"/>
          <w:i/>
          <w:iCs/>
          <w:spacing w:val="3"/>
          <w:sz w:val="20"/>
          <w:szCs w:val="20"/>
        </w:rPr>
        <w:t>“Even if the risk of a repeat offender being caught increases in their usual offending locations, they tend to be reluctant to offend elsewhere for reasons of familiarity”</w:t>
      </w:r>
      <w:r w:rsidRPr="00DF740A">
        <w:rPr>
          <w:rFonts w:ascii="Arial" w:hAnsi="Arial" w:cs="Arial"/>
          <w:spacing w:val="3"/>
          <w:sz w:val="20"/>
          <w:szCs w:val="20"/>
        </w:rPr>
        <w:t xml:space="preserve"> (Weisburd et al., 2005). </w:t>
      </w:r>
    </w:p>
    <w:p w14:paraId="62562E82" w14:textId="77777777" w:rsidR="00C16942" w:rsidRPr="00DF740A" w:rsidRDefault="00C16942" w:rsidP="00DF740A">
      <w:pPr>
        <w:spacing w:after="360" w:line="360" w:lineRule="auto"/>
        <w:rPr>
          <w:rFonts w:ascii="Arial" w:hAnsi="Arial" w:cs="Arial"/>
          <w:spacing w:val="3"/>
          <w:sz w:val="20"/>
          <w:szCs w:val="20"/>
        </w:rPr>
      </w:pPr>
      <w:r w:rsidRPr="00DF740A">
        <w:rPr>
          <w:rFonts w:ascii="Arial" w:hAnsi="Arial" w:cs="Arial"/>
          <w:spacing w:val="3"/>
          <w:sz w:val="20"/>
          <w:szCs w:val="20"/>
        </w:rPr>
        <w:t xml:space="preserve">This targeting approach is effective in both reducing the opportunities for crime as it can deter one-time offenders or those attempted to offend as well as ultimately having a reduction in reoffending. </w:t>
      </w:r>
    </w:p>
    <w:p w14:paraId="1F430F30" w14:textId="77777777" w:rsidR="00C16942" w:rsidRPr="00DF740A" w:rsidRDefault="00C16942" w:rsidP="00DF740A">
      <w:pPr>
        <w:spacing w:after="360" w:line="360" w:lineRule="auto"/>
        <w:rPr>
          <w:rFonts w:ascii="Arial" w:hAnsi="Arial" w:cs="Arial"/>
          <w:spacing w:val="3"/>
          <w:sz w:val="20"/>
          <w:szCs w:val="20"/>
        </w:rPr>
      </w:pPr>
      <w:proofErr w:type="gramStart"/>
      <w:r w:rsidRPr="00DF740A">
        <w:rPr>
          <w:rFonts w:ascii="Arial" w:hAnsi="Arial" w:cs="Arial"/>
          <w:spacing w:val="3"/>
          <w:sz w:val="20"/>
          <w:szCs w:val="20"/>
        </w:rPr>
        <w:t>Following, t</w:t>
      </w:r>
      <w:r w:rsidRPr="00DF740A">
        <w:rPr>
          <w:rFonts w:ascii="Arial" w:eastAsia="Calibri" w:hAnsi="Arial" w:cs="Arial"/>
          <w:sz w:val="20"/>
          <w:szCs w:val="20"/>
        </w:rPr>
        <w:t>here</w:t>
      </w:r>
      <w:proofErr w:type="gramEnd"/>
      <w:r w:rsidRPr="00DF740A">
        <w:rPr>
          <w:rFonts w:ascii="Arial" w:eastAsia="Calibri" w:hAnsi="Arial" w:cs="Arial"/>
          <w:sz w:val="20"/>
          <w:szCs w:val="20"/>
        </w:rPr>
        <w:t xml:space="preserve"> are various prevention schemes to reduce ASB in targeted areas such as working with schools and the school liaison officer, informing parents or guardians, youth services, neighbourhood teams and community engagement schemes for the social aspect of youth clubs. These are small but effective means of reducing reoffending, especially in young offenders.</w:t>
      </w:r>
    </w:p>
    <w:p w14:paraId="7389F615" w14:textId="74BDA794" w:rsidR="00C16942" w:rsidRPr="00DF740A" w:rsidRDefault="00C16942" w:rsidP="00DF740A">
      <w:pPr>
        <w:spacing w:after="360" w:line="360" w:lineRule="auto"/>
        <w:rPr>
          <w:rFonts w:ascii="Arial" w:eastAsia="Calibri" w:hAnsi="Arial" w:cs="Arial"/>
          <w:sz w:val="20"/>
          <w:szCs w:val="20"/>
        </w:rPr>
      </w:pPr>
      <w:r w:rsidRPr="00DF740A">
        <w:rPr>
          <w:rFonts w:ascii="Arial" w:hAnsi="Arial" w:cs="Arial"/>
          <w:sz w:val="20"/>
          <w:szCs w:val="20"/>
        </w:rPr>
        <w:t xml:space="preserve">Police Community Support Officers </w:t>
      </w:r>
      <w:r w:rsidRPr="00DF740A">
        <w:rPr>
          <w:rFonts w:ascii="Arial" w:eastAsiaTheme="minorEastAsia" w:hAnsi="Arial" w:cs="Arial"/>
          <w:kern w:val="24"/>
          <w:sz w:val="20"/>
          <w:szCs w:val="20"/>
        </w:rPr>
        <w:t>conduct foot patrols</w:t>
      </w:r>
      <w:r w:rsidRPr="00DF740A">
        <w:rPr>
          <w:rFonts w:ascii="Arial" w:hAnsi="Arial" w:cs="Arial"/>
          <w:sz w:val="20"/>
          <w:szCs w:val="20"/>
        </w:rPr>
        <w:t xml:space="preserve"> being visible, accessible, and reassuring for the community, as well as acting a deterrent. Encouraging effective neighbourhood policing builds rapport between the public and the police, achieving reduced ASB crime and the fear of crime.</w:t>
      </w:r>
    </w:p>
    <w:p w14:paraId="6F140FBF" w14:textId="6B07A287" w:rsidR="00C16942" w:rsidRPr="00DF740A" w:rsidRDefault="00C16942" w:rsidP="00DF740A">
      <w:pPr>
        <w:spacing w:line="360" w:lineRule="auto"/>
        <w:rPr>
          <w:rFonts w:ascii="Arial" w:eastAsia="Calibri" w:hAnsi="Arial" w:cs="Arial"/>
          <w:sz w:val="20"/>
          <w:szCs w:val="20"/>
        </w:rPr>
      </w:pPr>
      <w:r w:rsidRPr="00DF740A">
        <w:rPr>
          <w:rFonts w:ascii="Arial" w:eastAsia="Calibri" w:hAnsi="Arial" w:cs="Arial"/>
          <w:sz w:val="20"/>
          <w:szCs w:val="20"/>
        </w:rPr>
        <w:t xml:space="preserve">Another option to reduce reoffending is by </w:t>
      </w:r>
      <w:r w:rsidRPr="00DF740A">
        <w:rPr>
          <w:rFonts w:ascii="Arial" w:eastAsia="Calibri" w:hAnsi="Arial" w:cs="Arial"/>
          <w:b/>
          <w:bCs/>
          <w:sz w:val="20"/>
          <w:szCs w:val="20"/>
        </w:rPr>
        <w:t xml:space="preserve">targeting people </w:t>
      </w:r>
      <w:r w:rsidRPr="00DF740A">
        <w:rPr>
          <w:rFonts w:ascii="Arial" w:eastAsia="Calibri" w:hAnsi="Arial" w:cs="Arial"/>
          <w:sz w:val="20"/>
          <w:szCs w:val="20"/>
        </w:rPr>
        <w:t>who are responsible for an excessively high number of crimes and causing the greatest harm is an effective method for the police to reduce crime and reoffending. Nonetheless, this approach ought to be handled cautiously, as when targeting individual offenders, it can occasionally backfire which in turn causes reoffending to increase.</w:t>
      </w:r>
    </w:p>
    <w:p w14:paraId="59454F80" w14:textId="22F1C791" w:rsidR="00C16942" w:rsidRPr="00DF740A" w:rsidRDefault="00C16942" w:rsidP="00DF740A">
      <w:pPr>
        <w:spacing w:line="360" w:lineRule="auto"/>
        <w:rPr>
          <w:rFonts w:ascii="Arial" w:eastAsia="Calibri" w:hAnsi="Arial" w:cs="Arial"/>
          <w:sz w:val="20"/>
          <w:szCs w:val="20"/>
        </w:rPr>
      </w:pPr>
      <w:r w:rsidRPr="00DF740A">
        <w:rPr>
          <w:rFonts w:ascii="Arial" w:eastAsia="Calibri" w:hAnsi="Arial" w:cs="Arial"/>
          <w:sz w:val="20"/>
          <w:szCs w:val="20"/>
        </w:rPr>
        <w:t xml:space="preserve">There is evidence-based policing in support of officers focusing their efforts on individual offenders who contribute most to police demand. This is designed to change the behaviour of offenders through implementing approaches that combine enforcement with support from partner agencies and the community which has been effective in reducing crime (Braga </w:t>
      </w:r>
      <w:r w:rsidRPr="00DF740A">
        <w:rPr>
          <w:rFonts w:ascii="Arial" w:hAnsi="Arial" w:cs="Arial"/>
          <w:spacing w:val="3"/>
          <w:sz w:val="20"/>
          <w:szCs w:val="20"/>
        </w:rPr>
        <w:t xml:space="preserve">et al., </w:t>
      </w:r>
      <w:r w:rsidRPr="00DF740A">
        <w:rPr>
          <w:rFonts w:ascii="Arial" w:eastAsia="Calibri" w:hAnsi="Arial" w:cs="Arial"/>
          <w:sz w:val="20"/>
          <w:szCs w:val="20"/>
        </w:rPr>
        <w:t>2019b).</w:t>
      </w:r>
    </w:p>
    <w:p w14:paraId="5307D138" w14:textId="77777777" w:rsidR="00C16942" w:rsidRPr="00DF740A" w:rsidRDefault="00C16942" w:rsidP="00DF740A">
      <w:pPr>
        <w:spacing w:line="360" w:lineRule="auto"/>
        <w:rPr>
          <w:rFonts w:ascii="Arial" w:eastAsia="Calibri" w:hAnsi="Arial" w:cs="Arial"/>
          <w:sz w:val="20"/>
          <w:szCs w:val="20"/>
        </w:rPr>
      </w:pPr>
      <w:r w:rsidRPr="00DF740A">
        <w:rPr>
          <w:rFonts w:ascii="Arial" w:eastAsia="Calibri" w:hAnsi="Arial" w:cs="Arial"/>
          <w:sz w:val="20"/>
          <w:szCs w:val="20"/>
        </w:rPr>
        <w:t xml:space="preserve">In addition to this, evidence demonstrates that targeting repeat victims can also reduce both revictimisation and overall crime (Grove and Johnson, 2013). This is owing to officers directing their attention to supporting these victims and enforcing how best to implement safeguarding measures such as being vigilant and taking extra precautions regarding whichever ASB relates to them. For instance, safety elements of locking doors, removing visible items, and installing security surveillance. </w:t>
      </w:r>
    </w:p>
    <w:p w14:paraId="7D6FA741" w14:textId="75478133" w:rsidR="00C16942" w:rsidRPr="00DF740A" w:rsidRDefault="00C16942" w:rsidP="00DF740A">
      <w:pPr>
        <w:spacing w:line="360" w:lineRule="auto"/>
        <w:rPr>
          <w:rFonts w:ascii="Arial" w:eastAsia="Calibri" w:hAnsi="Arial" w:cs="Arial"/>
          <w:sz w:val="20"/>
          <w:szCs w:val="20"/>
        </w:rPr>
      </w:pPr>
      <w:r w:rsidRPr="00DF740A">
        <w:rPr>
          <w:rFonts w:ascii="Arial" w:eastAsia="Calibri" w:hAnsi="Arial" w:cs="Arial"/>
          <w:sz w:val="20"/>
          <w:szCs w:val="20"/>
        </w:rPr>
        <w:t xml:space="preserve">Concerning repeat commercial victims of ASB, tailored safety advice provided may include removing shelters and lighting where ASB offences are frequently being committed. </w:t>
      </w:r>
    </w:p>
    <w:p w14:paraId="3F705795" w14:textId="77777777" w:rsidR="00C16942" w:rsidRPr="00DF740A" w:rsidRDefault="00C16942" w:rsidP="00DF740A">
      <w:pPr>
        <w:spacing w:line="360" w:lineRule="auto"/>
        <w:rPr>
          <w:rFonts w:ascii="Arial" w:eastAsia="Calibri" w:hAnsi="Arial" w:cs="Arial"/>
          <w:sz w:val="20"/>
          <w:szCs w:val="20"/>
        </w:rPr>
      </w:pPr>
      <w:r w:rsidRPr="00DF740A">
        <w:rPr>
          <w:rFonts w:ascii="Arial" w:eastAsia="Calibri" w:hAnsi="Arial" w:cs="Arial"/>
          <w:sz w:val="20"/>
          <w:szCs w:val="20"/>
        </w:rPr>
        <w:t xml:space="preserve">In relation to the connection between ASB offenders and their age, research suggests that </w:t>
      </w:r>
      <w:proofErr w:type="gramStart"/>
      <w:r w:rsidRPr="00DF740A">
        <w:rPr>
          <w:rFonts w:ascii="Arial" w:eastAsia="Calibri" w:hAnsi="Arial" w:cs="Arial"/>
          <w:sz w:val="20"/>
          <w:szCs w:val="20"/>
        </w:rPr>
        <w:t>the majority of</w:t>
      </w:r>
      <w:proofErr w:type="gramEnd"/>
      <w:r w:rsidRPr="00DF740A">
        <w:rPr>
          <w:rFonts w:ascii="Arial" w:eastAsia="Calibri" w:hAnsi="Arial" w:cs="Arial"/>
          <w:sz w:val="20"/>
          <w:szCs w:val="20"/>
        </w:rPr>
        <w:t xml:space="preserve"> offenders desist from crime when reaching adulthood. </w:t>
      </w:r>
    </w:p>
    <w:p w14:paraId="53DCC96B" w14:textId="2F14B577" w:rsidR="00C16942" w:rsidRPr="00DF740A" w:rsidRDefault="007C50A2" w:rsidP="00DF740A">
      <w:pPr>
        <w:spacing w:line="360" w:lineRule="auto"/>
        <w:rPr>
          <w:rFonts w:ascii="Arial" w:eastAsia="Calibri" w:hAnsi="Arial" w:cs="Arial"/>
          <w:sz w:val="20"/>
          <w:szCs w:val="20"/>
        </w:rPr>
      </w:pPr>
      <w:r>
        <w:rPr>
          <w:rFonts w:ascii="Arial" w:eastAsia="Calibri" w:hAnsi="Arial" w:cs="Arial"/>
          <w:i/>
          <w:iCs/>
          <w:sz w:val="20"/>
          <w:szCs w:val="20"/>
        </w:rPr>
        <w:t>“</w:t>
      </w:r>
      <w:r w:rsidR="00C16942" w:rsidRPr="00DF740A">
        <w:rPr>
          <w:rFonts w:ascii="Arial" w:eastAsia="Calibri" w:hAnsi="Arial" w:cs="Arial"/>
          <w:i/>
          <w:iCs/>
          <w:sz w:val="20"/>
          <w:szCs w:val="20"/>
        </w:rPr>
        <w:t>The relationship between age and offending is interpreted as reflecting several underlying changes in biology, social contexts, attitudes, and life circumstances that influence offenders' motivation to desist from crime rather than simply as a result of maturing as a person gets older</w:t>
      </w:r>
      <w:r>
        <w:rPr>
          <w:rFonts w:ascii="Arial" w:eastAsia="Calibri" w:hAnsi="Arial" w:cs="Arial"/>
          <w:i/>
          <w:iCs/>
          <w:sz w:val="20"/>
          <w:szCs w:val="20"/>
        </w:rPr>
        <w:t>”</w:t>
      </w:r>
      <w:r w:rsidR="00C16942" w:rsidRPr="00DF740A">
        <w:rPr>
          <w:rFonts w:ascii="Arial" w:eastAsia="Calibri" w:hAnsi="Arial" w:cs="Arial"/>
          <w:i/>
          <w:iCs/>
          <w:sz w:val="20"/>
          <w:szCs w:val="20"/>
        </w:rPr>
        <w:t xml:space="preserve"> (</w:t>
      </w:r>
      <w:r w:rsidR="00C16942" w:rsidRPr="00DF740A">
        <w:rPr>
          <w:rFonts w:ascii="Arial" w:hAnsi="Arial" w:cs="Arial"/>
          <w:sz w:val="20"/>
          <w:szCs w:val="20"/>
        </w:rPr>
        <w:t xml:space="preserve">McNeill, </w:t>
      </w:r>
      <w:r w:rsidR="00C16942" w:rsidRPr="00DF740A">
        <w:rPr>
          <w:rFonts w:ascii="Arial" w:eastAsia="Calibri" w:hAnsi="Arial" w:cs="Arial"/>
          <w:sz w:val="20"/>
          <w:szCs w:val="20"/>
        </w:rPr>
        <w:t>2010).</w:t>
      </w:r>
    </w:p>
    <w:p w14:paraId="0D3BEAF1" w14:textId="77777777" w:rsidR="00C16942" w:rsidRPr="00DF740A" w:rsidRDefault="00C16942" w:rsidP="00DF740A">
      <w:pPr>
        <w:spacing w:line="360" w:lineRule="auto"/>
        <w:rPr>
          <w:rFonts w:ascii="Arial" w:eastAsia="Calibri" w:hAnsi="Arial" w:cs="Arial"/>
          <w:sz w:val="20"/>
          <w:szCs w:val="20"/>
        </w:rPr>
      </w:pPr>
    </w:p>
    <w:p w14:paraId="6F353561" w14:textId="3B86F4E2" w:rsidR="00C16942" w:rsidRPr="00DF740A" w:rsidRDefault="00C16942" w:rsidP="00DF740A">
      <w:pPr>
        <w:spacing w:line="360" w:lineRule="auto"/>
        <w:rPr>
          <w:rFonts w:ascii="Arial" w:eastAsia="Calibri" w:hAnsi="Arial" w:cs="Arial"/>
          <w:sz w:val="20"/>
          <w:szCs w:val="20"/>
        </w:rPr>
      </w:pPr>
      <w:r w:rsidRPr="00DF740A">
        <w:rPr>
          <w:rFonts w:ascii="Arial" w:eastAsia="Calibri" w:hAnsi="Arial" w:cs="Arial"/>
          <w:sz w:val="20"/>
          <w:szCs w:val="20"/>
        </w:rPr>
        <w:t xml:space="preserve">The final option to be discussed is </w:t>
      </w:r>
      <w:r w:rsidRPr="00DF740A">
        <w:rPr>
          <w:rFonts w:ascii="Arial" w:eastAsia="Calibri" w:hAnsi="Arial" w:cs="Arial"/>
          <w:b/>
          <w:bCs/>
          <w:sz w:val="20"/>
          <w:szCs w:val="20"/>
        </w:rPr>
        <w:t>problem solving</w:t>
      </w:r>
      <w:r w:rsidRPr="00DF740A">
        <w:rPr>
          <w:rFonts w:ascii="Arial" w:eastAsia="Calibri" w:hAnsi="Arial" w:cs="Arial"/>
          <w:sz w:val="20"/>
          <w:szCs w:val="20"/>
        </w:rPr>
        <w:t>, which is considered an effective strategy to reduce reoffending by many professionals</w:t>
      </w:r>
      <w:r w:rsidRPr="00DF740A">
        <w:rPr>
          <w:rFonts w:ascii="Arial" w:eastAsia="Calibri" w:hAnsi="Arial" w:cs="Arial"/>
          <w:b/>
          <w:bCs/>
          <w:sz w:val="20"/>
          <w:szCs w:val="20"/>
        </w:rPr>
        <w:t xml:space="preserve">. </w:t>
      </w:r>
      <w:r w:rsidRPr="00DF740A">
        <w:rPr>
          <w:rFonts w:ascii="Arial" w:eastAsia="Calibri" w:hAnsi="Arial" w:cs="Arial"/>
          <w:sz w:val="20"/>
          <w:szCs w:val="20"/>
        </w:rPr>
        <w:t xml:space="preserve"> </w:t>
      </w:r>
    </w:p>
    <w:p w14:paraId="2B00A965" w14:textId="00D9C03D" w:rsidR="00C16942" w:rsidRPr="00DF740A" w:rsidRDefault="00C16942" w:rsidP="00DF740A">
      <w:pPr>
        <w:spacing w:line="360" w:lineRule="auto"/>
        <w:rPr>
          <w:rFonts w:ascii="Arial" w:eastAsia="Calibri" w:hAnsi="Arial" w:cs="Arial"/>
          <w:sz w:val="20"/>
          <w:szCs w:val="20"/>
        </w:rPr>
      </w:pPr>
      <w:r w:rsidRPr="00DF740A">
        <w:rPr>
          <w:rFonts w:ascii="Arial" w:eastAsia="Calibri" w:hAnsi="Arial" w:cs="Arial"/>
          <w:sz w:val="20"/>
          <w:szCs w:val="20"/>
        </w:rPr>
        <w:t>Adopting a problem-solving approach,</w:t>
      </w:r>
      <w:r w:rsidRPr="00DF740A">
        <w:rPr>
          <w:rFonts w:ascii="Arial" w:hAnsi="Arial" w:cs="Arial"/>
          <w:sz w:val="20"/>
          <w:szCs w:val="20"/>
        </w:rPr>
        <w:t xml:space="preserve"> The SARA Model is followed being a product of ‘Problem-Oriented Policing’, in which four key stages tackle issues targeting the root cause of a problem. It consists of </w:t>
      </w:r>
      <w:r w:rsidRPr="00DF740A">
        <w:rPr>
          <w:rFonts w:ascii="Arial" w:hAnsi="Arial" w:cs="Arial"/>
          <w:b/>
          <w:bCs/>
          <w:sz w:val="20"/>
          <w:szCs w:val="20"/>
        </w:rPr>
        <w:t>scanning</w:t>
      </w:r>
      <w:r w:rsidRPr="00DF740A">
        <w:rPr>
          <w:rFonts w:ascii="Arial" w:hAnsi="Arial" w:cs="Arial"/>
          <w:sz w:val="20"/>
          <w:szCs w:val="20"/>
        </w:rPr>
        <w:t xml:space="preserve"> and identifying the problem, </w:t>
      </w:r>
      <w:r w:rsidRPr="00DF740A">
        <w:rPr>
          <w:rFonts w:ascii="Arial" w:hAnsi="Arial" w:cs="Arial"/>
          <w:b/>
          <w:bCs/>
          <w:sz w:val="20"/>
          <w:szCs w:val="20"/>
        </w:rPr>
        <w:t>analyse</w:t>
      </w:r>
      <w:r w:rsidRPr="00DF740A">
        <w:rPr>
          <w:rFonts w:ascii="Arial" w:hAnsi="Arial" w:cs="Arial"/>
          <w:sz w:val="20"/>
          <w:szCs w:val="20"/>
        </w:rPr>
        <w:t xml:space="preserve"> using relevant data to </w:t>
      </w:r>
      <w:r w:rsidRPr="00DF740A">
        <w:rPr>
          <w:rFonts w:ascii="Arial" w:eastAsia="Calibri" w:hAnsi="Arial" w:cs="Arial"/>
          <w:sz w:val="20"/>
          <w:szCs w:val="20"/>
        </w:rPr>
        <w:t xml:space="preserve">understand the </w:t>
      </w:r>
      <w:r w:rsidRPr="00DF740A">
        <w:rPr>
          <w:rFonts w:ascii="Arial" w:hAnsi="Arial" w:cs="Arial"/>
          <w:sz w:val="20"/>
          <w:szCs w:val="20"/>
        </w:rPr>
        <w:t xml:space="preserve">root cause, </w:t>
      </w:r>
      <w:r w:rsidRPr="00DF740A">
        <w:rPr>
          <w:rFonts w:ascii="Arial" w:hAnsi="Arial" w:cs="Arial"/>
          <w:b/>
          <w:bCs/>
          <w:sz w:val="20"/>
          <w:szCs w:val="20"/>
        </w:rPr>
        <w:t>respond</w:t>
      </w:r>
      <w:r w:rsidRPr="00DF740A">
        <w:rPr>
          <w:rFonts w:ascii="Arial" w:hAnsi="Arial" w:cs="Arial"/>
          <w:sz w:val="20"/>
          <w:szCs w:val="20"/>
        </w:rPr>
        <w:t xml:space="preserve"> by implementing solutions for the problem and </w:t>
      </w:r>
      <w:r w:rsidRPr="00DF740A">
        <w:rPr>
          <w:rFonts w:ascii="Arial" w:hAnsi="Arial" w:cs="Arial"/>
          <w:b/>
          <w:bCs/>
          <w:sz w:val="20"/>
          <w:szCs w:val="20"/>
        </w:rPr>
        <w:t>assess</w:t>
      </w:r>
      <w:r w:rsidRPr="00DF740A">
        <w:rPr>
          <w:rFonts w:ascii="Arial" w:hAnsi="Arial" w:cs="Arial"/>
          <w:sz w:val="20"/>
          <w:szCs w:val="20"/>
        </w:rPr>
        <w:t xml:space="preserve"> the effectiveness of the response (College of Policing, 2020).</w:t>
      </w:r>
    </w:p>
    <w:p w14:paraId="6DDBCB2D" w14:textId="639617F7" w:rsidR="00C16942" w:rsidRPr="00DF740A" w:rsidRDefault="00C16942" w:rsidP="00DF740A">
      <w:pPr>
        <w:spacing w:line="360" w:lineRule="auto"/>
        <w:rPr>
          <w:rFonts w:ascii="Arial" w:eastAsia="Calibri" w:hAnsi="Arial" w:cs="Arial"/>
          <w:sz w:val="20"/>
          <w:szCs w:val="20"/>
        </w:rPr>
      </w:pPr>
      <w:r w:rsidRPr="00DF740A">
        <w:rPr>
          <w:rFonts w:ascii="Arial" w:eastAsia="Calibri" w:hAnsi="Arial" w:cs="Arial"/>
          <w:sz w:val="20"/>
          <w:szCs w:val="20"/>
        </w:rPr>
        <w:t xml:space="preserve">Whilst evidence-based policing can be evidenced and practiced from statistics, records, data, case studies, victim surveys and so on. A review of evidence-based policing concluded that problem-solving was an overall effective strategy for reducing a wide range of different crimes (Hinkle </w:t>
      </w:r>
      <w:r w:rsidRPr="00DF740A">
        <w:rPr>
          <w:rFonts w:ascii="Arial" w:hAnsi="Arial" w:cs="Arial"/>
          <w:spacing w:val="3"/>
          <w:sz w:val="20"/>
          <w:szCs w:val="20"/>
        </w:rPr>
        <w:t xml:space="preserve">et al., </w:t>
      </w:r>
      <w:r w:rsidRPr="00DF740A">
        <w:rPr>
          <w:rFonts w:ascii="Arial" w:eastAsia="Calibri" w:hAnsi="Arial" w:cs="Arial"/>
          <w:sz w:val="20"/>
          <w:szCs w:val="20"/>
        </w:rPr>
        <w:t>2020).</w:t>
      </w:r>
    </w:p>
    <w:p w14:paraId="240E80A0" w14:textId="77777777" w:rsidR="00C16942" w:rsidRPr="00DF740A" w:rsidRDefault="00C16942" w:rsidP="00DF740A">
      <w:pPr>
        <w:pStyle w:val="NormalWeb"/>
        <w:spacing w:before="0" w:beforeAutospacing="0" w:after="360" w:afterAutospacing="0" w:line="360" w:lineRule="auto"/>
        <w:rPr>
          <w:rFonts w:ascii="Arial" w:hAnsi="Arial" w:cs="Arial"/>
          <w:spacing w:val="3"/>
          <w:sz w:val="20"/>
          <w:szCs w:val="20"/>
        </w:rPr>
      </w:pPr>
      <w:r w:rsidRPr="00DF740A">
        <w:rPr>
          <w:rFonts w:ascii="Arial" w:hAnsi="Arial" w:cs="Arial"/>
          <w:spacing w:val="3"/>
          <w:sz w:val="20"/>
          <w:szCs w:val="20"/>
        </w:rPr>
        <w:t>Problem-solving often requires working in collaboration with communities and partner agencies such as social services and local authorities to establish sustainable solutions to problems (Bullock et al., 2006). As previously mentioned, involving local communities is particularly effective as they assist to identify ASB crime and its offenders.</w:t>
      </w:r>
    </w:p>
    <w:p w14:paraId="6E602F18" w14:textId="29823A75" w:rsidR="00C16942" w:rsidRPr="00DF740A" w:rsidRDefault="00C16942" w:rsidP="00DF740A">
      <w:pPr>
        <w:spacing w:line="360" w:lineRule="auto"/>
        <w:rPr>
          <w:rFonts w:ascii="Arial" w:eastAsia="Calibri" w:hAnsi="Arial" w:cs="Arial"/>
          <w:sz w:val="20"/>
          <w:szCs w:val="20"/>
        </w:rPr>
      </w:pPr>
      <w:r w:rsidRPr="00DF740A">
        <w:rPr>
          <w:rFonts w:ascii="Arial" w:eastAsia="Calibri" w:hAnsi="Arial" w:cs="Arial"/>
          <w:sz w:val="20"/>
          <w:szCs w:val="20"/>
        </w:rPr>
        <w:t>To conclude, after critically assessing the effectiveness of the options available to reduce re-offending,</w:t>
      </w:r>
      <w:r w:rsidRPr="00DF740A">
        <w:rPr>
          <w:rFonts w:ascii="Arial" w:hAnsi="Arial" w:cs="Arial"/>
          <w:spacing w:val="3"/>
          <w:sz w:val="20"/>
          <w:szCs w:val="20"/>
        </w:rPr>
        <w:t xml:space="preserve"> intensive police patrols in hotspots delivered short-term and unsustainable reductions in crime, however the effect of problem-solving on crime was larger and longer lasting (Taylor et al., 2011). </w:t>
      </w:r>
      <w:r w:rsidRPr="00DF740A">
        <w:rPr>
          <w:rFonts w:ascii="Arial" w:eastAsia="Calibri" w:hAnsi="Arial" w:cs="Arial"/>
          <w:sz w:val="20"/>
          <w:szCs w:val="20"/>
        </w:rPr>
        <w:t xml:space="preserve">In addition to considering how these are informed by evidence-based policing - problem solving </w:t>
      </w:r>
      <w:r w:rsidRPr="00DF740A">
        <w:rPr>
          <w:rFonts w:ascii="Arial" w:hAnsi="Arial" w:cs="Arial"/>
          <w:spacing w:val="3"/>
          <w:sz w:val="20"/>
          <w:szCs w:val="20"/>
        </w:rPr>
        <w:t>was thought to generate positive benefits for police-community relations as well as dealing with the root causes of reoffending.</w:t>
      </w:r>
    </w:p>
    <w:p w14:paraId="2C9D7549" w14:textId="77777777" w:rsidR="002C1894" w:rsidRPr="00DF740A" w:rsidRDefault="00C16942" w:rsidP="00DF740A">
      <w:pPr>
        <w:spacing w:after="360" w:line="360" w:lineRule="auto"/>
        <w:rPr>
          <w:rFonts w:ascii="Arial" w:hAnsi="Arial" w:cs="Arial"/>
          <w:spacing w:val="3"/>
          <w:sz w:val="20"/>
          <w:szCs w:val="20"/>
        </w:rPr>
      </w:pPr>
      <w:r w:rsidRPr="00DF740A">
        <w:rPr>
          <w:rFonts w:ascii="Arial" w:eastAsia="Calibri" w:hAnsi="Arial" w:cs="Arial"/>
          <w:sz w:val="20"/>
          <w:szCs w:val="20"/>
        </w:rPr>
        <w:t xml:space="preserve">Where scholars have demonstrated that desistance from crime differs for adults and youths, youths require early interventions to assist this process </w:t>
      </w:r>
      <w:r w:rsidRPr="00DF740A">
        <w:rPr>
          <w:rFonts w:ascii="Arial" w:hAnsi="Arial" w:cs="Arial"/>
          <w:sz w:val="20"/>
          <w:szCs w:val="20"/>
          <w:shd w:val="clear" w:color="auto" w:fill="FFFFFF"/>
        </w:rPr>
        <w:t xml:space="preserve">aiming to change the thinking, attitudes and behaviours which may lead those to reoffend, and these </w:t>
      </w:r>
      <w:r w:rsidRPr="00DF740A">
        <w:rPr>
          <w:rFonts w:ascii="Arial" w:hAnsi="Arial" w:cs="Arial"/>
          <w:sz w:val="20"/>
          <w:szCs w:val="20"/>
        </w:rPr>
        <w:t>interventions are more successful within a lower age range. In relation to adults, t</w:t>
      </w:r>
      <w:r w:rsidRPr="00DF740A">
        <w:rPr>
          <w:rFonts w:ascii="Arial" w:eastAsia="Calibri" w:hAnsi="Arial" w:cs="Arial"/>
          <w:sz w:val="20"/>
          <w:szCs w:val="20"/>
        </w:rPr>
        <w:t>here is less evidence-based policing on the effectiveness of diversion in reducing reoffending.</w:t>
      </w:r>
    </w:p>
    <w:p w14:paraId="321CEB1C" w14:textId="3772D6A2" w:rsidR="00C16942" w:rsidRPr="00DF740A" w:rsidRDefault="00C16942" w:rsidP="00DF740A">
      <w:pPr>
        <w:spacing w:after="360" w:line="360" w:lineRule="auto"/>
        <w:rPr>
          <w:rFonts w:ascii="Arial" w:hAnsi="Arial" w:cs="Arial"/>
          <w:spacing w:val="3"/>
          <w:sz w:val="20"/>
          <w:szCs w:val="20"/>
        </w:rPr>
      </w:pPr>
      <w:r w:rsidRPr="00DF740A">
        <w:rPr>
          <w:rFonts w:ascii="Arial" w:eastAsia="Calibri" w:hAnsi="Arial" w:cs="Arial"/>
          <w:sz w:val="20"/>
          <w:szCs w:val="20"/>
        </w:rPr>
        <w:t>Evidence is still developing</w:t>
      </w:r>
      <w:r w:rsidRPr="00DF740A">
        <w:rPr>
          <w:rFonts w:ascii="Arial" w:hAnsi="Arial" w:cs="Arial"/>
          <w:sz w:val="20"/>
          <w:szCs w:val="20"/>
        </w:rPr>
        <w:t xml:space="preserve">, but the positive effects in reductions to reoffending are especially when </w:t>
      </w:r>
      <w:r w:rsidRPr="00DF740A">
        <w:rPr>
          <w:rFonts w:ascii="Arial" w:hAnsi="Arial" w:cs="Arial"/>
          <w:spacing w:val="3"/>
          <w:sz w:val="20"/>
          <w:szCs w:val="20"/>
        </w:rPr>
        <w:t>crime reduction strategies are implemented in combination, working collectively to gain improved results and outcomes.</w:t>
      </w:r>
    </w:p>
    <w:p w14:paraId="1A7468EA" w14:textId="77777777" w:rsidR="00C16942" w:rsidRPr="00DF740A" w:rsidRDefault="00C16942" w:rsidP="00DF740A">
      <w:pPr>
        <w:spacing w:line="360" w:lineRule="auto"/>
        <w:rPr>
          <w:rFonts w:ascii="Arial" w:eastAsia="Calibri" w:hAnsi="Arial" w:cs="Arial"/>
          <w:b/>
          <w:bCs/>
          <w:sz w:val="20"/>
          <w:szCs w:val="20"/>
        </w:rPr>
      </w:pPr>
      <w:r w:rsidRPr="00DF740A">
        <w:rPr>
          <w:rFonts w:ascii="Arial" w:eastAsia="Calibri" w:hAnsi="Arial" w:cs="Arial"/>
          <w:b/>
          <w:bCs/>
          <w:sz w:val="20"/>
          <w:szCs w:val="20"/>
        </w:rPr>
        <w:t>Word Count: 1190/1100 (131 words of quote) = 1059 Words in Total</w:t>
      </w:r>
    </w:p>
    <w:p w14:paraId="663EFE17" w14:textId="635AEC61" w:rsidR="00F71E5A" w:rsidRDefault="00F71E5A" w:rsidP="007C50A2">
      <w:pPr>
        <w:rPr>
          <w:rFonts w:ascii="Arial" w:hAnsi="Arial" w:cs="Arial"/>
          <w:b/>
          <w:bCs/>
          <w:u w:val="single"/>
        </w:rPr>
      </w:pPr>
    </w:p>
    <w:p w14:paraId="322B296B" w14:textId="77777777" w:rsidR="007C50A2" w:rsidRPr="007C50A2" w:rsidRDefault="007C50A2" w:rsidP="007C50A2">
      <w:pPr>
        <w:rPr>
          <w:rFonts w:ascii="Arial" w:hAnsi="Arial" w:cs="Arial"/>
          <w:b/>
          <w:bCs/>
          <w:u w:val="single"/>
        </w:rPr>
      </w:pPr>
    </w:p>
    <w:p w14:paraId="70D6489A" w14:textId="77777777" w:rsidR="00F71E5A" w:rsidRPr="00CE44F0" w:rsidRDefault="00F71E5A" w:rsidP="004F7909">
      <w:pPr>
        <w:pStyle w:val="ListParagraph"/>
        <w:jc w:val="center"/>
        <w:rPr>
          <w:rFonts w:ascii="Arial" w:hAnsi="Arial" w:cs="Arial"/>
          <w:b/>
          <w:bCs/>
          <w:u w:val="single"/>
        </w:rPr>
      </w:pPr>
    </w:p>
    <w:p w14:paraId="21CC4203" w14:textId="763B09D9" w:rsidR="004F7909" w:rsidRPr="00CE44F0" w:rsidRDefault="004F7909" w:rsidP="004F7909">
      <w:pPr>
        <w:pStyle w:val="ListParagraph"/>
        <w:jc w:val="center"/>
        <w:rPr>
          <w:rFonts w:ascii="Arial" w:hAnsi="Arial" w:cs="Arial"/>
          <w:b/>
          <w:bCs/>
          <w:u w:val="single"/>
        </w:rPr>
      </w:pPr>
      <w:r w:rsidRPr="00CE44F0">
        <w:rPr>
          <w:rFonts w:ascii="Arial" w:hAnsi="Arial" w:cs="Arial"/>
          <w:b/>
          <w:bCs/>
          <w:u w:val="single"/>
        </w:rPr>
        <w:lastRenderedPageBreak/>
        <w:t>B</w:t>
      </w:r>
      <w:r w:rsidR="008B218C">
        <w:rPr>
          <w:rFonts w:ascii="Arial" w:hAnsi="Arial" w:cs="Arial"/>
          <w:b/>
          <w:bCs/>
          <w:u w:val="single"/>
        </w:rPr>
        <w:t>ibliography</w:t>
      </w:r>
      <w:r w:rsidRPr="00CE44F0">
        <w:rPr>
          <w:rFonts w:ascii="Arial" w:hAnsi="Arial" w:cs="Arial"/>
          <w:b/>
          <w:bCs/>
          <w:u w:val="single"/>
        </w:rPr>
        <w:t xml:space="preserve"> </w:t>
      </w:r>
    </w:p>
    <w:p w14:paraId="6FFDF577" w14:textId="77777777" w:rsidR="00995E65" w:rsidRPr="00CE44F0" w:rsidRDefault="00995E65" w:rsidP="00995E65">
      <w:pPr>
        <w:spacing w:line="276" w:lineRule="auto"/>
        <w:ind w:right="531"/>
        <w:rPr>
          <w:rFonts w:ascii="Arial" w:eastAsia="Calibri" w:hAnsi="Arial" w:cs="Arial"/>
          <w:b/>
          <w:bCs/>
          <w:sz w:val="20"/>
          <w:szCs w:val="20"/>
        </w:rPr>
      </w:pPr>
    </w:p>
    <w:p w14:paraId="7CBEDC46" w14:textId="77777777" w:rsidR="00995E65" w:rsidRPr="00DF740A" w:rsidRDefault="00995E65" w:rsidP="00DF740A">
      <w:pPr>
        <w:pStyle w:val="ListParagraph"/>
        <w:numPr>
          <w:ilvl w:val="0"/>
          <w:numId w:val="5"/>
        </w:numPr>
        <w:spacing w:before="100" w:beforeAutospacing="1" w:after="100" w:afterAutospacing="1" w:line="360" w:lineRule="auto"/>
        <w:rPr>
          <w:rFonts w:ascii="Arial" w:hAnsi="Arial" w:cs="Arial"/>
        </w:rPr>
      </w:pPr>
      <w:r w:rsidRPr="00DF740A">
        <w:rPr>
          <w:rFonts w:ascii="Arial" w:hAnsi="Arial" w:cs="Arial"/>
        </w:rPr>
        <w:t xml:space="preserve">Adams, D.C. (2020) </w:t>
      </w:r>
      <w:r w:rsidRPr="00DF740A">
        <w:rPr>
          <w:rFonts w:ascii="Arial" w:hAnsi="Arial" w:cs="Arial"/>
          <w:i/>
          <w:iCs/>
        </w:rPr>
        <w:t>What is unconscious bias?</w:t>
      </w:r>
      <w:r w:rsidRPr="00DF740A">
        <w:rPr>
          <w:rFonts w:ascii="Arial" w:hAnsi="Arial" w:cs="Arial"/>
        </w:rPr>
        <w:t xml:space="preserve"> </w:t>
      </w:r>
      <w:r w:rsidRPr="00DF740A">
        <w:rPr>
          <w:rFonts w:ascii="Arial" w:hAnsi="Arial" w:cs="Arial"/>
          <w:i/>
          <w:iCs/>
        </w:rPr>
        <w:t>Unconscious Bias Project</w:t>
      </w:r>
      <w:r w:rsidRPr="00DF740A">
        <w:rPr>
          <w:rFonts w:ascii="Arial" w:hAnsi="Arial" w:cs="Arial"/>
        </w:rPr>
        <w:t xml:space="preserve">. Unconscious Bias Project. Available at: </w:t>
      </w:r>
      <w:hyperlink r:id="rId15" w:history="1">
        <w:r w:rsidRPr="00DF740A">
          <w:rPr>
            <w:rStyle w:val="Hyperlink"/>
            <w:rFonts w:ascii="Arial" w:hAnsi="Arial" w:cs="Arial"/>
          </w:rPr>
          <w:t>https://www.unconsciousbiasproject.org/resources/explain-unconscious-bias</w:t>
        </w:r>
      </w:hyperlink>
      <w:r w:rsidRPr="00DF740A">
        <w:rPr>
          <w:rFonts w:ascii="Arial" w:hAnsi="Arial" w:cs="Arial"/>
        </w:rPr>
        <w:t xml:space="preserve"> (Accessed: February 5, 2023). </w:t>
      </w:r>
    </w:p>
    <w:p w14:paraId="411567FC" w14:textId="77777777" w:rsidR="00995E65" w:rsidRPr="00DF740A" w:rsidRDefault="00995E65" w:rsidP="00DF740A">
      <w:pPr>
        <w:pStyle w:val="ListParagraph"/>
        <w:numPr>
          <w:ilvl w:val="0"/>
          <w:numId w:val="5"/>
        </w:numPr>
        <w:spacing w:line="360" w:lineRule="auto"/>
        <w:rPr>
          <w:rFonts w:ascii="Arial" w:eastAsia="Calibri" w:hAnsi="Arial" w:cs="Arial"/>
        </w:rPr>
      </w:pPr>
      <w:r w:rsidRPr="00DF740A">
        <w:rPr>
          <w:rFonts w:ascii="Arial" w:hAnsi="Arial" w:cs="Arial"/>
          <w:shd w:val="clear" w:color="auto" w:fill="FFFFFF"/>
        </w:rPr>
        <w:t xml:space="preserve">Arango-Kure, M., </w:t>
      </w:r>
      <w:proofErr w:type="spellStart"/>
      <w:r w:rsidRPr="00DF740A">
        <w:rPr>
          <w:rFonts w:ascii="Arial" w:hAnsi="Arial" w:cs="Arial"/>
          <w:shd w:val="clear" w:color="auto" w:fill="FFFFFF"/>
        </w:rPr>
        <w:t>Garz</w:t>
      </w:r>
      <w:proofErr w:type="spellEnd"/>
      <w:r w:rsidRPr="00DF740A">
        <w:rPr>
          <w:rFonts w:ascii="Arial" w:hAnsi="Arial" w:cs="Arial"/>
          <w:shd w:val="clear" w:color="auto" w:fill="FFFFFF"/>
        </w:rPr>
        <w:t xml:space="preserve">, M. and </w:t>
      </w:r>
      <w:proofErr w:type="spellStart"/>
      <w:r w:rsidRPr="00DF740A">
        <w:rPr>
          <w:rFonts w:ascii="Arial" w:hAnsi="Arial" w:cs="Arial"/>
          <w:shd w:val="clear" w:color="auto" w:fill="FFFFFF"/>
        </w:rPr>
        <w:t>Rott</w:t>
      </w:r>
      <w:proofErr w:type="spellEnd"/>
      <w:r w:rsidRPr="00DF740A">
        <w:rPr>
          <w:rFonts w:ascii="Arial" w:hAnsi="Arial" w:cs="Arial"/>
          <w:shd w:val="clear" w:color="auto" w:fill="FFFFFF"/>
        </w:rPr>
        <w:t xml:space="preserve">, A., (2014). </w:t>
      </w:r>
      <w:r w:rsidRPr="00DF740A">
        <w:rPr>
          <w:rFonts w:ascii="Arial" w:hAnsi="Arial" w:cs="Arial"/>
          <w:i/>
          <w:iCs/>
          <w:shd w:val="clear" w:color="auto" w:fill="FFFFFF"/>
        </w:rPr>
        <w:t>Bad news sells: The demand for news magazines and the tone of their covers</w:t>
      </w:r>
      <w:r w:rsidRPr="00DF740A">
        <w:rPr>
          <w:rFonts w:ascii="Arial" w:hAnsi="Arial" w:cs="Arial"/>
          <w:shd w:val="clear" w:color="auto" w:fill="FFFFFF"/>
        </w:rPr>
        <w:t>. </w:t>
      </w:r>
      <w:r w:rsidRPr="00DF740A">
        <w:rPr>
          <w:rFonts w:ascii="Arial" w:hAnsi="Arial" w:cs="Arial"/>
          <w:i/>
          <w:iCs/>
          <w:shd w:val="clear" w:color="auto" w:fill="FFFFFF"/>
        </w:rPr>
        <w:t>Journal of Media Economics</w:t>
      </w:r>
      <w:r w:rsidRPr="00DF740A">
        <w:rPr>
          <w:rFonts w:ascii="Arial" w:hAnsi="Arial" w:cs="Arial"/>
          <w:shd w:val="clear" w:color="auto" w:fill="FFFFFF"/>
        </w:rPr>
        <w:t>, </w:t>
      </w:r>
      <w:r w:rsidRPr="00DF740A">
        <w:rPr>
          <w:rFonts w:ascii="Arial" w:hAnsi="Arial" w:cs="Arial"/>
          <w:i/>
          <w:iCs/>
          <w:shd w:val="clear" w:color="auto" w:fill="FFFFFF"/>
        </w:rPr>
        <w:t>27</w:t>
      </w:r>
      <w:r w:rsidRPr="00DF740A">
        <w:rPr>
          <w:rFonts w:ascii="Arial" w:hAnsi="Arial" w:cs="Arial"/>
          <w:shd w:val="clear" w:color="auto" w:fill="FFFFFF"/>
        </w:rPr>
        <w:t>(4), pp.199-214.</w:t>
      </w:r>
    </w:p>
    <w:p w14:paraId="6D430071" w14:textId="77777777" w:rsidR="00995E65" w:rsidRPr="00DF740A" w:rsidRDefault="00995E65" w:rsidP="00DF740A">
      <w:pPr>
        <w:pStyle w:val="ListParagraph"/>
        <w:numPr>
          <w:ilvl w:val="0"/>
          <w:numId w:val="5"/>
        </w:numPr>
        <w:spacing w:before="100" w:beforeAutospacing="1" w:after="100" w:afterAutospacing="1" w:line="360" w:lineRule="auto"/>
        <w:rPr>
          <w:rFonts w:ascii="Arial" w:hAnsi="Arial" w:cs="Arial"/>
        </w:rPr>
      </w:pPr>
      <w:r w:rsidRPr="00DF740A">
        <w:rPr>
          <w:rFonts w:ascii="Arial" w:hAnsi="Arial" w:cs="Arial"/>
        </w:rPr>
        <w:t xml:space="preserve">BMG Research (2019) </w:t>
      </w:r>
      <w:r w:rsidRPr="00DF740A">
        <w:rPr>
          <w:rFonts w:ascii="Arial" w:hAnsi="Arial" w:cs="Arial"/>
          <w:i/>
          <w:iCs/>
        </w:rPr>
        <w:t>HMICFRS publishes public perceptions of policing in England and Wales 2018 Report</w:t>
      </w:r>
      <w:r w:rsidRPr="00DF740A">
        <w:rPr>
          <w:rFonts w:ascii="Arial" w:hAnsi="Arial" w:cs="Arial"/>
        </w:rPr>
        <w:t xml:space="preserve">, </w:t>
      </w:r>
      <w:r w:rsidRPr="00DF740A">
        <w:rPr>
          <w:rFonts w:ascii="Arial" w:hAnsi="Arial" w:cs="Arial"/>
          <w:i/>
          <w:iCs/>
        </w:rPr>
        <w:t xml:space="preserve">Public Perceptions of Policing in </w:t>
      </w:r>
      <w:proofErr w:type="gramStart"/>
      <w:r w:rsidRPr="00DF740A">
        <w:rPr>
          <w:rFonts w:ascii="Arial" w:hAnsi="Arial" w:cs="Arial"/>
          <w:i/>
          <w:iCs/>
        </w:rPr>
        <w:t>England</w:t>
      </w:r>
      <w:proofErr w:type="gramEnd"/>
      <w:r w:rsidRPr="00DF740A">
        <w:rPr>
          <w:rFonts w:ascii="Arial" w:hAnsi="Arial" w:cs="Arial"/>
          <w:i/>
          <w:iCs/>
        </w:rPr>
        <w:t xml:space="preserve"> and Wales 2018</w:t>
      </w:r>
      <w:r w:rsidRPr="00DF740A">
        <w:rPr>
          <w:rFonts w:ascii="Arial" w:hAnsi="Arial" w:cs="Arial"/>
        </w:rPr>
        <w:t xml:space="preserve">. Available at: </w:t>
      </w:r>
      <w:hyperlink r:id="rId16" w:history="1">
        <w:r w:rsidRPr="00DF740A">
          <w:rPr>
            <w:rStyle w:val="Hyperlink"/>
            <w:rFonts w:ascii="Arial" w:hAnsi="Arial" w:cs="Arial"/>
          </w:rPr>
          <w:t>https://www.bmgresearch.co.uk/hmicfrs-publishes-public-perceptions-of-policing-in-england-and-wales-2018-report/</w:t>
        </w:r>
      </w:hyperlink>
      <w:r w:rsidRPr="00DF740A">
        <w:rPr>
          <w:rFonts w:ascii="Arial" w:hAnsi="Arial" w:cs="Arial"/>
        </w:rPr>
        <w:t xml:space="preserve"> (Accessed: January 20, 2023). </w:t>
      </w:r>
    </w:p>
    <w:p w14:paraId="3E74DD58" w14:textId="77777777" w:rsidR="00995E65" w:rsidRPr="00DF740A" w:rsidRDefault="00995E65" w:rsidP="00DF740A">
      <w:pPr>
        <w:pStyle w:val="ListParagraph"/>
        <w:numPr>
          <w:ilvl w:val="0"/>
          <w:numId w:val="5"/>
        </w:numPr>
        <w:spacing w:line="360" w:lineRule="auto"/>
        <w:ind w:right="531"/>
        <w:rPr>
          <w:rFonts w:ascii="Arial" w:hAnsi="Arial" w:cs="Arial"/>
        </w:rPr>
      </w:pPr>
      <w:r w:rsidRPr="00DF740A">
        <w:rPr>
          <w:rFonts w:ascii="Arial" w:hAnsi="Arial" w:cs="Arial"/>
          <w:color w:val="222222"/>
          <w:shd w:val="clear" w:color="auto" w:fill="FFFFFF"/>
        </w:rPr>
        <w:t xml:space="preserve">Bowling, B. and Ross, J., (2006). SOCA: </w:t>
      </w:r>
      <w:r w:rsidRPr="00DF740A">
        <w:rPr>
          <w:rFonts w:ascii="Arial" w:hAnsi="Arial" w:cs="Arial"/>
          <w:i/>
          <w:iCs/>
          <w:color w:val="222222"/>
          <w:shd w:val="clear" w:color="auto" w:fill="FFFFFF"/>
        </w:rPr>
        <w:t>The Serious and Organised Crime Agency</w:t>
      </w:r>
      <w:r w:rsidRPr="00DF740A">
        <w:rPr>
          <w:rFonts w:ascii="Arial" w:hAnsi="Arial" w:cs="Arial"/>
          <w:color w:val="222222"/>
          <w:shd w:val="clear" w:color="auto" w:fill="FFFFFF"/>
        </w:rPr>
        <w:t>.</w:t>
      </w:r>
    </w:p>
    <w:p w14:paraId="245C6132" w14:textId="77777777" w:rsidR="00995E65" w:rsidRPr="00DF740A" w:rsidRDefault="00995E65" w:rsidP="00DF740A">
      <w:pPr>
        <w:pStyle w:val="NormalWeb"/>
        <w:numPr>
          <w:ilvl w:val="0"/>
          <w:numId w:val="5"/>
        </w:numPr>
        <w:spacing w:line="360" w:lineRule="auto"/>
        <w:rPr>
          <w:rFonts w:ascii="Arial" w:hAnsi="Arial" w:cs="Arial"/>
          <w:sz w:val="20"/>
          <w:szCs w:val="20"/>
        </w:rPr>
      </w:pPr>
      <w:r w:rsidRPr="00DF740A">
        <w:rPr>
          <w:rFonts w:ascii="Arial" w:hAnsi="Arial" w:cs="Arial"/>
          <w:sz w:val="20"/>
          <w:szCs w:val="20"/>
        </w:rPr>
        <w:t>Braga A and others. (2019a). '</w:t>
      </w:r>
      <w:r w:rsidRPr="00DF740A">
        <w:rPr>
          <w:rFonts w:ascii="Arial" w:hAnsi="Arial" w:cs="Arial"/>
          <w:i/>
          <w:iCs/>
          <w:sz w:val="20"/>
          <w:szCs w:val="20"/>
        </w:rPr>
        <w:t>Hot spot policing of small geographic areas: effects on crime: An updated systematic review'</w:t>
      </w:r>
      <w:r w:rsidRPr="00DF740A">
        <w:rPr>
          <w:rFonts w:ascii="Arial" w:hAnsi="Arial" w:cs="Arial"/>
          <w:sz w:val="20"/>
          <w:szCs w:val="20"/>
        </w:rPr>
        <w:t>. Oslo: Campbell Collaboration.</w:t>
      </w:r>
    </w:p>
    <w:p w14:paraId="0709880B" w14:textId="77777777" w:rsidR="00995E65" w:rsidRPr="00DF740A" w:rsidRDefault="00995E65" w:rsidP="00DF740A">
      <w:pPr>
        <w:pStyle w:val="NormalWeb"/>
        <w:numPr>
          <w:ilvl w:val="0"/>
          <w:numId w:val="5"/>
        </w:numPr>
        <w:spacing w:line="360" w:lineRule="auto"/>
        <w:rPr>
          <w:rFonts w:ascii="Arial" w:hAnsi="Arial" w:cs="Arial"/>
          <w:sz w:val="20"/>
          <w:szCs w:val="20"/>
        </w:rPr>
      </w:pPr>
      <w:r w:rsidRPr="00DF740A">
        <w:rPr>
          <w:rFonts w:ascii="Arial" w:hAnsi="Arial" w:cs="Arial"/>
          <w:sz w:val="20"/>
          <w:szCs w:val="20"/>
        </w:rPr>
        <w:t xml:space="preserve">Braga A, Weisburd D and Turchon B. (2019b). </w:t>
      </w:r>
      <w:r w:rsidRPr="00DF740A">
        <w:rPr>
          <w:rFonts w:ascii="Arial" w:hAnsi="Arial" w:cs="Arial"/>
          <w:i/>
          <w:iCs/>
          <w:sz w:val="20"/>
          <w:szCs w:val="20"/>
        </w:rPr>
        <w:t>'Focussed deterrence strategies effects on crime: a systematic review.</w:t>
      </w:r>
      <w:r w:rsidRPr="00DF740A">
        <w:rPr>
          <w:rFonts w:ascii="Arial" w:hAnsi="Arial" w:cs="Arial"/>
          <w:sz w:val="20"/>
          <w:szCs w:val="20"/>
        </w:rPr>
        <w:t>' Oslo: Campbell Collaboration.</w:t>
      </w:r>
    </w:p>
    <w:p w14:paraId="13B4CF69" w14:textId="77777777" w:rsidR="00995E65" w:rsidRPr="00DF740A" w:rsidRDefault="00995E65" w:rsidP="00DF740A">
      <w:pPr>
        <w:pStyle w:val="NormalWeb"/>
        <w:numPr>
          <w:ilvl w:val="0"/>
          <w:numId w:val="5"/>
        </w:numPr>
        <w:spacing w:line="360" w:lineRule="auto"/>
        <w:rPr>
          <w:rFonts w:ascii="Arial" w:hAnsi="Arial" w:cs="Arial"/>
          <w:sz w:val="20"/>
          <w:szCs w:val="20"/>
        </w:rPr>
      </w:pPr>
      <w:r w:rsidRPr="00DF740A">
        <w:rPr>
          <w:rFonts w:ascii="Arial" w:hAnsi="Arial" w:cs="Arial"/>
          <w:sz w:val="20"/>
          <w:szCs w:val="20"/>
        </w:rPr>
        <w:t xml:space="preserve">Bullock K, Erol R and Tilley N. (2006). </w:t>
      </w:r>
      <w:r w:rsidRPr="00DF740A">
        <w:rPr>
          <w:rFonts w:ascii="Arial" w:hAnsi="Arial" w:cs="Arial"/>
          <w:i/>
          <w:iCs/>
          <w:sz w:val="20"/>
          <w:szCs w:val="20"/>
        </w:rPr>
        <w:t>'Problem-Oriented Policing and Partnership: Implementation of an Evidence Based Approach to Crime Reduction</w:t>
      </w:r>
      <w:r w:rsidRPr="00DF740A">
        <w:rPr>
          <w:rFonts w:ascii="Arial" w:hAnsi="Arial" w:cs="Arial"/>
          <w:sz w:val="20"/>
          <w:szCs w:val="20"/>
        </w:rPr>
        <w:t>'. Cullompton: Willan.</w:t>
      </w:r>
    </w:p>
    <w:p w14:paraId="1A85B894" w14:textId="77777777" w:rsidR="00995E65" w:rsidRPr="00DF740A" w:rsidRDefault="00995E65" w:rsidP="00DF740A">
      <w:pPr>
        <w:pStyle w:val="ListParagraph"/>
        <w:numPr>
          <w:ilvl w:val="0"/>
          <w:numId w:val="5"/>
        </w:numPr>
        <w:spacing w:line="360" w:lineRule="auto"/>
        <w:ind w:right="531"/>
        <w:rPr>
          <w:rFonts w:ascii="Arial" w:hAnsi="Arial" w:cs="Arial"/>
        </w:rPr>
      </w:pPr>
      <w:r w:rsidRPr="00DF740A">
        <w:rPr>
          <w:rFonts w:ascii="Arial" w:hAnsi="Arial" w:cs="Arial"/>
          <w:color w:val="222222"/>
          <w:shd w:val="clear" w:color="auto" w:fill="FFFFFF"/>
        </w:rPr>
        <w:t xml:space="preserve">Bunting, L., </w:t>
      </w:r>
      <w:proofErr w:type="spellStart"/>
      <w:r w:rsidRPr="00DF740A">
        <w:rPr>
          <w:rFonts w:ascii="Arial" w:hAnsi="Arial" w:cs="Arial"/>
          <w:color w:val="222222"/>
          <w:shd w:val="clear" w:color="auto" w:fill="FFFFFF"/>
        </w:rPr>
        <w:t>Lazenbatt</w:t>
      </w:r>
      <w:proofErr w:type="spellEnd"/>
      <w:r w:rsidRPr="00DF740A">
        <w:rPr>
          <w:rFonts w:ascii="Arial" w:hAnsi="Arial" w:cs="Arial"/>
          <w:color w:val="222222"/>
          <w:shd w:val="clear" w:color="auto" w:fill="FFFFFF"/>
        </w:rPr>
        <w:t xml:space="preserve">, A. and Wallace, I., (2010). </w:t>
      </w:r>
      <w:r w:rsidRPr="00DF740A">
        <w:rPr>
          <w:rFonts w:ascii="Arial" w:hAnsi="Arial" w:cs="Arial"/>
          <w:i/>
          <w:iCs/>
          <w:color w:val="222222"/>
          <w:shd w:val="clear" w:color="auto" w:fill="FFFFFF"/>
        </w:rPr>
        <w:t>Information sharing and reporting systems in the UK and Ireland: Professional barriers to reporting child maltreatment concerns. Child Abuse Review</w:t>
      </w:r>
      <w:r w:rsidRPr="00DF740A">
        <w:rPr>
          <w:rFonts w:ascii="Arial" w:hAnsi="Arial" w:cs="Arial"/>
          <w:color w:val="222222"/>
          <w:shd w:val="clear" w:color="auto" w:fill="FFFFFF"/>
        </w:rPr>
        <w:t>, </w:t>
      </w:r>
      <w:r w:rsidRPr="00DF740A">
        <w:rPr>
          <w:rFonts w:ascii="Arial" w:hAnsi="Arial" w:cs="Arial"/>
          <w:i/>
          <w:iCs/>
          <w:color w:val="222222"/>
          <w:shd w:val="clear" w:color="auto" w:fill="FFFFFF"/>
        </w:rPr>
        <w:t>19</w:t>
      </w:r>
      <w:r w:rsidRPr="00DF740A">
        <w:rPr>
          <w:rFonts w:ascii="Arial" w:hAnsi="Arial" w:cs="Arial"/>
          <w:color w:val="222222"/>
          <w:shd w:val="clear" w:color="auto" w:fill="FFFFFF"/>
        </w:rPr>
        <w:t>(3), pp.187-202.</w:t>
      </w:r>
    </w:p>
    <w:p w14:paraId="1706B98B" w14:textId="77777777" w:rsidR="00995E65" w:rsidRPr="00DF740A" w:rsidRDefault="00995E65" w:rsidP="00DF740A">
      <w:pPr>
        <w:pStyle w:val="ListParagraph"/>
        <w:numPr>
          <w:ilvl w:val="0"/>
          <w:numId w:val="5"/>
        </w:numPr>
        <w:spacing w:before="100" w:beforeAutospacing="1" w:after="100" w:afterAutospacing="1" w:line="360" w:lineRule="auto"/>
        <w:rPr>
          <w:rFonts w:ascii="Arial" w:hAnsi="Arial" w:cs="Arial"/>
        </w:rPr>
      </w:pPr>
      <w:r w:rsidRPr="00DF740A">
        <w:rPr>
          <w:rFonts w:ascii="Arial" w:hAnsi="Arial" w:cs="Arial"/>
        </w:rPr>
        <w:t xml:space="preserve">Cambridge Dictionary (2023) </w:t>
      </w:r>
      <w:r w:rsidRPr="00DF740A">
        <w:rPr>
          <w:rFonts w:ascii="Arial" w:hAnsi="Arial" w:cs="Arial"/>
          <w:i/>
          <w:iCs/>
        </w:rPr>
        <w:t>Perception Definition</w:t>
      </w:r>
      <w:r w:rsidRPr="00DF740A">
        <w:rPr>
          <w:rFonts w:ascii="Arial" w:hAnsi="Arial" w:cs="Arial"/>
        </w:rPr>
        <w:t xml:space="preserve">, </w:t>
      </w:r>
      <w:r w:rsidRPr="00DF740A">
        <w:rPr>
          <w:rFonts w:ascii="Arial" w:hAnsi="Arial" w:cs="Arial"/>
          <w:i/>
          <w:iCs/>
        </w:rPr>
        <w:t>Cambridge Dictionary</w:t>
      </w:r>
      <w:r w:rsidRPr="00DF740A">
        <w:rPr>
          <w:rFonts w:ascii="Arial" w:hAnsi="Arial" w:cs="Arial"/>
        </w:rPr>
        <w:t xml:space="preserve">. Available at: </w:t>
      </w:r>
      <w:hyperlink r:id="rId17" w:history="1">
        <w:r w:rsidRPr="00DF740A">
          <w:rPr>
            <w:rStyle w:val="Hyperlink"/>
            <w:rFonts w:ascii="Arial" w:hAnsi="Arial" w:cs="Arial"/>
          </w:rPr>
          <w:t>https://dictionary.cambridge.org/dictionary/english/perception</w:t>
        </w:r>
      </w:hyperlink>
      <w:r w:rsidRPr="00DF740A">
        <w:rPr>
          <w:rFonts w:ascii="Arial" w:hAnsi="Arial" w:cs="Arial"/>
        </w:rPr>
        <w:t xml:space="preserve">  (Accessed: January 10, 2023). </w:t>
      </w:r>
    </w:p>
    <w:p w14:paraId="7808D0AD" w14:textId="77777777" w:rsidR="00995E65" w:rsidRPr="00DF740A" w:rsidRDefault="00995E65" w:rsidP="00DF740A">
      <w:pPr>
        <w:pStyle w:val="ListParagraph"/>
        <w:numPr>
          <w:ilvl w:val="0"/>
          <w:numId w:val="5"/>
        </w:numPr>
        <w:spacing w:line="360" w:lineRule="auto"/>
        <w:rPr>
          <w:rFonts w:ascii="Arial" w:hAnsi="Arial" w:cs="Arial"/>
        </w:rPr>
      </w:pPr>
      <w:r w:rsidRPr="00DF740A">
        <w:rPr>
          <w:rFonts w:ascii="Arial" w:hAnsi="Arial" w:cs="Arial"/>
        </w:rPr>
        <w:t xml:space="preserve">Castells, M. (1996), </w:t>
      </w:r>
      <w:r w:rsidRPr="00DF740A">
        <w:rPr>
          <w:rFonts w:ascii="Arial" w:hAnsi="Arial" w:cs="Arial"/>
          <w:i/>
          <w:iCs/>
        </w:rPr>
        <w:t>The Information Age, (</w:t>
      </w:r>
      <w:proofErr w:type="spellStart"/>
      <w:r w:rsidRPr="00DF740A">
        <w:rPr>
          <w:rFonts w:ascii="Arial" w:hAnsi="Arial" w:cs="Arial"/>
          <w:i/>
          <w:iCs/>
        </w:rPr>
        <w:t>i</w:t>
      </w:r>
      <w:proofErr w:type="spellEnd"/>
      <w:r w:rsidRPr="00DF740A">
        <w:rPr>
          <w:rFonts w:ascii="Arial" w:hAnsi="Arial" w:cs="Arial"/>
          <w:i/>
          <w:iCs/>
        </w:rPr>
        <w:t>). The Rise of the Network Society</w:t>
      </w:r>
      <w:r w:rsidRPr="00DF740A">
        <w:rPr>
          <w:rFonts w:ascii="Arial" w:hAnsi="Arial" w:cs="Arial"/>
        </w:rPr>
        <w:t xml:space="preserve">, Blackwell, Oxford. </w:t>
      </w:r>
    </w:p>
    <w:p w14:paraId="053A6C1F" w14:textId="77777777" w:rsidR="00995E65" w:rsidRPr="00DF740A" w:rsidRDefault="00995E65" w:rsidP="00DF740A">
      <w:pPr>
        <w:pStyle w:val="ListParagraph"/>
        <w:numPr>
          <w:ilvl w:val="0"/>
          <w:numId w:val="5"/>
        </w:numPr>
        <w:spacing w:line="360" w:lineRule="auto"/>
        <w:rPr>
          <w:rFonts w:ascii="Arial" w:hAnsi="Arial" w:cs="Arial"/>
        </w:rPr>
      </w:pPr>
      <w:r w:rsidRPr="00DF740A">
        <w:rPr>
          <w:rFonts w:ascii="Arial" w:hAnsi="Arial" w:cs="Arial"/>
        </w:rPr>
        <w:t xml:space="preserve">Castells, M. (1998), </w:t>
      </w:r>
      <w:r w:rsidRPr="00DF740A">
        <w:rPr>
          <w:rFonts w:ascii="Arial" w:hAnsi="Arial" w:cs="Arial"/>
          <w:i/>
          <w:iCs/>
        </w:rPr>
        <w:t xml:space="preserve">The Information Age, (iii). End of </w:t>
      </w:r>
      <w:proofErr w:type="spellStart"/>
      <w:r w:rsidRPr="00DF740A">
        <w:rPr>
          <w:rFonts w:ascii="Arial" w:hAnsi="Arial" w:cs="Arial"/>
          <w:i/>
          <w:iCs/>
        </w:rPr>
        <w:t>Millenium</w:t>
      </w:r>
      <w:proofErr w:type="spellEnd"/>
      <w:r w:rsidRPr="00DF740A">
        <w:rPr>
          <w:rFonts w:ascii="Arial" w:hAnsi="Arial" w:cs="Arial"/>
          <w:i/>
          <w:iCs/>
        </w:rPr>
        <w:t>,</w:t>
      </w:r>
      <w:r w:rsidRPr="00DF740A">
        <w:rPr>
          <w:rFonts w:ascii="Arial" w:hAnsi="Arial" w:cs="Arial"/>
        </w:rPr>
        <w:t xml:space="preserve"> Blackwell, Oxford.</w:t>
      </w:r>
    </w:p>
    <w:p w14:paraId="2D528AB3" w14:textId="77777777" w:rsidR="00995E65" w:rsidRPr="00DF740A" w:rsidRDefault="00995E65" w:rsidP="00DF740A">
      <w:pPr>
        <w:pStyle w:val="NormalWeb"/>
        <w:numPr>
          <w:ilvl w:val="0"/>
          <w:numId w:val="5"/>
        </w:numPr>
        <w:spacing w:line="360" w:lineRule="auto"/>
        <w:rPr>
          <w:rFonts w:ascii="Arial" w:hAnsi="Arial" w:cs="Arial"/>
          <w:sz w:val="20"/>
          <w:szCs w:val="20"/>
        </w:rPr>
      </w:pPr>
      <w:r w:rsidRPr="00DF740A">
        <w:rPr>
          <w:rFonts w:ascii="Arial" w:hAnsi="Arial" w:cs="Arial"/>
          <w:sz w:val="20"/>
          <w:szCs w:val="20"/>
        </w:rPr>
        <w:t xml:space="preserve">Clarke R and Eck J. (2003). </w:t>
      </w:r>
      <w:r w:rsidRPr="00DF740A">
        <w:rPr>
          <w:rFonts w:ascii="Arial" w:hAnsi="Arial" w:cs="Arial"/>
          <w:i/>
          <w:iCs/>
          <w:sz w:val="20"/>
          <w:szCs w:val="20"/>
        </w:rPr>
        <w:t>'Become a Problem-Solving Crime Analyst: In 55 Small Steps</w:t>
      </w:r>
      <w:r w:rsidRPr="00DF740A">
        <w:rPr>
          <w:rFonts w:ascii="Arial" w:hAnsi="Arial" w:cs="Arial"/>
          <w:sz w:val="20"/>
          <w:szCs w:val="20"/>
        </w:rPr>
        <w:t>.' London: Jill Dando Institute of Crime Science, UCL.</w:t>
      </w:r>
    </w:p>
    <w:p w14:paraId="529FB9A9" w14:textId="77777777" w:rsidR="00995E65" w:rsidRPr="00DF740A" w:rsidRDefault="00995E65" w:rsidP="00DF740A">
      <w:pPr>
        <w:pStyle w:val="ListParagraph"/>
        <w:numPr>
          <w:ilvl w:val="0"/>
          <w:numId w:val="5"/>
        </w:numPr>
        <w:spacing w:before="100" w:beforeAutospacing="1" w:after="100" w:afterAutospacing="1" w:line="360" w:lineRule="auto"/>
        <w:rPr>
          <w:rFonts w:ascii="Arial" w:hAnsi="Arial" w:cs="Arial"/>
        </w:rPr>
      </w:pPr>
      <w:r w:rsidRPr="00DF740A">
        <w:rPr>
          <w:rFonts w:ascii="Arial" w:hAnsi="Arial" w:cs="Arial"/>
          <w:i/>
          <w:iCs/>
        </w:rPr>
        <w:t>Code of ethics</w:t>
      </w:r>
      <w:r w:rsidRPr="00DF740A">
        <w:rPr>
          <w:rFonts w:ascii="Arial" w:hAnsi="Arial" w:cs="Arial"/>
        </w:rPr>
        <w:t xml:space="preserve"> (2023) </w:t>
      </w:r>
      <w:r w:rsidRPr="00DF740A">
        <w:rPr>
          <w:rFonts w:ascii="Arial" w:hAnsi="Arial" w:cs="Arial"/>
          <w:i/>
          <w:iCs/>
        </w:rPr>
        <w:t>Code of Ethics</w:t>
      </w:r>
      <w:r w:rsidRPr="00DF740A">
        <w:rPr>
          <w:rFonts w:ascii="Arial" w:hAnsi="Arial" w:cs="Arial"/>
        </w:rPr>
        <w:t xml:space="preserve">. Available at: </w:t>
      </w:r>
      <w:hyperlink r:id="rId18" w:history="1">
        <w:r w:rsidRPr="00DF740A">
          <w:rPr>
            <w:rStyle w:val="Hyperlink"/>
            <w:rFonts w:ascii="Arial" w:hAnsi="Arial" w:cs="Arial"/>
          </w:rPr>
          <w:t>https://www.college.police.uk/ethics/code-of-ethics</w:t>
        </w:r>
      </w:hyperlink>
      <w:r w:rsidRPr="00DF740A">
        <w:rPr>
          <w:rFonts w:ascii="Arial" w:hAnsi="Arial" w:cs="Arial"/>
        </w:rPr>
        <w:t xml:space="preserve"> (Accessed: January 20, 2023). </w:t>
      </w:r>
    </w:p>
    <w:p w14:paraId="54A270EB" w14:textId="77777777" w:rsidR="00995E65" w:rsidRPr="00DF740A" w:rsidRDefault="00995E65" w:rsidP="00DF740A">
      <w:pPr>
        <w:pStyle w:val="NormalWeb"/>
        <w:numPr>
          <w:ilvl w:val="0"/>
          <w:numId w:val="5"/>
        </w:numPr>
        <w:spacing w:line="360" w:lineRule="auto"/>
        <w:rPr>
          <w:rFonts w:ascii="Arial" w:hAnsi="Arial" w:cs="Arial"/>
          <w:sz w:val="20"/>
          <w:szCs w:val="20"/>
        </w:rPr>
      </w:pPr>
      <w:r w:rsidRPr="00DF740A">
        <w:rPr>
          <w:rFonts w:ascii="Arial" w:hAnsi="Arial" w:cs="Arial"/>
          <w:sz w:val="20"/>
          <w:szCs w:val="20"/>
        </w:rPr>
        <w:t xml:space="preserve">College of Policing (2020) </w:t>
      </w:r>
      <w:r w:rsidRPr="00DF740A">
        <w:rPr>
          <w:rFonts w:ascii="Arial" w:hAnsi="Arial" w:cs="Arial"/>
          <w:i/>
          <w:iCs/>
          <w:sz w:val="20"/>
          <w:szCs w:val="20"/>
        </w:rPr>
        <w:t>Problem-oriented policing</w:t>
      </w:r>
      <w:r w:rsidRPr="00DF740A">
        <w:rPr>
          <w:rFonts w:ascii="Arial" w:hAnsi="Arial" w:cs="Arial"/>
          <w:sz w:val="20"/>
          <w:szCs w:val="20"/>
        </w:rPr>
        <w:t xml:space="preserve">. Available at: </w:t>
      </w:r>
      <w:hyperlink r:id="rId19" w:history="1">
        <w:r w:rsidRPr="00DF740A">
          <w:rPr>
            <w:rStyle w:val="Hyperlink"/>
            <w:rFonts w:ascii="Arial" w:hAnsi="Arial" w:cs="Arial"/>
            <w:sz w:val="20"/>
            <w:szCs w:val="20"/>
          </w:rPr>
          <w:t>https://www.college.police.uk/research/crime-reduction-toolkit/problem-oriented-policing</w:t>
        </w:r>
      </w:hyperlink>
      <w:r w:rsidRPr="00DF740A">
        <w:rPr>
          <w:rFonts w:ascii="Arial" w:hAnsi="Arial" w:cs="Arial"/>
          <w:sz w:val="20"/>
          <w:szCs w:val="20"/>
        </w:rPr>
        <w:t xml:space="preserve"> (Accessed: February 5, 2023). </w:t>
      </w:r>
    </w:p>
    <w:p w14:paraId="76D2D01E" w14:textId="77777777" w:rsidR="00995E65" w:rsidRPr="00DF740A" w:rsidRDefault="00995E65" w:rsidP="00DF740A">
      <w:pPr>
        <w:pStyle w:val="ListParagraph"/>
        <w:numPr>
          <w:ilvl w:val="0"/>
          <w:numId w:val="5"/>
        </w:numPr>
        <w:spacing w:before="100" w:beforeAutospacing="1" w:after="100" w:afterAutospacing="1" w:line="360" w:lineRule="auto"/>
        <w:rPr>
          <w:rFonts w:ascii="Arial" w:hAnsi="Arial" w:cs="Arial"/>
        </w:rPr>
      </w:pPr>
      <w:r w:rsidRPr="00DF740A">
        <w:rPr>
          <w:rFonts w:ascii="Arial" w:hAnsi="Arial" w:cs="Arial"/>
        </w:rPr>
        <w:t xml:space="preserve">College of Policing (2022) </w:t>
      </w:r>
      <w:r w:rsidRPr="00DF740A">
        <w:rPr>
          <w:rFonts w:ascii="Arial" w:hAnsi="Arial" w:cs="Arial"/>
          <w:i/>
          <w:iCs/>
        </w:rPr>
        <w:t>Intelligence report</w:t>
      </w:r>
      <w:r w:rsidRPr="00DF740A">
        <w:rPr>
          <w:rFonts w:ascii="Arial" w:hAnsi="Arial" w:cs="Arial"/>
        </w:rPr>
        <w:t xml:space="preserve">. Available at: </w:t>
      </w:r>
      <w:hyperlink r:id="rId20" w:history="1">
        <w:r w:rsidRPr="00DF740A">
          <w:rPr>
            <w:rStyle w:val="Hyperlink"/>
            <w:rFonts w:ascii="Arial" w:hAnsi="Arial" w:cs="Arial"/>
          </w:rPr>
          <w:t>https://www.college.police.uk/app/intelligence-management/intelligence-report</w:t>
        </w:r>
      </w:hyperlink>
      <w:r w:rsidRPr="00DF740A">
        <w:rPr>
          <w:rFonts w:ascii="Arial" w:hAnsi="Arial" w:cs="Arial"/>
        </w:rPr>
        <w:t xml:space="preserve"> (Accessed: January 5, 2023). </w:t>
      </w:r>
    </w:p>
    <w:p w14:paraId="10870C8E" w14:textId="77777777" w:rsidR="00995E65" w:rsidRPr="00DF740A" w:rsidRDefault="00995E65" w:rsidP="00DF740A">
      <w:pPr>
        <w:pStyle w:val="ListParagraph"/>
        <w:numPr>
          <w:ilvl w:val="0"/>
          <w:numId w:val="5"/>
        </w:numPr>
        <w:spacing w:line="360" w:lineRule="auto"/>
        <w:ind w:right="531"/>
        <w:rPr>
          <w:rFonts w:ascii="Arial" w:hAnsi="Arial" w:cs="Arial"/>
        </w:rPr>
      </w:pPr>
      <w:r w:rsidRPr="00DF740A">
        <w:rPr>
          <w:rFonts w:ascii="Arial" w:hAnsi="Arial" w:cs="Arial"/>
          <w:color w:val="222222"/>
          <w:shd w:val="clear" w:color="auto" w:fill="FFFFFF"/>
        </w:rPr>
        <w:t xml:space="preserve">Collier, P.M., (2006). </w:t>
      </w:r>
      <w:r w:rsidRPr="00DF740A">
        <w:rPr>
          <w:rFonts w:ascii="Arial" w:hAnsi="Arial" w:cs="Arial"/>
          <w:i/>
          <w:iCs/>
          <w:color w:val="222222"/>
          <w:shd w:val="clear" w:color="auto" w:fill="FFFFFF"/>
        </w:rPr>
        <w:t>Policing and the intelligent application of knowledge.</w:t>
      </w:r>
      <w:r w:rsidRPr="00DF740A">
        <w:rPr>
          <w:rFonts w:ascii="Arial" w:hAnsi="Arial" w:cs="Arial"/>
          <w:color w:val="222222"/>
          <w:shd w:val="clear" w:color="auto" w:fill="FFFFFF"/>
        </w:rPr>
        <w:t> </w:t>
      </w:r>
      <w:r w:rsidRPr="00DF740A">
        <w:rPr>
          <w:rFonts w:ascii="Arial" w:hAnsi="Arial" w:cs="Arial"/>
          <w:i/>
          <w:iCs/>
          <w:color w:val="222222"/>
          <w:shd w:val="clear" w:color="auto" w:fill="FFFFFF"/>
        </w:rPr>
        <w:t>Public Money and Management</w:t>
      </w:r>
      <w:r w:rsidRPr="00DF740A">
        <w:rPr>
          <w:rFonts w:ascii="Arial" w:hAnsi="Arial" w:cs="Arial"/>
          <w:color w:val="222222"/>
          <w:shd w:val="clear" w:color="auto" w:fill="FFFFFF"/>
        </w:rPr>
        <w:t>, </w:t>
      </w:r>
      <w:r w:rsidRPr="00DF740A">
        <w:rPr>
          <w:rFonts w:ascii="Arial" w:hAnsi="Arial" w:cs="Arial"/>
          <w:i/>
          <w:iCs/>
          <w:color w:val="222222"/>
          <w:shd w:val="clear" w:color="auto" w:fill="FFFFFF"/>
        </w:rPr>
        <w:t>26</w:t>
      </w:r>
      <w:r w:rsidRPr="00DF740A">
        <w:rPr>
          <w:rFonts w:ascii="Arial" w:hAnsi="Arial" w:cs="Arial"/>
          <w:color w:val="222222"/>
          <w:shd w:val="clear" w:color="auto" w:fill="FFFFFF"/>
        </w:rPr>
        <w:t>(2), pp.109-116.</w:t>
      </w:r>
    </w:p>
    <w:p w14:paraId="27F96E97" w14:textId="77777777" w:rsidR="00995E65" w:rsidRPr="00DF740A" w:rsidRDefault="00995E65" w:rsidP="00DF740A">
      <w:pPr>
        <w:pStyle w:val="NormalWeb"/>
        <w:numPr>
          <w:ilvl w:val="0"/>
          <w:numId w:val="5"/>
        </w:numPr>
        <w:spacing w:line="360" w:lineRule="auto"/>
        <w:rPr>
          <w:rFonts w:ascii="Arial" w:hAnsi="Arial" w:cs="Arial"/>
          <w:sz w:val="20"/>
          <w:szCs w:val="20"/>
        </w:rPr>
      </w:pPr>
      <w:r w:rsidRPr="00DF740A">
        <w:rPr>
          <w:rFonts w:ascii="Arial" w:hAnsi="Arial" w:cs="Arial"/>
          <w:sz w:val="20"/>
          <w:szCs w:val="20"/>
        </w:rPr>
        <w:lastRenderedPageBreak/>
        <w:t xml:space="preserve">Crime Prevention (2023) </w:t>
      </w:r>
      <w:r w:rsidRPr="00DF740A">
        <w:rPr>
          <w:rFonts w:ascii="Arial" w:hAnsi="Arial" w:cs="Arial"/>
          <w:i/>
          <w:iCs/>
          <w:sz w:val="20"/>
          <w:szCs w:val="20"/>
        </w:rPr>
        <w:t>Ten principles of crime prevention</w:t>
      </w:r>
      <w:r w:rsidRPr="00DF740A">
        <w:rPr>
          <w:rFonts w:ascii="Arial" w:hAnsi="Arial" w:cs="Arial"/>
          <w:sz w:val="20"/>
          <w:szCs w:val="20"/>
        </w:rPr>
        <w:t xml:space="preserve">, </w:t>
      </w:r>
      <w:r w:rsidRPr="00DF740A">
        <w:rPr>
          <w:rFonts w:ascii="Arial" w:hAnsi="Arial" w:cs="Arial"/>
          <w:i/>
          <w:iCs/>
          <w:sz w:val="20"/>
          <w:szCs w:val="20"/>
        </w:rPr>
        <w:t>The Crime Prevention Website</w:t>
      </w:r>
      <w:r w:rsidRPr="00DF740A">
        <w:rPr>
          <w:rFonts w:ascii="Arial" w:hAnsi="Arial" w:cs="Arial"/>
          <w:sz w:val="20"/>
          <w:szCs w:val="20"/>
        </w:rPr>
        <w:t xml:space="preserve">. Available at: </w:t>
      </w:r>
      <w:hyperlink r:id="rId21" w:history="1">
        <w:r w:rsidRPr="00DF740A">
          <w:rPr>
            <w:rStyle w:val="Hyperlink"/>
            <w:rFonts w:ascii="Arial" w:hAnsi="Arial" w:cs="Arial"/>
            <w:sz w:val="20"/>
            <w:szCs w:val="20"/>
          </w:rPr>
          <w:t>https://thecrimepreventionwebsite.com/police-guidance/720/ten-principles-of-crime-prevention/</w:t>
        </w:r>
      </w:hyperlink>
      <w:r w:rsidRPr="00DF740A">
        <w:rPr>
          <w:rFonts w:ascii="Arial" w:hAnsi="Arial" w:cs="Arial"/>
          <w:sz w:val="20"/>
          <w:szCs w:val="20"/>
        </w:rPr>
        <w:t xml:space="preserve">  (Accessed: January 5, 2023). </w:t>
      </w:r>
    </w:p>
    <w:p w14:paraId="271469E1" w14:textId="77777777" w:rsidR="00995E65" w:rsidRPr="00DF740A" w:rsidRDefault="00995E65" w:rsidP="00DF740A">
      <w:pPr>
        <w:pStyle w:val="ListParagraph"/>
        <w:numPr>
          <w:ilvl w:val="0"/>
          <w:numId w:val="5"/>
        </w:numPr>
        <w:spacing w:before="100" w:beforeAutospacing="1" w:after="100" w:afterAutospacing="1" w:line="360" w:lineRule="auto"/>
        <w:rPr>
          <w:rFonts w:ascii="Arial" w:hAnsi="Arial" w:cs="Arial"/>
        </w:rPr>
      </w:pPr>
      <w:r w:rsidRPr="00DF740A">
        <w:rPr>
          <w:rStyle w:val="HTMLCite"/>
          <w:rFonts w:ascii="Arial" w:hAnsi="Arial" w:cs="Arial"/>
          <w:i w:val="0"/>
          <w:iCs w:val="0"/>
          <w:color w:val="333333"/>
          <w:shd w:val="clear" w:color="auto" w:fill="FCFCFC"/>
        </w:rPr>
        <w:t xml:space="preserve">Definitions (no date) </w:t>
      </w:r>
      <w:r w:rsidRPr="00DF740A">
        <w:rPr>
          <w:rStyle w:val="HTMLCite"/>
          <w:rFonts w:ascii="Arial" w:hAnsi="Arial" w:cs="Arial"/>
          <w:color w:val="333333"/>
          <w:shd w:val="clear" w:color="auto" w:fill="FCFCFC"/>
        </w:rPr>
        <w:t>Fear of crime</w:t>
      </w:r>
      <w:r w:rsidRPr="00DF740A">
        <w:rPr>
          <w:rFonts w:ascii="Arial" w:hAnsi="Arial" w:cs="Arial"/>
          <w:color w:val="333333"/>
          <w:shd w:val="clear" w:color="auto" w:fill="FCFCFC"/>
        </w:rPr>
        <w:t xml:space="preserve">.  Available at: </w:t>
      </w:r>
      <w:hyperlink r:id="rId22" w:history="1">
        <w:r w:rsidRPr="00DF740A">
          <w:rPr>
            <w:rStyle w:val="Hyperlink"/>
            <w:rFonts w:ascii="Arial" w:hAnsi="Arial" w:cs="Arial"/>
          </w:rPr>
          <w:t>What does Fear of crime mean? (definitions.net)</w:t>
        </w:r>
      </w:hyperlink>
      <w:r w:rsidRPr="00DF740A">
        <w:rPr>
          <w:rFonts w:ascii="Arial" w:hAnsi="Arial" w:cs="Arial"/>
          <w:color w:val="333333"/>
          <w:shd w:val="clear" w:color="auto" w:fill="FCFCFC"/>
        </w:rPr>
        <w:t xml:space="preserve"> </w:t>
      </w:r>
      <w:r w:rsidRPr="00DF740A">
        <w:rPr>
          <w:rFonts w:ascii="Arial" w:hAnsi="Arial" w:cs="Arial"/>
        </w:rPr>
        <w:t xml:space="preserve">(Accessed: January 10, 2023). </w:t>
      </w:r>
    </w:p>
    <w:p w14:paraId="552E9A1B" w14:textId="77777777" w:rsidR="00995E65" w:rsidRPr="00DF740A" w:rsidRDefault="00995E65" w:rsidP="00DF740A">
      <w:pPr>
        <w:pStyle w:val="ListParagraph"/>
        <w:numPr>
          <w:ilvl w:val="0"/>
          <w:numId w:val="5"/>
        </w:numPr>
        <w:spacing w:line="360" w:lineRule="auto"/>
        <w:ind w:right="531"/>
        <w:rPr>
          <w:rFonts w:ascii="Arial" w:hAnsi="Arial" w:cs="Arial"/>
        </w:rPr>
      </w:pPr>
      <w:r w:rsidRPr="00DF740A">
        <w:rPr>
          <w:rFonts w:ascii="Arial" w:hAnsi="Arial" w:cs="Arial"/>
          <w:color w:val="222222"/>
          <w:shd w:val="clear" w:color="auto" w:fill="FFFFFF"/>
        </w:rPr>
        <w:t xml:space="preserve">Flood, B. and Gaspar, R., (2009). </w:t>
      </w:r>
      <w:r w:rsidRPr="00DF740A">
        <w:rPr>
          <w:rFonts w:ascii="Arial" w:hAnsi="Arial" w:cs="Arial"/>
          <w:i/>
          <w:iCs/>
          <w:color w:val="222222"/>
          <w:shd w:val="clear" w:color="auto" w:fill="FFFFFF"/>
        </w:rPr>
        <w:t>Strategic aspects of the UK national intelligence</w:t>
      </w:r>
      <w:r w:rsidRPr="00DF740A">
        <w:rPr>
          <w:rFonts w:ascii="Arial" w:hAnsi="Arial" w:cs="Arial"/>
          <w:color w:val="222222"/>
          <w:shd w:val="clear" w:color="auto" w:fill="FFFFFF"/>
        </w:rPr>
        <w:t xml:space="preserve"> model. </w:t>
      </w:r>
      <w:r w:rsidRPr="00DF740A">
        <w:rPr>
          <w:rFonts w:ascii="Arial" w:hAnsi="Arial" w:cs="Arial"/>
          <w:i/>
          <w:iCs/>
          <w:color w:val="222222"/>
          <w:shd w:val="clear" w:color="auto" w:fill="FFFFFF"/>
        </w:rPr>
        <w:t>Strategic thinking in criminal intelligence</w:t>
      </w:r>
      <w:r w:rsidRPr="00DF740A">
        <w:rPr>
          <w:rFonts w:ascii="Arial" w:hAnsi="Arial" w:cs="Arial"/>
          <w:color w:val="222222"/>
          <w:shd w:val="clear" w:color="auto" w:fill="FFFFFF"/>
        </w:rPr>
        <w:t>, pp.37-52.</w:t>
      </w:r>
    </w:p>
    <w:p w14:paraId="77DACE94" w14:textId="77777777" w:rsidR="00995E65" w:rsidRPr="00DF740A" w:rsidRDefault="00995E65" w:rsidP="00DF740A">
      <w:pPr>
        <w:pStyle w:val="ListParagraph"/>
        <w:numPr>
          <w:ilvl w:val="0"/>
          <w:numId w:val="5"/>
        </w:numPr>
        <w:spacing w:line="360" w:lineRule="auto"/>
        <w:rPr>
          <w:rFonts w:ascii="Arial" w:hAnsi="Arial" w:cs="Arial"/>
        </w:rPr>
      </w:pPr>
      <w:r w:rsidRPr="00DF740A">
        <w:rPr>
          <w:rFonts w:ascii="Arial" w:hAnsi="Arial" w:cs="Arial"/>
          <w:shd w:val="clear" w:color="auto" w:fill="FFFFFF"/>
        </w:rPr>
        <w:t>Glenn, K.M., Criminal Justice Know How, LLC, (2020), </w:t>
      </w:r>
      <w:r w:rsidRPr="00DF740A">
        <w:rPr>
          <w:rStyle w:val="Emphasis"/>
          <w:rFonts w:ascii="Arial" w:hAnsi="Arial" w:cs="Arial"/>
          <w:shd w:val="clear" w:color="auto" w:fill="FFFFFF"/>
        </w:rPr>
        <w:t>The Crime Prevention Triangle</w:t>
      </w:r>
      <w:r w:rsidRPr="00DF740A">
        <w:rPr>
          <w:rFonts w:ascii="Arial" w:hAnsi="Arial" w:cs="Arial"/>
          <w:shd w:val="clear" w:color="auto" w:fill="FFFFFF"/>
        </w:rPr>
        <w:t xml:space="preserve">. </w:t>
      </w:r>
      <w:hyperlink r:id="rId23" w:history="1">
        <w:r w:rsidRPr="00DF740A">
          <w:rPr>
            <w:rStyle w:val="Hyperlink"/>
            <w:rFonts w:ascii="Arial" w:hAnsi="Arial" w:cs="Arial"/>
            <w:shd w:val="clear" w:color="auto" w:fill="FFFFFF"/>
          </w:rPr>
          <w:t>https://criminaljusticeknowhow.com/the-crime-prevention-triangle/</w:t>
        </w:r>
      </w:hyperlink>
      <w:r w:rsidRPr="00DF740A">
        <w:rPr>
          <w:rFonts w:ascii="Arial" w:hAnsi="Arial" w:cs="Arial"/>
          <w:shd w:val="clear" w:color="auto" w:fill="FFFFFF"/>
        </w:rPr>
        <w:t xml:space="preserve"> </w:t>
      </w:r>
    </w:p>
    <w:p w14:paraId="2033FCA1" w14:textId="77777777" w:rsidR="00995E65" w:rsidRPr="00DF740A" w:rsidRDefault="00995E65" w:rsidP="00DF740A">
      <w:pPr>
        <w:pStyle w:val="NormalWeb"/>
        <w:numPr>
          <w:ilvl w:val="0"/>
          <w:numId w:val="5"/>
        </w:numPr>
        <w:spacing w:line="360" w:lineRule="auto"/>
        <w:rPr>
          <w:rFonts w:ascii="Arial" w:hAnsi="Arial" w:cs="Arial"/>
          <w:sz w:val="20"/>
          <w:szCs w:val="20"/>
        </w:rPr>
      </w:pPr>
      <w:r w:rsidRPr="00DF740A">
        <w:rPr>
          <w:rFonts w:ascii="Arial" w:hAnsi="Arial" w:cs="Arial"/>
          <w:sz w:val="20"/>
          <w:szCs w:val="20"/>
        </w:rPr>
        <w:t xml:space="preserve">GOV.UK (2022) </w:t>
      </w:r>
      <w:r w:rsidRPr="00DF740A">
        <w:rPr>
          <w:rFonts w:ascii="Arial" w:hAnsi="Arial" w:cs="Arial"/>
          <w:i/>
          <w:iCs/>
          <w:sz w:val="20"/>
          <w:szCs w:val="20"/>
        </w:rPr>
        <w:t>Proven reoffending statistics: January to March 2020</w:t>
      </w:r>
      <w:r w:rsidRPr="00DF740A">
        <w:rPr>
          <w:rFonts w:ascii="Arial" w:hAnsi="Arial" w:cs="Arial"/>
          <w:sz w:val="20"/>
          <w:szCs w:val="20"/>
        </w:rPr>
        <w:t xml:space="preserve">, </w:t>
      </w:r>
      <w:r w:rsidRPr="00DF740A">
        <w:rPr>
          <w:rFonts w:ascii="Arial" w:hAnsi="Arial" w:cs="Arial"/>
          <w:i/>
          <w:iCs/>
          <w:sz w:val="20"/>
          <w:szCs w:val="20"/>
        </w:rPr>
        <w:t>GOV.UK</w:t>
      </w:r>
      <w:r w:rsidRPr="00DF740A">
        <w:rPr>
          <w:rFonts w:ascii="Arial" w:hAnsi="Arial" w:cs="Arial"/>
          <w:sz w:val="20"/>
          <w:szCs w:val="20"/>
        </w:rPr>
        <w:t xml:space="preserve">. Available at: </w:t>
      </w:r>
      <w:hyperlink r:id="rId24" w:history="1">
        <w:r w:rsidRPr="00DF740A">
          <w:rPr>
            <w:rStyle w:val="Hyperlink"/>
            <w:rFonts w:ascii="Arial" w:hAnsi="Arial" w:cs="Arial"/>
            <w:sz w:val="20"/>
            <w:szCs w:val="20"/>
          </w:rPr>
          <w:t>https://www.gov.uk/government/statistics/proven-reoffending-statistics-january-to-march-2020/proven-reoffending-statistics-january-to-march-2020</w:t>
        </w:r>
      </w:hyperlink>
      <w:r w:rsidRPr="00DF740A">
        <w:rPr>
          <w:rFonts w:ascii="Arial" w:hAnsi="Arial" w:cs="Arial"/>
          <w:sz w:val="20"/>
          <w:szCs w:val="20"/>
        </w:rPr>
        <w:t xml:space="preserve"> (Accessed: January 9, 2023). </w:t>
      </w:r>
    </w:p>
    <w:p w14:paraId="056F5F85" w14:textId="77777777" w:rsidR="00995E65" w:rsidRPr="00DF740A" w:rsidRDefault="00995E65" w:rsidP="00DF740A">
      <w:pPr>
        <w:pStyle w:val="NormalWeb"/>
        <w:numPr>
          <w:ilvl w:val="0"/>
          <w:numId w:val="5"/>
        </w:numPr>
        <w:spacing w:line="360" w:lineRule="auto"/>
        <w:rPr>
          <w:rFonts w:ascii="Arial" w:hAnsi="Arial" w:cs="Arial"/>
          <w:sz w:val="20"/>
          <w:szCs w:val="20"/>
        </w:rPr>
      </w:pPr>
      <w:r w:rsidRPr="00DF740A">
        <w:rPr>
          <w:rFonts w:ascii="Arial" w:hAnsi="Arial" w:cs="Arial"/>
          <w:sz w:val="20"/>
          <w:szCs w:val="20"/>
        </w:rPr>
        <w:t xml:space="preserve">Grove L and others. (2012) </w:t>
      </w:r>
      <w:r w:rsidRPr="00DF740A">
        <w:rPr>
          <w:rFonts w:ascii="Arial" w:hAnsi="Arial" w:cs="Arial"/>
          <w:i/>
          <w:iCs/>
          <w:sz w:val="20"/>
          <w:szCs w:val="20"/>
        </w:rPr>
        <w:t>'Preventing Repeat Victimization: A Systematic Review'.</w:t>
      </w:r>
      <w:r w:rsidRPr="00DF740A">
        <w:rPr>
          <w:rFonts w:ascii="Arial" w:hAnsi="Arial" w:cs="Arial"/>
          <w:sz w:val="20"/>
          <w:szCs w:val="20"/>
        </w:rPr>
        <w:t xml:space="preserve"> Stockholm: The Swedish National Council for Crime Prevention</w:t>
      </w:r>
    </w:p>
    <w:p w14:paraId="1CB0192E" w14:textId="77777777" w:rsidR="00995E65" w:rsidRPr="00DF740A" w:rsidRDefault="00995E65" w:rsidP="00DF740A">
      <w:pPr>
        <w:pStyle w:val="ListParagraph"/>
        <w:numPr>
          <w:ilvl w:val="0"/>
          <w:numId w:val="5"/>
        </w:numPr>
        <w:spacing w:before="100" w:beforeAutospacing="1" w:after="100" w:afterAutospacing="1" w:line="360" w:lineRule="auto"/>
        <w:rPr>
          <w:rFonts w:ascii="Arial" w:hAnsi="Arial" w:cs="Arial"/>
        </w:rPr>
      </w:pPr>
      <w:r w:rsidRPr="00DF740A">
        <w:rPr>
          <w:rFonts w:ascii="Arial" w:hAnsi="Arial" w:cs="Arial"/>
        </w:rPr>
        <w:t xml:space="preserve">Higgins, A. (2020) </w:t>
      </w:r>
      <w:r w:rsidRPr="00DF740A">
        <w:rPr>
          <w:rFonts w:ascii="Arial" w:hAnsi="Arial" w:cs="Arial"/>
          <w:i/>
          <w:iCs/>
        </w:rPr>
        <w:t xml:space="preserve">Policing and The Public: Understanding Public Priorities, Attitudes </w:t>
      </w:r>
      <w:proofErr w:type="gramStart"/>
      <w:r w:rsidRPr="00DF740A">
        <w:rPr>
          <w:rFonts w:ascii="Arial" w:hAnsi="Arial" w:cs="Arial"/>
          <w:i/>
          <w:iCs/>
        </w:rPr>
        <w:t>And</w:t>
      </w:r>
      <w:proofErr w:type="gramEnd"/>
      <w:r w:rsidRPr="00DF740A">
        <w:rPr>
          <w:rFonts w:ascii="Arial" w:hAnsi="Arial" w:cs="Arial"/>
          <w:i/>
          <w:iCs/>
        </w:rPr>
        <w:t xml:space="preserve"> Expectations. </w:t>
      </w:r>
      <w:r w:rsidRPr="00DF740A">
        <w:rPr>
          <w:rFonts w:ascii="Arial" w:hAnsi="Arial" w:cs="Arial"/>
        </w:rPr>
        <w:t>London: The Police Foundation.</w:t>
      </w:r>
      <w:r w:rsidRPr="00DF740A">
        <w:rPr>
          <w:rFonts w:ascii="Arial" w:hAnsi="Arial" w:cs="Arial"/>
          <w:i/>
          <w:iCs/>
        </w:rPr>
        <w:t xml:space="preserve"> </w:t>
      </w:r>
      <w:r w:rsidRPr="00DF740A">
        <w:rPr>
          <w:rFonts w:ascii="Arial" w:hAnsi="Arial" w:cs="Arial"/>
        </w:rPr>
        <w:t xml:space="preserve">Available at: </w:t>
      </w:r>
      <w:hyperlink r:id="rId25" w:history="1">
        <w:r w:rsidRPr="00DF740A">
          <w:rPr>
            <w:rStyle w:val="Hyperlink"/>
            <w:rFonts w:ascii="Arial" w:hAnsi="Arial" w:cs="Arial"/>
          </w:rPr>
          <w:t>insight_paper_1.pdf (police-foundation.org.uk)</w:t>
        </w:r>
      </w:hyperlink>
      <w:r w:rsidRPr="00DF740A">
        <w:rPr>
          <w:rFonts w:ascii="Arial" w:hAnsi="Arial" w:cs="Arial"/>
        </w:rPr>
        <w:t xml:space="preserve"> (Accessed: January 21, 2023).</w:t>
      </w:r>
    </w:p>
    <w:p w14:paraId="2AC2C577" w14:textId="77777777" w:rsidR="00995E65" w:rsidRPr="00DF740A" w:rsidRDefault="00995E65" w:rsidP="00DF740A">
      <w:pPr>
        <w:pStyle w:val="ListParagraph"/>
        <w:numPr>
          <w:ilvl w:val="0"/>
          <w:numId w:val="5"/>
        </w:numPr>
        <w:spacing w:line="360" w:lineRule="auto"/>
        <w:rPr>
          <w:rFonts w:ascii="Arial" w:hAnsi="Arial" w:cs="Arial"/>
        </w:rPr>
      </w:pPr>
      <w:r w:rsidRPr="00DF740A">
        <w:rPr>
          <w:rFonts w:ascii="Arial" w:hAnsi="Arial" w:cs="Arial"/>
        </w:rPr>
        <w:t xml:space="preserve">Hinkle, J., Weisburd, D., </w:t>
      </w:r>
      <w:proofErr w:type="spellStart"/>
      <w:r w:rsidRPr="00DF740A">
        <w:rPr>
          <w:rFonts w:ascii="Arial" w:hAnsi="Arial" w:cs="Arial"/>
        </w:rPr>
        <w:t>Telep</w:t>
      </w:r>
      <w:proofErr w:type="spellEnd"/>
      <w:r w:rsidRPr="00DF740A">
        <w:rPr>
          <w:rFonts w:ascii="Arial" w:hAnsi="Arial" w:cs="Arial"/>
        </w:rPr>
        <w:t xml:space="preserve">, C. and Petersen, K., (2020) </w:t>
      </w:r>
      <w:r w:rsidRPr="00DF740A">
        <w:rPr>
          <w:rFonts w:ascii="Arial" w:hAnsi="Arial" w:cs="Arial"/>
          <w:i/>
          <w:iCs/>
        </w:rPr>
        <w:t>'Problem-oriented policing for reducing crime and disorder: An updated systematic review and meta-analysis'</w:t>
      </w:r>
      <w:r w:rsidRPr="00DF740A">
        <w:rPr>
          <w:rFonts w:ascii="Arial" w:hAnsi="Arial" w:cs="Arial"/>
        </w:rPr>
        <w:t xml:space="preserve">, Campbell Systematic Reviews </w:t>
      </w:r>
    </w:p>
    <w:p w14:paraId="0D1E3236" w14:textId="77777777" w:rsidR="00995E65" w:rsidRPr="00DF740A" w:rsidRDefault="00995E65" w:rsidP="00DF740A">
      <w:pPr>
        <w:pStyle w:val="NormalWeb"/>
        <w:numPr>
          <w:ilvl w:val="0"/>
          <w:numId w:val="5"/>
        </w:numPr>
        <w:spacing w:line="360" w:lineRule="auto"/>
        <w:rPr>
          <w:rFonts w:ascii="Arial" w:hAnsi="Arial" w:cs="Arial"/>
          <w:sz w:val="20"/>
          <w:szCs w:val="20"/>
        </w:rPr>
      </w:pPr>
      <w:r w:rsidRPr="00DF740A">
        <w:rPr>
          <w:rFonts w:ascii="Arial" w:hAnsi="Arial" w:cs="Arial"/>
          <w:sz w:val="20"/>
          <w:szCs w:val="20"/>
        </w:rPr>
        <w:t xml:space="preserve">Hinkle, JC, and others. (2020) </w:t>
      </w:r>
      <w:r w:rsidRPr="00DF740A">
        <w:rPr>
          <w:rFonts w:ascii="Arial" w:hAnsi="Arial" w:cs="Arial"/>
          <w:i/>
          <w:iCs/>
          <w:sz w:val="20"/>
          <w:szCs w:val="20"/>
        </w:rPr>
        <w:t>'Problem-oriented Policing for Reducing Crime and Disorder'</w:t>
      </w:r>
      <w:r w:rsidRPr="00DF740A">
        <w:rPr>
          <w:rFonts w:ascii="Arial" w:hAnsi="Arial" w:cs="Arial"/>
          <w:sz w:val="20"/>
          <w:szCs w:val="20"/>
        </w:rPr>
        <w:t>. Oslo: Campbell Collaboration.</w:t>
      </w:r>
    </w:p>
    <w:p w14:paraId="5A78FC23" w14:textId="77777777" w:rsidR="00995E65" w:rsidRPr="00DF740A" w:rsidRDefault="00995E65" w:rsidP="00DF740A">
      <w:pPr>
        <w:pStyle w:val="NormalWeb"/>
        <w:numPr>
          <w:ilvl w:val="0"/>
          <w:numId w:val="5"/>
        </w:numPr>
        <w:spacing w:line="360" w:lineRule="auto"/>
        <w:rPr>
          <w:rFonts w:ascii="Arial" w:hAnsi="Arial" w:cs="Arial"/>
          <w:sz w:val="20"/>
          <w:szCs w:val="20"/>
        </w:rPr>
      </w:pPr>
      <w:r w:rsidRPr="00DF740A">
        <w:rPr>
          <w:rFonts w:ascii="Arial" w:hAnsi="Arial" w:cs="Arial"/>
          <w:sz w:val="20"/>
          <w:szCs w:val="20"/>
        </w:rPr>
        <w:t xml:space="preserve">Home Office. (2013) </w:t>
      </w:r>
      <w:r w:rsidRPr="00DF740A">
        <w:rPr>
          <w:rFonts w:ascii="Arial" w:hAnsi="Arial" w:cs="Arial"/>
          <w:i/>
          <w:iCs/>
          <w:sz w:val="20"/>
          <w:szCs w:val="20"/>
        </w:rPr>
        <w:t>New strategy to disrupt serious and organised crime</w:t>
      </w:r>
      <w:r w:rsidRPr="00DF740A">
        <w:rPr>
          <w:rFonts w:ascii="Arial" w:hAnsi="Arial" w:cs="Arial"/>
          <w:sz w:val="20"/>
          <w:szCs w:val="20"/>
        </w:rPr>
        <w:t xml:space="preserve">, </w:t>
      </w:r>
      <w:r w:rsidRPr="00DF740A">
        <w:rPr>
          <w:rFonts w:ascii="Arial" w:hAnsi="Arial" w:cs="Arial"/>
          <w:i/>
          <w:iCs/>
          <w:sz w:val="20"/>
          <w:szCs w:val="20"/>
        </w:rPr>
        <w:t>GOV.UK</w:t>
      </w:r>
      <w:r w:rsidRPr="00DF740A">
        <w:rPr>
          <w:rFonts w:ascii="Arial" w:hAnsi="Arial" w:cs="Arial"/>
          <w:sz w:val="20"/>
          <w:szCs w:val="20"/>
        </w:rPr>
        <w:t xml:space="preserve">. GOV.UK. Available at: </w:t>
      </w:r>
      <w:hyperlink r:id="rId26" w:history="1">
        <w:r w:rsidRPr="00DF740A">
          <w:rPr>
            <w:rStyle w:val="Hyperlink"/>
            <w:rFonts w:ascii="Arial" w:hAnsi="Arial" w:cs="Arial"/>
            <w:sz w:val="20"/>
            <w:szCs w:val="20"/>
          </w:rPr>
          <w:t>https://www.gov.uk/government/news/new-strategy-to-relentlessly-disrupt-serious-and-organised-crime</w:t>
        </w:r>
      </w:hyperlink>
      <w:r w:rsidRPr="00DF740A">
        <w:rPr>
          <w:rFonts w:ascii="Arial" w:hAnsi="Arial" w:cs="Arial"/>
          <w:sz w:val="20"/>
          <w:szCs w:val="20"/>
        </w:rPr>
        <w:t xml:space="preserve"> (Accessed: February 11, 2023). </w:t>
      </w:r>
    </w:p>
    <w:p w14:paraId="6E6D9F3B" w14:textId="77777777" w:rsidR="00995E65" w:rsidRPr="00DF740A" w:rsidRDefault="00995E65" w:rsidP="00DF740A">
      <w:pPr>
        <w:pStyle w:val="ListParagraph"/>
        <w:numPr>
          <w:ilvl w:val="0"/>
          <w:numId w:val="5"/>
        </w:numPr>
        <w:spacing w:line="360" w:lineRule="auto"/>
        <w:rPr>
          <w:rFonts w:ascii="Arial" w:hAnsi="Arial" w:cs="Arial"/>
        </w:rPr>
      </w:pPr>
      <w:r w:rsidRPr="00DF740A">
        <w:rPr>
          <w:rFonts w:ascii="Arial" w:hAnsi="Arial" w:cs="Arial"/>
          <w:color w:val="222222"/>
          <w:shd w:val="clear" w:color="auto" w:fill="FFFFFF"/>
        </w:rPr>
        <w:t>Hughes, G., (1998). </w:t>
      </w:r>
      <w:r w:rsidRPr="00DF740A">
        <w:rPr>
          <w:rFonts w:ascii="Arial" w:hAnsi="Arial" w:cs="Arial"/>
          <w:i/>
          <w:iCs/>
          <w:color w:val="222222"/>
          <w:shd w:val="clear" w:color="auto" w:fill="FFFFFF"/>
        </w:rPr>
        <w:t>Understanding crime prevention</w:t>
      </w:r>
      <w:r w:rsidRPr="00DF740A">
        <w:rPr>
          <w:rFonts w:ascii="Arial" w:hAnsi="Arial" w:cs="Arial"/>
          <w:color w:val="222222"/>
          <w:shd w:val="clear" w:color="auto" w:fill="FFFFFF"/>
        </w:rPr>
        <w:t>. McGraw-Hill Education (UK).</w:t>
      </w:r>
    </w:p>
    <w:p w14:paraId="7E829670" w14:textId="77777777" w:rsidR="00995E65" w:rsidRPr="00DF740A" w:rsidRDefault="00995E65" w:rsidP="00DF740A">
      <w:pPr>
        <w:pStyle w:val="NormalWeb"/>
        <w:numPr>
          <w:ilvl w:val="0"/>
          <w:numId w:val="5"/>
        </w:numPr>
        <w:spacing w:line="360" w:lineRule="auto"/>
        <w:rPr>
          <w:rFonts w:ascii="Arial" w:hAnsi="Arial" w:cs="Arial"/>
          <w:sz w:val="20"/>
          <w:szCs w:val="20"/>
        </w:rPr>
      </w:pPr>
      <w:r w:rsidRPr="00DF740A">
        <w:rPr>
          <w:rFonts w:ascii="Arial" w:hAnsi="Arial" w:cs="Arial"/>
          <w:sz w:val="20"/>
          <w:szCs w:val="20"/>
        </w:rPr>
        <w:t>Innes M and Weston N. (2010). </w:t>
      </w:r>
      <w:r w:rsidRPr="00DF740A">
        <w:rPr>
          <w:rFonts w:ascii="Arial" w:hAnsi="Arial" w:cs="Arial"/>
          <w:i/>
          <w:iCs/>
          <w:sz w:val="20"/>
          <w:szCs w:val="20"/>
        </w:rPr>
        <w:t>'Re-thinking the policing of anti-social behaviour'</w:t>
      </w:r>
      <w:r w:rsidRPr="00DF740A">
        <w:rPr>
          <w:rFonts w:ascii="Arial" w:hAnsi="Arial" w:cs="Arial"/>
          <w:sz w:val="20"/>
          <w:szCs w:val="20"/>
        </w:rPr>
        <w:t>. [Project report]. London: Her Majesty's Inspectorate of Constabulary.</w:t>
      </w:r>
    </w:p>
    <w:p w14:paraId="72D23833" w14:textId="77777777" w:rsidR="00995E65" w:rsidRPr="00DF740A" w:rsidRDefault="00995E65" w:rsidP="00DF740A">
      <w:pPr>
        <w:pStyle w:val="ListParagraph"/>
        <w:numPr>
          <w:ilvl w:val="0"/>
          <w:numId w:val="5"/>
        </w:numPr>
        <w:spacing w:line="360" w:lineRule="auto"/>
        <w:ind w:right="531"/>
        <w:rPr>
          <w:rFonts w:ascii="Arial" w:hAnsi="Arial" w:cs="Arial"/>
        </w:rPr>
      </w:pPr>
      <w:r w:rsidRPr="00DF740A">
        <w:rPr>
          <w:rFonts w:ascii="Arial" w:hAnsi="Arial" w:cs="Arial"/>
          <w:color w:val="222222"/>
          <w:shd w:val="clear" w:color="auto" w:fill="FFFFFF"/>
        </w:rPr>
        <w:t xml:space="preserve">James, A., (2016). </w:t>
      </w:r>
      <w:r w:rsidRPr="00DF740A">
        <w:rPr>
          <w:rFonts w:ascii="Arial" w:hAnsi="Arial" w:cs="Arial"/>
          <w:i/>
          <w:iCs/>
          <w:color w:val="222222"/>
          <w:shd w:val="clear" w:color="auto" w:fill="FFFFFF"/>
        </w:rPr>
        <w:t>Organisational intelligence processes in</w:t>
      </w:r>
      <w:r w:rsidRPr="00DF740A">
        <w:rPr>
          <w:rFonts w:ascii="Arial" w:hAnsi="Arial" w:cs="Arial"/>
          <w:color w:val="222222"/>
          <w:shd w:val="clear" w:color="auto" w:fill="FFFFFF"/>
        </w:rPr>
        <w:t> </w:t>
      </w:r>
      <w:r w:rsidRPr="00DF740A">
        <w:rPr>
          <w:rFonts w:ascii="Arial" w:hAnsi="Arial" w:cs="Arial"/>
          <w:i/>
          <w:iCs/>
          <w:color w:val="222222"/>
          <w:shd w:val="clear" w:color="auto" w:fill="FFFFFF"/>
        </w:rPr>
        <w:t>Understanding Police Intelligence Work</w:t>
      </w:r>
      <w:r w:rsidRPr="00DF740A">
        <w:rPr>
          <w:rFonts w:ascii="Arial" w:hAnsi="Arial" w:cs="Arial"/>
          <w:color w:val="222222"/>
          <w:shd w:val="clear" w:color="auto" w:fill="FFFFFF"/>
        </w:rPr>
        <w:t> (pp. 73-88). Policy Press.</w:t>
      </w:r>
    </w:p>
    <w:p w14:paraId="05C303ED" w14:textId="77777777" w:rsidR="00995E65" w:rsidRPr="00DF740A" w:rsidRDefault="00995E65" w:rsidP="00DF740A">
      <w:pPr>
        <w:pStyle w:val="ListParagraph"/>
        <w:numPr>
          <w:ilvl w:val="0"/>
          <w:numId w:val="5"/>
        </w:numPr>
        <w:spacing w:line="360" w:lineRule="auto"/>
        <w:rPr>
          <w:rFonts w:ascii="Arial" w:hAnsi="Arial" w:cs="Arial"/>
        </w:rPr>
      </w:pPr>
      <w:r w:rsidRPr="00DF740A">
        <w:rPr>
          <w:rFonts w:ascii="Arial" w:hAnsi="Arial" w:cs="Arial"/>
          <w:color w:val="222222"/>
          <w:shd w:val="clear" w:color="auto" w:fill="FFFFFF"/>
        </w:rPr>
        <w:t>Jeffery, C.R., (2021). Crime Prevention. </w:t>
      </w:r>
      <w:r w:rsidRPr="00DF740A">
        <w:rPr>
          <w:rFonts w:ascii="Arial" w:hAnsi="Arial" w:cs="Arial"/>
          <w:i/>
          <w:iCs/>
          <w:color w:val="222222"/>
          <w:shd w:val="clear" w:color="auto" w:fill="FFFFFF"/>
        </w:rPr>
        <w:t>Through Environmental Design (Beverly Hills: Sage, 1971)</w:t>
      </w:r>
      <w:r w:rsidRPr="00DF740A">
        <w:rPr>
          <w:rFonts w:ascii="Arial" w:hAnsi="Arial" w:cs="Arial"/>
          <w:color w:val="222222"/>
          <w:shd w:val="clear" w:color="auto" w:fill="FFFFFF"/>
        </w:rPr>
        <w:t>.</w:t>
      </w:r>
    </w:p>
    <w:p w14:paraId="257A5744" w14:textId="77777777" w:rsidR="00995E65" w:rsidRPr="00DF740A" w:rsidRDefault="00995E65" w:rsidP="00DF740A">
      <w:pPr>
        <w:pStyle w:val="ListParagraph"/>
        <w:numPr>
          <w:ilvl w:val="0"/>
          <w:numId w:val="5"/>
        </w:numPr>
        <w:spacing w:line="360" w:lineRule="auto"/>
        <w:rPr>
          <w:rFonts w:ascii="Arial" w:eastAsia="Calibri" w:hAnsi="Arial" w:cs="Arial"/>
        </w:rPr>
      </w:pPr>
      <w:r w:rsidRPr="00DF740A">
        <w:rPr>
          <w:rFonts w:ascii="Arial" w:hAnsi="Arial" w:cs="Arial"/>
          <w:shd w:val="clear" w:color="auto" w:fill="FFFFFF"/>
        </w:rPr>
        <w:t xml:space="preserve">Jones, L., (2004). Sir Robert Peel’s nine principles: </w:t>
      </w:r>
      <w:r w:rsidRPr="00DF740A">
        <w:rPr>
          <w:rFonts w:ascii="Arial" w:hAnsi="Arial" w:cs="Arial"/>
          <w:i/>
          <w:iCs/>
          <w:shd w:val="clear" w:color="auto" w:fill="FFFFFF"/>
        </w:rPr>
        <w:t>Their relevance to campus policing in the 21st century. Campus Law Enforcement Journal</w:t>
      </w:r>
      <w:r w:rsidRPr="00DF740A">
        <w:rPr>
          <w:rFonts w:ascii="Arial" w:hAnsi="Arial" w:cs="Arial"/>
          <w:shd w:val="clear" w:color="auto" w:fill="FFFFFF"/>
        </w:rPr>
        <w:t>, </w:t>
      </w:r>
      <w:r w:rsidRPr="00DF740A">
        <w:rPr>
          <w:rFonts w:ascii="Arial" w:hAnsi="Arial" w:cs="Arial"/>
          <w:i/>
          <w:iCs/>
          <w:shd w:val="clear" w:color="auto" w:fill="FFFFFF"/>
        </w:rPr>
        <w:t>34</w:t>
      </w:r>
      <w:r w:rsidRPr="00DF740A">
        <w:rPr>
          <w:rFonts w:ascii="Arial" w:hAnsi="Arial" w:cs="Arial"/>
          <w:shd w:val="clear" w:color="auto" w:fill="FFFFFF"/>
        </w:rPr>
        <w:t>(3), pp.30-32.</w:t>
      </w:r>
    </w:p>
    <w:p w14:paraId="6172A012" w14:textId="77777777" w:rsidR="00995E65" w:rsidRPr="00DF740A" w:rsidRDefault="00995E65" w:rsidP="00DF740A">
      <w:pPr>
        <w:pStyle w:val="ListParagraph"/>
        <w:numPr>
          <w:ilvl w:val="0"/>
          <w:numId w:val="5"/>
        </w:numPr>
        <w:spacing w:line="360" w:lineRule="auto"/>
        <w:rPr>
          <w:rFonts w:ascii="Arial" w:eastAsia="Calibri" w:hAnsi="Arial" w:cs="Arial"/>
        </w:rPr>
      </w:pPr>
      <w:r w:rsidRPr="00DF740A">
        <w:rPr>
          <w:rFonts w:ascii="Arial" w:hAnsi="Arial" w:cs="Arial"/>
          <w:shd w:val="clear" w:color="auto" w:fill="FFFFFF"/>
        </w:rPr>
        <w:t>Joseph–Salisbury, R., Connelly, L. and Wangari-Jones, P., (2021). “</w:t>
      </w:r>
      <w:r w:rsidRPr="00DF740A">
        <w:rPr>
          <w:rFonts w:ascii="Arial" w:hAnsi="Arial" w:cs="Arial"/>
          <w:i/>
          <w:iCs/>
          <w:shd w:val="clear" w:color="auto" w:fill="FFFFFF"/>
        </w:rPr>
        <w:t xml:space="preserve">The UK is not innocent”: Black Lives Matter, </w:t>
      </w:r>
      <w:proofErr w:type="gramStart"/>
      <w:r w:rsidRPr="00DF740A">
        <w:rPr>
          <w:rFonts w:ascii="Arial" w:hAnsi="Arial" w:cs="Arial"/>
          <w:i/>
          <w:iCs/>
          <w:shd w:val="clear" w:color="auto" w:fill="FFFFFF"/>
        </w:rPr>
        <w:t>policing</w:t>
      </w:r>
      <w:proofErr w:type="gramEnd"/>
      <w:r w:rsidRPr="00DF740A">
        <w:rPr>
          <w:rFonts w:ascii="Arial" w:hAnsi="Arial" w:cs="Arial"/>
          <w:i/>
          <w:iCs/>
          <w:shd w:val="clear" w:color="auto" w:fill="FFFFFF"/>
        </w:rPr>
        <w:t xml:space="preserve"> and abolition in the UK. Equality, </w:t>
      </w:r>
      <w:proofErr w:type="gramStart"/>
      <w:r w:rsidRPr="00DF740A">
        <w:rPr>
          <w:rFonts w:ascii="Arial" w:hAnsi="Arial" w:cs="Arial"/>
          <w:i/>
          <w:iCs/>
          <w:shd w:val="clear" w:color="auto" w:fill="FFFFFF"/>
        </w:rPr>
        <w:t>Diversity</w:t>
      </w:r>
      <w:proofErr w:type="gramEnd"/>
      <w:r w:rsidRPr="00DF740A">
        <w:rPr>
          <w:rFonts w:ascii="Arial" w:hAnsi="Arial" w:cs="Arial"/>
          <w:i/>
          <w:iCs/>
          <w:shd w:val="clear" w:color="auto" w:fill="FFFFFF"/>
        </w:rPr>
        <w:t xml:space="preserve"> and Inclusion: An International Journal</w:t>
      </w:r>
      <w:r w:rsidRPr="00DF740A">
        <w:rPr>
          <w:rFonts w:ascii="Arial" w:hAnsi="Arial" w:cs="Arial"/>
          <w:shd w:val="clear" w:color="auto" w:fill="FFFFFF"/>
        </w:rPr>
        <w:t>, </w:t>
      </w:r>
      <w:r w:rsidRPr="00DF740A">
        <w:rPr>
          <w:rFonts w:ascii="Arial" w:hAnsi="Arial" w:cs="Arial"/>
          <w:i/>
          <w:iCs/>
          <w:shd w:val="clear" w:color="auto" w:fill="FFFFFF"/>
        </w:rPr>
        <w:t>40</w:t>
      </w:r>
      <w:r w:rsidRPr="00DF740A">
        <w:rPr>
          <w:rFonts w:ascii="Arial" w:hAnsi="Arial" w:cs="Arial"/>
          <w:shd w:val="clear" w:color="auto" w:fill="FFFFFF"/>
        </w:rPr>
        <w:t>(1), pp.21-28.</w:t>
      </w:r>
    </w:p>
    <w:p w14:paraId="0573C09D" w14:textId="77777777" w:rsidR="00995E65" w:rsidRPr="00DF740A" w:rsidRDefault="00995E65" w:rsidP="00DF740A">
      <w:pPr>
        <w:pStyle w:val="ListParagraph"/>
        <w:numPr>
          <w:ilvl w:val="0"/>
          <w:numId w:val="5"/>
        </w:numPr>
        <w:spacing w:line="360" w:lineRule="auto"/>
        <w:rPr>
          <w:rFonts w:ascii="Arial" w:hAnsi="Arial" w:cs="Arial"/>
        </w:rPr>
      </w:pPr>
      <w:r w:rsidRPr="00DF740A">
        <w:rPr>
          <w:rFonts w:ascii="Arial" w:hAnsi="Arial" w:cs="Arial"/>
          <w:shd w:val="clear" w:color="auto" w:fill="FFFFFF"/>
        </w:rPr>
        <w:t xml:space="preserve">Kirby, S and </w:t>
      </w:r>
      <w:proofErr w:type="spellStart"/>
      <w:r w:rsidRPr="00DF740A">
        <w:rPr>
          <w:rFonts w:ascii="Arial" w:hAnsi="Arial" w:cs="Arial"/>
          <w:shd w:val="clear" w:color="auto" w:fill="FFFFFF"/>
        </w:rPr>
        <w:t>Nailer</w:t>
      </w:r>
      <w:proofErr w:type="spellEnd"/>
      <w:r w:rsidRPr="00DF740A">
        <w:rPr>
          <w:rFonts w:ascii="Arial" w:hAnsi="Arial" w:cs="Arial"/>
          <w:shd w:val="clear" w:color="auto" w:fill="FFFFFF"/>
        </w:rPr>
        <w:t xml:space="preserve">, L. (2013) </w:t>
      </w:r>
      <w:r w:rsidRPr="00DF740A">
        <w:rPr>
          <w:rFonts w:ascii="Arial" w:hAnsi="Arial" w:cs="Arial"/>
          <w:i/>
          <w:iCs/>
          <w:shd w:val="clear" w:color="auto" w:fill="FFFFFF"/>
        </w:rPr>
        <w:t>Using a prevention and disruption model to tackle a UK Organised Crime Group</w:t>
      </w:r>
      <w:r w:rsidRPr="00DF740A">
        <w:rPr>
          <w:rFonts w:ascii="Arial" w:hAnsi="Arial" w:cs="Arial"/>
          <w:shd w:val="clear" w:color="auto" w:fill="FFFFFF"/>
        </w:rPr>
        <w:t xml:space="preserve">. </w:t>
      </w:r>
    </w:p>
    <w:p w14:paraId="44B0F3FE" w14:textId="77777777" w:rsidR="00995E65" w:rsidRPr="00DF740A" w:rsidRDefault="00995E65" w:rsidP="00DF740A">
      <w:pPr>
        <w:pStyle w:val="ListParagraph"/>
        <w:numPr>
          <w:ilvl w:val="0"/>
          <w:numId w:val="5"/>
        </w:numPr>
        <w:spacing w:line="360" w:lineRule="auto"/>
        <w:ind w:right="531"/>
        <w:rPr>
          <w:rFonts w:ascii="Arial" w:hAnsi="Arial" w:cs="Arial"/>
        </w:rPr>
      </w:pPr>
      <w:r w:rsidRPr="00DF740A">
        <w:rPr>
          <w:rFonts w:ascii="Arial" w:hAnsi="Arial" w:cs="Arial"/>
          <w:color w:val="222222"/>
          <w:shd w:val="clear" w:color="auto" w:fill="FFFFFF"/>
        </w:rPr>
        <w:t xml:space="preserve">Kirby, S. and </w:t>
      </w:r>
      <w:proofErr w:type="spellStart"/>
      <w:r w:rsidRPr="00DF740A">
        <w:rPr>
          <w:rFonts w:ascii="Arial" w:hAnsi="Arial" w:cs="Arial"/>
          <w:color w:val="222222"/>
          <w:shd w:val="clear" w:color="auto" w:fill="FFFFFF"/>
        </w:rPr>
        <w:t>Keay</w:t>
      </w:r>
      <w:proofErr w:type="spellEnd"/>
      <w:r w:rsidRPr="00DF740A">
        <w:rPr>
          <w:rFonts w:ascii="Arial" w:hAnsi="Arial" w:cs="Arial"/>
          <w:color w:val="222222"/>
          <w:shd w:val="clear" w:color="auto" w:fill="FFFFFF"/>
        </w:rPr>
        <w:t>, S., (2021). </w:t>
      </w:r>
      <w:r w:rsidRPr="00DF740A">
        <w:rPr>
          <w:rFonts w:ascii="Arial" w:hAnsi="Arial" w:cs="Arial"/>
          <w:i/>
          <w:iCs/>
          <w:color w:val="222222"/>
          <w:shd w:val="clear" w:color="auto" w:fill="FFFFFF"/>
        </w:rPr>
        <w:t>Improving intelligence analysis in policing</w:t>
      </w:r>
      <w:r w:rsidRPr="00DF740A">
        <w:rPr>
          <w:rFonts w:ascii="Arial" w:hAnsi="Arial" w:cs="Arial"/>
          <w:color w:val="222222"/>
          <w:shd w:val="clear" w:color="auto" w:fill="FFFFFF"/>
        </w:rPr>
        <w:t>. Routledge.</w:t>
      </w:r>
    </w:p>
    <w:p w14:paraId="538D3083" w14:textId="77777777" w:rsidR="00995E65" w:rsidRPr="00DF740A" w:rsidRDefault="00995E65" w:rsidP="00DF740A">
      <w:pPr>
        <w:pStyle w:val="ListParagraph"/>
        <w:numPr>
          <w:ilvl w:val="0"/>
          <w:numId w:val="5"/>
        </w:numPr>
        <w:spacing w:line="360" w:lineRule="auto"/>
        <w:rPr>
          <w:rFonts w:ascii="Arial" w:hAnsi="Arial" w:cs="Arial"/>
        </w:rPr>
      </w:pPr>
      <w:r w:rsidRPr="00DF740A">
        <w:rPr>
          <w:rFonts w:ascii="Arial" w:hAnsi="Arial" w:cs="Arial"/>
        </w:rPr>
        <w:lastRenderedPageBreak/>
        <w:t xml:space="preserve">Kirby, S. and Penna, S. (2010). </w:t>
      </w:r>
      <w:r w:rsidRPr="00DF740A">
        <w:rPr>
          <w:rFonts w:ascii="Arial" w:hAnsi="Arial" w:cs="Arial"/>
          <w:i/>
          <w:iCs/>
        </w:rPr>
        <w:t>Policing mobile criminality: towards a situational crime prevention approach to organised crime.</w:t>
      </w:r>
      <w:r w:rsidRPr="00DF740A">
        <w:rPr>
          <w:rFonts w:ascii="Arial" w:hAnsi="Arial" w:cs="Arial"/>
        </w:rPr>
        <w:t xml:space="preserve"> </w:t>
      </w:r>
      <w:proofErr w:type="spellStart"/>
      <w:r w:rsidRPr="00DF740A">
        <w:rPr>
          <w:rFonts w:ascii="Arial" w:hAnsi="Arial" w:cs="Arial"/>
        </w:rPr>
        <w:t>Collumpton</w:t>
      </w:r>
      <w:proofErr w:type="spellEnd"/>
      <w:r w:rsidRPr="00DF740A">
        <w:rPr>
          <w:rFonts w:ascii="Arial" w:hAnsi="Arial" w:cs="Arial"/>
        </w:rPr>
        <w:t>: Willan Publishing, pp. 193 – 212</w:t>
      </w:r>
    </w:p>
    <w:p w14:paraId="6A8AF83D" w14:textId="77777777" w:rsidR="00995E65" w:rsidRPr="00DF740A" w:rsidRDefault="00995E65" w:rsidP="00DF740A">
      <w:pPr>
        <w:pStyle w:val="NormalWeb"/>
        <w:numPr>
          <w:ilvl w:val="0"/>
          <w:numId w:val="5"/>
        </w:numPr>
        <w:spacing w:line="360" w:lineRule="auto"/>
        <w:rPr>
          <w:rFonts w:ascii="Arial" w:hAnsi="Arial" w:cs="Arial"/>
          <w:sz w:val="20"/>
          <w:szCs w:val="20"/>
        </w:rPr>
      </w:pPr>
      <w:r w:rsidRPr="00DF740A">
        <w:rPr>
          <w:rFonts w:ascii="Arial" w:hAnsi="Arial" w:cs="Arial"/>
          <w:sz w:val="20"/>
          <w:szCs w:val="20"/>
          <w:shd w:val="clear" w:color="auto" w:fill="FFFFFF"/>
        </w:rPr>
        <w:t xml:space="preserve">Lopes, G., Krohn, M.D., Lizotte, A.J., Schmidt, N.M., Vásquez, B. E. and Bernburg, J.G. (2012) </w:t>
      </w:r>
      <w:r w:rsidRPr="00DF740A">
        <w:rPr>
          <w:rFonts w:ascii="Arial" w:hAnsi="Arial" w:cs="Arial"/>
          <w:i/>
          <w:iCs/>
          <w:sz w:val="20"/>
          <w:szCs w:val="20"/>
          <w:shd w:val="clear" w:color="auto" w:fill="FFFFFF"/>
        </w:rPr>
        <w:t>Labeling and Cumulative Disadvantage: The Impact of Formal Police Intervention on Life Chances and Crime During Emerging Adulthood, </w:t>
      </w:r>
      <w:r w:rsidRPr="00DF740A">
        <w:rPr>
          <w:rStyle w:val="Emphasis"/>
          <w:rFonts w:ascii="Arial" w:hAnsi="Arial" w:cs="Arial"/>
          <w:sz w:val="20"/>
          <w:szCs w:val="20"/>
          <w:shd w:val="clear" w:color="auto" w:fill="FFFFFF"/>
        </w:rPr>
        <w:t>Crime and Delinquency</w:t>
      </w:r>
      <w:r w:rsidRPr="00DF740A">
        <w:rPr>
          <w:rFonts w:ascii="Arial" w:hAnsi="Arial" w:cs="Arial"/>
          <w:i/>
          <w:iCs/>
          <w:sz w:val="20"/>
          <w:szCs w:val="20"/>
          <w:shd w:val="clear" w:color="auto" w:fill="FFFFFF"/>
        </w:rPr>
        <w:t>,</w:t>
      </w:r>
      <w:r w:rsidRPr="00DF740A">
        <w:rPr>
          <w:rFonts w:ascii="Arial" w:hAnsi="Arial" w:cs="Arial"/>
          <w:sz w:val="20"/>
          <w:szCs w:val="20"/>
          <w:shd w:val="clear" w:color="auto" w:fill="FFFFFF"/>
        </w:rPr>
        <w:t xml:space="preserve"> 58(3), 456-488.</w:t>
      </w:r>
    </w:p>
    <w:p w14:paraId="70623684" w14:textId="77777777" w:rsidR="00995E65" w:rsidRPr="00DF740A" w:rsidRDefault="00995E65" w:rsidP="00DF740A">
      <w:pPr>
        <w:pStyle w:val="NormalWeb"/>
        <w:numPr>
          <w:ilvl w:val="0"/>
          <w:numId w:val="5"/>
        </w:numPr>
        <w:spacing w:line="360" w:lineRule="auto"/>
        <w:rPr>
          <w:rFonts w:ascii="Arial" w:hAnsi="Arial" w:cs="Arial"/>
          <w:sz w:val="20"/>
          <w:szCs w:val="20"/>
        </w:rPr>
      </w:pPr>
      <w:r w:rsidRPr="00DF740A">
        <w:rPr>
          <w:rFonts w:ascii="Arial" w:hAnsi="Arial" w:cs="Arial"/>
          <w:sz w:val="20"/>
          <w:szCs w:val="20"/>
        </w:rPr>
        <w:t xml:space="preserve">Lösel, F. (2012). </w:t>
      </w:r>
      <w:r w:rsidRPr="00DF740A">
        <w:rPr>
          <w:rFonts w:ascii="Arial" w:hAnsi="Arial" w:cs="Arial"/>
          <w:i/>
          <w:iCs/>
          <w:sz w:val="20"/>
          <w:szCs w:val="20"/>
        </w:rPr>
        <w:t>What works in correctional treatment and rehabilitation for young offenders</w:t>
      </w:r>
      <w:r w:rsidRPr="00DF740A">
        <w:rPr>
          <w:rFonts w:ascii="Arial" w:hAnsi="Arial" w:cs="Arial"/>
          <w:sz w:val="20"/>
          <w:szCs w:val="20"/>
        </w:rPr>
        <w:t>? Abingdon and New York: Routledge, pp. 74-112</w:t>
      </w:r>
    </w:p>
    <w:p w14:paraId="02D2578C" w14:textId="77777777" w:rsidR="00995E65" w:rsidRPr="00DF740A" w:rsidRDefault="00995E65" w:rsidP="00DF740A">
      <w:pPr>
        <w:pStyle w:val="ListParagraph"/>
        <w:numPr>
          <w:ilvl w:val="0"/>
          <w:numId w:val="5"/>
        </w:numPr>
        <w:spacing w:line="360" w:lineRule="auto"/>
        <w:ind w:right="531"/>
        <w:rPr>
          <w:rFonts w:ascii="Arial" w:hAnsi="Arial" w:cs="Arial"/>
        </w:rPr>
      </w:pPr>
      <w:r w:rsidRPr="00DF740A">
        <w:rPr>
          <w:rFonts w:ascii="Arial" w:hAnsi="Arial" w:cs="Arial"/>
          <w:color w:val="222222"/>
          <w:shd w:val="clear" w:color="auto" w:fill="FFFFFF"/>
        </w:rPr>
        <w:t xml:space="preserve">Maguire, M. and John, T., (2006). </w:t>
      </w:r>
      <w:r w:rsidRPr="00DF740A">
        <w:rPr>
          <w:rFonts w:ascii="Arial" w:hAnsi="Arial" w:cs="Arial"/>
          <w:i/>
          <w:iCs/>
          <w:color w:val="222222"/>
          <w:shd w:val="clear" w:color="auto" w:fill="FFFFFF"/>
        </w:rPr>
        <w:t>Intelligence led policing, managerialism, and community engagement: Competing priorities and the role of the National Intelligence Model in the UK. Policing &amp; society</w:t>
      </w:r>
      <w:r w:rsidRPr="00DF740A">
        <w:rPr>
          <w:rFonts w:ascii="Arial" w:hAnsi="Arial" w:cs="Arial"/>
          <w:color w:val="222222"/>
          <w:shd w:val="clear" w:color="auto" w:fill="FFFFFF"/>
        </w:rPr>
        <w:t>, </w:t>
      </w:r>
      <w:r w:rsidRPr="00DF740A">
        <w:rPr>
          <w:rFonts w:ascii="Arial" w:hAnsi="Arial" w:cs="Arial"/>
          <w:i/>
          <w:iCs/>
          <w:color w:val="222222"/>
          <w:shd w:val="clear" w:color="auto" w:fill="FFFFFF"/>
        </w:rPr>
        <w:t>16</w:t>
      </w:r>
      <w:r w:rsidRPr="00DF740A">
        <w:rPr>
          <w:rFonts w:ascii="Arial" w:hAnsi="Arial" w:cs="Arial"/>
          <w:color w:val="222222"/>
          <w:shd w:val="clear" w:color="auto" w:fill="FFFFFF"/>
        </w:rPr>
        <w:t>(1), pp.67-85.</w:t>
      </w:r>
    </w:p>
    <w:p w14:paraId="5A75576C" w14:textId="77777777" w:rsidR="00995E65" w:rsidRPr="00DF740A" w:rsidRDefault="00995E65" w:rsidP="00DF740A">
      <w:pPr>
        <w:pStyle w:val="ListParagraph"/>
        <w:numPr>
          <w:ilvl w:val="0"/>
          <w:numId w:val="5"/>
        </w:numPr>
        <w:spacing w:line="360" w:lineRule="auto"/>
        <w:rPr>
          <w:rFonts w:ascii="Arial" w:hAnsi="Arial" w:cs="Arial"/>
        </w:rPr>
      </w:pPr>
      <w:r w:rsidRPr="00DF740A">
        <w:rPr>
          <w:rFonts w:ascii="Arial" w:hAnsi="Arial" w:cs="Arial"/>
        </w:rPr>
        <w:t xml:space="preserve">McGuire, J. (2015) </w:t>
      </w:r>
      <w:r w:rsidRPr="00DF740A">
        <w:rPr>
          <w:rFonts w:ascii="Arial" w:hAnsi="Arial" w:cs="Arial"/>
          <w:i/>
          <w:iCs/>
        </w:rPr>
        <w:t>Transforming rehabilitation: A summary of evidence on reducing ... - gov.uk</w:t>
      </w:r>
      <w:r w:rsidRPr="00DF740A">
        <w:rPr>
          <w:rFonts w:ascii="Arial" w:hAnsi="Arial" w:cs="Arial"/>
        </w:rPr>
        <w:t xml:space="preserve">, </w:t>
      </w:r>
      <w:r w:rsidRPr="00DF740A">
        <w:rPr>
          <w:rFonts w:ascii="Arial" w:hAnsi="Arial" w:cs="Arial"/>
          <w:i/>
          <w:iCs/>
        </w:rPr>
        <w:t>What works in reducing reoffending in young adults? A Rapid Evidence Assessment</w:t>
      </w:r>
      <w:r w:rsidRPr="00DF740A">
        <w:rPr>
          <w:rFonts w:ascii="Arial" w:hAnsi="Arial" w:cs="Arial"/>
        </w:rPr>
        <w:t>.</w:t>
      </w:r>
    </w:p>
    <w:p w14:paraId="62A7A19A" w14:textId="77777777" w:rsidR="00995E65" w:rsidRPr="00DF740A" w:rsidRDefault="00995E65" w:rsidP="00DF740A">
      <w:pPr>
        <w:pStyle w:val="ListParagraph"/>
        <w:numPr>
          <w:ilvl w:val="0"/>
          <w:numId w:val="5"/>
        </w:numPr>
        <w:spacing w:line="360" w:lineRule="auto"/>
        <w:rPr>
          <w:rFonts w:ascii="Arial" w:hAnsi="Arial" w:cs="Arial"/>
        </w:rPr>
      </w:pPr>
      <w:r w:rsidRPr="00DF740A">
        <w:rPr>
          <w:rFonts w:ascii="Arial" w:hAnsi="Arial" w:cs="Arial"/>
          <w:shd w:val="clear" w:color="auto" w:fill="FFFFFF"/>
        </w:rPr>
        <w:t>McNeil, F. and Weaver, B. (2010a) </w:t>
      </w:r>
      <w:r w:rsidRPr="00DF740A">
        <w:rPr>
          <w:rStyle w:val="Emphasis"/>
          <w:rFonts w:ascii="Arial" w:hAnsi="Arial" w:cs="Arial"/>
          <w:shd w:val="clear" w:color="auto" w:fill="FFFFFF"/>
        </w:rPr>
        <w:t>Giving Up Crime: Directions for Policy</w:t>
      </w:r>
      <w:r w:rsidRPr="00DF740A">
        <w:rPr>
          <w:rFonts w:ascii="Arial" w:hAnsi="Arial" w:cs="Arial"/>
          <w:shd w:val="clear" w:color="auto" w:fill="FFFFFF"/>
        </w:rPr>
        <w:t>. Glasgow: SCCJR. </w:t>
      </w:r>
      <w:hyperlink r:id="rId27" w:history="1">
        <w:r w:rsidRPr="00DF740A">
          <w:rPr>
            <w:rStyle w:val="Hyperlink"/>
            <w:rFonts w:ascii="Arial" w:hAnsi="Arial" w:cs="Arial"/>
            <w:shd w:val="clear" w:color="auto" w:fill="FFFFFF"/>
          </w:rPr>
          <w:t>http://www.sccjr.ac.uk/wp-content/uploads/2008/11/Giving_Up_Crime_tcm8-2569.pdf</w:t>
        </w:r>
      </w:hyperlink>
      <w:r w:rsidRPr="00DF740A">
        <w:rPr>
          <w:rFonts w:ascii="Arial" w:hAnsi="Arial" w:cs="Arial"/>
          <w:shd w:val="clear" w:color="auto" w:fill="FFFFFF"/>
        </w:rPr>
        <w:t>.</w:t>
      </w:r>
    </w:p>
    <w:p w14:paraId="53EF79D8" w14:textId="77777777" w:rsidR="00995E65" w:rsidRPr="00DF740A" w:rsidRDefault="00995E65" w:rsidP="00DF740A">
      <w:pPr>
        <w:pStyle w:val="ListParagraph"/>
        <w:numPr>
          <w:ilvl w:val="0"/>
          <w:numId w:val="5"/>
        </w:numPr>
        <w:spacing w:line="360" w:lineRule="auto"/>
        <w:rPr>
          <w:rFonts w:ascii="Arial" w:hAnsi="Arial" w:cs="Arial"/>
          <w:i/>
          <w:iCs/>
        </w:rPr>
      </w:pPr>
      <w:r w:rsidRPr="00DF740A">
        <w:rPr>
          <w:rFonts w:ascii="Arial" w:hAnsi="Arial" w:cs="Arial"/>
        </w:rPr>
        <w:t xml:space="preserve">McNeill, F., Farrall, S., Lightowler, C. and Maruna, S. (2012) </w:t>
      </w:r>
      <w:r w:rsidRPr="00DF740A">
        <w:rPr>
          <w:rFonts w:ascii="Arial" w:hAnsi="Arial" w:cs="Arial"/>
          <w:i/>
          <w:iCs/>
        </w:rPr>
        <w:t>How and why people stop offending: discovering desistance, </w:t>
      </w:r>
      <w:r w:rsidRPr="00DF740A">
        <w:rPr>
          <w:rStyle w:val="Emphasis"/>
          <w:rFonts w:ascii="Arial" w:hAnsi="Arial" w:cs="Arial"/>
          <w:i w:val="0"/>
          <w:iCs w:val="0"/>
        </w:rPr>
        <w:t>Insights: evidence summaries to support social services in Scotland.</w:t>
      </w:r>
      <w:r w:rsidRPr="00DF740A">
        <w:rPr>
          <w:rFonts w:ascii="Arial" w:hAnsi="Arial" w:cs="Arial"/>
          <w:i/>
          <w:iCs/>
        </w:rPr>
        <w:t xml:space="preserve"> </w:t>
      </w:r>
    </w:p>
    <w:p w14:paraId="252238B3" w14:textId="77777777" w:rsidR="00995E65" w:rsidRPr="00DF740A" w:rsidRDefault="00995E65" w:rsidP="00DF740A">
      <w:pPr>
        <w:pStyle w:val="ListParagraph"/>
        <w:numPr>
          <w:ilvl w:val="0"/>
          <w:numId w:val="5"/>
        </w:numPr>
        <w:spacing w:line="360" w:lineRule="auto"/>
        <w:rPr>
          <w:rFonts w:ascii="Arial" w:hAnsi="Arial" w:cs="Arial"/>
        </w:rPr>
      </w:pPr>
      <w:r w:rsidRPr="00DF740A">
        <w:rPr>
          <w:rFonts w:ascii="Arial" w:hAnsi="Arial" w:cs="Arial"/>
        </w:rPr>
        <w:t xml:space="preserve">Metropolitan Police (2023) </w:t>
      </w:r>
      <w:r w:rsidRPr="00DF740A">
        <w:rPr>
          <w:rFonts w:ascii="Arial" w:hAnsi="Arial" w:cs="Arial"/>
          <w:i/>
          <w:iCs/>
        </w:rPr>
        <w:t>What is antisocial behaviour?</w:t>
      </w:r>
      <w:r w:rsidRPr="00DF740A">
        <w:rPr>
          <w:rFonts w:ascii="Arial" w:hAnsi="Arial" w:cs="Arial"/>
        </w:rPr>
        <w:t xml:space="preserve"> Available at: </w:t>
      </w:r>
      <w:hyperlink r:id="rId28" w:history="1">
        <w:r w:rsidRPr="00DF740A">
          <w:rPr>
            <w:rStyle w:val="Hyperlink"/>
            <w:rFonts w:ascii="Arial" w:hAnsi="Arial" w:cs="Arial"/>
          </w:rPr>
          <w:t>https://www.met.police.uk/advice/advice-and-information/asb/asb/antisocial-behaviour/what-is-antisocial-behaviour/</w:t>
        </w:r>
      </w:hyperlink>
      <w:r w:rsidRPr="00DF740A">
        <w:rPr>
          <w:rFonts w:ascii="Arial" w:hAnsi="Arial" w:cs="Arial"/>
        </w:rPr>
        <w:t xml:space="preserve">  (Accessed: January 9, 2023). </w:t>
      </w:r>
    </w:p>
    <w:p w14:paraId="2CE5EDB7" w14:textId="77777777" w:rsidR="00995E65" w:rsidRPr="00DF740A" w:rsidRDefault="00995E65" w:rsidP="00DF740A">
      <w:pPr>
        <w:pStyle w:val="ListParagraph"/>
        <w:numPr>
          <w:ilvl w:val="0"/>
          <w:numId w:val="5"/>
        </w:numPr>
        <w:spacing w:line="360" w:lineRule="auto"/>
        <w:ind w:right="531"/>
        <w:rPr>
          <w:rFonts w:ascii="Arial" w:hAnsi="Arial" w:cs="Arial"/>
        </w:rPr>
      </w:pPr>
      <w:r w:rsidRPr="00DF740A">
        <w:rPr>
          <w:rFonts w:ascii="Arial" w:hAnsi="Arial" w:cs="Arial"/>
          <w:color w:val="222222"/>
          <w:shd w:val="clear" w:color="auto" w:fill="FFFFFF"/>
        </w:rPr>
        <w:t xml:space="preserve">Murray, A., (2013). </w:t>
      </w:r>
      <w:r w:rsidRPr="00DF740A">
        <w:rPr>
          <w:rFonts w:ascii="Arial" w:hAnsi="Arial" w:cs="Arial"/>
          <w:i/>
          <w:iCs/>
          <w:color w:val="222222"/>
          <w:shd w:val="clear" w:color="auto" w:fill="FFFFFF"/>
        </w:rPr>
        <w:t>Evidence-based policing and integrity. Translational Criminology</w:t>
      </w:r>
      <w:r w:rsidRPr="00DF740A">
        <w:rPr>
          <w:rFonts w:ascii="Arial" w:hAnsi="Arial" w:cs="Arial"/>
          <w:color w:val="222222"/>
          <w:shd w:val="clear" w:color="auto" w:fill="FFFFFF"/>
        </w:rPr>
        <w:t>, </w:t>
      </w:r>
      <w:r w:rsidRPr="00DF740A">
        <w:rPr>
          <w:rFonts w:ascii="Arial" w:hAnsi="Arial" w:cs="Arial"/>
          <w:i/>
          <w:iCs/>
          <w:color w:val="222222"/>
          <w:shd w:val="clear" w:color="auto" w:fill="FFFFFF"/>
        </w:rPr>
        <w:t>5</w:t>
      </w:r>
      <w:r w:rsidRPr="00DF740A">
        <w:rPr>
          <w:rFonts w:ascii="Arial" w:hAnsi="Arial" w:cs="Arial"/>
          <w:color w:val="222222"/>
          <w:shd w:val="clear" w:color="auto" w:fill="FFFFFF"/>
        </w:rPr>
        <w:t>, pp.4-6.</w:t>
      </w:r>
    </w:p>
    <w:p w14:paraId="0BDD5249" w14:textId="77777777" w:rsidR="00995E65" w:rsidRPr="00DF740A" w:rsidRDefault="00995E65" w:rsidP="00DF740A">
      <w:pPr>
        <w:pStyle w:val="NormalWeb"/>
        <w:numPr>
          <w:ilvl w:val="0"/>
          <w:numId w:val="5"/>
        </w:numPr>
        <w:spacing w:line="360" w:lineRule="auto"/>
        <w:rPr>
          <w:rFonts w:ascii="Arial" w:hAnsi="Arial" w:cs="Arial"/>
          <w:sz w:val="20"/>
          <w:szCs w:val="20"/>
        </w:rPr>
      </w:pPr>
      <w:r w:rsidRPr="00DF740A">
        <w:rPr>
          <w:rFonts w:ascii="Arial" w:hAnsi="Arial" w:cs="Arial"/>
          <w:sz w:val="20"/>
          <w:szCs w:val="20"/>
        </w:rPr>
        <w:t xml:space="preserve">National Audit Office (2019) </w:t>
      </w:r>
      <w:r w:rsidRPr="00DF740A">
        <w:rPr>
          <w:rFonts w:ascii="Arial" w:hAnsi="Arial" w:cs="Arial"/>
          <w:i/>
          <w:iCs/>
          <w:sz w:val="20"/>
          <w:szCs w:val="20"/>
        </w:rPr>
        <w:t>Tackling serious and organised crime - national audit office (NAO) report</w:t>
      </w:r>
      <w:r w:rsidRPr="00DF740A">
        <w:rPr>
          <w:rFonts w:ascii="Arial" w:hAnsi="Arial" w:cs="Arial"/>
          <w:sz w:val="20"/>
          <w:szCs w:val="20"/>
        </w:rPr>
        <w:t xml:space="preserve">, </w:t>
      </w:r>
      <w:r w:rsidRPr="00DF740A">
        <w:rPr>
          <w:rFonts w:ascii="Arial" w:hAnsi="Arial" w:cs="Arial"/>
          <w:i/>
          <w:iCs/>
          <w:sz w:val="20"/>
          <w:szCs w:val="20"/>
        </w:rPr>
        <w:t>Tackling serious and organised crime</w:t>
      </w:r>
      <w:r w:rsidRPr="00DF740A">
        <w:rPr>
          <w:rFonts w:ascii="Arial" w:hAnsi="Arial" w:cs="Arial"/>
          <w:sz w:val="20"/>
          <w:szCs w:val="20"/>
        </w:rPr>
        <w:t xml:space="preserve">. Available at: </w:t>
      </w:r>
      <w:hyperlink r:id="rId29" w:anchor=":~:text=Serious%20and%20organised%20crime%20is%20planned%2C%20coordinated%20and,but%20varies%20depending%20on%20the%20type%20of%20criminality" w:history="1">
        <w:r w:rsidRPr="00DF740A">
          <w:rPr>
            <w:rStyle w:val="Hyperlink"/>
            <w:rFonts w:ascii="Arial" w:hAnsi="Arial" w:cs="Arial"/>
            <w:sz w:val="20"/>
            <w:szCs w:val="20"/>
          </w:rPr>
          <w:t>https://www.nao.org.uk/reports/serious-and-organised-crime/#:~:text=Serious%20and%20organised%20crime%20is%20planned%2C%20coordinated%20and,but%20varies%20depending%20on%20the%20type%20of%20criminality</w:t>
        </w:r>
      </w:hyperlink>
      <w:r w:rsidRPr="00DF740A">
        <w:rPr>
          <w:rFonts w:ascii="Arial" w:hAnsi="Arial" w:cs="Arial"/>
          <w:sz w:val="20"/>
          <w:szCs w:val="20"/>
        </w:rPr>
        <w:t xml:space="preserve">.  (Accessed: February 5, 2023). </w:t>
      </w:r>
    </w:p>
    <w:p w14:paraId="44AA74F7" w14:textId="77777777" w:rsidR="00995E65" w:rsidRPr="00DF740A" w:rsidRDefault="00995E65" w:rsidP="00DF740A">
      <w:pPr>
        <w:pStyle w:val="ListParagraph"/>
        <w:numPr>
          <w:ilvl w:val="0"/>
          <w:numId w:val="5"/>
        </w:numPr>
        <w:spacing w:line="360" w:lineRule="auto"/>
        <w:rPr>
          <w:rFonts w:ascii="Arial" w:hAnsi="Arial" w:cs="Arial"/>
        </w:rPr>
      </w:pPr>
      <w:r w:rsidRPr="00DF740A">
        <w:rPr>
          <w:rFonts w:ascii="Arial" w:hAnsi="Arial" w:cs="Arial"/>
        </w:rPr>
        <w:t xml:space="preserve">National Offender Management Service. (2013) Available at: </w:t>
      </w:r>
      <w:hyperlink r:id="rId30" w:history="1">
        <w:r w:rsidRPr="00DF740A">
          <w:rPr>
            <w:rStyle w:val="Hyperlink"/>
            <w:rFonts w:ascii="Arial" w:hAnsi="Arial" w:cs="Arial"/>
          </w:rPr>
          <w:t>https://assets.publishing.service.gov.uk/government/uploads/system/uploads/attachment_data/file/243718/evidence-reduce-reoffending.pdf</w:t>
        </w:r>
      </w:hyperlink>
      <w:r w:rsidRPr="00DF740A">
        <w:rPr>
          <w:rFonts w:ascii="Arial" w:hAnsi="Arial" w:cs="Arial"/>
        </w:rPr>
        <w:t xml:space="preserve">  (Accessed: January 6, 2023). </w:t>
      </w:r>
    </w:p>
    <w:p w14:paraId="5A55F548" w14:textId="77777777" w:rsidR="00995E65" w:rsidRPr="00DF740A" w:rsidRDefault="00995E65" w:rsidP="00DF740A">
      <w:pPr>
        <w:pStyle w:val="ListParagraph"/>
        <w:numPr>
          <w:ilvl w:val="0"/>
          <w:numId w:val="5"/>
        </w:numPr>
        <w:spacing w:line="360" w:lineRule="auto"/>
        <w:ind w:right="531"/>
        <w:rPr>
          <w:rFonts w:ascii="Arial" w:hAnsi="Arial" w:cs="Arial"/>
        </w:rPr>
      </w:pPr>
      <w:proofErr w:type="spellStart"/>
      <w:r w:rsidRPr="00DF740A">
        <w:rPr>
          <w:rFonts w:ascii="Arial" w:hAnsi="Arial" w:cs="Arial"/>
          <w:color w:val="222222"/>
          <w:shd w:val="clear" w:color="auto" w:fill="FFFFFF"/>
        </w:rPr>
        <w:t>Neyroud</w:t>
      </w:r>
      <w:proofErr w:type="spellEnd"/>
      <w:r w:rsidRPr="00DF740A">
        <w:rPr>
          <w:rFonts w:ascii="Arial" w:hAnsi="Arial" w:cs="Arial"/>
          <w:color w:val="222222"/>
          <w:shd w:val="clear" w:color="auto" w:fill="FFFFFF"/>
        </w:rPr>
        <w:t xml:space="preserve">, P., (2012). </w:t>
      </w:r>
      <w:r w:rsidRPr="00DF740A">
        <w:rPr>
          <w:rFonts w:ascii="Arial" w:hAnsi="Arial" w:cs="Arial"/>
          <w:i/>
          <w:iCs/>
          <w:color w:val="222222"/>
          <w:shd w:val="clear" w:color="auto" w:fill="FFFFFF"/>
        </w:rPr>
        <w:t>Policing and ethics Handbook of policing</w:t>
      </w:r>
      <w:r w:rsidRPr="00DF740A">
        <w:rPr>
          <w:rFonts w:ascii="Arial" w:hAnsi="Arial" w:cs="Arial"/>
          <w:color w:val="222222"/>
          <w:shd w:val="clear" w:color="auto" w:fill="FFFFFF"/>
        </w:rPr>
        <w:t> (pp. 694-720). Willan.</w:t>
      </w:r>
    </w:p>
    <w:p w14:paraId="2EAFA4EC" w14:textId="77777777" w:rsidR="00995E65" w:rsidRPr="00DF740A" w:rsidRDefault="00995E65" w:rsidP="00DF740A">
      <w:pPr>
        <w:pStyle w:val="ListParagraph"/>
        <w:numPr>
          <w:ilvl w:val="0"/>
          <w:numId w:val="5"/>
        </w:numPr>
        <w:spacing w:before="100" w:beforeAutospacing="1" w:after="100" w:afterAutospacing="1" w:line="360" w:lineRule="auto"/>
        <w:rPr>
          <w:rFonts w:ascii="Arial" w:hAnsi="Arial" w:cs="Arial"/>
        </w:rPr>
      </w:pPr>
      <w:r w:rsidRPr="00DF740A">
        <w:rPr>
          <w:rFonts w:ascii="Arial" w:hAnsi="Arial" w:cs="Arial"/>
        </w:rPr>
        <w:t xml:space="preserve">Office for National Statistics (2015) </w:t>
      </w:r>
      <w:r w:rsidRPr="00DF740A">
        <w:rPr>
          <w:rFonts w:ascii="Arial" w:hAnsi="Arial" w:cs="Arial"/>
          <w:i/>
          <w:iCs/>
        </w:rPr>
        <w:t>Perceptions of the Police</w:t>
      </w:r>
      <w:r w:rsidRPr="00DF740A">
        <w:rPr>
          <w:rFonts w:ascii="Arial" w:hAnsi="Arial" w:cs="Arial"/>
        </w:rPr>
        <w:t xml:space="preserve">, </w:t>
      </w:r>
      <w:r w:rsidRPr="00DF740A">
        <w:rPr>
          <w:rFonts w:ascii="Arial" w:hAnsi="Arial" w:cs="Arial"/>
          <w:i/>
          <w:iCs/>
        </w:rPr>
        <w:t>Perceptions of the Police</w:t>
      </w:r>
      <w:r w:rsidRPr="00DF740A">
        <w:rPr>
          <w:rFonts w:ascii="Arial" w:hAnsi="Arial" w:cs="Arial"/>
        </w:rPr>
        <w:t xml:space="preserve">. Available at: </w:t>
      </w:r>
      <w:hyperlink r:id="rId31" w:history="1">
        <w:r w:rsidRPr="00DF740A">
          <w:rPr>
            <w:rStyle w:val="Hyperlink"/>
            <w:rFonts w:ascii="Arial" w:hAnsi="Arial" w:cs="Arial"/>
          </w:rPr>
          <w:t>https://www.ons.gov.uk/peoplepopulationandcommunity/crimeandjustice/compendium/crimestatisticsfocusonpublicperceptionsofcrimeandthepoliceandthepersonalwellbeingofvictims/2015-03-26/chapter1perceptionsofthepolice</w:t>
        </w:r>
      </w:hyperlink>
      <w:r w:rsidRPr="00DF740A">
        <w:rPr>
          <w:rFonts w:ascii="Arial" w:hAnsi="Arial" w:cs="Arial"/>
        </w:rPr>
        <w:t xml:space="preserve"> (Accessed: February 25, 2023). </w:t>
      </w:r>
    </w:p>
    <w:p w14:paraId="2356BC71" w14:textId="77777777" w:rsidR="00995E65" w:rsidRPr="00DF740A" w:rsidRDefault="00995E65" w:rsidP="00DF740A">
      <w:pPr>
        <w:pStyle w:val="ListParagraph"/>
        <w:numPr>
          <w:ilvl w:val="0"/>
          <w:numId w:val="5"/>
        </w:numPr>
        <w:spacing w:before="100" w:beforeAutospacing="1" w:after="100" w:afterAutospacing="1" w:line="360" w:lineRule="auto"/>
        <w:rPr>
          <w:rFonts w:ascii="Arial" w:hAnsi="Arial" w:cs="Arial"/>
        </w:rPr>
      </w:pPr>
      <w:r w:rsidRPr="00DF740A">
        <w:rPr>
          <w:rFonts w:ascii="Arial" w:hAnsi="Arial" w:cs="Arial"/>
        </w:rPr>
        <w:lastRenderedPageBreak/>
        <w:t xml:space="preserve">Oglesby-Neal, A. </w:t>
      </w:r>
      <w:proofErr w:type="spellStart"/>
      <w:r w:rsidRPr="00DF740A">
        <w:rPr>
          <w:rFonts w:ascii="Arial" w:hAnsi="Arial" w:cs="Arial"/>
        </w:rPr>
        <w:t>Tiry</w:t>
      </w:r>
      <w:proofErr w:type="spellEnd"/>
      <w:r w:rsidRPr="00DF740A">
        <w:rPr>
          <w:rFonts w:ascii="Arial" w:hAnsi="Arial" w:cs="Arial"/>
        </w:rPr>
        <w:t xml:space="preserve">, E and </w:t>
      </w:r>
      <w:proofErr w:type="spellStart"/>
      <w:r w:rsidRPr="00DF740A">
        <w:rPr>
          <w:rFonts w:ascii="Arial" w:hAnsi="Arial" w:cs="Arial"/>
        </w:rPr>
        <w:t>KiDeuk</w:t>
      </w:r>
      <w:proofErr w:type="spellEnd"/>
      <w:r w:rsidRPr="00DF740A">
        <w:rPr>
          <w:rFonts w:ascii="Arial" w:hAnsi="Arial" w:cs="Arial"/>
        </w:rPr>
        <w:t xml:space="preserve">, K. (2019) </w:t>
      </w:r>
      <w:r w:rsidRPr="00DF740A">
        <w:rPr>
          <w:rFonts w:ascii="Arial" w:hAnsi="Arial" w:cs="Arial"/>
          <w:i/>
          <w:iCs/>
        </w:rPr>
        <w:t xml:space="preserve">Public Perceptions of Police on </w:t>
      </w:r>
      <w:proofErr w:type="gramStart"/>
      <w:r w:rsidRPr="00DF740A">
        <w:rPr>
          <w:rFonts w:ascii="Arial" w:hAnsi="Arial" w:cs="Arial"/>
          <w:i/>
          <w:iCs/>
        </w:rPr>
        <w:t>Social Media</w:t>
      </w:r>
      <w:proofErr w:type="gramEnd"/>
      <w:r w:rsidRPr="00DF740A">
        <w:rPr>
          <w:rFonts w:ascii="Arial" w:hAnsi="Arial" w:cs="Arial"/>
          <w:i/>
          <w:iCs/>
        </w:rPr>
        <w:t xml:space="preserve"> Urban Institute. Urban.Org. </w:t>
      </w:r>
      <w:r w:rsidRPr="00DF740A">
        <w:rPr>
          <w:rFonts w:ascii="Arial" w:hAnsi="Arial" w:cs="Arial"/>
        </w:rPr>
        <w:t xml:space="preserve">Available at: </w:t>
      </w:r>
      <w:hyperlink r:id="rId32" w:anchor=":~:text=Public%20sentiment%20toward%20police%20changed%20over%20time%20and,the%20negative%20and%20positive%20tweets%20by%20time%20frame." w:history="1">
        <w:r w:rsidRPr="00DF740A">
          <w:rPr>
            <w:rStyle w:val="Hyperlink"/>
            <w:rFonts w:ascii="Arial" w:hAnsi="Arial" w:cs="Arial"/>
          </w:rPr>
          <w:t>public_perceptions_of_police_on_social_media_0.pdf (urban.org)</w:t>
        </w:r>
      </w:hyperlink>
      <w:r w:rsidRPr="00DF740A">
        <w:rPr>
          <w:rFonts w:ascii="Arial" w:hAnsi="Arial" w:cs="Arial"/>
        </w:rPr>
        <w:t xml:space="preserve"> (Accessed: January 20, 2023). </w:t>
      </w:r>
    </w:p>
    <w:p w14:paraId="5187F232" w14:textId="77777777" w:rsidR="00995E65" w:rsidRPr="00DF740A" w:rsidRDefault="00995E65" w:rsidP="00DF740A">
      <w:pPr>
        <w:pStyle w:val="ListParagraph"/>
        <w:numPr>
          <w:ilvl w:val="0"/>
          <w:numId w:val="5"/>
        </w:numPr>
        <w:spacing w:line="360" w:lineRule="auto"/>
        <w:rPr>
          <w:rFonts w:ascii="Arial" w:eastAsia="Calibri" w:hAnsi="Arial" w:cs="Arial"/>
        </w:rPr>
      </w:pPr>
      <w:r w:rsidRPr="00DF740A">
        <w:rPr>
          <w:rFonts w:ascii="Arial" w:hAnsi="Arial" w:cs="Arial"/>
          <w:shd w:val="clear" w:color="auto" w:fill="FFFFFF"/>
        </w:rPr>
        <w:t>Peel, R., (1853). </w:t>
      </w:r>
      <w:r w:rsidRPr="00DF740A">
        <w:rPr>
          <w:rFonts w:ascii="Arial" w:hAnsi="Arial" w:cs="Arial"/>
          <w:i/>
          <w:iCs/>
          <w:shd w:val="clear" w:color="auto" w:fill="FFFFFF"/>
        </w:rPr>
        <w:t>The Speeches of the Late Right Honourable Sir Robert Peel, Bart: Delivered in the House of Commons</w:t>
      </w:r>
      <w:r w:rsidRPr="00DF740A">
        <w:rPr>
          <w:rFonts w:ascii="Arial" w:hAnsi="Arial" w:cs="Arial"/>
          <w:shd w:val="clear" w:color="auto" w:fill="FFFFFF"/>
        </w:rPr>
        <w:t> (Vol. 4). Routledge.</w:t>
      </w:r>
    </w:p>
    <w:p w14:paraId="67635C60" w14:textId="77777777" w:rsidR="00995E65" w:rsidRPr="00DF740A" w:rsidRDefault="00995E65" w:rsidP="00DF740A">
      <w:pPr>
        <w:pStyle w:val="NormalWeb"/>
        <w:numPr>
          <w:ilvl w:val="0"/>
          <w:numId w:val="5"/>
        </w:numPr>
        <w:spacing w:line="360" w:lineRule="auto"/>
        <w:rPr>
          <w:rFonts w:ascii="Arial" w:hAnsi="Arial" w:cs="Arial"/>
          <w:sz w:val="20"/>
          <w:szCs w:val="20"/>
        </w:rPr>
      </w:pPr>
      <w:r w:rsidRPr="00DF740A">
        <w:rPr>
          <w:rFonts w:ascii="Arial" w:hAnsi="Arial" w:cs="Arial"/>
          <w:sz w:val="20"/>
          <w:szCs w:val="20"/>
        </w:rPr>
        <w:t xml:space="preserve">Police.uk (2023) </w:t>
      </w:r>
      <w:r w:rsidRPr="00DF740A">
        <w:rPr>
          <w:rFonts w:ascii="Arial" w:hAnsi="Arial" w:cs="Arial"/>
          <w:i/>
          <w:iCs/>
          <w:sz w:val="20"/>
          <w:szCs w:val="20"/>
        </w:rPr>
        <w:t>Automatic Number Plate Recognition (ANPR)</w:t>
      </w:r>
      <w:r w:rsidRPr="00DF740A">
        <w:rPr>
          <w:rFonts w:ascii="Arial" w:hAnsi="Arial" w:cs="Arial"/>
          <w:sz w:val="20"/>
          <w:szCs w:val="20"/>
        </w:rPr>
        <w:t xml:space="preserve">. Available at: </w:t>
      </w:r>
      <w:hyperlink r:id="rId33" w:history="1">
        <w:r w:rsidRPr="00DF740A">
          <w:rPr>
            <w:rStyle w:val="Hyperlink"/>
            <w:rFonts w:ascii="Arial" w:hAnsi="Arial" w:cs="Arial"/>
            <w:sz w:val="20"/>
            <w:szCs w:val="20"/>
          </w:rPr>
          <w:t>https://www.police.uk/advice/advice-and-information/rs/road-safety/automatic-number-plate-recognition-anpr/</w:t>
        </w:r>
      </w:hyperlink>
      <w:r w:rsidRPr="00DF740A">
        <w:rPr>
          <w:rFonts w:ascii="Arial" w:hAnsi="Arial" w:cs="Arial"/>
          <w:sz w:val="20"/>
          <w:szCs w:val="20"/>
        </w:rPr>
        <w:t xml:space="preserve"> (Accessed: January 10, 2023). </w:t>
      </w:r>
    </w:p>
    <w:p w14:paraId="69DBC483" w14:textId="77777777" w:rsidR="00995E65" w:rsidRPr="00DF740A" w:rsidRDefault="00995E65" w:rsidP="00DF740A">
      <w:pPr>
        <w:pStyle w:val="ListParagraph"/>
        <w:numPr>
          <w:ilvl w:val="0"/>
          <w:numId w:val="5"/>
        </w:numPr>
        <w:spacing w:before="100" w:beforeAutospacing="1" w:after="100" w:afterAutospacing="1" w:line="360" w:lineRule="auto"/>
        <w:rPr>
          <w:rFonts w:ascii="Arial" w:hAnsi="Arial" w:cs="Arial"/>
        </w:rPr>
      </w:pPr>
      <w:r w:rsidRPr="00DF740A">
        <w:rPr>
          <w:rFonts w:ascii="Arial" w:hAnsi="Arial" w:cs="Arial"/>
        </w:rPr>
        <w:t xml:space="preserve">Prieto, R. (2017) </w:t>
      </w:r>
      <w:r w:rsidRPr="00DF740A">
        <w:rPr>
          <w:rFonts w:ascii="Arial" w:hAnsi="Arial" w:cs="Arial"/>
          <w:i/>
          <w:iCs/>
        </w:rPr>
        <w:t>Fear of crime is contagious, even in low crime communities</w:t>
      </w:r>
      <w:r w:rsidRPr="00DF740A">
        <w:rPr>
          <w:rFonts w:ascii="Arial" w:hAnsi="Arial" w:cs="Arial"/>
        </w:rPr>
        <w:t xml:space="preserve">, </w:t>
      </w:r>
      <w:r w:rsidRPr="00DF740A">
        <w:rPr>
          <w:rFonts w:ascii="Arial" w:hAnsi="Arial" w:cs="Arial"/>
          <w:i/>
          <w:iCs/>
        </w:rPr>
        <w:t>UCL News</w:t>
      </w:r>
      <w:r w:rsidRPr="00DF740A">
        <w:rPr>
          <w:rFonts w:ascii="Arial" w:hAnsi="Arial" w:cs="Arial"/>
        </w:rPr>
        <w:t xml:space="preserve">. Available at: </w:t>
      </w:r>
      <w:hyperlink r:id="rId34" w:history="1">
        <w:r w:rsidRPr="00DF740A">
          <w:rPr>
            <w:rStyle w:val="Hyperlink"/>
            <w:rFonts w:ascii="Arial" w:hAnsi="Arial" w:cs="Arial"/>
          </w:rPr>
          <w:t>https://www.ucl.ac.uk/news/2017/jul/fear-crime-contagious-even-low-crime-communities</w:t>
        </w:r>
      </w:hyperlink>
      <w:r w:rsidRPr="00DF740A">
        <w:rPr>
          <w:rFonts w:ascii="Arial" w:hAnsi="Arial" w:cs="Arial"/>
        </w:rPr>
        <w:t xml:space="preserve"> (Accessed: January 11, 2023).</w:t>
      </w:r>
    </w:p>
    <w:p w14:paraId="2F0EB62C" w14:textId="77777777" w:rsidR="00995E65" w:rsidRPr="00DF740A" w:rsidRDefault="00995E65" w:rsidP="00DF740A">
      <w:pPr>
        <w:pStyle w:val="ListParagraph"/>
        <w:numPr>
          <w:ilvl w:val="0"/>
          <w:numId w:val="5"/>
        </w:numPr>
        <w:spacing w:line="360" w:lineRule="auto"/>
        <w:rPr>
          <w:rFonts w:ascii="Arial" w:hAnsi="Arial" w:cs="Arial"/>
        </w:rPr>
      </w:pPr>
      <w:r w:rsidRPr="00DF740A">
        <w:rPr>
          <w:rFonts w:ascii="Arial" w:hAnsi="Arial" w:cs="Arial"/>
        </w:rPr>
        <w:t xml:space="preserve">Serious Organised Crime Agency, UK (2006). </w:t>
      </w:r>
      <w:r w:rsidRPr="00DF740A">
        <w:rPr>
          <w:rFonts w:ascii="Arial" w:hAnsi="Arial" w:cs="Arial"/>
          <w:i/>
          <w:iCs/>
        </w:rPr>
        <w:t>The United Kingdom threat assessment of serious organised crime</w:t>
      </w:r>
      <w:r w:rsidRPr="00DF740A">
        <w:rPr>
          <w:rFonts w:ascii="Arial" w:hAnsi="Arial" w:cs="Arial"/>
        </w:rPr>
        <w:t xml:space="preserve">. Trends Organ Crim 10, 52–57. </w:t>
      </w:r>
      <w:hyperlink r:id="rId35" w:history="1">
        <w:r w:rsidRPr="00DF740A">
          <w:rPr>
            <w:rStyle w:val="Hyperlink"/>
            <w:rFonts w:ascii="Arial" w:hAnsi="Arial" w:cs="Arial"/>
          </w:rPr>
          <w:t>https://doi.org/10.1007/s12117-006-1028-1</w:t>
        </w:r>
      </w:hyperlink>
    </w:p>
    <w:p w14:paraId="626F94FE" w14:textId="77777777" w:rsidR="00995E65" w:rsidRPr="00DF740A" w:rsidRDefault="00995E65" w:rsidP="00DF740A">
      <w:pPr>
        <w:pStyle w:val="ListParagraph"/>
        <w:numPr>
          <w:ilvl w:val="0"/>
          <w:numId w:val="5"/>
        </w:numPr>
        <w:spacing w:line="360" w:lineRule="auto"/>
        <w:rPr>
          <w:rFonts w:ascii="Arial" w:hAnsi="Arial" w:cs="Arial"/>
        </w:rPr>
      </w:pPr>
      <w:r w:rsidRPr="00DF740A">
        <w:rPr>
          <w:rFonts w:ascii="Arial" w:hAnsi="Arial" w:cs="Arial"/>
          <w:color w:val="222222"/>
          <w:shd w:val="clear" w:color="auto" w:fill="FFFFFF"/>
        </w:rPr>
        <w:t xml:space="preserve">Sherman, L.W., </w:t>
      </w:r>
      <w:proofErr w:type="spellStart"/>
      <w:r w:rsidRPr="00DF740A">
        <w:rPr>
          <w:rFonts w:ascii="Arial" w:hAnsi="Arial" w:cs="Arial"/>
          <w:color w:val="222222"/>
          <w:shd w:val="clear" w:color="auto" w:fill="FFFFFF"/>
        </w:rPr>
        <w:t>MacKenzie</w:t>
      </w:r>
      <w:proofErr w:type="spellEnd"/>
      <w:r w:rsidRPr="00DF740A">
        <w:rPr>
          <w:rFonts w:ascii="Arial" w:hAnsi="Arial" w:cs="Arial"/>
          <w:color w:val="222222"/>
          <w:shd w:val="clear" w:color="auto" w:fill="FFFFFF"/>
        </w:rPr>
        <w:t>, D.L., Farrington, D.P. and Welsh, B.C. eds., (2002). </w:t>
      </w:r>
      <w:r w:rsidRPr="00DF740A">
        <w:rPr>
          <w:rFonts w:ascii="Arial" w:hAnsi="Arial" w:cs="Arial"/>
          <w:i/>
          <w:iCs/>
          <w:color w:val="222222"/>
          <w:shd w:val="clear" w:color="auto" w:fill="FFFFFF"/>
        </w:rPr>
        <w:t>Evidence-based crime prevention</w:t>
      </w:r>
      <w:r w:rsidRPr="00DF740A">
        <w:rPr>
          <w:rFonts w:ascii="Arial" w:hAnsi="Arial" w:cs="Arial"/>
          <w:color w:val="222222"/>
          <w:shd w:val="clear" w:color="auto" w:fill="FFFFFF"/>
        </w:rPr>
        <w:t> (p. 10). London: Routledge.</w:t>
      </w:r>
    </w:p>
    <w:p w14:paraId="6DB3BA66" w14:textId="77777777" w:rsidR="00995E65" w:rsidRPr="00DF740A" w:rsidRDefault="00995E65" w:rsidP="00DF740A">
      <w:pPr>
        <w:pStyle w:val="ListParagraph"/>
        <w:numPr>
          <w:ilvl w:val="0"/>
          <w:numId w:val="5"/>
        </w:numPr>
        <w:spacing w:line="360" w:lineRule="auto"/>
        <w:rPr>
          <w:rFonts w:ascii="Arial" w:eastAsia="Calibri" w:hAnsi="Arial" w:cs="Arial"/>
        </w:rPr>
      </w:pPr>
      <w:r w:rsidRPr="00DF740A">
        <w:rPr>
          <w:rFonts w:ascii="Arial" w:hAnsi="Arial" w:cs="Arial"/>
          <w:shd w:val="clear" w:color="auto" w:fill="FFFFFF"/>
        </w:rPr>
        <w:t xml:space="preserve">Stott, C. and Gorringe, H., (2013). </w:t>
      </w:r>
      <w:r w:rsidRPr="00DF740A">
        <w:rPr>
          <w:rFonts w:ascii="Arial" w:hAnsi="Arial" w:cs="Arial"/>
          <w:i/>
          <w:iCs/>
          <w:shd w:val="clear" w:color="auto" w:fill="FFFFFF"/>
        </w:rPr>
        <w:t>From Sir Robert Peel to PLTs: Adapting to liaison-based public order policing in England and Wales. In The Future of Policing</w:t>
      </w:r>
      <w:r w:rsidRPr="00DF740A">
        <w:rPr>
          <w:rFonts w:ascii="Arial" w:hAnsi="Arial" w:cs="Arial"/>
          <w:shd w:val="clear" w:color="auto" w:fill="FFFFFF"/>
        </w:rPr>
        <w:t> (pp. 239-251). Routledge.</w:t>
      </w:r>
    </w:p>
    <w:p w14:paraId="2302CB00" w14:textId="77777777" w:rsidR="00995E65" w:rsidRPr="00DF740A" w:rsidRDefault="00995E65" w:rsidP="00DF740A">
      <w:pPr>
        <w:pStyle w:val="NormalWeb"/>
        <w:numPr>
          <w:ilvl w:val="0"/>
          <w:numId w:val="5"/>
        </w:numPr>
        <w:spacing w:line="360" w:lineRule="auto"/>
        <w:rPr>
          <w:rFonts w:ascii="Arial" w:hAnsi="Arial" w:cs="Arial"/>
          <w:sz w:val="20"/>
          <w:szCs w:val="20"/>
        </w:rPr>
      </w:pPr>
      <w:r w:rsidRPr="00DF740A">
        <w:rPr>
          <w:rFonts w:ascii="Arial" w:hAnsi="Arial" w:cs="Arial"/>
          <w:sz w:val="20"/>
          <w:szCs w:val="20"/>
        </w:rPr>
        <w:t xml:space="preserve">Study Smarter (2023) </w:t>
      </w:r>
      <w:r w:rsidRPr="00DF740A">
        <w:rPr>
          <w:rFonts w:ascii="Arial" w:hAnsi="Arial" w:cs="Arial"/>
          <w:i/>
          <w:iCs/>
          <w:sz w:val="20"/>
          <w:szCs w:val="20"/>
        </w:rPr>
        <w:t>Crime prevention</w:t>
      </w:r>
      <w:r w:rsidRPr="00DF740A">
        <w:rPr>
          <w:rFonts w:ascii="Arial" w:hAnsi="Arial" w:cs="Arial"/>
          <w:sz w:val="20"/>
          <w:szCs w:val="20"/>
        </w:rPr>
        <w:t xml:space="preserve">, </w:t>
      </w:r>
      <w:proofErr w:type="spellStart"/>
      <w:r w:rsidRPr="00DF740A">
        <w:rPr>
          <w:rFonts w:ascii="Arial" w:hAnsi="Arial" w:cs="Arial"/>
          <w:i/>
          <w:iCs/>
          <w:sz w:val="20"/>
          <w:szCs w:val="20"/>
        </w:rPr>
        <w:t>StudySmarter</w:t>
      </w:r>
      <w:proofErr w:type="spellEnd"/>
      <w:r w:rsidRPr="00DF740A">
        <w:rPr>
          <w:rFonts w:ascii="Arial" w:hAnsi="Arial" w:cs="Arial"/>
          <w:i/>
          <w:iCs/>
          <w:sz w:val="20"/>
          <w:szCs w:val="20"/>
        </w:rPr>
        <w:t xml:space="preserve"> US</w:t>
      </w:r>
      <w:r w:rsidRPr="00DF740A">
        <w:rPr>
          <w:rFonts w:ascii="Arial" w:hAnsi="Arial" w:cs="Arial"/>
          <w:sz w:val="20"/>
          <w:szCs w:val="20"/>
        </w:rPr>
        <w:t xml:space="preserve">. Available at: </w:t>
      </w:r>
      <w:hyperlink r:id="rId36" w:history="1">
        <w:r w:rsidRPr="00DF740A">
          <w:rPr>
            <w:rStyle w:val="Hyperlink"/>
            <w:rFonts w:ascii="Arial" w:hAnsi="Arial" w:cs="Arial"/>
            <w:sz w:val="20"/>
            <w:szCs w:val="20"/>
          </w:rPr>
          <w:t>https://www.studysmarter.us/explanations/social-studies/crime-and-deviance/crime-prevention/</w:t>
        </w:r>
      </w:hyperlink>
      <w:r w:rsidRPr="00DF740A">
        <w:rPr>
          <w:rFonts w:ascii="Arial" w:hAnsi="Arial" w:cs="Arial"/>
          <w:sz w:val="20"/>
          <w:szCs w:val="20"/>
        </w:rPr>
        <w:t xml:space="preserve">  (Accessed: February 5, 2023). </w:t>
      </w:r>
    </w:p>
    <w:p w14:paraId="3D3280DD" w14:textId="77777777" w:rsidR="00995E65" w:rsidRPr="00DF740A" w:rsidRDefault="00995E65" w:rsidP="00DF740A">
      <w:pPr>
        <w:pStyle w:val="NormalWeb"/>
        <w:numPr>
          <w:ilvl w:val="0"/>
          <w:numId w:val="5"/>
        </w:numPr>
        <w:spacing w:line="360" w:lineRule="auto"/>
        <w:rPr>
          <w:rFonts w:ascii="Arial" w:hAnsi="Arial" w:cs="Arial"/>
          <w:sz w:val="20"/>
          <w:szCs w:val="20"/>
        </w:rPr>
      </w:pPr>
      <w:r w:rsidRPr="00DF740A">
        <w:rPr>
          <w:rFonts w:ascii="Arial" w:hAnsi="Arial" w:cs="Arial"/>
          <w:i/>
          <w:iCs/>
          <w:sz w:val="20"/>
          <w:szCs w:val="20"/>
        </w:rPr>
        <w:t>Targeted approaches to crime and disorder reduction</w:t>
      </w:r>
      <w:r w:rsidRPr="00DF740A">
        <w:rPr>
          <w:rFonts w:ascii="Arial" w:hAnsi="Arial" w:cs="Arial"/>
          <w:sz w:val="20"/>
          <w:szCs w:val="20"/>
        </w:rPr>
        <w:t xml:space="preserve"> (2021) </w:t>
      </w:r>
      <w:r w:rsidRPr="00DF740A">
        <w:rPr>
          <w:rFonts w:ascii="Arial" w:hAnsi="Arial" w:cs="Arial"/>
          <w:i/>
          <w:iCs/>
          <w:sz w:val="20"/>
          <w:szCs w:val="20"/>
        </w:rPr>
        <w:t>College of Policing</w:t>
      </w:r>
      <w:r w:rsidRPr="00DF740A">
        <w:rPr>
          <w:rFonts w:ascii="Arial" w:hAnsi="Arial" w:cs="Arial"/>
          <w:sz w:val="20"/>
          <w:szCs w:val="20"/>
        </w:rPr>
        <w:t xml:space="preserve">. Available at: </w:t>
      </w:r>
      <w:hyperlink r:id="rId37" w:history="1">
        <w:r w:rsidRPr="00DF740A">
          <w:rPr>
            <w:rStyle w:val="Hyperlink"/>
            <w:rFonts w:ascii="Arial" w:hAnsi="Arial" w:cs="Arial"/>
            <w:sz w:val="20"/>
            <w:szCs w:val="20"/>
          </w:rPr>
          <w:t>https://www.college.police.uk/research/what-works-policing-reduce-crime/targeted-approaches</w:t>
        </w:r>
      </w:hyperlink>
      <w:r w:rsidRPr="00DF740A">
        <w:rPr>
          <w:rFonts w:ascii="Arial" w:hAnsi="Arial" w:cs="Arial"/>
          <w:sz w:val="20"/>
          <w:szCs w:val="20"/>
        </w:rPr>
        <w:t xml:space="preserve">  (Accessed: January 6, 2023). </w:t>
      </w:r>
    </w:p>
    <w:p w14:paraId="55866B29" w14:textId="77777777" w:rsidR="00995E65" w:rsidRPr="00DF740A" w:rsidRDefault="00995E65" w:rsidP="00DF740A">
      <w:pPr>
        <w:pStyle w:val="ListParagraph"/>
        <w:numPr>
          <w:ilvl w:val="0"/>
          <w:numId w:val="5"/>
        </w:numPr>
        <w:spacing w:line="360" w:lineRule="auto"/>
        <w:rPr>
          <w:rFonts w:ascii="Arial" w:hAnsi="Arial" w:cs="Arial"/>
        </w:rPr>
      </w:pPr>
      <w:r w:rsidRPr="00DF740A">
        <w:rPr>
          <w:rFonts w:ascii="Arial" w:hAnsi="Arial" w:cs="Arial"/>
        </w:rPr>
        <w:t xml:space="preserve">Taylor B, Koper C and Woods D. (2011). </w:t>
      </w:r>
      <w:r w:rsidRPr="00DF740A">
        <w:rPr>
          <w:rFonts w:ascii="Arial" w:hAnsi="Arial" w:cs="Arial"/>
          <w:i/>
          <w:iCs/>
        </w:rPr>
        <w:t>'A Randomized Controlled Trial of Different Policing Strategies at Hot Spots of Violent Crime'</w:t>
      </w:r>
      <w:r w:rsidRPr="00DF740A">
        <w:rPr>
          <w:rFonts w:ascii="Arial" w:hAnsi="Arial" w:cs="Arial"/>
        </w:rPr>
        <w:t>. Journal of Experimental Criminology,</w:t>
      </w:r>
      <w:r w:rsidRPr="00DF740A">
        <w:rPr>
          <w:rFonts w:ascii="Arial" w:hAnsi="Arial" w:cs="Arial"/>
          <w:i/>
          <w:iCs/>
        </w:rPr>
        <w:t> </w:t>
      </w:r>
      <w:r w:rsidRPr="00DF740A">
        <w:rPr>
          <w:rFonts w:ascii="Arial" w:hAnsi="Arial" w:cs="Arial"/>
        </w:rPr>
        <w:t>7, pp 149-181.</w:t>
      </w:r>
    </w:p>
    <w:p w14:paraId="20C9EBAC" w14:textId="77777777" w:rsidR="00995E65" w:rsidRPr="00DF740A" w:rsidRDefault="00995E65" w:rsidP="00DF740A">
      <w:pPr>
        <w:pStyle w:val="NormalWeb"/>
        <w:numPr>
          <w:ilvl w:val="0"/>
          <w:numId w:val="5"/>
        </w:numPr>
        <w:spacing w:line="360" w:lineRule="auto"/>
        <w:rPr>
          <w:rFonts w:ascii="Arial" w:hAnsi="Arial" w:cs="Arial"/>
          <w:sz w:val="20"/>
          <w:szCs w:val="20"/>
        </w:rPr>
      </w:pPr>
      <w:r w:rsidRPr="00DF740A">
        <w:rPr>
          <w:rFonts w:ascii="Arial" w:hAnsi="Arial" w:cs="Arial"/>
          <w:sz w:val="20"/>
          <w:szCs w:val="20"/>
        </w:rPr>
        <w:t xml:space="preserve">The Crown Prosecution Service (2022) </w:t>
      </w:r>
      <w:r w:rsidRPr="00DF740A">
        <w:rPr>
          <w:rFonts w:ascii="Arial" w:hAnsi="Arial" w:cs="Arial"/>
          <w:i/>
          <w:iCs/>
          <w:sz w:val="20"/>
          <w:szCs w:val="20"/>
        </w:rPr>
        <w:t>Organised crime - strategy</w:t>
      </w:r>
      <w:r w:rsidRPr="00DF740A">
        <w:rPr>
          <w:rFonts w:ascii="Arial" w:hAnsi="Arial" w:cs="Arial"/>
          <w:sz w:val="20"/>
          <w:szCs w:val="20"/>
        </w:rPr>
        <w:t xml:space="preserve">. Available at: </w:t>
      </w:r>
      <w:hyperlink r:id="rId38" w:history="1">
        <w:r w:rsidRPr="00DF740A">
          <w:rPr>
            <w:rStyle w:val="Hyperlink"/>
            <w:rFonts w:ascii="Arial" w:hAnsi="Arial" w:cs="Arial"/>
            <w:sz w:val="20"/>
            <w:szCs w:val="20"/>
          </w:rPr>
          <w:t>https://www.cps.gov.uk/organised-crime-strategy</w:t>
        </w:r>
      </w:hyperlink>
      <w:r w:rsidRPr="00DF740A">
        <w:rPr>
          <w:rFonts w:ascii="Arial" w:hAnsi="Arial" w:cs="Arial"/>
          <w:sz w:val="20"/>
          <w:szCs w:val="20"/>
        </w:rPr>
        <w:t xml:space="preserve"> (Accessed: February 8, 2023). </w:t>
      </w:r>
    </w:p>
    <w:p w14:paraId="7D62EEE9" w14:textId="77777777" w:rsidR="00995E65" w:rsidRPr="00DF740A" w:rsidRDefault="00995E65" w:rsidP="00DF740A">
      <w:pPr>
        <w:pStyle w:val="ListParagraph"/>
        <w:numPr>
          <w:ilvl w:val="0"/>
          <w:numId w:val="5"/>
        </w:numPr>
        <w:spacing w:line="360" w:lineRule="auto"/>
        <w:rPr>
          <w:rFonts w:ascii="Arial" w:eastAsia="Calibri" w:hAnsi="Arial" w:cs="Arial"/>
        </w:rPr>
      </w:pPr>
      <w:r w:rsidRPr="00DF740A">
        <w:rPr>
          <w:rFonts w:ascii="Arial" w:eastAsia="Calibri" w:hAnsi="Arial" w:cs="Arial"/>
        </w:rPr>
        <w:t xml:space="preserve">Unknown (2018). </w:t>
      </w:r>
      <w:r w:rsidRPr="00DF740A">
        <w:rPr>
          <w:rFonts w:ascii="Arial" w:eastAsia="Calibri" w:hAnsi="Arial" w:cs="Arial"/>
          <w:i/>
          <w:iCs/>
        </w:rPr>
        <w:t>Public perceptions of policing</w:t>
      </w:r>
      <w:r w:rsidRPr="00DF740A">
        <w:rPr>
          <w:rFonts w:ascii="Arial" w:eastAsia="Calibri" w:hAnsi="Arial" w:cs="Arial"/>
        </w:rPr>
        <w:t xml:space="preserve">. Available from: </w:t>
      </w:r>
      <w:hyperlink r:id="rId39" w:history="1">
        <w:r w:rsidRPr="00DF740A">
          <w:rPr>
            <w:rStyle w:val="Hyperlink"/>
            <w:rFonts w:ascii="Arial" w:eastAsia="Calibri" w:hAnsi="Arial" w:cs="Arial"/>
          </w:rPr>
          <w:t>https://www.ukessays.com/essays/criminology/the-effect-media-representations-criminology-essay.php?vref=1</w:t>
        </w:r>
      </w:hyperlink>
      <w:r w:rsidRPr="00DF740A">
        <w:rPr>
          <w:rFonts w:ascii="Arial" w:eastAsia="Calibri" w:hAnsi="Arial" w:cs="Arial"/>
        </w:rPr>
        <w:t xml:space="preserve"> </w:t>
      </w:r>
      <w:r w:rsidRPr="00DF740A">
        <w:rPr>
          <w:rFonts w:ascii="Arial" w:hAnsi="Arial" w:cs="Arial"/>
        </w:rPr>
        <w:t>(Accessed: February 5, 2023).</w:t>
      </w:r>
    </w:p>
    <w:p w14:paraId="57746125" w14:textId="77777777" w:rsidR="00995E65" w:rsidRPr="00DF740A" w:rsidRDefault="00995E65" w:rsidP="00DF740A">
      <w:pPr>
        <w:pStyle w:val="ListParagraph"/>
        <w:numPr>
          <w:ilvl w:val="0"/>
          <w:numId w:val="5"/>
        </w:numPr>
        <w:spacing w:line="360" w:lineRule="auto"/>
        <w:rPr>
          <w:rFonts w:ascii="Arial" w:hAnsi="Arial" w:cs="Arial"/>
        </w:rPr>
      </w:pPr>
      <w:r w:rsidRPr="00DF740A">
        <w:rPr>
          <w:rFonts w:ascii="Arial" w:hAnsi="Arial" w:cs="Arial"/>
          <w:color w:val="222222"/>
          <w:shd w:val="clear" w:color="auto" w:fill="FFFFFF"/>
        </w:rPr>
        <w:t xml:space="preserve">Wall, D. and Bonino, S., (2015). </w:t>
      </w:r>
      <w:r w:rsidRPr="00DF740A">
        <w:rPr>
          <w:rFonts w:ascii="Arial" w:hAnsi="Arial" w:cs="Arial"/>
          <w:i/>
          <w:iCs/>
          <w:color w:val="222222"/>
          <w:shd w:val="clear" w:color="auto" w:fill="FFFFFF"/>
        </w:rPr>
        <w:t>Organised crime in the United Kingdom.</w:t>
      </w:r>
    </w:p>
    <w:p w14:paraId="26BFB610" w14:textId="77777777" w:rsidR="00995E65" w:rsidRPr="00DF740A" w:rsidRDefault="00995E65" w:rsidP="00DF740A">
      <w:pPr>
        <w:pStyle w:val="ListParagraph"/>
        <w:numPr>
          <w:ilvl w:val="0"/>
          <w:numId w:val="5"/>
        </w:numPr>
        <w:spacing w:line="360" w:lineRule="auto"/>
        <w:rPr>
          <w:rFonts w:ascii="Arial" w:hAnsi="Arial" w:cs="Arial"/>
        </w:rPr>
      </w:pPr>
      <w:r w:rsidRPr="00DF740A">
        <w:rPr>
          <w:rFonts w:ascii="Arial" w:hAnsi="Arial" w:cs="Arial"/>
          <w:shd w:val="clear" w:color="auto" w:fill="FFFFFF"/>
        </w:rPr>
        <w:t xml:space="preserve">Wallis, L., (2010). </w:t>
      </w:r>
      <w:r w:rsidRPr="00DF740A">
        <w:rPr>
          <w:rFonts w:ascii="Arial" w:hAnsi="Arial" w:cs="Arial"/>
          <w:i/>
          <w:iCs/>
          <w:shd w:val="clear" w:color="auto" w:fill="FFFFFF"/>
        </w:rPr>
        <w:t>A crisis of justice: the tragic case of Fiona Pilkington and her daughter</w:t>
      </w:r>
      <w:r w:rsidRPr="00DF740A">
        <w:rPr>
          <w:rFonts w:ascii="Arial" w:hAnsi="Arial" w:cs="Arial"/>
          <w:shd w:val="clear" w:color="auto" w:fill="FFFFFF"/>
        </w:rPr>
        <w:t xml:space="preserve"> 'Louise Wallis spoke at a Westminster Briefing called to discuss how this' crisis of justice' could be overcome. </w:t>
      </w:r>
      <w:r w:rsidRPr="00DF740A">
        <w:rPr>
          <w:rFonts w:ascii="Arial" w:hAnsi="Arial" w:cs="Arial"/>
          <w:i/>
          <w:iCs/>
          <w:shd w:val="clear" w:color="auto" w:fill="FFFFFF"/>
        </w:rPr>
        <w:t>Community Living</w:t>
      </w:r>
      <w:r w:rsidRPr="00DF740A">
        <w:rPr>
          <w:rFonts w:ascii="Arial" w:hAnsi="Arial" w:cs="Arial"/>
          <w:shd w:val="clear" w:color="auto" w:fill="FFFFFF"/>
        </w:rPr>
        <w:t>, </w:t>
      </w:r>
      <w:r w:rsidRPr="00DF740A">
        <w:rPr>
          <w:rFonts w:ascii="Arial" w:hAnsi="Arial" w:cs="Arial"/>
          <w:i/>
          <w:iCs/>
          <w:shd w:val="clear" w:color="auto" w:fill="FFFFFF"/>
        </w:rPr>
        <w:t>23</w:t>
      </w:r>
      <w:r w:rsidRPr="00DF740A">
        <w:rPr>
          <w:rFonts w:ascii="Arial" w:hAnsi="Arial" w:cs="Arial"/>
          <w:shd w:val="clear" w:color="auto" w:fill="FFFFFF"/>
        </w:rPr>
        <w:t>(3), pp.10-12.</w:t>
      </w:r>
    </w:p>
    <w:p w14:paraId="23B853B0" w14:textId="77777777" w:rsidR="00995E65" w:rsidRPr="00DF740A" w:rsidRDefault="00995E65" w:rsidP="00DF740A">
      <w:pPr>
        <w:pStyle w:val="ListParagraph"/>
        <w:numPr>
          <w:ilvl w:val="0"/>
          <w:numId w:val="5"/>
        </w:numPr>
        <w:spacing w:line="360" w:lineRule="auto"/>
        <w:rPr>
          <w:rFonts w:ascii="Arial" w:eastAsia="Calibri" w:hAnsi="Arial" w:cs="Arial"/>
        </w:rPr>
      </w:pPr>
      <w:r w:rsidRPr="00DF740A">
        <w:rPr>
          <w:rFonts w:ascii="Arial" w:hAnsi="Arial" w:cs="Arial"/>
          <w:shd w:val="clear" w:color="auto" w:fill="FFFFFF"/>
        </w:rPr>
        <w:t xml:space="preserve">Wasserman, H.M., (2017). </w:t>
      </w:r>
      <w:r w:rsidRPr="00DF740A">
        <w:rPr>
          <w:rFonts w:ascii="Arial" w:hAnsi="Arial" w:cs="Arial"/>
          <w:i/>
          <w:iCs/>
          <w:shd w:val="clear" w:color="auto" w:fill="FFFFFF"/>
        </w:rPr>
        <w:t>Recording of and by Police: The Good, the Bad, and the Ugly</w:t>
      </w:r>
      <w:r w:rsidRPr="00DF740A">
        <w:rPr>
          <w:rFonts w:ascii="Arial" w:hAnsi="Arial" w:cs="Arial"/>
          <w:shd w:val="clear" w:color="auto" w:fill="FFFFFF"/>
        </w:rPr>
        <w:t>. </w:t>
      </w:r>
      <w:r w:rsidRPr="00DF740A">
        <w:rPr>
          <w:rFonts w:ascii="Arial" w:hAnsi="Arial" w:cs="Arial"/>
          <w:i/>
          <w:iCs/>
          <w:shd w:val="clear" w:color="auto" w:fill="FFFFFF"/>
        </w:rPr>
        <w:t>J. Gender Race &amp; Just.</w:t>
      </w:r>
      <w:r w:rsidRPr="00DF740A">
        <w:rPr>
          <w:rFonts w:ascii="Arial" w:hAnsi="Arial" w:cs="Arial"/>
          <w:shd w:val="clear" w:color="auto" w:fill="FFFFFF"/>
        </w:rPr>
        <w:t>, </w:t>
      </w:r>
      <w:r w:rsidRPr="00DF740A">
        <w:rPr>
          <w:rFonts w:ascii="Arial" w:hAnsi="Arial" w:cs="Arial"/>
          <w:i/>
          <w:iCs/>
          <w:shd w:val="clear" w:color="auto" w:fill="FFFFFF"/>
        </w:rPr>
        <w:t>20</w:t>
      </w:r>
      <w:r w:rsidRPr="00DF740A">
        <w:rPr>
          <w:rFonts w:ascii="Arial" w:hAnsi="Arial" w:cs="Arial"/>
          <w:shd w:val="clear" w:color="auto" w:fill="FFFFFF"/>
        </w:rPr>
        <w:t>, p.543.</w:t>
      </w:r>
    </w:p>
    <w:p w14:paraId="716F528A" w14:textId="77777777" w:rsidR="00995E65" w:rsidRPr="00DF740A" w:rsidRDefault="00995E65" w:rsidP="00DF740A">
      <w:pPr>
        <w:pStyle w:val="ListParagraph"/>
        <w:numPr>
          <w:ilvl w:val="0"/>
          <w:numId w:val="5"/>
        </w:numPr>
        <w:spacing w:line="360" w:lineRule="auto"/>
        <w:rPr>
          <w:rFonts w:ascii="Arial" w:hAnsi="Arial" w:cs="Arial"/>
        </w:rPr>
      </w:pPr>
      <w:r w:rsidRPr="00DF740A">
        <w:rPr>
          <w:rFonts w:ascii="Arial" w:hAnsi="Arial" w:cs="Arial"/>
        </w:rPr>
        <w:lastRenderedPageBreak/>
        <w:t xml:space="preserve">Weisburd D. (2005). </w:t>
      </w:r>
      <w:r w:rsidRPr="00DF740A">
        <w:rPr>
          <w:rFonts w:ascii="Arial" w:hAnsi="Arial" w:cs="Arial"/>
          <w:i/>
          <w:iCs/>
        </w:rPr>
        <w:t>'Does crime just move around the corner? A controlled study of spatial displacement and diffusion of crime control benefits</w:t>
      </w:r>
      <w:r w:rsidRPr="00DF740A">
        <w:rPr>
          <w:rFonts w:ascii="Arial" w:hAnsi="Arial" w:cs="Arial"/>
        </w:rPr>
        <w:t>.' US Department of Justice.</w:t>
      </w:r>
    </w:p>
    <w:p w14:paraId="0C179CED" w14:textId="641C78AF" w:rsidR="004F7909" w:rsidRPr="00DF740A" w:rsidRDefault="00995E65" w:rsidP="00DF740A">
      <w:pPr>
        <w:pStyle w:val="NormalWeb"/>
        <w:numPr>
          <w:ilvl w:val="0"/>
          <w:numId w:val="5"/>
        </w:numPr>
        <w:spacing w:line="360" w:lineRule="auto"/>
        <w:rPr>
          <w:rFonts w:ascii="Arial" w:hAnsi="Arial" w:cs="Arial"/>
          <w:sz w:val="20"/>
          <w:szCs w:val="20"/>
        </w:rPr>
      </w:pPr>
      <w:r w:rsidRPr="00DF740A">
        <w:rPr>
          <w:rFonts w:ascii="Arial" w:hAnsi="Arial" w:cs="Arial"/>
          <w:sz w:val="20"/>
          <w:szCs w:val="20"/>
        </w:rPr>
        <w:t xml:space="preserve">West Yorkshire Police (2023) </w:t>
      </w:r>
      <w:r w:rsidRPr="00DF740A">
        <w:rPr>
          <w:rFonts w:ascii="Arial" w:hAnsi="Arial" w:cs="Arial"/>
          <w:i/>
          <w:iCs/>
          <w:sz w:val="20"/>
          <w:szCs w:val="20"/>
        </w:rPr>
        <w:t>The 10 principles of crime prevention</w:t>
      </w:r>
      <w:r w:rsidRPr="00DF740A">
        <w:rPr>
          <w:rFonts w:ascii="Arial" w:hAnsi="Arial" w:cs="Arial"/>
          <w:sz w:val="20"/>
          <w:szCs w:val="20"/>
        </w:rPr>
        <w:t xml:space="preserve">. Available at: </w:t>
      </w:r>
      <w:hyperlink r:id="rId40" w:history="1">
        <w:r w:rsidRPr="00DF740A">
          <w:rPr>
            <w:rStyle w:val="Hyperlink"/>
            <w:rFonts w:ascii="Arial" w:hAnsi="Arial" w:cs="Arial"/>
            <w:sz w:val="20"/>
            <w:szCs w:val="20"/>
          </w:rPr>
          <w:t>https://www.westyorkshire.police.uk/advice/10-principles-crime-prevention/10-principles-crime-prevention/10-principles-crime-prevention</w:t>
        </w:r>
      </w:hyperlink>
      <w:r w:rsidRPr="00DF740A">
        <w:rPr>
          <w:rFonts w:ascii="Arial" w:hAnsi="Arial" w:cs="Arial"/>
          <w:sz w:val="20"/>
          <w:szCs w:val="20"/>
        </w:rPr>
        <w:t xml:space="preserve"> (Accessed: February 5, 2023). </w:t>
      </w:r>
    </w:p>
    <w:sectPr w:rsidR="004F7909" w:rsidRPr="00DF74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4DC7E" w14:textId="77777777" w:rsidR="00405C45" w:rsidRDefault="00405C45" w:rsidP="004F7909">
      <w:pPr>
        <w:spacing w:after="0" w:line="240" w:lineRule="auto"/>
      </w:pPr>
      <w:r>
        <w:separator/>
      </w:r>
    </w:p>
  </w:endnote>
  <w:endnote w:type="continuationSeparator" w:id="0">
    <w:p w14:paraId="1AFAE183" w14:textId="77777777" w:rsidR="00405C45" w:rsidRDefault="00405C45" w:rsidP="004F7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5BCF3" w14:textId="77777777" w:rsidR="00405C45" w:rsidRDefault="00405C45" w:rsidP="004F7909">
      <w:pPr>
        <w:spacing w:after="0" w:line="240" w:lineRule="auto"/>
      </w:pPr>
      <w:r>
        <w:separator/>
      </w:r>
    </w:p>
  </w:footnote>
  <w:footnote w:type="continuationSeparator" w:id="0">
    <w:p w14:paraId="4C4A551E" w14:textId="77777777" w:rsidR="00405C45" w:rsidRDefault="00405C45" w:rsidP="004F79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B55DDD"/>
    <w:multiLevelType w:val="hybridMultilevel"/>
    <w:tmpl w:val="5C6874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6169EC"/>
    <w:multiLevelType w:val="hybridMultilevel"/>
    <w:tmpl w:val="AA367C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8D6273"/>
    <w:multiLevelType w:val="hybridMultilevel"/>
    <w:tmpl w:val="2B1C21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1C69F3"/>
    <w:multiLevelType w:val="hybridMultilevel"/>
    <w:tmpl w:val="96C4877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70746DB6"/>
    <w:multiLevelType w:val="hybridMultilevel"/>
    <w:tmpl w:val="4EF69D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8559846">
    <w:abstractNumId w:val="2"/>
  </w:num>
  <w:num w:numId="2" w16cid:durableId="1725371569">
    <w:abstractNumId w:val="4"/>
  </w:num>
  <w:num w:numId="3" w16cid:durableId="138234991">
    <w:abstractNumId w:val="1"/>
  </w:num>
  <w:num w:numId="4" w16cid:durableId="1174295169">
    <w:abstractNumId w:val="0"/>
  </w:num>
  <w:num w:numId="5" w16cid:durableId="12867421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909"/>
    <w:rsid w:val="000472EB"/>
    <w:rsid w:val="000A6797"/>
    <w:rsid w:val="000A6890"/>
    <w:rsid w:val="000A7EB0"/>
    <w:rsid w:val="000B32E1"/>
    <w:rsid w:val="000B3E0C"/>
    <w:rsid w:val="000B726D"/>
    <w:rsid w:val="000C5B80"/>
    <w:rsid w:val="000D2854"/>
    <w:rsid w:val="00112029"/>
    <w:rsid w:val="00125079"/>
    <w:rsid w:val="001849DF"/>
    <w:rsid w:val="001908E0"/>
    <w:rsid w:val="001D12C8"/>
    <w:rsid w:val="001D3712"/>
    <w:rsid w:val="002344B4"/>
    <w:rsid w:val="002C1894"/>
    <w:rsid w:val="002F0028"/>
    <w:rsid w:val="002F0EB7"/>
    <w:rsid w:val="002F53DE"/>
    <w:rsid w:val="00334FEC"/>
    <w:rsid w:val="003518ED"/>
    <w:rsid w:val="00385E5C"/>
    <w:rsid w:val="003F091A"/>
    <w:rsid w:val="00405C45"/>
    <w:rsid w:val="00422AC4"/>
    <w:rsid w:val="004504BB"/>
    <w:rsid w:val="00463C89"/>
    <w:rsid w:val="004E4425"/>
    <w:rsid w:val="004F6A07"/>
    <w:rsid w:val="004F7909"/>
    <w:rsid w:val="0053076C"/>
    <w:rsid w:val="0055153E"/>
    <w:rsid w:val="00565CD7"/>
    <w:rsid w:val="0056642A"/>
    <w:rsid w:val="00573E39"/>
    <w:rsid w:val="0059659A"/>
    <w:rsid w:val="00607D9D"/>
    <w:rsid w:val="00611259"/>
    <w:rsid w:val="00643C70"/>
    <w:rsid w:val="006B2C69"/>
    <w:rsid w:val="006C1698"/>
    <w:rsid w:val="006C3FA1"/>
    <w:rsid w:val="007001FE"/>
    <w:rsid w:val="00716B88"/>
    <w:rsid w:val="00782BFE"/>
    <w:rsid w:val="0078569F"/>
    <w:rsid w:val="007C50A2"/>
    <w:rsid w:val="00836DBB"/>
    <w:rsid w:val="008A2F54"/>
    <w:rsid w:val="008B218C"/>
    <w:rsid w:val="008C26F7"/>
    <w:rsid w:val="008E5437"/>
    <w:rsid w:val="008E6E1A"/>
    <w:rsid w:val="00911472"/>
    <w:rsid w:val="00940C7F"/>
    <w:rsid w:val="00945C3F"/>
    <w:rsid w:val="00964BB8"/>
    <w:rsid w:val="00982DFA"/>
    <w:rsid w:val="00995E65"/>
    <w:rsid w:val="009B5B33"/>
    <w:rsid w:val="009E463F"/>
    <w:rsid w:val="00A0630E"/>
    <w:rsid w:val="00A1791C"/>
    <w:rsid w:val="00A70C88"/>
    <w:rsid w:val="00AE5A20"/>
    <w:rsid w:val="00B23551"/>
    <w:rsid w:val="00B37AF5"/>
    <w:rsid w:val="00B4681C"/>
    <w:rsid w:val="00BD2C9B"/>
    <w:rsid w:val="00BE6583"/>
    <w:rsid w:val="00C02E23"/>
    <w:rsid w:val="00C13928"/>
    <w:rsid w:val="00C140F4"/>
    <w:rsid w:val="00C16942"/>
    <w:rsid w:val="00C44331"/>
    <w:rsid w:val="00CA5051"/>
    <w:rsid w:val="00CD4E10"/>
    <w:rsid w:val="00CE44F0"/>
    <w:rsid w:val="00D31451"/>
    <w:rsid w:val="00D47E71"/>
    <w:rsid w:val="00D543A9"/>
    <w:rsid w:val="00D767F8"/>
    <w:rsid w:val="00DD21C6"/>
    <w:rsid w:val="00DF3361"/>
    <w:rsid w:val="00DF740A"/>
    <w:rsid w:val="00E078AA"/>
    <w:rsid w:val="00E13487"/>
    <w:rsid w:val="00EB0C9C"/>
    <w:rsid w:val="00EC09BB"/>
    <w:rsid w:val="00F1617E"/>
    <w:rsid w:val="00F71E5A"/>
    <w:rsid w:val="00FA3F9E"/>
    <w:rsid w:val="00FB6223"/>
    <w:rsid w:val="00FF3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E78B72"/>
  <w15:chartTrackingRefBased/>
  <w15:docId w15:val="{118A9917-4B3E-4862-AFE0-E9BEB1519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909"/>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4F7909"/>
    <w:rPr>
      <w:color w:val="0563C1" w:themeColor="hyperlink"/>
      <w:u w:val="single"/>
    </w:rPr>
  </w:style>
  <w:style w:type="character" w:styleId="Emphasis">
    <w:name w:val="Emphasis"/>
    <w:basedOn w:val="DefaultParagraphFont"/>
    <w:uiPriority w:val="20"/>
    <w:qFormat/>
    <w:rsid w:val="004F7909"/>
    <w:rPr>
      <w:i/>
      <w:iCs/>
    </w:rPr>
  </w:style>
  <w:style w:type="paragraph" w:styleId="NormalWeb">
    <w:name w:val="Normal (Web)"/>
    <w:basedOn w:val="Normal"/>
    <w:uiPriority w:val="99"/>
    <w:unhideWhenUsed/>
    <w:rsid w:val="004F79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8569F"/>
    <w:rPr>
      <w:color w:val="605E5C"/>
      <w:shd w:val="clear" w:color="auto" w:fill="E1DFDD"/>
    </w:rPr>
  </w:style>
  <w:style w:type="character" w:styleId="FollowedHyperlink">
    <w:name w:val="FollowedHyperlink"/>
    <w:basedOn w:val="DefaultParagraphFont"/>
    <w:uiPriority w:val="99"/>
    <w:semiHidden/>
    <w:unhideWhenUsed/>
    <w:rsid w:val="00EB0C9C"/>
    <w:rPr>
      <w:color w:val="954F72" w:themeColor="followedHyperlink"/>
      <w:u w:val="single"/>
    </w:rPr>
  </w:style>
  <w:style w:type="character" w:customStyle="1" w:styleId="earliestdate">
    <w:name w:val="earliestdate"/>
    <w:basedOn w:val="DefaultParagraphFont"/>
    <w:rsid w:val="00BE6583"/>
  </w:style>
  <w:style w:type="character" w:customStyle="1" w:styleId="article-title">
    <w:name w:val="article-title"/>
    <w:basedOn w:val="DefaultParagraphFont"/>
    <w:rsid w:val="00BE6583"/>
  </w:style>
  <w:style w:type="character" w:customStyle="1" w:styleId="abbrevtitle">
    <w:name w:val="abbrevtitle"/>
    <w:basedOn w:val="DefaultParagraphFont"/>
    <w:rsid w:val="00BE6583"/>
  </w:style>
  <w:style w:type="character" w:customStyle="1" w:styleId="volume">
    <w:name w:val="volume"/>
    <w:basedOn w:val="DefaultParagraphFont"/>
    <w:rsid w:val="00BE6583"/>
  </w:style>
  <w:style w:type="character" w:styleId="HTMLCite">
    <w:name w:val="HTML Cite"/>
    <w:basedOn w:val="DefaultParagraphFont"/>
    <w:uiPriority w:val="99"/>
    <w:semiHidden/>
    <w:unhideWhenUsed/>
    <w:rsid w:val="00A0630E"/>
    <w:rPr>
      <w:i/>
      <w:iCs/>
    </w:rPr>
  </w:style>
  <w:style w:type="character" w:styleId="Strong">
    <w:name w:val="Strong"/>
    <w:basedOn w:val="DefaultParagraphFont"/>
    <w:uiPriority w:val="22"/>
    <w:qFormat/>
    <w:rsid w:val="00C169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12509">
      <w:bodyDiv w:val="1"/>
      <w:marLeft w:val="0"/>
      <w:marRight w:val="0"/>
      <w:marTop w:val="0"/>
      <w:marBottom w:val="0"/>
      <w:divBdr>
        <w:top w:val="none" w:sz="0" w:space="0" w:color="auto"/>
        <w:left w:val="none" w:sz="0" w:space="0" w:color="auto"/>
        <w:bottom w:val="none" w:sz="0" w:space="0" w:color="auto"/>
        <w:right w:val="none" w:sz="0" w:space="0" w:color="auto"/>
      </w:divBdr>
    </w:div>
    <w:div w:id="135338318">
      <w:bodyDiv w:val="1"/>
      <w:marLeft w:val="0"/>
      <w:marRight w:val="0"/>
      <w:marTop w:val="0"/>
      <w:marBottom w:val="0"/>
      <w:divBdr>
        <w:top w:val="none" w:sz="0" w:space="0" w:color="auto"/>
        <w:left w:val="none" w:sz="0" w:space="0" w:color="auto"/>
        <w:bottom w:val="none" w:sz="0" w:space="0" w:color="auto"/>
        <w:right w:val="none" w:sz="0" w:space="0" w:color="auto"/>
      </w:divBdr>
    </w:div>
    <w:div w:id="174466647">
      <w:bodyDiv w:val="1"/>
      <w:marLeft w:val="0"/>
      <w:marRight w:val="0"/>
      <w:marTop w:val="0"/>
      <w:marBottom w:val="0"/>
      <w:divBdr>
        <w:top w:val="none" w:sz="0" w:space="0" w:color="auto"/>
        <w:left w:val="none" w:sz="0" w:space="0" w:color="auto"/>
        <w:bottom w:val="none" w:sz="0" w:space="0" w:color="auto"/>
        <w:right w:val="none" w:sz="0" w:space="0" w:color="auto"/>
      </w:divBdr>
    </w:div>
    <w:div w:id="376441445">
      <w:bodyDiv w:val="1"/>
      <w:marLeft w:val="0"/>
      <w:marRight w:val="0"/>
      <w:marTop w:val="0"/>
      <w:marBottom w:val="0"/>
      <w:divBdr>
        <w:top w:val="none" w:sz="0" w:space="0" w:color="auto"/>
        <w:left w:val="none" w:sz="0" w:space="0" w:color="auto"/>
        <w:bottom w:val="none" w:sz="0" w:space="0" w:color="auto"/>
        <w:right w:val="none" w:sz="0" w:space="0" w:color="auto"/>
      </w:divBdr>
    </w:div>
    <w:div w:id="384724315">
      <w:bodyDiv w:val="1"/>
      <w:marLeft w:val="0"/>
      <w:marRight w:val="0"/>
      <w:marTop w:val="0"/>
      <w:marBottom w:val="0"/>
      <w:divBdr>
        <w:top w:val="none" w:sz="0" w:space="0" w:color="auto"/>
        <w:left w:val="none" w:sz="0" w:space="0" w:color="auto"/>
        <w:bottom w:val="none" w:sz="0" w:space="0" w:color="auto"/>
        <w:right w:val="none" w:sz="0" w:space="0" w:color="auto"/>
      </w:divBdr>
    </w:div>
    <w:div w:id="416947021">
      <w:bodyDiv w:val="1"/>
      <w:marLeft w:val="0"/>
      <w:marRight w:val="0"/>
      <w:marTop w:val="0"/>
      <w:marBottom w:val="0"/>
      <w:divBdr>
        <w:top w:val="none" w:sz="0" w:space="0" w:color="auto"/>
        <w:left w:val="none" w:sz="0" w:space="0" w:color="auto"/>
        <w:bottom w:val="none" w:sz="0" w:space="0" w:color="auto"/>
        <w:right w:val="none" w:sz="0" w:space="0" w:color="auto"/>
      </w:divBdr>
    </w:div>
    <w:div w:id="493185433">
      <w:bodyDiv w:val="1"/>
      <w:marLeft w:val="0"/>
      <w:marRight w:val="0"/>
      <w:marTop w:val="0"/>
      <w:marBottom w:val="0"/>
      <w:divBdr>
        <w:top w:val="none" w:sz="0" w:space="0" w:color="auto"/>
        <w:left w:val="none" w:sz="0" w:space="0" w:color="auto"/>
        <w:bottom w:val="none" w:sz="0" w:space="0" w:color="auto"/>
        <w:right w:val="none" w:sz="0" w:space="0" w:color="auto"/>
      </w:divBdr>
    </w:div>
    <w:div w:id="543907546">
      <w:bodyDiv w:val="1"/>
      <w:marLeft w:val="0"/>
      <w:marRight w:val="0"/>
      <w:marTop w:val="0"/>
      <w:marBottom w:val="0"/>
      <w:divBdr>
        <w:top w:val="none" w:sz="0" w:space="0" w:color="auto"/>
        <w:left w:val="none" w:sz="0" w:space="0" w:color="auto"/>
        <w:bottom w:val="none" w:sz="0" w:space="0" w:color="auto"/>
        <w:right w:val="none" w:sz="0" w:space="0" w:color="auto"/>
      </w:divBdr>
    </w:div>
    <w:div w:id="686181096">
      <w:bodyDiv w:val="1"/>
      <w:marLeft w:val="0"/>
      <w:marRight w:val="0"/>
      <w:marTop w:val="0"/>
      <w:marBottom w:val="0"/>
      <w:divBdr>
        <w:top w:val="none" w:sz="0" w:space="0" w:color="auto"/>
        <w:left w:val="none" w:sz="0" w:space="0" w:color="auto"/>
        <w:bottom w:val="none" w:sz="0" w:space="0" w:color="auto"/>
        <w:right w:val="none" w:sz="0" w:space="0" w:color="auto"/>
      </w:divBdr>
    </w:div>
    <w:div w:id="798449509">
      <w:bodyDiv w:val="1"/>
      <w:marLeft w:val="0"/>
      <w:marRight w:val="0"/>
      <w:marTop w:val="0"/>
      <w:marBottom w:val="0"/>
      <w:divBdr>
        <w:top w:val="none" w:sz="0" w:space="0" w:color="auto"/>
        <w:left w:val="none" w:sz="0" w:space="0" w:color="auto"/>
        <w:bottom w:val="none" w:sz="0" w:space="0" w:color="auto"/>
        <w:right w:val="none" w:sz="0" w:space="0" w:color="auto"/>
      </w:divBdr>
    </w:div>
    <w:div w:id="810947827">
      <w:bodyDiv w:val="1"/>
      <w:marLeft w:val="0"/>
      <w:marRight w:val="0"/>
      <w:marTop w:val="0"/>
      <w:marBottom w:val="0"/>
      <w:divBdr>
        <w:top w:val="none" w:sz="0" w:space="0" w:color="auto"/>
        <w:left w:val="none" w:sz="0" w:space="0" w:color="auto"/>
        <w:bottom w:val="none" w:sz="0" w:space="0" w:color="auto"/>
        <w:right w:val="none" w:sz="0" w:space="0" w:color="auto"/>
      </w:divBdr>
    </w:div>
    <w:div w:id="1300308786">
      <w:bodyDiv w:val="1"/>
      <w:marLeft w:val="0"/>
      <w:marRight w:val="0"/>
      <w:marTop w:val="0"/>
      <w:marBottom w:val="0"/>
      <w:divBdr>
        <w:top w:val="none" w:sz="0" w:space="0" w:color="auto"/>
        <w:left w:val="none" w:sz="0" w:space="0" w:color="auto"/>
        <w:bottom w:val="none" w:sz="0" w:space="0" w:color="auto"/>
        <w:right w:val="none" w:sz="0" w:space="0" w:color="auto"/>
      </w:divBdr>
    </w:div>
    <w:div w:id="1582332183">
      <w:bodyDiv w:val="1"/>
      <w:marLeft w:val="0"/>
      <w:marRight w:val="0"/>
      <w:marTop w:val="0"/>
      <w:marBottom w:val="0"/>
      <w:divBdr>
        <w:top w:val="none" w:sz="0" w:space="0" w:color="auto"/>
        <w:left w:val="none" w:sz="0" w:space="0" w:color="auto"/>
        <w:bottom w:val="none" w:sz="0" w:space="0" w:color="auto"/>
        <w:right w:val="none" w:sz="0" w:space="0" w:color="auto"/>
      </w:divBdr>
    </w:div>
    <w:div w:id="1687290052">
      <w:bodyDiv w:val="1"/>
      <w:marLeft w:val="0"/>
      <w:marRight w:val="0"/>
      <w:marTop w:val="0"/>
      <w:marBottom w:val="0"/>
      <w:divBdr>
        <w:top w:val="none" w:sz="0" w:space="0" w:color="auto"/>
        <w:left w:val="none" w:sz="0" w:space="0" w:color="auto"/>
        <w:bottom w:val="none" w:sz="0" w:space="0" w:color="auto"/>
        <w:right w:val="none" w:sz="0" w:space="0" w:color="auto"/>
      </w:divBdr>
    </w:div>
    <w:div w:id="1849636267">
      <w:bodyDiv w:val="1"/>
      <w:marLeft w:val="0"/>
      <w:marRight w:val="0"/>
      <w:marTop w:val="0"/>
      <w:marBottom w:val="0"/>
      <w:divBdr>
        <w:top w:val="none" w:sz="0" w:space="0" w:color="auto"/>
        <w:left w:val="none" w:sz="0" w:space="0" w:color="auto"/>
        <w:bottom w:val="none" w:sz="0" w:space="0" w:color="auto"/>
        <w:right w:val="none" w:sz="0" w:space="0" w:color="auto"/>
      </w:divBdr>
    </w:div>
    <w:div w:id="2090686333">
      <w:bodyDiv w:val="1"/>
      <w:marLeft w:val="0"/>
      <w:marRight w:val="0"/>
      <w:marTop w:val="0"/>
      <w:marBottom w:val="0"/>
      <w:divBdr>
        <w:top w:val="none" w:sz="0" w:space="0" w:color="auto"/>
        <w:left w:val="none" w:sz="0" w:space="0" w:color="auto"/>
        <w:bottom w:val="none" w:sz="0" w:space="0" w:color="auto"/>
        <w:right w:val="none" w:sz="0" w:space="0" w:color="auto"/>
      </w:divBdr>
    </w:div>
    <w:div w:id="212758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lbiolcell.org/doi/full/10.1091/mbc.E21-05-0261" TargetMode="External"/><Relationship Id="rId13" Type="http://schemas.openxmlformats.org/officeDocument/2006/relationships/hyperlink" Target="https://en.wikipedia.org/wiki/Criminal_justice" TargetMode="External"/><Relationship Id="rId18" Type="http://schemas.openxmlformats.org/officeDocument/2006/relationships/hyperlink" Target="https://www.college.police.uk/ethics/code-of-ethics" TargetMode="External"/><Relationship Id="rId26" Type="http://schemas.openxmlformats.org/officeDocument/2006/relationships/hyperlink" Target="https://www.gov.uk/government/news/new-strategy-to-relentlessly-disrupt-serious-and-organised-crime" TargetMode="External"/><Relationship Id="rId39" Type="http://schemas.openxmlformats.org/officeDocument/2006/relationships/hyperlink" Target="https://www.ukessays.com/essays/criminology/the-effect-media-representations-criminology-essay.php?vref=1" TargetMode="External"/><Relationship Id="rId3" Type="http://schemas.openxmlformats.org/officeDocument/2006/relationships/settings" Target="settings.xml"/><Relationship Id="rId21" Type="http://schemas.openxmlformats.org/officeDocument/2006/relationships/hyperlink" Target="https://thecrimepreventionwebsite.com/police-guidance/720/ten-principles-of-crime-prevention/" TargetMode="External"/><Relationship Id="rId34" Type="http://schemas.openxmlformats.org/officeDocument/2006/relationships/hyperlink" Target="https://www.ucl.ac.uk/news/2017/jul/fear-crime-contagious-even-low-crime-communities" TargetMode="External"/><Relationship Id="rId42" Type="http://schemas.openxmlformats.org/officeDocument/2006/relationships/theme" Target="theme/theme1.xml"/><Relationship Id="rId7" Type="http://schemas.openxmlformats.org/officeDocument/2006/relationships/hyperlink" Target="https://www.molbiolcell.org/doi/full/10.1091/mbc.E21-05-0261" TargetMode="External"/><Relationship Id="rId12" Type="http://schemas.openxmlformats.org/officeDocument/2006/relationships/hyperlink" Target="https://en.wikipedia.org/wiki/Government" TargetMode="External"/><Relationship Id="rId17" Type="http://schemas.openxmlformats.org/officeDocument/2006/relationships/hyperlink" Target="https://dictionary.cambridge.org/dictionary/english/perception" TargetMode="External"/><Relationship Id="rId25" Type="http://schemas.openxmlformats.org/officeDocument/2006/relationships/hyperlink" Target="https://www.police-foundation.org.uk/2017/wp-content/uploads/2010/10/insight_paper_1.pdf" TargetMode="External"/><Relationship Id="rId33" Type="http://schemas.openxmlformats.org/officeDocument/2006/relationships/hyperlink" Target="https://www.police.uk/advice/advice-and-information/rs/road-safety/automatic-number-plate-recognition-anpr/" TargetMode="External"/><Relationship Id="rId38" Type="http://schemas.openxmlformats.org/officeDocument/2006/relationships/hyperlink" Target="https://www.cps.gov.uk/organised-crime-strategy" TargetMode="External"/><Relationship Id="rId2" Type="http://schemas.openxmlformats.org/officeDocument/2006/relationships/styles" Target="styles.xml"/><Relationship Id="rId16" Type="http://schemas.openxmlformats.org/officeDocument/2006/relationships/hyperlink" Target="https://www.bmgresearch.co.uk/hmicfrs-publishes-public-perceptions-of-policing-in-england-and-wales-2018-report/" TargetMode="External"/><Relationship Id="rId20" Type="http://schemas.openxmlformats.org/officeDocument/2006/relationships/hyperlink" Target="https://www.college.police.uk/app/intelligence-management/intelligence-report" TargetMode="External"/><Relationship Id="rId29" Type="http://schemas.openxmlformats.org/officeDocument/2006/relationships/hyperlink" Target="https://www.nao.org.uk/reports/serious-and-organised-crime/"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Criminals" TargetMode="External"/><Relationship Id="rId24" Type="http://schemas.openxmlformats.org/officeDocument/2006/relationships/hyperlink" Target="https://www.gov.uk/government/statistics/proven-reoffending-statistics-january-to-march-2020/proven-reoffending-statistics-january-to-march-2020" TargetMode="External"/><Relationship Id="rId32" Type="http://schemas.openxmlformats.org/officeDocument/2006/relationships/hyperlink" Target="https://www.urban.org/sites/default/files/publication/99789/public_perceptions_of_police_on_social_media_0.pdf" TargetMode="External"/><Relationship Id="rId37" Type="http://schemas.openxmlformats.org/officeDocument/2006/relationships/hyperlink" Target="https://www.college.police.uk/research/what-works-policing-reduce-crime/targeted-approaches" TargetMode="External"/><Relationship Id="rId40" Type="http://schemas.openxmlformats.org/officeDocument/2006/relationships/hyperlink" Target="https://www.westyorkshire.police.uk/advice/10-principles-crime-prevention/10-principles-crime-prevention/10-principles-crime-prevention" TargetMode="External"/><Relationship Id="rId5" Type="http://schemas.openxmlformats.org/officeDocument/2006/relationships/footnotes" Target="footnotes.xml"/><Relationship Id="rId15" Type="http://schemas.openxmlformats.org/officeDocument/2006/relationships/hyperlink" Target="https://www.unconsciousbiasproject.org/resources/explain-unconscious-bias" TargetMode="External"/><Relationship Id="rId23" Type="http://schemas.openxmlformats.org/officeDocument/2006/relationships/hyperlink" Target="https://criminaljusticeknowhow.com/the-crime-prevention-triangle/" TargetMode="External"/><Relationship Id="rId28" Type="http://schemas.openxmlformats.org/officeDocument/2006/relationships/hyperlink" Target="https://www.met.police.uk/advice/advice-and-information/asb/asb/antisocial-behaviour/what-is-antisocial-behaviour/" TargetMode="External"/><Relationship Id="rId36" Type="http://schemas.openxmlformats.org/officeDocument/2006/relationships/hyperlink" Target="https://www.studysmarter.us/explanations/social-studies/crime-and-deviance/crime-prevention/" TargetMode="External"/><Relationship Id="rId10" Type="http://schemas.openxmlformats.org/officeDocument/2006/relationships/hyperlink" Target="https://en.wikipedia.org/wiki/Crime" TargetMode="External"/><Relationship Id="rId19" Type="http://schemas.openxmlformats.org/officeDocument/2006/relationships/hyperlink" Target="https://www.college.police.uk/research/crime-reduction-toolkit/problem-oriented-policing" TargetMode="External"/><Relationship Id="rId31" Type="http://schemas.openxmlformats.org/officeDocument/2006/relationships/hyperlink" Target="https://www.ons.gov.uk/peoplepopulationandcommunity/crimeandjustice/compendium/crimestatisticsfocusonpublicperceptionsofcrimeandthepoliceandthepersonalwellbeingofvictims/2015-03-26/chapter1perceptionsofthepolice" TargetMode="External"/><Relationship Id="rId4" Type="http://schemas.openxmlformats.org/officeDocument/2006/relationships/webSettings" Target="webSettings.xml"/><Relationship Id="rId9" Type="http://schemas.openxmlformats.org/officeDocument/2006/relationships/hyperlink" Target="https://www.molbiolcell.org/doi/full/10.1091/mbc.E21-05-0261" TargetMode="External"/><Relationship Id="rId14" Type="http://schemas.openxmlformats.org/officeDocument/2006/relationships/hyperlink" Target="http://www.legislation.gov.uk/ukpga/2003/38/contents" TargetMode="External"/><Relationship Id="rId22" Type="http://schemas.openxmlformats.org/officeDocument/2006/relationships/hyperlink" Target="https://www.definitions.net/definition/Fear%20of%20crime" TargetMode="External"/><Relationship Id="rId27" Type="http://schemas.openxmlformats.org/officeDocument/2006/relationships/hyperlink" Target="http://www.sccjr.ac.uk/wp-content/uploads/2008/11/Giving_Up_Crime_tcm8-2569.pdf" TargetMode="External"/><Relationship Id="rId30" Type="http://schemas.openxmlformats.org/officeDocument/2006/relationships/hyperlink" Target="https://assets.publishing.service.gov.uk/government/uploads/system/uploads/attachment_data/file/243718/evidence-reduce-reoffending.pdf" TargetMode="External"/><Relationship Id="rId35" Type="http://schemas.openxmlformats.org/officeDocument/2006/relationships/hyperlink" Target="https://doi.org/10.1007/s12117-006-102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17</Pages>
  <Words>7272</Words>
  <Characters>41457</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Bethany</dc:creator>
  <cp:keywords/>
  <dc:description/>
  <cp:lastModifiedBy>Reynolds, Bethany</cp:lastModifiedBy>
  <cp:revision>101</cp:revision>
  <dcterms:created xsi:type="dcterms:W3CDTF">2023-03-05T15:22:00Z</dcterms:created>
  <dcterms:modified xsi:type="dcterms:W3CDTF">2023-03-06T21:25:00Z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2023-03-05T15:22:38Z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33925bbb-a0e2-45a5-9a23-36082a16e1d2</vt:lpwstr>
  </property>
  <property fmtid="{D5CDD505-2E9C-101B-9397-08002B2CF9AE}" pid="8" name="MSIP_Label_f2acd28b-79a3-4a0f-b0ff-4b75658b1549_ContentBits">
    <vt:lpwstr>0</vt:lpwstr>
  </property>
</Properties>
</file>