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23" w:rsidRDefault="00440223" w:rsidP="00260433">
      <w:pPr>
        <w:ind w:leftChars="0" w:left="0" w:firstLineChars="0" w:firstLine="0"/>
        <w:rPr>
          <w:rFonts w:asciiTheme="minorHAnsi" w:eastAsia="Arial" w:hAnsiTheme="minorHAnsi" w:cstheme="minorHAnsi"/>
          <w:sz w:val="22"/>
          <w:szCs w:val="18"/>
        </w:rPr>
      </w:pPr>
      <w:r w:rsidRPr="00440223">
        <w:rPr>
          <w:rFonts w:asciiTheme="minorHAnsi" w:eastAsia="Arial" w:hAnsiTheme="minorHAnsi" w:cstheme="minorHAnsi"/>
          <w:b/>
          <w:sz w:val="22"/>
          <w:szCs w:val="18"/>
        </w:rPr>
        <w:t>On the job training</w:t>
      </w:r>
      <w:r w:rsidR="0025228A">
        <w:rPr>
          <w:rFonts w:asciiTheme="minorHAnsi" w:eastAsia="Arial" w:hAnsiTheme="minorHAnsi" w:cstheme="minorHAnsi"/>
          <w:sz w:val="22"/>
          <w:szCs w:val="18"/>
        </w:rPr>
        <w:t>:</w:t>
      </w:r>
    </w:p>
    <w:p w:rsidR="00440223" w:rsidRDefault="00440223" w:rsidP="00440223">
      <w:pPr>
        <w:ind w:left="0" w:hanging="2"/>
        <w:rPr>
          <w:rFonts w:asciiTheme="minorHAnsi" w:eastAsia="Arial" w:hAnsiTheme="minorHAnsi" w:cstheme="minorHAnsi"/>
          <w:sz w:val="22"/>
          <w:szCs w:val="18"/>
        </w:rPr>
      </w:pPr>
    </w:p>
    <w:p w:rsidR="00440223" w:rsidRDefault="00440223" w:rsidP="00440223">
      <w:pPr>
        <w:ind w:left="0" w:hanging="2"/>
        <w:rPr>
          <w:rFonts w:asciiTheme="minorHAnsi" w:eastAsia="Arial" w:hAnsiTheme="minorHAnsi" w:cstheme="minorHAnsi"/>
          <w:b/>
          <w:sz w:val="22"/>
          <w:szCs w:val="18"/>
        </w:rPr>
      </w:pPr>
      <w:r>
        <w:rPr>
          <w:rFonts w:asciiTheme="minorHAnsi" w:eastAsia="Arial" w:hAnsiTheme="minorHAnsi" w:cstheme="minorHAnsi"/>
          <w:b/>
          <w:sz w:val="22"/>
          <w:szCs w:val="18"/>
        </w:rPr>
        <w:t xml:space="preserve">1) </w:t>
      </w:r>
      <w:r w:rsidRPr="00440223">
        <w:rPr>
          <w:rFonts w:asciiTheme="minorHAnsi" w:eastAsia="Arial" w:hAnsiTheme="minorHAnsi" w:cstheme="minorHAnsi"/>
          <w:b/>
          <w:sz w:val="22"/>
          <w:szCs w:val="18"/>
        </w:rPr>
        <w:t xml:space="preserve">Evaluate </w:t>
      </w:r>
      <w:proofErr w:type="spellStart"/>
      <w:r w:rsidRPr="00440223">
        <w:rPr>
          <w:rFonts w:asciiTheme="minorHAnsi" w:eastAsia="Arial" w:hAnsiTheme="minorHAnsi" w:cstheme="minorHAnsi"/>
          <w:b/>
          <w:sz w:val="22"/>
          <w:szCs w:val="18"/>
        </w:rPr>
        <w:t>Chwarae</w:t>
      </w:r>
      <w:proofErr w:type="spellEnd"/>
      <w:r w:rsidRPr="00440223">
        <w:rPr>
          <w:rFonts w:asciiTheme="minorHAnsi" w:eastAsia="Arial" w:hAnsiTheme="minorHAnsi" w:cstheme="minorHAnsi"/>
          <w:b/>
          <w:sz w:val="22"/>
          <w:szCs w:val="18"/>
        </w:rPr>
        <w:t xml:space="preserve"> </w:t>
      </w:r>
      <w:proofErr w:type="spellStart"/>
      <w:r w:rsidRPr="00440223">
        <w:rPr>
          <w:rFonts w:asciiTheme="minorHAnsi" w:eastAsia="Arial" w:hAnsiTheme="minorHAnsi" w:cstheme="minorHAnsi"/>
          <w:b/>
          <w:sz w:val="22"/>
          <w:szCs w:val="18"/>
        </w:rPr>
        <w:t>Teg’s</w:t>
      </w:r>
      <w:proofErr w:type="spellEnd"/>
      <w:r w:rsidRPr="00440223">
        <w:rPr>
          <w:rFonts w:asciiTheme="minorHAnsi" w:eastAsia="Arial" w:hAnsiTheme="minorHAnsi" w:cstheme="minorHAnsi"/>
          <w:b/>
          <w:sz w:val="22"/>
          <w:szCs w:val="18"/>
        </w:rPr>
        <w:t xml:space="preserve"> </w:t>
      </w:r>
      <w:r>
        <w:rPr>
          <w:rFonts w:asciiTheme="minorHAnsi" w:eastAsia="Arial" w:hAnsiTheme="minorHAnsi" w:cstheme="minorHAnsi"/>
          <w:b/>
          <w:sz w:val="22"/>
          <w:szCs w:val="18"/>
        </w:rPr>
        <w:t>approach to</w:t>
      </w:r>
      <w:r w:rsidR="0025228A">
        <w:rPr>
          <w:rFonts w:asciiTheme="minorHAnsi" w:eastAsia="Arial" w:hAnsiTheme="minorHAnsi" w:cstheme="minorHAnsi"/>
          <w:b/>
          <w:sz w:val="22"/>
          <w:szCs w:val="18"/>
        </w:rPr>
        <w:t xml:space="preserve"> succession planning</w:t>
      </w:r>
    </w:p>
    <w:p w:rsidR="00440223" w:rsidRPr="00440223" w:rsidRDefault="00440223" w:rsidP="0025228A">
      <w:pPr>
        <w:ind w:leftChars="0" w:left="0" w:firstLineChars="0" w:firstLine="0"/>
        <w:rPr>
          <w:rFonts w:asciiTheme="minorHAnsi" w:eastAsia="Arial" w:hAnsiTheme="minorHAnsi" w:cstheme="minorHAnsi"/>
          <w:b/>
          <w:sz w:val="22"/>
          <w:szCs w:val="18"/>
        </w:rPr>
      </w:pPr>
    </w:p>
    <w:p w:rsidR="00B03EC7" w:rsidRPr="006F0F7D" w:rsidRDefault="0000206D" w:rsidP="00B03EC7">
      <w:pPr>
        <w:ind w:leftChars="0" w:left="0" w:firstLineChars="0" w:firstLine="0"/>
        <w:rPr>
          <w:rFonts w:asciiTheme="minorHAnsi" w:eastAsia="Arial" w:hAnsiTheme="minorHAnsi" w:cstheme="minorHAnsi"/>
          <w:sz w:val="22"/>
          <w:szCs w:val="22"/>
        </w:rPr>
      </w:pPr>
      <w:r>
        <w:rPr>
          <w:rFonts w:asciiTheme="minorHAnsi" w:eastAsia="Arial" w:hAnsiTheme="minorHAnsi" w:cstheme="minorHAnsi"/>
          <w:sz w:val="22"/>
          <w:szCs w:val="22"/>
        </w:rPr>
        <w:t xml:space="preserve">I met with my line manager and we discussed what </w:t>
      </w:r>
      <w:proofErr w:type="spellStart"/>
      <w:r>
        <w:rPr>
          <w:rFonts w:asciiTheme="minorHAnsi" w:eastAsia="Arial" w:hAnsiTheme="minorHAnsi" w:cstheme="minorHAnsi"/>
          <w:sz w:val="22"/>
          <w:szCs w:val="22"/>
        </w:rPr>
        <w:t>Chwarae</w:t>
      </w:r>
      <w:proofErr w:type="spellEnd"/>
      <w:r>
        <w:rPr>
          <w:rFonts w:asciiTheme="minorHAnsi" w:eastAsia="Arial" w:hAnsiTheme="minorHAnsi" w:cstheme="minorHAnsi"/>
          <w:sz w:val="22"/>
          <w:szCs w:val="22"/>
        </w:rPr>
        <w:t xml:space="preserve"> </w:t>
      </w:r>
      <w:proofErr w:type="spellStart"/>
      <w:r>
        <w:rPr>
          <w:rFonts w:asciiTheme="minorHAnsi" w:eastAsia="Arial" w:hAnsiTheme="minorHAnsi" w:cstheme="minorHAnsi"/>
          <w:sz w:val="22"/>
          <w:szCs w:val="22"/>
        </w:rPr>
        <w:t>Teg’s</w:t>
      </w:r>
      <w:proofErr w:type="spellEnd"/>
      <w:r>
        <w:rPr>
          <w:rFonts w:asciiTheme="minorHAnsi" w:eastAsia="Arial" w:hAnsiTheme="minorHAnsi" w:cstheme="minorHAnsi"/>
          <w:sz w:val="22"/>
          <w:szCs w:val="22"/>
        </w:rPr>
        <w:t xml:space="preserve"> approach to succession planning is. </w:t>
      </w:r>
      <w:r w:rsidR="00B03EC7" w:rsidRPr="006F0F7D">
        <w:rPr>
          <w:rFonts w:asciiTheme="minorHAnsi" w:eastAsia="Arial" w:hAnsiTheme="minorHAnsi" w:cstheme="minorHAnsi"/>
          <w:sz w:val="22"/>
          <w:szCs w:val="22"/>
        </w:rPr>
        <w:t xml:space="preserve">Succession planning refers to a group of activities that aim to ensure that at any time an organisation has sufficient numbers of people with the ability, knowledge, personal attributes and experience necessary to step into roles at the next level when they become vacant (Taylor and </w:t>
      </w:r>
      <w:proofErr w:type="spellStart"/>
      <w:r w:rsidR="00B03EC7" w:rsidRPr="006F0F7D">
        <w:rPr>
          <w:rFonts w:asciiTheme="minorHAnsi" w:eastAsia="Arial" w:hAnsiTheme="minorHAnsi" w:cstheme="minorHAnsi"/>
          <w:sz w:val="22"/>
          <w:szCs w:val="22"/>
        </w:rPr>
        <w:t>Woodhams</w:t>
      </w:r>
      <w:proofErr w:type="spellEnd"/>
      <w:r w:rsidR="00B03EC7" w:rsidRPr="006F0F7D">
        <w:rPr>
          <w:rFonts w:asciiTheme="minorHAnsi" w:eastAsia="Arial" w:hAnsiTheme="minorHAnsi" w:cstheme="minorHAnsi"/>
          <w:sz w:val="22"/>
          <w:szCs w:val="22"/>
        </w:rPr>
        <w:t xml:space="preserve">, 2016). </w:t>
      </w:r>
    </w:p>
    <w:p w:rsidR="00B03EC7" w:rsidRPr="006F0F7D" w:rsidRDefault="00B03EC7" w:rsidP="00B03EC7">
      <w:pPr>
        <w:ind w:leftChars="0" w:left="0" w:firstLineChars="0" w:firstLine="0"/>
        <w:rPr>
          <w:rFonts w:asciiTheme="minorHAnsi" w:eastAsia="Arial" w:hAnsiTheme="minorHAnsi" w:cstheme="minorHAnsi"/>
          <w:sz w:val="22"/>
          <w:szCs w:val="22"/>
        </w:rPr>
      </w:pPr>
    </w:p>
    <w:p w:rsidR="00B03EC7" w:rsidRPr="006F0F7D" w:rsidRDefault="00B03EC7" w:rsidP="00B03EC7">
      <w:pPr>
        <w:ind w:leftChars="0" w:left="0" w:firstLineChars="0" w:firstLine="0"/>
        <w:rPr>
          <w:rFonts w:asciiTheme="minorHAnsi" w:eastAsia="Arial" w:hAnsiTheme="minorHAnsi" w:cstheme="minorHAnsi"/>
          <w:sz w:val="22"/>
          <w:szCs w:val="22"/>
        </w:rPr>
      </w:pPr>
      <w:r w:rsidRPr="006F0F7D">
        <w:rPr>
          <w:rFonts w:asciiTheme="minorHAnsi" w:eastAsia="Arial" w:hAnsiTheme="minorHAnsi" w:cstheme="minorHAnsi"/>
          <w:sz w:val="22"/>
          <w:szCs w:val="22"/>
        </w:rPr>
        <w:t>There are t</w:t>
      </w:r>
      <w:r w:rsidR="00BE157C" w:rsidRPr="006F0F7D">
        <w:rPr>
          <w:rFonts w:asciiTheme="minorHAnsi" w:eastAsia="Arial" w:hAnsiTheme="minorHAnsi" w:cstheme="minorHAnsi"/>
          <w:sz w:val="22"/>
          <w:szCs w:val="22"/>
        </w:rPr>
        <w:t xml:space="preserve">wo important points about </w:t>
      </w:r>
      <w:proofErr w:type="spellStart"/>
      <w:r w:rsidR="00BE157C" w:rsidRPr="006F0F7D">
        <w:rPr>
          <w:rFonts w:asciiTheme="minorHAnsi" w:eastAsia="Arial" w:hAnsiTheme="minorHAnsi" w:cstheme="minorHAnsi"/>
          <w:sz w:val="22"/>
          <w:szCs w:val="22"/>
        </w:rPr>
        <w:t>Chwar</w:t>
      </w:r>
      <w:r w:rsidRPr="006F0F7D">
        <w:rPr>
          <w:rFonts w:asciiTheme="minorHAnsi" w:eastAsia="Arial" w:hAnsiTheme="minorHAnsi" w:cstheme="minorHAnsi"/>
          <w:sz w:val="22"/>
          <w:szCs w:val="22"/>
        </w:rPr>
        <w:t>a</w:t>
      </w:r>
      <w:r w:rsidR="00BE157C" w:rsidRPr="006F0F7D">
        <w:rPr>
          <w:rFonts w:asciiTheme="minorHAnsi" w:eastAsia="Arial" w:hAnsiTheme="minorHAnsi" w:cstheme="minorHAnsi"/>
          <w:sz w:val="22"/>
          <w:szCs w:val="22"/>
        </w:rPr>
        <w:t>e</w:t>
      </w:r>
      <w:proofErr w:type="spellEnd"/>
      <w:r w:rsidRPr="006F0F7D">
        <w:rPr>
          <w:rFonts w:asciiTheme="minorHAnsi" w:eastAsia="Arial" w:hAnsiTheme="minorHAnsi" w:cstheme="minorHAnsi"/>
          <w:sz w:val="22"/>
          <w:szCs w:val="22"/>
        </w:rPr>
        <w:t xml:space="preserve"> </w:t>
      </w:r>
      <w:proofErr w:type="spellStart"/>
      <w:r w:rsidRPr="006F0F7D">
        <w:rPr>
          <w:rFonts w:asciiTheme="minorHAnsi" w:eastAsia="Arial" w:hAnsiTheme="minorHAnsi" w:cstheme="minorHAnsi"/>
          <w:sz w:val="22"/>
          <w:szCs w:val="22"/>
        </w:rPr>
        <w:t>Teg</w:t>
      </w:r>
      <w:proofErr w:type="spellEnd"/>
      <w:r w:rsidRPr="006F0F7D">
        <w:rPr>
          <w:rFonts w:asciiTheme="minorHAnsi" w:eastAsia="Arial" w:hAnsiTheme="minorHAnsi" w:cstheme="minorHAnsi"/>
          <w:sz w:val="22"/>
          <w:szCs w:val="22"/>
        </w:rPr>
        <w:t xml:space="preserve"> that impact upon its succession planning: -</w:t>
      </w:r>
    </w:p>
    <w:p w:rsidR="00B03EC7" w:rsidRPr="006F0F7D" w:rsidRDefault="00B03EC7" w:rsidP="00B03EC7">
      <w:pPr>
        <w:ind w:leftChars="0" w:left="0" w:firstLineChars="0" w:firstLine="0"/>
        <w:rPr>
          <w:rFonts w:asciiTheme="minorHAnsi" w:eastAsia="Arial" w:hAnsiTheme="minorHAnsi" w:cstheme="minorHAnsi"/>
          <w:sz w:val="22"/>
          <w:szCs w:val="22"/>
        </w:rPr>
      </w:pPr>
    </w:p>
    <w:p w:rsidR="004E1A88" w:rsidRPr="006F0F7D" w:rsidRDefault="008D5E93" w:rsidP="00B03EC7">
      <w:pPr>
        <w:ind w:leftChars="0" w:left="0" w:firstLineChars="0" w:firstLine="0"/>
        <w:rPr>
          <w:rFonts w:asciiTheme="minorHAnsi" w:eastAsia="Arial" w:hAnsiTheme="minorHAnsi" w:cstheme="minorHAnsi"/>
          <w:sz w:val="22"/>
          <w:szCs w:val="22"/>
        </w:rPr>
      </w:pPr>
      <w:r w:rsidRPr="006F0F7D">
        <w:rPr>
          <w:rFonts w:asciiTheme="minorHAnsi" w:eastAsia="Arial" w:hAnsiTheme="minorHAnsi" w:cstheme="minorHAnsi"/>
          <w:sz w:val="22"/>
          <w:szCs w:val="22"/>
        </w:rPr>
        <w:t>Firstly,</w:t>
      </w:r>
      <w:r w:rsidR="004E1A88" w:rsidRPr="006F0F7D">
        <w:rPr>
          <w:rFonts w:asciiTheme="minorHAnsi" w:eastAsia="Arial" w:hAnsiTheme="minorHAnsi" w:cstheme="minorHAnsi"/>
          <w:sz w:val="22"/>
          <w:szCs w:val="22"/>
        </w:rPr>
        <w:t xml:space="preserve"> </w:t>
      </w:r>
      <w:proofErr w:type="spellStart"/>
      <w:r w:rsidR="004E1A88" w:rsidRPr="006F0F7D">
        <w:rPr>
          <w:rFonts w:asciiTheme="minorHAnsi" w:eastAsia="Arial" w:hAnsiTheme="minorHAnsi" w:cstheme="minorHAnsi"/>
          <w:sz w:val="22"/>
          <w:szCs w:val="22"/>
        </w:rPr>
        <w:t>Chwarae</w:t>
      </w:r>
      <w:proofErr w:type="spellEnd"/>
      <w:r w:rsidR="004E1A88" w:rsidRPr="006F0F7D">
        <w:rPr>
          <w:rFonts w:asciiTheme="minorHAnsi" w:eastAsia="Arial" w:hAnsiTheme="minorHAnsi" w:cstheme="minorHAnsi"/>
          <w:sz w:val="22"/>
          <w:szCs w:val="22"/>
        </w:rPr>
        <w:t xml:space="preserve"> </w:t>
      </w:r>
      <w:proofErr w:type="spellStart"/>
      <w:r w:rsidR="004E1A88" w:rsidRPr="006F0F7D">
        <w:rPr>
          <w:rFonts w:asciiTheme="minorHAnsi" w:eastAsia="Arial" w:hAnsiTheme="minorHAnsi" w:cstheme="minorHAnsi"/>
          <w:sz w:val="22"/>
          <w:szCs w:val="22"/>
        </w:rPr>
        <w:t>Teg</w:t>
      </w:r>
      <w:proofErr w:type="spellEnd"/>
      <w:r w:rsidR="004E1A88" w:rsidRPr="006F0F7D">
        <w:rPr>
          <w:rFonts w:asciiTheme="minorHAnsi" w:eastAsia="Arial" w:hAnsiTheme="minorHAnsi" w:cstheme="minorHAnsi"/>
          <w:sz w:val="22"/>
          <w:szCs w:val="22"/>
        </w:rPr>
        <w:t xml:space="preserve"> has a relatively flat structure. (See attached organisational chart).  </w:t>
      </w:r>
      <w:r w:rsidR="007978E1" w:rsidRPr="006F0F7D">
        <w:rPr>
          <w:rFonts w:asciiTheme="minorHAnsi" w:eastAsia="Arial" w:hAnsiTheme="minorHAnsi" w:cstheme="minorHAnsi"/>
          <w:sz w:val="22"/>
          <w:szCs w:val="22"/>
        </w:rPr>
        <w:t>With</w:t>
      </w:r>
      <w:r w:rsidR="007978E1" w:rsidRPr="006F0F7D">
        <w:rPr>
          <w:rFonts w:asciiTheme="minorHAnsi" w:eastAsia="Arial" w:hAnsiTheme="minorHAnsi" w:cstheme="minorHAnsi"/>
          <w:sz w:val="22"/>
          <w:szCs w:val="22"/>
        </w:rPr>
        <w:t xml:space="preserve">in this </w:t>
      </w:r>
      <w:r w:rsidR="007978E1" w:rsidRPr="006F0F7D">
        <w:rPr>
          <w:rFonts w:asciiTheme="minorHAnsi" w:eastAsia="Arial" w:hAnsiTheme="minorHAnsi" w:cstheme="minorHAnsi"/>
          <w:sz w:val="22"/>
          <w:szCs w:val="22"/>
        </w:rPr>
        <w:t>flat structure there are very few managerial roles</w:t>
      </w:r>
      <w:r w:rsidR="007978E1" w:rsidRPr="006F0F7D">
        <w:rPr>
          <w:rFonts w:asciiTheme="minorHAnsi" w:eastAsia="Arial" w:hAnsiTheme="minorHAnsi" w:cstheme="minorHAnsi"/>
          <w:sz w:val="22"/>
          <w:szCs w:val="22"/>
        </w:rPr>
        <w:t xml:space="preserve">. </w:t>
      </w:r>
      <w:proofErr w:type="spellStart"/>
      <w:r w:rsidR="004E1A88" w:rsidRPr="006F0F7D">
        <w:rPr>
          <w:rFonts w:asciiTheme="minorHAnsi" w:eastAsia="Arial" w:hAnsiTheme="minorHAnsi" w:cstheme="minorHAnsi"/>
          <w:sz w:val="22"/>
          <w:szCs w:val="22"/>
        </w:rPr>
        <w:t>Karaveli</w:t>
      </w:r>
      <w:proofErr w:type="spellEnd"/>
      <w:r w:rsidR="004E1A88" w:rsidRPr="006F0F7D">
        <w:rPr>
          <w:rFonts w:asciiTheme="minorHAnsi" w:eastAsia="Arial" w:hAnsiTheme="minorHAnsi" w:cstheme="minorHAnsi"/>
          <w:sz w:val="22"/>
          <w:szCs w:val="22"/>
        </w:rPr>
        <w:t xml:space="preserve"> and Hall (2003) assert that a flat structure goes against the traditional view of someone ‘stepping up’ to replace someone. A flatter structure doesn’t prepare roles, but rather allows organisations to put in place processes that seek to identify and develop pools of talented individuals who can assume a variety of unknown future positions. Within </w:t>
      </w:r>
      <w:proofErr w:type="spellStart"/>
      <w:r w:rsidR="004E1A88" w:rsidRPr="006F0F7D">
        <w:rPr>
          <w:rFonts w:asciiTheme="minorHAnsi" w:eastAsia="Arial" w:hAnsiTheme="minorHAnsi" w:cstheme="minorHAnsi"/>
          <w:sz w:val="22"/>
          <w:szCs w:val="22"/>
        </w:rPr>
        <w:t>Chwarae</w:t>
      </w:r>
      <w:proofErr w:type="spellEnd"/>
      <w:r w:rsidR="004E1A88" w:rsidRPr="006F0F7D">
        <w:rPr>
          <w:rFonts w:asciiTheme="minorHAnsi" w:eastAsia="Arial" w:hAnsiTheme="minorHAnsi" w:cstheme="minorHAnsi"/>
          <w:sz w:val="22"/>
          <w:szCs w:val="22"/>
        </w:rPr>
        <w:t xml:space="preserve"> </w:t>
      </w:r>
      <w:proofErr w:type="spellStart"/>
      <w:r w:rsidR="004E1A88" w:rsidRPr="006F0F7D">
        <w:rPr>
          <w:rFonts w:asciiTheme="minorHAnsi" w:eastAsia="Arial" w:hAnsiTheme="minorHAnsi" w:cstheme="minorHAnsi"/>
          <w:sz w:val="22"/>
          <w:szCs w:val="22"/>
        </w:rPr>
        <w:t>Teg</w:t>
      </w:r>
      <w:proofErr w:type="spellEnd"/>
      <w:r w:rsidR="004E1A88" w:rsidRPr="006F0F7D">
        <w:rPr>
          <w:rFonts w:asciiTheme="minorHAnsi" w:eastAsia="Arial" w:hAnsiTheme="minorHAnsi" w:cstheme="minorHAnsi"/>
          <w:sz w:val="22"/>
          <w:szCs w:val="22"/>
        </w:rPr>
        <w:t xml:space="preserve"> this is certainly the case, with a focus on more agile processes that are built around a core set of leadership competencies that drive all assessment, development, and selection decisions.</w:t>
      </w:r>
      <w:r w:rsidR="00BE157C" w:rsidRPr="006F0F7D">
        <w:rPr>
          <w:rFonts w:asciiTheme="minorHAnsi" w:eastAsia="Arial" w:hAnsiTheme="minorHAnsi" w:cstheme="minorHAnsi"/>
          <w:sz w:val="22"/>
          <w:szCs w:val="22"/>
        </w:rPr>
        <w:t xml:space="preserve"> When a role becomes available it</w:t>
      </w:r>
      <w:r w:rsidR="005A0F6F">
        <w:rPr>
          <w:rFonts w:asciiTheme="minorHAnsi" w:eastAsia="Arial" w:hAnsiTheme="minorHAnsi" w:cstheme="minorHAnsi"/>
          <w:sz w:val="22"/>
          <w:szCs w:val="22"/>
        </w:rPr>
        <w:t xml:space="preserve"> is open to all staff to apply. </w:t>
      </w:r>
    </w:p>
    <w:p w:rsidR="004E1A88" w:rsidRPr="006F0F7D" w:rsidRDefault="004E1A88" w:rsidP="00B03EC7">
      <w:pPr>
        <w:ind w:leftChars="0" w:left="0" w:firstLineChars="0" w:firstLine="0"/>
        <w:rPr>
          <w:rFonts w:asciiTheme="minorHAnsi" w:eastAsia="Arial" w:hAnsiTheme="minorHAnsi" w:cstheme="minorHAnsi"/>
          <w:sz w:val="22"/>
          <w:szCs w:val="22"/>
        </w:rPr>
      </w:pPr>
    </w:p>
    <w:p w:rsidR="002E3DA8" w:rsidRPr="002E3DA8" w:rsidRDefault="004E1A88" w:rsidP="002E3DA8">
      <w:pPr>
        <w:ind w:left="0" w:hanging="2"/>
        <w:rPr>
          <w:rFonts w:asciiTheme="minorHAnsi" w:eastAsia="Arial" w:hAnsiTheme="minorHAnsi" w:cstheme="minorHAnsi"/>
          <w:sz w:val="22"/>
          <w:szCs w:val="22"/>
        </w:rPr>
      </w:pPr>
      <w:r w:rsidRPr="006F0F7D">
        <w:rPr>
          <w:rFonts w:asciiTheme="minorHAnsi" w:eastAsia="Arial" w:hAnsiTheme="minorHAnsi" w:cstheme="minorHAnsi"/>
          <w:sz w:val="22"/>
          <w:szCs w:val="22"/>
        </w:rPr>
        <w:t xml:space="preserve">Secondly, </w:t>
      </w:r>
      <w:proofErr w:type="spellStart"/>
      <w:r w:rsidR="00B03EC7" w:rsidRPr="006F0F7D">
        <w:rPr>
          <w:rFonts w:asciiTheme="minorHAnsi" w:eastAsia="Arial" w:hAnsiTheme="minorHAnsi" w:cstheme="minorHAnsi"/>
          <w:sz w:val="22"/>
          <w:szCs w:val="22"/>
        </w:rPr>
        <w:t>Chwarae</w:t>
      </w:r>
      <w:proofErr w:type="spellEnd"/>
      <w:r w:rsidR="00B03EC7" w:rsidRPr="006F0F7D">
        <w:rPr>
          <w:rFonts w:asciiTheme="minorHAnsi" w:eastAsia="Arial" w:hAnsiTheme="minorHAnsi" w:cstheme="minorHAnsi"/>
          <w:sz w:val="22"/>
          <w:szCs w:val="22"/>
        </w:rPr>
        <w:t xml:space="preserve"> </w:t>
      </w:r>
      <w:proofErr w:type="spellStart"/>
      <w:r w:rsidR="00B03EC7" w:rsidRPr="006F0F7D">
        <w:rPr>
          <w:rFonts w:asciiTheme="minorHAnsi" w:eastAsia="Arial" w:hAnsiTheme="minorHAnsi" w:cstheme="minorHAnsi"/>
          <w:sz w:val="22"/>
          <w:szCs w:val="22"/>
        </w:rPr>
        <w:t>Teg</w:t>
      </w:r>
      <w:proofErr w:type="spellEnd"/>
      <w:r w:rsidR="00B03EC7" w:rsidRPr="006F0F7D">
        <w:rPr>
          <w:rFonts w:asciiTheme="minorHAnsi" w:eastAsia="Arial" w:hAnsiTheme="minorHAnsi" w:cstheme="minorHAnsi"/>
          <w:sz w:val="22"/>
          <w:szCs w:val="22"/>
        </w:rPr>
        <w:t xml:space="preserve"> is a registered charity and has sources of funding from a variety of sources. As a result of this different teams/departments are on different contracts; some are on fixed-term, others project specific contracts. This </w:t>
      </w:r>
      <w:r w:rsidRPr="006F0F7D">
        <w:rPr>
          <w:rFonts w:asciiTheme="minorHAnsi" w:eastAsia="Arial" w:hAnsiTheme="minorHAnsi" w:cstheme="minorHAnsi"/>
          <w:sz w:val="22"/>
          <w:szCs w:val="22"/>
        </w:rPr>
        <w:t>means restructuring</w:t>
      </w:r>
      <w:r w:rsidRPr="006F0F7D">
        <w:rPr>
          <w:rFonts w:asciiTheme="minorHAnsi" w:eastAsia="Arial" w:hAnsiTheme="minorHAnsi" w:cstheme="minorHAnsi"/>
          <w:sz w:val="22"/>
          <w:szCs w:val="22"/>
        </w:rPr>
        <w:t xml:space="preserve"> tends to take place when funding expands or contracts and more/fewer staff are required. </w:t>
      </w:r>
      <w:r w:rsidR="007978E1" w:rsidRPr="006F0F7D">
        <w:rPr>
          <w:rFonts w:asciiTheme="minorHAnsi" w:eastAsia="Arial" w:hAnsiTheme="minorHAnsi" w:cstheme="minorHAnsi"/>
          <w:sz w:val="22"/>
          <w:szCs w:val="22"/>
        </w:rPr>
        <w:t xml:space="preserve">As, such when </w:t>
      </w:r>
      <w:r w:rsidR="00B03EC7" w:rsidRPr="006F0F7D">
        <w:rPr>
          <w:rFonts w:asciiTheme="minorHAnsi" w:eastAsia="Arial" w:hAnsiTheme="minorHAnsi" w:cstheme="minorHAnsi"/>
          <w:sz w:val="22"/>
          <w:szCs w:val="22"/>
        </w:rPr>
        <w:t>projects end/begin, there is a natural turnover of staff.</w:t>
      </w:r>
    </w:p>
    <w:p w:rsidR="001F77CA" w:rsidRPr="006F0F7D" w:rsidRDefault="001F77CA" w:rsidP="008C5E2F">
      <w:pPr>
        <w:ind w:left="0" w:hanging="2"/>
        <w:rPr>
          <w:rFonts w:asciiTheme="minorHAnsi" w:hAnsiTheme="minorHAnsi" w:cstheme="minorHAnsi"/>
          <w:sz w:val="22"/>
          <w:szCs w:val="22"/>
        </w:rPr>
      </w:pPr>
    </w:p>
    <w:p w:rsidR="002B5E3E" w:rsidRPr="006F0F7D" w:rsidRDefault="002B5E3E" w:rsidP="002B5E3E">
      <w:pPr>
        <w:ind w:leftChars="0" w:left="0" w:firstLineChars="0" w:hanging="2"/>
        <w:rPr>
          <w:rFonts w:asciiTheme="minorHAnsi" w:hAnsiTheme="minorHAnsi" w:cstheme="minorHAnsi"/>
          <w:sz w:val="22"/>
          <w:szCs w:val="22"/>
        </w:rPr>
      </w:pPr>
      <w:r w:rsidRPr="006F0F7D">
        <w:rPr>
          <w:rFonts w:asciiTheme="minorHAnsi" w:hAnsiTheme="minorHAnsi" w:cstheme="minorHAnsi"/>
          <w:sz w:val="22"/>
          <w:szCs w:val="22"/>
        </w:rPr>
        <w:t xml:space="preserve">The people team within </w:t>
      </w:r>
      <w:proofErr w:type="spellStart"/>
      <w:r w:rsidRPr="006F0F7D">
        <w:rPr>
          <w:rFonts w:asciiTheme="minorHAnsi" w:hAnsiTheme="minorHAnsi" w:cstheme="minorHAnsi"/>
          <w:sz w:val="22"/>
          <w:szCs w:val="22"/>
        </w:rPr>
        <w:t>Chwarae</w:t>
      </w:r>
      <w:proofErr w:type="spellEnd"/>
      <w:r w:rsidRPr="006F0F7D">
        <w:rPr>
          <w:rFonts w:asciiTheme="minorHAnsi" w:hAnsiTheme="minorHAnsi" w:cstheme="minorHAnsi"/>
          <w:sz w:val="22"/>
          <w:szCs w:val="22"/>
        </w:rPr>
        <w:t xml:space="preserve"> </w:t>
      </w:r>
      <w:proofErr w:type="spellStart"/>
      <w:r w:rsidRPr="006F0F7D">
        <w:rPr>
          <w:rFonts w:asciiTheme="minorHAnsi" w:hAnsiTheme="minorHAnsi" w:cstheme="minorHAnsi"/>
          <w:sz w:val="22"/>
          <w:szCs w:val="22"/>
        </w:rPr>
        <w:t>Teg</w:t>
      </w:r>
      <w:proofErr w:type="spellEnd"/>
      <w:r w:rsidRPr="006F0F7D">
        <w:rPr>
          <w:rFonts w:asciiTheme="minorHAnsi" w:hAnsiTheme="minorHAnsi" w:cstheme="minorHAnsi"/>
          <w:sz w:val="22"/>
          <w:szCs w:val="22"/>
        </w:rPr>
        <w:t xml:space="preserve"> reviewed succession planning and career development in January 2019 and recommended the following specific actions be implemented:</w:t>
      </w:r>
    </w:p>
    <w:p w:rsidR="002B5E3E" w:rsidRPr="006F0F7D" w:rsidRDefault="002B5E3E" w:rsidP="002B5E3E">
      <w:pPr>
        <w:ind w:leftChars="0" w:left="0" w:firstLineChars="0" w:hanging="2"/>
        <w:rPr>
          <w:rFonts w:asciiTheme="minorHAnsi" w:hAnsiTheme="minorHAnsi" w:cstheme="minorHAnsi"/>
          <w:sz w:val="22"/>
          <w:szCs w:val="22"/>
        </w:rPr>
      </w:pPr>
    </w:p>
    <w:p w:rsidR="002B5E3E" w:rsidRPr="006F0F7D" w:rsidRDefault="002B5E3E" w:rsidP="005A0F6F">
      <w:pPr>
        <w:pStyle w:val="ListParagraph"/>
        <w:numPr>
          <w:ilvl w:val="0"/>
          <w:numId w:val="4"/>
        </w:numPr>
        <w:ind w:leftChars="0" w:firstLineChars="0"/>
        <w:rPr>
          <w:rFonts w:asciiTheme="minorHAnsi" w:hAnsiTheme="minorHAnsi" w:cstheme="minorHAnsi"/>
        </w:rPr>
      </w:pPr>
      <w:r w:rsidRPr="006F0F7D">
        <w:rPr>
          <w:rFonts w:asciiTheme="minorHAnsi" w:hAnsiTheme="minorHAnsi" w:cstheme="minorHAnsi"/>
        </w:rPr>
        <w:t>Carry out a skills audit of all employees to identify capabilities and skills gaps within the organisation.</w:t>
      </w:r>
      <w:r w:rsidR="005A0F6F">
        <w:rPr>
          <w:rFonts w:asciiTheme="minorHAnsi" w:hAnsiTheme="minorHAnsi" w:cstheme="minorHAnsi"/>
        </w:rPr>
        <w:t xml:space="preserve"> This presents an o</w:t>
      </w:r>
      <w:r w:rsidR="005A0F6F" w:rsidRPr="005A0F6F">
        <w:rPr>
          <w:rFonts w:asciiTheme="minorHAnsi" w:hAnsiTheme="minorHAnsi" w:cstheme="minorHAnsi"/>
        </w:rPr>
        <w:t>pportunity for employe</w:t>
      </w:r>
      <w:r w:rsidR="005A0F6F">
        <w:rPr>
          <w:rFonts w:asciiTheme="minorHAnsi" w:hAnsiTheme="minorHAnsi" w:cstheme="minorHAnsi"/>
        </w:rPr>
        <w:t>es to fulfil potential. Identifies a talent pipeline and cr</w:t>
      </w:r>
      <w:r w:rsidR="005A0F6F" w:rsidRPr="005A0F6F">
        <w:rPr>
          <w:rFonts w:asciiTheme="minorHAnsi" w:hAnsiTheme="minorHAnsi" w:cstheme="minorHAnsi"/>
        </w:rPr>
        <w:t>eates opportunities for progression.</w:t>
      </w:r>
    </w:p>
    <w:p w:rsidR="002B5E3E" w:rsidRPr="006F0F7D" w:rsidRDefault="002B5E3E" w:rsidP="008C5E2F">
      <w:pPr>
        <w:ind w:left="0" w:hanging="2"/>
        <w:rPr>
          <w:rFonts w:asciiTheme="minorHAnsi" w:hAnsiTheme="minorHAnsi" w:cstheme="minorHAnsi"/>
          <w:sz w:val="22"/>
          <w:szCs w:val="22"/>
        </w:rPr>
      </w:pPr>
    </w:p>
    <w:p w:rsidR="002B5E3E" w:rsidRDefault="002B5E3E" w:rsidP="005A0F6F">
      <w:pPr>
        <w:pStyle w:val="ListParagraph"/>
        <w:numPr>
          <w:ilvl w:val="0"/>
          <w:numId w:val="3"/>
        </w:numPr>
        <w:ind w:leftChars="0" w:firstLineChars="0"/>
        <w:rPr>
          <w:rFonts w:asciiTheme="minorHAnsi" w:hAnsiTheme="minorHAnsi" w:cstheme="minorHAnsi"/>
        </w:rPr>
      </w:pPr>
      <w:r w:rsidRPr="006F0F7D">
        <w:rPr>
          <w:rFonts w:asciiTheme="minorHAnsi" w:hAnsiTheme="minorHAnsi" w:cstheme="minorHAnsi"/>
        </w:rPr>
        <w:t>Encourage job shadowing/rotation to gain understanding of colleagues’ roles</w:t>
      </w:r>
      <w:r w:rsidR="005A0F6F">
        <w:rPr>
          <w:rFonts w:asciiTheme="minorHAnsi" w:hAnsiTheme="minorHAnsi" w:cstheme="minorHAnsi"/>
        </w:rPr>
        <w:t>. This will increase</w:t>
      </w:r>
      <w:r w:rsidR="005A0F6F" w:rsidRPr="005A0F6F">
        <w:rPr>
          <w:rFonts w:asciiTheme="minorHAnsi" w:hAnsiTheme="minorHAnsi" w:cstheme="minorHAnsi"/>
        </w:rPr>
        <w:t xml:space="preserve"> opportunit</w:t>
      </w:r>
      <w:r w:rsidR="005A0F6F">
        <w:rPr>
          <w:rFonts w:asciiTheme="minorHAnsi" w:hAnsiTheme="minorHAnsi" w:cstheme="minorHAnsi"/>
        </w:rPr>
        <w:t>ies for progression/promotion and improve</w:t>
      </w:r>
      <w:r w:rsidR="005A0F6F" w:rsidRPr="005A0F6F">
        <w:rPr>
          <w:rFonts w:asciiTheme="minorHAnsi" w:hAnsiTheme="minorHAnsi" w:cstheme="minorHAnsi"/>
        </w:rPr>
        <w:t xml:space="preserve"> retention</w:t>
      </w:r>
      <w:r w:rsidR="005A0F6F">
        <w:rPr>
          <w:rFonts w:asciiTheme="minorHAnsi" w:hAnsiTheme="minorHAnsi" w:cstheme="minorHAnsi"/>
        </w:rPr>
        <w:t>.</w:t>
      </w:r>
    </w:p>
    <w:p w:rsidR="005A0F6F" w:rsidRPr="006F0F7D" w:rsidRDefault="005A0F6F" w:rsidP="005A0F6F">
      <w:pPr>
        <w:pStyle w:val="ListParagraph"/>
        <w:ind w:leftChars="0" w:left="718" w:firstLineChars="0" w:firstLine="0"/>
        <w:rPr>
          <w:rFonts w:asciiTheme="minorHAnsi" w:hAnsiTheme="minorHAnsi" w:cstheme="minorHAnsi"/>
        </w:rPr>
      </w:pPr>
    </w:p>
    <w:p w:rsidR="002B5E3E" w:rsidRPr="006F0F7D" w:rsidRDefault="002B5E3E" w:rsidP="00F96B72">
      <w:pPr>
        <w:pStyle w:val="ListParagraph"/>
        <w:numPr>
          <w:ilvl w:val="0"/>
          <w:numId w:val="3"/>
        </w:numPr>
        <w:ind w:leftChars="0" w:firstLineChars="0"/>
        <w:rPr>
          <w:rFonts w:asciiTheme="minorHAnsi" w:hAnsiTheme="minorHAnsi" w:cstheme="minorHAnsi"/>
        </w:rPr>
      </w:pPr>
      <w:r w:rsidRPr="006F0F7D">
        <w:rPr>
          <w:rFonts w:asciiTheme="minorHAnsi" w:hAnsiTheme="minorHAnsi" w:cstheme="minorHAnsi"/>
        </w:rPr>
        <w:t>Encourage employees looking for advancement to explore additional opportunities to widen their business experience through secondment</w:t>
      </w:r>
      <w:r w:rsidR="00F96B72">
        <w:rPr>
          <w:rFonts w:asciiTheme="minorHAnsi" w:hAnsiTheme="minorHAnsi" w:cstheme="minorHAnsi"/>
        </w:rPr>
        <w:t>s/volunteering or Trusteeships. This will increase</w:t>
      </w:r>
      <w:r w:rsidR="00F96B72" w:rsidRPr="00F96B72">
        <w:rPr>
          <w:rFonts w:asciiTheme="minorHAnsi" w:hAnsiTheme="minorHAnsi" w:cstheme="minorHAnsi"/>
        </w:rPr>
        <w:t xml:space="preserve"> opportunities for progression/promotion</w:t>
      </w:r>
      <w:r w:rsidR="00F96B72">
        <w:rPr>
          <w:rFonts w:asciiTheme="minorHAnsi" w:hAnsiTheme="minorHAnsi" w:cstheme="minorHAnsi"/>
        </w:rPr>
        <w:t xml:space="preserve"> and reduce</w:t>
      </w:r>
      <w:r w:rsidR="00F96B72" w:rsidRPr="00F96B72">
        <w:rPr>
          <w:rFonts w:asciiTheme="minorHAnsi" w:hAnsiTheme="minorHAnsi" w:cstheme="minorHAnsi"/>
        </w:rPr>
        <w:t xml:space="preserve"> attrition from voluntary leavers</w:t>
      </w:r>
      <w:r w:rsidR="00F96B72">
        <w:rPr>
          <w:rFonts w:asciiTheme="minorHAnsi" w:hAnsiTheme="minorHAnsi" w:cstheme="minorHAnsi"/>
        </w:rPr>
        <w:t xml:space="preserve">. </w:t>
      </w:r>
    </w:p>
    <w:p w:rsidR="002B5E3E" w:rsidRPr="006F0F7D" w:rsidRDefault="002B5E3E" w:rsidP="002B5E3E">
      <w:pPr>
        <w:pStyle w:val="ListParagraph"/>
        <w:ind w:leftChars="0" w:left="718" w:firstLineChars="0" w:firstLine="0"/>
        <w:rPr>
          <w:rFonts w:asciiTheme="minorHAnsi" w:hAnsiTheme="minorHAnsi" w:cstheme="minorHAnsi"/>
        </w:rPr>
      </w:pPr>
    </w:p>
    <w:p w:rsidR="002B5E3E" w:rsidRPr="006F0F7D" w:rsidRDefault="002B5E3E" w:rsidP="00001893">
      <w:pPr>
        <w:pStyle w:val="ListParagraph"/>
        <w:numPr>
          <w:ilvl w:val="0"/>
          <w:numId w:val="3"/>
        </w:numPr>
        <w:ind w:leftChars="0" w:firstLineChars="0"/>
        <w:rPr>
          <w:rFonts w:asciiTheme="minorHAnsi" w:hAnsiTheme="minorHAnsi" w:cstheme="minorHAnsi"/>
        </w:rPr>
      </w:pPr>
      <w:r w:rsidRPr="006F0F7D">
        <w:rPr>
          <w:rFonts w:asciiTheme="minorHAnsi" w:hAnsiTheme="minorHAnsi" w:cstheme="minorHAnsi"/>
        </w:rPr>
        <w:t>Implement an internal mentoring programme to support the development of employees within their roles</w:t>
      </w:r>
      <w:r w:rsidR="00001893">
        <w:rPr>
          <w:rFonts w:asciiTheme="minorHAnsi" w:hAnsiTheme="minorHAnsi" w:cstheme="minorHAnsi"/>
        </w:rPr>
        <w:t>. This will provide i</w:t>
      </w:r>
      <w:r w:rsidR="00001893" w:rsidRPr="00001893">
        <w:rPr>
          <w:rFonts w:asciiTheme="minorHAnsi" w:hAnsiTheme="minorHAnsi" w:cstheme="minorHAnsi"/>
        </w:rPr>
        <w:t>ncreased opportunities</w:t>
      </w:r>
      <w:r w:rsidR="00001893">
        <w:rPr>
          <w:rFonts w:asciiTheme="minorHAnsi" w:hAnsiTheme="minorHAnsi" w:cstheme="minorHAnsi"/>
        </w:rPr>
        <w:t xml:space="preserve"> for progression/promotion and aid</w:t>
      </w:r>
      <w:r w:rsidR="00001893" w:rsidRPr="00001893">
        <w:rPr>
          <w:rFonts w:asciiTheme="minorHAnsi" w:hAnsiTheme="minorHAnsi" w:cstheme="minorHAnsi"/>
        </w:rPr>
        <w:t xml:space="preserve"> succession planning</w:t>
      </w:r>
      <w:r w:rsidR="00001893">
        <w:rPr>
          <w:rFonts w:asciiTheme="minorHAnsi" w:hAnsiTheme="minorHAnsi" w:cstheme="minorHAnsi"/>
        </w:rPr>
        <w:t>.</w:t>
      </w:r>
    </w:p>
    <w:p w:rsidR="002B5E3E" w:rsidRPr="006F0F7D" w:rsidRDefault="002B5E3E" w:rsidP="002B5E3E">
      <w:pPr>
        <w:pStyle w:val="ListParagraph"/>
        <w:ind w:left="0" w:hanging="2"/>
        <w:rPr>
          <w:rFonts w:asciiTheme="minorHAnsi" w:hAnsiTheme="minorHAnsi" w:cstheme="minorHAnsi"/>
        </w:rPr>
      </w:pPr>
    </w:p>
    <w:p w:rsidR="00001893" w:rsidRPr="006F0F7D" w:rsidRDefault="002B5E3E" w:rsidP="00001893">
      <w:pPr>
        <w:pStyle w:val="ListParagraph"/>
        <w:numPr>
          <w:ilvl w:val="0"/>
          <w:numId w:val="3"/>
        </w:numPr>
        <w:ind w:leftChars="0" w:firstLineChars="0"/>
        <w:rPr>
          <w:rFonts w:asciiTheme="minorHAnsi" w:hAnsiTheme="minorHAnsi" w:cstheme="minorHAnsi"/>
        </w:rPr>
      </w:pPr>
      <w:r w:rsidRPr="00001893">
        <w:rPr>
          <w:rFonts w:asciiTheme="minorHAnsi" w:hAnsiTheme="minorHAnsi" w:cstheme="minorHAnsi"/>
        </w:rPr>
        <w:t>Create a career development/progression pathway so employees can plan their development in line with career aspirations.</w:t>
      </w:r>
      <w:r w:rsidR="00001893" w:rsidRPr="00001893">
        <w:rPr>
          <w:rFonts w:asciiTheme="minorHAnsi" w:hAnsiTheme="minorHAnsi" w:cstheme="minorHAnsi"/>
        </w:rPr>
        <w:t xml:space="preserve"> </w:t>
      </w:r>
      <w:r w:rsidR="00001893">
        <w:rPr>
          <w:rFonts w:asciiTheme="minorHAnsi" w:hAnsiTheme="minorHAnsi" w:cstheme="minorHAnsi"/>
        </w:rPr>
        <w:t>This will provide i</w:t>
      </w:r>
      <w:r w:rsidR="00001893" w:rsidRPr="00001893">
        <w:rPr>
          <w:rFonts w:asciiTheme="minorHAnsi" w:hAnsiTheme="minorHAnsi" w:cstheme="minorHAnsi"/>
        </w:rPr>
        <w:t>ncreased opportunities</w:t>
      </w:r>
      <w:r w:rsidR="00001893">
        <w:rPr>
          <w:rFonts w:asciiTheme="minorHAnsi" w:hAnsiTheme="minorHAnsi" w:cstheme="minorHAnsi"/>
        </w:rPr>
        <w:t xml:space="preserve"> for progression/promotion and aid</w:t>
      </w:r>
      <w:r w:rsidR="00001893" w:rsidRPr="00001893">
        <w:rPr>
          <w:rFonts w:asciiTheme="minorHAnsi" w:hAnsiTheme="minorHAnsi" w:cstheme="minorHAnsi"/>
        </w:rPr>
        <w:t xml:space="preserve"> succession planning</w:t>
      </w:r>
      <w:r w:rsidR="00001893">
        <w:rPr>
          <w:rFonts w:asciiTheme="minorHAnsi" w:hAnsiTheme="minorHAnsi" w:cstheme="minorHAnsi"/>
        </w:rPr>
        <w:t>.</w:t>
      </w:r>
    </w:p>
    <w:p w:rsidR="001F77CA" w:rsidRDefault="001F77CA" w:rsidP="00001893">
      <w:pPr>
        <w:pStyle w:val="ListParagraph"/>
        <w:ind w:leftChars="0" w:left="0" w:firstLineChars="0" w:firstLine="0"/>
        <w:rPr>
          <w:rFonts w:asciiTheme="minorHAnsi" w:hAnsiTheme="minorHAnsi" w:cstheme="minorHAnsi"/>
          <w:sz w:val="24"/>
        </w:rPr>
      </w:pPr>
    </w:p>
    <w:p w:rsidR="001F77CA" w:rsidRPr="00D41183" w:rsidRDefault="002E3DA8" w:rsidP="00D41183">
      <w:pPr>
        <w:pStyle w:val="ListParagraph"/>
        <w:ind w:leftChars="0" w:left="0" w:firstLineChars="0" w:firstLine="0"/>
        <w:rPr>
          <w:rFonts w:asciiTheme="minorHAnsi" w:hAnsiTheme="minorHAnsi" w:cstheme="minorHAnsi"/>
        </w:rPr>
      </w:pPr>
      <w:r w:rsidRPr="00D41183">
        <w:rPr>
          <w:rFonts w:asciiTheme="minorHAnsi" w:hAnsiTheme="minorHAnsi" w:cstheme="minorHAnsi"/>
        </w:rPr>
        <w:lastRenderedPageBreak/>
        <w:t xml:space="preserve">Whilst these activities are in in place, </w:t>
      </w:r>
      <w:r w:rsidR="00D41183" w:rsidRPr="00D41183">
        <w:rPr>
          <w:rFonts w:asciiTheme="minorHAnsi" w:hAnsiTheme="minorHAnsi" w:cstheme="minorHAnsi"/>
        </w:rPr>
        <w:t>t</w:t>
      </w:r>
      <w:r w:rsidR="00D41183" w:rsidRPr="00D41183">
        <w:rPr>
          <w:rFonts w:asciiTheme="minorHAnsi" w:hAnsiTheme="minorHAnsi" w:cstheme="minorHAnsi"/>
        </w:rPr>
        <w:t xml:space="preserve">here is no defined pathway for </w:t>
      </w:r>
      <w:r w:rsidR="00D41183" w:rsidRPr="00D41183">
        <w:rPr>
          <w:rFonts w:asciiTheme="minorHAnsi" w:hAnsiTheme="minorHAnsi" w:cstheme="minorHAnsi"/>
        </w:rPr>
        <w:t>succession. Rather s</w:t>
      </w:r>
      <w:r w:rsidRPr="00D41183">
        <w:rPr>
          <w:rFonts w:asciiTheme="minorHAnsi" w:hAnsiTheme="minorHAnsi" w:cstheme="minorHAnsi"/>
        </w:rPr>
        <w:t xml:space="preserve">uccession planning </w:t>
      </w:r>
      <w:r w:rsidR="00D41183" w:rsidRPr="00D41183">
        <w:rPr>
          <w:rFonts w:asciiTheme="minorHAnsi" w:hAnsiTheme="minorHAnsi" w:cstheme="minorHAnsi"/>
        </w:rPr>
        <w:t xml:space="preserve">is focused on the individual wanting to develop their own skills, in readiness for any promotional opportunities that may arise. </w:t>
      </w:r>
      <w:r w:rsidR="00D41183">
        <w:rPr>
          <w:rFonts w:asciiTheme="minorHAnsi" w:hAnsiTheme="minorHAnsi" w:cstheme="minorHAnsi"/>
        </w:rPr>
        <w:t>This comes from the appraisal process. Th</w:t>
      </w:r>
      <w:r w:rsidR="00D41183" w:rsidRPr="00D41183">
        <w:rPr>
          <w:rFonts w:asciiTheme="minorHAnsi" w:hAnsiTheme="minorHAnsi" w:cstheme="minorHAnsi"/>
        </w:rPr>
        <w:t xml:space="preserve">ere is equality and fairness in the </w:t>
      </w:r>
      <w:r w:rsidR="00D41183">
        <w:rPr>
          <w:rFonts w:asciiTheme="minorHAnsi" w:hAnsiTheme="minorHAnsi" w:cstheme="minorHAnsi"/>
        </w:rPr>
        <w:t xml:space="preserve">process as everyone has </w:t>
      </w:r>
      <w:r w:rsidR="00B56CCD">
        <w:rPr>
          <w:rFonts w:asciiTheme="minorHAnsi" w:hAnsiTheme="minorHAnsi" w:cstheme="minorHAnsi"/>
        </w:rPr>
        <w:t xml:space="preserve">the same </w:t>
      </w:r>
      <w:r w:rsidR="00D41183">
        <w:rPr>
          <w:rFonts w:asciiTheme="minorHAnsi" w:hAnsiTheme="minorHAnsi" w:cstheme="minorHAnsi"/>
        </w:rPr>
        <w:t xml:space="preserve">access to learning and development opportunities, such as mentoring, volunteering and identifying suitable training (CIPD, 2020). </w:t>
      </w:r>
    </w:p>
    <w:p w:rsidR="001F77CA" w:rsidRDefault="001F77CA" w:rsidP="0025228A">
      <w:pPr>
        <w:ind w:leftChars="0" w:left="0" w:firstLineChars="0" w:firstLine="0"/>
        <w:rPr>
          <w:rFonts w:asciiTheme="minorHAnsi" w:hAnsiTheme="minorHAnsi" w:cstheme="minorHAnsi"/>
          <w:sz w:val="24"/>
        </w:rPr>
      </w:pPr>
      <w:bookmarkStart w:id="0" w:name="_GoBack"/>
      <w:bookmarkEnd w:id="0"/>
    </w:p>
    <w:p w:rsidR="001F77CA" w:rsidRDefault="001F77CA" w:rsidP="008C5E2F">
      <w:pPr>
        <w:ind w:left="0" w:hanging="2"/>
        <w:rPr>
          <w:rFonts w:asciiTheme="minorHAnsi" w:hAnsiTheme="minorHAnsi" w:cstheme="minorHAnsi"/>
          <w:sz w:val="24"/>
        </w:rPr>
      </w:pPr>
    </w:p>
    <w:p w:rsidR="001F77CA" w:rsidRPr="00260433" w:rsidRDefault="00260433" w:rsidP="00260433">
      <w:pPr>
        <w:ind w:leftChars="0" w:left="-2" w:firstLineChars="0" w:firstLine="0"/>
        <w:rPr>
          <w:rFonts w:asciiTheme="minorHAnsi" w:eastAsia="Arial" w:hAnsiTheme="minorHAnsi" w:cstheme="minorHAnsi"/>
          <w:b/>
          <w:sz w:val="22"/>
          <w:szCs w:val="18"/>
        </w:rPr>
      </w:pPr>
      <w:r w:rsidRPr="00260433">
        <w:rPr>
          <w:rFonts w:asciiTheme="minorHAnsi" w:eastAsia="Arial" w:hAnsiTheme="minorHAnsi" w:cstheme="minorHAnsi"/>
          <w:b/>
          <w:sz w:val="22"/>
          <w:szCs w:val="18"/>
        </w:rPr>
        <w:t xml:space="preserve">2. </w:t>
      </w:r>
      <w:r w:rsidR="001F77CA" w:rsidRPr="00260433">
        <w:rPr>
          <w:rFonts w:asciiTheme="minorHAnsi" w:eastAsia="Arial" w:hAnsiTheme="minorHAnsi" w:cstheme="minorHAnsi"/>
          <w:b/>
          <w:sz w:val="22"/>
          <w:szCs w:val="18"/>
        </w:rPr>
        <w:t xml:space="preserve">Review the statistics for recent leavers within your organisation to see if there are any trends such as reasons for leaving, business areas, demographic of leavers. Use this information to suggest retention initiatives relevant to your organisation. </w:t>
      </w:r>
    </w:p>
    <w:p w:rsidR="00260433" w:rsidRPr="00F91358" w:rsidRDefault="00260433" w:rsidP="00F91358">
      <w:pPr>
        <w:ind w:leftChars="0" w:left="0" w:firstLineChars="0" w:firstLine="0"/>
        <w:rPr>
          <w:rFonts w:asciiTheme="minorHAnsi" w:eastAsia="Arial" w:hAnsiTheme="minorHAnsi" w:cstheme="minorHAnsi"/>
          <w:szCs w:val="18"/>
        </w:rPr>
      </w:pPr>
    </w:p>
    <w:p w:rsidR="006826F8" w:rsidRDefault="006826F8" w:rsidP="006826F8">
      <w:pPr>
        <w:pStyle w:val="ListParagraph"/>
        <w:ind w:leftChars="0" w:left="358" w:firstLineChars="0" w:firstLine="0"/>
        <w:rPr>
          <w:rFonts w:asciiTheme="minorHAnsi" w:eastAsia="Arial" w:hAnsiTheme="minorHAnsi" w:cstheme="minorHAnsi"/>
          <w:szCs w:val="18"/>
        </w:rPr>
      </w:pPr>
    </w:p>
    <w:p w:rsidR="00260433" w:rsidRDefault="00260433" w:rsidP="00260433">
      <w:pPr>
        <w:ind w:leftChars="0" w:left="0" w:firstLineChars="0" w:hanging="2"/>
        <w:rPr>
          <w:rFonts w:asciiTheme="minorHAnsi" w:eastAsia="Arial" w:hAnsiTheme="minorHAnsi" w:cstheme="minorHAnsi"/>
          <w:sz w:val="22"/>
          <w:szCs w:val="18"/>
        </w:rPr>
      </w:pPr>
      <w:r>
        <w:rPr>
          <w:rFonts w:asciiTheme="minorHAnsi" w:eastAsia="Arial" w:hAnsiTheme="minorHAnsi" w:cstheme="minorHAnsi"/>
          <w:sz w:val="22"/>
          <w:szCs w:val="18"/>
        </w:rPr>
        <w:t>Looking at the data for the quarter January 2020 – April 2020, the following was found:</w:t>
      </w:r>
    </w:p>
    <w:p w:rsidR="00260433" w:rsidRDefault="00260433" w:rsidP="00260433">
      <w:pPr>
        <w:ind w:leftChars="0" w:left="0" w:firstLineChars="0" w:hanging="2"/>
        <w:rPr>
          <w:rFonts w:asciiTheme="minorHAnsi" w:eastAsia="Arial" w:hAnsiTheme="minorHAnsi" w:cstheme="minorHAnsi"/>
          <w:sz w:val="22"/>
          <w:szCs w:val="18"/>
        </w:rPr>
      </w:pPr>
    </w:p>
    <w:p w:rsidR="00260433" w:rsidRDefault="00260433" w:rsidP="00260433">
      <w:pPr>
        <w:ind w:leftChars="0" w:left="0" w:firstLineChars="0" w:hanging="2"/>
        <w:rPr>
          <w:rFonts w:asciiTheme="minorHAnsi" w:eastAsia="Arial" w:hAnsiTheme="minorHAnsi" w:cstheme="minorHAnsi"/>
          <w:sz w:val="22"/>
          <w:szCs w:val="18"/>
        </w:rPr>
      </w:pPr>
      <w:r>
        <w:rPr>
          <w:rFonts w:asciiTheme="minorHAnsi" w:eastAsia="Arial" w:hAnsiTheme="minorHAnsi" w:cstheme="minorHAnsi"/>
          <w:sz w:val="22"/>
          <w:szCs w:val="18"/>
        </w:rPr>
        <w:t>Total Staff: 87</w:t>
      </w:r>
    </w:p>
    <w:p w:rsidR="00260433" w:rsidRDefault="00260433"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Leavers: </w:t>
      </w:r>
      <w:r w:rsidR="006C45B9">
        <w:rPr>
          <w:rFonts w:asciiTheme="minorHAnsi" w:eastAsia="Arial" w:hAnsiTheme="minorHAnsi" w:cstheme="minorHAnsi"/>
          <w:sz w:val="22"/>
          <w:szCs w:val="18"/>
        </w:rPr>
        <w:t>7</w:t>
      </w:r>
    </w:p>
    <w:p w:rsidR="00260433" w:rsidRDefault="00260433" w:rsidP="00260433">
      <w:pPr>
        <w:ind w:leftChars="0" w:left="0" w:firstLineChars="0" w:firstLine="0"/>
        <w:rPr>
          <w:rFonts w:asciiTheme="minorHAnsi" w:eastAsia="Arial" w:hAnsiTheme="minorHAnsi" w:cstheme="minorHAnsi"/>
          <w:sz w:val="22"/>
          <w:szCs w:val="18"/>
        </w:rPr>
      </w:pPr>
    </w:p>
    <w:p w:rsidR="006C45B9" w:rsidRDefault="00260433"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Of these </w:t>
      </w:r>
      <w:r w:rsidR="006C45B9">
        <w:rPr>
          <w:rFonts w:asciiTheme="minorHAnsi" w:eastAsia="Arial" w:hAnsiTheme="minorHAnsi" w:cstheme="minorHAnsi"/>
          <w:sz w:val="22"/>
          <w:szCs w:val="18"/>
        </w:rPr>
        <w:t>seven</w:t>
      </w:r>
      <w:r>
        <w:rPr>
          <w:rFonts w:asciiTheme="minorHAnsi" w:eastAsia="Arial" w:hAnsiTheme="minorHAnsi" w:cstheme="minorHAnsi"/>
          <w:sz w:val="22"/>
          <w:szCs w:val="18"/>
        </w:rPr>
        <w:t xml:space="preserve">, </w:t>
      </w:r>
      <w:r w:rsidR="006C45B9">
        <w:rPr>
          <w:rFonts w:asciiTheme="minorHAnsi" w:eastAsia="Arial" w:hAnsiTheme="minorHAnsi" w:cstheme="minorHAnsi"/>
          <w:sz w:val="22"/>
          <w:szCs w:val="18"/>
        </w:rPr>
        <w:t>5</w:t>
      </w:r>
      <w:r>
        <w:rPr>
          <w:rFonts w:asciiTheme="minorHAnsi" w:eastAsia="Arial" w:hAnsiTheme="minorHAnsi" w:cstheme="minorHAnsi"/>
          <w:sz w:val="22"/>
          <w:szCs w:val="18"/>
        </w:rPr>
        <w:t xml:space="preserve"> were voluntary, the other two went on maternity leave.</w:t>
      </w:r>
    </w:p>
    <w:p w:rsidR="006C45B9" w:rsidRDefault="006C45B9" w:rsidP="00260433">
      <w:pPr>
        <w:ind w:leftChars="0" w:left="0" w:firstLineChars="0" w:firstLine="0"/>
        <w:rPr>
          <w:rFonts w:asciiTheme="minorHAnsi" w:eastAsia="Arial" w:hAnsiTheme="minorHAnsi" w:cstheme="minorHAnsi"/>
          <w:sz w:val="22"/>
          <w:szCs w:val="18"/>
        </w:rPr>
      </w:pPr>
    </w:p>
    <w:p w:rsidR="006C45B9" w:rsidRDefault="006C45B9"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5 Voluntary – all female, aged between 30 and 60. Two were from the Engagement Team, one from the Business Team and </w:t>
      </w:r>
      <w:r w:rsidR="005763F2">
        <w:rPr>
          <w:rFonts w:asciiTheme="minorHAnsi" w:eastAsia="Arial" w:hAnsiTheme="minorHAnsi" w:cstheme="minorHAnsi"/>
          <w:sz w:val="22"/>
          <w:szCs w:val="18"/>
        </w:rPr>
        <w:t>two</w:t>
      </w:r>
      <w:r>
        <w:rPr>
          <w:rFonts w:asciiTheme="minorHAnsi" w:eastAsia="Arial" w:hAnsiTheme="minorHAnsi" w:cstheme="minorHAnsi"/>
          <w:sz w:val="22"/>
          <w:szCs w:val="18"/>
        </w:rPr>
        <w:t xml:space="preserve"> from the Women’s Team.</w:t>
      </w:r>
    </w:p>
    <w:p w:rsidR="006C45B9" w:rsidRDefault="006C45B9" w:rsidP="00260433">
      <w:pPr>
        <w:ind w:leftChars="0" w:left="0" w:firstLineChars="0" w:firstLine="0"/>
        <w:rPr>
          <w:rFonts w:asciiTheme="minorHAnsi" w:eastAsia="Arial" w:hAnsiTheme="minorHAnsi" w:cstheme="minorHAnsi"/>
          <w:sz w:val="22"/>
          <w:szCs w:val="18"/>
        </w:rPr>
      </w:pPr>
    </w:p>
    <w:p w:rsidR="00260433" w:rsidRDefault="006C45B9"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A review of the data showed that in the previous quarter, there were no leavers and in the three quarters preceding this, two left voluntarily with three leaving to go on maternity. The HR department feeds this information to the board in a monthly report and this quarters figures have been discussed at length.  </w:t>
      </w:r>
      <w:proofErr w:type="spellStart"/>
      <w:r>
        <w:rPr>
          <w:rFonts w:asciiTheme="minorHAnsi" w:eastAsia="Arial" w:hAnsiTheme="minorHAnsi" w:cstheme="minorHAnsi"/>
          <w:sz w:val="22"/>
          <w:szCs w:val="18"/>
        </w:rPr>
        <w:t>Chwarae</w:t>
      </w:r>
      <w:proofErr w:type="spellEnd"/>
      <w:r>
        <w:rPr>
          <w:rFonts w:asciiTheme="minorHAnsi" w:eastAsia="Arial" w:hAnsiTheme="minorHAnsi" w:cstheme="minorHAnsi"/>
          <w:sz w:val="22"/>
          <w:szCs w:val="18"/>
        </w:rPr>
        <w:t xml:space="preserve"> </w:t>
      </w:r>
      <w:proofErr w:type="spellStart"/>
      <w:r w:rsidR="00260433">
        <w:rPr>
          <w:rFonts w:asciiTheme="minorHAnsi" w:eastAsia="Arial" w:hAnsiTheme="minorHAnsi" w:cstheme="minorHAnsi"/>
          <w:sz w:val="22"/>
          <w:szCs w:val="18"/>
        </w:rPr>
        <w:t>Teg</w:t>
      </w:r>
      <w:proofErr w:type="spellEnd"/>
      <w:r w:rsidR="00260433">
        <w:rPr>
          <w:rFonts w:asciiTheme="minorHAnsi" w:eastAsia="Arial" w:hAnsiTheme="minorHAnsi" w:cstheme="minorHAnsi"/>
          <w:sz w:val="22"/>
          <w:szCs w:val="18"/>
        </w:rPr>
        <w:t xml:space="preserve"> has always prided itself as being an ‘employer of choice’ (Taylor and </w:t>
      </w:r>
      <w:proofErr w:type="spellStart"/>
      <w:r w:rsidR="00260433">
        <w:rPr>
          <w:rFonts w:asciiTheme="minorHAnsi" w:eastAsia="Arial" w:hAnsiTheme="minorHAnsi" w:cstheme="minorHAnsi"/>
          <w:sz w:val="22"/>
          <w:szCs w:val="18"/>
        </w:rPr>
        <w:t>Woodhams</w:t>
      </w:r>
      <w:proofErr w:type="spellEnd"/>
      <w:r w:rsidR="00260433">
        <w:rPr>
          <w:rFonts w:asciiTheme="minorHAnsi" w:eastAsia="Arial" w:hAnsiTheme="minorHAnsi" w:cstheme="minorHAnsi"/>
          <w:sz w:val="22"/>
          <w:szCs w:val="18"/>
        </w:rPr>
        <w:t xml:space="preserve">, 2016). Whilst being in the third sector (a charity) pay is relatively high and employees are treated well, with benefits including agile working, pensions and learning opportunities. </w:t>
      </w:r>
    </w:p>
    <w:p w:rsidR="00764071" w:rsidRDefault="00764071" w:rsidP="00260433">
      <w:pPr>
        <w:ind w:leftChars="0" w:left="0" w:firstLineChars="0" w:firstLine="0"/>
        <w:rPr>
          <w:rFonts w:asciiTheme="minorHAnsi" w:eastAsia="Arial" w:hAnsiTheme="minorHAnsi" w:cstheme="minorHAnsi"/>
          <w:sz w:val="22"/>
          <w:szCs w:val="18"/>
        </w:rPr>
      </w:pPr>
    </w:p>
    <w:p w:rsidR="00260433" w:rsidRDefault="00764071"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When anyone leaves the organisation, exit interviews are carried out. The interview highlights</w:t>
      </w:r>
      <w:r w:rsidR="00260433">
        <w:rPr>
          <w:rFonts w:asciiTheme="minorHAnsi" w:eastAsia="Arial" w:hAnsiTheme="minorHAnsi" w:cstheme="minorHAnsi"/>
          <w:sz w:val="22"/>
          <w:szCs w:val="18"/>
        </w:rPr>
        <w:t xml:space="preserve"> their reasons for leaving, factors that might have encouraged them to stay and improvements that could have been made</w:t>
      </w:r>
      <w:r w:rsidR="006826F8">
        <w:rPr>
          <w:rFonts w:asciiTheme="minorHAnsi" w:eastAsia="Arial" w:hAnsiTheme="minorHAnsi" w:cstheme="minorHAnsi"/>
          <w:sz w:val="22"/>
          <w:szCs w:val="18"/>
        </w:rPr>
        <w:t xml:space="preserve"> by </w:t>
      </w:r>
      <w:proofErr w:type="spellStart"/>
      <w:r w:rsidR="006826F8">
        <w:rPr>
          <w:rFonts w:asciiTheme="minorHAnsi" w:eastAsia="Arial" w:hAnsiTheme="minorHAnsi" w:cstheme="minorHAnsi"/>
          <w:sz w:val="22"/>
          <w:szCs w:val="18"/>
        </w:rPr>
        <w:t>Chwarae</w:t>
      </w:r>
      <w:proofErr w:type="spellEnd"/>
      <w:r w:rsidR="006826F8">
        <w:rPr>
          <w:rFonts w:asciiTheme="minorHAnsi" w:eastAsia="Arial" w:hAnsiTheme="minorHAnsi" w:cstheme="minorHAnsi"/>
          <w:sz w:val="22"/>
          <w:szCs w:val="18"/>
        </w:rPr>
        <w:t xml:space="preserve"> </w:t>
      </w:r>
      <w:proofErr w:type="spellStart"/>
      <w:r w:rsidR="006826F8">
        <w:rPr>
          <w:rFonts w:asciiTheme="minorHAnsi" w:eastAsia="Arial" w:hAnsiTheme="minorHAnsi" w:cstheme="minorHAnsi"/>
          <w:sz w:val="22"/>
          <w:szCs w:val="18"/>
        </w:rPr>
        <w:t>Teg</w:t>
      </w:r>
      <w:proofErr w:type="spellEnd"/>
      <w:r w:rsidR="006826F8">
        <w:rPr>
          <w:rFonts w:asciiTheme="minorHAnsi" w:eastAsia="Arial" w:hAnsiTheme="minorHAnsi" w:cstheme="minorHAnsi"/>
          <w:sz w:val="22"/>
          <w:szCs w:val="18"/>
        </w:rPr>
        <w:t xml:space="preserve"> were discussed (CIPD, 2019). </w:t>
      </w:r>
      <w:r w:rsidR="006C45B9">
        <w:rPr>
          <w:rFonts w:asciiTheme="minorHAnsi" w:eastAsia="Arial" w:hAnsiTheme="minorHAnsi" w:cstheme="minorHAnsi"/>
          <w:sz w:val="22"/>
          <w:szCs w:val="18"/>
        </w:rPr>
        <w:t xml:space="preserve"> The exit interviews are part of a wider strategy for exploring staff well-being and sit alongside an annual staff satisfaction survey and the work done on employee wellbeing by the Employer Forum. </w:t>
      </w:r>
    </w:p>
    <w:p w:rsidR="00764071" w:rsidRDefault="00764071" w:rsidP="00260433">
      <w:pPr>
        <w:ind w:leftChars="0" w:left="0" w:firstLineChars="0" w:firstLine="0"/>
        <w:rPr>
          <w:rFonts w:asciiTheme="minorHAnsi" w:eastAsia="Arial" w:hAnsiTheme="minorHAnsi" w:cstheme="minorHAnsi"/>
          <w:sz w:val="22"/>
          <w:szCs w:val="18"/>
        </w:rPr>
      </w:pPr>
    </w:p>
    <w:p w:rsidR="006C45B9" w:rsidRDefault="00764071"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Clearly such a spike in voluntary leavers needs to be explained and the outcomes from the exit interviews highlighted a specific issue. </w:t>
      </w:r>
    </w:p>
    <w:p w:rsidR="006C45B9" w:rsidRDefault="006C45B9" w:rsidP="00260433">
      <w:pPr>
        <w:ind w:leftChars="0" w:left="0" w:firstLineChars="0" w:firstLine="0"/>
        <w:rPr>
          <w:rFonts w:asciiTheme="minorHAnsi" w:eastAsia="Arial" w:hAnsiTheme="minorHAnsi" w:cstheme="minorHAnsi"/>
          <w:sz w:val="22"/>
          <w:szCs w:val="18"/>
        </w:rPr>
      </w:pPr>
    </w:p>
    <w:p w:rsidR="00764071" w:rsidRPr="00764071" w:rsidRDefault="00764071" w:rsidP="00260433">
      <w:pPr>
        <w:ind w:leftChars="0" w:left="0" w:firstLineChars="0" w:firstLine="0"/>
        <w:rPr>
          <w:rFonts w:asciiTheme="minorHAnsi" w:eastAsia="Arial" w:hAnsiTheme="minorHAnsi" w:cstheme="minorHAnsi"/>
          <w:b/>
          <w:sz w:val="22"/>
          <w:szCs w:val="18"/>
        </w:rPr>
      </w:pPr>
      <w:r w:rsidRPr="00764071">
        <w:rPr>
          <w:rFonts w:asciiTheme="minorHAnsi" w:eastAsia="Arial" w:hAnsiTheme="minorHAnsi" w:cstheme="minorHAnsi"/>
          <w:b/>
          <w:sz w:val="22"/>
          <w:szCs w:val="18"/>
        </w:rPr>
        <w:t>Delivery roles</w:t>
      </w:r>
    </w:p>
    <w:p w:rsidR="006C45B9" w:rsidRDefault="006C45B9"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The </w:t>
      </w:r>
      <w:r w:rsidR="005763F2">
        <w:rPr>
          <w:rFonts w:asciiTheme="minorHAnsi" w:eastAsia="Arial" w:hAnsiTheme="minorHAnsi" w:cstheme="minorHAnsi"/>
          <w:sz w:val="22"/>
          <w:szCs w:val="18"/>
        </w:rPr>
        <w:t>five leavers</w:t>
      </w:r>
      <w:r>
        <w:rPr>
          <w:rFonts w:asciiTheme="minorHAnsi" w:eastAsia="Arial" w:hAnsiTheme="minorHAnsi" w:cstheme="minorHAnsi"/>
          <w:sz w:val="22"/>
          <w:szCs w:val="18"/>
        </w:rPr>
        <w:t xml:space="preserve"> were all p</w:t>
      </w:r>
      <w:r w:rsidR="005763F2">
        <w:rPr>
          <w:rFonts w:asciiTheme="minorHAnsi" w:eastAsia="Arial" w:hAnsiTheme="minorHAnsi" w:cstheme="minorHAnsi"/>
          <w:sz w:val="22"/>
          <w:szCs w:val="18"/>
        </w:rPr>
        <w:t xml:space="preserve">art of European funded projects, working in delivery roles, </w:t>
      </w:r>
      <w:r>
        <w:rPr>
          <w:rFonts w:asciiTheme="minorHAnsi" w:eastAsia="Arial" w:hAnsiTheme="minorHAnsi" w:cstheme="minorHAnsi"/>
          <w:sz w:val="22"/>
          <w:szCs w:val="18"/>
        </w:rPr>
        <w:t>which are due to be restructured due to a change in finding in July 2020. This restructuring will mean redundancies</w:t>
      </w:r>
      <w:r w:rsidR="00764071">
        <w:rPr>
          <w:rFonts w:asciiTheme="minorHAnsi" w:eastAsia="Arial" w:hAnsiTheme="minorHAnsi" w:cstheme="minorHAnsi"/>
          <w:sz w:val="22"/>
          <w:szCs w:val="18"/>
        </w:rPr>
        <w:t xml:space="preserve"> with the engagement tea, business team and women’s team, being reduced in numbers.</w:t>
      </w:r>
      <w:r>
        <w:rPr>
          <w:rFonts w:asciiTheme="minorHAnsi" w:eastAsia="Arial" w:hAnsiTheme="minorHAnsi" w:cstheme="minorHAnsi"/>
          <w:sz w:val="22"/>
          <w:szCs w:val="18"/>
        </w:rPr>
        <w:t xml:space="preserve"> </w:t>
      </w:r>
      <w:r w:rsidR="00764071">
        <w:rPr>
          <w:rFonts w:asciiTheme="minorHAnsi" w:eastAsia="Arial" w:hAnsiTheme="minorHAnsi" w:cstheme="minorHAnsi"/>
          <w:sz w:val="22"/>
          <w:szCs w:val="18"/>
        </w:rPr>
        <w:t xml:space="preserve">All staff in these teams have been communicated with about the restructuring and reminded that they are </w:t>
      </w:r>
      <w:r w:rsidR="0016678C">
        <w:rPr>
          <w:rFonts w:asciiTheme="minorHAnsi" w:eastAsia="Arial" w:hAnsiTheme="minorHAnsi" w:cstheme="minorHAnsi"/>
          <w:sz w:val="22"/>
          <w:szCs w:val="18"/>
        </w:rPr>
        <w:t xml:space="preserve">on fixed contracts </w:t>
      </w:r>
      <w:r w:rsidR="00764071">
        <w:rPr>
          <w:rFonts w:asciiTheme="minorHAnsi" w:eastAsia="Arial" w:hAnsiTheme="minorHAnsi" w:cstheme="minorHAnsi"/>
          <w:sz w:val="22"/>
          <w:szCs w:val="18"/>
        </w:rPr>
        <w:t xml:space="preserve">with a specific end date to coincide with project end.  The exit interviews highlighted that each person knew their contract was coming to an end and they felt unconfident about their role moving forward. Each person left to another job in another organisation, which offered them longer-term security for themselves and their families. The exit interviews discussed rates of pay, benefits and working conditions and none of the leavers stated that these were areas that forced them to leave. </w:t>
      </w:r>
      <w:proofErr w:type="spellStart"/>
      <w:r w:rsidR="00764071">
        <w:rPr>
          <w:rFonts w:asciiTheme="minorHAnsi" w:eastAsia="Arial" w:hAnsiTheme="minorHAnsi" w:cstheme="minorHAnsi"/>
          <w:sz w:val="22"/>
          <w:szCs w:val="18"/>
        </w:rPr>
        <w:t>Indeeed</w:t>
      </w:r>
      <w:proofErr w:type="spellEnd"/>
      <w:r w:rsidR="00764071">
        <w:rPr>
          <w:rFonts w:asciiTheme="minorHAnsi" w:eastAsia="Arial" w:hAnsiTheme="minorHAnsi" w:cstheme="minorHAnsi"/>
          <w:sz w:val="22"/>
          <w:szCs w:val="18"/>
        </w:rPr>
        <w:t xml:space="preserve">, all leavers stated leaving was a difficult decision because they felt that they would be sacrificing flexibility for stability. </w:t>
      </w:r>
    </w:p>
    <w:p w:rsidR="006C45B9" w:rsidRDefault="006C45B9" w:rsidP="00260433">
      <w:pPr>
        <w:ind w:leftChars="0" w:left="0" w:firstLineChars="0" w:firstLine="0"/>
        <w:rPr>
          <w:rFonts w:asciiTheme="minorHAnsi" w:eastAsia="Arial" w:hAnsiTheme="minorHAnsi" w:cstheme="minorHAnsi"/>
          <w:sz w:val="22"/>
          <w:szCs w:val="18"/>
        </w:rPr>
      </w:pPr>
    </w:p>
    <w:p w:rsidR="005763F2" w:rsidRDefault="005763F2" w:rsidP="00260433">
      <w:pPr>
        <w:ind w:leftChars="0" w:left="0" w:firstLineChars="0" w:firstLine="0"/>
        <w:rPr>
          <w:rFonts w:asciiTheme="minorHAnsi" w:eastAsia="Arial" w:hAnsiTheme="minorHAnsi" w:cstheme="minorHAnsi"/>
          <w:sz w:val="22"/>
          <w:szCs w:val="18"/>
        </w:rPr>
      </w:pPr>
      <w:r w:rsidRPr="005763F2">
        <w:rPr>
          <w:rFonts w:asciiTheme="minorHAnsi" w:eastAsia="Arial" w:hAnsiTheme="minorHAnsi" w:cstheme="minorHAnsi"/>
          <w:b/>
          <w:sz w:val="22"/>
          <w:szCs w:val="18"/>
        </w:rPr>
        <w:t>Outcomes</w:t>
      </w:r>
      <w:r>
        <w:rPr>
          <w:rFonts w:asciiTheme="minorHAnsi" w:eastAsia="Arial" w:hAnsiTheme="minorHAnsi" w:cstheme="minorHAnsi"/>
          <w:sz w:val="22"/>
          <w:szCs w:val="18"/>
        </w:rPr>
        <w:br/>
        <w:t>In terms of reviewing retention strategies the following has been suggested:</w:t>
      </w:r>
    </w:p>
    <w:p w:rsidR="005763F2" w:rsidRDefault="005763F2" w:rsidP="00260433">
      <w:pPr>
        <w:ind w:leftChars="0" w:left="0" w:firstLineChars="0" w:firstLine="0"/>
        <w:rPr>
          <w:rFonts w:asciiTheme="minorHAnsi" w:eastAsia="Arial" w:hAnsiTheme="minorHAnsi" w:cstheme="minorHAnsi"/>
          <w:sz w:val="22"/>
          <w:szCs w:val="18"/>
        </w:rPr>
      </w:pPr>
    </w:p>
    <w:p w:rsidR="006C45B9" w:rsidRDefault="006C45B9"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Better planning – </w:t>
      </w:r>
      <w:r w:rsidR="0016678C">
        <w:rPr>
          <w:rFonts w:asciiTheme="minorHAnsi" w:eastAsia="Arial" w:hAnsiTheme="minorHAnsi" w:cstheme="minorHAnsi"/>
          <w:sz w:val="22"/>
          <w:szCs w:val="18"/>
        </w:rPr>
        <w:t>Whilst all individuals working on specific projects know they are on fixed-term contracts the date of the imminent restructure took individuals and teams by surprise in terms of how quickly it came around. Potential changes needs to be highlighted a year before, with open and honest communications. Whist there are no positions available to move people into s</w:t>
      </w:r>
      <w:r w:rsidR="0016678C">
        <w:rPr>
          <w:rFonts w:asciiTheme="minorHAnsi" w:eastAsia="Arial" w:hAnsiTheme="minorHAnsi" w:cstheme="minorHAnsi"/>
          <w:sz w:val="22"/>
          <w:szCs w:val="18"/>
        </w:rPr>
        <w:t>upport should be given to individuals and teams earlier on in the process.</w:t>
      </w:r>
      <w:r w:rsidR="0016678C">
        <w:rPr>
          <w:rFonts w:asciiTheme="minorHAnsi" w:eastAsia="Arial" w:hAnsiTheme="minorHAnsi" w:cstheme="minorHAnsi"/>
          <w:sz w:val="22"/>
          <w:szCs w:val="18"/>
        </w:rPr>
        <w:t xml:space="preserve"> This can include identifying learning and development opportunities, helping prepare for job seeking and welfare support. </w:t>
      </w:r>
    </w:p>
    <w:p w:rsidR="0016678C" w:rsidRDefault="0016678C" w:rsidP="00260433">
      <w:pPr>
        <w:ind w:leftChars="0" w:left="0" w:firstLineChars="0" w:firstLine="0"/>
        <w:rPr>
          <w:rFonts w:asciiTheme="minorHAnsi" w:eastAsia="Arial" w:hAnsiTheme="minorHAnsi" w:cstheme="minorHAnsi"/>
          <w:sz w:val="22"/>
          <w:szCs w:val="18"/>
        </w:rPr>
      </w:pPr>
    </w:p>
    <w:p w:rsidR="0016678C" w:rsidRDefault="0016678C" w:rsidP="00260433">
      <w:pPr>
        <w:ind w:leftChars="0" w:left="0" w:firstLineChars="0" w:firstLine="0"/>
        <w:rPr>
          <w:rFonts w:asciiTheme="minorHAnsi" w:eastAsia="Arial" w:hAnsiTheme="minorHAnsi" w:cstheme="minorHAnsi"/>
          <w:sz w:val="22"/>
          <w:szCs w:val="18"/>
        </w:rPr>
      </w:pPr>
      <w:r>
        <w:rPr>
          <w:rFonts w:asciiTheme="minorHAnsi" w:eastAsia="Arial" w:hAnsiTheme="minorHAnsi" w:cstheme="minorHAnsi"/>
          <w:sz w:val="22"/>
          <w:szCs w:val="18"/>
        </w:rPr>
        <w:t xml:space="preserve">Fixed vs permanent contract – There is anecdotal tension between departments who are on fixed contracts and those on permanent ones. We are supposed to be ‘one </w:t>
      </w:r>
      <w:proofErr w:type="spellStart"/>
      <w:r>
        <w:rPr>
          <w:rFonts w:asciiTheme="minorHAnsi" w:eastAsia="Arial" w:hAnsiTheme="minorHAnsi" w:cstheme="minorHAnsi"/>
          <w:sz w:val="22"/>
          <w:szCs w:val="18"/>
        </w:rPr>
        <w:t>Chwarae</w:t>
      </w:r>
      <w:proofErr w:type="spellEnd"/>
      <w:r>
        <w:rPr>
          <w:rFonts w:asciiTheme="minorHAnsi" w:eastAsia="Arial" w:hAnsiTheme="minorHAnsi" w:cstheme="minorHAnsi"/>
          <w:sz w:val="22"/>
          <w:szCs w:val="18"/>
        </w:rPr>
        <w:t xml:space="preserve"> </w:t>
      </w:r>
      <w:proofErr w:type="spellStart"/>
      <w:r>
        <w:rPr>
          <w:rFonts w:asciiTheme="minorHAnsi" w:eastAsia="Arial" w:hAnsiTheme="minorHAnsi" w:cstheme="minorHAnsi"/>
          <w:sz w:val="22"/>
          <w:szCs w:val="18"/>
        </w:rPr>
        <w:t>Teg</w:t>
      </w:r>
      <w:proofErr w:type="spellEnd"/>
      <w:r>
        <w:rPr>
          <w:rFonts w:asciiTheme="minorHAnsi" w:eastAsia="Arial" w:hAnsiTheme="minorHAnsi" w:cstheme="minorHAnsi"/>
          <w:sz w:val="22"/>
          <w:szCs w:val="18"/>
        </w:rPr>
        <w:t xml:space="preserve">’ but there is a perception that those delivering on EU projects bring the money in, to be supported by permanent contract colleagues who keep their jobs. Whist this is not the case (redundancies affect all teams and staff) more can be done to stop silo working, including better communication and a more open and transparent process about re-structuring. </w:t>
      </w:r>
    </w:p>
    <w:p w:rsidR="00260433" w:rsidRDefault="00260433" w:rsidP="00F91358">
      <w:pPr>
        <w:ind w:leftChars="0" w:left="0" w:firstLineChars="0" w:firstLine="0"/>
        <w:rPr>
          <w:rFonts w:asciiTheme="minorHAnsi" w:eastAsia="Arial" w:hAnsiTheme="minorHAnsi" w:cstheme="minorHAnsi"/>
          <w:sz w:val="22"/>
          <w:szCs w:val="18"/>
        </w:rPr>
      </w:pPr>
    </w:p>
    <w:p w:rsidR="00260433" w:rsidRDefault="00260433" w:rsidP="00F91358">
      <w:pPr>
        <w:ind w:leftChars="0" w:left="0" w:firstLineChars="0" w:firstLine="0"/>
        <w:rPr>
          <w:rFonts w:asciiTheme="minorHAnsi" w:eastAsia="Arial" w:hAnsiTheme="minorHAnsi" w:cstheme="minorHAnsi"/>
          <w:sz w:val="22"/>
          <w:szCs w:val="18"/>
        </w:rPr>
      </w:pPr>
    </w:p>
    <w:p w:rsidR="00260433" w:rsidRDefault="00260433" w:rsidP="001F77CA">
      <w:pPr>
        <w:ind w:left="0" w:hanging="2"/>
        <w:rPr>
          <w:rFonts w:asciiTheme="minorHAnsi" w:eastAsia="Arial" w:hAnsiTheme="minorHAnsi" w:cstheme="minorHAnsi"/>
          <w:sz w:val="22"/>
          <w:szCs w:val="18"/>
        </w:rPr>
      </w:pPr>
    </w:p>
    <w:p w:rsidR="001F77CA" w:rsidRPr="00260433" w:rsidRDefault="00260433" w:rsidP="001F77CA">
      <w:pPr>
        <w:ind w:left="0" w:hanging="2"/>
        <w:rPr>
          <w:rFonts w:asciiTheme="minorHAnsi" w:eastAsia="Arial" w:hAnsiTheme="minorHAnsi" w:cstheme="minorHAnsi"/>
          <w:b/>
          <w:sz w:val="22"/>
          <w:szCs w:val="18"/>
        </w:rPr>
      </w:pPr>
      <w:r w:rsidRPr="00260433">
        <w:rPr>
          <w:rFonts w:asciiTheme="minorHAnsi" w:eastAsia="Arial" w:hAnsiTheme="minorHAnsi" w:cstheme="minorHAnsi"/>
          <w:b/>
          <w:sz w:val="22"/>
          <w:szCs w:val="18"/>
        </w:rPr>
        <w:t xml:space="preserve">3. </w:t>
      </w:r>
      <w:r w:rsidR="001F77CA" w:rsidRPr="00260433">
        <w:rPr>
          <w:rFonts w:asciiTheme="minorHAnsi" w:eastAsia="Arial" w:hAnsiTheme="minorHAnsi" w:cstheme="minorHAnsi"/>
          <w:b/>
          <w:sz w:val="22"/>
          <w:szCs w:val="18"/>
        </w:rPr>
        <w:t>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Record your discussion (300 words approximately).</w:t>
      </w:r>
    </w:p>
    <w:p w:rsidR="001F77CA" w:rsidRDefault="001F77CA" w:rsidP="008C5E2F">
      <w:pPr>
        <w:ind w:left="0" w:hanging="2"/>
        <w:rPr>
          <w:rFonts w:asciiTheme="minorHAnsi" w:hAnsiTheme="minorHAnsi" w:cstheme="minorHAnsi"/>
          <w:sz w:val="24"/>
        </w:rPr>
      </w:pPr>
    </w:p>
    <w:p w:rsidR="00C90728" w:rsidRPr="00C90728" w:rsidRDefault="00C90728" w:rsidP="00C90728">
      <w:pPr>
        <w:ind w:left="0" w:hanging="2"/>
        <w:rPr>
          <w:rFonts w:asciiTheme="minorHAnsi" w:hAnsiTheme="minorHAnsi" w:cstheme="minorHAnsi"/>
          <w:sz w:val="22"/>
        </w:rPr>
      </w:pPr>
      <w:r w:rsidRPr="00C90728">
        <w:rPr>
          <w:rFonts w:asciiTheme="minorHAnsi" w:hAnsiTheme="minorHAnsi" w:cstheme="minorHAnsi"/>
          <w:sz w:val="22"/>
        </w:rPr>
        <w:t xml:space="preserve">In discussions with my line manager we reviewed my progress and HR knowledge in line with the CIPD discussion Map. </w:t>
      </w:r>
    </w:p>
    <w:p w:rsidR="00C90728" w:rsidRPr="00C90728" w:rsidRDefault="00C90728" w:rsidP="00C90728">
      <w:pPr>
        <w:ind w:left="0" w:hanging="2"/>
        <w:rPr>
          <w:rFonts w:asciiTheme="minorHAnsi" w:hAnsiTheme="minorHAnsi" w:cstheme="minorHAnsi"/>
          <w:sz w:val="22"/>
        </w:rPr>
      </w:pPr>
    </w:p>
    <w:p w:rsidR="00C90728" w:rsidRDefault="00C90728" w:rsidP="00C90728">
      <w:pPr>
        <w:ind w:left="0" w:hanging="2"/>
        <w:rPr>
          <w:rFonts w:asciiTheme="minorHAnsi" w:hAnsiTheme="minorHAnsi" w:cstheme="minorHAnsi"/>
          <w:sz w:val="22"/>
        </w:rPr>
      </w:pPr>
      <w:r>
        <w:rPr>
          <w:rFonts w:asciiTheme="minorHAnsi" w:hAnsiTheme="minorHAnsi" w:cstheme="minorHAnsi"/>
          <w:sz w:val="22"/>
        </w:rPr>
        <w:t>It has been agreed that I need to</w:t>
      </w:r>
      <w:r w:rsidR="0025228A">
        <w:rPr>
          <w:rFonts w:asciiTheme="minorHAnsi" w:hAnsiTheme="minorHAnsi" w:cstheme="minorHAnsi"/>
          <w:sz w:val="22"/>
        </w:rPr>
        <w:t xml:space="preserve"> do more in the following areas:</w:t>
      </w:r>
    </w:p>
    <w:p w:rsidR="00C90728" w:rsidRDefault="00C90728" w:rsidP="00C90728">
      <w:pPr>
        <w:ind w:left="0" w:hanging="2"/>
        <w:rPr>
          <w:rFonts w:asciiTheme="minorHAnsi" w:hAnsiTheme="minorHAnsi" w:cstheme="minorHAnsi"/>
          <w:sz w:val="22"/>
        </w:rPr>
      </w:pPr>
    </w:p>
    <w:p w:rsidR="0025228A" w:rsidRDefault="00C90728" w:rsidP="00C90728">
      <w:pPr>
        <w:ind w:left="0" w:hanging="2"/>
        <w:rPr>
          <w:rFonts w:asciiTheme="minorHAnsi" w:hAnsiTheme="minorHAnsi" w:cstheme="minorHAnsi"/>
          <w:sz w:val="22"/>
        </w:rPr>
      </w:pPr>
      <w:r>
        <w:rPr>
          <w:rFonts w:asciiTheme="minorHAnsi" w:hAnsiTheme="minorHAnsi" w:cstheme="minorHAnsi"/>
          <w:sz w:val="22"/>
        </w:rPr>
        <w:t xml:space="preserve">1) </w:t>
      </w:r>
      <w:r w:rsidRPr="0025228A">
        <w:rPr>
          <w:rFonts w:asciiTheme="minorHAnsi" w:hAnsiTheme="minorHAnsi" w:cstheme="minorHAnsi"/>
          <w:b/>
          <w:sz w:val="22"/>
        </w:rPr>
        <w:t>Help managers within the organisation to identify the skills and capabilities within their teams to d</w:t>
      </w:r>
      <w:r w:rsidR="0025228A" w:rsidRPr="0025228A">
        <w:rPr>
          <w:rFonts w:asciiTheme="minorHAnsi" w:hAnsiTheme="minorHAnsi" w:cstheme="minorHAnsi"/>
          <w:b/>
          <w:sz w:val="22"/>
        </w:rPr>
        <w:t>eliver current and future needs</w:t>
      </w:r>
      <w:r w:rsidRPr="00C90728">
        <w:rPr>
          <w:rFonts w:asciiTheme="minorHAnsi" w:hAnsiTheme="minorHAnsi" w:cstheme="minorHAnsi"/>
          <w:sz w:val="22"/>
        </w:rPr>
        <w:t>.</w:t>
      </w:r>
      <w:r w:rsidR="0025228A">
        <w:rPr>
          <w:rFonts w:asciiTheme="minorHAnsi" w:hAnsiTheme="minorHAnsi" w:cstheme="minorHAnsi"/>
          <w:sz w:val="22"/>
        </w:rPr>
        <w:t xml:space="preserve"> </w:t>
      </w:r>
    </w:p>
    <w:p w:rsidR="00C90728" w:rsidRDefault="0025228A" w:rsidP="00C90728">
      <w:pPr>
        <w:ind w:left="0" w:hanging="2"/>
        <w:rPr>
          <w:rFonts w:asciiTheme="minorHAnsi" w:hAnsiTheme="minorHAnsi" w:cstheme="minorHAnsi"/>
          <w:sz w:val="22"/>
        </w:rPr>
      </w:pPr>
      <w:r>
        <w:rPr>
          <w:rFonts w:asciiTheme="minorHAnsi" w:hAnsiTheme="minorHAnsi" w:cstheme="minorHAnsi"/>
          <w:sz w:val="22"/>
        </w:rPr>
        <w:t xml:space="preserve">In order to do this I will work closer with the different teams within the organisation. I have developed a presentation about Learning and Development and will present this to the heads of the different teams to ensure that we are identifying the talent and are offering the same learning and development opportunities to each individual across all teams. With this I will be able </w:t>
      </w:r>
      <w:r>
        <w:rPr>
          <w:rFonts w:asciiTheme="minorHAnsi" w:hAnsiTheme="minorHAnsi" w:cstheme="minorHAnsi"/>
          <w:sz w:val="22"/>
        </w:rPr>
        <w:t>to provide advic</w:t>
      </w:r>
      <w:r w:rsidRPr="00C90728">
        <w:rPr>
          <w:rFonts w:asciiTheme="minorHAnsi" w:hAnsiTheme="minorHAnsi" w:cstheme="minorHAnsi"/>
          <w:sz w:val="22"/>
        </w:rPr>
        <w:t>e and make recommendations to managers about when to resource externally or use internal talent</w:t>
      </w:r>
      <w:r>
        <w:rPr>
          <w:rFonts w:asciiTheme="minorHAnsi" w:hAnsiTheme="minorHAnsi" w:cstheme="minorHAnsi"/>
          <w:sz w:val="22"/>
        </w:rPr>
        <w:t xml:space="preserve"> to build short- term capability. </w:t>
      </w:r>
    </w:p>
    <w:p w:rsidR="00C90728" w:rsidRPr="00C90728" w:rsidRDefault="00C90728" w:rsidP="00C90728">
      <w:pPr>
        <w:ind w:leftChars="0" w:left="0" w:firstLineChars="0" w:firstLine="0"/>
        <w:rPr>
          <w:rFonts w:asciiTheme="minorHAnsi" w:hAnsiTheme="minorHAnsi" w:cstheme="minorHAnsi"/>
          <w:sz w:val="22"/>
        </w:rPr>
      </w:pPr>
    </w:p>
    <w:p w:rsidR="0025228A" w:rsidRDefault="0025228A" w:rsidP="0025228A">
      <w:pPr>
        <w:ind w:left="0" w:hanging="2"/>
        <w:rPr>
          <w:rFonts w:asciiTheme="minorHAnsi" w:hAnsiTheme="minorHAnsi" w:cstheme="minorHAnsi"/>
          <w:b/>
          <w:sz w:val="22"/>
        </w:rPr>
      </w:pPr>
      <w:r>
        <w:rPr>
          <w:rFonts w:asciiTheme="minorHAnsi" w:hAnsiTheme="minorHAnsi" w:cstheme="minorHAnsi"/>
          <w:sz w:val="22"/>
        </w:rPr>
        <w:t xml:space="preserve">2) </w:t>
      </w:r>
      <w:r w:rsidRPr="0025228A">
        <w:rPr>
          <w:rFonts w:asciiTheme="minorHAnsi" w:hAnsiTheme="minorHAnsi" w:cstheme="minorHAnsi"/>
          <w:b/>
          <w:sz w:val="22"/>
        </w:rPr>
        <w:t>Test the external market to ascertain levels of available talent, what it will take to attract them and how to source (social and professional media, search, press etc.).</w:t>
      </w:r>
      <w:r>
        <w:rPr>
          <w:rFonts w:asciiTheme="minorHAnsi" w:hAnsiTheme="minorHAnsi" w:cstheme="minorHAnsi"/>
          <w:b/>
          <w:sz w:val="22"/>
        </w:rPr>
        <w:t xml:space="preserve"> </w:t>
      </w:r>
    </w:p>
    <w:p w:rsidR="0025228A" w:rsidRDefault="0025228A" w:rsidP="0025228A">
      <w:pPr>
        <w:ind w:left="0" w:hanging="2"/>
        <w:rPr>
          <w:rFonts w:asciiTheme="minorHAnsi" w:hAnsiTheme="minorHAnsi" w:cstheme="minorHAnsi"/>
          <w:sz w:val="22"/>
        </w:rPr>
      </w:pPr>
      <w:r w:rsidRPr="0025228A">
        <w:rPr>
          <w:rFonts w:asciiTheme="minorHAnsi" w:hAnsiTheme="minorHAnsi" w:cstheme="minorHAnsi"/>
          <w:sz w:val="22"/>
        </w:rPr>
        <w:t xml:space="preserve">Firstly, I will work closer with the marketing team </w:t>
      </w:r>
      <w:r>
        <w:rPr>
          <w:rFonts w:asciiTheme="minorHAnsi" w:hAnsiTheme="minorHAnsi" w:cstheme="minorHAnsi"/>
          <w:sz w:val="22"/>
        </w:rPr>
        <w:t>and review our current employer brand. What this looks like from both an internal and an external point of view.   We will carry out a review of our current recruitment activities to determine where we could potentially be advertising.</w:t>
      </w:r>
    </w:p>
    <w:p w:rsidR="00B56CCD" w:rsidRPr="0025228A" w:rsidRDefault="0025228A" w:rsidP="0025228A">
      <w:pPr>
        <w:ind w:left="0" w:hanging="2"/>
        <w:rPr>
          <w:rFonts w:asciiTheme="minorHAnsi" w:hAnsiTheme="minorHAnsi" w:cstheme="minorHAnsi"/>
          <w:sz w:val="22"/>
        </w:rPr>
      </w:pPr>
      <w:r>
        <w:rPr>
          <w:rFonts w:asciiTheme="minorHAnsi" w:hAnsiTheme="minorHAnsi" w:cstheme="minorHAnsi"/>
          <w:sz w:val="22"/>
        </w:rPr>
        <w:t xml:space="preserve">Secondly, I will explore better communication and closer relationships with universities, communities and Welsh Government to ensure we are searching for talent in the right places and understand competitors and the talent pipeline. This can then lead to the creation of a talent management plan which can </w:t>
      </w:r>
      <w:r w:rsidRPr="0025228A">
        <w:rPr>
          <w:rFonts w:asciiTheme="minorHAnsi" w:hAnsiTheme="minorHAnsi" w:cstheme="minorHAnsi"/>
          <w:sz w:val="22"/>
        </w:rPr>
        <w:t xml:space="preserve">build </w:t>
      </w:r>
      <w:r>
        <w:rPr>
          <w:rFonts w:asciiTheme="minorHAnsi" w:hAnsiTheme="minorHAnsi" w:cstheme="minorHAnsi"/>
          <w:sz w:val="22"/>
        </w:rPr>
        <w:t xml:space="preserve">a </w:t>
      </w:r>
      <w:r w:rsidRPr="0025228A">
        <w:rPr>
          <w:rFonts w:asciiTheme="minorHAnsi" w:hAnsiTheme="minorHAnsi" w:cstheme="minorHAnsi"/>
          <w:sz w:val="22"/>
        </w:rPr>
        <w:t>diverse source of required talent to fill medium-to long-term needs</w:t>
      </w:r>
      <w:r>
        <w:rPr>
          <w:rFonts w:asciiTheme="minorHAnsi" w:hAnsiTheme="minorHAnsi" w:cstheme="minorHAnsi"/>
          <w:sz w:val="22"/>
        </w:rPr>
        <w:t xml:space="preserve"> of </w:t>
      </w:r>
      <w:proofErr w:type="spellStart"/>
      <w:r>
        <w:rPr>
          <w:rFonts w:asciiTheme="minorHAnsi" w:hAnsiTheme="minorHAnsi" w:cstheme="minorHAnsi"/>
          <w:sz w:val="22"/>
        </w:rPr>
        <w:t>Chwarae</w:t>
      </w:r>
      <w:proofErr w:type="spellEnd"/>
      <w:r>
        <w:rPr>
          <w:rFonts w:asciiTheme="minorHAnsi" w:hAnsiTheme="minorHAnsi" w:cstheme="minorHAnsi"/>
          <w:sz w:val="22"/>
        </w:rPr>
        <w:t xml:space="preserve"> </w:t>
      </w:r>
      <w:proofErr w:type="spellStart"/>
      <w:r>
        <w:rPr>
          <w:rFonts w:asciiTheme="minorHAnsi" w:hAnsiTheme="minorHAnsi" w:cstheme="minorHAnsi"/>
          <w:sz w:val="22"/>
        </w:rPr>
        <w:t>Teg</w:t>
      </w:r>
      <w:proofErr w:type="spellEnd"/>
      <w:r>
        <w:rPr>
          <w:rFonts w:asciiTheme="minorHAnsi" w:hAnsiTheme="minorHAnsi" w:cstheme="minorHAnsi"/>
          <w:sz w:val="22"/>
        </w:rPr>
        <w:t xml:space="preserve">. </w:t>
      </w:r>
    </w:p>
    <w:p w:rsidR="00B56CCD" w:rsidRDefault="00B56CCD" w:rsidP="008C5E2F">
      <w:pPr>
        <w:ind w:left="0" w:hanging="2"/>
        <w:rPr>
          <w:rFonts w:asciiTheme="minorHAnsi" w:hAnsiTheme="minorHAnsi" w:cstheme="minorHAnsi"/>
          <w:sz w:val="22"/>
        </w:rPr>
      </w:pPr>
    </w:p>
    <w:p w:rsidR="0025228A" w:rsidRPr="00C90728" w:rsidRDefault="0025228A" w:rsidP="008C5E2F">
      <w:pPr>
        <w:ind w:left="0" w:hanging="2"/>
        <w:rPr>
          <w:rFonts w:asciiTheme="minorHAnsi" w:hAnsiTheme="minorHAnsi" w:cstheme="minorHAnsi"/>
          <w:sz w:val="22"/>
        </w:rPr>
      </w:pPr>
      <w:r>
        <w:rPr>
          <w:rFonts w:asciiTheme="minorHAnsi" w:hAnsiTheme="minorHAnsi" w:cstheme="minorHAnsi"/>
          <w:sz w:val="22"/>
        </w:rPr>
        <w:t xml:space="preserve">A </w:t>
      </w:r>
      <w:proofErr w:type="spellStart"/>
      <w:r>
        <w:rPr>
          <w:rFonts w:asciiTheme="minorHAnsi" w:hAnsiTheme="minorHAnsi" w:cstheme="minorHAnsi"/>
          <w:sz w:val="22"/>
        </w:rPr>
        <w:t>workplan</w:t>
      </w:r>
      <w:proofErr w:type="spellEnd"/>
      <w:r>
        <w:rPr>
          <w:rFonts w:asciiTheme="minorHAnsi" w:hAnsiTheme="minorHAnsi" w:cstheme="minorHAnsi"/>
          <w:sz w:val="22"/>
        </w:rPr>
        <w:t xml:space="preserve"> has been implemented for how I can achieve this and it will be reviewed every two months by myself and my line manager. </w:t>
      </w:r>
    </w:p>
    <w:p w:rsidR="00B56CCD" w:rsidRPr="00C90728" w:rsidRDefault="00B56CCD" w:rsidP="008C5E2F">
      <w:pPr>
        <w:ind w:left="0" w:hanging="2"/>
        <w:rPr>
          <w:rFonts w:asciiTheme="minorHAnsi" w:hAnsiTheme="minorHAnsi" w:cstheme="minorHAnsi"/>
          <w:sz w:val="22"/>
        </w:rPr>
      </w:pPr>
    </w:p>
    <w:p w:rsidR="00B56CCD" w:rsidRDefault="00B56CCD" w:rsidP="008C5E2F">
      <w:pPr>
        <w:ind w:left="0" w:hanging="2"/>
        <w:rPr>
          <w:rFonts w:asciiTheme="minorHAnsi" w:hAnsiTheme="minorHAnsi" w:cstheme="minorHAnsi"/>
          <w:sz w:val="24"/>
        </w:rPr>
      </w:pPr>
    </w:p>
    <w:p w:rsidR="001F77CA" w:rsidRDefault="001F77CA" w:rsidP="00B56CCD">
      <w:pPr>
        <w:ind w:leftChars="0" w:left="0" w:firstLineChars="0" w:firstLine="0"/>
        <w:rPr>
          <w:rFonts w:asciiTheme="minorHAnsi" w:hAnsiTheme="minorHAnsi" w:cstheme="minorHAnsi"/>
          <w:b/>
          <w:sz w:val="24"/>
        </w:rPr>
      </w:pPr>
    </w:p>
    <w:p w:rsidR="006826F8" w:rsidRDefault="006826F8" w:rsidP="00B56CCD">
      <w:pPr>
        <w:ind w:leftChars="0" w:left="0" w:firstLineChars="0" w:firstLine="0"/>
        <w:rPr>
          <w:rFonts w:asciiTheme="minorHAnsi" w:hAnsiTheme="minorHAnsi" w:cstheme="minorHAnsi"/>
          <w:b/>
          <w:sz w:val="24"/>
        </w:rPr>
      </w:pPr>
    </w:p>
    <w:p w:rsidR="006826F8" w:rsidRDefault="006826F8" w:rsidP="00B56CCD">
      <w:pPr>
        <w:ind w:leftChars="0" w:left="0" w:firstLineChars="0" w:firstLine="0"/>
        <w:rPr>
          <w:rFonts w:asciiTheme="minorHAnsi" w:hAnsiTheme="minorHAnsi" w:cstheme="minorHAnsi"/>
          <w:sz w:val="24"/>
        </w:rPr>
      </w:pPr>
      <w:r>
        <w:rPr>
          <w:rFonts w:asciiTheme="minorHAnsi" w:hAnsiTheme="minorHAnsi" w:cstheme="minorHAnsi"/>
          <w:b/>
          <w:sz w:val="24"/>
        </w:rPr>
        <w:t>References</w:t>
      </w:r>
    </w:p>
    <w:p w:rsidR="00B56CCD" w:rsidRDefault="00B56CCD" w:rsidP="001F77CA">
      <w:pPr>
        <w:ind w:left="0" w:hanging="2"/>
        <w:rPr>
          <w:rFonts w:asciiTheme="minorHAnsi" w:hAnsiTheme="minorHAnsi" w:cstheme="minorHAnsi"/>
          <w:sz w:val="22"/>
        </w:rPr>
      </w:pPr>
    </w:p>
    <w:p w:rsidR="006826F8" w:rsidRDefault="006826F8" w:rsidP="001F77CA">
      <w:pPr>
        <w:ind w:left="0" w:hanging="2"/>
        <w:rPr>
          <w:rFonts w:asciiTheme="minorHAnsi" w:hAnsiTheme="minorHAnsi" w:cstheme="minorHAnsi"/>
          <w:sz w:val="22"/>
        </w:rPr>
      </w:pPr>
      <w:r>
        <w:rPr>
          <w:rFonts w:asciiTheme="minorHAnsi" w:hAnsiTheme="minorHAnsi" w:cstheme="minorHAnsi"/>
          <w:sz w:val="22"/>
        </w:rPr>
        <w:t>CIPD. (2019). E</w:t>
      </w:r>
      <w:r w:rsidRPr="006826F8">
        <w:rPr>
          <w:rFonts w:asciiTheme="minorHAnsi" w:hAnsiTheme="minorHAnsi" w:cstheme="minorHAnsi"/>
          <w:sz w:val="22"/>
        </w:rPr>
        <w:t>mployee turnover and retention</w:t>
      </w:r>
      <w:r>
        <w:rPr>
          <w:rFonts w:asciiTheme="minorHAnsi" w:hAnsiTheme="minorHAnsi" w:cstheme="minorHAnsi"/>
          <w:sz w:val="22"/>
        </w:rPr>
        <w:t xml:space="preserve">. Factsheet. </w:t>
      </w:r>
    </w:p>
    <w:p w:rsidR="006826F8" w:rsidRDefault="006826F8" w:rsidP="001F77CA">
      <w:pPr>
        <w:ind w:left="0" w:hanging="2"/>
        <w:rPr>
          <w:rFonts w:asciiTheme="minorHAnsi" w:hAnsiTheme="minorHAnsi" w:cstheme="minorHAnsi"/>
          <w:sz w:val="22"/>
        </w:rPr>
      </w:pPr>
    </w:p>
    <w:p w:rsidR="00B56CCD" w:rsidRDefault="00B56CCD" w:rsidP="001F77CA">
      <w:pPr>
        <w:ind w:left="0" w:hanging="2"/>
        <w:rPr>
          <w:rFonts w:asciiTheme="minorHAnsi" w:hAnsiTheme="minorHAnsi" w:cstheme="minorHAnsi"/>
          <w:sz w:val="22"/>
        </w:rPr>
      </w:pPr>
      <w:r>
        <w:rPr>
          <w:rFonts w:asciiTheme="minorHAnsi" w:hAnsiTheme="minorHAnsi" w:cstheme="minorHAnsi"/>
          <w:sz w:val="22"/>
        </w:rPr>
        <w:t>CIPD. (2020</w:t>
      </w:r>
      <w:r w:rsidRPr="00B56CCD">
        <w:rPr>
          <w:rFonts w:asciiTheme="minorHAnsi" w:hAnsiTheme="minorHAnsi" w:cstheme="minorHAnsi"/>
          <w:sz w:val="22"/>
        </w:rPr>
        <w:t>) Succession Planning. Factsheet.</w:t>
      </w:r>
    </w:p>
    <w:p w:rsidR="00B56CCD" w:rsidRDefault="00B56CCD" w:rsidP="001F77CA">
      <w:pPr>
        <w:ind w:left="0" w:hanging="2"/>
        <w:rPr>
          <w:rFonts w:asciiTheme="minorHAnsi" w:hAnsiTheme="minorHAnsi" w:cstheme="minorHAnsi"/>
          <w:sz w:val="22"/>
        </w:rPr>
      </w:pPr>
    </w:p>
    <w:p w:rsidR="00B56CCD" w:rsidRDefault="00B56CCD" w:rsidP="00B56CCD">
      <w:pPr>
        <w:ind w:left="0" w:hanging="2"/>
        <w:rPr>
          <w:rFonts w:asciiTheme="minorHAnsi" w:hAnsiTheme="minorHAnsi" w:cstheme="minorHAnsi"/>
          <w:sz w:val="22"/>
        </w:rPr>
      </w:pPr>
      <w:proofErr w:type="spellStart"/>
      <w:r w:rsidRPr="00F3290D">
        <w:rPr>
          <w:rFonts w:asciiTheme="minorHAnsi" w:hAnsiTheme="minorHAnsi" w:cstheme="minorHAnsi"/>
          <w:sz w:val="22"/>
        </w:rPr>
        <w:t>Karaveli</w:t>
      </w:r>
      <w:proofErr w:type="spellEnd"/>
      <w:r w:rsidRPr="00F3290D">
        <w:rPr>
          <w:rFonts w:asciiTheme="minorHAnsi" w:hAnsiTheme="minorHAnsi" w:cstheme="minorHAnsi"/>
          <w:sz w:val="22"/>
        </w:rPr>
        <w:t>, A. &amp; Hall, D. T. (2003). Growing leaders for turbulent times:  Is succession planning up to the challenge? Organizational Dynamics, Vol. 32 (1) pp. 62-79.</w:t>
      </w:r>
    </w:p>
    <w:p w:rsidR="00B56CCD" w:rsidRDefault="00B56CCD" w:rsidP="00B56CCD">
      <w:pPr>
        <w:ind w:left="0" w:hanging="2"/>
        <w:rPr>
          <w:rFonts w:asciiTheme="minorHAnsi" w:hAnsiTheme="minorHAnsi" w:cstheme="minorHAnsi"/>
          <w:sz w:val="22"/>
        </w:rPr>
      </w:pPr>
    </w:p>
    <w:p w:rsidR="00B56CCD" w:rsidRDefault="00B56CCD" w:rsidP="00B56CCD">
      <w:pPr>
        <w:pStyle w:val="Standard"/>
        <w:spacing w:after="0" w:line="240" w:lineRule="auto"/>
        <w:ind w:hanging="2"/>
        <w:rPr>
          <w:rFonts w:cs="Arial"/>
        </w:rPr>
      </w:pPr>
      <w:r>
        <w:rPr>
          <w:rFonts w:cs="Arial"/>
        </w:rPr>
        <w:t>Taylor, S.</w:t>
      </w:r>
      <w:r w:rsidRPr="00A56BDB">
        <w:rPr>
          <w:rFonts w:cs="Arial"/>
        </w:rPr>
        <w:t xml:space="preserve"> &amp; </w:t>
      </w:r>
      <w:proofErr w:type="spellStart"/>
      <w:r w:rsidRPr="00A56BDB">
        <w:rPr>
          <w:rFonts w:cs="Arial"/>
        </w:rPr>
        <w:t>Woodhams</w:t>
      </w:r>
      <w:proofErr w:type="spellEnd"/>
      <w:r w:rsidRPr="00A56BDB">
        <w:rPr>
          <w:rFonts w:cs="Arial"/>
        </w:rPr>
        <w:t xml:space="preserve">, C. (2016). Human Resource Management. People and Organisations (2 </w:t>
      </w:r>
      <w:proofErr w:type="gramStart"/>
      <w:r w:rsidRPr="00A56BDB">
        <w:rPr>
          <w:rFonts w:cs="Arial"/>
        </w:rPr>
        <w:t>ed</w:t>
      </w:r>
      <w:proofErr w:type="gramEnd"/>
      <w:r w:rsidRPr="00A56BDB">
        <w:rPr>
          <w:rFonts w:cs="Arial"/>
        </w:rPr>
        <w:t xml:space="preserve">.). London: CIPD. </w:t>
      </w:r>
    </w:p>
    <w:p w:rsidR="00B56CCD" w:rsidRPr="00F3290D" w:rsidRDefault="00B56CCD" w:rsidP="001F77CA">
      <w:pPr>
        <w:ind w:left="0" w:hanging="2"/>
        <w:rPr>
          <w:rFonts w:asciiTheme="minorHAnsi" w:hAnsiTheme="minorHAnsi" w:cstheme="minorHAnsi"/>
        </w:rPr>
      </w:pPr>
    </w:p>
    <w:sectPr w:rsidR="00B56CCD" w:rsidRPr="00F329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608F9"/>
    <w:multiLevelType w:val="hybridMultilevel"/>
    <w:tmpl w:val="E4F077E8"/>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2"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3" w15:restartNumberingAfterBreak="0">
    <w:nsid w:val="39D6126B"/>
    <w:multiLevelType w:val="hybridMultilevel"/>
    <w:tmpl w:val="9EAA9128"/>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223"/>
    <w:rsid w:val="00001893"/>
    <w:rsid w:val="0000206D"/>
    <w:rsid w:val="00023775"/>
    <w:rsid w:val="0016678C"/>
    <w:rsid w:val="001F77CA"/>
    <w:rsid w:val="0025228A"/>
    <w:rsid w:val="00260433"/>
    <w:rsid w:val="002B5E3E"/>
    <w:rsid w:val="002E3DA8"/>
    <w:rsid w:val="00440223"/>
    <w:rsid w:val="004E1A88"/>
    <w:rsid w:val="005763F2"/>
    <w:rsid w:val="005A0F6F"/>
    <w:rsid w:val="006826F8"/>
    <w:rsid w:val="006C45B9"/>
    <w:rsid w:val="006F0F7D"/>
    <w:rsid w:val="0074144E"/>
    <w:rsid w:val="00764071"/>
    <w:rsid w:val="007978E1"/>
    <w:rsid w:val="008C5E2F"/>
    <w:rsid w:val="008D5E93"/>
    <w:rsid w:val="00AE1859"/>
    <w:rsid w:val="00B03EC7"/>
    <w:rsid w:val="00B56CCD"/>
    <w:rsid w:val="00B67027"/>
    <w:rsid w:val="00BE157C"/>
    <w:rsid w:val="00BE5C7A"/>
    <w:rsid w:val="00BF30BB"/>
    <w:rsid w:val="00C90728"/>
    <w:rsid w:val="00CA1FDF"/>
    <w:rsid w:val="00D41183"/>
    <w:rsid w:val="00E75ED5"/>
    <w:rsid w:val="00ED02EC"/>
    <w:rsid w:val="00F3290D"/>
    <w:rsid w:val="00F91358"/>
    <w:rsid w:val="00F96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2F1AF"/>
  <w15:chartTrackingRefBased/>
  <w15:docId w15:val="{A8524908-E914-4871-937F-F2A6B4D8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0223"/>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23"/>
    <w:pPr>
      <w:ind w:left="720"/>
      <w:contextualSpacing/>
    </w:pPr>
    <w:rPr>
      <w:rFonts w:ascii="Arial" w:eastAsia="Calibri" w:hAnsi="Arial"/>
      <w:sz w:val="22"/>
      <w:szCs w:val="22"/>
    </w:rPr>
  </w:style>
  <w:style w:type="paragraph" w:customStyle="1" w:styleId="Standard">
    <w:name w:val="Standard"/>
    <w:rsid w:val="00B56CCD"/>
    <w:pPr>
      <w:suppressAutoHyphens/>
      <w:autoSpaceDN w:val="0"/>
      <w:spacing w:after="200" w:line="276" w:lineRule="auto"/>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09188">
      <w:bodyDiv w:val="1"/>
      <w:marLeft w:val="0"/>
      <w:marRight w:val="0"/>
      <w:marTop w:val="0"/>
      <w:marBottom w:val="0"/>
      <w:divBdr>
        <w:top w:val="none" w:sz="0" w:space="0" w:color="auto"/>
        <w:left w:val="none" w:sz="0" w:space="0" w:color="auto"/>
        <w:bottom w:val="none" w:sz="0" w:space="0" w:color="auto"/>
        <w:right w:val="none" w:sz="0" w:space="0" w:color="auto"/>
      </w:divBdr>
    </w:div>
    <w:div w:id="294532191">
      <w:bodyDiv w:val="1"/>
      <w:marLeft w:val="0"/>
      <w:marRight w:val="0"/>
      <w:marTop w:val="0"/>
      <w:marBottom w:val="0"/>
      <w:divBdr>
        <w:top w:val="none" w:sz="0" w:space="0" w:color="auto"/>
        <w:left w:val="none" w:sz="0" w:space="0" w:color="auto"/>
        <w:bottom w:val="none" w:sz="0" w:space="0" w:color="auto"/>
        <w:right w:val="none" w:sz="0" w:space="0" w:color="auto"/>
      </w:divBdr>
    </w:div>
    <w:div w:id="369917194">
      <w:bodyDiv w:val="1"/>
      <w:marLeft w:val="0"/>
      <w:marRight w:val="0"/>
      <w:marTop w:val="0"/>
      <w:marBottom w:val="0"/>
      <w:divBdr>
        <w:top w:val="none" w:sz="0" w:space="0" w:color="auto"/>
        <w:left w:val="none" w:sz="0" w:space="0" w:color="auto"/>
        <w:bottom w:val="none" w:sz="0" w:space="0" w:color="auto"/>
        <w:right w:val="none" w:sz="0" w:space="0" w:color="auto"/>
      </w:divBdr>
    </w:div>
    <w:div w:id="678193877">
      <w:bodyDiv w:val="1"/>
      <w:marLeft w:val="0"/>
      <w:marRight w:val="0"/>
      <w:marTop w:val="0"/>
      <w:marBottom w:val="0"/>
      <w:divBdr>
        <w:top w:val="none" w:sz="0" w:space="0" w:color="auto"/>
        <w:left w:val="none" w:sz="0" w:space="0" w:color="auto"/>
        <w:bottom w:val="none" w:sz="0" w:space="0" w:color="auto"/>
        <w:right w:val="none" w:sz="0" w:space="0" w:color="auto"/>
      </w:divBdr>
    </w:div>
    <w:div w:id="731536296">
      <w:bodyDiv w:val="1"/>
      <w:marLeft w:val="0"/>
      <w:marRight w:val="0"/>
      <w:marTop w:val="0"/>
      <w:marBottom w:val="0"/>
      <w:divBdr>
        <w:top w:val="none" w:sz="0" w:space="0" w:color="auto"/>
        <w:left w:val="none" w:sz="0" w:space="0" w:color="auto"/>
        <w:bottom w:val="none" w:sz="0" w:space="0" w:color="auto"/>
        <w:right w:val="none" w:sz="0" w:space="0" w:color="auto"/>
      </w:divBdr>
    </w:div>
    <w:div w:id="741298787">
      <w:bodyDiv w:val="1"/>
      <w:marLeft w:val="0"/>
      <w:marRight w:val="0"/>
      <w:marTop w:val="0"/>
      <w:marBottom w:val="0"/>
      <w:divBdr>
        <w:top w:val="none" w:sz="0" w:space="0" w:color="auto"/>
        <w:left w:val="none" w:sz="0" w:space="0" w:color="auto"/>
        <w:bottom w:val="none" w:sz="0" w:space="0" w:color="auto"/>
        <w:right w:val="none" w:sz="0" w:space="0" w:color="auto"/>
      </w:divBdr>
    </w:div>
    <w:div w:id="901063982">
      <w:bodyDiv w:val="1"/>
      <w:marLeft w:val="0"/>
      <w:marRight w:val="0"/>
      <w:marTop w:val="0"/>
      <w:marBottom w:val="0"/>
      <w:divBdr>
        <w:top w:val="none" w:sz="0" w:space="0" w:color="auto"/>
        <w:left w:val="none" w:sz="0" w:space="0" w:color="auto"/>
        <w:bottom w:val="none" w:sz="0" w:space="0" w:color="auto"/>
        <w:right w:val="none" w:sz="0" w:space="0" w:color="auto"/>
      </w:divBdr>
    </w:div>
    <w:div w:id="1243681151">
      <w:bodyDiv w:val="1"/>
      <w:marLeft w:val="0"/>
      <w:marRight w:val="0"/>
      <w:marTop w:val="0"/>
      <w:marBottom w:val="0"/>
      <w:divBdr>
        <w:top w:val="none" w:sz="0" w:space="0" w:color="auto"/>
        <w:left w:val="none" w:sz="0" w:space="0" w:color="auto"/>
        <w:bottom w:val="none" w:sz="0" w:space="0" w:color="auto"/>
        <w:right w:val="none" w:sz="0" w:space="0" w:color="auto"/>
      </w:divBdr>
    </w:div>
    <w:div w:id="1573733237">
      <w:bodyDiv w:val="1"/>
      <w:marLeft w:val="0"/>
      <w:marRight w:val="0"/>
      <w:marTop w:val="0"/>
      <w:marBottom w:val="0"/>
      <w:divBdr>
        <w:top w:val="none" w:sz="0" w:space="0" w:color="auto"/>
        <w:left w:val="none" w:sz="0" w:space="0" w:color="auto"/>
        <w:bottom w:val="none" w:sz="0" w:space="0" w:color="auto"/>
        <w:right w:val="none" w:sz="0" w:space="0" w:color="auto"/>
      </w:divBdr>
    </w:div>
    <w:div w:id="1758478503">
      <w:bodyDiv w:val="1"/>
      <w:marLeft w:val="0"/>
      <w:marRight w:val="0"/>
      <w:marTop w:val="0"/>
      <w:marBottom w:val="0"/>
      <w:divBdr>
        <w:top w:val="none" w:sz="0" w:space="0" w:color="auto"/>
        <w:left w:val="none" w:sz="0" w:space="0" w:color="auto"/>
        <w:bottom w:val="none" w:sz="0" w:space="0" w:color="auto"/>
        <w:right w:val="none" w:sz="0" w:space="0" w:color="auto"/>
      </w:divBdr>
    </w:div>
    <w:div w:id="190344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4</Pages>
  <Words>1514</Words>
  <Characters>8635</Characters>
  <Application>Microsoft Office Word</Application>
  <DocSecurity>0</DocSecurity>
  <Lines>71</Lines>
  <Paragraphs>20</Paragraphs>
  <ScaleCrop>false</ScaleCrop>
  <HeadingPairs>
    <vt:vector size="4" baseType="variant">
      <vt:variant>
        <vt:lpstr>Title</vt:lpstr>
      </vt:variant>
      <vt:variant>
        <vt:i4>1</vt:i4>
      </vt:variant>
      <vt:variant>
        <vt:lpstr>Headings</vt:lpstr>
      </vt:variant>
      <vt:variant>
        <vt:i4>93</vt:i4>
      </vt:variant>
    </vt:vector>
  </HeadingPairs>
  <TitlesOfParts>
    <vt:vector size="94" baseType="lpstr">
      <vt:lpstr/>
      <vt:lpstr>On the job training (7 hours):</vt:lpstr>
      <vt:lpstr/>
      <vt:lpstr>1) Evaluate Chwarae Teg’s approach to succession planning (500 words)</vt:lpstr>
      <vt:lpstr/>
      <vt:lpstr/>
      <vt:lpstr>I met with my line manager and we discussed what Chwarae Teg’s approach to succe</vt:lpstr>
      <vt:lpstr/>
      <vt:lpstr>There are two important points about Chwarae Teg that impact upon its succession</vt:lpstr>
      <vt:lpstr/>
      <vt:lpstr>Firstly, Chwarae Teg has a relatively flat structure. (See attached organisation</vt:lpstr>
      <vt:lpstr/>
      <vt:lpstr>Secondly, Chwarae Teg is a registered charity and has sources of funding from a </vt:lpstr>
      <vt:lpstr/>
      <vt:lpstr>The people team within Chwarae Teg reviewed succession planning and career devel</vt:lpstr>
      <vt:lpstr/>
      <vt:lpstr>Carry out a skills audit of all employees to identify capabilities and skills ga</vt:lpstr>
      <vt:lpstr/>
      <vt:lpstr>Encourage job shadowing/rotation to gain understanding of colleagues’ roles. Thi</vt:lpstr>
      <vt:lpstr/>
      <vt:lpstr>Encourage employees looking for advancement to explore additional opportunities </vt:lpstr>
      <vt:lpstr/>
      <vt:lpstr>Implement an internal mentoring programme to support the development of employee</vt:lpstr>
      <vt:lpstr/>
      <vt:lpstr>Create a career development/progression pathway so employees can plan their deve</vt:lpstr>
      <vt:lpstr/>
      <vt:lpstr>Whilst these activities are in in place, there is no defined pathway for success</vt:lpstr>
      <vt:lpstr/>
      <vt:lpstr/>
      <vt:lpstr/>
      <vt:lpstr>2. Review the statistics for recent leavers within your organisation to see if t</vt:lpstr>
      <vt:lpstr/>
      <vt:lpstr/>
      <vt:lpstr>Looking at the data for the quarter January 2020 – April 2020, the following was</vt:lpstr>
      <vt:lpstr/>
      <vt:lpstr>Total Staff: 87</vt:lpstr>
      <vt:lpstr>Leavers: 7</vt:lpstr>
      <vt:lpstr/>
      <vt:lpstr>Of these seven, 5 were voluntary, the other two went on maternity leave.</vt:lpstr>
      <vt:lpstr/>
      <vt:lpstr>5 Voluntary – all female, aged between 30 and 60. Two were from the Engagement T</vt:lpstr>
      <vt:lpstr/>
      <vt:lpstr>A review of the data showed that in the previous quarter, there were no leavers </vt:lpstr>
      <vt:lpstr/>
      <vt:lpstr>When anyone leaves the organisation, exit interviews are carried out. The interv</vt:lpstr>
      <vt:lpstr/>
      <vt:lpstr>Clearly such a spike in voluntary leavers needs to be explained and the outcomes</vt:lpstr>
      <vt:lpstr/>
      <vt:lpstr>Delivery roles</vt:lpstr>
      <vt:lpstr>The five leavers were all part of European funded projects, working in delivery </vt:lpstr>
      <vt:lpstr/>
      <vt:lpstr>Outcomes In terms of reviewing retention strategies the following has been sugge</vt:lpstr>
      <vt:lpstr/>
      <vt:lpstr>Better planning – Whilst all individuals working on specific projects know they </vt:lpstr>
      <vt:lpstr/>
      <vt:lpstr>Fixed vs permanent contract – There is anecdotal tension between departments who</vt:lpstr>
      <vt:lpstr/>
      <vt:lpstr/>
      <vt:lpstr/>
      <vt:lpstr>3. Discuss your development needs with your line manager as a result of the abov</vt:lpstr>
      <vt:lpstr/>
      <vt:lpstr>In discussions with my line manager we reviewed my progress and HR knowledge in </vt:lpstr>
      <vt:lpstr/>
      <vt:lpstr>It has been agreed that I need to do more in the following areas:</vt:lpstr>
      <vt:lpstr/>
      <vt:lpstr>1) Help managers within the organisation to identify the skills and capabilities</vt:lpstr>
      <vt:lpstr/>
      <vt:lpstr/>
      <vt:lpstr>Act as a talent broker ensuring movement of talent to build individual and organ</vt:lpstr>
      <vt:lpstr/>
      <vt:lpstr>Review current and projected capability needs and make recommendations to senior</vt:lpstr>
      <vt:lpstr/>
      <vt:lpstr>Research and provide analysis to inform decisions on sources of talent and recru</vt:lpstr>
      <vt:lpstr/>
      <vt:lpstr>Test the external market to ascertain levels of available talent, what it will t</vt:lpstr>
      <vt:lpstr/>
      <vt:lpstr>Build relationships with third party suppliers,  education bodies and communitie</vt:lpstr>
      <vt:lpstr/>
      <vt:lpstr>Maintain awareness of global resource and talent shifts and scarcity and feed in</vt:lpstr>
      <vt:lpstr/>
      <vt:lpstr/>
      <vt:lpstr/>
      <vt:lpstr/>
      <vt:lpstr/>
      <vt:lpstr/>
      <vt:lpstr>References</vt:lpstr>
      <vt:lpstr/>
      <vt:lpstr>CIPD. (2019). Employee turnover and retention. Factsheet. </vt:lpstr>
      <vt:lpstr/>
      <vt:lpstr>CIPD. (2020) Succession Planning. Factsheet.</vt:lpstr>
      <vt:lpstr/>
      <vt:lpstr>Karaveli, A. &amp; Hall, D. T. (2003). Growing leaders for turbulent times:  Is succ</vt:lpstr>
      <vt:lpstr/>
      <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Packman</dc:creator>
  <cp:keywords/>
  <dc:description/>
  <cp:lastModifiedBy>Rhodri Packman</cp:lastModifiedBy>
  <cp:revision>18</cp:revision>
  <dcterms:created xsi:type="dcterms:W3CDTF">2020-03-28T14:29:00Z</dcterms:created>
  <dcterms:modified xsi:type="dcterms:W3CDTF">2020-04-04T08:44:00Z</dcterms:modified>
</cp:coreProperties>
</file>