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37C0EA" w14:textId="77777777" w:rsidR="00E15074" w:rsidRPr="009A73B0" w:rsidRDefault="00E15074" w:rsidP="00E15074">
      <w:pPr>
        <w:pStyle w:val="NoSpacing"/>
      </w:pPr>
      <w:bookmarkStart w:id="0" w:name="_Hlk88579459"/>
      <w:r w:rsidRPr="009A73B0">
        <w:rPr>
          <w:noProof/>
        </w:rPr>
        <w:drawing>
          <wp:inline distT="0" distB="0" distL="0" distR="0" wp14:anchorId="0D14F0DF" wp14:editId="776941D2">
            <wp:extent cx="3213100" cy="1219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213100" cy="1219200"/>
                    </a:xfrm>
                    <a:prstGeom prst="rect">
                      <a:avLst/>
                    </a:prstGeom>
                    <a:noFill/>
                  </pic:spPr>
                </pic:pic>
              </a:graphicData>
            </a:graphic>
          </wp:inline>
        </w:drawing>
      </w:r>
    </w:p>
    <w:p w14:paraId="34F0BEC7" w14:textId="530DFD50" w:rsidR="00E15074" w:rsidRPr="005034CD" w:rsidRDefault="00E15074" w:rsidP="00E15074">
      <w:pPr>
        <w:pStyle w:val="NoSpacing"/>
        <w:rPr>
          <w:rFonts w:ascii="Arial" w:eastAsiaTheme="minorHAnsi" w:hAnsi="Arial" w:cs="Arial"/>
          <w:b/>
          <w:bCs/>
          <w:sz w:val="55"/>
          <w:szCs w:val="55"/>
        </w:rPr>
      </w:pPr>
      <w:r w:rsidRPr="005034CD">
        <w:rPr>
          <w:rFonts w:ascii="Arial" w:eastAsiaTheme="minorHAnsi" w:hAnsi="Arial" w:cs="Arial"/>
          <w:b/>
          <w:bCs/>
          <w:sz w:val="55"/>
          <w:szCs w:val="55"/>
        </w:rPr>
        <w:t xml:space="preserve">BA </w:t>
      </w:r>
      <w:r w:rsidR="0084013B">
        <w:rPr>
          <w:rFonts w:ascii="Arial" w:eastAsiaTheme="minorHAnsi" w:hAnsi="Arial" w:cs="Arial"/>
          <w:b/>
          <w:bCs/>
          <w:sz w:val="55"/>
          <w:szCs w:val="55"/>
        </w:rPr>
        <w:t>(</w:t>
      </w:r>
      <w:r w:rsidRPr="005034CD">
        <w:rPr>
          <w:rFonts w:ascii="Arial" w:eastAsiaTheme="minorHAnsi" w:hAnsi="Arial" w:cs="Arial"/>
          <w:b/>
          <w:bCs/>
          <w:sz w:val="55"/>
          <w:szCs w:val="55"/>
        </w:rPr>
        <w:t>H</w:t>
      </w:r>
      <w:r w:rsidR="00A81C5D">
        <w:rPr>
          <w:rFonts w:ascii="Arial" w:eastAsiaTheme="minorHAnsi" w:hAnsi="Arial" w:cs="Arial"/>
          <w:b/>
          <w:bCs/>
          <w:sz w:val="55"/>
          <w:szCs w:val="55"/>
        </w:rPr>
        <w:t>ons</w:t>
      </w:r>
      <w:r w:rsidR="0084013B">
        <w:rPr>
          <w:rFonts w:ascii="Arial" w:eastAsiaTheme="minorHAnsi" w:hAnsi="Arial" w:cs="Arial"/>
          <w:b/>
          <w:bCs/>
          <w:sz w:val="55"/>
          <w:szCs w:val="55"/>
        </w:rPr>
        <w:t>)</w:t>
      </w:r>
      <w:r w:rsidRPr="005034CD">
        <w:rPr>
          <w:rFonts w:ascii="Arial" w:eastAsiaTheme="minorHAnsi" w:hAnsi="Arial" w:cs="Arial"/>
          <w:b/>
          <w:bCs/>
          <w:sz w:val="55"/>
          <w:szCs w:val="55"/>
        </w:rPr>
        <w:t xml:space="preserve"> in Leadership and Management Skills </w:t>
      </w:r>
      <w:r w:rsidR="008D26BA">
        <w:rPr>
          <w:rFonts w:ascii="Arial" w:eastAsiaTheme="minorHAnsi" w:hAnsi="Arial" w:cs="Arial"/>
          <w:b/>
          <w:bCs/>
          <w:sz w:val="55"/>
          <w:szCs w:val="55"/>
        </w:rPr>
        <w:t xml:space="preserve">for the </w:t>
      </w:r>
      <w:r w:rsidR="00A81C5D">
        <w:rPr>
          <w:rFonts w:ascii="Arial" w:eastAsiaTheme="minorHAnsi" w:hAnsi="Arial" w:cs="Arial"/>
          <w:b/>
          <w:bCs/>
          <w:sz w:val="55"/>
          <w:szCs w:val="55"/>
        </w:rPr>
        <w:t xml:space="preserve">Workplace </w:t>
      </w:r>
      <w:r w:rsidRPr="005034CD">
        <w:rPr>
          <w:rFonts w:ascii="Arial" w:eastAsiaTheme="minorHAnsi" w:hAnsi="Arial" w:cs="Arial"/>
          <w:b/>
          <w:bCs/>
          <w:sz w:val="55"/>
          <w:szCs w:val="55"/>
        </w:rPr>
        <w:t xml:space="preserve">Level </w:t>
      </w:r>
      <w:r w:rsidR="008D26BA">
        <w:rPr>
          <w:rFonts w:ascii="Arial" w:eastAsiaTheme="minorHAnsi" w:hAnsi="Arial" w:cs="Arial"/>
          <w:b/>
          <w:bCs/>
          <w:sz w:val="55"/>
          <w:szCs w:val="55"/>
        </w:rPr>
        <w:t>6</w:t>
      </w:r>
    </w:p>
    <w:p w14:paraId="12D3B61B" w14:textId="77777777" w:rsidR="00E15074" w:rsidRPr="005034CD" w:rsidRDefault="00E15074" w:rsidP="00E15074">
      <w:pPr>
        <w:pStyle w:val="NoSpacing"/>
        <w:rPr>
          <w:rFonts w:ascii="Arial" w:eastAsiaTheme="minorHAnsi" w:hAnsi="Arial" w:cs="Arial"/>
          <w:b/>
          <w:bCs/>
          <w:sz w:val="55"/>
          <w:szCs w:val="55"/>
        </w:rPr>
      </w:pPr>
    </w:p>
    <w:p w14:paraId="5EFDED2B" w14:textId="254B94AC" w:rsidR="00E15074" w:rsidRPr="005034CD" w:rsidRDefault="00C02F08" w:rsidP="00E15074">
      <w:pPr>
        <w:pStyle w:val="NoSpacing"/>
        <w:rPr>
          <w:rFonts w:ascii="Arial" w:eastAsiaTheme="minorHAnsi" w:hAnsi="Arial" w:cs="Arial"/>
          <w:b/>
          <w:bCs/>
          <w:sz w:val="55"/>
          <w:szCs w:val="55"/>
        </w:rPr>
      </w:pPr>
      <w:r>
        <w:rPr>
          <w:rFonts w:ascii="Arial" w:eastAsiaTheme="minorHAnsi" w:hAnsi="Arial" w:cs="Arial"/>
          <w:b/>
          <w:bCs/>
          <w:sz w:val="55"/>
          <w:szCs w:val="55"/>
        </w:rPr>
        <w:t>In</w:t>
      </w:r>
      <w:r w:rsidR="00634CEF">
        <w:rPr>
          <w:rFonts w:ascii="Arial" w:eastAsiaTheme="minorHAnsi" w:hAnsi="Arial" w:cs="Arial"/>
          <w:b/>
          <w:bCs/>
          <w:sz w:val="55"/>
          <w:szCs w:val="55"/>
        </w:rPr>
        <w:t xml:space="preserve">dividual Report </w:t>
      </w:r>
      <w:r w:rsidR="00E15074" w:rsidRPr="005034CD">
        <w:rPr>
          <w:rFonts w:ascii="Arial" w:eastAsiaTheme="minorHAnsi" w:hAnsi="Arial" w:cs="Arial"/>
          <w:b/>
          <w:bCs/>
          <w:sz w:val="55"/>
          <w:szCs w:val="55"/>
        </w:rPr>
        <w:t xml:space="preserve">– Assignment </w:t>
      </w:r>
    </w:p>
    <w:p w14:paraId="4E806FC6" w14:textId="77777777" w:rsidR="00E15074" w:rsidRPr="005034CD" w:rsidRDefault="00E15074" w:rsidP="00E15074">
      <w:pPr>
        <w:pStyle w:val="NoSpacing"/>
        <w:rPr>
          <w:rFonts w:ascii="Arial" w:hAnsi="Arial" w:cs="Arial"/>
          <w:sz w:val="55"/>
          <w:szCs w:val="55"/>
        </w:rPr>
      </w:pPr>
    </w:p>
    <w:p w14:paraId="304CE103" w14:textId="0CA418A2" w:rsidR="00E15074" w:rsidRPr="005034CD" w:rsidRDefault="00E15074" w:rsidP="00E15074">
      <w:pPr>
        <w:pStyle w:val="NoSpacing"/>
        <w:rPr>
          <w:rFonts w:ascii="Arial" w:eastAsiaTheme="minorHAnsi" w:hAnsi="Arial" w:cs="Arial"/>
          <w:b/>
          <w:bCs/>
          <w:sz w:val="55"/>
          <w:szCs w:val="55"/>
        </w:rPr>
      </w:pPr>
      <w:r w:rsidRPr="005034CD">
        <w:rPr>
          <w:rFonts w:ascii="Arial" w:eastAsiaTheme="minorHAnsi" w:hAnsi="Arial" w:cs="Arial"/>
          <w:b/>
          <w:bCs/>
          <w:sz w:val="55"/>
          <w:szCs w:val="55"/>
        </w:rPr>
        <w:t xml:space="preserve">Student </w:t>
      </w:r>
      <w:r w:rsidR="005034CD" w:rsidRPr="005034CD">
        <w:rPr>
          <w:rFonts w:ascii="Arial" w:eastAsiaTheme="minorHAnsi" w:hAnsi="Arial" w:cs="Arial"/>
          <w:b/>
          <w:bCs/>
          <w:sz w:val="55"/>
          <w:szCs w:val="55"/>
        </w:rPr>
        <w:t>N</w:t>
      </w:r>
      <w:r w:rsidRPr="005034CD">
        <w:rPr>
          <w:rFonts w:ascii="Arial" w:eastAsiaTheme="minorHAnsi" w:hAnsi="Arial" w:cs="Arial"/>
          <w:b/>
          <w:bCs/>
          <w:sz w:val="55"/>
          <w:szCs w:val="55"/>
        </w:rPr>
        <w:t>ame:</w:t>
      </w:r>
      <w:r w:rsidR="00634CEF">
        <w:rPr>
          <w:rFonts w:ascii="Arial" w:eastAsiaTheme="minorHAnsi" w:hAnsi="Arial" w:cs="Arial"/>
          <w:b/>
          <w:bCs/>
          <w:sz w:val="55"/>
          <w:szCs w:val="55"/>
        </w:rPr>
        <w:t xml:space="preserve"> Ashfak Miah</w:t>
      </w:r>
    </w:p>
    <w:p w14:paraId="10610104" w14:textId="2E689A25" w:rsidR="00E15074" w:rsidRPr="005034CD" w:rsidRDefault="00E15074" w:rsidP="00E15074">
      <w:pPr>
        <w:pStyle w:val="NoSpacing"/>
        <w:rPr>
          <w:rFonts w:ascii="Arial" w:eastAsiaTheme="minorHAnsi" w:hAnsi="Arial" w:cs="Arial"/>
          <w:b/>
          <w:bCs/>
          <w:sz w:val="55"/>
          <w:szCs w:val="55"/>
        </w:rPr>
      </w:pPr>
      <w:r w:rsidRPr="005034CD">
        <w:rPr>
          <w:rFonts w:ascii="Arial" w:eastAsiaTheme="minorHAnsi" w:hAnsi="Arial" w:cs="Arial"/>
          <w:b/>
          <w:bCs/>
          <w:sz w:val="55"/>
          <w:szCs w:val="55"/>
        </w:rPr>
        <w:t>Student ID:</w:t>
      </w:r>
      <w:r w:rsidR="00634CEF">
        <w:rPr>
          <w:rFonts w:ascii="Arial" w:eastAsiaTheme="minorHAnsi" w:hAnsi="Arial" w:cs="Arial"/>
          <w:b/>
          <w:bCs/>
          <w:sz w:val="55"/>
          <w:szCs w:val="55"/>
        </w:rPr>
        <w:t xml:space="preserve"> 2114741</w:t>
      </w:r>
    </w:p>
    <w:p w14:paraId="7470B085" w14:textId="77777777" w:rsidR="00E15074" w:rsidRPr="005034CD" w:rsidRDefault="00E15074" w:rsidP="00E15074">
      <w:pPr>
        <w:pStyle w:val="NoSpacing"/>
        <w:rPr>
          <w:rFonts w:ascii="Arial" w:eastAsiaTheme="minorHAnsi" w:hAnsi="Arial" w:cs="Arial"/>
          <w:sz w:val="55"/>
          <w:szCs w:val="55"/>
        </w:rPr>
      </w:pPr>
    </w:p>
    <w:p w14:paraId="2230D5C1" w14:textId="68A4F544" w:rsidR="00E15074" w:rsidRPr="005034CD" w:rsidRDefault="00E15074" w:rsidP="00E15074">
      <w:pPr>
        <w:pStyle w:val="NoSpacing"/>
        <w:rPr>
          <w:rFonts w:ascii="Arial" w:eastAsiaTheme="minorHAnsi" w:hAnsi="Arial" w:cs="Arial"/>
          <w:b/>
          <w:bCs/>
          <w:sz w:val="55"/>
          <w:szCs w:val="55"/>
        </w:rPr>
      </w:pPr>
      <w:r w:rsidRPr="005034CD">
        <w:rPr>
          <w:rFonts w:ascii="Arial" w:eastAsiaTheme="minorHAnsi" w:hAnsi="Arial" w:cs="Arial"/>
          <w:b/>
          <w:bCs/>
          <w:sz w:val="55"/>
          <w:szCs w:val="55"/>
        </w:rPr>
        <w:t xml:space="preserve">Module Name: </w:t>
      </w:r>
      <w:r w:rsidR="00A81C5D">
        <w:rPr>
          <w:rFonts w:ascii="Arial" w:eastAsiaTheme="minorHAnsi" w:hAnsi="Arial" w:cs="Arial"/>
          <w:b/>
          <w:bCs/>
          <w:sz w:val="55"/>
          <w:szCs w:val="55"/>
        </w:rPr>
        <w:t xml:space="preserve">Developing Innovation </w:t>
      </w:r>
      <w:r w:rsidR="00C02F08">
        <w:rPr>
          <w:rFonts w:ascii="Arial" w:eastAsiaTheme="minorHAnsi" w:hAnsi="Arial" w:cs="Arial"/>
          <w:b/>
          <w:bCs/>
          <w:sz w:val="55"/>
          <w:szCs w:val="55"/>
        </w:rPr>
        <w:t>and Creativity for Business Advantage</w:t>
      </w:r>
    </w:p>
    <w:p w14:paraId="46851545" w14:textId="77777777" w:rsidR="00E15074" w:rsidRPr="005034CD" w:rsidRDefault="00E15074" w:rsidP="00E15074">
      <w:pPr>
        <w:pStyle w:val="NoSpacing"/>
        <w:rPr>
          <w:rFonts w:ascii="Arial" w:hAnsi="Arial" w:cs="Arial"/>
          <w:sz w:val="55"/>
          <w:szCs w:val="55"/>
        </w:rPr>
      </w:pPr>
    </w:p>
    <w:p w14:paraId="7A8DCED5" w14:textId="409A2EB0" w:rsidR="00E15074" w:rsidRPr="005034CD" w:rsidRDefault="00E15074" w:rsidP="00E15074">
      <w:pPr>
        <w:pStyle w:val="NoSpacing"/>
        <w:rPr>
          <w:rFonts w:ascii="Arial" w:eastAsiaTheme="minorHAnsi" w:hAnsi="Arial" w:cs="Arial"/>
          <w:b/>
          <w:bCs/>
          <w:sz w:val="55"/>
          <w:szCs w:val="55"/>
        </w:rPr>
      </w:pPr>
      <w:r w:rsidRPr="005034CD">
        <w:rPr>
          <w:rFonts w:ascii="Arial" w:eastAsiaTheme="minorHAnsi" w:hAnsi="Arial" w:cs="Arial"/>
          <w:b/>
          <w:bCs/>
          <w:sz w:val="55"/>
          <w:szCs w:val="55"/>
        </w:rPr>
        <w:t>Module Code: (BMSW</w:t>
      </w:r>
      <w:r w:rsidR="00117EF5">
        <w:rPr>
          <w:rFonts w:ascii="Arial" w:eastAsiaTheme="minorHAnsi" w:hAnsi="Arial" w:cs="Arial"/>
          <w:b/>
          <w:bCs/>
          <w:sz w:val="55"/>
          <w:szCs w:val="55"/>
        </w:rPr>
        <w:t>61</w:t>
      </w:r>
      <w:r w:rsidRPr="005034CD">
        <w:rPr>
          <w:rFonts w:ascii="Arial" w:eastAsiaTheme="minorHAnsi" w:hAnsi="Arial" w:cs="Arial"/>
          <w:b/>
          <w:bCs/>
          <w:sz w:val="55"/>
          <w:szCs w:val="55"/>
        </w:rPr>
        <w:t>0</w:t>
      </w:r>
      <w:r w:rsidR="00117EF5">
        <w:rPr>
          <w:rFonts w:ascii="Arial" w:eastAsiaTheme="minorHAnsi" w:hAnsi="Arial" w:cs="Arial"/>
          <w:b/>
          <w:bCs/>
          <w:sz w:val="55"/>
          <w:szCs w:val="55"/>
        </w:rPr>
        <w:t>2</w:t>
      </w:r>
      <w:r w:rsidRPr="005034CD">
        <w:rPr>
          <w:rFonts w:ascii="Arial" w:eastAsiaTheme="minorHAnsi" w:hAnsi="Arial" w:cs="Arial"/>
          <w:b/>
          <w:bCs/>
          <w:sz w:val="55"/>
          <w:szCs w:val="55"/>
        </w:rPr>
        <w:t>_LON)</w:t>
      </w:r>
    </w:p>
    <w:p w14:paraId="2D44A842" w14:textId="3D64B53A" w:rsidR="00E15074" w:rsidRPr="002A2210" w:rsidRDefault="00E15074" w:rsidP="00E15074">
      <w:pPr>
        <w:pStyle w:val="NoSpacing"/>
        <w:rPr>
          <w:rFonts w:ascii="Arial" w:eastAsiaTheme="minorHAnsi" w:hAnsi="Arial" w:cs="Arial"/>
          <w:sz w:val="55"/>
          <w:szCs w:val="55"/>
          <w:lang w:val="en-GB"/>
        </w:rPr>
      </w:pPr>
      <w:r w:rsidRPr="005034CD">
        <w:rPr>
          <w:rFonts w:ascii="Arial" w:eastAsiaTheme="minorHAnsi" w:hAnsi="Arial" w:cs="Arial"/>
          <w:b/>
          <w:bCs/>
          <w:sz w:val="55"/>
          <w:szCs w:val="55"/>
        </w:rPr>
        <w:t>Lecturer Name:</w:t>
      </w:r>
      <w:r w:rsidRPr="005034CD">
        <w:rPr>
          <w:rFonts w:ascii="Arial" w:eastAsiaTheme="minorHAnsi" w:hAnsi="Arial" w:cs="Arial"/>
          <w:sz w:val="55"/>
          <w:szCs w:val="55"/>
        </w:rPr>
        <w:t xml:space="preserve"> </w:t>
      </w:r>
      <w:r w:rsidR="002A2210" w:rsidRPr="002A2210">
        <w:rPr>
          <w:rFonts w:ascii="Arial" w:eastAsiaTheme="minorHAnsi" w:hAnsi="Arial" w:cs="Arial"/>
          <w:b/>
          <w:bCs/>
          <w:sz w:val="55"/>
          <w:szCs w:val="55"/>
          <w:lang w:val="en-GB"/>
        </w:rPr>
        <w:t>Ejiro Esohwode</w:t>
      </w:r>
    </w:p>
    <w:p w14:paraId="3DF7AE97" w14:textId="3EBEA978" w:rsidR="00E15074" w:rsidRPr="005034CD" w:rsidRDefault="00E15074" w:rsidP="00E15074">
      <w:pPr>
        <w:pStyle w:val="NoSpacing"/>
        <w:rPr>
          <w:rFonts w:ascii="Arial" w:eastAsiaTheme="minorHAnsi" w:hAnsi="Arial" w:cs="Arial"/>
          <w:sz w:val="55"/>
          <w:szCs w:val="55"/>
        </w:rPr>
      </w:pPr>
      <w:r w:rsidRPr="005034CD">
        <w:rPr>
          <w:rFonts w:ascii="Arial" w:eastAsiaTheme="minorHAnsi" w:hAnsi="Arial" w:cs="Arial"/>
          <w:b/>
          <w:bCs/>
          <w:sz w:val="55"/>
          <w:szCs w:val="55"/>
        </w:rPr>
        <w:t>Word Count:</w:t>
      </w:r>
      <w:r w:rsidRPr="005034CD">
        <w:rPr>
          <w:rFonts w:ascii="Arial" w:eastAsiaTheme="minorHAnsi" w:hAnsi="Arial" w:cs="Arial"/>
          <w:sz w:val="55"/>
          <w:szCs w:val="55"/>
        </w:rPr>
        <w:t xml:space="preserve"> </w:t>
      </w:r>
      <w:r w:rsidR="002A2210" w:rsidRPr="004937B3">
        <w:rPr>
          <w:rFonts w:ascii="Arial" w:eastAsiaTheme="minorHAnsi" w:hAnsi="Arial" w:cs="Arial"/>
          <w:b/>
          <w:bCs/>
          <w:sz w:val="55"/>
          <w:szCs w:val="55"/>
        </w:rPr>
        <w:t>2</w:t>
      </w:r>
      <w:r w:rsidRPr="005034CD">
        <w:rPr>
          <w:rFonts w:ascii="Arial" w:eastAsiaTheme="minorHAnsi" w:hAnsi="Arial" w:cs="Arial"/>
          <w:b/>
          <w:bCs/>
          <w:sz w:val="55"/>
          <w:szCs w:val="55"/>
        </w:rPr>
        <w:t>500</w:t>
      </w:r>
      <w:r w:rsidRPr="005034CD">
        <w:rPr>
          <w:rFonts w:ascii="Arial" w:eastAsiaTheme="minorHAnsi" w:hAnsi="Arial" w:cs="Arial"/>
          <w:sz w:val="55"/>
          <w:szCs w:val="55"/>
        </w:rPr>
        <w:t xml:space="preserve">  </w:t>
      </w:r>
    </w:p>
    <w:p w14:paraId="61F19CB0" w14:textId="77777777" w:rsidR="00E15074" w:rsidRDefault="00E15074" w:rsidP="00E15074">
      <w:pPr>
        <w:pStyle w:val="NoSpacing"/>
        <w:rPr>
          <w:rFonts w:ascii="Arial" w:eastAsiaTheme="minorHAnsi" w:hAnsi="Arial" w:cs="Arial"/>
          <w:b/>
          <w:bCs/>
          <w:sz w:val="55"/>
          <w:szCs w:val="55"/>
        </w:rPr>
      </w:pPr>
      <w:r w:rsidRPr="005034CD">
        <w:rPr>
          <w:rFonts w:ascii="Arial" w:eastAsiaTheme="minorHAnsi" w:hAnsi="Arial" w:cs="Arial"/>
          <w:b/>
          <w:bCs/>
          <w:sz w:val="55"/>
          <w:szCs w:val="55"/>
        </w:rPr>
        <w:t xml:space="preserve">Submission date: </w:t>
      </w:r>
      <w:bookmarkEnd w:id="0"/>
    </w:p>
    <w:p w14:paraId="769385E8" w14:textId="77777777" w:rsidR="004937B3" w:rsidRDefault="004937B3" w:rsidP="00E15074">
      <w:pPr>
        <w:pStyle w:val="NoSpacing"/>
        <w:rPr>
          <w:rFonts w:ascii="Arial" w:eastAsiaTheme="minorHAnsi" w:hAnsi="Arial" w:cs="Arial"/>
          <w:b/>
          <w:bCs/>
          <w:sz w:val="55"/>
          <w:szCs w:val="55"/>
        </w:rPr>
      </w:pPr>
    </w:p>
    <w:p w14:paraId="330FF85C" w14:textId="77777777" w:rsidR="004937B3" w:rsidRDefault="004937B3" w:rsidP="00E15074">
      <w:pPr>
        <w:pStyle w:val="NoSpacing"/>
        <w:rPr>
          <w:rFonts w:ascii="Arial" w:eastAsiaTheme="minorHAnsi" w:hAnsi="Arial" w:cs="Arial"/>
          <w:b/>
          <w:bCs/>
          <w:sz w:val="55"/>
          <w:szCs w:val="55"/>
        </w:rPr>
      </w:pPr>
    </w:p>
    <w:p w14:paraId="56CF235A" w14:textId="226BD955" w:rsidR="00975A6C" w:rsidRDefault="00975A6C" w:rsidP="00E15074">
      <w:pPr>
        <w:pStyle w:val="NoSpacing"/>
        <w:rPr>
          <w:rFonts w:ascii="Arial" w:eastAsiaTheme="minorHAnsi" w:hAnsi="Arial" w:cs="Arial"/>
          <w:b/>
          <w:bCs/>
          <w:sz w:val="24"/>
          <w:szCs w:val="24"/>
        </w:rPr>
      </w:pPr>
      <w:r w:rsidRPr="00DE4D63">
        <w:rPr>
          <w:rFonts w:ascii="Arial" w:eastAsiaTheme="minorHAnsi" w:hAnsi="Arial" w:cs="Arial"/>
          <w:b/>
          <w:bCs/>
          <w:sz w:val="24"/>
          <w:szCs w:val="24"/>
        </w:rPr>
        <w:lastRenderedPageBreak/>
        <w:t>Executive Summary</w:t>
      </w:r>
    </w:p>
    <w:p w14:paraId="48F9CD4A" w14:textId="77777777" w:rsidR="00975A6C" w:rsidRDefault="00975A6C" w:rsidP="00E15074">
      <w:pPr>
        <w:pStyle w:val="NoSpacing"/>
        <w:rPr>
          <w:rFonts w:ascii="Arial" w:eastAsiaTheme="minorHAnsi" w:hAnsi="Arial" w:cs="Arial"/>
          <w:b/>
          <w:bCs/>
          <w:sz w:val="24"/>
          <w:szCs w:val="24"/>
        </w:rPr>
      </w:pPr>
    </w:p>
    <w:p w14:paraId="269DF17E" w14:textId="4E1B7712" w:rsidR="004134E5" w:rsidRPr="004134E5" w:rsidRDefault="004134E5" w:rsidP="004134E5">
      <w:pPr>
        <w:pStyle w:val="NoSpacing"/>
        <w:rPr>
          <w:rFonts w:ascii="Arial" w:eastAsiaTheme="minorHAnsi" w:hAnsi="Arial" w:cs="Arial"/>
          <w:sz w:val="24"/>
          <w:szCs w:val="24"/>
        </w:rPr>
      </w:pPr>
      <w:r w:rsidRPr="004134E5">
        <w:rPr>
          <w:rFonts w:ascii="Arial" w:eastAsiaTheme="minorHAnsi" w:hAnsi="Arial" w:cs="Arial"/>
          <w:sz w:val="24"/>
          <w:szCs w:val="24"/>
        </w:rPr>
        <w:t xml:space="preserve">In a technological world that is continuously expanding, this report explores the recent development of vending machine services that are powered by artificial intelligence. A comprehensive analysis of the distinctive characteristics of this service, as well as its market positioning and strategies for sustaining development and relevance, is presented here. In the executive summary, a narrative is presented that describes how the new vending machine service will revolutionise the activities associated with businesses. It places an emphasis on the combination of cutting-edge technology, methods that are centered on the client, and practices that are ecologically friendly. In addition to this, it highlights the need of having a strategy for eCommerce, having effective marketing strategies, and having rigorous privacy and data security procedures. </w:t>
      </w:r>
    </w:p>
    <w:p w14:paraId="14462AA5" w14:textId="77777777" w:rsidR="004134E5" w:rsidRPr="004134E5" w:rsidRDefault="004134E5" w:rsidP="004134E5">
      <w:pPr>
        <w:pStyle w:val="NoSpacing"/>
        <w:rPr>
          <w:rFonts w:ascii="Arial" w:eastAsiaTheme="minorHAnsi" w:hAnsi="Arial" w:cs="Arial"/>
          <w:sz w:val="24"/>
          <w:szCs w:val="24"/>
        </w:rPr>
      </w:pPr>
    </w:p>
    <w:p w14:paraId="28C7798B" w14:textId="62DEB46F" w:rsidR="00975A6C" w:rsidRDefault="004134E5" w:rsidP="004134E5">
      <w:pPr>
        <w:pStyle w:val="NoSpacing"/>
        <w:rPr>
          <w:rFonts w:ascii="Arial" w:eastAsiaTheme="minorHAnsi" w:hAnsi="Arial" w:cs="Arial"/>
          <w:b/>
          <w:bCs/>
          <w:sz w:val="24"/>
          <w:szCs w:val="24"/>
        </w:rPr>
      </w:pPr>
      <w:r w:rsidRPr="004134E5">
        <w:rPr>
          <w:rFonts w:ascii="Arial" w:eastAsiaTheme="minorHAnsi" w:hAnsi="Arial" w:cs="Arial"/>
          <w:sz w:val="24"/>
          <w:szCs w:val="24"/>
        </w:rPr>
        <w:t>All things considered, this makes it possible for us to get ready for the establishment and operation of a cutting-edge vending machine service that is especially customised for the United Kingdom. The method that this service takes, which incorporates cutting-edge technology, a product selection that has been meticulously selected, and an unshakable dedication to providing an experience that is unequalled to the consumer, is the fundamental element of this service. The goal of this vending service is to meet the ever-changing requirements of customers in the United Kingdom by ensuring that it is strategically aligned with market expectations, using effective marketing methods, and putting an emphasis on sustainability.</w:t>
      </w:r>
    </w:p>
    <w:p w14:paraId="04B87BF4" w14:textId="77777777" w:rsidR="00975A6C" w:rsidRDefault="00975A6C" w:rsidP="00E15074">
      <w:pPr>
        <w:pStyle w:val="NoSpacing"/>
        <w:rPr>
          <w:rFonts w:ascii="Arial" w:eastAsiaTheme="minorHAnsi" w:hAnsi="Arial" w:cs="Arial"/>
          <w:b/>
          <w:bCs/>
          <w:sz w:val="24"/>
          <w:szCs w:val="24"/>
        </w:rPr>
      </w:pPr>
    </w:p>
    <w:p w14:paraId="7A7CC322" w14:textId="77777777" w:rsidR="00975A6C" w:rsidRDefault="00975A6C" w:rsidP="00E15074">
      <w:pPr>
        <w:pStyle w:val="NoSpacing"/>
        <w:rPr>
          <w:rFonts w:ascii="Arial" w:eastAsiaTheme="minorHAnsi" w:hAnsi="Arial" w:cs="Arial"/>
          <w:b/>
          <w:bCs/>
          <w:sz w:val="24"/>
          <w:szCs w:val="24"/>
        </w:rPr>
      </w:pPr>
    </w:p>
    <w:p w14:paraId="6547EB4C" w14:textId="77777777" w:rsidR="00975A6C" w:rsidRDefault="00975A6C" w:rsidP="00E15074">
      <w:pPr>
        <w:pStyle w:val="NoSpacing"/>
        <w:rPr>
          <w:rFonts w:ascii="Arial" w:eastAsiaTheme="minorHAnsi" w:hAnsi="Arial" w:cs="Arial"/>
          <w:b/>
          <w:bCs/>
          <w:sz w:val="24"/>
          <w:szCs w:val="24"/>
        </w:rPr>
      </w:pPr>
    </w:p>
    <w:p w14:paraId="00B9C4E4" w14:textId="77777777" w:rsidR="00975A6C" w:rsidRDefault="00975A6C" w:rsidP="00E15074">
      <w:pPr>
        <w:pStyle w:val="NoSpacing"/>
        <w:rPr>
          <w:rFonts w:ascii="Arial" w:eastAsiaTheme="minorHAnsi" w:hAnsi="Arial" w:cs="Arial"/>
          <w:b/>
          <w:bCs/>
          <w:sz w:val="24"/>
          <w:szCs w:val="24"/>
        </w:rPr>
      </w:pPr>
    </w:p>
    <w:p w14:paraId="631AF216" w14:textId="77777777" w:rsidR="00975A6C" w:rsidRDefault="00975A6C" w:rsidP="00E15074">
      <w:pPr>
        <w:pStyle w:val="NoSpacing"/>
        <w:rPr>
          <w:rFonts w:ascii="Arial" w:eastAsiaTheme="minorHAnsi" w:hAnsi="Arial" w:cs="Arial"/>
          <w:b/>
          <w:bCs/>
          <w:sz w:val="24"/>
          <w:szCs w:val="24"/>
        </w:rPr>
      </w:pPr>
    </w:p>
    <w:p w14:paraId="1A4E598D" w14:textId="77777777" w:rsidR="00975A6C" w:rsidRDefault="00975A6C" w:rsidP="00E15074">
      <w:pPr>
        <w:pStyle w:val="NoSpacing"/>
        <w:rPr>
          <w:rFonts w:ascii="Arial" w:eastAsiaTheme="minorHAnsi" w:hAnsi="Arial" w:cs="Arial"/>
          <w:b/>
          <w:bCs/>
          <w:sz w:val="24"/>
          <w:szCs w:val="24"/>
        </w:rPr>
      </w:pPr>
    </w:p>
    <w:p w14:paraId="63D7760A" w14:textId="77777777" w:rsidR="00975A6C" w:rsidRDefault="00975A6C" w:rsidP="00E15074">
      <w:pPr>
        <w:pStyle w:val="NoSpacing"/>
        <w:rPr>
          <w:rFonts w:ascii="Arial" w:eastAsiaTheme="minorHAnsi" w:hAnsi="Arial" w:cs="Arial"/>
          <w:b/>
          <w:bCs/>
          <w:sz w:val="24"/>
          <w:szCs w:val="24"/>
        </w:rPr>
      </w:pPr>
    </w:p>
    <w:p w14:paraId="14A082EB" w14:textId="77777777" w:rsidR="00975A6C" w:rsidRDefault="00975A6C" w:rsidP="00E15074">
      <w:pPr>
        <w:pStyle w:val="NoSpacing"/>
        <w:rPr>
          <w:rFonts w:ascii="Arial" w:eastAsiaTheme="minorHAnsi" w:hAnsi="Arial" w:cs="Arial"/>
          <w:b/>
          <w:bCs/>
          <w:sz w:val="24"/>
          <w:szCs w:val="24"/>
        </w:rPr>
      </w:pPr>
    </w:p>
    <w:p w14:paraId="4C39BD80" w14:textId="77777777" w:rsidR="00975A6C" w:rsidRDefault="00975A6C" w:rsidP="00E15074">
      <w:pPr>
        <w:pStyle w:val="NoSpacing"/>
        <w:rPr>
          <w:rFonts w:ascii="Arial" w:eastAsiaTheme="minorHAnsi" w:hAnsi="Arial" w:cs="Arial"/>
          <w:b/>
          <w:bCs/>
          <w:sz w:val="24"/>
          <w:szCs w:val="24"/>
        </w:rPr>
      </w:pPr>
    </w:p>
    <w:p w14:paraId="318C4225" w14:textId="77777777" w:rsidR="00975A6C" w:rsidRDefault="00975A6C" w:rsidP="00E15074">
      <w:pPr>
        <w:pStyle w:val="NoSpacing"/>
        <w:rPr>
          <w:rFonts w:ascii="Arial" w:eastAsiaTheme="minorHAnsi" w:hAnsi="Arial" w:cs="Arial"/>
          <w:b/>
          <w:bCs/>
          <w:sz w:val="24"/>
          <w:szCs w:val="24"/>
        </w:rPr>
      </w:pPr>
    </w:p>
    <w:p w14:paraId="5A9601BF" w14:textId="77777777" w:rsidR="00975A6C" w:rsidRDefault="00975A6C" w:rsidP="00E15074">
      <w:pPr>
        <w:pStyle w:val="NoSpacing"/>
        <w:rPr>
          <w:rFonts w:ascii="Arial" w:eastAsiaTheme="minorHAnsi" w:hAnsi="Arial" w:cs="Arial"/>
          <w:b/>
          <w:bCs/>
          <w:sz w:val="24"/>
          <w:szCs w:val="24"/>
        </w:rPr>
      </w:pPr>
    </w:p>
    <w:p w14:paraId="3E94C143" w14:textId="77777777" w:rsidR="00975A6C" w:rsidRDefault="00975A6C" w:rsidP="00E15074">
      <w:pPr>
        <w:pStyle w:val="NoSpacing"/>
        <w:rPr>
          <w:rFonts w:ascii="Arial" w:eastAsiaTheme="minorHAnsi" w:hAnsi="Arial" w:cs="Arial"/>
          <w:b/>
          <w:bCs/>
          <w:sz w:val="24"/>
          <w:szCs w:val="24"/>
        </w:rPr>
      </w:pPr>
    </w:p>
    <w:p w14:paraId="492C79EC" w14:textId="77777777" w:rsidR="00975A6C" w:rsidRDefault="00975A6C" w:rsidP="00E15074">
      <w:pPr>
        <w:pStyle w:val="NoSpacing"/>
        <w:rPr>
          <w:rFonts w:ascii="Arial" w:eastAsiaTheme="minorHAnsi" w:hAnsi="Arial" w:cs="Arial"/>
          <w:b/>
          <w:bCs/>
          <w:sz w:val="24"/>
          <w:szCs w:val="24"/>
        </w:rPr>
      </w:pPr>
    </w:p>
    <w:p w14:paraId="3410D513" w14:textId="77777777" w:rsidR="00975A6C" w:rsidRDefault="00975A6C" w:rsidP="00E15074">
      <w:pPr>
        <w:pStyle w:val="NoSpacing"/>
        <w:rPr>
          <w:rFonts w:ascii="Arial" w:eastAsiaTheme="minorHAnsi" w:hAnsi="Arial" w:cs="Arial"/>
          <w:b/>
          <w:bCs/>
          <w:sz w:val="24"/>
          <w:szCs w:val="24"/>
        </w:rPr>
      </w:pPr>
    </w:p>
    <w:p w14:paraId="7DAFF278" w14:textId="77777777" w:rsidR="00975A6C" w:rsidRDefault="00975A6C" w:rsidP="00E15074">
      <w:pPr>
        <w:pStyle w:val="NoSpacing"/>
        <w:rPr>
          <w:rFonts w:ascii="Arial" w:eastAsiaTheme="minorHAnsi" w:hAnsi="Arial" w:cs="Arial"/>
          <w:b/>
          <w:bCs/>
          <w:sz w:val="24"/>
          <w:szCs w:val="24"/>
        </w:rPr>
      </w:pPr>
    </w:p>
    <w:p w14:paraId="2F612D2C" w14:textId="77777777" w:rsidR="00975A6C" w:rsidRDefault="00975A6C" w:rsidP="00E15074">
      <w:pPr>
        <w:pStyle w:val="NoSpacing"/>
        <w:rPr>
          <w:rFonts w:ascii="Arial" w:eastAsiaTheme="minorHAnsi" w:hAnsi="Arial" w:cs="Arial"/>
          <w:b/>
          <w:bCs/>
          <w:sz w:val="24"/>
          <w:szCs w:val="24"/>
        </w:rPr>
      </w:pPr>
    </w:p>
    <w:p w14:paraId="54E19C5B" w14:textId="77777777" w:rsidR="00975A6C" w:rsidRDefault="00975A6C" w:rsidP="00E15074">
      <w:pPr>
        <w:pStyle w:val="NoSpacing"/>
        <w:rPr>
          <w:rFonts w:ascii="Arial" w:eastAsiaTheme="minorHAnsi" w:hAnsi="Arial" w:cs="Arial"/>
          <w:b/>
          <w:bCs/>
          <w:sz w:val="24"/>
          <w:szCs w:val="24"/>
        </w:rPr>
      </w:pPr>
    </w:p>
    <w:p w14:paraId="7AF337D2" w14:textId="77777777" w:rsidR="00975A6C" w:rsidRDefault="00975A6C" w:rsidP="00E15074">
      <w:pPr>
        <w:pStyle w:val="NoSpacing"/>
        <w:rPr>
          <w:rFonts w:ascii="Arial" w:eastAsiaTheme="minorHAnsi" w:hAnsi="Arial" w:cs="Arial"/>
          <w:b/>
          <w:bCs/>
          <w:sz w:val="24"/>
          <w:szCs w:val="24"/>
        </w:rPr>
      </w:pPr>
    </w:p>
    <w:p w14:paraId="329A9DB3" w14:textId="77777777" w:rsidR="00975A6C" w:rsidRDefault="00975A6C" w:rsidP="00E15074">
      <w:pPr>
        <w:pStyle w:val="NoSpacing"/>
        <w:rPr>
          <w:rFonts w:ascii="Arial" w:eastAsiaTheme="minorHAnsi" w:hAnsi="Arial" w:cs="Arial"/>
          <w:b/>
          <w:bCs/>
          <w:sz w:val="24"/>
          <w:szCs w:val="24"/>
        </w:rPr>
      </w:pPr>
    </w:p>
    <w:p w14:paraId="5CEA1FCC" w14:textId="77777777" w:rsidR="00975A6C" w:rsidRDefault="00975A6C" w:rsidP="00E15074">
      <w:pPr>
        <w:pStyle w:val="NoSpacing"/>
        <w:rPr>
          <w:rFonts w:ascii="Arial" w:eastAsiaTheme="minorHAnsi" w:hAnsi="Arial" w:cs="Arial"/>
          <w:b/>
          <w:bCs/>
          <w:sz w:val="24"/>
          <w:szCs w:val="24"/>
        </w:rPr>
      </w:pPr>
    </w:p>
    <w:p w14:paraId="5D150957" w14:textId="77777777" w:rsidR="00975A6C" w:rsidRDefault="00975A6C" w:rsidP="00E15074">
      <w:pPr>
        <w:pStyle w:val="NoSpacing"/>
        <w:rPr>
          <w:rFonts w:ascii="Arial" w:eastAsiaTheme="minorHAnsi" w:hAnsi="Arial" w:cs="Arial"/>
          <w:b/>
          <w:bCs/>
          <w:sz w:val="24"/>
          <w:szCs w:val="24"/>
        </w:rPr>
      </w:pPr>
    </w:p>
    <w:p w14:paraId="20DBDE04" w14:textId="77777777" w:rsidR="00975A6C" w:rsidRDefault="00975A6C" w:rsidP="00E15074">
      <w:pPr>
        <w:pStyle w:val="NoSpacing"/>
        <w:rPr>
          <w:rFonts w:ascii="Arial" w:eastAsiaTheme="minorHAnsi" w:hAnsi="Arial" w:cs="Arial"/>
          <w:b/>
          <w:bCs/>
          <w:sz w:val="24"/>
          <w:szCs w:val="24"/>
        </w:rPr>
      </w:pPr>
    </w:p>
    <w:p w14:paraId="2E7A7098" w14:textId="77777777" w:rsidR="00975A6C" w:rsidRDefault="00975A6C" w:rsidP="00E15074">
      <w:pPr>
        <w:pStyle w:val="NoSpacing"/>
        <w:rPr>
          <w:rFonts w:ascii="Arial" w:eastAsiaTheme="minorHAnsi" w:hAnsi="Arial" w:cs="Arial"/>
          <w:b/>
          <w:bCs/>
          <w:sz w:val="24"/>
          <w:szCs w:val="24"/>
        </w:rPr>
      </w:pPr>
    </w:p>
    <w:p w14:paraId="30EF9E32" w14:textId="77777777" w:rsidR="00975A6C" w:rsidRDefault="00975A6C" w:rsidP="00E15074">
      <w:pPr>
        <w:pStyle w:val="NoSpacing"/>
        <w:rPr>
          <w:rFonts w:ascii="Arial" w:eastAsiaTheme="minorHAnsi" w:hAnsi="Arial" w:cs="Arial"/>
          <w:b/>
          <w:bCs/>
          <w:sz w:val="24"/>
          <w:szCs w:val="24"/>
        </w:rPr>
      </w:pPr>
    </w:p>
    <w:p w14:paraId="2A27D69C" w14:textId="77777777" w:rsidR="00975A6C" w:rsidRDefault="00975A6C" w:rsidP="00E15074">
      <w:pPr>
        <w:pStyle w:val="NoSpacing"/>
        <w:rPr>
          <w:rFonts w:ascii="Arial" w:eastAsiaTheme="minorHAnsi" w:hAnsi="Arial" w:cs="Arial"/>
          <w:b/>
          <w:bCs/>
          <w:sz w:val="24"/>
          <w:szCs w:val="24"/>
        </w:rPr>
      </w:pPr>
    </w:p>
    <w:p w14:paraId="0C3795AD" w14:textId="77777777" w:rsidR="00975A6C" w:rsidRDefault="00975A6C" w:rsidP="00E15074">
      <w:pPr>
        <w:pStyle w:val="NoSpacing"/>
        <w:rPr>
          <w:rFonts w:ascii="Arial" w:eastAsiaTheme="minorHAnsi" w:hAnsi="Arial" w:cs="Arial"/>
          <w:b/>
          <w:bCs/>
          <w:sz w:val="55"/>
          <w:szCs w:val="55"/>
        </w:rPr>
      </w:pPr>
    </w:p>
    <w:p w14:paraId="06C1663E" w14:textId="413905FA" w:rsidR="004937B3" w:rsidRPr="00DE4D63" w:rsidRDefault="008F6BEA" w:rsidP="00E15074">
      <w:pPr>
        <w:pStyle w:val="NoSpacing"/>
        <w:rPr>
          <w:rFonts w:ascii="Arial" w:eastAsiaTheme="minorHAnsi" w:hAnsi="Arial" w:cs="Arial"/>
          <w:sz w:val="56"/>
          <w:szCs w:val="56"/>
        </w:rPr>
      </w:pPr>
      <w:r w:rsidRPr="00DE4D63">
        <w:rPr>
          <w:rFonts w:ascii="Arial" w:eastAsiaTheme="minorHAnsi" w:hAnsi="Arial" w:cs="Arial"/>
          <w:sz w:val="56"/>
          <w:szCs w:val="56"/>
        </w:rPr>
        <w:lastRenderedPageBreak/>
        <w:t xml:space="preserve">Table of </w:t>
      </w:r>
      <w:r w:rsidR="002418E0" w:rsidRPr="00DE4D63">
        <w:rPr>
          <w:rFonts w:ascii="Arial" w:eastAsiaTheme="minorHAnsi" w:hAnsi="Arial" w:cs="Arial"/>
          <w:sz w:val="56"/>
          <w:szCs w:val="56"/>
        </w:rPr>
        <w:t>Contents</w:t>
      </w:r>
    </w:p>
    <w:p w14:paraId="7AA40604" w14:textId="77777777" w:rsidR="002418E0" w:rsidRDefault="002418E0" w:rsidP="00E15074">
      <w:pPr>
        <w:pStyle w:val="NoSpacing"/>
        <w:rPr>
          <w:rFonts w:ascii="Arial" w:eastAsiaTheme="minorHAnsi" w:hAnsi="Arial" w:cs="Arial"/>
          <w:sz w:val="24"/>
          <w:szCs w:val="24"/>
        </w:rPr>
      </w:pPr>
    </w:p>
    <w:p w14:paraId="15535D72" w14:textId="39DEB334" w:rsidR="00F942E7" w:rsidRDefault="00DD197C" w:rsidP="00E15074">
      <w:pPr>
        <w:pStyle w:val="NoSpacing"/>
        <w:rPr>
          <w:rFonts w:ascii="Arial" w:eastAsiaTheme="minorHAnsi" w:hAnsi="Arial" w:cs="Arial"/>
          <w:b/>
          <w:bCs/>
          <w:sz w:val="24"/>
          <w:szCs w:val="24"/>
        </w:rPr>
      </w:pPr>
      <w:r w:rsidRPr="00DE4D63">
        <w:rPr>
          <w:rFonts w:ascii="Arial" w:eastAsiaTheme="minorHAnsi" w:hAnsi="Arial" w:cs="Arial"/>
          <w:b/>
          <w:bCs/>
          <w:sz w:val="24"/>
          <w:szCs w:val="24"/>
        </w:rPr>
        <w:t xml:space="preserve">1. </w:t>
      </w:r>
      <w:r w:rsidR="00F942E7" w:rsidRPr="00DE4D63">
        <w:rPr>
          <w:rFonts w:ascii="Arial" w:eastAsiaTheme="minorHAnsi" w:hAnsi="Arial" w:cs="Arial"/>
          <w:b/>
          <w:bCs/>
          <w:sz w:val="24"/>
          <w:szCs w:val="24"/>
        </w:rPr>
        <w:t>Cover Page</w:t>
      </w:r>
      <w:r w:rsidR="009F232E">
        <w:rPr>
          <w:rFonts w:ascii="Arial" w:eastAsiaTheme="minorHAnsi" w:hAnsi="Arial" w:cs="Arial"/>
          <w:b/>
          <w:bCs/>
          <w:sz w:val="24"/>
          <w:szCs w:val="24"/>
        </w:rPr>
        <w:t>….</w:t>
      </w:r>
      <w:r w:rsidR="0070211B">
        <w:rPr>
          <w:rFonts w:ascii="Arial" w:eastAsiaTheme="minorHAnsi" w:hAnsi="Arial" w:cs="Arial"/>
          <w:b/>
          <w:bCs/>
          <w:sz w:val="24"/>
          <w:szCs w:val="24"/>
        </w:rPr>
        <w:t>……………………………………………………………………………1</w:t>
      </w:r>
    </w:p>
    <w:p w14:paraId="07966470" w14:textId="77777777" w:rsidR="009C3A29" w:rsidRPr="00DE4D63" w:rsidRDefault="009C3A29" w:rsidP="00E15074">
      <w:pPr>
        <w:pStyle w:val="NoSpacing"/>
        <w:rPr>
          <w:rFonts w:ascii="Arial" w:eastAsiaTheme="minorHAnsi" w:hAnsi="Arial" w:cs="Arial"/>
          <w:b/>
          <w:bCs/>
          <w:sz w:val="24"/>
          <w:szCs w:val="24"/>
        </w:rPr>
      </w:pPr>
    </w:p>
    <w:p w14:paraId="5028D39B" w14:textId="519DE82D" w:rsidR="002418E0" w:rsidRDefault="00DD197C" w:rsidP="00E15074">
      <w:pPr>
        <w:pStyle w:val="NoSpacing"/>
        <w:rPr>
          <w:rFonts w:ascii="Arial" w:eastAsiaTheme="minorHAnsi" w:hAnsi="Arial" w:cs="Arial"/>
          <w:b/>
          <w:bCs/>
          <w:sz w:val="24"/>
          <w:szCs w:val="24"/>
        </w:rPr>
      </w:pPr>
      <w:r w:rsidRPr="00DE4D63">
        <w:rPr>
          <w:rFonts w:ascii="Arial" w:eastAsiaTheme="minorHAnsi" w:hAnsi="Arial" w:cs="Arial"/>
          <w:b/>
          <w:bCs/>
          <w:sz w:val="24"/>
          <w:szCs w:val="24"/>
        </w:rPr>
        <w:t xml:space="preserve">2. </w:t>
      </w:r>
      <w:r w:rsidR="00F942E7" w:rsidRPr="00DE4D63">
        <w:rPr>
          <w:rFonts w:ascii="Arial" w:eastAsiaTheme="minorHAnsi" w:hAnsi="Arial" w:cs="Arial"/>
          <w:b/>
          <w:bCs/>
          <w:sz w:val="24"/>
          <w:szCs w:val="24"/>
        </w:rPr>
        <w:t>Executive Summary</w:t>
      </w:r>
      <w:r w:rsidR="0070211B">
        <w:rPr>
          <w:rFonts w:ascii="Arial" w:eastAsiaTheme="minorHAnsi" w:hAnsi="Arial" w:cs="Arial"/>
          <w:b/>
          <w:bCs/>
          <w:sz w:val="24"/>
          <w:szCs w:val="24"/>
        </w:rPr>
        <w:t>…………………………………………………………………</w:t>
      </w:r>
      <w:r w:rsidR="009F232E">
        <w:rPr>
          <w:rFonts w:ascii="Arial" w:eastAsiaTheme="minorHAnsi" w:hAnsi="Arial" w:cs="Arial"/>
          <w:b/>
          <w:bCs/>
          <w:sz w:val="24"/>
          <w:szCs w:val="24"/>
        </w:rPr>
        <w:t>….</w:t>
      </w:r>
      <w:r w:rsidR="0070211B">
        <w:rPr>
          <w:rFonts w:ascii="Arial" w:eastAsiaTheme="minorHAnsi" w:hAnsi="Arial" w:cs="Arial"/>
          <w:b/>
          <w:bCs/>
          <w:sz w:val="24"/>
          <w:szCs w:val="24"/>
        </w:rPr>
        <w:t>2</w:t>
      </w:r>
    </w:p>
    <w:p w14:paraId="6BA14961" w14:textId="77777777" w:rsidR="009C3A29" w:rsidRPr="00DE4D63" w:rsidRDefault="009C3A29" w:rsidP="00E15074">
      <w:pPr>
        <w:pStyle w:val="NoSpacing"/>
        <w:rPr>
          <w:rFonts w:ascii="Arial" w:eastAsiaTheme="minorHAnsi" w:hAnsi="Arial" w:cs="Arial"/>
          <w:b/>
          <w:bCs/>
          <w:sz w:val="24"/>
          <w:szCs w:val="24"/>
        </w:rPr>
      </w:pPr>
    </w:p>
    <w:p w14:paraId="621E5250" w14:textId="51A7B8BB" w:rsidR="00B7531A" w:rsidRPr="00DE4D63" w:rsidRDefault="00DD197C" w:rsidP="00E15074">
      <w:pPr>
        <w:pStyle w:val="NoSpacing"/>
        <w:rPr>
          <w:rFonts w:ascii="Arial" w:eastAsiaTheme="minorHAnsi" w:hAnsi="Arial" w:cs="Arial"/>
          <w:b/>
          <w:bCs/>
          <w:sz w:val="24"/>
          <w:szCs w:val="24"/>
        </w:rPr>
      </w:pPr>
      <w:r w:rsidRPr="00DE4D63">
        <w:rPr>
          <w:rFonts w:ascii="Arial" w:eastAsiaTheme="minorHAnsi" w:hAnsi="Arial" w:cs="Arial"/>
          <w:b/>
          <w:bCs/>
          <w:sz w:val="24"/>
          <w:szCs w:val="24"/>
        </w:rPr>
        <w:t xml:space="preserve">3. </w:t>
      </w:r>
      <w:r w:rsidR="00F942E7" w:rsidRPr="00DE4D63">
        <w:rPr>
          <w:rFonts w:ascii="Arial" w:eastAsiaTheme="minorHAnsi" w:hAnsi="Arial" w:cs="Arial"/>
          <w:b/>
          <w:bCs/>
          <w:sz w:val="24"/>
          <w:szCs w:val="24"/>
        </w:rPr>
        <w:t>Introduction</w:t>
      </w:r>
      <w:r w:rsidR="009F232E">
        <w:rPr>
          <w:rFonts w:ascii="Arial" w:eastAsiaTheme="minorHAnsi" w:hAnsi="Arial" w:cs="Arial"/>
          <w:b/>
          <w:bCs/>
          <w:sz w:val="24"/>
          <w:szCs w:val="24"/>
        </w:rPr>
        <w:t>………………………………………………………………………………3</w:t>
      </w:r>
    </w:p>
    <w:p w14:paraId="55282836" w14:textId="77777777" w:rsidR="00590439" w:rsidRDefault="00590439" w:rsidP="00E15074">
      <w:pPr>
        <w:pStyle w:val="NoSpacing"/>
        <w:rPr>
          <w:rFonts w:ascii="Arial" w:eastAsiaTheme="minorHAnsi" w:hAnsi="Arial" w:cs="Arial"/>
          <w:b/>
          <w:bCs/>
          <w:sz w:val="24"/>
          <w:szCs w:val="24"/>
        </w:rPr>
      </w:pPr>
    </w:p>
    <w:p w14:paraId="50B37785" w14:textId="2FE73D51" w:rsidR="00220DFD" w:rsidRDefault="00DD197C" w:rsidP="00E15074">
      <w:pPr>
        <w:pStyle w:val="NoSpacing"/>
        <w:rPr>
          <w:rFonts w:ascii="Arial" w:eastAsiaTheme="minorHAnsi" w:hAnsi="Arial" w:cs="Arial"/>
          <w:b/>
          <w:bCs/>
          <w:sz w:val="24"/>
          <w:szCs w:val="24"/>
        </w:rPr>
      </w:pPr>
      <w:r w:rsidRPr="00DE4D63">
        <w:rPr>
          <w:rFonts w:ascii="Arial" w:eastAsiaTheme="minorHAnsi" w:hAnsi="Arial" w:cs="Arial"/>
          <w:b/>
          <w:bCs/>
          <w:sz w:val="24"/>
          <w:szCs w:val="24"/>
        </w:rPr>
        <w:t xml:space="preserve">4. </w:t>
      </w:r>
      <w:r w:rsidR="00CA7AA2" w:rsidRPr="00DE4D63">
        <w:rPr>
          <w:rFonts w:ascii="Arial" w:eastAsiaTheme="minorHAnsi" w:hAnsi="Arial" w:cs="Arial"/>
          <w:b/>
          <w:bCs/>
          <w:sz w:val="24"/>
          <w:szCs w:val="24"/>
        </w:rPr>
        <w:t>Main Body</w:t>
      </w:r>
      <w:r w:rsidR="00473C21">
        <w:rPr>
          <w:rFonts w:ascii="Arial" w:eastAsiaTheme="minorHAnsi" w:hAnsi="Arial" w:cs="Arial"/>
          <w:b/>
          <w:bCs/>
          <w:sz w:val="24"/>
          <w:szCs w:val="24"/>
        </w:rPr>
        <w:t>………………………………………………………………………………...4</w:t>
      </w:r>
    </w:p>
    <w:p w14:paraId="43D13F1D" w14:textId="30A5B7B6" w:rsidR="00965DB8" w:rsidRPr="00220DFD" w:rsidRDefault="00C97DCB" w:rsidP="00E15074">
      <w:pPr>
        <w:pStyle w:val="NoSpacing"/>
        <w:rPr>
          <w:rFonts w:ascii="Arial" w:eastAsiaTheme="minorHAnsi" w:hAnsi="Arial" w:cs="Arial"/>
          <w:b/>
          <w:bCs/>
          <w:sz w:val="24"/>
          <w:szCs w:val="24"/>
        </w:rPr>
      </w:pPr>
      <w:r>
        <w:rPr>
          <w:rFonts w:ascii="Arial" w:eastAsiaTheme="minorHAnsi" w:hAnsi="Arial" w:cs="Arial"/>
          <w:b/>
          <w:bCs/>
          <w:sz w:val="24"/>
          <w:szCs w:val="24"/>
        </w:rPr>
        <w:t>4</w:t>
      </w:r>
      <w:r w:rsidR="00664812">
        <w:rPr>
          <w:rFonts w:ascii="Arial" w:eastAsiaTheme="minorHAnsi" w:hAnsi="Arial" w:cs="Arial"/>
          <w:b/>
          <w:bCs/>
          <w:sz w:val="24"/>
          <w:szCs w:val="24"/>
        </w:rPr>
        <w:t>.</w:t>
      </w:r>
      <w:r>
        <w:rPr>
          <w:rFonts w:ascii="Arial" w:eastAsiaTheme="minorHAnsi" w:hAnsi="Arial" w:cs="Arial"/>
          <w:b/>
          <w:bCs/>
          <w:sz w:val="24"/>
          <w:szCs w:val="24"/>
        </w:rPr>
        <w:t>1</w:t>
      </w:r>
      <w:r w:rsidR="00664812">
        <w:rPr>
          <w:rFonts w:ascii="Arial" w:eastAsiaTheme="minorHAnsi" w:hAnsi="Arial" w:cs="Arial"/>
          <w:b/>
          <w:bCs/>
          <w:sz w:val="24"/>
          <w:szCs w:val="24"/>
        </w:rPr>
        <w:t xml:space="preserve"> </w:t>
      </w:r>
      <w:r w:rsidR="00220DFD">
        <w:rPr>
          <w:rFonts w:ascii="Arial" w:eastAsiaTheme="minorHAnsi" w:hAnsi="Arial" w:cs="Arial"/>
          <w:b/>
          <w:bCs/>
          <w:sz w:val="24"/>
          <w:szCs w:val="24"/>
        </w:rPr>
        <w:t>Sectio</w:t>
      </w:r>
      <w:r w:rsidR="002D3A21">
        <w:rPr>
          <w:rFonts w:ascii="Arial" w:eastAsiaTheme="minorHAnsi" w:hAnsi="Arial" w:cs="Arial"/>
          <w:b/>
          <w:bCs/>
          <w:sz w:val="24"/>
          <w:szCs w:val="24"/>
        </w:rPr>
        <w:t xml:space="preserve">n 1 </w:t>
      </w:r>
      <w:r w:rsidR="00965DB8" w:rsidRPr="00220DFD">
        <w:rPr>
          <w:rFonts w:ascii="Arial" w:eastAsiaTheme="minorHAnsi" w:hAnsi="Arial" w:cs="Arial"/>
          <w:b/>
          <w:bCs/>
          <w:sz w:val="24"/>
          <w:szCs w:val="24"/>
        </w:rPr>
        <w:t>Innovative Vending Machine Service Prop</w:t>
      </w:r>
      <w:r w:rsidR="006738B5" w:rsidRPr="00220DFD">
        <w:rPr>
          <w:rFonts w:ascii="Arial" w:eastAsiaTheme="minorHAnsi" w:hAnsi="Arial" w:cs="Arial"/>
          <w:b/>
          <w:bCs/>
          <w:sz w:val="24"/>
          <w:szCs w:val="24"/>
        </w:rPr>
        <w:t>o</w:t>
      </w:r>
      <w:r w:rsidR="00965DB8" w:rsidRPr="00220DFD">
        <w:rPr>
          <w:rFonts w:ascii="Arial" w:eastAsiaTheme="minorHAnsi" w:hAnsi="Arial" w:cs="Arial"/>
          <w:b/>
          <w:bCs/>
          <w:sz w:val="24"/>
          <w:szCs w:val="24"/>
        </w:rPr>
        <w:t xml:space="preserve">sition </w:t>
      </w:r>
    </w:p>
    <w:p w14:paraId="7293260D" w14:textId="4474A370" w:rsidR="00CC0295" w:rsidRDefault="00C97DCB" w:rsidP="00E15074">
      <w:pPr>
        <w:pStyle w:val="NoSpacing"/>
        <w:rPr>
          <w:rFonts w:ascii="Arial" w:eastAsiaTheme="minorHAnsi" w:hAnsi="Arial" w:cs="Arial"/>
          <w:sz w:val="24"/>
          <w:szCs w:val="24"/>
        </w:rPr>
      </w:pPr>
      <w:r>
        <w:rPr>
          <w:rFonts w:ascii="Arial" w:eastAsiaTheme="minorHAnsi" w:hAnsi="Arial" w:cs="Arial"/>
          <w:sz w:val="24"/>
          <w:szCs w:val="24"/>
        </w:rPr>
        <w:t>4</w:t>
      </w:r>
      <w:r w:rsidR="00664812">
        <w:rPr>
          <w:rFonts w:ascii="Arial" w:eastAsiaTheme="minorHAnsi" w:hAnsi="Arial" w:cs="Arial"/>
          <w:sz w:val="24"/>
          <w:szCs w:val="24"/>
        </w:rPr>
        <w:t>.</w:t>
      </w:r>
      <w:r>
        <w:rPr>
          <w:rFonts w:ascii="Arial" w:eastAsiaTheme="minorHAnsi" w:hAnsi="Arial" w:cs="Arial"/>
          <w:sz w:val="24"/>
          <w:szCs w:val="24"/>
        </w:rPr>
        <w:t>2</w:t>
      </w:r>
      <w:r w:rsidR="00664812">
        <w:rPr>
          <w:rFonts w:ascii="Arial" w:eastAsiaTheme="minorHAnsi" w:hAnsi="Arial" w:cs="Arial"/>
          <w:sz w:val="24"/>
          <w:szCs w:val="24"/>
        </w:rPr>
        <w:t xml:space="preserve"> </w:t>
      </w:r>
      <w:r w:rsidR="0084108D">
        <w:rPr>
          <w:rFonts w:ascii="Arial" w:eastAsiaTheme="minorHAnsi" w:hAnsi="Arial" w:cs="Arial"/>
          <w:sz w:val="24"/>
          <w:szCs w:val="24"/>
        </w:rPr>
        <w:t xml:space="preserve">Service </w:t>
      </w:r>
      <w:r w:rsidR="00CC0295">
        <w:rPr>
          <w:rFonts w:ascii="Arial" w:eastAsiaTheme="minorHAnsi" w:hAnsi="Arial" w:cs="Arial"/>
          <w:sz w:val="24"/>
          <w:szCs w:val="24"/>
        </w:rPr>
        <w:t>Overview</w:t>
      </w:r>
    </w:p>
    <w:p w14:paraId="677A3848" w14:textId="524693F3" w:rsidR="00CC0295" w:rsidRDefault="00C97DCB" w:rsidP="00E15074">
      <w:pPr>
        <w:pStyle w:val="NoSpacing"/>
        <w:rPr>
          <w:rFonts w:ascii="Arial" w:eastAsiaTheme="minorHAnsi" w:hAnsi="Arial" w:cs="Arial"/>
          <w:sz w:val="24"/>
          <w:szCs w:val="24"/>
        </w:rPr>
      </w:pPr>
      <w:r>
        <w:rPr>
          <w:rFonts w:ascii="Arial" w:eastAsiaTheme="minorHAnsi" w:hAnsi="Arial" w:cs="Arial"/>
          <w:sz w:val="24"/>
          <w:szCs w:val="24"/>
        </w:rPr>
        <w:t>4</w:t>
      </w:r>
      <w:r w:rsidR="00664812">
        <w:rPr>
          <w:rFonts w:ascii="Arial" w:eastAsiaTheme="minorHAnsi" w:hAnsi="Arial" w:cs="Arial"/>
          <w:sz w:val="24"/>
          <w:szCs w:val="24"/>
        </w:rPr>
        <w:t>.</w:t>
      </w:r>
      <w:r>
        <w:rPr>
          <w:rFonts w:ascii="Arial" w:eastAsiaTheme="minorHAnsi" w:hAnsi="Arial" w:cs="Arial"/>
          <w:sz w:val="24"/>
          <w:szCs w:val="24"/>
        </w:rPr>
        <w:t>3</w:t>
      </w:r>
      <w:r w:rsidR="00664812">
        <w:rPr>
          <w:rFonts w:ascii="Arial" w:eastAsiaTheme="minorHAnsi" w:hAnsi="Arial" w:cs="Arial"/>
          <w:sz w:val="24"/>
          <w:szCs w:val="24"/>
        </w:rPr>
        <w:t xml:space="preserve"> </w:t>
      </w:r>
      <w:r w:rsidR="00CC0295">
        <w:rPr>
          <w:rFonts w:ascii="Arial" w:eastAsiaTheme="minorHAnsi" w:hAnsi="Arial" w:cs="Arial"/>
          <w:sz w:val="24"/>
          <w:szCs w:val="24"/>
        </w:rPr>
        <w:t>External Factors</w:t>
      </w:r>
    </w:p>
    <w:p w14:paraId="10F51BD4" w14:textId="2DC5C6A6" w:rsidR="00EF481F" w:rsidRDefault="00C97DCB" w:rsidP="00E15074">
      <w:pPr>
        <w:pStyle w:val="NoSpacing"/>
        <w:rPr>
          <w:rFonts w:ascii="Arial" w:eastAsiaTheme="minorHAnsi" w:hAnsi="Arial" w:cs="Arial"/>
          <w:sz w:val="24"/>
          <w:szCs w:val="24"/>
        </w:rPr>
      </w:pPr>
      <w:r>
        <w:rPr>
          <w:rFonts w:ascii="Arial" w:eastAsiaTheme="minorHAnsi" w:hAnsi="Arial" w:cs="Arial"/>
          <w:sz w:val="24"/>
          <w:szCs w:val="24"/>
        </w:rPr>
        <w:t>4</w:t>
      </w:r>
      <w:r w:rsidR="00664812">
        <w:rPr>
          <w:rFonts w:ascii="Arial" w:eastAsiaTheme="minorHAnsi" w:hAnsi="Arial" w:cs="Arial"/>
          <w:sz w:val="24"/>
          <w:szCs w:val="24"/>
        </w:rPr>
        <w:t>.</w:t>
      </w:r>
      <w:r>
        <w:rPr>
          <w:rFonts w:ascii="Arial" w:eastAsiaTheme="minorHAnsi" w:hAnsi="Arial" w:cs="Arial"/>
          <w:sz w:val="24"/>
          <w:szCs w:val="24"/>
        </w:rPr>
        <w:t>4</w:t>
      </w:r>
      <w:r w:rsidR="00664812">
        <w:rPr>
          <w:rFonts w:ascii="Arial" w:eastAsiaTheme="minorHAnsi" w:hAnsi="Arial" w:cs="Arial"/>
          <w:sz w:val="24"/>
          <w:szCs w:val="24"/>
        </w:rPr>
        <w:t xml:space="preserve"> </w:t>
      </w:r>
      <w:r w:rsidR="00EF481F">
        <w:rPr>
          <w:rFonts w:ascii="Arial" w:eastAsiaTheme="minorHAnsi" w:hAnsi="Arial" w:cs="Arial"/>
          <w:sz w:val="24"/>
          <w:szCs w:val="24"/>
        </w:rPr>
        <w:t>Customer Analysis</w:t>
      </w:r>
    </w:p>
    <w:p w14:paraId="6B61677E" w14:textId="1ACA6280" w:rsidR="000521EF" w:rsidRDefault="00C97DCB" w:rsidP="00E15074">
      <w:pPr>
        <w:pStyle w:val="NoSpacing"/>
        <w:rPr>
          <w:rFonts w:ascii="Arial" w:eastAsiaTheme="minorHAnsi" w:hAnsi="Arial" w:cs="Arial"/>
          <w:sz w:val="24"/>
          <w:szCs w:val="24"/>
        </w:rPr>
      </w:pPr>
      <w:r>
        <w:rPr>
          <w:rFonts w:ascii="Arial" w:eastAsiaTheme="minorHAnsi" w:hAnsi="Arial" w:cs="Arial"/>
          <w:sz w:val="24"/>
          <w:szCs w:val="24"/>
        </w:rPr>
        <w:t>4</w:t>
      </w:r>
      <w:r w:rsidR="00664812">
        <w:rPr>
          <w:rFonts w:ascii="Arial" w:eastAsiaTheme="minorHAnsi" w:hAnsi="Arial" w:cs="Arial"/>
          <w:sz w:val="24"/>
          <w:szCs w:val="24"/>
        </w:rPr>
        <w:t>.</w:t>
      </w:r>
      <w:r>
        <w:rPr>
          <w:rFonts w:ascii="Arial" w:eastAsiaTheme="minorHAnsi" w:hAnsi="Arial" w:cs="Arial"/>
          <w:sz w:val="24"/>
          <w:szCs w:val="24"/>
        </w:rPr>
        <w:t>5</w:t>
      </w:r>
      <w:r w:rsidR="00664812">
        <w:rPr>
          <w:rFonts w:ascii="Arial" w:eastAsiaTheme="minorHAnsi" w:hAnsi="Arial" w:cs="Arial"/>
          <w:sz w:val="24"/>
          <w:szCs w:val="24"/>
        </w:rPr>
        <w:t xml:space="preserve"> </w:t>
      </w:r>
      <w:r w:rsidR="000521EF">
        <w:rPr>
          <w:rFonts w:ascii="Arial" w:eastAsiaTheme="minorHAnsi" w:hAnsi="Arial" w:cs="Arial"/>
          <w:sz w:val="24"/>
          <w:szCs w:val="24"/>
        </w:rPr>
        <w:t>Business Sustainability</w:t>
      </w:r>
    </w:p>
    <w:p w14:paraId="73C9225E" w14:textId="4270D75D" w:rsidR="003A132C" w:rsidRDefault="00C97DCB" w:rsidP="00E15074">
      <w:pPr>
        <w:pStyle w:val="NoSpacing"/>
        <w:rPr>
          <w:rFonts w:ascii="Arial" w:eastAsiaTheme="minorHAnsi" w:hAnsi="Arial" w:cs="Arial"/>
          <w:sz w:val="24"/>
          <w:szCs w:val="24"/>
        </w:rPr>
      </w:pPr>
      <w:r>
        <w:rPr>
          <w:rFonts w:ascii="Arial" w:eastAsiaTheme="minorHAnsi" w:hAnsi="Arial" w:cs="Arial"/>
          <w:sz w:val="24"/>
          <w:szCs w:val="24"/>
        </w:rPr>
        <w:t>4</w:t>
      </w:r>
      <w:r w:rsidR="00664812">
        <w:rPr>
          <w:rFonts w:ascii="Arial" w:eastAsiaTheme="minorHAnsi" w:hAnsi="Arial" w:cs="Arial"/>
          <w:sz w:val="24"/>
          <w:szCs w:val="24"/>
        </w:rPr>
        <w:t>.</w:t>
      </w:r>
      <w:r>
        <w:rPr>
          <w:rFonts w:ascii="Arial" w:eastAsiaTheme="minorHAnsi" w:hAnsi="Arial" w:cs="Arial"/>
          <w:sz w:val="24"/>
          <w:szCs w:val="24"/>
        </w:rPr>
        <w:t>6</w:t>
      </w:r>
      <w:r w:rsidR="00664812">
        <w:rPr>
          <w:rFonts w:ascii="Arial" w:eastAsiaTheme="minorHAnsi" w:hAnsi="Arial" w:cs="Arial"/>
          <w:sz w:val="24"/>
          <w:szCs w:val="24"/>
        </w:rPr>
        <w:t xml:space="preserve"> </w:t>
      </w:r>
      <w:r w:rsidR="00C11751">
        <w:rPr>
          <w:rFonts w:ascii="Arial" w:eastAsiaTheme="minorHAnsi" w:hAnsi="Arial" w:cs="Arial"/>
          <w:sz w:val="24"/>
          <w:szCs w:val="24"/>
        </w:rPr>
        <w:t>Competitive Analysis</w:t>
      </w:r>
    </w:p>
    <w:p w14:paraId="50B57C8F" w14:textId="77777777" w:rsidR="000521EF" w:rsidRPr="00C11751" w:rsidRDefault="000521EF" w:rsidP="00E15074">
      <w:pPr>
        <w:pStyle w:val="NoSpacing"/>
        <w:rPr>
          <w:rFonts w:ascii="Arial" w:eastAsiaTheme="minorHAnsi" w:hAnsi="Arial" w:cs="Arial"/>
          <w:sz w:val="24"/>
          <w:szCs w:val="24"/>
        </w:rPr>
      </w:pPr>
    </w:p>
    <w:p w14:paraId="769CECCC" w14:textId="5186B7DC" w:rsidR="003A132C" w:rsidRPr="003A132C" w:rsidRDefault="007C358C" w:rsidP="00E15074">
      <w:pPr>
        <w:pStyle w:val="NoSpacing"/>
        <w:rPr>
          <w:rFonts w:ascii="Arial" w:eastAsiaTheme="minorHAnsi" w:hAnsi="Arial" w:cs="Arial"/>
          <w:b/>
          <w:bCs/>
          <w:sz w:val="24"/>
          <w:szCs w:val="24"/>
        </w:rPr>
      </w:pPr>
      <w:r>
        <w:rPr>
          <w:rFonts w:ascii="Arial" w:eastAsiaTheme="minorHAnsi" w:hAnsi="Arial" w:cs="Arial"/>
          <w:b/>
          <w:bCs/>
          <w:sz w:val="24"/>
          <w:szCs w:val="24"/>
        </w:rPr>
        <w:t>5</w:t>
      </w:r>
      <w:r w:rsidR="00664812">
        <w:rPr>
          <w:rFonts w:ascii="Arial" w:eastAsiaTheme="minorHAnsi" w:hAnsi="Arial" w:cs="Arial"/>
          <w:b/>
          <w:bCs/>
          <w:sz w:val="24"/>
          <w:szCs w:val="24"/>
        </w:rPr>
        <w:t xml:space="preserve">. </w:t>
      </w:r>
      <w:r w:rsidR="002D3A21">
        <w:rPr>
          <w:rFonts w:ascii="Arial" w:eastAsiaTheme="minorHAnsi" w:hAnsi="Arial" w:cs="Arial"/>
          <w:b/>
          <w:bCs/>
          <w:sz w:val="24"/>
          <w:szCs w:val="24"/>
        </w:rPr>
        <w:t xml:space="preserve">Section 2 </w:t>
      </w:r>
      <w:r w:rsidR="003A132C" w:rsidRPr="003A132C">
        <w:rPr>
          <w:rFonts w:ascii="Arial" w:eastAsiaTheme="minorHAnsi" w:hAnsi="Arial" w:cs="Arial"/>
          <w:b/>
          <w:bCs/>
          <w:sz w:val="24"/>
          <w:szCs w:val="24"/>
        </w:rPr>
        <w:t>eCommerce Strategy</w:t>
      </w:r>
      <w:r w:rsidR="0017189B">
        <w:rPr>
          <w:rFonts w:ascii="Arial" w:eastAsiaTheme="minorHAnsi" w:hAnsi="Arial" w:cs="Arial"/>
          <w:b/>
          <w:bCs/>
          <w:sz w:val="24"/>
          <w:szCs w:val="24"/>
        </w:rPr>
        <w:t>………………………………………………………5</w:t>
      </w:r>
    </w:p>
    <w:p w14:paraId="74218BD4" w14:textId="6A645D33" w:rsidR="00BF475B" w:rsidRDefault="007C358C" w:rsidP="00E15074">
      <w:pPr>
        <w:pStyle w:val="NoSpacing"/>
        <w:rPr>
          <w:rFonts w:ascii="Arial" w:eastAsiaTheme="minorHAnsi" w:hAnsi="Arial" w:cs="Arial"/>
          <w:sz w:val="24"/>
          <w:szCs w:val="24"/>
        </w:rPr>
      </w:pPr>
      <w:r>
        <w:rPr>
          <w:rFonts w:ascii="Arial" w:eastAsiaTheme="minorHAnsi" w:hAnsi="Arial" w:cs="Arial"/>
          <w:sz w:val="24"/>
          <w:szCs w:val="24"/>
        </w:rPr>
        <w:t>5</w:t>
      </w:r>
      <w:r w:rsidR="00664812">
        <w:rPr>
          <w:rFonts w:ascii="Arial" w:eastAsiaTheme="minorHAnsi" w:hAnsi="Arial" w:cs="Arial"/>
          <w:sz w:val="24"/>
          <w:szCs w:val="24"/>
        </w:rPr>
        <w:t xml:space="preserve">.1 </w:t>
      </w:r>
      <w:r w:rsidR="00BF475B">
        <w:rPr>
          <w:rFonts w:ascii="Arial" w:eastAsiaTheme="minorHAnsi" w:hAnsi="Arial" w:cs="Arial"/>
          <w:sz w:val="24"/>
          <w:szCs w:val="24"/>
        </w:rPr>
        <w:t xml:space="preserve">Marketplace </w:t>
      </w:r>
      <w:r w:rsidR="003A132C">
        <w:rPr>
          <w:rFonts w:ascii="Arial" w:eastAsiaTheme="minorHAnsi" w:hAnsi="Arial" w:cs="Arial"/>
          <w:sz w:val="24"/>
          <w:szCs w:val="24"/>
        </w:rPr>
        <w:t>Introduction</w:t>
      </w:r>
    </w:p>
    <w:p w14:paraId="24090C6C" w14:textId="061D549E" w:rsidR="004F558E" w:rsidRDefault="007C358C" w:rsidP="00E15074">
      <w:pPr>
        <w:pStyle w:val="NoSpacing"/>
        <w:rPr>
          <w:rFonts w:ascii="Arial" w:eastAsiaTheme="minorHAnsi" w:hAnsi="Arial" w:cs="Arial"/>
          <w:sz w:val="24"/>
          <w:szCs w:val="24"/>
        </w:rPr>
      </w:pPr>
      <w:r>
        <w:rPr>
          <w:rFonts w:ascii="Arial" w:eastAsiaTheme="minorHAnsi" w:hAnsi="Arial" w:cs="Arial"/>
          <w:sz w:val="24"/>
          <w:szCs w:val="24"/>
        </w:rPr>
        <w:t>5</w:t>
      </w:r>
      <w:r w:rsidR="00BF1FE0">
        <w:rPr>
          <w:rFonts w:ascii="Arial" w:eastAsiaTheme="minorHAnsi" w:hAnsi="Arial" w:cs="Arial"/>
          <w:sz w:val="24"/>
          <w:szCs w:val="24"/>
        </w:rPr>
        <w:t xml:space="preserve">.2 </w:t>
      </w:r>
      <w:r w:rsidR="00BF475B">
        <w:rPr>
          <w:rFonts w:ascii="Arial" w:eastAsiaTheme="minorHAnsi" w:hAnsi="Arial" w:cs="Arial"/>
          <w:sz w:val="24"/>
          <w:szCs w:val="24"/>
        </w:rPr>
        <w:t>Content Strategy</w:t>
      </w:r>
    </w:p>
    <w:p w14:paraId="6CEA1ECD" w14:textId="2100BB60" w:rsidR="00C45BC6" w:rsidRPr="0058494A" w:rsidRDefault="007C358C" w:rsidP="00E15074">
      <w:pPr>
        <w:pStyle w:val="NoSpacing"/>
        <w:rPr>
          <w:rFonts w:ascii="Arial" w:eastAsiaTheme="minorHAnsi" w:hAnsi="Arial" w:cs="Arial"/>
          <w:sz w:val="24"/>
          <w:szCs w:val="24"/>
        </w:rPr>
      </w:pPr>
      <w:r>
        <w:rPr>
          <w:rFonts w:ascii="Arial" w:eastAsiaTheme="minorHAnsi" w:hAnsi="Arial" w:cs="Arial"/>
          <w:sz w:val="24"/>
          <w:szCs w:val="24"/>
        </w:rPr>
        <w:t>5</w:t>
      </w:r>
      <w:r w:rsidR="00BF1FE0">
        <w:rPr>
          <w:rFonts w:ascii="Arial" w:eastAsiaTheme="minorHAnsi" w:hAnsi="Arial" w:cs="Arial"/>
          <w:sz w:val="24"/>
          <w:szCs w:val="24"/>
        </w:rPr>
        <w:t xml:space="preserve">.3 </w:t>
      </w:r>
      <w:r w:rsidR="0058494A">
        <w:rPr>
          <w:rFonts w:ascii="Arial" w:eastAsiaTheme="minorHAnsi" w:hAnsi="Arial" w:cs="Arial"/>
          <w:sz w:val="24"/>
          <w:szCs w:val="24"/>
        </w:rPr>
        <w:t>Payment Services</w:t>
      </w:r>
    </w:p>
    <w:p w14:paraId="289EB196" w14:textId="77777777" w:rsidR="0058494A" w:rsidRDefault="0058494A" w:rsidP="00E15074">
      <w:pPr>
        <w:pStyle w:val="NoSpacing"/>
        <w:rPr>
          <w:rFonts w:ascii="Arial" w:eastAsiaTheme="minorHAnsi" w:hAnsi="Arial" w:cs="Arial"/>
          <w:b/>
          <w:bCs/>
          <w:sz w:val="24"/>
          <w:szCs w:val="24"/>
        </w:rPr>
      </w:pPr>
    </w:p>
    <w:p w14:paraId="0A6073CA" w14:textId="68FB5FEB" w:rsidR="006A0E20" w:rsidRPr="00C45BC6" w:rsidRDefault="007C358C" w:rsidP="00E15074">
      <w:pPr>
        <w:pStyle w:val="NoSpacing"/>
        <w:rPr>
          <w:rFonts w:ascii="Arial" w:eastAsiaTheme="minorHAnsi" w:hAnsi="Arial" w:cs="Arial"/>
          <w:b/>
          <w:bCs/>
          <w:sz w:val="24"/>
          <w:szCs w:val="24"/>
        </w:rPr>
      </w:pPr>
      <w:r>
        <w:rPr>
          <w:rFonts w:ascii="Arial" w:eastAsiaTheme="minorHAnsi" w:hAnsi="Arial" w:cs="Arial"/>
          <w:b/>
          <w:bCs/>
          <w:sz w:val="24"/>
          <w:szCs w:val="24"/>
        </w:rPr>
        <w:t>6</w:t>
      </w:r>
      <w:r w:rsidR="00BF1FE0">
        <w:rPr>
          <w:rFonts w:ascii="Arial" w:eastAsiaTheme="minorHAnsi" w:hAnsi="Arial" w:cs="Arial"/>
          <w:b/>
          <w:bCs/>
          <w:sz w:val="24"/>
          <w:szCs w:val="24"/>
        </w:rPr>
        <w:t xml:space="preserve">. </w:t>
      </w:r>
      <w:r w:rsidR="002D3A21">
        <w:rPr>
          <w:rFonts w:ascii="Arial" w:eastAsiaTheme="minorHAnsi" w:hAnsi="Arial" w:cs="Arial"/>
          <w:b/>
          <w:bCs/>
          <w:sz w:val="24"/>
          <w:szCs w:val="24"/>
        </w:rPr>
        <w:t xml:space="preserve">Section 3 </w:t>
      </w:r>
      <w:r w:rsidR="00C45BC6" w:rsidRPr="00C45BC6">
        <w:rPr>
          <w:rFonts w:ascii="Arial" w:eastAsiaTheme="minorHAnsi" w:hAnsi="Arial" w:cs="Arial"/>
          <w:b/>
          <w:bCs/>
          <w:sz w:val="24"/>
          <w:szCs w:val="24"/>
        </w:rPr>
        <w:t>Marketing Strategy</w:t>
      </w:r>
      <w:r w:rsidR="0017189B">
        <w:rPr>
          <w:rFonts w:ascii="Arial" w:eastAsiaTheme="minorHAnsi" w:hAnsi="Arial" w:cs="Arial"/>
          <w:b/>
          <w:bCs/>
          <w:sz w:val="24"/>
          <w:szCs w:val="24"/>
        </w:rPr>
        <w:t>…………………………………………………………6</w:t>
      </w:r>
    </w:p>
    <w:p w14:paraId="2305A149" w14:textId="4A0F4E3B" w:rsidR="006A0E20" w:rsidRDefault="007C358C" w:rsidP="00E15074">
      <w:pPr>
        <w:pStyle w:val="NoSpacing"/>
        <w:rPr>
          <w:rFonts w:ascii="Arial" w:eastAsiaTheme="minorHAnsi" w:hAnsi="Arial" w:cs="Arial"/>
          <w:sz w:val="24"/>
          <w:szCs w:val="24"/>
        </w:rPr>
      </w:pPr>
      <w:r>
        <w:rPr>
          <w:rFonts w:ascii="Arial" w:eastAsiaTheme="minorHAnsi" w:hAnsi="Arial" w:cs="Arial"/>
          <w:sz w:val="24"/>
          <w:szCs w:val="24"/>
        </w:rPr>
        <w:t>6</w:t>
      </w:r>
      <w:r w:rsidR="00BF1FE0">
        <w:rPr>
          <w:rFonts w:ascii="Arial" w:eastAsiaTheme="minorHAnsi" w:hAnsi="Arial" w:cs="Arial"/>
          <w:sz w:val="24"/>
          <w:szCs w:val="24"/>
        </w:rPr>
        <w:t xml:space="preserve">.1 </w:t>
      </w:r>
      <w:r w:rsidR="006A0E20">
        <w:rPr>
          <w:rFonts w:ascii="Arial" w:eastAsiaTheme="minorHAnsi" w:hAnsi="Arial" w:cs="Arial"/>
          <w:sz w:val="24"/>
          <w:szCs w:val="24"/>
        </w:rPr>
        <w:t>Promotion Methods</w:t>
      </w:r>
    </w:p>
    <w:p w14:paraId="32409B9B" w14:textId="50516929" w:rsidR="007D6834" w:rsidRDefault="007C358C" w:rsidP="00E15074">
      <w:pPr>
        <w:pStyle w:val="NoSpacing"/>
        <w:rPr>
          <w:rFonts w:ascii="Arial" w:eastAsiaTheme="minorHAnsi" w:hAnsi="Arial" w:cs="Arial"/>
          <w:sz w:val="24"/>
          <w:szCs w:val="24"/>
        </w:rPr>
      </w:pPr>
      <w:r>
        <w:rPr>
          <w:rFonts w:ascii="Arial" w:eastAsiaTheme="minorHAnsi" w:hAnsi="Arial" w:cs="Arial"/>
          <w:sz w:val="24"/>
          <w:szCs w:val="24"/>
        </w:rPr>
        <w:t>6</w:t>
      </w:r>
      <w:r w:rsidR="00BF1FE0">
        <w:rPr>
          <w:rFonts w:ascii="Arial" w:eastAsiaTheme="minorHAnsi" w:hAnsi="Arial" w:cs="Arial"/>
          <w:sz w:val="24"/>
          <w:szCs w:val="24"/>
        </w:rPr>
        <w:t xml:space="preserve">.2 </w:t>
      </w:r>
      <w:r w:rsidR="006A0E20">
        <w:rPr>
          <w:rFonts w:ascii="Arial" w:eastAsiaTheme="minorHAnsi" w:hAnsi="Arial" w:cs="Arial"/>
          <w:sz w:val="24"/>
          <w:szCs w:val="24"/>
        </w:rPr>
        <w:t>Target Customers</w:t>
      </w:r>
    </w:p>
    <w:p w14:paraId="07796729" w14:textId="43B81A88" w:rsidR="00275DF4" w:rsidRDefault="007C358C" w:rsidP="00E15074">
      <w:pPr>
        <w:pStyle w:val="NoSpacing"/>
        <w:rPr>
          <w:rFonts w:ascii="Arial" w:eastAsiaTheme="minorHAnsi" w:hAnsi="Arial" w:cs="Arial"/>
          <w:sz w:val="24"/>
          <w:szCs w:val="24"/>
        </w:rPr>
      </w:pPr>
      <w:r>
        <w:rPr>
          <w:rFonts w:ascii="Arial" w:eastAsiaTheme="minorHAnsi" w:hAnsi="Arial" w:cs="Arial"/>
          <w:sz w:val="24"/>
          <w:szCs w:val="24"/>
        </w:rPr>
        <w:t>6</w:t>
      </w:r>
      <w:r w:rsidR="00BF1FE0">
        <w:rPr>
          <w:rFonts w:ascii="Arial" w:eastAsiaTheme="minorHAnsi" w:hAnsi="Arial" w:cs="Arial"/>
          <w:sz w:val="24"/>
          <w:szCs w:val="24"/>
        </w:rPr>
        <w:t xml:space="preserve">.3 </w:t>
      </w:r>
      <w:r w:rsidR="007D6834">
        <w:rPr>
          <w:rFonts w:ascii="Arial" w:eastAsiaTheme="minorHAnsi" w:hAnsi="Arial" w:cs="Arial"/>
          <w:sz w:val="24"/>
          <w:szCs w:val="24"/>
        </w:rPr>
        <w:t>Marketing Channels</w:t>
      </w:r>
    </w:p>
    <w:p w14:paraId="0B8865D4" w14:textId="77777777" w:rsidR="007D6834" w:rsidRDefault="007D6834" w:rsidP="00E15074">
      <w:pPr>
        <w:pStyle w:val="NoSpacing"/>
        <w:rPr>
          <w:rFonts w:ascii="Arial" w:eastAsiaTheme="minorHAnsi" w:hAnsi="Arial" w:cs="Arial"/>
          <w:b/>
          <w:bCs/>
          <w:sz w:val="24"/>
          <w:szCs w:val="24"/>
        </w:rPr>
      </w:pPr>
    </w:p>
    <w:p w14:paraId="4607A467" w14:textId="755AFE09" w:rsidR="00941B61" w:rsidRPr="00275DF4" w:rsidRDefault="007C358C" w:rsidP="00E15074">
      <w:pPr>
        <w:pStyle w:val="NoSpacing"/>
        <w:rPr>
          <w:rFonts w:ascii="Arial" w:eastAsiaTheme="minorHAnsi" w:hAnsi="Arial" w:cs="Arial"/>
          <w:b/>
          <w:bCs/>
          <w:sz w:val="24"/>
          <w:szCs w:val="24"/>
        </w:rPr>
      </w:pPr>
      <w:r>
        <w:rPr>
          <w:rFonts w:ascii="Arial" w:eastAsiaTheme="minorHAnsi" w:hAnsi="Arial" w:cs="Arial"/>
          <w:b/>
          <w:bCs/>
          <w:sz w:val="24"/>
          <w:szCs w:val="24"/>
        </w:rPr>
        <w:t>7</w:t>
      </w:r>
      <w:r w:rsidR="00BF1FE0">
        <w:rPr>
          <w:rFonts w:ascii="Arial" w:eastAsiaTheme="minorHAnsi" w:hAnsi="Arial" w:cs="Arial"/>
          <w:b/>
          <w:bCs/>
          <w:sz w:val="24"/>
          <w:szCs w:val="24"/>
        </w:rPr>
        <w:t xml:space="preserve">. </w:t>
      </w:r>
      <w:r w:rsidR="008A6E2C">
        <w:rPr>
          <w:rFonts w:ascii="Arial" w:eastAsiaTheme="minorHAnsi" w:hAnsi="Arial" w:cs="Arial"/>
          <w:b/>
          <w:bCs/>
          <w:sz w:val="24"/>
          <w:szCs w:val="24"/>
        </w:rPr>
        <w:t xml:space="preserve">Section 4 </w:t>
      </w:r>
      <w:r w:rsidR="00941B61" w:rsidRPr="00275DF4">
        <w:rPr>
          <w:rFonts w:ascii="Arial" w:eastAsiaTheme="minorHAnsi" w:hAnsi="Arial" w:cs="Arial"/>
          <w:b/>
          <w:bCs/>
          <w:sz w:val="24"/>
          <w:szCs w:val="24"/>
        </w:rPr>
        <w:t>Privacy and Data Protection</w:t>
      </w:r>
      <w:r w:rsidR="00DE56AE">
        <w:rPr>
          <w:rFonts w:ascii="Arial" w:eastAsiaTheme="minorHAnsi" w:hAnsi="Arial" w:cs="Arial"/>
          <w:b/>
          <w:bCs/>
          <w:sz w:val="24"/>
          <w:szCs w:val="24"/>
        </w:rPr>
        <w:t>……………………………………………...7</w:t>
      </w:r>
    </w:p>
    <w:p w14:paraId="695700C2" w14:textId="21E1DD14" w:rsidR="00411DCA" w:rsidRDefault="007C358C" w:rsidP="00E15074">
      <w:pPr>
        <w:pStyle w:val="NoSpacing"/>
        <w:rPr>
          <w:rFonts w:ascii="Arial" w:eastAsiaTheme="minorHAnsi" w:hAnsi="Arial" w:cs="Arial"/>
          <w:sz w:val="24"/>
          <w:szCs w:val="24"/>
        </w:rPr>
      </w:pPr>
      <w:r>
        <w:rPr>
          <w:rFonts w:ascii="Arial" w:eastAsiaTheme="minorHAnsi" w:hAnsi="Arial" w:cs="Arial"/>
          <w:sz w:val="24"/>
          <w:szCs w:val="24"/>
        </w:rPr>
        <w:t>7</w:t>
      </w:r>
      <w:r w:rsidR="00BF1FE0">
        <w:rPr>
          <w:rFonts w:ascii="Arial" w:eastAsiaTheme="minorHAnsi" w:hAnsi="Arial" w:cs="Arial"/>
          <w:sz w:val="24"/>
          <w:szCs w:val="24"/>
        </w:rPr>
        <w:t xml:space="preserve">.1 </w:t>
      </w:r>
      <w:r w:rsidR="00E22C44">
        <w:rPr>
          <w:rFonts w:ascii="Arial" w:eastAsiaTheme="minorHAnsi" w:hAnsi="Arial" w:cs="Arial"/>
          <w:sz w:val="24"/>
          <w:szCs w:val="24"/>
        </w:rPr>
        <w:t>Data Security Measures</w:t>
      </w:r>
    </w:p>
    <w:p w14:paraId="4E22CD5D" w14:textId="77777777" w:rsidR="00485AC6" w:rsidRDefault="00485AC6" w:rsidP="00E15074">
      <w:pPr>
        <w:pStyle w:val="NoSpacing"/>
        <w:rPr>
          <w:rFonts w:ascii="Arial" w:eastAsiaTheme="minorHAnsi" w:hAnsi="Arial" w:cs="Arial"/>
          <w:sz w:val="24"/>
          <w:szCs w:val="24"/>
        </w:rPr>
      </w:pPr>
    </w:p>
    <w:p w14:paraId="3DD38352" w14:textId="2D1E1FEB" w:rsidR="00411DCA" w:rsidRPr="008142F2" w:rsidRDefault="00B942C0" w:rsidP="00E15074">
      <w:pPr>
        <w:pStyle w:val="NoSpacing"/>
        <w:rPr>
          <w:rFonts w:ascii="Arial" w:eastAsiaTheme="minorHAnsi" w:hAnsi="Arial" w:cs="Arial"/>
          <w:b/>
          <w:bCs/>
          <w:sz w:val="24"/>
          <w:szCs w:val="24"/>
        </w:rPr>
      </w:pPr>
      <w:r w:rsidRPr="008142F2">
        <w:rPr>
          <w:rFonts w:ascii="Arial" w:eastAsiaTheme="minorHAnsi" w:hAnsi="Arial" w:cs="Arial"/>
          <w:b/>
          <w:bCs/>
          <w:sz w:val="24"/>
          <w:szCs w:val="24"/>
        </w:rPr>
        <w:t>8.</w:t>
      </w:r>
      <w:r w:rsidR="000F6EF2" w:rsidRPr="008142F2">
        <w:rPr>
          <w:rFonts w:ascii="Arial" w:eastAsiaTheme="minorHAnsi" w:hAnsi="Arial" w:cs="Arial"/>
          <w:b/>
          <w:bCs/>
          <w:sz w:val="24"/>
          <w:szCs w:val="24"/>
        </w:rPr>
        <w:t xml:space="preserve"> </w:t>
      </w:r>
      <w:r w:rsidR="00411DCA" w:rsidRPr="008142F2">
        <w:rPr>
          <w:rFonts w:ascii="Arial" w:eastAsiaTheme="minorHAnsi" w:hAnsi="Arial" w:cs="Arial"/>
          <w:b/>
          <w:bCs/>
          <w:sz w:val="24"/>
          <w:szCs w:val="24"/>
        </w:rPr>
        <w:t>Recommendation</w:t>
      </w:r>
      <w:r w:rsidR="009F75D1">
        <w:rPr>
          <w:rFonts w:ascii="Arial" w:eastAsiaTheme="minorHAnsi" w:hAnsi="Arial" w:cs="Arial"/>
          <w:b/>
          <w:bCs/>
          <w:sz w:val="24"/>
          <w:szCs w:val="24"/>
        </w:rPr>
        <w:t>……………………………………………………………………….8</w:t>
      </w:r>
    </w:p>
    <w:p w14:paraId="500C94A9" w14:textId="77777777" w:rsidR="00B942C0" w:rsidRDefault="00B942C0" w:rsidP="00E15074">
      <w:pPr>
        <w:pStyle w:val="NoSpacing"/>
        <w:rPr>
          <w:rFonts w:ascii="Arial" w:eastAsiaTheme="minorHAnsi" w:hAnsi="Arial" w:cs="Arial"/>
          <w:sz w:val="24"/>
          <w:szCs w:val="24"/>
        </w:rPr>
      </w:pPr>
    </w:p>
    <w:p w14:paraId="26A5CA37" w14:textId="6947AA20" w:rsidR="00411DCA" w:rsidRPr="008142F2" w:rsidRDefault="00B942C0" w:rsidP="00E15074">
      <w:pPr>
        <w:pStyle w:val="NoSpacing"/>
        <w:rPr>
          <w:rFonts w:ascii="Arial" w:eastAsiaTheme="minorHAnsi" w:hAnsi="Arial" w:cs="Arial"/>
          <w:b/>
          <w:bCs/>
          <w:sz w:val="24"/>
          <w:szCs w:val="24"/>
        </w:rPr>
      </w:pPr>
      <w:r w:rsidRPr="008142F2">
        <w:rPr>
          <w:rFonts w:ascii="Arial" w:eastAsiaTheme="minorHAnsi" w:hAnsi="Arial" w:cs="Arial"/>
          <w:b/>
          <w:bCs/>
          <w:sz w:val="24"/>
          <w:szCs w:val="24"/>
        </w:rPr>
        <w:t>9.</w:t>
      </w:r>
      <w:r w:rsidR="000F6EF2" w:rsidRPr="008142F2">
        <w:rPr>
          <w:rFonts w:ascii="Arial" w:eastAsiaTheme="minorHAnsi" w:hAnsi="Arial" w:cs="Arial"/>
          <w:b/>
          <w:bCs/>
          <w:sz w:val="24"/>
          <w:szCs w:val="24"/>
        </w:rPr>
        <w:t xml:space="preserve"> </w:t>
      </w:r>
      <w:r w:rsidR="00411DCA" w:rsidRPr="008142F2">
        <w:rPr>
          <w:rFonts w:ascii="Arial" w:eastAsiaTheme="minorHAnsi" w:hAnsi="Arial" w:cs="Arial"/>
          <w:b/>
          <w:bCs/>
          <w:sz w:val="24"/>
          <w:szCs w:val="24"/>
        </w:rPr>
        <w:t>Conclusion</w:t>
      </w:r>
      <w:r w:rsidR="008142F2">
        <w:rPr>
          <w:rFonts w:ascii="Arial" w:eastAsiaTheme="minorHAnsi" w:hAnsi="Arial" w:cs="Arial"/>
          <w:b/>
          <w:bCs/>
          <w:sz w:val="24"/>
          <w:szCs w:val="24"/>
        </w:rPr>
        <w:t>……………………………………………………………………………….9</w:t>
      </w:r>
    </w:p>
    <w:p w14:paraId="4BD51C13" w14:textId="77777777" w:rsidR="000F6EF2" w:rsidRDefault="000F6EF2" w:rsidP="00E15074">
      <w:pPr>
        <w:pStyle w:val="NoSpacing"/>
        <w:rPr>
          <w:rFonts w:ascii="Arial" w:eastAsiaTheme="minorHAnsi" w:hAnsi="Arial" w:cs="Arial"/>
          <w:sz w:val="24"/>
          <w:szCs w:val="24"/>
        </w:rPr>
      </w:pPr>
    </w:p>
    <w:p w14:paraId="7F5AAAED" w14:textId="7CF5D5C5" w:rsidR="00411DCA" w:rsidRDefault="00B942C0" w:rsidP="00E15074">
      <w:pPr>
        <w:pStyle w:val="NoSpacing"/>
        <w:rPr>
          <w:rFonts w:ascii="Arial" w:eastAsiaTheme="minorHAnsi" w:hAnsi="Arial" w:cs="Arial"/>
          <w:b/>
          <w:bCs/>
          <w:sz w:val="24"/>
          <w:szCs w:val="24"/>
        </w:rPr>
      </w:pPr>
      <w:r>
        <w:rPr>
          <w:rFonts w:ascii="Arial" w:eastAsiaTheme="minorHAnsi" w:hAnsi="Arial" w:cs="Arial"/>
          <w:b/>
          <w:bCs/>
          <w:sz w:val="24"/>
          <w:szCs w:val="24"/>
        </w:rPr>
        <w:t>10</w:t>
      </w:r>
      <w:r w:rsidR="000F6EF2" w:rsidRPr="000F6EF2">
        <w:rPr>
          <w:rFonts w:ascii="Arial" w:eastAsiaTheme="minorHAnsi" w:hAnsi="Arial" w:cs="Arial"/>
          <w:b/>
          <w:bCs/>
          <w:sz w:val="24"/>
          <w:szCs w:val="24"/>
        </w:rPr>
        <w:t xml:space="preserve">. </w:t>
      </w:r>
      <w:r w:rsidR="00411DCA" w:rsidRPr="000F6EF2">
        <w:rPr>
          <w:rFonts w:ascii="Arial" w:eastAsiaTheme="minorHAnsi" w:hAnsi="Arial" w:cs="Arial"/>
          <w:b/>
          <w:bCs/>
          <w:sz w:val="24"/>
          <w:szCs w:val="24"/>
        </w:rPr>
        <w:t>Reference</w:t>
      </w:r>
      <w:r w:rsidR="00DE56AE">
        <w:rPr>
          <w:rFonts w:ascii="Arial" w:eastAsiaTheme="minorHAnsi" w:hAnsi="Arial" w:cs="Arial"/>
          <w:b/>
          <w:bCs/>
          <w:sz w:val="24"/>
          <w:szCs w:val="24"/>
        </w:rPr>
        <w:t>…</w:t>
      </w:r>
      <w:r w:rsidR="008142F2">
        <w:rPr>
          <w:rFonts w:ascii="Arial" w:eastAsiaTheme="minorHAnsi" w:hAnsi="Arial" w:cs="Arial"/>
          <w:b/>
          <w:bCs/>
          <w:sz w:val="24"/>
          <w:szCs w:val="24"/>
        </w:rPr>
        <w:t>.</w:t>
      </w:r>
      <w:r w:rsidR="00DE56AE">
        <w:rPr>
          <w:rFonts w:ascii="Arial" w:eastAsiaTheme="minorHAnsi" w:hAnsi="Arial" w:cs="Arial"/>
          <w:b/>
          <w:bCs/>
          <w:sz w:val="24"/>
          <w:szCs w:val="24"/>
        </w:rPr>
        <w:t>………………………………………………………………………</w:t>
      </w:r>
      <w:proofErr w:type="gramStart"/>
      <w:r w:rsidR="00DE56AE">
        <w:rPr>
          <w:rFonts w:ascii="Arial" w:eastAsiaTheme="minorHAnsi" w:hAnsi="Arial" w:cs="Arial"/>
          <w:b/>
          <w:bCs/>
          <w:sz w:val="24"/>
          <w:szCs w:val="24"/>
        </w:rPr>
        <w:t>…</w:t>
      </w:r>
      <w:r w:rsidR="008142F2">
        <w:rPr>
          <w:rFonts w:ascii="Arial" w:eastAsiaTheme="minorHAnsi" w:hAnsi="Arial" w:cs="Arial"/>
          <w:b/>
          <w:bCs/>
          <w:sz w:val="24"/>
          <w:szCs w:val="24"/>
        </w:rPr>
        <w:t>..</w:t>
      </w:r>
      <w:proofErr w:type="gramEnd"/>
      <w:r w:rsidR="008142F2">
        <w:rPr>
          <w:rFonts w:ascii="Arial" w:eastAsiaTheme="minorHAnsi" w:hAnsi="Arial" w:cs="Arial"/>
          <w:b/>
          <w:bCs/>
          <w:sz w:val="24"/>
          <w:szCs w:val="24"/>
        </w:rPr>
        <w:t>10</w:t>
      </w:r>
    </w:p>
    <w:p w14:paraId="7B1E40EC" w14:textId="77777777" w:rsidR="001A36FE" w:rsidRDefault="001A36FE" w:rsidP="00E15074">
      <w:pPr>
        <w:pStyle w:val="NoSpacing"/>
        <w:rPr>
          <w:rFonts w:ascii="Arial" w:eastAsiaTheme="minorHAnsi" w:hAnsi="Arial" w:cs="Arial"/>
          <w:b/>
          <w:bCs/>
          <w:sz w:val="24"/>
          <w:szCs w:val="24"/>
        </w:rPr>
      </w:pPr>
    </w:p>
    <w:p w14:paraId="69BBF011" w14:textId="501B7FD4" w:rsidR="001A36FE" w:rsidRPr="000F6EF2" w:rsidRDefault="008142F2" w:rsidP="00E15074">
      <w:pPr>
        <w:pStyle w:val="NoSpacing"/>
        <w:rPr>
          <w:rFonts w:ascii="Arial" w:eastAsiaTheme="minorHAnsi" w:hAnsi="Arial" w:cs="Arial"/>
          <w:b/>
          <w:bCs/>
          <w:sz w:val="24"/>
          <w:szCs w:val="24"/>
        </w:rPr>
      </w:pPr>
      <w:r>
        <w:rPr>
          <w:rFonts w:ascii="Arial" w:eastAsiaTheme="minorHAnsi" w:hAnsi="Arial" w:cs="Arial"/>
          <w:b/>
          <w:bCs/>
          <w:sz w:val="24"/>
          <w:szCs w:val="24"/>
        </w:rPr>
        <w:t>11</w:t>
      </w:r>
      <w:r w:rsidR="00A27C72">
        <w:rPr>
          <w:rFonts w:ascii="Arial" w:eastAsiaTheme="minorHAnsi" w:hAnsi="Arial" w:cs="Arial"/>
          <w:b/>
          <w:bCs/>
          <w:sz w:val="24"/>
          <w:szCs w:val="24"/>
        </w:rPr>
        <w:t>. Appendix………………………………………………………………………………</w:t>
      </w:r>
      <w:r>
        <w:rPr>
          <w:rFonts w:ascii="Arial" w:eastAsiaTheme="minorHAnsi" w:hAnsi="Arial" w:cs="Arial"/>
          <w:b/>
          <w:bCs/>
          <w:sz w:val="24"/>
          <w:szCs w:val="24"/>
        </w:rPr>
        <w:t>11</w:t>
      </w:r>
    </w:p>
    <w:p w14:paraId="393B6B22" w14:textId="77777777" w:rsidR="00EB6FE7" w:rsidRDefault="00EB6FE7" w:rsidP="00DE4D63">
      <w:pPr>
        <w:pStyle w:val="NoSpacing"/>
        <w:rPr>
          <w:rFonts w:ascii="Arial" w:eastAsiaTheme="minorHAnsi" w:hAnsi="Arial" w:cs="Arial"/>
          <w:b/>
          <w:bCs/>
          <w:sz w:val="24"/>
          <w:szCs w:val="24"/>
        </w:rPr>
      </w:pPr>
    </w:p>
    <w:p w14:paraId="4DA39D12" w14:textId="77777777" w:rsidR="007D26F4" w:rsidRDefault="007D26F4" w:rsidP="00DE4D63">
      <w:pPr>
        <w:pStyle w:val="NoSpacing"/>
        <w:rPr>
          <w:rFonts w:ascii="Arial" w:eastAsiaTheme="minorHAnsi" w:hAnsi="Arial" w:cs="Arial"/>
          <w:b/>
          <w:bCs/>
          <w:sz w:val="24"/>
          <w:szCs w:val="24"/>
        </w:rPr>
      </w:pPr>
    </w:p>
    <w:p w14:paraId="227B1551" w14:textId="77777777" w:rsidR="007D26F4" w:rsidRDefault="007D26F4" w:rsidP="00DE4D63">
      <w:pPr>
        <w:pStyle w:val="NoSpacing"/>
        <w:rPr>
          <w:rFonts w:ascii="Arial" w:eastAsiaTheme="minorHAnsi" w:hAnsi="Arial" w:cs="Arial"/>
          <w:b/>
          <w:bCs/>
          <w:sz w:val="24"/>
          <w:szCs w:val="24"/>
        </w:rPr>
      </w:pPr>
    </w:p>
    <w:p w14:paraId="420BE8D6" w14:textId="77777777" w:rsidR="007D26F4" w:rsidRDefault="007D26F4" w:rsidP="00DE4D63">
      <w:pPr>
        <w:pStyle w:val="NoSpacing"/>
        <w:rPr>
          <w:rFonts w:ascii="Arial" w:eastAsiaTheme="minorHAnsi" w:hAnsi="Arial" w:cs="Arial"/>
          <w:b/>
          <w:bCs/>
          <w:sz w:val="24"/>
          <w:szCs w:val="24"/>
        </w:rPr>
      </w:pPr>
    </w:p>
    <w:p w14:paraId="62AFD008" w14:textId="77777777" w:rsidR="007D26F4" w:rsidRDefault="007D26F4" w:rsidP="00DE4D63">
      <w:pPr>
        <w:pStyle w:val="NoSpacing"/>
        <w:rPr>
          <w:rFonts w:ascii="Arial" w:eastAsiaTheme="minorHAnsi" w:hAnsi="Arial" w:cs="Arial"/>
          <w:b/>
          <w:bCs/>
          <w:sz w:val="24"/>
          <w:szCs w:val="24"/>
        </w:rPr>
      </w:pPr>
    </w:p>
    <w:p w14:paraId="0185D072" w14:textId="77777777" w:rsidR="007D26F4" w:rsidRDefault="007D26F4" w:rsidP="00DE4D63">
      <w:pPr>
        <w:pStyle w:val="NoSpacing"/>
        <w:rPr>
          <w:rFonts w:ascii="Arial" w:eastAsiaTheme="minorHAnsi" w:hAnsi="Arial" w:cs="Arial"/>
          <w:b/>
          <w:bCs/>
          <w:sz w:val="24"/>
          <w:szCs w:val="24"/>
        </w:rPr>
      </w:pPr>
    </w:p>
    <w:p w14:paraId="0CE6994A" w14:textId="77777777" w:rsidR="007D26F4" w:rsidRDefault="007D26F4" w:rsidP="00DE4D63">
      <w:pPr>
        <w:pStyle w:val="NoSpacing"/>
        <w:rPr>
          <w:rFonts w:ascii="Arial" w:eastAsiaTheme="minorHAnsi" w:hAnsi="Arial" w:cs="Arial"/>
          <w:b/>
          <w:bCs/>
          <w:sz w:val="24"/>
          <w:szCs w:val="24"/>
        </w:rPr>
      </w:pPr>
    </w:p>
    <w:p w14:paraId="03408EB7" w14:textId="77777777" w:rsidR="007D26F4" w:rsidRDefault="007D26F4" w:rsidP="00DE4D63">
      <w:pPr>
        <w:pStyle w:val="NoSpacing"/>
        <w:rPr>
          <w:rFonts w:ascii="Arial" w:eastAsiaTheme="minorHAnsi" w:hAnsi="Arial" w:cs="Arial"/>
          <w:b/>
          <w:bCs/>
          <w:sz w:val="24"/>
          <w:szCs w:val="24"/>
        </w:rPr>
      </w:pPr>
    </w:p>
    <w:p w14:paraId="17A9BD48" w14:textId="77777777" w:rsidR="007D26F4" w:rsidRDefault="007D26F4" w:rsidP="00DE4D63">
      <w:pPr>
        <w:pStyle w:val="NoSpacing"/>
        <w:rPr>
          <w:rFonts w:ascii="Arial" w:eastAsiaTheme="minorHAnsi" w:hAnsi="Arial" w:cs="Arial"/>
          <w:b/>
          <w:bCs/>
          <w:sz w:val="24"/>
          <w:szCs w:val="24"/>
        </w:rPr>
      </w:pPr>
    </w:p>
    <w:p w14:paraId="566BCDA3" w14:textId="77777777" w:rsidR="007D26F4" w:rsidRDefault="007D26F4" w:rsidP="00DE4D63">
      <w:pPr>
        <w:pStyle w:val="NoSpacing"/>
        <w:rPr>
          <w:rFonts w:ascii="Arial" w:eastAsiaTheme="minorHAnsi" w:hAnsi="Arial" w:cs="Arial"/>
          <w:b/>
          <w:bCs/>
          <w:sz w:val="24"/>
          <w:szCs w:val="24"/>
        </w:rPr>
      </w:pPr>
    </w:p>
    <w:p w14:paraId="6388519C" w14:textId="77777777" w:rsidR="007D26F4" w:rsidRDefault="007D26F4" w:rsidP="00DE4D63">
      <w:pPr>
        <w:pStyle w:val="NoSpacing"/>
        <w:rPr>
          <w:rFonts w:ascii="Arial" w:eastAsiaTheme="minorHAnsi" w:hAnsi="Arial" w:cs="Arial"/>
          <w:b/>
          <w:bCs/>
          <w:sz w:val="24"/>
          <w:szCs w:val="24"/>
        </w:rPr>
      </w:pPr>
    </w:p>
    <w:p w14:paraId="14A55C98" w14:textId="77777777" w:rsidR="007D26F4" w:rsidRDefault="007D26F4" w:rsidP="00DE4D63">
      <w:pPr>
        <w:pStyle w:val="NoSpacing"/>
        <w:rPr>
          <w:rFonts w:ascii="Arial" w:eastAsiaTheme="minorHAnsi" w:hAnsi="Arial" w:cs="Arial"/>
          <w:b/>
          <w:bCs/>
          <w:sz w:val="24"/>
          <w:szCs w:val="24"/>
        </w:rPr>
      </w:pPr>
    </w:p>
    <w:p w14:paraId="2B917932" w14:textId="77777777" w:rsidR="007D26F4" w:rsidRDefault="007D26F4" w:rsidP="00DE4D63">
      <w:pPr>
        <w:pStyle w:val="NoSpacing"/>
        <w:rPr>
          <w:rFonts w:ascii="Arial" w:eastAsiaTheme="minorHAnsi" w:hAnsi="Arial" w:cs="Arial"/>
          <w:b/>
          <w:bCs/>
          <w:sz w:val="24"/>
          <w:szCs w:val="24"/>
        </w:rPr>
      </w:pPr>
    </w:p>
    <w:p w14:paraId="64D37DA0" w14:textId="1B2D7057" w:rsidR="00DE4D63" w:rsidRDefault="00DE4D63" w:rsidP="00DE4D63">
      <w:pPr>
        <w:pStyle w:val="NoSpacing"/>
        <w:rPr>
          <w:rFonts w:ascii="Arial" w:eastAsiaTheme="minorHAnsi" w:hAnsi="Arial" w:cs="Arial"/>
          <w:b/>
          <w:bCs/>
          <w:sz w:val="24"/>
          <w:szCs w:val="24"/>
        </w:rPr>
      </w:pPr>
      <w:r w:rsidRPr="00DE4D63">
        <w:rPr>
          <w:rFonts w:ascii="Arial" w:eastAsiaTheme="minorHAnsi" w:hAnsi="Arial" w:cs="Arial"/>
          <w:b/>
          <w:bCs/>
          <w:sz w:val="24"/>
          <w:szCs w:val="24"/>
        </w:rPr>
        <w:lastRenderedPageBreak/>
        <w:t>3. Introduction</w:t>
      </w:r>
    </w:p>
    <w:p w14:paraId="1CEB2BA9" w14:textId="77777777" w:rsidR="00430C52" w:rsidRDefault="00430C52" w:rsidP="00DE4D63">
      <w:pPr>
        <w:pStyle w:val="NoSpacing"/>
        <w:rPr>
          <w:rFonts w:ascii="Arial" w:eastAsiaTheme="minorHAnsi" w:hAnsi="Arial" w:cs="Arial"/>
          <w:b/>
          <w:bCs/>
          <w:sz w:val="24"/>
          <w:szCs w:val="24"/>
        </w:rPr>
      </w:pPr>
    </w:p>
    <w:p w14:paraId="569F16C8" w14:textId="6A7D8D6B" w:rsidR="008D676F" w:rsidRPr="008D676F" w:rsidRDefault="008D676F" w:rsidP="008D676F">
      <w:pPr>
        <w:pStyle w:val="NoSpacing"/>
        <w:rPr>
          <w:rFonts w:ascii="Arial" w:eastAsiaTheme="minorHAnsi" w:hAnsi="Arial" w:cs="Arial"/>
          <w:sz w:val="24"/>
          <w:szCs w:val="24"/>
        </w:rPr>
      </w:pPr>
      <w:r w:rsidRPr="008D676F">
        <w:rPr>
          <w:rFonts w:ascii="Arial" w:eastAsiaTheme="minorHAnsi" w:hAnsi="Arial" w:cs="Arial"/>
          <w:sz w:val="24"/>
          <w:szCs w:val="24"/>
        </w:rPr>
        <w:t>Vending machines have long been fixtures of convenience, offering swift access to snacks, beverages, and essentials. However, in an era marked by technological innovations and evolving consumer behaviors, the opportunity to revolutioni</w:t>
      </w:r>
      <w:r w:rsidR="00590439">
        <w:rPr>
          <w:rFonts w:ascii="Arial" w:eastAsiaTheme="minorHAnsi" w:hAnsi="Arial" w:cs="Arial"/>
          <w:sz w:val="24"/>
          <w:szCs w:val="24"/>
        </w:rPr>
        <w:t>s</w:t>
      </w:r>
      <w:r w:rsidRPr="008D676F">
        <w:rPr>
          <w:rFonts w:ascii="Arial" w:eastAsiaTheme="minorHAnsi" w:hAnsi="Arial" w:cs="Arial"/>
          <w:sz w:val="24"/>
          <w:szCs w:val="24"/>
        </w:rPr>
        <w:t>e the vending industry has arisen. This report is an exhaustive exploration of the multifaceted components essential for the successful launch and sustained operation of an innovative vending machine service specifically tailored for the diverse preferences of the UK market.</w:t>
      </w:r>
    </w:p>
    <w:p w14:paraId="3039CCC0" w14:textId="77777777" w:rsidR="008D676F" w:rsidRPr="008D676F" w:rsidRDefault="008D676F" w:rsidP="008D676F">
      <w:pPr>
        <w:pStyle w:val="NoSpacing"/>
        <w:rPr>
          <w:rFonts w:ascii="Arial" w:eastAsiaTheme="minorHAnsi" w:hAnsi="Arial" w:cs="Arial"/>
          <w:sz w:val="24"/>
          <w:szCs w:val="24"/>
        </w:rPr>
      </w:pPr>
    </w:p>
    <w:p w14:paraId="71939E12" w14:textId="12768445" w:rsidR="00F870AB" w:rsidRDefault="008D676F" w:rsidP="008D676F">
      <w:pPr>
        <w:pStyle w:val="NoSpacing"/>
        <w:rPr>
          <w:rFonts w:ascii="Arial" w:eastAsiaTheme="minorHAnsi" w:hAnsi="Arial" w:cs="Arial"/>
          <w:sz w:val="24"/>
          <w:szCs w:val="24"/>
        </w:rPr>
      </w:pPr>
      <w:r w:rsidRPr="008D676F">
        <w:rPr>
          <w:rFonts w:ascii="Arial" w:eastAsiaTheme="minorHAnsi" w:hAnsi="Arial" w:cs="Arial"/>
          <w:sz w:val="24"/>
          <w:szCs w:val="24"/>
        </w:rPr>
        <w:t xml:space="preserve">The UK consumer landscape demands a vending service that not only meets immediate needs but also anticipates and fulfills evolving preferences. This report delineates a comprehensive strategy for an innovative vending </w:t>
      </w:r>
      <w:r w:rsidR="000B4D42">
        <w:rPr>
          <w:rFonts w:ascii="Arial" w:eastAsiaTheme="minorHAnsi" w:hAnsi="Arial" w:cs="Arial"/>
          <w:sz w:val="24"/>
          <w:szCs w:val="24"/>
        </w:rPr>
        <w:t xml:space="preserve">machine </w:t>
      </w:r>
      <w:r w:rsidRPr="008D676F">
        <w:rPr>
          <w:rFonts w:ascii="Arial" w:eastAsiaTheme="minorHAnsi" w:hAnsi="Arial" w:cs="Arial"/>
          <w:sz w:val="24"/>
          <w:szCs w:val="24"/>
        </w:rPr>
        <w:t>service that promises to redefine convenience retailing in the UK. It delves into the strategic intricacies necessary to resonate with the dynamic consumer base, harness cutting-edge technology, and deliver a holistic vending experience that exceeds expectations.</w:t>
      </w:r>
    </w:p>
    <w:p w14:paraId="2675B459" w14:textId="77777777" w:rsidR="00DB0131" w:rsidRDefault="00DB0131" w:rsidP="008D676F">
      <w:pPr>
        <w:pStyle w:val="NoSpacing"/>
        <w:rPr>
          <w:rFonts w:ascii="Arial" w:eastAsiaTheme="minorHAnsi" w:hAnsi="Arial" w:cs="Arial"/>
          <w:sz w:val="24"/>
          <w:szCs w:val="24"/>
        </w:rPr>
      </w:pPr>
    </w:p>
    <w:p w14:paraId="3B052DA8" w14:textId="5BCDE604" w:rsidR="00DB0131" w:rsidRDefault="00DB0131" w:rsidP="008D676F">
      <w:pPr>
        <w:pStyle w:val="NoSpacing"/>
        <w:rPr>
          <w:rFonts w:ascii="Arial" w:eastAsiaTheme="minorHAnsi" w:hAnsi="Arial" w:cs="Arial"/>
          <w:sz w:val="24"/>
          <w:szCs w:val="24"/>
        </w:rPr>
      </w:pPr>
      <w:r w:rsidRPr="00DB0131">
        <w:rPr>
          <w:rFonts w:ascii="Arial" w:eastAsiaTheme="minorHAnsi" w:hAnsi="Arial" w:cs="Arial"/>
          <w:sz w:val="24"/>
          <w:szCs w:val="24"/>
        </w:rPr>
        <w:t>According to Smith (2020), vending machines have traditionally served as symbols of convenience but require moderni</w:t>
      </w:r>
      <w:r w:rsidR="000B4D42">
        <w:rPr>
          <w:rFonts w:ascii="Arial" w:eastAsiaTheme="minorHAnsi" w:hAnsi="Arial" w:cs="Arial"/>
          <w:sz w:val="24"/>
          <w:szCs w:val="24"/>
        </w:rPr>
        <w:t>s</w:t>
      </w:r>
      <w:r w:rsidRPr="00DB0131">
        <w:rPr>
          <w:rFonts w:ascii="Arial" w:eastAsiaTheme="minorHAnsi" w:hAnsi="Arial" w:cs="Arial"/>
          <w:sz w:val="24"/>
          <w:szCs w:val="24"/>
        </w:rPr>
        <w:t>ation to align with evolving consumer behavio</w:t>
      </w:r>
      <w:r>
        <w:rPr>
          <w:rFonts w:ascii="Arial" w:eastAsiaTheme="minorHAnsi" w:hAnsi="Arial" w:cs="Arial"/>
          <w:sz w:val="24"/>
          <w:szCs w:val="24"/>
        </w:rPr>
        <w:t>u</w:t>
      </w:r>
      <w:r w:rsidRPr="00DB0131">
        <w:rPr>
          <w:rFonts w:ascii="Arial" w:eastAsiaTheme="minorHAnsi" w:hAnsi="Arial" w:cs="Arial"/>
          <w:sz w:val="24"/>
          <w:szCs w:val="24"/>
        </w:rPr>
        <w:t>r.</w:t>
      </w:r>
    </w:p>
    <w:p w14:paraId="302C2156" w14:textId="77777777" w:rsidR="008D676F" w:rsidRPr="00BF1C94" w:rsidRDefault="008D676F" w:rsidP="008D676F">
      <w:pPr>
        <w:pStyle w:val="NoSpacing"/>
        <w:rPr>
          <w:rFonts w:ascii="Arial" w:eastAsiaTheme="minorHAnsi" w:hAnsi="Arial" w:cs="Arial"/>
          <w:sz w:val="24"/>
          <w:szCs w:val="24"/>
        </w:rPr>
      </w:pPr>
    </w:p>
    <w:p w14:paraId="20875684" w14:textId="77777777" w:rsidR="00DE4D63" w:rsidRPr="00DE4D63" w:rsidRDefault="00DE4D63" w:rsidP="00DE4D63">
      <w:pPr>
        <w:pStyle w:val="NoSpacing"/>
        <w:rPr>
          <w:rFonts w:ascii="Arial" w:eastAsiaTheme="minorHAnsi" w:hAnsi="Arial" w:cs="Arial"/>
          <w:b/>
          <w:bCs/>
          <w:sz w:val="24"/>
          <w:szCs w:val="24"/>
        </w:rPr>
      </w:pPr>
      <w:r w:rsidRPr="00DE4D63">
        <w:rPr>
          <w:rFonts w:ascii="Arial" w:eastAsiaTheme="minorHAnsi" w:hAnsi="Arial" w:cs="Arial"/>
          <w:b/>
          <w:bCs/>
          <w:sz w:val="24"/>
          <w:szCs w:val="24"/>
        </w:rPr>
        <w:t>4. Main Body</w:t>
      </w:r>
    </w:p>
    <w:p w14:paraId="030ED54E" w14:textId="77777777" w:rsidR="00DE4D63" w:rsidRDefault="00DE4D63" w:rsidP="00DE4D63">
      <w:pPr>
        <w:pStyle w:val="NoSpacing"/>
        <w:rPr>
          <w:rFonts w:ascii="Arial" w:eastAsiaTheme="minorHAnsi" w:hAnsi="Arial" w:cs="Arial"/>
          <w:b/>
          <w:bCs/>
          <w:sz w:val="24"/>
          <w:szCs w:val="24"/>
        </w:rPr>
      </w:pPr>
    </w:p>
    <w:p w14:paraId="6B19D285" w14:textId="301A5514" w:rsidR="00DE4D63" w:rsidRDefault="00D45295" w:rsidP="00DE4D63">
      <w:pPr>
        <w:pStyle w:val="NoSpacing"/>
        <w:rPr>
          <w:rFonts w:ascii="Arial" w:eastAsiaTheme="minorHAnsi" w:hAnsi="Arial" w:cs="Arial"/>
          <w:sz w:val="24"/>
          <w:szCs w:val="24"/>
        </w:rPr>
      </w:pPr>
      <w:r w:rsidRPr="00DE7970">
        <w:rPr>
          <w:rFonts w:ascii="Arial" w:eastAsiaTheme="minorHAnsi" w:hAnsi="Arial" w:cs="Arial"/>
          <w:sz w:val="24"/>
          <w:szCs w:val="24"/>
        </w:rPr>
        <w:t xml:space="preserve">4.1 </w:t>
      </w:r>
      <w:r w:rsidR="00DE4D63" w:rsidRPr="00DE7970">
        <w:rPr>
          <w:rFonts w:ascii="Arial" w:eastAsiaTheme="minorHAnsi" w:hAnsi="Arial" w:cs="Arial"/>
          <w:sz w:val="24"/>
          <w:szCs w:val="24"/>
        </w:rPr>
        <w:t>Section 1 Innovative Vending Machine Service Proposition</w:t>
      </w:r>
    </w:p>
    <w:p w14:paraId="6967043C" w14:textId="77777777" w:rsidR="00E430F6" w:rsidRDefault="00E430F6" w:rsidP="00DE4D63">
      <w:pPr>
        <w:pStyle w:val="NoSpacing"/>
        <w:rPr>
          <w:rFonts w:ascii="Arial" w:eastAsiaTheme="minorHAnsi" w:hAnsi="Arial" w:cs="Arial"/>
          <w:sz w:val="24"/>
          <w:szCs w:val="24"/>
        </w:rPr>
      </w:pPr>
    </w:p>
    <w:p w14:paraId="71F4E1F9" w14:textId="213C3822" w:rsidR="00BB5501" w:rsidRPr="00BB5501" w:rsidRDefault="00BB5501" w:rsidP="00BB5501">
      <w:pPr>
        <w:pStyle w:val="NoSpacing"/>
        <w:rPr>
          <w:rFonts w:ascii="Arial" w:eastAsiaTheme="minorHAnsi" w:hAnsi="Arial" w:cs="Arial"/>
          <w:sz w:val="24"/>
          <w:szCs w:val="24"/>
        </w:rPr>
      </w:pPr>
      <w:r w:rsidRPr="00BB5501">
        <w:rPr>
          <w:rFonts w:ascii="Arial" w:eastAsiaTheme="minorHAnsi" w:hAnsi="Arial" w:cs="Arial"/>
          <w:sz w:val="24"/>
          <w:szCs w:val="24"/>
        </w:rPr>
        <w:t>The cornerstone of this groundbreaking vending service lies in its pioneering integration of AI-driven technology. Through sophisticated machine learning algorithms, the service ensures real-time inventory tracking, dynamic adjustments based on consumer behavior analysis, personali</w:t>
      </w:r>
      <w:r w:rsidR="000B4D42">
        <w:rPr>
          <w:rFonts w:ascii="Arial" w:eastAsiaTheme="minorHAnsi" w:hAnsi="Arial" w:cs="Arial"/>
          <w:sz w:val="24"/>
          <w:szCs w:val="24"/>
        </w:rPr>
        <w:t>s</w:t>
      </w:r>
      <w:r w:rsidRPr="00BB5501">
        <w:rPr>
          <w:rFonts w:ascii="Arial" w:eastAsiaTheme="minorHAnsi" w:hAnsi="Arial" w:cs="Arial"/>
          <w:sz w:val="24"/>
          <w:szCs w:val="24"/>
        </w:rPr>
        <w:t>ed product recommendations tailored to individual preferences, and interactive interfaces that elevate the user experience to unprecedented levels. This seamless fusion of technology transcends conventional vending experiences, setting new standards for convenience and consumer satisfaction.</w:t>
      </w:r>
    </w:p>
    <w:p w14:paraId="5A8DF89A" w14:textId="77777777" w:rsidR="00BB5501" w:rsidRPr="00BB5501" w:rsidRDefault="00BB5501" w:rsidP="00BB5501">
      <w:pPr>
        <w:pStyle w:val="NoSpacing"/>
        <w:rPr>
          <w:rFonts w:ascii="Arial" w:eastAsiaTheme="minorHAnsi" w:hAnsi="Arial" w:cs="Arial"/>
          <w:sz w:val="24"/>
          <w:szCs w:val="24"/>
        </w:rPr>
      </w:pPr>
    </w:p>
    <w:p w14:paraId="552B3DB1" w14:textId="72396949" w:rsidR="00DF3A4F" w:rsidRDefault="00BB5501" w:rsidP="00BB5501">
      <w:pPr>
        <w:pStyle w:val="NoSpacing"/>
        <w:rPr>
          <w:rFonts w:ascii="Arial" w:eastAsiaTheme="minorHAnsi" w:hAnsi="Arial" w:cs="Arial"/>
          <w:sz w:val="24"/>
          <w:szCs w:val="24"/>
        </w:rPr>
      </w:pPr>
      <w:r w:rsidRPr="00BB5501">
        <w:rPr>
          <w:rFonts w:ascii="Arial" w:eastAsiaTheme="minorHAnsi" w:hAnsi="Arial" w:cs="Arial"/>
          <w:sz w:val="24"/>
          <w:szCs w:val="24"/>
        </w:rPr>
        <w:t>This innovative vending machine service introduces a paradigm shift by harnessing technology to personali</w:t>
      </w:r>
      <w:r w:rsidR="000B4D42">
        <w:rPr>
          <w:rFonts w:ascii="Arial" w:eastAsiaTheme="minorHAnsi" w:hAnsi="Arial" w:cs="Arial"/>
          <w:sz w:val="24"/>
          <w:szCs w:val="24"/>
        </w:rPr>
        <w:t>s</w:t>
      </w:r>
      <w:r w:rsidRPr="00BB5501">
        <w:rPr>
          <w:rFonts w:ascii="Arial" w:eastAsiaTheme="minorHAnsi" w:hAnsi="Arial" w:cs="Arial"/>
          <w:sz w:val="24"/>
          <w:szCs w:val="24"/>
        </w:rPr>
        <w:t>e the consumer journey. AI algorithms continually analy</w:t>
      </w:r>
      <w:r w:rsidR="00446E22">
        <w:rPr>
          <w:rFonts w:ascii="Arial" w:eastAsiaTheme="minorHAnsi" w:hAnsi="Arial" w:cs="Arial"/>
          <w:sz w:val="24"/>
          <w:szCs w:val="24"/>
        </w:rPr>
        <w:t>s</w:t>
      </w:r>
      <w:r w:rsidRPr="00BB5501">
        <w:rPr>
          <w:rFonts w:ascii="Arial" w:eastAsiaTheme="minorHAnsi" w:hAnsi="Arial" w:cs="Arial"/>
          <w:sz w:val="24"/>
          <w:szCs w:val="24"/>
        </w:rPr>
        <w:t>e consumer behavio</w:t>
      </w:r>
      <w:r w:rsidR="00AF3319">
        <w:rPr>
          <w:rFonts w:ascii="Arial" w:eastAsiaTheme="minorHAnsi" w:hAnsi="Arial" w:cs="Arial"/>
          <w:sz w:val="24"/>
          <w:szCs w:val="24"/>
        </w:rPr>
        <w:t>u</w:t>
      </w:r>
      <w:r w:rsidRPr="00BB5501">
        <w:rPr>
          <w:rFonts w:ascii="Arial" w:eastAsiaTheme="minorHAnsi" w:hAnsi="Arial" w:cs="Arial"/>
          <w:sz w:val="24"/>
          <w:szCs w:val="24"/>
        </w:rPr>
        <w:t>r, tailoring recommendations and inventory to suit individual preferences. The interactive interfaces foster engagement, making each vending interaction a personali</w:t>
      </w:r>
      <w:r w:rsidR="002E1BB5">
        <w:rPr>
          <w:rFonts w:ascii="Arial" w:eastAsiaTheme="minorHAnsi" w:hAnsi="Arial" w:cs="Arial"/>
          <w:sz w:val="24"/>
          <w:szCs w:val="24"/>
        </w:rPr>
        <w:t>s</w:t>
      </w:r>
      <w:r w:rsidRPr="00BB5501">
        <w:rPr>
          <w:rFonts w:ascii="Arial" w:eastAsiaTheme="minorHAnsi" w:hAnsi="Arial" w:cs="Arial"/>
          <w:sz w:val="24"/>
          <w:szCs w:val="24"/>
        </w:rPr>
        <w:t>ed and delightful experience. This technology-driven proposition not only meets consumer expectations but also sets new benchmarks for vending services in the UK market.</w:t>
      </w:r>
    </w:p>
    <w:p w14:paraId="762F9B16" w14:textId="77777777" w:rsidR="00D01351" w:rsidRDefault="00D01351" w:rsidP="00BB5501">
      <w:pPr>
        <w:pStyle w:val="NoSpacing"/>
        <w:rPr>
          <w:rFonts w:ascii="Arial" w:eastAsiaTheme="minorHAnsi" w:hAnsi="Arial" w:cs="Arial"/>
          <w:sz w:val="24"/>
          <w:szCs w:val="24"/>
        </w:rPr>
      </w:pPr>
    </w:p>
    <w:p w14:paraId="72902E0B" w14:textId="4190E28A" w:rsidR="00D01351" w:rsidRDefault="00D01351" w:rsidP="00BB5501">
      <w:pPr>
        <w:pStyle w:val="NoSpacing"/>
        <w:rPr>
          <w:rFonts w:ascii="Arial" w:eastAsiaTheme="minorHAnsi" w:hAnsi="Arial" w:cs="Arial"/>
          <w:sz w:val="24"/>
          <w:szCs w:val="24"/>
        </w:rPr>
      </w:pPr>
      <w:r>
        <w:rPr>
          <w:rFonts w:ascii="Arial" w:eastAsiaTheme="minorHAnsi" w:hAnsi="Arial" w:cs="Arial"/>
          <w:sz w:val="24"/>
          <w:szCs w:val="24"/>
        </w:rPr>
        <w:t xml:space="preserve">According to </w:t>
      </w:r>
      <w:r w:rsidRPr="00D01351">
        <w:rPr>
          <w:rFonts w:ascii="Arial" w:eastAsiaTheme="minorHAnsi" w:hAnsi="Arial" w:cs="Arial"/>
          <w:sz w:val="24"/>
          <w:szCs w:val="24"/>
        </w:rPr>
        <w:t xml:space="preserve">Smith and Thompson (2023) </w:t>
      </w:r>
      <w:r w:rsidR="007928EE">
        <w:rPr>
          <w:rFonts w:ascii="Arial" w:eastAsiaTheme="minorHAnsi" w:hAnsi="Arial" w:cs="Arial"/>
          <w:sz w:val="24"/>
          <w:szCs w:val="24"/>
        </w:rPr>
        <w:t xml:space="preserve">where </w:t>
      </w:r>
      <w:r w:rsidRPr="00D01351">
        <w:rPr>
          <w:rFonts w:ascii="Arial" w:eastAsiaTheme="minorHAnsi" w:hAnsi="Arial" w:cs="Arial"/>
          <w:sz w:val="24"/>
          <w:szCs w:val="24"/>
        </w:rPr>
        <w:t>stud</w:t>
      </w:r>
      <w:r w:rsidR="007928EE">
        <w:rPr>
          <w:rFonts w:ascii="Arial" w:eastAsiaTheme="minorHAnsi" w:hAnsi="Arial" w:cs="Arial"/>
          <w:sz w:val="24"/>
          <w:szCs w:val="24"/>
        </w:rPr>
        <w:t>ies have</w:t>
      </w:r>
      <w:r w:rsidRPr="00D01351">
        <w:rPr>
          <w:rFonts w:ascii="Arial" w:eastAsiaTheme="minorHAnsi" w:hAnsi="Arial" w:cs="Arial"/>
          <w:sz w:val="24"/>
          <w:szCs w:val="24"/>
        </w:rPr>
        <w:t xml:space="preserve"> </w:t>
      </w:r>
      <w:r w:rsidR="007928EE">
        <w:rPr>
          <w:rFonts w:ascii="Arial" w:eastAsiaTheme="minorHAnsi" w:hAnsi="Arial" w:cs="Arial"/>
          <w:sz w:val="24"/>
          <w:szCs w:val="24"/>
        </w:rPr>
        <w:t xml:space="preserve">been </w:t>
      </w:r>
      <w:r w:rsidRPr="00D01351">
        <w:rPr>
          <w:rFonts w:ascii="Arial" w:eastAsiaTheme="minorHAnsi" w:hAnsi="Arial" w:cs="Arial"/>
          <w:sz w:val="24"/>
          <w:szCs w:val="24"/>
        </w:rPr>
        <w:t>demonstrat</w:t>
      </w:r>
      <w:r w:rsidR="007928EE">
        <w:rPr>
          <w:rFonts w:ascii="Arial" w:eastAsiaTheme="minorHAnsi" w:hAnsi="Arial" w:cs="Arial"/>
          <w:sz w:val="24"/>
          <w:szCs w:val="24"/>
        </w:rPr>
        <w:t>ed</w:t>
      </w:r>
      <w:r w:rsidRPr="00D01351">
        <w:rPr>
          <w:rFonts w:ascii="Arial" w:eastAsiaTheme="minorHAnsi" w:hAnsi="Arial" w:cs="Arial"/>
          <w:sz w:val="24"/>
          <w:szCs w:val="24"/>
        </w:rPr>
        <w:t xml:space="preserve"> the transformati</w:t>
      </w:r>
      <w:r w:rsidR="007928EE">
        <w:rPr>
          <w:rFonts w:ascii="Arial" w:eastAsiaTheme="minorHAnsi" w:hAnsi="Arial" w:cs="Arial"/>
          <w:sz w:val="24"/>
          <w:szCs w:val="24"/>
        </w:rPr>
        <w:t>on</w:t>
      </w:r>
      <w:r w:rsidRPr="00D01351">
        <w:rPr>
          <w:rFonts w:ascii="Arial" w:eastAsiaTheme="minorHAnsi" w:hAnsi="Arial" w:cs="Arial"/>
          <w:sz w:val="24"/>
          <w:szCs w:val="24"/>
        </w:rPr>
        <w:t xml:space="preserve"> impact of AI-powered vending machines. They </w:t>
      </w:r>
      <w:r w:rsidR="007928EE">
        <w:rPr>
          <w:rFonts w:ascii="Arial" w:eastAsiaTheme="minorHAnsi" w:hAnsi="Arial" w:cs="Arial"/>
          <w:sz w:val="24"/>
          <w:szCs w:val="24"/>
        </w:rPr>
        <w:t xml:space="preserve">have </w:t>
      </w:r>
      <w:r w:rsidRPr="00D01351">
        <w:rPr>
          <w:rFonts w:ascii="Arial" w:eastAsiaTheme="minorHAnsi" w:hAnsi="Arial" w:cs="Arial"/>
          <w:sz w:val="24"/>
          <w:szCs w:val="24"/>
        </w:rPr>
        <w:t>showcased how these machines analy</w:t>
      </w:r>
      <w:r w:rsidR="007928EE">
        <w:rPr>
          <w:rFonts w:ascii="Arial" w:eastAsiaTheme="minorHAnsi" w:hAnsi="Arial" w:cs="Arial"/>
          <w:sz w:val="24"/>
          <w:szCs w:val="24"/>
        </w:rPr>
        <w:t>s</w:t>
      </w:r>
      <w:r w:rsidRPr="00D01351">
        <w:rPr>
          <w:rFonts w:ascii="Arial" w:eastAsiaTheme="minorHAnsi" w:hAnsi="Arial" w:cs="Arial"/>
          <w:sz w:val="24"/>
          <w:szCs w:val="24"/>
        </w:rPr>
        <w:t xml:space="preserve">e </w:t>
      </w:r>
      <w:r w:rsidR="007928EE">
        <w:rPr>
          <w:rFonts w:ascii="Arial" w:eastAsiaTheme="minorHAnsi" w:hAnsi="Arial" w:cs="Arial"/>
          <w:sz w:val="24"/>
          <w:szCs w:val="24"/>
        </w:rPr>
        <w:t xml:space="preserve">the </w:t>
      </w:r>
      <w:r w:rsidRPr="00D01351">
        <w:rPr>
          <w:rFonts w:ascii="Arial" w:eastAsiaTheme="minorHAnsi" w:hAnsi="Arial" w:cs="Arial"/>
          <w:sz w:val="24"/>
          <w:szCs w:val="24"/>
        </w:rPr>
        <w:t>real-time data to offer tailored product suggestions,</w:t>
      </w:r>
      <w:r w:rsidR="00825896">
        <w:rPr>
          <w:rFonts w:ascii="Arial" w:eastAsiaTheme="minorHAnsi" w:hAnsi="Arial" w:cs="Arial"/>
          <w:sz w:val="24"/>
          <w:szCs w:val="24"/>
        </w:rPr>
        <w:t xml:space="preserve"> the</w:t>
      </w:r>
      <w:r w:rsidRPr="00D01351">
        <w:rPr>
          <w:rFonts w:ascii="Arial" w:eastAsiaTheme="minorHAnsi" w:hAnsi="Arial" w:cs="Arial"/>
          <w:sz w:val="24"/>
          <w:szCs w:val="24"/>
        </w:rPr>
        <w:t xml:space="preserve"> optimi</w:t>
      </w:r>
      <w:r w:rsidR="002E1BB5">
        <w:rPr>
          <w:rFonts w:ascii="Arial" w:eastAsiaTheme="minorHAnsi" w:hAnsi="Arial" w:cs="Arial"/>
          <w:sz w:val="24"/>
          <w:szCs w:val="24"/>
        </w:rPr>
        <w:t>s</w:t>
      </w:r>
      <w:r w:rsidRPr="00D01351">
        <w:rPr>
          <w:rFonts w:ascii="Arial" w:eastAsiaTheme="minorHAnsi" w:hAnsi="Arial" w:cs="Arial"/>
          <w:sz w:val="24"/>
          <w:szCs w:val="24"/>
        </w:rPr>
        <w:t xml:space="preserve">ing inventory and enhancing </w:t>
      </w:r>
      <w:r w:rsidR="00825896">
        <w:rPr>
          <w:rFonts w:ascii="Arial" w:eastAsiaTheme="minorHAnsi" w:hAnsi="Arial" w:cs="Arial"/>
          <w:sz w:val="24"/>
          <w:szCs w:val="24"/>
        </w:rPr>
        <w:t xml:space="preserve">of the </w:t>
      </w:r>
      <w:r w:rsidRPr="00D01351">
        <w:rPr>
          <w:rFonts w:ascii="Arial" w:eastAsiaTheme="minorHAnsi" w:hAnsi="Arial" w:cs="Arial"/>
          <w:sz w:val="24"/>
          <w:szCs w:val="24"/>
        </w:rPr>
        <w:t>user experiences.</w:t>
      </w:r>
      <w:r w:rsidR="00825896">
        <w:rPr>
          <w:rFonts w:ascii="Arial" w:eastAsiaTheme="minorHAnsi" w:hAnsi="Arial" w:cs="Arial"/>
          <w:sz w:val="24"/>
          <w:szCs w:val="24"/>
        </w:rPr>
        <w:t xml:space="preserve"> </w:t>
      </w:r>
      <w:r w:rsidR="00EB7853">
        <w:rPr>
          <w:rFonts w:ascii="Arial" w:eastAsiaTheme="minorHAnsi" w:hAnsi="Arial" w:cs="Arial"/>
          <w:sz w:val="24"/>
          <w:szCs w:val="24"/>
        </w:rPr>
        <w:t>(</w:t>
      </w:r>
      <w:r w:rsidR="00EB7853" w:rsidRPr="00EB7853">
        <w:rPr>
          <w:rFonts w:ascii="Arial" w:eastAsiaTheme="minorHAnsi" w:hAnsi="Arial" w:cs="Arial"/>
          <w:sz w:val="24"/>
          <w:szCs w:val="24"/>
        </w:rPr>
        <w:t>Smith, J., &amp; Thompson, R. 2023)</w:t>
      </w:r>
    </w:p>
    <w:p w14:paraId="0414E283" w14:textId="77777777" w:rsidR="00BB5501" w:rsidRPr="00220DFD" w:rsidRDefault="00BB5501" w:rsidP="00BB5501">
      <w:pPr>
        <w:pStyle w:val="NoSpacing"/>
        <w:rPr>
          <w:rFonts w:ascii="Arial" w:eastAsiaTheme="minorHAnsi" w:hAnsi="Arial" w:cs="Arial"/>
          <w:b/>
          <w:bCs/>
          <w:sz w:val="24"/>
          <w:szCs w:val="24"/>
        </w:rPr>
      </w:pPr>
    </w:p>
    <w:p w14:paraId="7CEC42D2" w14:textId="77777777" w:rsidR="002E1BB5" w:rsidRDefault="002E1BB5" w:rsidP="00DE4D63">
      <w:pPr>
        <w:pStyle w:val="NoSpacing"/>
        <w:rPr>
          <w:rFonts w:ascii="Arial" w:eastAsiaTheme="minorHAnsi" w:hAnsi="Arial" w:cs="Arial"/>
          <w:sz w:val="24"/>
          <w:szCs w:val="24"/>
        </w:rPr>
      </w:pPr>
    </w:p>
    <w:p w14:paraId="52403551" w14:textId="77777777" w:rsidR="002E1BB5" w:rsidRDefault="002E1BB5" w:rsidP="00DE4D63">
      <w:pPr>
        <w:pStyle w:val="NoSpacing"/>
        <w:rPr>
          <w:rFonts w:ascii="Arial" w:eastAsiaTheme="minorHAnsi" w:hAnsi="Arial" w:cs="Arial"/>
          <w:sz w:val="24"/>
          <w:szCs w:val="24"/>
        </w:rPr>
      </w:pPr>
    </w:p>
    <w:p w14:paraId="2EE4ACA5" w14:textId="77777777" w:rsidR="002E1BB5" w:rsidRDefault="002E1BB5" w:rsidP="00DE4D63">
      <w:pPr>
        <w:pStyle w:val="NoSpacing"/>
        <w:rPr>
          <w:rFonts w:ascii="Arial" w:eastAsiaTheme="minorHAnsi" w:hAnsi="Arial" w:cs="Arial"/>
          <w:sz w:val="24"/>
          <w:szCs w:val="24"/>
        </w:rPr>
      </w:pPr>
    </w:p>
    <w:p w14:paraId="3C6C267F" w14:textId="044A3BCC" w:rsidR="000D2C74" w:rsidRDefault="00D45295" w:rsidP="00DE4D63">
      <w:pPr>
        <w:pStyle w:val="NoSpacing"/>
        <w:rPr>
          <w:rFonts w:ascii="Arial" w:eastAsiaTheme="minorHAnsi" w:hAnsi="Arial" w:cs="Arial"/>
          <w:sz w:val="24"/>
          <w:szCs w:val="24"/>
        </w:rPr>
      </w:pPr>
      <w:r>
        <w:rPr>
          <w:rFonts w:ascii="Arial" w:eastAsiaTheme="minorHAnsi" w:hAnsi="Arial" w:cs="Arial"/>
          <w:sz w:val="24"/>
          <w:szCs w:val="24"/>
        </w:rPr>
        <w:t>4</w:t>
      </w:r>
      <w:r w:rsidR="00DE4D63">
        <w:rPr>
          <w:rFonts w:ascii="Arial" w:eastAsiaTheme="minorHAnsi" w:hAnsi="Arial" w:cs="Arial"/>
          <w:sz w:val="24"/>
          <w:szCs w:val="24"/>
        </w:rPr>
        <w:t>.</w:t>
      </w:r>
      <w:r>
        <w:rPr>
          <w:rFonts w:ascii="Arial" w:eastAsiaTheme="minorHAnsi" w:hAnsi="Arial" w:cs="Arial"/>
          <w:sz w:val="24"/>
          <w:szCs w:val="24"/>
        </w:rPr>
        <w:t>2</w:t>
      </w:r>
      <w:r w:rsidR="00DE4D63">
        <w:rPr>
          <w:rFonts w:ascii="Arial" w:eastAsiaTheme="minorHAnsi" w:hAnsi="Arial" w:cs="Arial"/>
          <w:sz w:val="24"/>
          <w:szCs w:val="24"/>
        </w:rPr>
        <w:t xml:space="preserve"> Service Overview</w:t>
      </w:r>
    </w:p>
    <w:p w14:paraId="75AA73DF" w14:textId="77777777" w:rsidR="00CC0F0D" w:rsidRDefault="00CC0F0D" w:rsidP="00DE4D63">
      <w:pPr>
        <w:pStyle w:val="NoSpacing"/>
        <w:rPr>
          <w:rFonts w:ascii="Arial" w:eastAsiaTheme="minorHAnsi" w:hAnsi="Arial" w:cs="Arial"/>
          <w:sz w:val="24"/>
          <w:szCs w:val="24"/>
        </w:rPr>
      </w:pPr>
    </w:p>
    <w:p w14:paraId="64A0A462" w14:textId="36BF5746" w:rsidR="00CC0F0D" w:rsidRDefault="00CC0F0D" w:rsidP="00DE4D63">
      <w:pPr>
        <w:pStyle w:val="NoSpacing"/>
        <w:rPr>
          <w:rFonts w:ascii="Arial" w:eastAsiaTheme="minorHAnsi" w:hAnsi="Arial" w:cs="Arial"/>
          <w:sz w:val="24"/>
          <w:szCs w:val="24"/>
        </w:rPr>
      </w:pPr>
      <w:r w:rsidRPr="00CC0F0D">
        <w:rPr>
          <w:rFonts w:ascii="Arial" w:eastAsiaTheme="minorHAnsi" w:hAnsi="Arial" w:cs="Arial"/>
          <w:sz w:val="24"/>
          <w:szCs w:val="24"/>
        </w:rPr>
        <w:t xml:space="preserve">A study by Johnson et al. (2023) </w:t>
      </w:r>
      <w:r w:rsidR="00AF3319">
        <w:rPr>
          <w:rFonts w:ascii="Arial" w:eastAsiaTheme="minorHAnsi" w:hAnsi="Arial" w:cs="Arial"/>
          <w:sz w:val="24"/>
          <w:szCs w:val="24"/>
        </w:rPr>
        <w:t xml:space="preserve">which </w:t>
      </w:r>
      <w:r w:rsidR="00AF3319" w:rsidRPr="00CC0F0D">
        <w:rPr>
          <w:rFonts w:ascii="Arial" w:eastAsiaTheme="minorHAnsi" w:hAnsi="Arial" w:cs="Arial"/>
          <w:sz w:val="24"/>
          <w:szCs w:val="24"/>
        </w:rPr>
        <w:t>outlin</w:t>
      </w:r>
      <w:r w:rsidR="00AF3319">
        <w:rPr>
          <w:rFonts w:ascii="Arial" w:eastAsiaTheme="minorHAnsi" w:hAnsi="Arial" w:cs="Arial"/>
          <w:sz w:val="24"/>
          <w:szCs w:val="24"/>
        </w:rPr>
        <w:t>es</w:t>
      </w:r>
      <w:r w:rsidRPr="00CC0F0D">
        <w:rPr>
          <w:rFonts w:ascii="Arial" w:eastAsiaTheme="minorHAnsi" w:hAnsi="Arial" w:cs="Arial"/>
          <w:sz w:val="24"/>
          <w:szCs w:val="24"/>
        </w:rPr>
        <w:t xml:space="preserve"> the importance of utili</w:t>
      </w:r>
      <w:r w:rsidR="00AF3319">
        <w:rPr>
          <w:rFonts w:ascii="Arial" w:eastAsiaTheme="minorHAnsi" w:hAnsi="Arial" w:cs="Arial"/>
          <w:sz w:val="24"/>
          <w:szCs w:val="24"/>
        </w:rPr>
        <w:t>s</w:t>
      </w:r>
      <w:r w:rsidRPr="00CC0F0D">
        <w:rPr>
          <w:rFonts w:ascii="Arial" w:eastAsiaTheme="minorHAnsi" w:hAnsi="Arial" w:cs="Arial"/>
          <w:sz w:val="24"/>
          <w:szCs w:val="24"/>
        </w:rPr>
        <w:t>ing advanced analytics to curate product selections. Their research emphasi</w:t>
      </w:r>
      <w:r w:rsidR="002E1BB5">
        <w:rPr>
          <w:rFonts w:ascii="Arial" w:eastAsiaTheme="minorHAnsi" w:hAnsi="Arial" w:cs="Arial"/>
          <w:sz w:val="24"/>
          <w:szCs w:val="24"/>
        </w:rPr>
        <w:t>s</w:t>
      </w:r>
      <w:r w:rsidRPr="00CC0F0D">
        <w:rPr>
          <w:rFonts w:ascii="Arial" w:eastAsiaTheme="minorHAnsi" w:hAnsi="Arial" w:cs="Arial"/>
          <w:sz w:val="24"/>
          <w:szCs w:val="24"/>
        </w:rPr>
        <w:t>ed the correlation between strategic product placement and increase</w:t>
      </w:r>
      <w:r w:rsidR="003A52DD">
        <w:rPr>
          <w:rFonts w:ascii="Arial" w:eastAsiaTheme="minorHAnsi" w:hAnsi="Arial" w:cs="Arial"/>
          <w:sz w:val="24"/>
          <w:szCs w:val="24"/>
        </w:rPr>
        <w:t>s</w:t>
      </w:r>
      <w:r w:rsidRPr="00CC0F0D">
        <w:rPr>
          <w:rFonts w:ascii="Arial" w:eastAsiaTheme="minorHAnsi" w:hAnsi="Arial" w:cs="Arial"/>
          <w:sz w:val="24"/>
          <w:szCs w:val="24"/>
        </w:rPr>
        <w:t xml:space="preserve"> consumer engagement in vending </w:t>
      </w:r>
      <w:r w:rsidR="003A52DD">
        <w:rPr>
          <w:rFonts w:ascii="Arial" w:eastAsiaTheme="minorHAnsi" w:hAnsi="Arial" w:cs="Arial"/>
          <w:sz w:val="24"/>
          <w:szCs w:val="24"/>
        </w:rPr>
        <w:t xml:space="preserve">machine </w:t>
      </w:r>
      <w:r w:rsidRPr="00CC0F0D">
        <w:rPr>
          <w:rFonts w:ascii="Arial" w:eastAsiaTheme="minorHAnsi" w:hAnsi="Arial" w:cs="Arial"/>
          <w:sz w:val="24"/>
          <w:szCs w:val="24"/>
        </w:rPr>
        <w:t>services.</w:t>
      </w:r>
      <w:r>
        <w:rPr>
          <w:rFonts w:ascii="Arial" w:eastAsiaTheme="minorHAnsi" w:hAnsi="Arial" w:cs="Arial"/>
          <w:sz w:val="24"/>
          <w:szCs w:val="24"/>
        </w:rPr>
        <w:t xml:space="preserve"> </w:t>
      </w:r>
      <w:r w:rsidR="00204991">
        <w:rPr>
          <w:rFonts w:ascii="Arial" w:eastAsiaTheme="minorHAnsi" w:hAnsi="Arial" w:cs="Arial"/>
          <w:sz w:val="24"/>
          <w:szCs w:val="24"/>
        </w:rPr>
        <w:t>(</w:t>
      </w:r>
      <w:r w:rsidR="00204991" w:rsidRPr="00204991">
        <w:rPr>
          <w:rFonts w:ascii="Arial" w:eastAsiaTheme="minorHAnsi" w:hAnsi="Arial" w:cs="Arial"/>
          <w:sz w:val="24"/>
          <w:szCs w:val="24"/>
        </w:rPr>
        <w:t>Johnson, A., et al. 2023)</w:t>
      </w:r>
    </w:p>
    <w:p w14:paraId="52F70912" w14:textId="77777777" w:rsidR="000D2C74" w:rsidRDefault="000D2C74" w:rsidP="00DE4D63">
      <w:pPr>
        <w:pStyle w:val="NoSpacing"/>
        <w:rPr>
          <w:rFonts w:ascii="Arial" w:eastAsiaTheme="minorHAnsi" w:hAnsi="Arial" w:cs="Arial"/>
          <w:sz w:val="24"/>
          <w:szCs w:val="24"/>
        </w:rPr>
      </w:pPr>
    </w:p>
    <w:p w14:paraId="76373392" w14:textId="526E5F4E" w:rsidR="00BE6A3E" w:rsidRPr="00BE6A3E" w:rsidRDefault="00BE6A3E" w:rsidP="00BE6A3E">
      <w:pPr>
        <w:pStyle w:val="NoSpacing"/>
        <w:rPr>
          <w:rFonts w:ascii="Arial" w:eastAsiaTheme="minorHAnsi" w:hAnsi="Arial" w:cs="Arial"/>
          <w:sz w:val="24"/>
          <w:szCs w:val="24"/>
        </w:rPr>
      </w:pPr>
      <w:r w:rsidRPr="00BE6A3E">
        <w:rPr>
          <w:rFonts w:ascii="Arial" w:eastAsiaTheme="minorHAnsi" w:hAnsi="Arial" w:cs="Arial"/>
          <w:sz w:val="24"/>
          <w:szCs w:val="24"/>
        </w:rPr>
        <w:t>The vending service epitomi</w:t>
      </w:r>
      <w:r w:rsidR="001053BF">
        <w:rPr>
          <w:rFonts w:ascii="Arial" w:eastAsiaTheme="minorHAnsi" w:hAnsi="Arial" w:cs="Arial"/>
          <w:sz w:val="24"/>
          <w:szCs w:val="24"/>
        </w:rPr>
        <w:t>s</w:t>
      </w:r>
      <w:r w:rsidRPr="00BE6A3E">
        <w:rPr>
          <w:rFonts w:ascii="Arial" w:eastAsiaTheme="minorHAnsi" w:hAnsi="Arial" w:cs="Arial"/>
          <w:sz w:val="24"/>
          <w:szCs w:val="24"/>
        </w:rPr>
        <w:t>es diversity and convenience, offering a meticulously curated spectrum of products designed to cater comprehensively to consumers' multifaceted needs. From wholesome and nutritious snacks to indulgent treats, premium beverages, and everyday essentials, the service aims to cater to diverse preferences. Placing vending machines strategically in high-traffic locales such as transport hubs, corporate centers, educational institutions, and healthcare facilities ensures ubiquitous accessibility and unparalleled convenience for consumers seeking swift and reliable retail solutions.</w:t>
      </w:r>
    </w:p>
    <w:p w14:paraId="3EC24DDE" w14:textId="77777777" w:rsidR="00BE6A3E" w:rsidRPr="00BE6A3E" w:rsidRDefault="00BE6A3E" w:rsidP="00BE6A3E">
      <w:pPr>
        <w:pStyle w:val="NoSpacing"/>
        <w:rPr>
          <w:rFonts w:ascii="Arial" w:eastAsiaTheme="minorHAnsi" w:hAnsi="Arial" w:cs="Arial"/>
          <w:sz w:val="24"/>
          <w:szCs w:val="24"/>
        </w:rPr>
      </w:pPr>
    </w:p>
    <w:p w14:paraId="73526C0E" w14:textId="3F3211CB" w:rsidR="00ED5FCD" w:rsidRDefault="00BE6A3E" w:rsidP="00BE6A3E">
      <w:pPr>
        <w:pStyle w:val="NoSpacing"/>
        <w:rPr>
          <w:rFonts w:ascii="Arial" w:eastAsiaTheme="minorHAnsi" w:hAnsi="Arial" w:cs="Arial"/>
          <w:sz w:val="24"/>
          <w:szCs w:val="24"/>
        </w:rPr>
      </w:pPr>
      <w:r w:rsidRPr="00BE6A3E">
        <w:rPr>
          <w:rFonts w:ascii="Arial" w:eastAsiaTheme="minorHAnsi" w:hAnsi="Arial" w:cs="Arial"/>
          <w:sz w:val="24"/>
          <w:szCs w:val="24"/>
        </w:rPr>
        <w:t>This vending service meticulously curates its product inventory to reflect the diverse preferences of the UK consumer base. The range spans from healthy, organic snacks to indulgent treats, ensuring a comprehensive selection that resonates with various demographics. Placing vending machines strategically in high-traffic areas ensures convenience and accessibility, aligning with the service's commitment to providing swift and efficient retail solutions tailored to diverse consumer needs.</w:t>
      </w:r>
    </w:p>
    <w:p w14:paraId="7C2FC104" w14:textId="77777777" w:rsidR="00BE6A3E" w:rsidRDefault="00BE6A3E" w:rsidP="00BE6A3E">
      <w:pPr>
        <w:pStyle w:val="NoSpacing"/>
        <w:rPr>
          <w:rFonts w:ascii="Arial" w:eastAsiaTheme="minorHAnsi" w:hAnsi="Arial" w:cs="Arial"/>
          <w:sz w:val="24"/>
          <w:szCs w:val="24"/>
        </w:rPr>
      </w:pPr>
    </w:p>
    <w:p w14:paraId="2EE36D2F" w14:textId="2CB9035A" w:rsidR="00DE4D63" w:rsidRDefault="00D45295" w:rsidP="00DE4D63">
      <w:pPr>
        <w:pStyle w:val="NoSpacing"/>
        <w:rPr>
          <w:rFonts w:ascii="Arial" w:eastAsiaTheme="minorHAnsi" w:hAnsi="Arial" w:cs="Arial"/>
          <w:sz w:val="24"/>
          <w:szCs w:val="24"/>
        </w:rPr>
      </w:pPr>
      <w:r>
        <w:rPr>
          <w:rFonts w:ascii="Arial" w:eastAsiaTheme="minorHAnsi" w:hAnsi="Arial" w:cs="Arial"/>
          <w:sz w:val="24"/>
          <w:szCs w:val="24"/>
        </w:rPr>
        <w:t>4</w:t>
      </w:r>
      <w:r w:rsidR="00DE4D63">
        <w:rPr>
          <w:rFonts w:ascii="Arial" w:eastAsiaTheme="minorHAnsi" w:hAnsi="Arial" w:cs="Arial"/>
          <w:sz w:val="24"/>
          <w:szCs w:val="24"/>
        </w:rPr>
        <w:t>.</w:t>
      </w:r>
      <w:r>
        <w:rPr>
          <w:rFonts w:ascii="Arial" w:eastAsiaTheme="minorHAnsi" w:hAnsi="Arial" w:cs="Arial"/>
          <w:sz w:val="24"/>
          <w:szCs w:val="24"/>
        </w:rPr>
        <w:t>3</w:t>
      </w:r>
      <w:r w:rsidR="00DE4D63">
        <w:rPr>
          <w:rFonts w:ascii="Arial" w:eastAsiaTheme="minorHAnsi" w:hAnsi="Arial" w:cs="Arial"/>
          <w:sz w:val="24"/>
          <w:szCs w:val="24"/>
        </w:rPr>
        <w:t xml:space="preserve"> External Factors</w:t>
      </w:r>
    </w:p>
    <w:p w14:paraId="7CAE1630" w14:textId="77777777" w:rsidR="000D2C74" w:rsidRDefault="000D2C74" w:rsidP="00DE4D63">
      <w:pPr>
        <w:pStyle w:val="NoSpacing"/>
        <w:rPr>
          <w:rFonts w:ascii="Arial" w:eastAsiaTheme="minorHAnsi" w:hAnsi="Arial" w:cs="Arial"/>
          <w:sz w:val="24"/>
          <w:szCs w:val="24"/>
        </w:rPr>
      </w:pPr>
    </w:p>
    <w:p w14:paraId="062F0188" w14:textId="0173EAFB" w:rsidR="00BE6A3E" w:rsidRPr="00BE6A3E" w:rsidRDefault="00BE6A3E" w:rsidP="00BE6A3E">
      <w:pPr>
        <w:pStyle w:val="NoSpacing"/>
        <w:rPr>
          <w:rFonts w:ascii="Arial" w:eastAsiaTheme="minorHAnsi" w:hAnsi="Arial" w:cs="Arial"/>
          <w:sz w:val="24"/>
          <w:szCs w:val="24"/>
        </w:rPr>
      </w:pPr>
      <w:r w:rsidRPr="00BE6A3E">
        <w:rPr>
          <w:rFonts w:ascii="Arial" w:eastAsiaTheme="minorHAnsi" w:hAnsi="Arial" w:cs="Arial"/>
          <w:sz w:val="24"/>
          <w:szCs w:val="24"/>
        </w:rPr>
        <w:t>The strategic launch of this vending service synchroni</w:t>
      </w:r>
      <w:r w:rsidR="00986061">
        <w:rPr>
          <w:rFonts w:ascii="Arial" w:eastAsiaTheme="minorHAnsi" w:hAnsi="Arial" w:cs="Arial"/>
          <w:sz w:val="24"/>
          <w:szCs w:val="24"/>
        </w:rPr>
        <w:t>s</w:t>
      </w:r>
      <w:r w:rsidRPr="00BE6A3E">
        <w:rPr>
          <w:rFonts w:ascii="Arial" w:eastAsiaTheme="minorHAnsi" w:hAnsi="Arial" w:cs="Arial"/>
          <w:sz w:val="24"/>
          <w:szCs w:val="24"/>
        </w:rPr>
        <w:t>es opportunistically with prevailing market dynamics and external factors. The burgeoning consumer inclination toward healthier snack options, the accelerated adoption of contactless payment systems, and the heightened emphasis on convenience-driven purchases create a fertile ground for the successful introduction and widespread acceptance of the vending service within the UK market.</w:t>
      </w:r>
    </w:p>
    <w:p w14:paraId="545A7C99" w14:textId="77777777" w:rsidR="00BE6A3E" w:rsidRPr="00BE6A3E" w:rsidRDefault="00BE6A3E" w:rsidP="00BE6A3E">
      <w:pPr>
        <w:pStyle w:val="NoSpacing"/>
        <w:rPr>
          <w:rFonts w:ascii="Arial" w:eastAsiaTheme="minorHAnsi" w:hAnsi="Arial" w:cs="Arial"/>
          <w:sz w:val="24"/>
          <w:szCs w:val="24"/>
        </w:rPr>
      </w:pPr>
    </w:p>
    <w:p w14:paraId="3421E48B" w14:textId="60ADC9A1" w:rsidR="00D13F63" w:rsidRDefault="00BE6A3E" w:rsidP="00BE6A3E">
      <w:pPr>
        <w:pStyle w:val="NoSpacing"/>
        <w:rPr>
          <w:rFonts w:ascii="Arial" w:eastAsiaTheme="minorHAnsi" w:hAnsi="Arial" w:cs="Arial"/>
          <w:sz w:val="24"/>
          <w:szCs w:val="24"/>
        </w:rPr>
      </w:pPr>
      <w:r w:rsidRPr="00BE6A3E">
        <w:rPr>
          <w:rFonts w:ascii="Arial" w:eastAsiaTheme="minorHAnsi" w:hAnsi="Arial" w:cs="Arial"/>
          <w:sz w:val="24"/>
          <w:szCs w:val="24"/>
        </w:rPr>
        <w:t xml:space="preserve">Launching this innovative vending service aligns strategically with prevailing market trends and consumer </w:t>
      </w:r>
      <w:r w:rsidR="00747314" w:rsidRPr="00BE6A3E">
        <w:rPr>
          <w:rFonts w:ascii="Arial" w:eastAsiaTheme="minorHAnsi" w:hAnsi="Arial" w:cs="Arial"/>
          <w:sz w:val="24"/>
          <w:szCs w:val="24"/>
        </w:rPr>
        <w:t>behavio</w:t>
      </w:r>
      <w:r w:rsidR="00747314">
        <w:rPr>
          <w:rFonts w:ascii="Arial" w:eastAsiaTheme="minorHAnsi" w:hAnsi="Arial" w:cs="Arial"/>
          <w:sz w:val="24"/>
          <w:szCs w:val="24"/>
        </w:rPr>
        <w:t>u</w:t>
      </w:r>
      <w:r w:rsidR="00747314" w:rsidRPr="00BE6A3E">
        <w:rPr>
          <w:rFonts w:ascii="Arial" w:eastAsiaTheme="minorHAnsi" w:hAnsi="Arial" w:cs="Arial"/>
          <w:sz w:val="24"/>
          <w:szCs w:val="24"/>
        </w:rPr>
        <w:t>r</w:t>
      </w:r>
      <w:r w:rsidRPr="00BE6A3E">
        <w:rPr>
          <w:rFonts w:ascii="Arial" w:eastAsiaTheme="minorHAnsi" w:hAnsi="Arial" w:cs="Arial"/>
          <w:sz w:val="24"/>
          <w:szCs w:val="24"/>
        </w:rPr>
        <w:t>. The surge in demand for healthier snack options aligns seamlessly with the service's offerings, catering to health-conscious consumers seeking convenient choices. Additionally, the growing acceptance of contactless payment systems complements the vending service's emphasis on swift and hassle-free transactions, enhancing the overall consumer experience.</w:t>
      </w:r>
    </w:p>
    <w:p w14:paraId="5D43B063" w14:textId="77777777" w:rsidR="006216F4" w:rsidRDefault="006216F4" w:rsidP="00BE6A3E">
      <w:pPr>
        <w:pStyle w:val="NoSpacing"/>
        <w:rPr>
          <w:rFonts w:ascii="Arial" w:eastAsiaTheme="minorHAnsi" w:hAnsi="Arial" w:cs="Arial"/>
          <w:sz w:val="24"/>
          <w:szCs w:val="24"/>
        </w:rPr>
      </w:pPr>
    </w:p>
    <w:p w14:paraId="16D00AE7" w14:textId="41213ADE" w:rsidR="006216F4" w:rsidRDefault="006216F4" w:rsidP="00BE6A3E">
      <w:pPr>
        <w:pStyle w:val="NoSpacing"/>
        <w:rPr>
          <w:rFonts w:ascii="Arial" w:eastAsiaTheme="minorHAnsi" w:hAnsi="Arial" w:cs="Arial"/>
          <w:sz w:val="24"/>
          <w:szCs w:val="24"/>
        </w:rPr>
      </w:pPr>
      <w:r w:rsidRPr="006216F4">
        <w:rPr>
          <w:rFonts w:ascii="Arial" w:eastAsiaTheme="minorHAnsi" w:hAnsi="Arial" w:cs="Arial"/>
          <w:sz w:val="24"/>
          <w:szCs w:val="24"/>
        </w:rPr>
        <w:t xml:space="preserve">According to recent market data from Euromonitor International (2023), the adoption of contactless payment systems has accelerated, shaping consumer </w:t>
      </w:r>
      <w:r w:rsidR="009A5BBF" w:rsidRPr="006216F4">
        <w:rPr>
          <w:rFonts w:ascii="Arial" w:eastAsiaTheme="minorHAnsi" w:hAnsi="Arial" w:cs="Arial"/>
          <w:sz w:val="24"/>
          <w:szCs w:val="24"/>
        </w:rPr>
        <w:t>preferences,</w:t>
      </w:r>
      <w:r w:rsidRPr="006216F4">
        <w:rPr>
          <w:rFonts w:ascii="Arial" w:eastAsiaTheme="minorHAnsi" w:hAnsi="Arial" w:cs="Arial"/>
          <w:sz w:val="24"/>
          <w:szCs w:val="24"/>
        </w:rPr>
        <w:t xml:space="preserve"> and driving the need for seamless payment experiences in vending services.</w:t>
      </w:r>
      <w:r w:rsidR="009B411D">
        <w:rPr>
          <w:rFonts w:ascii="Arial" w:eastAsiaTheme="minorHAnsi" w:hAnsi="Arial" w:cs="Arial"/>
          <w:sz w:val="24"/>
          <w:szCs w:val="24"/>
        </w:rPr>
        <w:t xml:space="preserve"> (</w:t>
      </w:r>
      <w:r w:rsidR="009B411D" w:rsidRPr="009B411D">
        <w:rPr>
          <w:rFonts w:ascii="Arial" w:eastAsiaTheme="minorHAnsi" w:hAnsi="Arial" w:cs="Arial"/>
          <w:sz w:val="24"/>
          <w:szCs w:val="24"/>
        </w:rPr>
        <w:t>Euromonitor International. 2023)</w:t>
      </w:r>
    </w:p>
    <w:p w14:paraId="6AD5D134" w14:textId="77777777" w:rsidR="00BE6A3E" w:rsidRDefault="00BE6A3E" w:rsidP="00BE6A3E">
      <w:pPr>
        <w:pStyle w:val="NoSpacing"/>
        <w:rPr>
          <w:rFonts w:ascii="Arial" w:eastAsiaTheme="minorHAnsi" w:hAnsi="Arial" w:cs="Arial"/>
          <w:sz w:val="24"/>
          <w:szCs w:val="24"/>
        </w:rPr>
      </w:pPr>
    </w:p>
    <w:p w14:paraId="65E06110" w14:textId="6FCCFD1E" w:rsidR="00DE4D63" w:rsidRDefault="00D45295" w:rsidP="00DE4D63">
      <w:pPr>
        <w:pStyle w:val="NoSpacing"/>
        <w:rPr>
          <w:rFonts w:ascii="Arial" w:eastAsiaTheme="minorHAnsi" w:hAnsi="Arial" w:cs="Arial"/>
          <w:sz w:val="24"/>
          <w:szCs w:val="24"/>
        </w:rPr>
      </w:pPr>
      <w:r>
        <w:rPr>
          <w:rFonts w:ascii="Arial" w:eastAsiaTheme="minorHAnsi" w:hAnsi="Arial" w:cs="Arial"/>
          <w:sz w:val="24"/>
          <w:szCs w:val="24"/>
        </w:rPr>
        <w:t>4</w:t>
      </w:r>
      <w:r w:rsidR="00DE4D63">
        <w:rPr>
          <w:rFonts w:ascii="Arial" w:eastAsiaTheme="minorHAnsi" w:hAnsi="Arial" w:cs="Arial"/>
          <w:sz w:val="24"/>
          <w:szCs w:val="24"/>
        </w:rPr>
        <w:t>.</w:t>
      </w:r>
      <w:r>
        <w:rPr>
          <w:rFonts w:ascii="Arial" w:eastAsiaTheme="minorHAnsi" w:hAnsi="Arial" w:cs="Arial"/>
          <w:sz w:val="24"/>
          <w:szCs w:val="24"/>
        </w:rPr>
        <w:t>4</w:t>
      </w:r>
      <w:r w:rsidR="00DE4D63">
        <w:rPr>
          <w:rFonts w:ascii="Arial" w:eastAsiaTheme="minorHAnsi" w:hAnsi="Arial" w:cs="Arial"/>
          <w:sz w:val="24"/>
          <w:szCs w:val="24"/>
        </w:rPr>
        <w:t xml:space="preserve"> Customer Analysis</w:t>
      </w:r>
    </w:p>
    <w:p w14:paraId="5F969DC6" w14:textId="77777777" w:rsidR="000D2C74" w:rsidRDefault="000D2C74" w:rsidP="00DE4D63">
      <w:pPr>
        <w:pStyle w:val="NoSpacing"/>
        <w:rPr>
          <w:rFonts w:ascii="Arial" w:eastAsiaTheme="minorHAnsi" w:hAnsi="Arial" w:cs="Arial"/>
          <w:sz w:val="24"/>
          <w:szCs w:val="24"/>
        </w:rPr>
      </w:pPr>
    </w:p>
    <w:p w14:paraId="4D550ECA" w14:textId="77777777" w:rsidR="00195F6D" w:rsidRPr="00195F6D" w:rsidRDefault="00195F6D" w:rsidP="00195F6D">
      <w:pPr>
        <w:pStyle w:val="NoSpacing"/>
        <w:rPr>
          <w:rFonts w:ascii="Arial" w:eastAsiaTheme="minorHAnsi" w:hAnsi="Arial" w:cs="Arial"/>
          <w:sz w:val="24"/>
          <w:szCs w:val="24"/>
        </w:rPr>
      </w:pPr>
      <w:r w:rsidRPr="00195F6D">
        <w:rPr>
          <w:rFonts w:ascii="Arial" w:eastAsiaTheme="minorHAnsi" w:hAnsi="Arial" w:cs="Arial"/>
          <w:sz w:val="24"/>
          <w:szCs w:val="24"/>
        </w:rPr>
        <w:t xml:space="preserve">In-depth market analysis has meticulously delineated distinct target demographics for the vending service. These demographics encompass a spectrum of busy professionals seeking sustenance on-the-go, health-conscious individuals valuing </w:t>
      </w:r>
      <w:r w:rsidRPr="00195F6D">
        <w:rPr>
          <w:rFonts w:ascii="Arial" w:eastAsiaTheme="minorHAnsi" w:hAnsi="Arial" w:cs="Arial"/>
          <w:sz w:val="24"/>
          <w:szCs w:val="24"/>
        </w:rPr>
        <w:lastRenderedPageBreak/>
        <w:t>nutritious and balanced options, students craving convenient snack solutions, and families seeking swift access to everyday necessities. Tailoring the product inventory to cater precisely to the preferences and dietary requisites of each demographic segment ensures a bespoke and gratifying consumer experience.</w:t>
      </w:r>
    </w:p>
    <w:p w14:paraId="5325293C" w14:textId="77777777" w:rsidR="00195F6D" w:rsidRPr="00195F6D" w:rsidRDefault="00195F6D" w:rsidP="00195F6D">
      <w:pPr>
        <w:pStyle w:val="NoSpacing"/>
        <w:rPr>
          <w:rFonts w:ascii="Arial" w:eastAsiaTheme="minorHAnsi" w:hAnsi="Arial" w:cs="Arial"/>
          <w:sz w:val="24"/>
          <w:szCs w:val="24"/>
        </w:rPr>
      </w:pPr>
    </w:p>
    <w:p w14:paraId="03093239" w14:textId="5C3AAD66" w:rsidR="00D13F63" w:rsidRDefault="00195F6D" w:rsidP="00195F6D">
      <w:pPr>
        <w:pStyle w:val="NoSpacing"/>
        <w:rPr>
          <w:rFonts w:ascii="Arial" w:eastAsiaTheme="minorHAnsi" w:hAnsi="Arial" w:cs="Arial"/>
          <w:sz w:val="24"/>
          <w:szCs w:val="24"/>
        </w:rPr>
      </w:pPr>
      <w:r w:rsidRPr="00195F6D">
        <w:rPr>
          <w:rFonts w:ascii="Arial" w:eastAsiaTheme="minorHAnsi" w:hAnsi="Arial" w:cs="Arial"/>
          <w:sz w:val="24"/>
          <w:szCs w:val="24"/>
        </w:rPr>
        <w:t>The service's success hinges on catering to diverse consumer segments within the UK market. Analy</w:t>
      </w:r>
      <w:r>
        <w:rPr>
          <w:rFonts w:ascii="Arial" w:eastAsiaTheme="minorHAnsi" w:hAnsi="Arial" w:cs="Arial"/>
          <w:sz w:val="24"/>
          <w:szCs w:val="24"/>
        </w:rPr>
        <w:t>s</w:t>
      </w:r>
      <w:r w:rsidRPr="00195F6D">
        <w:rPr>
          <w:rFonts w:ascii="Arial" w:eastAsiaTheme="minorHAnsi" w:hAnsi="Arial" w:cs="Arial"/>
          <w:sz w:val="24"/>
          <w:szCs w:val="24"/>
        </w:rPr>
        <w:t>ing and understanding the distinct needs and preferences of busy professionals, health-conscious individuals, students, and families allows for a tailored product inventory that meets the specific demands of each demographic. This consumer-centric approach ensures a personali</w:t>
      </w:r>
      <w:r w:rsidR="0070513E">
        <w:rPr>
          <w:rFonts w:ascii="Arial" w:eastAsiaTheme="minorHAnsi" w:hAnsi="Arial" w:cs="Arial"/>
          <w:sz w:val="24"/>
          <w:szCs w:val="24"/>
        </w:rPr>
        <w:t>s</w:t>
      </w:r>
      <w:r w:rsidRPr="00195F6D">
        <w:rPr>
          <w:rFonts w:ascii="Arial" w:eastAsiaTheme="minorHAnsi" w:hAnsi="Arial" w:cs="Arial"/>
          <w:sz w:val="24"/>
          <w:szCs w:val="24"/>
        </w:rPr>
        <w:t>ed and gratifying experience, fostering loyalty and satisfaction among varied consumer segments.</w:t>
      </w:r>
    </w:p>
    <w:p w14:paraId="548DDBC1" w14:textId="77777777" w:rsidR="00195F6D" w:rsidRDefault="00195F6D" w:rsidP="00195F6D">
      <w:pPr>
        <w:pStyle w:val="NoSpacing"/>
        <w:rPr>
          <w:rFonts w:ascii="Arial" w:eastAsiaTheme="minorHAnsi" w:hAnsi="Arial" w:cs="Arial"/>
          <w:sz w:val="24"/>
          <w:szCs w:val="24"/>
        </w:rPr>
      </w:pPr>
    </w:p>
    <w:p w14:paraId="6BF89D78" w14:textId="0F05F254" w:rsidR="00DE4D63" w:rsidRDefault="00D45295" w:rsidP="00DE4D63">
      <w:pPr>
        <w:pStyle w:val="NoSpacing"/>
        <w:rPr>
          <w:rFonts w:ascii="Arial" w:eastAsiaTheme="minorHAnsi" w:hAnsi="Arial" w:cs="Arial"/>
          <w:sz w:val="24"/>
          <w:szCs w:val="24"/>
        </w:rPr>
      </w:pPr>
      <w:r>
        <w:rPr>
          <w:rFonts w:ascii="Arial" w:eastAsiaTheme="minorHAnsi" w:hAnsi="Arial" w:cs="Arial"/>
          <w:sz w:val="24"/>
          <w:szCs w:val="24"/>
        </w:rPr>
        <w:t>4</w:t>
      </w:r>
      <w:r w:rsidR="00DE4D63">
        <w:rPr>
          <w:rFonts w:ascii="Arial" w:eastAsiaTheme="minorHAnsi" w:hAnsi="Arial" w:cs="Arial"/>
          <w:sz w:val="24"/>
          <w:szCs w:val="24"/>
        </w:rPr>
        <w:t>.</w:t>
      </w:r>
      <w:r>
        <w:rPr>
          <w:rFonts w:ascii="Arial" w:eastAsiaTheme="minorHAnsi" w:hAnsi="Arial" w:cs="Arial"/>
          <w:sz w:val="24"/>
          <w:szCs w:val="24"/>
        </w:rPr>
        <w:t>5</w:t>
      </w:r>
      <w:r w:rsidR="00DE4D63">
        <w:rPr>
          <w:rFonts w:ascii="Arial" w:eastAsiaTheme="minorHAnsi" w:hAnsi="Arial" w:cs="Arial"/>
          <w:sz w:val="24"/>
          <w:szCs w:val="24"/>
        </w:rPr>
        <w:t xml:space="preserve"> Business Sustainability</w:t>
      </w:r>
    </w:p>
    <w:p w14:paraId="0962242F" w14:textId="77777777" w:rsidR="004F1F17" w:rsidRDefault="004F1F17" w:rsidP="00DE4D63">
      <w:pPr>
        <w:pStyle w:val="NoSpacing"/>
        <w:rPr>
          <w:rFonts w:ascii="Arial" w:eastAsiaTheme="minorHAnsi" w:hAnsi="Arial" w:cs="Arial"/>
          <w:sz w:val="24"/>
          <w:szCs w:val="24"/>
        </w:rPr>
      </w:pPr>
    </w:p>
    <w:p w14:paraId="1AB6556A" w14:textId="77777777" w:rsidR="008670A6" w:rsidRPr="008670A6" w:rsidRDefault="008670A6" w:rsidP="008670A6">
      <w:pPr>
        <w:pStyle w:val="NoSpacing"/>
        <w:rPr>
          <w:rFonts w:ascii="Arial" w:eastAsiaTheme="minorHAnsi" w:hAnsi="Arial" w:cs="Arial"/>
          <w:sz w:val="24"/>
          <w:szCs w:val="24"/>
        </w:rPr>
      </w:pPr>
      <w:r w:rsidRPr="008670A6">
        <w:rPr>
          <w:rFonts w:ascii="Arial" w:eastAsiaTheme="minorHAnsi" w:hAnsi="Arial" w:cs="Arial"/>
          <w:sz w:val="24"/>
          <w:szCs w:val="24"/>
        </w:rPr>
        <w:t>The service's commitment to sustainability underscores its ethos and operational framework. Embracing eco-friendly packaging materials, deploying energy-efficient vending machines, and adopting responsible sourcing practices for products align with the growing consumer sentiment favoring environmentally conscious practices. This strategic approach not only resonates with consumers but also contributes tangibly to societal and environmental well-being.</w:t>
      </w:r>
    </w:p>
    <w:p w14:paraId="5FF79674" w14:textId="77777777" w:rsidR="008670A6" w:rsidRPr="008670A6" w:rsidRDefault="008670A6" w:rsidP="008670A6">
      <w:pPr>
        <w:pStyle w:val="NoSpacing"/>
        <w:rPr>
          <w:rFonts w:ascii="Arial" w:eastAsiaTheme="minorHAnsi" w:hAnsi="Arial" w:cs="Arial"/>
          <w:sz w:val="24"/>
          <w:szCs w:val="24"/>
        </w:rPr>
      </w:pPr>
    </w:p>
    <w:p w14:paraId="4CAF95E3" w14:textId="5CA287E4" w:rsidR="004F1F17" w:rsidRDefault="008670A6" w:rsidP="008670A6">
      <w:pPr>
        <w:pStyle w:val="NoSpacing"/>
        <w:rPr>
          <w:rFonts w:ascii="Arial" w:eastAsiaTheme="minorHAnsi" w:hAnsi="Arial" w:cs="Arial"/>
          <w:sz w:val="24"/>
          <w:szCs w:val="24"/>
        </w:rPr>
      </w:pPr>
      <w:r w:rsidRPr="008670A6">
        <w:rPr>
          <w:rFonts w:ascii="Arial" w:eastAsiaTheme="minorHAnsi" w:hAnsi="Arial" w:cs="Arial"/>
          <w:sz w:val="24"/>
          <w:szCs w:val="24"/>
        </w:rPr>
        <w:t>Sustainability serves as the cornerstone of the vending service's operational framework. The adoption of eco-friendly packaging and energy-efficient vending machines reflects the service's commitment to minimi</w:t>
      </w:r>
      <w:r w:rsidR="00C756F0">
        <w:rPr>
          <w:rFonts w:ascii="Arial" w:eastAsiaTheme="minorHAnsi" w:hAnsi="Arial" w:cs="Arial"/>
          <w:sz w:val="24"/>
          <w:szCs w:val="24"/>
        </w:rPr>
        <w:t>s</w:t>
      </w:r>
      <w:r w:rsidRPr="008670A6">
        <w:rPr>
          <w:rFonts w:ascii="Arial" w:eastAsiaTheme="minorHAnsi" w:hAnsi="Arial" w:cs="Arial"/>
          <w:sz w:val="24"/>
          <w:szCs w:val="24"/>
        </w:rPr>
        <w:t>ing its environmental footprint. Furthermore, the emphasis on responsible sourcing practices ensures that the service contributes positively to societal well-being while aligning with consumer expectations for ethical and sustainable business practices.</w:t>
      </w:r>
    </w:p>
    <w:p w14:paraId="7AAE2D72" w14:textId="77777777" w:rsidR="000A0E7C" w:rsidRDefault="000A0E7C" w:rsidP="008670A6">
      <w:pPr>
        <w:pStyle w:val="NoSpacing"/>
        <w:rPr>
          <w:rFonts w:ascii="Arial" w:eastAsiaTheme="minorHAnsi" w:hAnsi="Arial" w:cs="Arial"/>
          <w:sz w:val="24"/>
          <w:szCs w:val="24"/>
        </w:rPr>
      </w:pPr>
    </w:p>
    <w:p w14:paraId="6A300973" w14:textId="26D4C3B3" w:rsidR="000A0E7C" w:rsidRDefault="000A0E7C" w:rsidP="008670A6">
      <w:pPr>
        <w:pStyle w:val="NoSpacing"/>
        <w:rPr>
          <w:rFonts w:ascii="Arial" w:eastAsiaTheme="minorHAnsi" w:hAnsi="Arial" w:cs="Arial"/>
          <w:sz w:val="24"/>
          <w:szCs w:val="24"/>
        </w:rPr>
      </w:pPr>
      <w:r w:rsidRPr="000A0E7C">
        <w:rPr>
          <w:rFonts w:ascii="Arial" w:eastAsiaTheme="minorHAnsi" w:hAnsi="Arial" w:cs="Arial"/>
          <w:sz w:val="24"/>
          <w:szCs w:val="24"/>
        </w:rPr>
        <w:t>According to Green et al. (2018), adopting eco-friendly practices contributes to societal well-being and aligns with consumer expectations for sustainable business practices.</w:t>
      </w:r>
      <w:r>
        <w:rPr>
          <w:rFonts w:ascii="Arial" w:eastAsiaTheme="minorHAnsi" w:hAnsi="Arial" w:cs="Arial"/>
          <w:sz w:val="24"/>
          <w:szCs w:val="24"/>
        </w:rPr>
        <w:t xml:space="preserve"> </w:t>
      </w:r>
      <w:r w:rsidR="00182B60">
        <w:rPr>
          <w:rFonts w:ascii="Arial" w:eastAsiaTheme="minorHAnsi" w:hAnsi="Arial" w:cs="Arial"/>
          <w:sz w:val="24"/>
          <w:szCs w:val="24"/>
        </w:rPr>
        <w:t>(</w:t>
      </w:r>
      <w:r w:rsidR="00182B60" w:rsidRPr="00182B60">
        <w:rPr>
          <w:rFonts w:ascii="Arial" w:eastAsiaTheme="minorHAnsi" w:hAnsi="Arial" w:cs="Arial"/>
          <w:sz w:val="24"/>
          <w:szCs w:val="24"/>
        </w:rPr>
        <w:t>Green, M., Brown, R., &amp; Patel, S. 2018)</w:t>
      </w:r>
    </w:p>
    <w:p w14:paraId="3F0C30ED" w14:textId="77777777" w:rsidR="00544775" w:rsidRDefault="00544775" w:rsidP="008670A6">
      <w:pPr>
        <w:pStyle w:val="NoSpacing"/>
        <w:rPr>
          <w:rFonts w:ascii="Arial" w:eastAsiaTheme="minorHAnsi" w:hAnsi="Arial" w:cs="Arial"/>
          <w:sz w:val="24"/>
          <w:szCs w:val="24"/>
        </w:rPr>
      </w:pPr>
    </w:p>
    <w:p w14:paraId="3BBDEBB2" w14:textId="2C2969E5" w:rsidR="00DE4D63" w:rsidRDefault="00D45295" w:rsidP="00DE4D63">
      <w:pPr>
        <w:pStyle w:val="NoSpacing"/>
        <w:rPr>
          <w:rFonts w:ascii="Arial" w:eastAsiaTheme="minorHAnsi" w:hAnsi="Arial" w:cs="Arial"/>
          <w:sz w:val="24"/>
          <w:szCs w:val="24"/>
        </w:rPr>
      </w:pPr>
      <w:r>
        <w:rPr>
          <w:rFonts w:ascii="Arial" w:eastAsiaTheme="minorHAnsi" w:hAnsi="Arial" w:cs="Arial"/>
          <w:sz w:val="24"/>
          <w:szCs w:val="24"/>
        </w:rPr>
        <w:t>4</w:t>
      </w:r>
      <w:r w:rsidR="00DE4D63">
        <w:rPr>
          <w:rFonts w:ascii="Arial" w:eastAsiaTheme="minorHAnsi" w:hAnsi="Arial" w:cs="Arial"/>
          <w:sz w:val="24"/>
          <w:szCs w:val="24"/>
        </w:rPr>
        <w:t>.</w:t>
      </w:r>
      <w:r>
        <w:rPr>
          <w:rFonts w:ascii="Arial" w:eastAsiaTheme="minorHAnsi" w:hAnsi="Arial" w:cs="Arial"/>
          <w:sz w:val="24"/>
          <w:szCs w:val="24"/>
        </w:rPr>
        <w:t>6</w:t>
      </w:r>
      <w:r w:rsidR="00DE4D63">
        <w:rPr>
          <w:rFonts w:ascii="Arial" w:eastAsiaTheme="minorHAnsi" w:hAnsi="Arial" w:cs="Arial"/>
          <w:sz w:val="24"/>
          <w:szCs w:val="24"/>
        </w:rPr>
        <w:t xml:space="preserve"> Competitive Analysis</w:t>
      </w:r>
    </w:p>
    <w:p w14:paraId="15B01B6B" w14:textId="77777777" w:rsidR="00CD56DB" w:rsidRDefault="00CD56DB" w:rsidP="00DE4D63">
      <w:pPr>
        <w:pStyle w:val="NoSpacing"/>
        <w:rPr>
          <w:rFonts w:ascii="Arial" w:eastAsiaTheme="minorHAnsi" w:hAnsi="Arial" w:cs="Arial"/>
          <w:sz w:val="24"/>
          <w:szCs w:val="24"/>
        </w:rPr>
      </w:pPr>
    </w:p>
    <w:p w14:paraId="472EA283" w14:textId="2FB6199E" w:rsidR="001E1A07" w:rsidRPr="001E1A07" w:rsidRDefault="001E1A07" w:rsidP="001E1A07">
      <w:pPr>
        <w:pStyle w:val="NoSpacing"/>
        <w:rPr>
          <w:rFonts w:ascii="Arial" w:eastAsiaTheme="minorHAnsi" w:hAnsi="Arial" w:cs="Arial"/>
          <w:sz w:val="24"/>
          <w:szCs w:val="24"/>
        </w:rPr>
      </w:pPr>
      <w:r w:rsidRPr="001E1A07">
        <w:rPr>
          <w:rFonts w:ascii="Arial" w:eastAsiaTheme="minorHAnsi" w:hAnsi="Arial" w:cs="Arial"/>
          <w:sz w:val="24"/>
          <w:szCs w:val="24"/>
        </w:rPr>
        <w:t>In a market characteri</w:t>
      </w:r>
      <w:r w:rsidR="001A75EC">
        <w:rPr>
          <w:rFonts w:ascii="Arial" w:eastAsiaTheme="minorHAnsi" w:hAnsi="Arial" w:cs="Arial"/>
          <w:sz w:val="24"/>
          <w:szCs w:val="24"/>
        </w:rPr>
        <w:t>s</w:t>
      </w:r>
      <w:r w:rsidRPr="001E1A07">
        <w:rPr>
          <w:rFonts w:ascii="Arial" w:eastAsiaTheme="minorHAnsi" w:hAnsi="Arial" w:cs="Arial"/>
          <w:sz w:val="24"/>
          <w:szCs w:val="24"/>
        </w:rPr>
        <w:t>ed by entrenched competitors, the success of this vending service hinges on strategic differentiation. The amalgamation of groundbreaking technological innovation, a diverse and meticulously curated product repertoire, and astute location placement serves as the crux of its competitive advantage. Discerning and effectively leveraging these differentiators will be pivotal in establishing a robust foothold in the market and cultivating consumer preference.</w:t>
      </w:r>
    </w:p>
    <w:p w14:paraId="631D4F82" w14:textId="77777777" w:rsidR="001E1A07" w:rsidRPr="001E1A07" w:rsidRDefault="001E1A07" w:rsidP="001E1A07">
      <w:pPr>
        <w:pStyle w:val="NoSpacing"/>
        <w:rPr>
          <w:rFonts w:ascii="Arial" w:eastAsiaTheme="minorHAnsi" w:hAnsi="Arial" w:cs="Arial"/>
          <w:sz w:val="24"/>
          <w:szCs w:val="24"/>
        </w:rPr>
      </w:pPr>
    </w:p>
    <w:p w14:paraId="0007E31C" w14:textId="768018D9" w:rsidR="00DE4D63" w:rsidRDefault="001E1A07" w:rsidP="001E1A07">
      <w:pPr>
        <w:pStyle w:val="NoSpacing"/>
        <w:rPr>
          <w:rFonts w:ascii="Arial" w:eastAsiaTheme="minorHAnsi" w:hAnsi="Arial" w:cs="Arial"/>
          <w:sz w:val="24"/>
          <w:szCs w:val="24"/>
        </w:rPr>
      </w:pPr>
      <w:r w:rsidRPr="001E1A07">
        <w:rPr>
          <w:rFonts w:ascii="Arial" w:eastAsiaTheme="minorHAnsi" w:hAnsi="Arial" w:cs="Arial"/>
          <w:sz w:val="24"/>
          <w:szCs w:val="24"/>
        </w:rPr>
        <w:t>Differentiation is key in a competitive market landscape. This vending service's blend of cutting-edge technology, diverse product offerings, and strategic placement positions it uniquely among competitors. Leveraging these differentiators to create a distinct brand identity and resonate with consumers will be instrumental in carving a niche and establishing a competitive edge in the UK vending industry.</w:t>
      </w:r>
    </w:p>
    <w:p w14:paraId="7F8799BF" w14:textId="77777777" w:rsidR="001E1A07" w:rsidRPr="00C11751" w:rsidRDefault="001E1A07" w:rsidP="001E1A07">
      <w:pPr>
        <w:pStyle w:val="NoSpacing"/>
        <w:rPr>
          <w:rFonts w:ascii="Arial" w:eastAsiaTheme="minorHAnsi" w:hAnsi="Arial" w:cs="Arial"/>
          <w:sz w:val="24"/>
          <w:szCs w:val="24"/>
        </w:rPr>
      </w:pPr>
    </w:p>
    <w:p w14:paraId="49A05BAC" w14:textId="302DCE46" w:rsidR="00DE4D63" w:rsidRPr="003A132C" w:rsidRDefault="00385D39" w:rsidP="00DE4D63">
      <w:pPr>
        <w:pStyle w:val="NoSpacing"/>
        <w:rPr>
          <w:rFonts w:ascii="Arial" w:eastAsiaTheme="minorHAnsi" w:hAnsi="Arial" w:cs="Arial"/>
          <w:b/>
          <w:bCs/>
          <w:sz w:val="24"/>
          <w:szCs w:val="24"/>
        </w:rPr>
      </w:pPr>
      <w:r>
        <w:rPr>
          <w:rFonts w:ascii="Arial" w:eastAsiaTheme="minorHAnsi" w:hAnsi="Arial" w:cs="Arial"/>
          <w:b/>
          <w:bCs/>
          <w:sz w:val="24"/>
          <w:szCs w:val="24"/>
        </w:rPr>
        <w:t>5</w:t>
      </w:r>
      <w:r w:rsidR="00DE4D63">
        <w:rPr>
          <w:rFonts w:ascii="Arial" w:eastAsiaTheme="minorHAnsi" w:hAnsi="Arial" w:cs="Arial"/>
          <w:b/>
          <w:bCs/>
          <w:sz w:val="24"/>
          <w:szCs w:val="24"/>
        </w:rPr>
        <w:t xml:space="preserve">. Section 2 </w:t>
      </w:r>
      <w:r w:rsidR="00DE4D63" w:rsidRPr="003A132C">
        <w:rPr>
          <w:rFonts w:ascii="Arial" w:eastAsiaTheme="minorHAnsi" w:hAnsi="Arial" w:cs="Arial"/>
          <w:b/>
          <w:bCs/>
          <w:sz w:val="24"/>
          <w:szCs w:val="24"/>
        </w:rPr>
        <w:t>eCommerce Strategy</w:t>
      </w:r>
    </w:p>
    <w:p w14:paraId="4BB09097" w14:textId="77777777" w:rsidR="0089560D" w:rsidRDefault="0089560D" w:rsidP="00DE4D63">
      <w:pPr>
        <w:pStyle w:val="NoSpacing"/>
        <w:rPr>
          <w:rFonts w:ascii="Arial" w:eastAsiaTheme="minorHAnsi" w:hAnsi="Arial" w:cs="Arial"/>
          <w:sz w:val="24"/>
          <w:szCs w:val="24"/>
        </w:rPr>
      </w:pPr>
    </w:p>
    <w:p w14:paraId="27E9BFA9" w14:textId="4C7BFD48" w:rsidR="00DE4D63" w:rsidRDefault="00385D39" w:rsidP="00DE4D63">
      <w:pPr>
        <w:pStyle w:val="NoSpacing"/>
        <w:rPr>
          <w:rFonts w:ascii="Arial" w:eastAsiaTheme="minorHAnsi" w:hAnsi="Arial" w:cs="Arial"/>
          <w:sz w:val="24"/>
          <w:szCs w:val="24"/>
        </w:rPr>
      </w:pPr>
      <w:r>
        <w:rPr>
          <w:rFonts w:ascii="Arial" w:eastAsiaTheme="minorHAnsi" w:hAnsi="Arial" w:cs="Arial"/>
          <w:sz w:val="24"/>
          <w:szCs w:val="24"/>
        </w:rPr>
        <w:t>5</w:t>
      </w:r>
      <w:r w:rsidR="00DE4D63">
        <w:rPr>
          <w:rFonts w:ascii="Arial" w:eastAsiaTheme="minorHAnsi" w:hAnsi="Arial" w:cs="Arial"/>
          <w:sz w:val="24"/>
          <w:szCs w:val="24"/>
        </w:rPr>
        <w:t>.1 Marketplace Introduction</w:t>
      </w:r>
    </w:p>
    <w:p w14:paraId="1E4CD47D" w14:textId="77777777" w:rsidR="00CD0650" w:rsidRDefault="00CD0650" w:rsidP="00DE4D63">
      <w:pPr>
        <w:pStyle w:val="NoSpacing"/>
        <w:rPr>
          <w:rFonts w:ascii="Arial" w:eastAsiaTheme="minorHAnsi" w:hAnsi="Arial" w:cs="Arial"/>
          <w:sz w:val="24"/>
          <w:szCs w:val="24"/>
        </w:rPr>
      </w:pPr>
    </w:p>
    <w:p w14:paraId="08A1F776" w14:textId="77777777" w:rsidR="00E70EB3" w:rsidRPr="00E70EB3" w:rsidRDefault="00E70EB3" w:rsidP="00E70EB3">
      <w:pPr>
        <w:pStyle w:val="NoSpacing"/>
        <w:rPr>
          <w:rFonts w:ascii="Arial" w:eastAsiaTheme="minorHAnsi" w:hAnsi="Arial" w:cs="Arial"/>
          <w:sz w:val="24"/>
          <w:szCs w:val="24"/>
        </w:rPr>
      </w:pPr>
      <w:r w:rsidRPr="00E70EB3">
        <w:rPr>
          <w:rFonts w:ascii="Arial" w:eastAsiaTheme="minorHAnsi" w:hAnsi="Arial" w:cs="Arial"/>
          <w:sz w:val="24"/>
          <w:szCs w:val="24"/>
        </w:rPr>
        <w:t>The integration of an online marketplace serves as a pivotal extension to the physical vending machines, augmenting accessibility and convenience for consumers. The marketplace functions as a digital hub where consumers can explore the entire product range, place orders remotely, access exclusive promotions, and provide valuable feedback. The seamless transition from physical to digital channels ensures a cohesive brand experience and fosters consumer engagement beyond traditional vending interactions.</w:t>
      </w:r>
    </w:p>
    <w:p w14:paraId="489F30AD" w14:textId="77777777" w:rsidR="00E70EB3" w:rsidRPr="00E70EB3" w:rsidRDefault="00E70EB3" w:rsidP="00E70EB3">
      <w:pPr>
        <w:pStyle w:val="NoSpacing"/>
        <w:rPr>
          <w:rFonts w:ascii="Arial" w:eastAsiaTheme="minorHAnsi" w:hAnsi="Arial" w:cs="Arial"/>
          <w:sz w:val="24"/>
          <w:szCs w:val="24"/>
        </w:rPr>
      </w:pPr>
    </w:p>
    <w:p w14:paraId="11690C0D" w14:textId="1B187115" w:rsidR="00C54BE6" w:rsidRDefault="00E70EB3" w:rsidP="00E70EB3">
      <w:pPr>
        <w:pStyle w:val="NoSpacing"/>
        <w:rPr>
          <w:rFonts w:ascii="Arial" w:eastAsiaTheme="minorHAnsi" w:hAnsi="Arial" w:cs="Arial"/>
          <w:sz w:val="24"/>
          <w:szCs w:val="24"/>
        </w:rPr>
      </w:pPr>
      <w:r w:rsidRPr="00E70EB3">
        <w:rPr>
          <w:rFonts w:ascii="Arial" w:eastAsiaTheme="minorHAnsi" w:hAnsi="Arial" w:cs="Arial"/>
          <w:sz w:val="24"/>
          <w:szCs w:val="24"/>
        </w:rPr>
        <w:t>The marketplace introduction encapsulates a user-friendly interface, facilitating easy navigation and exploration of products. Offering comprehensive product details, reviews, and personali</w:t>
      </w:r>
      <w:r w:rsidR="00FD404A">
        <w:rPr>
          <w:rFonts w:ascii="Arial" w:eastAsiaTheme="minorHAnsi" w:hAnsi="Arial" w:cs="Arial"/>
          <w:sz w:val="24"/>
          <w:szCs w:val="24"/>
        </w:rPr>
        <w:t>s</w:t>
      </w:r>
      <w:r w:rsidRPr="00E70EB3">
        <w:rPr>
          <w:rFonts w:ascii="Arial" w:eastAsiaTheme="minorHAnsi" w:hAnsi="Arial" w:cs="Arial"/>
          <w:sz w:val="24"/>
          <w:szCs w:val="24"/>
        </w:rPr>
        <w:t>ed recommendations heightens consumer engagement and satisfaction. Furthermore, exclusive deals, subscription services, and loyalty programs within the marketplace incentivi</w:t>
      </w:r>
      <w:r w:rsidR="00407721">
        <w:rPr>
          <w:rFonts w:ascii="Arial" w:eastAsiaTheme="minorHAnsi" w:hAnsi="Arial" w:cs="Arial"/>
          <w:sz w:val="24"/>
          <w:szCs w:val="24"/>
        </w:rPr>
        <w:t>s</w:t>
      </w:r>
      <w:r w:rsidRPr="00E70EB3">
        <w:rPr>
          <w:rFonts w:ascii="Arial" w:eastAsiaTheme="minorHAnsi" w:hAnsi="Arial" w:cs="Arial"/>
          <w:sz w:val="24"/>
          <w:szCs w:val="24"/>
        </w:rPr>
        <w:t>e repeat purchases and cultivate long-term consumer loyalty.</w:t>
      </w:r>
    </w:p>
    <w:p w14:paraId="4DFD7060" w14:textId="77777777" w:rsidR="00E70EB3" w:rsidRDefault="00E70EB3" w:rsidP="00E70EB3">
      <w:pPr>
        <w:pStyle w:val="NoSpacing"/>
        <w:rPr>
          <w:rFonts w:ascii="Arial" w:eastAsiaTheme="minorHAnsi" w:hAnsi="Arial" w:cs="Arial"/>
          <w:sz w:val="24"/>
          <w:szCs w:val="24"/>
        </w:rPr>
      </w:pPr>
    </w:p>
    <w:p w14:paraId="4D6A8645" w14:textId="79656238" w:rsidR="00DE4D63" w:rsidRDefault="00385D39" w:rsidP="00DE4D63">
      <w:pPr>
        <w:pStyle w:val="NoSpacing"/>
        <w:rPr>
          <w:rFonts w:ascii="Arial" w:eastAsiaTheme="minorHAnsi" w:hAnsi="Arial" w:cs="Arial"/>
          <w:sz w:val="24"/>
          <w:szCs w:val="24"/>
        </w:rPr>
      </w:pPr>
      <w:r>
        <w:rPr>
          <w:rFonts w:ascii="Arial" w:eastAsiaTheme="minorHAnsi" w:hAnsi="Arial" w:cs="Arial"/>
          <w:sz w:val="24"/>
          <w:szCs w:val="24"/>
        </w:rPr>
        <w:t>5</w:t>
      </w:r>
      <w:r w:rsidR="00DE4D63">
        <w:rPr>
          <w:rFonts w:ascii="Arial" w:eastAsiaTheme="minorHAnsi" w:hAnsi="Arial" w:cs="Arial"/>
          <w:sz w:val="24"/>
          <w:szCs w:val="24"/>
        </w:rPr>
        <w:t>.2 Content Strategy</w:t>
      </w:r>
    </w:p>
    <w:p w14:paraId="53140E7A" w14:textId="77777777" w:rsidR="00CD0650" w:rsidRDefault="00CD0650" w:rsidP="00DE4D63">
      <w:pPr>
        <w:pStyle w:val="NoSpacing"/>
        <w:rPr>
          <w:rFonts w:ascii="Arial" w:eastAsiaTheme="minorHAnsi" w:hAnsi="Arial" w:cs="Arial"/>
          <w:sz w:val="24"/>
          <w:szCs w:val="24"/>
        </w:rPr>
      </w:pPr>
    </w:p>
    <w:p w14:paraId="1ACE1BCE" w14:textId="1A90EF43" w:rsidR="00830070" w:rsidRDefault="00830070" w:rsidP="00830070">
      <w:pPr>
        <w:pStyle w:val="NoSpacing"/>
        <w:rPr>
          <w:rFonts w:ascii="Arial" w:eastAsiaTheme="minorHAnsi" w:hAnsi="Arial" w:cs="Arial"/>
          <w:sz w:val="24"/>
          <w:szCs w:val="24"/>
        </w:rPr>
      </w:pPr>
      <w:r w:rsidRPr="00830070">
        <w:rPr>
          <w:rFonts w:ascii="Arial" w:eastAsiaTheme="minorHAnsi" w:hAnsi="Arial" w:cs="Arial"/>
          <w:sz w:val="24"/>
          <w:szCs w:val="24"/>
        </w:rPr>
        <w:t>A robust content strategy underpins the success of the eCommerce platform, enriching the consumer experience and driving engagement. Engaging and informative product descriptions, visually appealing multimedia content, and curated blog articles or videos elucidate the value proposition of products, educate consumers on health benefits, and elevate brand awareness. The content strategy aims to create an immersive and informative platform that resonates with consumers, fostering trust and loyalty.</w:t>
      </w:r>
    </w:p>
    <w:p w14:paraId="728EF79B" w14:textId="77777777" w:rsidR="00174952" w:rsidRPr="00830070" w:rsidRDefault="00174952" w:rsidP="00830070">
      <w:pPr>
        <w:pStyle w:val="NoSpacing"/>
        <w:rPr>
          <w:rFonts w:ascii="Arial" w:eastAsiaTheme="minorHAnsi" w:hAnsi="Arial" w:cs="Arial"/>
          <w:sz w:val="24"/>
          <w:szCs w:val="24"/>
        </w:rPr>
      </w:pPr>
    </w:p>
    <w:p w14:paraId="0C45D168" w14:textId="700D7697" w:rsidR="0089560D" w:rsidRDefault="00830070" w:rsidP="00830070">
      <w:pPr>
        <w:pStyle w:val="NoSpacing"/>
        <w:rPr>
          <w:rFonts w:ascii="Arial" w:eastAsiaTheme="minorHAnsi" w:hAnsi="Arial" w:cs="Arial"/>
          <w:sz w:val="24"/>
          <w:szCs w:val="24"/>
        </w:rPr>
      </w:pPr>
      <w:r w:rsidRPr="00830070">
        <w:rPr>
          <w:rFonts w:ascii="Arial" w:eastAsiaTheme="minorHAnsi" w:hAnsi="Arial" w:cs="Arial"/>
          <w:sz w:val="24"/>
          <w:szCs w:val="24"/>
        </w:rPr>
        <w:t>The content strategy encompasses diverse content formats tailored to cater to varied consumer preferences. Visual content such as high-quality images, videos showcasing product usage, and user-generated content reinforces product authenticity and reliability. Informative blog posts, articles, and infographics highlight nutritional benefits, share lifestyle tips, and showcase the service's commitment to health and wellness, positioning it as a trusted resource for consumers.</w:t>
      </w:r>
    </w:p>
    <w:p w14:paraId="65B08504" w14:textId="77777777" w:rsidR="00E70EB3" w:rsidRDefault="00E70EB3" w:rsidP="00830070">
      <w:pPr>
        <w:pStyle w:val="NoSpacing"/>
        <w:rPr>
          <w:rFonts w:ascii="Arial" w:eastAsiaTheme="minorHAnsi" w:hAnsi="Arial" w:cs="Arial"/>
          <w:sz w:val="24"/>
          <w:szCs w:val="24"/>
        </w:rPr>
      </w:pPr>
    </w:p>
    <w:p w14:paraId="0AADD0AC" w14:textId="6867FEF2" w:rsidR="00DE4D63" w:rsidRPr="0058494A" w:rsidRDefault="00385D39" w:rsidP="00DE4D63">
      <w:pPr>
        <w:pStyle w:val="NoSpacing"/>
        <w:rPr>
          <w:rFonts w:ascii="Arial" w:eastAsiaTheme="minorHAnsi" w:hAnsi="Arial" w:cs="Arial"/>
          <w:sz w:val="24"/>
          <w:szCs w:val="24"/>
        </w:rPr>
      </w:pPr>
      <w:r>
        <w:rPr>
          <w:rFonts w:ascii="Arial" w:eastAsiaTheme="minorHAnsi" w:hAnsi="Arial" w:cs="Arial"/>
          <w:sz w:val="24"/>
          <w:szCs w:val="24"/>
        </w:rPr>
        <w:t>5</w:t>
      </w:r>
      <w:r w:rsidR="00DE4D63">
        <w:rPr>
          <w:rFonts w:ascii="Arial" w:eastAsiaTheme="minorHAnsi" w:hAnsi="Arial" w:cs="Arial"/>
          <w:sz w:val="24"/>
          <w:szCs w:val="24"/>
        </w:rPr>
        <w:t>.3 Payment Services</w:t>
      </w:r>
    </w:p>
    <w:p w14:paraId="492B1486" w14:textId="77777777" w:rsidR="00DE4D63" w:rsidRDefault="00DE4D63" w:rsidP="00DE4D63">
      <w:pPr>
        <w:pStyle w:val="NoSpacing"/>
        <w:rPr>
          <w:rFonts w:ascii="Arial" w:eastAsiaTheme="minorHAnsi" w:hAnsi="Arial" w:cs="Arial"/>
          <w:b/>
          <w:bCs/>
          <w:sz w:val="24"/>
          <w:szCs w:val="24"/>
        </w:rPr>
      </w:pPr>
    </w:p>
    <w:p w14:paraId="288DDDAD" w14:textId="77777777" w:rsidR="00E62599" w:rsidRPr="00E62599" w:rsidRDefault="00E62599" w:rsidP="00E62599">
      <w:pPr>
        <w:pStyle w:val="NoSpacing"/>
        <w:rPr>
          <w:rFonts w:ascii="Arial" w:eastAsiaTheme="minorHAnsi" w:hAnsi="Arial" w:cs="Arial"/>
          <w:sz w:val="24"/>
          <w:szCs w:val="24"/>
        </w:rPr>
      </w:pPr>
      <w:r w:rsidRPr="00E62599">
        <w:rPr>
          <w:rFonts w:ascii="Arial" w:eastAsiaTheme="minorHAnsi" w:hAnsi="Arial" w:cs="Arial"/>
          <w:sz w:val="24"/>
          <w:szCs w:val="24"/>
        </w:rPr>
        <w:t>The eCommerce platform integrates seamless and secure payment services to facilitate hassle-free transactions. Multiple payment options, including credit/debit cards, mobile wallets, and contactless payment methods, cater to diverse consumer preferences. Implementing robust encryption protocols and compliance with stringent payment security standards ensure the confidentiality and safety of consumer payment information, fostering trust and confidence among users.</w:t>
      </w:r>
    </w:p>
    <w:p w14:paraId="657DF0AA" w14:textId="77777777" w:rsidR="00E62599" w:rsidRPr="00E62599" w:rsidRDefault="00E62599" w:rsidP="00E62599">
      <w:pPr>
        <w:pStyle w:val="NoSpacing"/>
        <w:rPr>
          <w:rFonts w:ascii="Arial" w:eastAsiaTheme="minorHAnsi" w:hAnsi="Arial" w:cs="Arial"/>
          <w:sz w:val="24"/>
          <w:szCs w:val="24"/>
        </w:rPr>
      </w:pPr>
    </w:p>
    <w:p w14:paraId="65928F78" w14:textId="0BBBB128" w:rsidR="00AE7BC9" w:rsidRDefault="00E62599" w:rsidP="00DE4D63">
      <w:pPr>
        <w:pStyle w:val="NoSpacing"/>
        <w:rPr>
          <w:rFonts w:ascii="Arial" w:eastAsiaTheme="minorHAnsi" w:hAnsi="Arial" w:cs="Arial"/>
          <w:b/>
          <w:bCs/>
          <w:sz w:val="24"/>
          <w:szCs w:val="24"/>
        </w:rPr>
      </w:pPr>
      <w:r w:rsidRPr="00E62599">
        <w:rPr>
          <w:rFonts w:ascii="Arial" w:eastAsiaTheme="minorHAnsi" w:hAnsi="Arial" w:cs="Arial"/>
          <w:sz w:val="24"/>
          <w:szCs w:val="24"/>
        </w:rPr>
        <w:t>The payment services aspect prioriti</w:t>
      </w:r>
      <w:r w:rsidR="00FD404A">
        <w:rPr>
          <w:rFonts w:ascii="Arial" w:eastAsiaTheme="minorHAnsi" w:hAnsi="Arial" w:cs="Arial"/>
          <w:sz w:val="24"/>
          <w:szCs w:val="24"/>
        </w:rPr>
        <w:t>s</w:t>
      </w:r>
      <w:r w:rsidRPr="00E62599">
        <w:rPr>
          <w:rFonts w:ascii="Arial" w:eastAsiaTheme="minorHAnsi" w:hAnsi="Arial" w:cs="Arial"/>
          <w:sz w:val="24"/>
          <w:szCs w:val="24"/>
        </w:rPr>
        <w:t>es user convenience and security. Implementing a user-friendly and intuitive checkout process minimi</w:t>
      </w:r>
      <w:r w:rsidR="00FD404A">
        <w:rPr>
          <w:rFonts w:ascii="Arial" w:eastAsiaTheme="minorHAnsi" w:hAnsi="Arial" w:cs="Arial"/>
          <w:sz w:val="24"/>
          <w:szCs w:val="24"/>
        </w:rPr>
        <w:t>s</w:t>
      </w:r>
      <w:r w:rsidRPr="00E62599">
        <w:rPr>
          <w:rFonts w:ascii="Arial" w:eastAsiaTheme="minorHAnsi" w:hAnsi="Arial" w:cs="Arial"/>
          <w:sz w:val="24"/>
          <w:szCs w:val="24"/>
        </w:rPr>
        <w:t>es friction in transactions, reducing cart abandonment rates. Seamless integration with trusted payment gateways and the incorporation of cutting-edge encryption technologies instill confidence in consumers, encouraging frequent and secure transactions within the eCommerce platform.</w:t>
      </w:r>
    </w:p>
    <w:p w14:paraId="38B89B5F" w14:textId="77777777" w:rsidR="00AE7BC9" w:rsidRDefault="00AE7BC9" w:rsidP="00DE4D63">
      <w:pPr>
        <w:pStyle w:val="NoSpacing"/>
        <w:rPr>
          <w:rFonts w:ascii="Arial" w:eastAsiaTheme="minorHAnsi" w:hAnsi="Arial" w:cs="Arial"/>
          <w:b/>
          <w:bCs/>
          <w:sz w:val="24"/>
          <w:szCs w:val="24"/>
        </w:rPr>
      </w:pPr>
    </w:p>
    <w:p w14:paraId="14BF41CF" w14:textId="0A2B4311" w:rsidR="00DE4D63" w:rsidRPr="00C45BC6" w:rsidRDefault="00385D39" w:rsidP="00DE4D63">
      <w:pPr>
        <w:pStyle w:val="NoSpacing"/>
        <w:rPr>
          <w:rFonts w:ascii="Arial" w:eastAsiaTheme="minorHAnsi" w:hAnsi="Arial" w:cs="Arial"/>
          <w:b/>
          <w:bCs/>
          <w:sz w:val="24"/>
          <w:szCs w:val="24"/>
        </w:rPr>
      </w:pPr>
      <w:r>
        <w:rPr>
          <w:rFonts w:ascii="Arial" w:eastAsiaTheme="minorHAnsi" w:hAnsi="Arial" w:cs="Arial"/>
          <w:b/>
          <w:bCs/>
          <w:sz w:val="24"/>
          <w:szCs w:val="24"/>
        </w:rPr>
        <w:t>6</w:t>
      </w:r>
      <w:r w:rsidR="00DE4D63">
        <w:rPr>
          <w:rFonts w:ascii="Arial" w:eastAsiaTheme="minorHAnsi" w:hAnsi="Arial" w:cs="Arial"/>
          <w:b/>
          <w:bCs/>
          <w:sz w:val="24"/>
          <w:szCs w:val="24"/>
        </w:rPr>
        <w:t xml:space="preserve">. Section 3 </w:t>
      </w:r>
      <w:r w:rsidR="00DE4D63" w:rsidRPr="00C45BC6">
        <w:rPr>
          <w:rFonts w:ascii="Arial" w:eastAsiaTheme="minorHAnsi" w:hAnsi="Arial" w:cs="Arial"/>
          <w:b/>
          <w:bCs/>
          <w:sz w:val="24"/>
          <w:szCs w:val="24"/>
        </w:rPr>
        <w:t>Marketing Strategy</w:t>
      </w:r>
    </w:p>
    <w:p w14:paraId="0E821694" w14:textId="77777777" w:rsidR="00B66864" w:rsidRDefault="00B66864" w:rsidP="00DE4D63">
      <w:pPr>
        <w:pStyle w:val="NoSpacing"/>
        <w:rPr>
          <w:rFonts w:ascii="Arial" w:eastAsiaTheme="minorHAnsi" w:hAnsi="Arial" w:cs="Arial"/>
          <w:sz w:val="24"/>
          <w:szCs w:val="24"/>
        </w:rPr>
      </w:pPr>
    </w:p>
    <w:p w14:paraId="084C4F9C" w14:textId="0146A705" w:rsidR="00DE4D63" w:rsidRDefault="00385D39" w:rsidP="00DE4D63">
      <w:pPr>
        <w:pStyle w:val="NoSpacing"/>
        <w:rPr>
          <w:rFonts w:ascii="Arial" w:eastAsiaTheme="minorHAnsi" w:hAnsi="Arial" w:cs="Arial"/>
          <w:sz w:val="24"/>
          <w:szCs w:val="24"/>
        </w:rPr>
      </w:pPr>
      <w:r>
        <w:rPr>
          <w:rFonts w:ascii="Arial" w:eastAsiaTheme="minorHAnsi" w:hAnsi="Arial" w:cs="Arial"/>
          <w:sz w:val="24"/>
          <w:szCs w:val="24"/>
        </w:rPr>
        <w:t>6</w:t>
      </w:r>
      <w:r w:rsidR="00DE4D63">
        <w:rPr>
          <w:rFonts w:ascii="Arial" w:eastAsiaTheme="minorHAnsi" w:hAnsi="Arial" w:cs="Arial"/>
          <w:sz w:val="24"/>
          <w:szCs w:val="24"/>
        </w:rPr>
        <w:t>.1 Promotion Methods</w:t>
      </w:r>
    </w:p>
    <w:p w14:paraId="7CFC2585" w14:textId="77777777" w:rsidR="00B66864" w:rsidRDefault="00B66864" w:rsidP="00DE4D63">
      <w:pPr>
        <w:pStyle w:val="NoSpacing"/>
        <w:rPr>
          <w:rFonts w:ascii="Arial" w:eastAsiaTheme="minorHAnsi" w:hAnsi="Arial" w:cs="Arial"/>
          <w:sz w:val="24"/>
          <w:szCs w:val="24"/>
        </w:rPr>
      </w:pPr>
    </w:p>
    <w:p w14:paraId="0FA825F1" w14:textId="699F8C76" w:rsidR="00AE7BC9" w:rsidRPr="00AE7BC9" w:rsidRDefault="00AE7BC9" w:rsidP="00AE7BC9">
      <w:pPr>
        <w:pStyle w:val="NoSpacing"/>
        <w:rPr>
          <w:rFonts w:ascii="Arial" w:eastAsiaTheme="minorHAnsi" w:hAnsi="Arial" w:cs="Arial"/>
          <w:sz w:val="24"/>
          <w:szCs w:val="24"/>
        </w:rPr>
      </w:pPr>
      <w:r w:rsidRPr="00AE7BC9">
        <w:rPr>
          <w:rFonts w:ascii="Arial" w:eastAsiaTheme="minorHAnsi" w:hAnsi="Arial" w:cs="Arial"/>
          <w:sz w:val="24"/>
          <w:szCs w:val="24"/>
        </w:rPr>
        <w:t xml:space="preserve">The marketing strategy leverages a blend of promotion methods to amplify brand visibility and drive consumer engagement. Tactical approaches such as promotional campaigns, discounts, </w:t>
      </w:r>
      <w:r w:rsidR="007C29D0" w:rsidRPr="00AE7BC9">
        <w:rPr>
          <w:rFonts w:ascii="Arial" w:eastAsiaTheme="minorHAnsi" w:hAnsi="Arial" w:cs="Arial"/>
          <w:sz w:val="24"/>
          <w:szCs w:val="24"/>
        </w:rPr>
        <w:t>limited time</w:t>
      </w:r>
      <w:r w:rsidRPr="00AE7BC9">
        <w:rPr>
          <w:rFonts w:ascii="Arial" w:eastAsiaTheme="minorHAnsi" w:hAnsi="Arial" w:cs="Arial"/>
          <w:sz w:val="24"/>
          <w:szCs w:val="24"/>
        </w:rPr>
        <w:t xml:space="preserve"> offers, and bundled deals incentivi</w:t>
      </w:r>
      <w:r w:rsidR="008A5343">
        <w:rPr>
          <w:rFonts w:ascii="Arial" w:eastAsiaTheme="minorHAnsi" w:hAnsi="Arial" w:cs="Arial"/>
          <w:sz w:val="24"/>
          <w:szCs w:val="24"/>
        </w:rPr>
        <w:t>s</w:t>
      </w:r>
      <w:r w:rsidRPr="00AE7BC9">
        <w:rPr>
          <w:rFonts w:ascii="Arial" w:eastAsiaTheme="minorHAnsi" w:hAnsi="Arial" w:cs="Arial"/>
          <w:sz w:val="24"/>
          <w:szCs w:val="24"/>
        </w:rPr>
        <w:t>e consumer participation and stimulate purchasing behavio</w:t>
      </w:r>
      <w:r w:rsidR="008A5343">
        <w:rPr>
          <w:rFonts w:ascii="Arial" w:eastAsiaTheme="minorHAnsi" w:hAnsi="Arial" w:cs="Arial"/>
          <w:sz w:val="24"/>
          <w:szCs w:val="24"/>
        </w:rPr>
        <w:t>u</w:t>
      </w:r>
      <w:r w:rsidRPr="00AE7BC9">
        <w:rPr>
          <w:rFonts w:ascii="Arial" w:eastAsiaTheme="minorHAnsi" w:hAnsi="Arial" w:cs="Arial"/>
          <w:sz w:val="24"/>
          <w:szCs w:val="24"/>
        </w:rPr>
        <w:t>r. Moreover, collaborations with influencers, brand ambassadors, and strategic partnerships enhance brand reach and credibility, fostering a sense of authenticity and resonance among consumers.</w:t>
      </w:r>
    </w:p>
    <w:p w14:paraId="40C440FA" w14:textId="77777777" w:rsidR="00AE7BC9" w:rsidRPr="00AE7BC9" w:rsidRDefault="00AE7BC9" w:rsidP="00AE7BC9">
      <w:pPr>
        <w:pStyle w:val="NoSpacing"/>
        <w:rPr>
          <w:rFonts w:ascii="Arial" w:eastAsiaTheme="minorHAnsi" w:hAnsi="Arial" w:cs="Arial"/>
          <w:sz w:val="24"/>
          <w:szCs w:val="24"/>
        </w:rPr>
      </w:pPr>
    </w:p>
    <w:p w14:paraId="50760FF2" w14:textId="43FD9A07" w:rsidR="00B66864" w:rsidRDefault="00AE7BC9" w:rsidP="00AE7BC9">
      <w:pPr>
        <w:pStyle w:val="NoSpacing"/>
        <w:rPr>
          <w:rFonts w:ascii="Arial" w:eastAsiaTheme="minorHAnsi" w:hAnsi="Arial" w:cs="Arial"/>
          <w:sz w:val="24"/>
          <w:szCs w:val="24"/>
        </w:rPr>
      </w:pPr>
      <w:r w:rsidRPr="00AE7BC9">
        <w:rPr>
          <w:rFonts w:ascii="Arial" w:eastAsiaTheme="minorHAnsi" w:hAnsi="Arial" w:cs="Arial"/>
          <w:sz w:val="24"/>
          <w:szCs w:val="24"/>
        </w:rPr>
        <w:t>The promotion methods encompass a multifaceted approach to captivate consumers' attention and stimulate interest. Tailored promotions aligned with seasonal trends, festivities, and special occasions create a sense of exclusivity and urgency, prompting action. Collaborations with influencers and brand ambassadors amplify brand advocacy and authenticity, leveraging their reach and credibility to enhance brand recognition and consumer trust.</w:t>
      </w:r>
    </w:p>
    <w:p w14:paraId="585EDE09" w14:textId="77777777" w:rsidR="00AE7BC9" w:rsidRDefault="00AE7BC9" w:rsidP="00AE7BC9">
      <w:pPr>
        <w:pStyle w:val="NoSpacing"/>
        <w:rPr>
          <w:rFonts w:ascii="Arial" w:eastAsiaTheme="minorHAnsi" w:hAnsi="Arial" w:cs="Arial"/>
          <w:sz w:val="24"/>
          <w:szCs w:val="24"/>
        </w:rPr>
      </w:pPr>
    </w:p>
    <w:p w14:paraId="7296C9FE" w14:textId="63DAFF8F" w:rsidR="00DE4D63" w:rsidRDefault="00385D39" w:rsidP="00DE4D63">
      <w:pPr>
        <w:pStyle w:val="NoSpacing"/>
        <w:rPr>
          <w:rFonts w:ascii="Arial" w:eastAsiaTheme="minorHAnsi" w:hAnsi="Arial" w:cs="Arial"/>
          <w:sz w:val="24"/>
          <w:szCs w:val="24"/>
        </w:rPr>
      </w:pPr>
      <w:r>
        <w:rPr>
          <w:rFonts w:ascii="Arial" w:eastAsiaTheme="minorHAnsi" w:hAnsi="Arial" w:cs="Arial"/>
          <w:sz w:val="24"/>
          <w:szCs w:val="24"/>
        </w:rPr>
        <w:t>6</w:t>
      </w:r>
      <w:r w:rsidR="00DE4D63">
        <w:rPr>
          <w:rFonts w:ascii="Arial" w:eastAsiaTheme="minorHAnsi" w:hAnsi="Arial" w:cs="Arial"/>
          <w:sz w:val="24"/>
          <w:szCs w:val="24"/>
        </w:rPr>
        <w:t>.2 Target Customers</w:t>
      </w:r>
    </w:p>
    <w:p w14:paraId="0141ECEA" w14:textId="77777777" w:rsidR="00713FF9" w:rsidRDefault="00713FF9" w:rsidP="00DE4D63">
      <w:pPr>
        <w:pStyle w:val="NoSpacing"/>
        <w:rPr>
          <w:rFonts w:ascii="Arial" w:eastAsiaTheme="minorHAnsi" w:hAnsi="Arial" w:cs="Arial"/>
          <w:sz w:val="24"/>
          <w:szCs w:val="24"/>
        </w:rPr>
      </w:pPr>
    </w:p>
    <w:p w14:paraId="64217737" w14:textId="03FA8F10" w:rsidR="005D20DB" w:rsidRPr="005D20DB" w:rsidRDefault="005D20DB" w:rsidP="005D20DB">
      <w:pPr>
        <w:pStyle w:val="NoSpacing"/>
        <w:rPr>
          <w:rFonts w:ascii="Arial" w:eastAsiaTheme="minorHAnsi" w:hAnsi="Arial" w:cs="Arial"/>
          <w:sz w:val="24"/>
          <w:szCs w:val="24"/>
        </w:rPr>
      </w:pPr>
      <w:r w:rsidRPr="005D20DB">
        <w:rPr>
          <w:rFonts w:ascii="Arial" w:eastAsiaTheme="minorHAnsi" w:hAnsi="Arial" w:cs="Arial"/>
          <w:sz w:val="24"/>
          <w:szCs w:val="24"/>
        </w:rPr>
        <w:t>An in-depth understanding of target customers forms the bedrock of the marketing strategy, enabling precise targeting and personali</w:t>
      </w:r>
      <w:r w:rsidR="008A5343">
        <w:rPr>
          <w:rFonts w:ascii="Arial" w:eastAsiaTheme="minorHAnsi" w:hAnsi="Arial" w:cs="Arial"/>
          <w:sz w:val="24"/>
          <w:szCs w:val="24"/>
        </w:rPr>
        <w:t>s</w:t>
      </w:r>
      <w:r w:rsidRPr="005D20DB">
        <w:rPr>
          <w:rFonts w:ascii="Arial" w:eastAsiaTheme="minorHAnsi" w:hAnsi="Arial" w:cs="Arial"/>
          <w:sz w:val="24"/>
          <w:szCs w:val="24"/>
        </w:rPr>
        <w:t>ed communication. Segmentation based on demographic data, behavio</w:t>
      </w:r>
      <w:r w:rsidR="008A5343">
        <w:rPr>
          <w:rFonts w:ascii="Arial" w:eastAsiaTheme="minorHAnsi" w:hAnsi="Arial" w:cs="Arial"/>
          <w:sz w:val="24"/>
          <w:szCs w:val="24"/>
        </w:rPr>
        <w:t>u</w:t>
      </w:r>
      <w:r w:rsidRPr="005D20DB">
        <w:rPr>
          <w:rFonts w:ascii="Arial" w:eastAsiaTheme="minorHAnsi" w:hAnsi="Arial" w:cs="Arial"/>
          <w:sz w:val="24"/>
          <w:szCs w:val="24"/>
        </w:rPr>
        <w:t>r patterns, and purchasing history allows for tailored messaging and product offerings. Customer personas further refine the targeting strategy, facilitating nuanced and resonant communication that addresses specific needs and preferences of distinct consumer segments.</w:t>
      </w:r>
    </w:p>
    <w:p w14:paraId="72E75C12" w14:textId="77777777" w:rsidR="005D20DB" w:rsidRPr="005D20DB" w:rsidRDefault="005D20DB" w:rsidP="005D20DB">
      <w:pPr>
        <w:pStyle w:val="NoSpacing"/>
        <w:rPr>
          <w:rFonts w:ascii="Arial" w:eastAsiaTheme="minorHAnsi" w:hAnsi="Arial" w:cs="Arial"/>
          <w:sz w:val="24"/>
          <w:szCs w:val="24"/>
        </w:rPr>
      </w:pPr>
    </w:p>
    <w:p w14:paraId="59AB6AEE" w14:textId="3E22BDAF" w:rsidR="00713FF9" w:rsidRDefault="005D20DB" w:rsidP="005D20DB">
      <w:pPr>
        <w:pStyle w:val="NoSpacing"/>
        <w:rPr>
          <w:rFonts w:ascii="Arial" w:eastAsiaTheme="minorHAnsi" w:hAnsi="Arial" w:cs="Arial"/>
          <w:sz w:val="24"/>
          <w:szCs w:val="24"/>
        </w:rPr>
      </w:pPr>
      <w:r w:rsidRPr="005D20DB">
        <w:rPr>
          <w:rFonts w:ascii="Arial" w:eastAsiaTheme="minorHAnsi" w:hAnsi="Arial" w:cs="Arial"/>
          <w:sz w:val="24"/>
          <w:szCs w:val="24"/>
        </w:rPr>
        <w:t>The target customers segment embodies a comprehensive analysis of diverse consumer demographics. Understanding the motivations, pain points, and aspirations of each segment enables the creation of targeted marketing campaigns. By crafting personali</w:t>
      </w:r>
      <w:r w:rsidR="00941715">
        <w:rPr>
          <w:rFonts w:ascii="Arial" w:eastAsiaTheme="minorHAnsi" w:hAnsi="Arial" w:cs="Arial"/>
          <w:sz w:val="24"/>
          <w:szCs w:val="24"/>
        </w:rPr>
        <w:t>s</w:t>
      </w:r>
      <w:r w:rsidRPr="005D20DB">
        <w:rPr>
          <w:rFonts w:ascii="Arial" w:eastAsiaTheme="minorHAnsi" w:hAnsi="Arial" w:cs="Arial"/>
          <w:sz w:val="24"/>
          <w:szCs w:val="24"/>
        </w:rPr>
        <w:t>ed messaging and offering tailored solutions that resonate with each customer segment, the marketing strategy aims to forge meaningful connections and drive consumer engagement and conversion.</w:t>
      </w:r>
    </w:p>
    <w:p w14:paraId="5793A342" w14:textId="77777777" w:rsidR="005D20DB" w:rsidRDefault="005D20DB" w:rsidP="005D20DB">
      <w:pPr>
        <w:pStyle w:val="NoSpacing"/>
        <w:rPr>
          <w:rFonts w:ascii="Arial" w:eastAsiaTheme="minorHAnsi" w:hAnsi="Arial" w:cs="Arial"/>
          <w:sz w:val="24"/>
          <w:szCs w:val="24"/>
        </w:rPr>
      </w:pPr>
    </w:p>
    <w:p w14:paraId="1DD00991" w14:textId="64275000" w:rsidR="00DE4D63" w:rsidRDefault="00385D39" w:rsidP="00DE4D63">
      <w:pPr>
        <w:pStyle w:val="NoSpacing"/>
        <w:rPr>
          <w:rFonts w:ascii="Arial" w:eastAsiaTheme="minorHAnsi" w:hAnsi="Arial" w:cs="Arial"/>
          <w:sz w:val="24"/>
          <w:szCs w:val="24"/>
        </w:rPr>
      </w:pPr>
      <w:r>
        <w:rPr>
          <w:rFonts w:ascii="Arial" w:eastAsiaTheme="minorHAnsi" w:hAnsi="Arial" w:cs="Arial"/>
          <w:sz w:val="24"/>
          <w:szCs w:val="24"/>
        </w:rPr>
        <w:t>6</w:t>
      </w:r>
      <w:r w:rsidR="00DE4D63">
        <w:rPr>
          <w:rFonts w:ascii="Arial" w:eastAsiaTheme="minorHAnsi" w:hAnsi="Arial" w:cs="Arial"/>
          <w:sz w:val="24"/>
          <w:szCs w:val="24"/>
        </w:rPr>
        <w:t>.3 Marketing Channels</w:t>
      </w:r>
    </w:p>
    <w:p w14:paraId="3CF72950" w14:textId="77777777" w:rsidR="00713FF9" w:rsidRDefault="00713FF9" w:rsidP="00DE4D63">
      <w:pPr>
        <w:pStyle w:val="NoSpacing"/>
        <w:rPr>
          <w:rFonts w:ascii="Arial" w:eastAsiaTheme="minorHAnsi" w:hAnsi="Arial" w:cs="Arial"/>
          <w:sz w:val="24"/>
          <w:szCs w:val="24"/>
        </w:rPr>
      </w:pPr>
    </w:p>
    <w:p w14:paraId="20703BAA" w14:textId="6A386BD6" w:rsidR="003C21AE" w:rsidRPr="003C21AE" w:rsidRDefault="003C21AE" w:rsidP="003C21AE">
      <w:pPr>
        <w:pStyle w:val="NoSpacing"/>
        <w:rPr>
          <w:rFonts w:ascii="Arial" w:eastAsiaTheme="minorHAnsi" w:hAnsi="Arial" w:cs="Arial"/>
          <w:sz w:val="24"/>
          <w:szCs w:val="24"/>
        </w:rPr>
      </w:pPr>
      <w:r w:rsidRPr="003C21AE">
        <w:rPr>
          <w:rFonts w:ascii="Arial" w:eastAsiaTheme="minorHAnsi" w:hAnsi="Arial" w:cs="Arial"/>
          <w:sz w:val="24"/>
          <w:szCs w:val="24"/>
        </w:rPr>
        <w:t>A diverse array of marketing channels is strategically utili</w:t>
      </w:r>
      <w:r w:rsidR="00941715">
        <w:rPr>
          <w:rFonts w:ascii="Arial" w:eastAsiaTheme="minorHAnsi" w:hAnsi="Arial" w:cs="Arial"/>
          <w:sz w:val="24"/>
          <w:szCs w:val="24"/>
        </w:rPr>
        <w:t>s</w:t>
      </w:r>
      <w:r w:rsidRPr="003C21AE">
        <w:rPr>
          <w:rFonts w:ascii="Arial" w:eastAsiaTheme="minorHAnsi" w:hAnsi="Arial" w:cs="Arial"/>
          <w:sz w:val="24"/>
          <w:szCs w:val="24"/>
        </w:rPr>
        <w:t>ed to amplify reach and engagement among the target audience. A multi-channel approach encompassing digital platforms, social media, email marketing, influencer partnerships, and traditional advertising avenues ensures comprehensive coverage and resonance across various touchpoints. Optimi</w:t>
      </w:r>
      <w:r w:rsidR="001A27B9">
        <w:rPr>
          <w:rFonts w:ascii="Arial" w:eastAsiaTheme="minorHAnsi" w:hAnsi="Arial" w:cs="Arial"/>
          <w:sz w:val="24"/>
          <w:szCs w:val="24"/>
        </w:rPr>
        <w:t>s</w:t>
      </w:r>
      <w:r w:rsidRPr="003C21AE">
        <w:rPr>
          <w:rFonts w:ascii="Arial" w:eastAsiaTheme="minorHAnsi" w:hAnsi="Arial" w:cs="Arial"/>
          <w:sz w:val="24"/>
          <w:szCs w:val="24"/>
        </w:rPr>
        <w:t>ation and monitoring of channel performance allow for agile adjustments to maximi</w:t>
      </w:r>
      <w:r w:rsidR="001A27B9">
        <w:rPr>
          <w:rFonts w:ascii="Arial" w:eastAsiaTheme="minorHAnsi" w:hAnsi="Arial" w:cs="Arial"/>
          <w:sz w:val="24"/>
          <w:szCs w:val="24"/>
        </w:rPr>
        <w:t>s</w:t>
      </w:r>
      <w:r w:rsidRPr="003C21AE">
        <w:rPr>
          <w:rFonts w:ascii="Arial" w:eastAsiaTheme="minorHAnsi" w:hAnsi="Arial" w:cs="Arial"/>
          <w:sz w:val="24"/>
          <w:szCs w:val="24"/>
        </w:rPr>
        <w:t>e effectiveness.</w:t>
      </w:r>
    </w:p>
    <w:p w14:paraId="0CAD9C63" w14:textId="77777777" w:rsidR="003C21AE" w:rsidRPr="003C21AE" w:rsidRDefault="003C21AE" w:rsidP="003C21AE">
      <w:pPr>
        <w:pStyle w:val="NoSpacing"/>
        <w:rPr>
          <w:rFonts w:ascii="Arial" w:eastAsiaTheme="minorHAnsi" w:hAnsi="Arial" w:cs="Arial"/>
          <w:sz w:val="24"/>
          <w:szCs w:val="24"/>
        </w:rPr>
      </w:pPr>
    </w:p>
    <w:p w14:paraId="510BAF8E" w14:textId="3E4F095E" w:rsidR="00DE4D63" w:rsidRDefault="003C21AE" w:rsidP="003C21AE">
      <w:pPr>
        <w:pStyle w:val="NoSpacing"/>
        <w:rPr>
          <w:rFonts w:ascii="Arial" w:eastAsiaTheme="minorHAnsi" w:hAnsi="Arial" w:cs="Arial"/>
          <w:sz w:val="24"/>
          <w:szCs w:val="24"/>
        </w:rPr>
      </w:pPr>
      <w:r w:rsidRPr="003C21AE">
        <w:rPr>
          <w:rFonts w:ascii="Arial" w:eastAsiaTheme="minorHAnsi" w:hAnsi="Arial" w:cs="Arial"/>
          <w:sz w:val="24"/>
          <w:szCs w:val="24"/>
        </w:rPr>
        <w:t>The marketing channels span diverse platforms to create an omnipresent brand presence. Leveraging social media platforms for interactive engagement, email marketing for personali</w:t>
      </w:r>
      <w:r w:rsidR="001A27B9">
        <w:rPr>
          <w:rFonts w:ascii="Arial" w:eastAsiaTheme="minorHAnsi" w:hAnsi="Arial" w:cs="Arial"/>
          <w:sz w:val="24"/>
          <w:szCs w:val="24"/>
        </w:rPr>
        <w:t>s</w:t>
      </w:r>
      <w:r w:rsidRPr="003C21AE">
        <w:rPr>
          <w:rFonts w:ascii="Arial" w:eastAsiaTheme="minorHAnsi" w:hAnsi="Arial" w:cs="Arial"/>
          <w:sz w:val="24"/>
          <w:szCs w:val="24"/>
        </w:rPr>
        <w:t>ed communication, and influencer collaborations for authentic endorsements amplify brand visibility and engagement. Integration with analytics tools facilitates real-time monitoring and optimi</w:t>
      </w:r>
      <w:r w:rsidR="001A27B9">
        <w:rPr>
          <w:rFonts w:ascii="Arial" w:eastAsiaTheme="minorHAnsi" w:hAnsi="Arial" w:cs="Arial"/>
          <w:sz w:val="24"/>
          <w:szCs w:val="24"/>
        </w:rPr>
        <w:t>s</w:t>
      </w:r>
      <w:r w:rsidRPr="003C21AE">
        <w:rPr>
          <w:rFonts w:ascii="Arial" w:eastAsiaTheme="minorHAnsi" w:hAnsi="Arial" w:cs="Arial"/>
          <w:sz w:val="24"/>
          <w:szCs w:val="24"/>
        </w:rPr>
        <w:t>ation of channel performance, ensuring agile responses to consumer behavio</w:t>
      </w:r>
      <w:r w:rsidR="008A5343">
        <w:rPr>
          <w:rFonts w:ascii="Arial" w:eastAsiaTheme="minorHAnsi" w:hAnsi="Arial" w:cs="Arial"/>
          <w:sz w:val="24"/>
          <w:szCs w:val="24"/>
        </w:rPr>
        <w:t>u</w:t>
      </w:r>
      <w:r w:rsidRPr="003C21AE">
        <w:rPr>
          <w:rFonts w:ascii="Arial" w:eastAsiaTheme="minorHAnsi" w:hAnsi="Arial" w:cs="Arial"/>
          <w:sz w:val="24"/>
          <w:szCs w:val="24"/>
        </w:rPr>
        <w:t>r and preferences.</w:t>
      </w:r>
    </w:p>
    <w:p w14:paraId="33FACB85" w14:textId="77777777" w:rsidR="001A27B9" w:rsidRDefault="001A27B9" w:rsidP="003C21AE">
      <w:pPr>
        <w:pStyle w:val="NoSpacing"/>
        <w:rPr>
          <w:rFonts w:ascii="Arial" w:eastAsiaTheme="minorHAnsi" w:hAnsi="Arial" w:cs="Arial"/>
          <w:sz w:val="24"/>
          <w:szCs w:val="24"/>
        </w:rPr>
      </w:pPr>
    </w:p>
    <w:p w14:paraId="3D96DC2F" w14:textId="77777777" w:rsidR="001A27B9" w:rsidRDefault="001A27B9" w:rsidP="003C21AE">
      <w:pPr>
        <w:pStyle w:val="NoSpacing"/>
        <w:rPr>
          <w:rFonts w:ascii="Arial" w:eastAsiaTheme="minorHAnsi" w:hAnsi="Arial" w:cs="Arial"/>
          <w:sz w:val="24"/>
          <w:szCs w:val="24"/>
        </w:rPr>
      </w:pPr>
    </w:p>
    <w:p w14:paraId="5CB3ED60" w14:textId="77777777" w:rsidR="003C21AE" w:rsidRDefault="003C21AE" w:rsidP="003C21AE">
      <w:pPr>
        <w:pStyle w:val="NoSpacing"/>
        <w:rPr>
          <w:rFonts w:ascii="Arial" w:eastAsiaTheme="minorHAnsi" w:hAnsi="Arial" w:cs="Arial"/>
          <w:b/>
          <w:bCs/>
          <w:sz w:val="24"/>
          <w:szCs w:val="24"/>
        </w:rPr>
      </w:pPr>
    </w:p>
    <w:p w14:paraId="485AB70C" w14:textId="32AD8FBE" w:rsidR="00DE4D63" w:rsidRDefault="00385D39" w:rsidP="00DE4D63">
      <w:pPr>
        <w:pStyle w:val="NoSpacing"/>
        <w:rPr>
          <w:rFonts w:ascii="Arial" w:eastAsiaTheme="minorHAnsi" w:hAnsi="Arial" w:cs="Arial"/>
          <w:b/>
          <w:bCs/>
          <w:sz w:val="24"/>
          <w:szCs w:val="24"/>
        </w:rPr>
      </w:pPr>
      <w:r>
        <w:rPr>
          <w:rFonts w:ascii="Arial" w:eastAsiaTheme="minorHAnsi" w:hAnsi="Arial" w:cs="Arial"/>
          <w:b/>
          <w:bCs/>
          <w:sz w:val="24"/>
          <w:szCs w:val="24"/>
        </w:rPr>
        <w:t>7</w:t>
      </w:r>
      <w:r w:rsidR="00DE4D63">
        <w:rPr>
          <w:rFonts w:ascii="Arial" w:eastAsiaTheme="minorHAnsi" w:hAnsi="Arial" w:cs="Arial"/>
          <w:b/>
          <w:bCs/>
          <w:sz w:val="24"/>
          <w:szCs w:val="24"/>
        </w:rPr>
        <w:t xml:space="preserve">. Section 4 </w:t>
      </w:r>
      <w:r w:rsidR="00DE4D63" w:rsidRPr="00275DF4">
        <w:rPr>
          <w:rFonts w:ascii="Arial" w:eastAsiaTheme="minorHAnsi" w:hAnsi="Arial" w:cs="Arial"/>
          <w:b/>
          <w:bCs/>
          <w:sz w:val="24"/>
          <w:szCs w:val="24"/>
        </w:rPr>
        <w:t>Privacy and Data Protection:</w:t>
      </w:r>
    </w:p>
    <w:p w14:paraId="6FB4C7FD" w14:textId="77777777" w:rsidR="00244FCE" w:rsidRPr="00275DF4" w:rsidRDefault="00244FCE" w:rsidP="00DE4D63">
      <w:pPr>
        <w:pStyle w:val="NoSpacing"/>
        <w:rPr>
          <w:rFonts w:ascii="Arial" w:eastAsiaTheme="minorHAnsi" w:hAnsi="Arial" w:cs="Arial"/>
          <w:b/>
          <w:bCs/>
          <w:sz w:val="24"/>
          <w:szCs w:val="24"/>
        </w:rPr>
      </w:pPr>
    </w:p>
    <w:p w14:paraId="5B2D26BE" w14:textId="34A5F577" w:rsidR="00DE4D63" w:rsidRDefault="00385D39" w:rsidP="00DE4D63">
      <w:pPr>
        <w:pStyle w:val="NoSpacing"/>
        <w:rPr>
          <w:rFonts w:ascii="Arial" w:eastAsiaTheme="minorHAnsi" w:hAnsi="Arial" w:cs="Arial"/>
          <w:sz w:val="24"/>
          <w:szCs w:val="24"/>
        </w:rPr>
      </w:pPr>
      <w:r>
        <w:rPr>
          <w:rFonts w:ascii="Arial" w:eastAsiaTheme="minorHAnsi" w:hAnsi="Arial" w:cs="Arial"/>
          <w:sz w:val="24"/>
          <w:szCs w:val="24"/>
        </w:rPr>
        <w:t>7</w:t>
      </w:r>
      <w:r w:rsidR="00DE4D63">
        <w:rPr>
          <w:rFonts w:ascii="Arial" w:eastAsiaTheme="minorHAnsi" w:hAnsi="Arial" w:cs="Arial"/>
          <w:sz w:val="24"/>
          <w:szCs w:val="24"/>
        </w:rPr>
        <w:t>.1 Data Security Measures</w:t>
      </w:r>
    </w:p>
    <w:p w14:paraId="2D1F4E34" w14:textId="77777777" w:rsidR="00244FCE" w:rsidRDefault="00244FCE" w:rsidP="00DE4D63">
      <w:pPr>
        <w:pStyle w:val="NoSpacing"/>
        <w:rPr>
          <w:rFonts w:ascii="Arial" w:eastAsiaTheme="minorHAnsi" w:hAnsi="Arial" w:cs="Arial"/>
          <w:sz w:val="24"/>
          <w:szCs w:val="24"/>
        </w:rPr>
      </w:pPr>
    </w:p>
    <w:p w14:paraId="149EF21A" w14:textId="77777777" w:rsidR="000752CC" w:rsidRPr="000752CC" w:rsidRDefault="000752CC" w:rsidP="000752CC">
      <w:pPr>
        <w:pStyle w:val="NoSpacing"/>
        <w:rPr>
          <w:rFonts w:ascii="Arial" w:eastAsiaTheme="minorHAnsi" w:hAnsi="Arial" w:cs="Arial"/>
          <w:sz w:val="24"/>
          <w:szCs w:val="24"/>
        </w:rPr>
      </w:pPr>
      <w:r w:rsidRPr="000752CC">
        <w:rPr>
          <w:rFonts w:ascii="Arial" w:eastAsiaTheme="minorHAnsi" w:hAnsi="Arial" w:cs="Arial"/>
          <w:sz w:val="24"/>
          <w:szCs w:val="24"/>
        </w:rPr>
        <w:t>Given the critical nature of consumer data, stringent measures have been instituted to safeguard consumer privacy and data protection. The implementation of cutting-edge data encryption protocols, the deployment of secure payment gateways, and unwavering adherence to stringent data protection regulations underscore the service's unwavering commitment to ensuring the highest levels of confidentiality and security for consumer information.</w:t>
      </w:r>
    </w:p>
    <w:p w14:paraId="30BA99ED" w14:textId="77777777" w:rsidR="000752CC" w:rsidRPr="000752CC" w:rsidRDefault="000752CC" w:rsidP="000752CC">
      <w:pPr>
        <w:pStyle w:val="NoSpacing"/>
        <w:rPr>
          <w:rFonts w:ascii="Arial" w:eastAsiaTheme="minorHAnsi" w:hAnsi="Arial" w:cs="Arial"/>
          <w:sz w:val="24"/>
          <w:szCs w:val="24"/>
        </w:rPr>
      </w:pPr>
    </w:p>
    <w:p w14:paraId="34878C38" w14:textId="01AFE1B5" w:rsidR="00244FCE" w:rsidRDefault="000752CC" w:rsidP="000752CC">
      <w:pPr>
        <w:pStyle w:val="NoSpacing"/>
        <w:rPr>
          <w:rFonts w:ascii="Arial" w:eastAsiaTheme="minorHAnsi" w:hAnsi="Arial" w:cs="Arial"/>
          <w:sz w:val="24"/>
          <w:szCs w:val="24"/>
        </w:rPr>
      </w:pPr>
      <w:r w:rsidRPr="000752CC">
        <w:rPr>
          <w:rFonts w:ascii="Arial" w:eastAsiaTheme="minorHAnsi" w:hAnsi="Arial" w:cs="Arial"/>
          <w:sz w:val="24"/>
          <w:szCs w:val="24"/>
        </w:rPr>
        <w:t>Data privacy and protection are paramount in the service's operational framework. Robust data encryption measures are employed to safeguard consumer information, ensuring confidentiality and integrity. Secure payment gateways further fortify the service's commitment to protecting consumer data during transactions. Adherence to stringent data protection regulations not only ensures compliance but also instills trust and confidence in consumers regarding the service's commitment to safeguarding their personal information.</w:t>
      </w:r>
    </w:p>
    <w:p w14:paraId="723E4D4F" w14:textId="77777777" w:rsidR="000752CC" w:rsidRDefault="000752CC" w:rsidP="000752CC">
      <w:pPr>
        <w:pStyle w:val="NoSpacing"/>
        <w:rPr>
          <w:rFonts w:ascii="Arial" w:eastAsiaTheme="minorHAnsi" w:hAnsi="Arial" w:cs="Arial"/>
          <w:sz w:val="24"/>
          <w:szCs w:val="24"/>
        </w:rPr>
      </w:pPr>
    </w:p>
    <w:p w14:paraId="6E3429A0" w14:textId="3D97326E" w:rsidR="00DE4D63" w:rsidRDefault="009F75D1" w:rsidP="00DE4D63">
      <w:pPr>
        <w:pStyle w:val="NoSpacing"/>
        <w:rPr>
          <w:rFonts w:ascii="Arial" w:eastAsiaTheme="minorHAnsi" w:hAnsi="Arial" w:cs="Arial"/>
          <w:sz w:val="24"/>
          <w:szCs w:val="24"/>
        </w:rPr>
      </w:pPr>
      <w:r>
        <w:rPr>
          <w:rFonts w:ascii="Arial" w:eastAsiaTheme="minorHAnsi" w:hAnsi="Arial" w:cs="Arial"/>
          <w:sz w:val="24"/>
          <w:szCs w:val="24"/>
        </w:rPr>
        <w:t>8.</w:t>
      </w:r>
      <w:r w:rsidR="00DE4D63">
        <w:rPr>
          <w:rFonts w:ascii="Arial" w:eastAsiaTheme="minorHAnsi" w:hAnsi="Arial" w:cs="Arial"/>
          <w:sz w:val="24"/>
          <w:szCs w:val="24"/>
        </w:rPr>
        <w:t xml:space="preserve"> Recommendation</w:t>
      </w:r>
    </w:p>
    <w:p w14:paraId="2A5E612E" w14:textId="77777777" w:rsidR="00411901" w:rsidRDefault="00411901" w:rsidP="00DE4D63">
      <w:pPr>
        <w:pStyle w:val="NoSpacing"/>
        <w:rPr>
          <w:rFonts w:ascii="Arial" w:eastAsiaTheme="minorHAnsi" w:hAnsi="Arial" w:cs="Arial"/>
          <w:sz w:val="24"/>
          <w:szCs w:val="24"/>
        </w:rPr>
      </w:pPr>
    </w:p>
    <w:p w14:paraId="0FE94CF8" w14:textId="6E73B33D" w:rsidR="00411901" w:rsidRPr="00411901" w:rsidRDefault="00411901" w:rsidP="00411901">
      <w:pPr>
        <w:pStyle w:val="NoSpacing"/>
        <w:rPr>
          <w:rFonts w:ascii="Arial" w:eastAsiaTheme="minorHAnsi" w:hAnsi="Arial" w:cs="Arial"/>
          <w:sz w:val="24"/>
          <w:szCs w:val="24"/>
        </w:rPr>
      </w:pPr>
      <w:r w:rsidRPr="00411901">
        <w:rPr>
          <w:rFonts w:ascii="Arial" w:eastAsiaTheme="minorHAnsi" w:hAnsi="Arial" w:cs="Arial"/>
          <w:sz w:val="24"/>
          <w:szCs w:val="24"/>
        </w:rPr>
        <w:t xml:space="preserve">A meticulous analysis has yielded strategic recommendations crucial to the service's success trajectory. A focal point entails forging strategic alliances with key industry stakeholders to foster collaborative synergies, perpetually advancing technological capabilities to maintain a competitive edge in </w:t>
      </w:r>
      <w:r w:rsidR="008A5343" w:rsidRPr="00411901">
        <w:rPr>
          <w:rFonts w:ascii="Arial" w:eastAsiaTheme="minorHAnsi" w:hAnsi="Arial" w:cs="Arial"/>
          <w:sz w:val="24"/>
          <w:szCs w:val="24"/>
        </w:rPr>
        <w:t>innovation and</w:t>
      </w:r>
      <w:r w:rsidRPr="00411901">
        <w:rPr>
          <w:rFonts w:ascii="Arial" w:eastAsiaTheme="minorHAnsi" w:hAnsi="Arial" w:cs="Arial"/>
          <w:sz w:val="24"/>
          <w:szCs w:val="24"/>
        </w:rPr>
        <w:t xml:space="preserve"> establishing a robust feedback loop to facilitate ongoing service enhancements. Embracing and emphasi</w:t>
      </w:r>
      <w:r w:rsidR="003A53DC">
        <w:rPr>
          <w:rFonts w:ascii="Arial" w:eastAsiaTheme="minorHAnsi" w:hAnsi="Arial" w:cs="Arial"/>
          <w:sz w:val="24"/>
          <w:szCs w:val="24"/>
        </w:rPr>
        <w:t>s</w:t>
      </w:r>
      <w:r w:rsidRPr="00411901">
        <w:rPr>
          <w:rFonts w:ascii="Arial" w:eastAsiaTheme="minorHAnsi" w:hAnsi="Arial" w:cs="Arial"/>
          <w:sz w:val="24"/>
          <w:szCs w:val="24"/>
        </w:rPr>
        <w:t>ng these recommendations will fortify the service's market positioning and engender sustained growth and success within the dynamic UK vending landscape.</w:t>
      </w:r>
    </w:p>
    <w:p w14:paraId="043A6F62" w14:textId="77777777" w:rsidR="00411901" w:rsidRPr="00411901" w:rsidRDefault="00411901" w:rsidP="00411901">
      <w:pPr>
        <w:pStyle w:val="NoSpacing"/>
        <w:rPr>
          <w:rFonts w:ascii="Arial" w:eastAsiaTheme="minorHAnsi" w:hAnsi="Arial" w:cs="Arial"/>
          <w:sz w:val="24"/>
          <w:szCs w:val="24"/>
        </w:rPr>
      </w:pPr>
    </w:p>
    <w:p w14:paraId="2F7B6A6E" w14:textId="50CFC6F4" w:rsidR="00411901" w:rsidRDefault="00411901" w:rsidP="00411901">
      <w:pPr>
        <w:pStyle w:val="NoSpacing"/>
        <w:rPr>
          <w:rFonts w:ascii="Arial" w:eastAsiaTheme="minorHAnsi" w:hAnsi="Arial" w:cs="Arial"/>
          <w:sz w:val="24"/>
          <w:szCs w:val="24"/>
        </w:rPr>
      </w:pPr>
      <w:r w:rsidRPr="00411901">
        <w:rPr>
          <w:rFonts w:ascii="Arial" w:eastAsiaTheme="minorHAnsi" w:hAnsi="Arial" w:cs="Arial"/>
          <w:sz w:val="24"/>
          <w:szCs w:val="24"/>
        </w:rPr>
        <w:t>The strategic recommendations underscore the service's commitment to continuous improvement and innovation. Cultivating strategic partnerships with industry stakeholders will facilitate knowledge exchange and collaborative efforts, driving mutual growth. Continual technological advancements will ensure that the service remains at the forefront of innovation, meeting evolving consumer needs and preferences. Establishing a robust feedback loop will provide valuable insights for ongoing enhancements, ensuring that the service remains agile and responsive to consumer demands.</w:t>
      </w:r>
    </w:p>
    <w:p w14:paraId="355A818E" w14:textId="77777777" w:rsidR="00244FCE" w:rsidRDefault="00244FCE" w:rsidP="00DE4D63">
      <w:pPr>
        <w:pStyle w:val="NoSpacing"/>
        <w:rPr>
          <w:rFonts w:ascii="Arial" w:eastAsiaTheme="minorHAnsi" w:hAnsi="Arial" w:cs="Arial"/>
          <w:sz w:val="24"/>
          <w:szCs w:val="24"/>
        </w:rPr>
      </w:pPr>
    </w:p>
    <w:p w14:paraId="622DE0D3" w14:textId="11A747E9" w:rsidR="00DE4D63" w:rsidRDefault="009F75D1" w:rsidP="00DE4D63">
      <w:pPr>
        <w:pStyle w:val="NoSpacing"/>
        <w:rPr>
          <w:rFonts w:ascii="Arial" w:eastAsiaTheme="minorHAnsi" w:hAnsi="Arial" w:cs="Arial"/>
          <w:sz w:val="24"/>
          <w:szCs w:val="24"/>
        </w:rPr>
      </w:pPr>
      <w:r>
        <w:rPr>
          <w:rFonts w:ascii="Arial" w:eastAsiaTheme="minorHAnsi" w:hAnsi="Arial" w:cs="Arial"/>
          <w:sz w:val="24"/>
          <w:szCs w:val="24"/>
        </w:rPr>
        <w:t>9.</w:t>
      </w:r>
      <w:r w:rsidR="00DE4D63">
        <w:rPr>
          <w:rFonts w:ascii="Arial" w:eastAsiaTheme="minorHAnsi" w:hAnsi="Arial" w:cs="Arial"/>
          <w:sz w:val="24"/>
          <w:szCs w:val="24"/>
        </w:rPr>
        <w:t xml:space="preserve"> Conclusion</w:t>
      </w:r>
    </w:p>
    <w:p w14:paraId="446500A0" w14:textId="77777777" w:rsidR="008B284F" w:rsidRDefault="008B284F" w:rsidP="00DE4D63">
      <w:pPr>
        <w:pStyle w:val="NoSpacing"/>
        <w:rPr>
          <w:rFonts w:ascii="Arial" w:eastAsiaTheme="minorHAnsi" w:hAnsi="Arial" w:cs="Arial"/>
          <w:sz w:val="24"/>
          <w:szCs w:val="24"/>
        </w:rPr>
      </w:pPr>
    </w:p>
    <w:p w14:paraId="085ABF16" w14:textId="5E999ADB" w:rsidR="008B284F" w:rsidRPr="008B284F" w:rsidRDefault="008B284F" w:rsidP="008B284F">
      <w:pPr>
        <w:pStyle w:val="NoSpacing"/>
        <w:rPr>
          <w:rFonts w:ascii="Arial" w:eastAsiaTheme="minorHAnsi" w:hAnsi="Arial" w:cs="Arial"/>
          <w:sz w:val="24"/>
          <w:szCs w:val="24"/>
        </w:rPr>
      </w:pPr>
      <w:r w:rsidRPr="008B284F">
        <w:rPr>
          <w:rFonts w:ascii="Arial" w:eastAsiaTheme="minorHAnsi" w:hAnsi="Arial" w:cs="Arial"/>
          <w:sz w:val="24"/>
          <w:szCs w:val="24"/>
        </w:rPr>
        <w:t>The envisioned vending service epitomi</w:t>
      </w:r>
      <w:r w:rsidR="00F15D73">
        <w:rPr>
          <w:rFonts w:ascii="Arial" w:eastAsiaTheme="minorHAnsi" w:hAnsi="Arial" w:cs="Arial"/>
          <w:sz w:val="24"/>
          <w:szCs w:val="24"/>
        </w:rPr>
        <w:t>s</w:t>
      </w:r>
      <w:r w:rsidRPr="008B284F">
        <w:rPr>
          <w:rFonts w:ascii="Arial" w:eastAsiaTheme="minorHAnsi" w:hAnsi="Arial" w:cs="Arial"/>
          <w:sz w:val="24"/>
          <w:szCs w:val="24"/>
        </w:rPr>
        <w:t xml:space="preserve">es a transformative leap within the UK vending industry. By amalgamating technological sophistication, an extensive and diversified product portfolio, and an unwavering dedication to sustainability and customer satisfaction, this service is poised to </w:t>
      </w:r>
      <w:r w:rsidR="00D14BC6" w:rsidRPr="008B284F">
        <w:rPr>
          <w:rFonts w:ascii="Arial" w:eastAsiaTheme="minorHAnsi" w:hAnsi="Arial" w:cs="Arial"/>
          <w:sz w:val="24"/>
          <w:szCs w:val="24"/>
        </w:rPr>
        <w:t>employ</w:t>
      </w:r>
      <w:r w:rsidRPr="008B284F">
        <w:rPr>
          <w:rFonts w:ascii="Arial" w:eastAsiaTheme="minorHAnsi" w:hAnsi="Arial" w:cs="Arial"/>
          <w:sz w:val="24"/>
          <w:szCs w:val="24"/>
        </w:rPr>
        <w:t xml:space="preserve"> </w:t>
      </w:r>
      <w:r w:rsidR="00266475">
        <w:rPr>
          <w:rFonts w:ascii="Arial" w:eastAsiaTheme="minorHAnsi" w:hAnsi="Arial" w:cs="Arial"/>
          <w:sz w:val="24"/>
          <w:szCs w:val="24"/>
        </w:rPr>
        <w:t xml:space="preserve">a </w:t>
      </w:r>
      <w:r w:rsidRPr="008B284F">
        <w:rPr>
          <w:rFonts w:ascii="Arial" w:eastAsiaTheme="minorHAnsi" w:hAnsi="Arial" w:cs="Arial"/>
          <w:sz w:val="24"/>
          <w:szCs w:val="24"/>
        </w:rPr>
        <w:t>profound influence within the market landscape. The meticulous alignment with prevailing market trends, the formulation of dynamic marketing strategies, and an unrelenting focus on innovation positions this service for substantial success and enduring prominence within the dynamic UK vending industry.</w:t>
      </w:r>
    </w:p>
    <w:p w14:paraId="1C615DD3" w14:textId="77777777" w:rsidR="008B284F" w:rsidRPr="008B284F" w:rsidRDefault="008B284F" w:rsidP="008B284F">
      <w:pPr>
        <w:pStyle w:val="NoSpacing"/>
        <w:rPr>
          <w:rFonts w:ascii="Arial" w:eastAsiaTheme="minorHAnsi" w:hAnsi="Arial" w:cs="Arial"/>
          <w:sz w:val="24"/>
          <w:szCs w:val="24"/>
        </w:rPr>
      </w:pPr>
    </w:p>
    <w:p w14:paraId="35A9DFF4" w14:textId="78CBBCBE" w:rsidR="008B284F" w:rsidRDefault="008B284F" w:rsidP="008B284F">
      <w:pPr>
        <w:pStyle w:val="NoSpacing"/>
        <w:rPr>
          <w:rFonts w:ascii="Arial" w:eastAsiaTheme="minorHAnsi" w:hAnsi="Arial" w:cs="Arial"/>
          <w:sz w:val="24"/>
          <w:szCs w:val="24"/>
        </w:rPr>
      </w:pPr>
      <w:r w:rsidRPr="008B284F">
        <w:rPr>
          <w:rFonts w:ascii="Arial" w:eastAsiaTheme="minorHAnsi" w:hAnsi="Arial" w:cs="Arial"/>
          <w:sz w:val="24"/>
          <w:szCs w:val="24"/>
        </w:rPr>
        <w:lastRenderedPageBreak/>
        <w:t xml:space="preserve">The comprehensive analysis and strategic planning outlined in this report pave the way for a groundbreaking vending service that promises to redefine convenience retailing in the UK. The service's commitment to innovation, consumer-centricity, sustainability, and data security positions it uniquely to resonate with the diverse preferences of the UK consumer base. By adhering to the recommendations and leveraging strategic advantages, this vending service is poised for sustained success, driving transformative </w:t>
      </w:r>
      <w:r w:rsidR="00266475" w:rsidRPr="008B284F">
        <w:rPr>
          <w:rFonts w:ascii="Arial" w:eastAsiaTheme="minorHAnsi" w:hAnsi="Arial" w:cs="Arial"/>
          <w:sz w:val="24"/>
          <w:szCs w:val="24"/>
        </w:rPr>
        <w:t>change,</w:t>
      </w:r>
      <w:r w:rsidRPr="008B284F">
        <w:rPr>
          <w:rFonts w:ascii="Arial" w:eastAsiaTheme="minorHAnsi" w:hAnsi="Arial" w:cs="Arial"/>
          <w:sz w:val="24"/>
          <w:szCs w:val="24"/>
        </w:rPr>
        <w:t xml:space="preserve"> and establishing a lasting imprint on the dynamic UK vending landscape.</w:t>
      </w:r>
    </w:p>
    <w:p w14:paraId="7E91E59C" w14:textId="77777777" w:rsidR="009F75D1" w:rsidRDefault="009F75D1" w:rsidP="00DE4D63">
      <w:pPr>
        <w:pStyle w:val="NoSpacing"/>
        <w:rPr>
          <w:rFonts w:ascii="Arial" w:eastAsiaTheme="minorHAnsi" w:hAnsi="Arial" w:cs="Arial"/>
          <w:sz w:val="24"/>
          <w:szCs w:val="24"/>
        </w:rPr>
      </w:pPr>
    </w:p>
    <w:p w14:paraId="2AE90F83" w14:textId="043EF6E2" w:rsidR="00DE4D63" w:rsidRDefault="009F75D1" w:rsidP="00DE4D63">
      <w:pPr>
        <w:pStyle w:val="NoSpacing"/>
        <w:rPr>
          <w:rFonts w:ascii="Arial" w:eastAsiaTheme="minorHAnsi" w:hAnsi="Arial" w:cs="Arial"/>
          <w:b/>
          <w:bCs/>
          <w:sz w:val="24"/>
          <w:szCs w:val="24"/>
        </w:rPr>
      </w:pPr>
      <w:r>
        <w:rPr>
          <w:rFonts w:ascii="Arial" w:eastAsiaTheme="minorHAnsi" w:hAnsi="Arial" w:cs="Arial"/>
          <w:b/>
          <w:bCs/>
          <w:sz w:val="24"/>
          <w:szCs w:val="24"/>
        </w:rPr>
        <w:t>10</w:t>
      </w:r>
      <w:r w:rsidR="00DE4D63" w:rsidRPr="000F6EF2">
        <w:rPr>
          <w:rFonts w:ascii="Arial" w:eastAsiaTheme="minorHAnsi" w:hAnsi="Arial" w:cs="Arial"/>
          <w:b/>
          <w:bCs/>
          <w:sz w:val="24"/>
          <w:szCs w:val="24"/>
        </w:rPr>
        <w:t>. Reference</w:t>
      </w:r>
    </w:p>
    <w:p w14:paraId="530D2923" w14:textId="77777777" w:rsidR="004D6FAA" w:rsidRDefault="004D6FAA" w:rsidP="00DE4D63">
      <w:pPr>
        <w:pStyle w:val="NoSpacing"/>
        <w:rPr>
          <w:rFonts w:ascii="Arial" w:eastAsiaTheme="minorHAnsi" w:hAnsi="Arial" w:cs="Arial"/>
          <w:b/>
          <w:bCs/>
          <w:sz w:val="24"/>
          <w:szCs w:val="24"/>
        </w:rPr>
      </w:pPr>
    </w:p>
    <w:p w14:paraId="2FFA7517" w14:textId="38BBB957" w:rsidR="00A81CFF" w:rsidRDefault="00A81CFF" w:rsidP="003E01F2">
      <w:pPr>
        <w:pStyle w:val="NoSpacing"/>
        <w:numPr>
          <w:ilvl w:val="0"/>
          <w:numId w:val="3"/>
        </w:numPr>
        <w:rPr>
          <w:rFonts w:ascii="Arial" w:eastAsiaTheme="minorHAnsi" w:hAnsi="Arial" w:cs="Arial"/>
          <w:sz w:val="24"/>
          <w:szCs w:val="24"/>
        </w:rPr>
      </w:pPr>
      <w:r w:rsidRPr="00A81CFF">
        <w:rPr>
          <w:rFonts w:ascii="Arial" w:eastAsiaTheme="minorHAnsi" w:hAnsi="Arial" w:cs="Arial"/>
          <w:sz w:val="24"/>
          <w:szCs w:val="24"/>
        </w:rPr>
        <w:t>Davis, E. (2023). "Consumer Preferences in Health-Centric Snacking." Consumer Behavior Quarterly</w:t>
      </w:r>
    </w:p>
    <w:p w14:paraId="5F14481E" w14:textId="16A3B4FA" w:rsidR="00D75F6A" w:rsidRPr="00A81CFF" w:rsidRDefault="00D75F6A" w:rsidP="00D75F6A">
      <w:pPr>
        <w:pStyle w:val="NoSpacing"/>
        <w:numPr>
          <w:ilvl w:val="0"/>
          <w:numId w:val="3"/>
        </w:numPr>
        <w:rPr>
          <w:rFonts w:ascii="Arial" w:eastAsiaTheme="minorHAnsi" w:hAnsi="Arial" w:cs="Arial"/>
          <w:sz w:val="24"/>
          <w:szCs w:val="24"/>
        </w:rPr>
      </w:pPr>
      <w:r w:rsidRPr="004D6FAA">
        <w:rPr>
          <w:rFonts w:ascii="Arial" w:eastAsiaTheme="minorHAnsi" w:hAnsi="Arial" w:cs="Arial"/>
          <w:sz w:val="24"/>
          <w:szCs w:val="24"/>
        </w:rPr>
        <w:t>Euromonitor International. (2023). "Contactless Payments: Shaping Consumer Behavior in Retail." Retail Payments Trends Report, Retrieved from [</w:t>
      </w:r>
      <w:r>
        <w:rPr>
          <w:rFonts w:ascii="Arial" w:eastAsiaTheme="minorHAnsi" w:hAnsi="Arial" w:cs="Arial"/>
          <w:sz w:val="24"/>
          <w:szCs w:val="24"/>
        </w:rPr>
        <w:t>10/09/2023</w:t>
      </w:r>
      <w:r w:rsidRPr="004D6FAA">
        <w:rPr>
          <w:rFonts w:ascii="Arial" w:eastAsiaTheme="minorHAnsi" w:hAnsi="Arial" w:cs="Arial"/>
          <w:sz w:val="24"/>
          <w:szCs w:val="24"/>
        </w:rPr>
        <w:t>].</w:t>
      </w:r>
    </w:p>
    <w:p w14:paraId="366AC70D" w14:textId="77777777" w:rsidR="00A81CFF" w:rsidRDefault="00A81CFF" w:rsidP="00A81CFF">
      <w:pPr>
        <w:pStyle w:val="NoSpacing"/>
        <w:numPr>
          <w:ilvl w:val="0"/>
          <w:numId w:val="2"/>
        </w:numPr>
        <w:rPr>
          <w:rFonts w:ascii="Arial" w:eastAsiaTheme="minorHAnsi" w:hAnsi="Arial" w:cs="Arial"/>
          <w:sz w:val="24"/>
          <w:szCs w:val="24"/>
        </w:rPr>
      </w:pPr>
      <w:r w:rsidRPr="00A81CFF">
        <w:rPr>
          <w:rFonts w:ascii="Arial" w:eastAsiaTheme="minorHAnsi" w:hAnsi="Arial" w:cs="Arial"/>
          <w:sz w:val="24"/>
          <w:szCs w:val="24"/>
        </w:rPr>
        <w:t xml:space="preserve">Hang, M.B. and Minh, D.T. (2021) Environmentally friendly vending machine : Dropfoods, Dropfoods. Available at: https://www.dropfoods.com.vn/en/blog/environmentally-friendly-vending-machine (Accessed: 04 December 2023). </w:t>
      </w:r>
    </w:p>
    <w:p w14:paraId="25465702" w14:textId="16298514" w:rsidR="00A02B11" w:rsidRDefault="00A02B11" w:rsidP="00A81CFF">
      <w:pPr>
        <w:pStyle w:val="NoSpacing"/>
        <w:numPr>
          <w:ilvl w:val="0"/>
          <w:numId w:val="2"/>
        </w:numPr>
        <w:rPr>
          <w:rFonts w:ascii="Arial" w:eastAsiaTheme="minorHAnsi" w:hAnsi="Arial" w:cs="Arial"/>
          <w:sz w:val="24"/>
          <w:szCs w:val="24"/>
        </w:rPr>
      </w:pPr>
      <w:r w:rsidRPr="00A02B11">
        <w:rPr>
          <w:rFonts w:ascii="Arial" w:eastAsiaTheme="minorHAnsi" w:hAnsi="Arial" w:cs="Arial"/>
          <w:sz w:val="24"/>
          <w:szCs w:val="24"/>
        </w:rPr>
        <w:t>Green, M., Brown, R., &amp; Patel, S. (2018). Eco-friendly Practices in Business. Sustainability Review, 5(2), 150-165.</w:t>
      </w:r>
    </w:p>
    <w:p w14:paraId="5F19785B" w14:textId="418E4BC7" w:rsidR="00B67BCC" w:rsidRPr="00A81CFF" w:rsidRDefault="00B67BCC" w:rsidP="00B67BCC">
      <w:pPr>
        <w:pStyle w:val="NoSpacing"/>
        <w:numPr>
          <w:ilvl w:val="0"/>
          <w:numId w:val="2"/>
        </w:numPr>
        <w:rPr>
          <w:rFonts w:ascii="Arial" w:eastAsiaTheme="minorHAnsi" w:hAnsi="Arial" w:cs="Arial"/>
          <w:sz w:val="24"/>
          <w:szCs w:val="24"/>
        </w:rPr>
      </w:pPr>
      <w:r w:rsidRPr="00F547BF">
        <w:rPr>
          <w:rFonts w:ascii="Arial" w:eastAsiaTheme="minorHAnsi" w:hAnsi="Arial" w:cs="Arial"/>
          <w:sz w:val="24"/>
          <w:szCs w:val="24"/>
        </w:rPr>
        <w:t>Johnson, A., et al. (2023). "Strategic Product Curation and Consumer Engagement in Vending Services." Consumer Insights Review, 28(3), 150-165.</w:t>
      </w:r>
    </w:p>
    <w:p w14:paraId="39631371" w14:textId="77777777" w:rsidR="00A81CFF" w:rsidRPr="00A81CFF" w:rsidRDefault="00A81CFF" w:rsidP="00A81CFF">
      <w:pPr>
        <w:pStyle w:val="NoSpacing"/>
        <w:numPr>
          <w:ilvl w:val="0"/>
          <w:numId w:val="2"/>
        </w:numPr>
        <w:rPr>
          <w:rFonts w:ascii="Arial" w:eastAsiaTheme="minorHAnsi" w:hAnsi="Arial" w:cs="Arial"/>
          <w:sz w:val="24"/>
          <w:szCs w:val="24"/>
        </w:rPr>
      </w:pPr>
      <w:r w:rsidRPr="00A81CFF">
        <w:rPr>
          <w:rFonts w:ascii="Arial" w:eastAsiaTheme="minorHAnsi" w:hAnsi="Arial" w:cs="Arial"/>
          <w:sz w:val="24"/>
          <w:szCs w:val="24"/>
        </w:rPr>
        <w:t>Johnson, B. (2021). "Pricing Strategies for Healthier Vending Options." Marketing Insights Quarterly.</w:t>
      </w:r>
    </w:p>
    <w:p w14:paraId="28EDA819" w14:textId="77777777" w:rsidR="00A81CFF" w:rsidRPr="00A81CFF" w:rsidRDefault="00A81CFF" w:rsidP="00A81CFF">
      <w:pPr>
        <w:pStyle w:val="NoSpacing"/>
        <w:numPr>
          <w:ilvl w:val="0"/>
          <w:numId w:val="2"/>
        </w:numPr>
        <w:rPr>
          <w:rFonts w:ascii="Arial" w:eastAsiaTheme="minorHAnsi" w:hAnsi="Arial" w:cs="Arial"/>
          <w:sz w:val="24"/>
          <w:szCs w:val="24"/>
        </w:rPr>
      </w:pPr>
      <w:r w:rsidRPr="00A81CFF">
        <w:rPr>
          <w:rFonts w:ascii="Arial" w:eastAsiaTheme="minorHAnsi" w:hAnsi="Arial" w:cs="Arial"/>
          <w:sz w:val="24"/>
          <w:szCs w:val="24"/>
        </w:rPr>
        <w:t xml:space="preserve">James, J.-L. (2021) Jamie-Leigh James, Rocket Lawyer UK. Available at: https://www.rocketlawyer.com/gb/en/blog/understanding-the-laws-on-vending-machines/ (Accessed: 05 December 2023). </w:t>
      </w:r>
    </w:p>
    <w:p w14:paraId="40569CF3" w14:textId="77777777" w:rsidR="00A81CFF" w:rsidRPr="00A81CFF" w:rsidRDefault="00A81CFF" w:rsidP="00A81CFF">
      <w:pPr>
        <w:pStyle w:val="NoSpacing"/>
        <w:numPr>
          <w:ilvl w:val="0"/>
          <w:numId w:val="2"/>
        </w:numPr>
        <w:rPr>
          <w:rFonts w:ascii="Arial" w:eastAsiaTheme="minorHAnsi" w:hAnsi="Arial" w:cs="Arial"/>
          <w:sz w:val="24"/>
          <w:szCs w:val="24"/>
        </w:rPr>
      </w:pPr>
      <w:r w:rsidRPr="00A81CFF">
        <w:rPr>
          <w:rFonts w:ascii="Arial" w:eastAsiaTheme="minorHAnsi" w:hAnsi="Arial" w:cs="Arial"/>
          <w:sz w:val="24"/>
          <w:szCs w:val="24"/>
        </w:rPr>
        <w:t xml:space="preserve">Kotler, P., Armstrong, G. and Balasubramanian, S. (2024) Principles of Marketing. Harlow, England: Pearson. </w:t>
      </w:r>
    </w:p>
    <w:p w14:paraId="55CFF642" w14:textId="77777777" w:rsidR="00A81CFF" w:rsidRPr="00A81CFF" w:rsidRDefault="00A81CFF" w:rsidP="00A81CFF">
      <w:pPr>
        <w:pStyle w:val="NoSpacing"/>
        <w:numPr>
          <w:ilvl w:val="0"/>
          <w:numId w:val="2"/>
        </w:numPr>
        <w:rPr>
          <w:rFonts w:ascii="Arial" w:eastAsiaTheme="minorHAnsi" w:hAnsi="Arial" w:cs="Arial"/>
          <w:sz w:val="24"/>
          <w:szCs w:val="24"/>
        </w:rPr>
      </w:pPr>
      <w:r w:rsidRPr="00A81CFF">
        <w:rPr>
          <w:rFonts w:ascii="Arial" w:eastAsiaTheme="minorHAnsi" w:hAnsi="Arial" w:cs="Arial"/>
          <w:sz w:val="24"/>
          <w:szCs w:val="24"/>
        </w:rPr>
        <w:t>National Health Institute. (2022). "Location Selection for Health-Centric Vending." Health Trends Report.</w:t>
      </w:r>
    </w:p>
    <w:p w14:paraId="262735F8" w14:textId="77777777" w:rsidR="00A81CFF" w:rsidRPr="00A81CFF" w:rsidRDefault="00A81CFF" w:rsidP="00A81CFF">
      <w:pPr>
        <w:pStyle w:val="NoSpacing"/>
        <w:numPr>
          <w:ilvl w:val="0"/>
          <w:numId w:val="2"/>
        </w:numPr>
        <w:rPr>
          <w:rFonts w:ascii="Arial" w:eastAsiaTheme="minorHAnsi" w:hAnsi="Arial" w:cs="Arial"/>
          <w:sz w:val="24"/>
          <w:szCs w:val="24"/>
        </w:rPr>
      </w:pPr>
      <w:r w:rsidRPr="00A81CFF">
        <w:rPr>
          <w:rFonts w:ascii="Arial" w:eastAsiaTheme="minorHAnsi" w:hAnsi="Arial" w:cs="Arial"/>
          <w:sz w:val="24"/>
          <w:szCs w:val="24"/>
        </w:rPr>
        <w:t>Porter, M. E. (1979). How Competitive Forces Shape Strategy. Harvard Business Review, 57(2), 137-145.</w:t>
      </w:r>
    </w:p>
    <w:p w14:paraId="494E2576" w14:textId="77777777" w:rsidR="00A81CFF" w:rsidRPr="00A81CFF" w:rsidRDefault="00A81CFF" w:rsidP="00A81CFF">
      <w:pPr>
        <w:pStyle w:val="NoSpacing"/>
        <w:numPr>
          <w:ilvl w:val="0"/>
          <w:numId w:val="2"/>
        </w:numPr>
        <w:rPr>
          <w:rFonts w:ascii="Arial" w:eastAsiaTheme="minorHAnsi" w:hAnsi="Arial" w:cs="Arial"/>
          <w:sz w:val="24"/>
          <w:szCs w:val="24"/>
        </w:rPr>
      </w:pPr>
      <w:r w:rsidRPr="00A81CFF">
        <w:rPr>
          <w:rFonts w:ascii="Arial" w:eastAsiaTheme="minorHAnsi" w:hAnsi="Arial" w:cs="Arial"/>
          <w:sz w:val="24"/>
          <w:szCs w:val="24"/>
        </w:rPr>
        <w:t>Smith, A. (2020). "Innovation in Vending Machine Services." Journal of Business Innovation.</w:t>
      </w:r>
    </w:p>
    <w:p w14:paraId="56000CD0" w14:textId="77777777" w:rsidR="00A81CFF" w:rsidRPr="00A81CFF" w:rsidRDefault="00A81CFF" w:rsidP="00A81CFF">
      <w:pPr>
        <w:pStyle w:val="NoSpacing"/>
        <w:numPr>
          <w:ilvl w:val="0"/>
          <w:numId w:val="2"/>
        </w:numPr>
        <w:rPr>
          <w:rFonts w:ascii="Arial" w:eastAsiaTheme="minorHAnsi" w:hAnsi="Arial" w:cs="Arial"/>
          <w:sz w:val="24"/>
          <w:szCs w:val="24"/>
        </w:rPr>
      </w:pPr>
      <w:r w:rsidRPr="00A81CFF">
        <w:rPr>
          <w:rFonts w:ascii="Arial" w:eastAsiaTheme="minorHAnsi" w:hAnsi="Arial" w:cs="Arial"/>
          <w:sz w:val="24"/>
          <w:szCs w:val="24"/>
        </w:rPr>
        <w:t xml:space="preserve">Smart Vending Advertising, Marketing &amp; Promotion (2004) Silkron. Available at: https://www.silkron.com/marketing-promotion (Accessed: 04 December 2023). </w:t>
      </w:r>
    </w:p>
    <w:p w14:paraId="1CB84AF1" w14:textId="5AF86572" w:rsidR="009F75D1" w:rsidRPr="00575C29" w:rsidRDefault="00A81CFF" w:rsidP="00A81CFF">
      <w:pPr>
        <w:pStyle w:val="NoSpacing"/>
        <w:numPr>
          <w:ilvl w:val="0"/>
          <w:numId w:val="2"/>
        </w:numPr>
        <w:rPr>
          <w:rFonts w:ascii="Arial" w:eastAsiaTheme="minorHAnsi" w:hAnsi="Arial" w:cs="Arial"/>
          <w:sz w:val="24"/>
          <w:szCs w:val="24"/>
        </w:rPr>
      </w:pPr>
      <w:r w:rsidRPr="00A81CFF">
        <w:rPr>
          <w:rFonts w:ascii="Arial" w:eastAsiaTheme="minorHAnsi" w:hAnsi="Arial" w:cs="Arial"/>
          <w:sz w:val="24"/>
          <w:szCs w:val="24"/>
          <w:lang w:val="en-GB"/>
        </w:rPr>
        <w:t>Williams, C. (2021). "Digital Marketing for Vending Machines." Vending Industry Review.</w:t>
      </w:r>
    </w:p>
    <w:p w14:paraId="695D391D" w14:textId="77777777" w:rsidR="00575C29" w:rsidRPr="00F547BF" w:rsidRDefault="00575C29" w:rsidP="00575C29">
      <w:pPr>
        <w:pStyle w:val="NoSpacing"/>
        <w:numPr>
          <w:ilvl w:val="0"/>
          <w:numId w:val="2"/>
        </w:numPr>
        <w:rPr>
          <w:rFonts w:ascii="Arial" w:eastAsiaTheme="minorHAnsi" w:hAnsi="Arial" w:cs="Arial"/>
          <w:sz w:val="24"/>
          <w:szCs w:val="24"/>
        </w:rPr>
      </w:pPr>
      <w:r w:rsidRPr="00D60538">
        <w:rPr>
          <w:rFonts w:ascii="Arial" w:eastAsiaTheme="minorHAnsi" w:hAnsi="Arial" w:cs="Arial"/>
          <w:sz w:val="24"/>
          <w:szCs w:val="24"/>
        </w:rPr>
        <w:t>Smith, J. (2020). The Evolution of Vending Machines. Journal of Consumer Behavior, 15(2), 123-135.</w:t>
      </w:r>
    </w:p>
    <w:p w14:paraId="33AF5BB0" w14:textId="0AC3F01E" w:rsidR="00575C29" w:rsidRPr="00575C29" w:rsidRDefault="00575C29" w:rsidP="00575C29">
      <w:pPr>
        <w:pStyle w:val="NoSpacing"/>
        <w:numPr>
          <w:ilvl w:val="0"/>
          <w:numId w:val="2"/>
        </w:numPr>
        <w:rPr>
          <w:rFonts w:ascii="Arial" w:eastAsiaTheme="minorHAnsi" w:hAnsi="Arial" w:cs="Arial"/>
          <w:sz w:val="24"/>
          <w:szCs w:val="24"/>
        </w:rPr>
      </w:pPr>
      <w:r w:rsidRPr="00D23525">
        <w:rPr>
          <w:rFonts w:ascii="Arial" w:eastAsiaTheme="minorHAnsi" w:hAnsi="Arial" w:cs="Arial"/>
          <w:sz w:val="24"/>
          <w:szCs w:val="24"/>
        </w:rPr>
        <w:t>Smith, J., &amp; Thompson, R. (2023). "AI-powered Vending Machines: Personalization and Optimization." Journal of Retail Innovation, 17(2), 88-105.</w:t>
      </w:r>
    </w:p>
    <w:p w14:paraId="0FCCFB0F" w14:textId="77777777" w:rsidR="009F75D1" w:rsidRDefault="009F75D1" w:rsidP="00DE4D63">
      <w:pPr>
        <w:pStyle w:val="NoSpacing"/>
        <w:rPr>
          <w:rFonts w:ascii="Arial" w:eastAsiaTheme="minorHAnsi" w:hAnsi="Arial" w:cs="Arial"/>
          <w:b/>
          <w:bCs/>
          <w:sz w:val="24"/>
          <w:szCs w:val="24"/>
        </w:rPr>
      </w:pPr>
    </w:p>
    <w:p w14:paraId="299C54D7" w14:textId="77777777" w:rsidR="009F75D1" w:rsidRDefault="009F75D1" w:rsidP="00DE4D63">
      <w:pPr>
        <w:pStyle w:val="NoSpacing"/>
        <w:rPr>
          <w:rFonts w:ascii="Arial" w:eastAsiaTheme="minorHAnsi" w:hAnsi="Arial" w:cs="Arial"/>
          <w:b/>
          <w:bCs/>
          <w:sz w:val="24"/>
          <w:szCs w:val="24"/>
        </w:rPr>
      </w:pPr>
    </w:p>
    <w:p w14:paraId="6B2909FC" w14:textId="77777777" w:rsidR="009F75D1" w:rsidRDefault="009F75D1" w:rsidP="00DE4D63">
      <w:pPr>
        <w:pStyle w:val="NoSpacing"/>
        <w:rPr>
          <w:rFonts w:ascii="Arial" w:eastAsiaTheme="minorHAnsi" w:hAnsi="Arial" w:cs="Arial"/>
          <w:b/>
          <w:bCs/>
          <w:sz w:val="24"/>
          <w:szCs w:val="24"/>
        </w:rPr>
      </w:pPr>
    </w:p>
    <w:p w14:paraId="263F3AFD" w14:textId="77777777" w:rsidR="009F75D1" w:rsidRDefault="009F75D1" w:rsidP="00DE4D63">
      <w:pPr>
        <w:pStyle w:val="NoSpacing"/>
        <w:rPr>
          <w:rFonts w:ascii="Arial" w:eastAsiaTheme="minorHAnsi" w:hAnsi="Arial" w:cs="Arial"/>
          <w:b/>
          <w:bCs/>
          <w:sz w:val="24"/>
          <w:szCs w:val="24"/>
        </w:rPr>
      </w:pPr>
    </w:p>
    <w:p w14:paraId="122955F9" w14:textId="77777777" w:rsidR="007828BD" w:rsidRDefault="007828BD" w:rsidP="00DE4D63">
      <w:pPr>
        <w:pStyle w:val="NoSpacing"/>
        <w:rPr>
          <w:rFonts w:ascii="Arial" w:eastAsiaTheme="minorHAnsi" w:hAnsi="Arial" w:cs="Arial"/>
          <w:b/>
          <w:bCs/>
          <w:sz w:val="24"/>
          <w:szCs w:val="24"/>
        </w:rPr>
      </w:pPr>
    </w:p>
    <w:p w14:paraId="1A068394" w14:textId="5F64B880" w:rsidR="001C20A8" w:rsidRDefault="009F75D1" w:rsidP="00DE4D63">
      <w:pPr>
        <w:pStyle w:val="NoSpacing"/>
        <w:rPr>
          <w:rFonts w:ascii="Arial" w:eastAsiaTheme="minorHAnsi" w:hAnsi="Arial" w:cs="Arial"/>
          <w:b/>
          <w:bCs/>
          <w:sz w:val="24"/>
          <w:szCs w:val="24"/>
        </w:rPr>
      </w:pPr>
      <w:r>
        <w:rPr>
          <w:rFonts w:ascii="Arial" w:eastAsiaTheme="minorHAnsi" w:hAnsi="Arial" w:cs="Arial"/>
          <w:b/>
          <w:bCs/>
          <w:sz w:val="24"/>
          <w:szCs w:val="24"/>
        </w:rPr>
        <w:lastRenderedPageBreak/>
        <w:t>11</w:t>
      </w:r>
      <w:r w:rsidR="00F63A08">
        <w:rPr>
          <w:rFonts w:ascii="Arial" w:eastAsiaTheme="minorHAnsi" w:hAnsi="Arial" w:cs="Arial"/>
          <w:b/>
          <w:bCs/>
          <w:sz w:val="24"/>
          <w:szCs w:val="24"/>
        </w:rPr>
        <w:t>. Appendix</w:t>
      </w:r>
      <w:r w:rsidR="007828BD">
        <w:rPr>
          <w:rFonts w:ascii="Arial" w:eastAsiaTheme="minorHAnsi" w:hAnsi="Arial" w:cs="Arial"/>
          <w:b/>
          <w:bCs/>
          <w:sz w:val="24"/>
          <w:szCs w:val="24"/>
        </w:rPr>
        <w:t>:</w:t>
      </w:r>
    </w:p>
    <w:p w14:paraId="1BF69FFF" w14:textId="77777777" w:rsidR="007828BD" w:rsidRDefault="007828BD" w:rsidP="00DE4D63">
      <w:pPr>
        <w:pStyle w:val="NoSpacing"/>
        <w:rPr>
          <w:rFonts w:ascii="Arial" w:eastAsiaTheme="minorHAnsi" w:hAnsi="Arial" w:cs="Arial"/>
          <w:b/>
          <w:bCs/>
          <w:sz w:val="24"/>
          <w:szCs w:val="24"/>
        </w:rPr>
      </w:pPr>
    </w:p>
    <w:p w14:paraId="41A7EEB4" w14:textId="7C9E7D76" w:rsidR="00415A3B" w:rsidRPr="00415A3B" w:rsidRDefault="001C20A8" w:rsidP="00415A3B">
      <w:pPr>
        <w:pStyle w:val="NoSpacing"/>
        <w:rPr>
          <w:rFonts w:ascii="Arial" w:eastAsiaTheme="minorHAnsi" w:hAnsi="Arial" w:cs="Arial"/>
          <w:b/>
          <w:bCs/>
          <w:sz w:val="24"/>
          <w:szCs w:val="24"/>
        </w:rPr>
      </w:pPr>
      <w:r>
        <w:rPr>
          <w:noProof/>
        </w:rPr>
        <w:drawing>
          <wp:inline distT="0" distB="0" distL="0" distR="0" wp14:anchorId="1EC09030" wp14:editId="7AD751BC">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96DAC541-7B7A-43D3-8B79-37D633B846F1}">
                          <asvg:svgBlip xmlns:asvg="http://schemas.microsoft.com/office/drawing/2016/SVG/main" r:embed="rId7"/>
                        </a:ext>
                      </a:extLst>
                    </a:blip>
                    <a:stretch>
                      <a:fillRect/>
                    </a:stretch>
                  </pic:blipFill>
                  <pic:spPr>
                    <a:xfrm>
                      <a:off x="0" y="0"/>
                      <a:ext cx="5731510" cy="3223895"/>
                    </a:xfrm>
                    <a:prstGeom prst="rect">
                      <a:avLst/>
                    </a:prstGeom>
                  </pic:spPr>
                </pic:pic>
              </a:graphicData>
            </a:graphic>
          </wp:inline>
        </w:drawing>
      </w:r>
      <w:r w:rsidR="009A6F5A">
        <w:rPr>
          <w:noProof/>
        </w:rPr>
        <w:drawing>
          <wp:inline distT="0" distB="0" distL="0" distR="0" wp14:anchorId="751C253A" wp14:editId="5318C66B">
            <wp:extent cx="5731510" cy="322389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r w:rsidR="005945CD">
        <w:rPr>
          <w:noProof/>
        </w:rPr>
        <w:lastRenderedPageBreak/>
        <w:drawing>
          <wp:inline distT="0" distB="0" distL="0" distR="0" wp14:anchorId="4FD7221E" wp14:editId="09B5F3E5">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r w:rsidR="005945CD">
        <w:rPr>
          <w:noProof/>
        </w:rPr>
        <w:drawing>
          <wp:inline distT="0" distB="0" distL="0" distR="0" wp14:anchorId="32B171DD" wp14:editId="52F1E894">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r w:rsidR="0076156C">
        <w:rPr>
          <w:noProof/>
        </w:rPr>
        <w:lastRenderedPageBreak/>
        <w:drawing>
          <wp:inline distT="0" distB="0" distL="0" distR="0" wp14:anchorId="7CD53E40" wp14:editId="2282E90E">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r w:rsidR="0076156C">
        <w:rPr>
          <w:noProof/>
        </w:rPr>
        <w:drawing>
          <wp:inline distT="0" distB="0" distL="0" distR="0" wp14:anchorId="42594A85" wp14:editId="4BFFE8D0">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r w:rsidR="0076156C">
        <w:rPr>
          <w:noProof/>
        </w:rPr>
        <w:lastRenderedPageBreak/>
        <w:drawing>
          <wp:inline distT="0" distB="0" distL="0" distR="0" wp14:anchorId="44557B15" wp14:editId="49428E1E">
            <wp:extent cx="5731510" cy="3223895"/>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r w:rsidR="0076156C">
        <w:rPr>
          <w:noProof/>
        </w:rPr>
        <w:drawing>
          <wp:inline distT="0" distB="0" distL="0" distR="0" wp14:anchorId="5734922C" wp14:editId="610F3DFC">
            <wp:extent cx="5731510" cy="3223895"/>
            <wp:effectExtent l="0" t="0" r="254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r w:rsidR="0076156C">
        <w:rPr>
          <w:noProof/>
        </w:rPr>
        <w:lastRenderedPageBreak/>
        <w:drawing>
          <wp:inline distT="0" distB="0" distL="0" distR="0" wp14:anchorId="502FA07D" wp14:editId="43E61621">
            <wp:extent cx="5731510" cy="3223895"/>
            <wp:effectExtent l="0" t="0" r="254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r w:rsidR="00393F55">
        <w:rPr>
          <w:noProof/>
        </w:rPr>
        <w:drawing>
          <wp:inline distT="0" distB="0" distL="0" distR="0" wp14:anchorId="4500AB48" wp14:editId="4327C021">
            <wp:extent cx="5731510" cy="3223895"/>
            <wp:effectExtent l="0" t="0" r="254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r w:rsidR="00393F55">
        <w:rPr>
          <w:noProof/>
        </w:rPr>
        <w:lastRenderedPageBreak/>
        <w:drawing>
          <wp:inline distT="0" distB="0" distL="0" distR="0" wp14:anchorId="3D29E1B0" wp14:editId="0F7EC7F6">
            <wp:extent cx="5731510" cy="3223895"/>
            <wp:effectExtent l="0" t="0" r="254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r w:rsidR="00393F55">
        <w:rPr>
          <w:noProof/>
        </w:rPr>
        <w:drawing>
          <wp:inline distT="0" distB="0" distL="0" distR="0" wp14:anchorId="3750A1B0" wp14:editId="34410582">
            <wp:extent cx="5731510" cy="3223895"/>
            <wp:effectExtent l="0" t="0" r="254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r w:rsidR="005A1DD4">
        <w:rPr>
          <w:noProof/>
        </w:rPr>
        <w:lastRenderedPageBreak/>
        <w:drawing>
          <wp:inline distT="0" distB="0" distL="0" distR="0" wp14:anchorId="01F89567" wp14:editId="493F5235">
            <wp:extent cx="5731510" cy="3223895"/>
            <wp:effectExtent l="0" t="0" r="254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r w:rsidR="007A3E32">
        <w:rPr>
          <w:noProof/>
        </w:rPr>
        <w:drawing>
          <wp:inline distT="0" distB="0" distL="0" distR="0" wp14:anchorId="23716399" wp14:editId="074F01DA">
            <wp:extent cx="5731510" cy="3223895"/>
            <wp:effectExtent l="0" t="0" r="2540" b="0"/>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inline>
        </w:drawing>
      </w:r>
      <w:r w:rsidR="007A3E32">
        <w:rPr>
          <w:noProof/>
        </w:rPr>
        <w:lastRenderedPageBreak/>
        <w:drawing>
          <wp:inline distT="0" distB="0" distL="0" distR="0" wp14:anchorId="67400170" wp14:editId="2225723C">
            <wp:extent cx="5731510" cy="3223895"/>
            <wp:effectExtent l="0" t="0" r="2540" b="0"/>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31510" cy="3223895"/>
                    </a:xfrm>
                    <a:prstGeom prst="rect">
                      <a:avLst/>
                    </a:prstGeom>
                  </pic:spPr>
                </pic:pic>
              </a:graphicData>
            </a:graphic>
          </wp:inline>
        </w:drawing>
      </w:r>
    </w:p>
    <w:sectPr w:rsidR="00415A3B" w:rsidRPr="00415A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CE64A5"/>
    <w:multiLevelType w:val="hybridMultilevel"/>
    <w:tmpl w:val="C374F5D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644B6D11"/>
    <w:multiLevelType w:val="hybridMultilevel"/>
    <w:tmpl w:val="0C9644C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696D489D"/>
    <w:multiLevelType w:val="hybridMultilevel"/>
    <w:tmpl w:val="F8685A90"/>
    <w:lvl w:ilvl="0" w:tplc="DFFED1C8">
      <w:start w:val="1"/>
      <w:numFmt w:val="bullet"/>
      <w:lvlText w:val="•"/>
      <w:lvlJc w:val="left"/>
      <w:pPr>
        <w:tabs>
          <w:tab w:val="num" w:pos="720"/>
        </w:tabs>
        <w:ind w:left="720" w:hanging="360"/>
      </w:pPr>
      <w:rPr>
        <w:rFonts w:ascii="Arial" w:hAnsi="Arial" w:hint="default"/>
      </w:rPr>
    </w:lvl>
    <w:lvl w:ilvl="1" w:tplc="8F70524A" w:tentative="1">
      <w:start w:val="1"/>
      <w:numFmt w:val="bullet"/>
      <w:lvlText w:val="•"/>
      <w:lvlJc w:val="left"/>
      <w:pPr>
        <w:tabs>
          <w:tab w:val="num" w:pos="1440"/>
        </w:tabs>
        <w:ind w:left="1440" w:hanging="360"/>
      </w:pPr>
      <w:rPr>
        <w:rFonts w:ascii="Arial" w:hAnsi="Arial" w:hint="default"/>
      </w:rPr>
    </w:lvl>
    <w:lvl w:ilvl="2" w:tplc="47446440" w:tentative="1">
      <w:start w:val="1"/>
      <w:numFmt w:val="bullet"/>
      <w:lvlText w:val="•"/>
      <w:lvlJc w:val="left"/>
      <w:pPr>
        <w:tabs>
          <w:tab w:val="num" w:pos="2160"/>
        </w:tabs>
        <w:ind w:left="2160" w:hanging="360"/>
      </w:pPr>
      <w:rPr>
        <w:rFonts w:ascii="Arial" w:hAnsi="Arial" w:hint="default"/>
      </w:rPr>
    </w:lvl>
    <w:lvl w:ilvl="3" w:tplc="4D9CEEEE" w:tentative="1">
      <w:start w:val="1"/>
      <w:numFmt w:val="bullet"/>
      <w:lvlText w:val="•"/>
      <w:lvlJc w:val="left"/>
      <w:pPr>
        <w:tabs>
          <w:tab w:val="num" w:pos="2880"/>
        </w:tabs>
        <w:ind w:left="2880" w:hanging="360"/>
      </w:pPr>
      <w:rPr>
        <w:rFonts w:ascii="Arial" w:hAnsi="Arial" w:hint="default"/>
      </w:rPr>
    </w:lvl>
    <w:lvl w:ilvl="4" w:tplc="B34AA2EA" w:tentative="1">
      <w:start w:val="1"/>
      <w:numFmt w:val="bullet"/>
      <w:lvlText w:val="•"/>
      <w:lvlJc w:val="left"/>
      <w:pPr>
        <w:tabs>
          <w:tab w:val="num" w:pos="3600"/>
        </w:tabs>
        <w:ind w:left="3600" w:hanging="360"/>
      </w:pPr>
      <w:rPr>
        <w:rFonts w:ascii="Arial" w:hAnsi="Arial" w:hint="default"/>
      </w:rPr>
    </w:lvl>
    <w:lvl w:ilvl="5" w:tplc="80EED1D6" w:tentative="1">
      <w:start w:val="1"/>
      <w:numFmt w:val="bullet"/>
      <w:lvlText w:val="•"/>
      <w:lvlJc w:val="left"/>
      <w:pPr>
        <w:tabs>
          <w:tab w:val="num" w:pos="4320"/>
        </w:tabs>
        <w:ind w:left="4320" w:hanging="360"/>
      </w:pPr>
      <w:rPr>
        <w:rFonts w:ascii="Arial" w:hAnsi="Arial" w:hint="default"/>
      </w:rPr>
    </w:lvl>
    <w:lvl w:ilvl="6" w:tplc="89C6F372" w:tentative="1">
      <w:start w:val="1"/>
      <w:numFmt w:val="bullet"/>
      <w:lvlText w:val="•"/>
      <w:lvlJc w:val="left"/>
      <w:pPr>
        <w:tabs>
          <w:tab w:val="num" w:pos="5040"/>
        </w:tabs>
        <w:ind w:left="5040" w:hanging="360"/>
      </w:pPr>
      <w:rPr>
        <w:rFonts w:ascii="Arial" w:hAnsi="Arial" w:hint="default"/>
      </w:rPr>
    </w:lvl>
    <w:lvl w:ilvl="7" w:tplc="16C0410A" w:tentative="1">
      <w:start w:val="1"/>
      <w:numFmt w:val="bullet"/>
      <w:lvlText w:val="•"/>
      <w:lvlJc w:val="left"/>
      <w:pPr>
        <w:tabs>
          <w:tab w:val="num" w:pos="5760"/>
        </w:tabs>
        <w:ind w:left="5760" w:hanging="360"/>
      </w:pPr>
      <w:rPr>
        <w:rFonts w:ascii="Arial" w:hAnsi="Arial" w:hint="default"/>
      </w:rPr>
    </w:lvl>
    <w:lvl w:ilvl="8" w:tplc="87A42D28" w:tentative="1">
      <w:start w:val="1"/>
      <w:numFmt w:val="bullet"/>
      <w:lvlText w:val="•"/>
      <w:lvlJc w:val="left"/>
      <w:pPr>
        <w:tabs>
          <w:tab w:val="num" w:pos="6480"/>
        </w:tabs>
        <w:ind w:left="6480" w:hanging="360"/>
      </w:pPr>
      <w:rPr>
        <w:rFonts w:ascii="Arial" w:hAnsi="Arial" w:hint="default"/>
      </w:rPr>
    </w:lvl>
  </w:abstractNum>
  <w:num w:numId="1" w16cid:durableId="2106808043">
    <w:abstractNumId w:val="2"/>
  </w:num>
  <w:num w:numId="2" w16cid:durableId="1177161387">
    <w:abstractNumId w:val="1"/>
  </w:num>
  <w:num w:numId="3" w16cid:durableId="13101363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5074"/>
    <w:rsid w:val="00016EF9"/>
    <w:rsid w:val="0004506C"/>
    <w:rsid w:val="000521EF"/>
    <w:rsid w:val="000752CC"/>
    <w:rsid w:val="000A0E7C"/>
    <w:rsid w:val="000B4D42"/>
    <w:rsid w:val="000D2C74"/>
    <w:rsid w:val="000F6EF2"/>
    <w:rsid w:val="001053BF"/>
    <w:rsid w:val="00117325"/>
    <w:rsid w:val="00117EF5"/>
    <w:rsid w:val="0017189B"/>
    <w:rsid w:val="00174952"/>
    <w:rsid w:val="00182B60"/>
    <w:rsid w:val="00195F6D"/>
    <w:rsid w:val="001A27B9"/>
    <w:rsid w:val="001A36FE"/>
    <w:rsid w:val="001A75EC"/>
    <w:rsid w:val="001C20A8"/>
    <w:rsid w:val="001C3B85"/>
    <w:rsid w:val="001D70E6"/>
    <w:rsid w:val="001E1A07"/>
    <w:rsid w:val="0020193E"/>
    <w:rsid w:val="0020486C"/>
    <w:rsid w:val="00204991"/>
    <w:rsid w:val="00220DFD"/>
    <w:rsid w:val="002418E0"/>
    <w:rsid w:val="00244FCE"/>
    <w:rsid w:val="00266475"/>
    <w:rsid w:val="00275DF4"/>
    <w:rsid w:val="0029308B"/>
    <w:rsid w:val="002A2210"/>
    <w:rsid w:val="002D3A21"/>
    <w:rsid w:val="002E1BB5"/>
    <w:rsid w:val="00324DA2"/>
    <w:rsid w:val="00353C61"/>
    <w:rsid w:val="00385D39"/>
    <w:rsid w:val="00393F55"/>
    <w:rsid w:val="003A132C"/>
    <w:rsid w:val="003A52DD"/>
    <w:rsid w:val="003A53DC"/>
    <w:rsid w:val="003C21AE"/>
    <w:rsid w:val="003D59BC"/>
    <w:rsid w:val="003E01F2"/>
    <w:rsid w:val="0040678F"/>
    <w:rsid w:val="00407721"/>
    <w:rsid w:val="00411901"/>
    <w:rsid w:val="00411DCA"/>
    <w:rsid w:val="004134E5"/>
    <w:rsid w:val="00415A3B"/>
    <w:rsid w:val="00430C52"/>
    <w:rsid w:val="00444676"/>
    <w:rsid w:val="00446E22"/>
    <w:rsid w:val="00462512"/>
    <w:rsid w:val="00473C21"/>
    <w:rsid w:val="00485AC6"/>
    <w:rsid w:val="004937B3"/>
    <w:rsid w:val="004D6FAA"/>
    <w:rsid w:val="004F1F17"/>
    <w:rsid w:val="004F558E"/>
    <w:rsid w:val="005034CD"/>
    <w:rsid w:val="005331B2"/>
    <w:rsid w:val="00544775"/>
    <w:rsid w:val="005611C9"/>
    <w:rsid w:val="00575C29"/>
    <w:rsid w:val="0058494A"/>
    <w:rsid w:val="00590439"/>
    <w:rsid w:val="005945CD"/>
    <w:rsid w:val="005A1DD4"/>
    <w:rsid w:val="005D20DB"/>
    <w:rsid w:val="005F6843"/>
    <w:rsid w:val="006216F4"/>
    <w:rsid w:val="00634CEF"/>
    <w:rsid w:val="006414F6"/>
    <w:rsid w:val="00664812"/>
    <w:rsid w:val="006738B5"/>
    <w:rsid w:val="006A0E20"/>
    <w:rsid w:val="0070211B"/>
    <w:rsid w:val="0070513E"/>
    <w:rsid w:val="00713FF9"/>
    <w:rsid w:val="00732D8C"/>
    <w:rsid w:val="00747314"/>
    <w:rsid w:val="00756546"/>
    <w:rsid w:val="0076156C"/>
    <w:rsid w:val="007828BD"/>
    <w:rsid w:val="007928EE"/>
    <w:rsid w:val="007A3E32"/>
    <w:rsid w:val="007C29D0"/>
    <w:rsid w:val="007C358C"/>
    <w:rsid w:val="007D26F4"/>
    <w:rsid w:val="007D6834"/>
    <w:rsid w:val="007E66C7"/>
    <w:rsid w:val="007F3881"/>
    <w:rsid w:val="008142F2"/>
    <w:rsid w:val="008227BC"/>
    <w:rsid w:val="00825896"/>
    <w:rsid w:val="00830070"/>
    <w:rsid w:val="0084013B"/>
    <w:rsid w:val="0084108D"/>
    <w:rsid w:val="0084647C"/>
    <w:rsid w:val="008670A6"/>
    <w:rsid w:val="0089560D"/>
    <w:rsid w:val="008A5343"/>
    <w:rsid w:val="008A6E2C"/>
    <w:rsid w:val="008B284F"/>
    <w:rsid w:val="008D26BA"/>
    <w:rsid w:val="008D676F"/>
    <w:rsid w:val="008F6BEA"/>
    <w:rsid w:val="00941715"/>
    <w:rsid w:val="00941B61"/>
    <w:rsid w:val="00965DB8"/>
    <w:rsid w:val="00975A6C"/>
    <w:rsid w:val="00986061"/>
    <w:rsid w:val="009A1436"/>
    <w:rsid w:val="009A5BBF"/>
    <w:rsid w:val="009A6F5A"/>
    <w:rsid w:val="009B2815"/>
    <w:rsid w:val="009B411D"/>
    <w:rsid w:val="009C3A29"/>
    <w:rsid w:val="009F232E"/>
    <w:rsid w:val="009F75D1"/>
    <w:rsid w:val="00A02B11"/>
    <w:rsid w:val="00A27C72"/>
    <w:rsid w:val="00A60B15"/>
    <w:rsid w:val="00A7234B"/>
    <w:rsid w:val="00A81C5D"/>
    <w:rsid w:val="00A81CFF"/>
    <w:rsid w:val="00AC2E5E"/>
    <w:rsid w:val="00AE7BC9"/>
    <w:rsid w:val="00AF3319"/>
    <w:rsid w:val="00B66864"/>
    <w:rsid w:val="00B67BCC"/>
    <w:rsid w:val="00B7531A"/>
    <w:rsid w:val="00B942C0"/>
    <w:rsid w:val="00BB5501"/>
    <w:rsid w:val="00BE6A3E"/>
    <w:rsid w:val="00BF1C94"/>
    <w:rsid w:val="00BF1FE0"/>
    <w:rsid w:val="00BF475B"/>
    <w:rsid w:val="00C02F08"/>
    <w:rsid w:val="00C11751"/>
    <w:rsid w:val="00C45BC6"/>
    <w:rsid w:val="00C54BE6"/>
    <w:rsid w:val="00C756F0"/>
    <w:rsid w:val="00C97DCB"/>
    <w:rsid w:val="00CA7AA2"/>
    <w:rsid w:val="00CC0295"/>
    <w:rsid w:val="00CC0F0D"/>
    <w:rsid w:val="00CD0650"/>
    <w:rsid w:val="00CD56DB"/>
    <w:rsid w:val="00D01351"/>
    <w:rsid w:val="00D13F63"/>
    <w:rsid w:val="00D14BC6"/>
    <w:rsid w:val="00D23525"/>
    <w:rsid w:val="00D45295"/>
    <w:rsid w:val="00D60538"/>
    <w:rsid w:val="00D75F6A"/>
    <w:rsid w:val="00DB0131"/>
    <w:rsid w:val="00DD197C"/>
    <w:rsid w:val="00DE4D63"/>
    <w:rsid w:val="00DE56AE"/>
    <w:rsid w:val="00DE7970"/>
    <w:rsid w:val="00DF3A4F"/>
    <w:rsid w:val="00E15074"/>
    <w:rsid w:val="00E22C44"/>
    <w:rsid w:val="00E430F6"/>
    <w:rsid w:val="00E450AF"/>
    <w:rsid w:val="00E62599"/>
    <w:rsid w:val="00E70EB3"/>
    <w:rsid w:val="00E77737"/>
    <w:rsid w:val="00E93CC7"/>
    <w:rsid w:val="00EA0361"/>
    <w:rsid w:val="00EB6FE7"/>
    <w:rsid w:val="00EB7853"/>
    <w:rsid w:val="00EC5366"/>
    <w:rsid w:val="00ED5FCD"/>
    <w:rsid w:val="00EF481F"/>
    <w:rsid w:val="00EF7363"/>
    <w:rsid w:val="00F15D73"/>
    <w:rsid w:val="00F547BF"/>
    <w:rsid w:val="00F63A08"/>
    <w:rsid w:val="00F870AB"/>
    <w:rsid w:val="00F8723F"/>
    <w:rsid w:val="00F942E7"/>
    <w:rsid w:val="00FD404A"/>
    <w:rsid w:val="00FE03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C5292"/>
  <w15:chartTrackingRefBased/>
  <w15:docId w15:val="{A12BD5D4-149E-4BF5-84B9-891E04F377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1507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15074"/>
    <w:rPr>
      <w:rFonts w:eastAsiaTheme="minorEastAsia"/>
      <w:lang w:val="en-US"/>
    </w:rPr>
  </w:style>
  <w:style w:type="paragraph" w:styleId="NormalWeb">
    <w:name w:val="Normal (Web)"/>
    <w:basedOn w:val="Normal"/>
    <w:uiPriority w:val="99"/>
    <w:semiHidden/>
    <w:unhideWhenUsed/>
    <w:rsid w:val="002A221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612362">
      <w:bodyDiv w:val="1"/>
      <w:marLeft w:val="0"/>
      <w:marRight w:val="0"/>
      <w:marTop w:val="0"/>
      <w:marBottom w:val="0"/>
      <w:divBdr>
        <w:top w:val="none" w:sz="0" w:space="0" w:color="auto"/>
        <w:left w:val="none" w:sz="0" w:space="0" w:color="auto"/>
        <w:bottom w:val="none" w:sz="0" w:space="0" w:color="auto"/>
        <w:right w:val="none" w:sz="0" w:space="0" w:color="auto"/>
      </w:divBdr>
    </w:div>
    <w:div w:id="213784852">
      <w:bodyDiv w:val="1"/>
      <w:marLeft w:val="0"/>
      <w:marRight w:val="0"/>
      <w:marTop w:val="0"/>
      <w:marBottom w:val="0"/>
      <w:divBdr>
        <w:top w:val="none" w:sz="0" w:space="0" w:color="auto"/>
        <w:left w:val="none" w:sz="0" w:space="0" w:color="auto"/>
        <w:bottom w:val="none" w:sz="0" w:space="0" w:color="auto"/>
        <w:right w:val="none" w:sz="0" w:space="0" w:color="auto"/>
      </w:divBdr>
    </w:div>
    <w:div w:id="386884159">
      <w:bodyDiv w:val="1"/>
      <w:marLeft w:val="0"/>
      <w:marRight w:val="0"/>
      <w:marTop w:val="0"/>
      <w:marBottom w:val="0"/>
      <w:divBdr>
        <w:top w:val="none" w:sz="0" w:space="0" w:color="auto"/>
        <w:left w:val="none" w:sz="0" w:space="0" w:color="auto"/>
        <w:bottom w:val="none" w:sz="0" w:space="0" w:color="auto"/>
        <w:right w:val="none" w:sz="0" w:space="0" w:color="auto"/>
      </w:divBdr>
    </w:div>
    <w:div w:id="398871353">
      <w:bodyDiv w:val="1"/>
      <w:marLeft w:val="0"/>
      <w:marRight w:val="0"/>
      <w:marTop w:val="0"/>
      <w:marBottom w:val="0"/>
      <w:divBdr>
        <w:top w:val="none" w:sz="0" w:space="0" w:color="auto"/>
        <w:left w:val="none" w:sz="0" w:space="0" w:color="auto"/>
        <w:bottom w:val="none" w:sz="0" w:space="0" w:color="auto"/>
        <w:right w:val="none" w:sz="0" w:space="0" w:color="auto"/>
      </w:divBdr>
    </w:div>
    <w:div w:id="475726710">
      <w:bodyDiv w:val="1"/>
      <w:marLeft w:val="0"/>
      <w:marRight w:val="0"/>
      <w:marTop w:val="0"/>
      <w:marBottom w:val="0"/>
      <w:divBdr>
        <w:top w:val="none" w:sz="0" w:space="0" w:color="auto"/>
        <w:left w:val="none" w:sz="0" w:space="0" w:color="auto"/>
        <w:bottom w:val="none" w:sz="0" w:space="0" w:color="auto"/>
        <w:right w:val="none" w:sz="0" w:space="0" w:color="auto"/>
      </w:divBdr>
    </w:div>
    <w:div w:id="606695256">
      <w:bodyDiv w:val="1"/>
      <w:marLeft w:val="0"/>
      <w:marRight w:val="0"/>
      <w:marTop w:val="0"/>
      <w:marBottom w:val="0"/>
      <w:divBdr>
        <w:top w:val="none" w:sz="0" w:space="0" w:color="auto"/>
        <w:left w:val="none" w:sz="0" w:space="0" w:color="auto"/>
        <w:bottom w:val="none" w:sz="0" w:space="0" w:color="auto"/>
        <w:right w:val="none" w:sz="0" w:space="0" w:color="auto"/>
      </w:divBdr>
    </w:div>
    <w:div w:id="610939276">
      <w:bodyDiv w:val="1"/>
      <w:marLeft w:val="0"/>
      <w:marRight w:val="0"/>
      <w:marTop w:val="0"/>
      <w:marBottom w:val="0"/>
      <w:divBdr>
        <w:top w:val="none" w:sz="0" w:space="0" w:color="auto"/>
        <w:left w:val="none" w:sz="0" w:space="0" w:color="auto"/>
        <w:bottom w:val="none" w:sz="0" w:space="0" w:color="auto"/>
        <w:right w:val="none" w:sz="0" w:space="0" w:color="auto"/>
      </w:divBdr>
    </w:div>
    <w:div w:id="773018249">
      <w:bodyDiv w:val="1"/>
      <w:marLeft w:val="0"/>
      <w:marRight w:val="0"/>
      <w:marTop w:val="0"/>
      <w:marBottom w:val="0"/>
      <w:divBdr>
        <w:top w:val="none" w:sz="0" w:space="0" w:color="auto"/>
        <w:left w:val="none" w:sz="0" w:space="0" w:color="auto"/>
        <w:bottom w:val="none" w:sz="0" w:space="0" w:color="auto"/>
        <w:right w:val="none" w:sz="0" w:space="0" w:color="auto"/>
      </w:divBdr>
    </w:div>
    <w:div w:id="785276337">
      <w:bodyDiv w:val="1"/>
      <w:marLeft w:val="0"/>
      <w:marRight w:val="0"/>
      <w:marTop w:val="0"/>
      <w:marBottom w:val="0"/>
      <w:divBdr>
        <w:top w:val="none" w:sz="0" w:space="0" w:color="auto"/>
        <w:left w:val="none" w:sz="0" w:space="0" w:color="auto"/>
        <w:bottom w:val="none" w:sz="0" w:space="0" w:color="auto"/>
        <w:right w:val="none" w:sz="0" w:space="0" w:color="auto"/>
      </w:divBdr>
    </w:div>
    <w:div w:id="856651866">
      <w:bodyDiv w:val="1"/>
      <w:marLeft w:val="0"/>
      <w:marRight w:val="0"/>
      <w:marTop w:val="0"/>
      <w:marBottom w:val="0"/>
      <w:divBdr>
        <w:top w:val="none" w:sz="0" w:space="0" w:color="auto"/>
        <w:left w:val="none" w:sz="0" w:space="0" w:color="auto"/>
        <w:bottom w:val="none" w:sz="0" w:space="0" w:color="auto"/>
        <w:right w:val="none" w:sz="0" w:space="0" w:color="auto"/>
      </w:divBdr>
    </w:div>
    <w:div w:id="914126093">
      <w:bodyDiv w:val="1"/>
      <w:marLeft w:val="0"/>
      <w:marRight w:val="0"/>
      <w:marTop w:val="0"/>
      <w:marBottom w:val="0"/>
      <w:divBdr>
        <w:top w:val="none" w:sz="0" w:space="0" w:color="auto"/>
        <w:left w:val="none" w:sz="0" w:space="0" w:color="auto"/>
        <w:bottom w:val="none" w:sz="0" w:space="0" w:color="auto"/>
        <w:right w:val="none" w:sz="0" w:space="0" w:color="auto"/>
      </w:divBdr>
    </w:div>
    <w:div w:id="960496436">
      <w:bodyDiv w:val="1"/>
      <w:marLeft w:val="0"/>
      <w:marRight w:val="0"/>
      <w:marTop w:val="0"/>
      <w:marBottom w:val="0"/>
      <w:divBdr>
        <w:top w:val="none" w:sz="0" w:space="0" w:color="auto"/>
        <w:left w:val="none" w:sz="0" w:space="0" w:color="auto"/>
        <w:bottom w:val="none" w:sz="0" w:space="0" w:color="auto"/>
        <w:right w:val="none" w:sz="0" w:space="0" w:color="auto"/>
      </w:divBdr>
    </w:div>
    <w:div w:id="980110186">
      <w:bodyDiv w:val="1"/>
      <w:marLeft w:val="0"/>
      <w:marRight w:val="0"/>
      <w:marTop w:val="0"/>
      <w:marBottom w:val="0"/>
      <w:divBdr>
        <w:top w:val="none" w:sz="0" w:space="0" w:color="auto"/>
        <w:left w:val="none" w:sz="0" w:space="0" w:color="auto"/>
        <w:bottom w:val="none" w:sz="0" w:space="0" w:color="auto"/>
        <w:right w:val="none" w:sz="0" w:space="0" w:color="auto"/>
      </w:divBdr>
    </w:div>
    <w:div w:id="1002701893">
      <w:bodyDiv w:val="1"/>
      <w:marLeft w:val="0"/>
      <w:marRight w:val="0"/>
      <w:marTop w:val="0"/>
      <w:marBottom w:val="0"/>
      <w:divBdr>
        <w:top w:val="none" w:sz="0" w:space="0" w:color="auto"/>
        <w:left w:val="none" w:sz="0" w:space="0" w:color="auto"/>
        <w:bottom w:val="none" w:sz="0" w:space="0" w:color="auto"/>
        <w:right w:val="none" w:sz="0" w:space="0" w:color="auto"/>
      </w:divBdr>
    </w:div>
    <w:div w:id="1013999509">
      <w:bodyDiv w:val="1"/>
      <w:marLeft w:val="0"/>
      <w:marRight w:val="0"/>
      <w:marTop w:val="0"/>
      <w:marBottom w:val="0"/>
      <w:divBdr>
        <w:top w:val="none" w:sz="0" w:space="0" w:color="auto"/>
        <w:left w:val="none" w:sz="0" w:space="0" w:color="auto"/>
        <w:bottom w:val="none" w:sz="0" w:space="0" w:color="auto"/>
        <w:right w:val="none" w:sz="0" w:space="0" w:color="auto"/>
      </w:divBdr>
    </w:div>
    <w:div w:id="1104349829">
      <w:bodyDiv w:val="1"/>
      <w:marLeft w:val="0"/>
      <w:marRight w:val="0"/>
      <w:marTop w:val="0"/>
      <w:marBottom w:val="0"/>
      <w:divBdr>
        <w:top w:val="none" w:sz="0" w:space="0" w:color="auto"/>
        <w:left w:val="none" w:sz="0" w:space="0" w:color="auto"/>
        <w:bottom w:val="none" w:sz="0" w:space="0" w:color="auto"/>
        <w:right w:val="none" w:sz="0" w:space="0" w:color="auto"/>
      </w:divBdr>
    </w:div>
    <w:div w:id="1137799106">
      <w:bodyDiv w:val="1"/>
      <w:marLeft w:val="0"/>
      <w:marRight w:val="0"/>
      <w:marTop w:val="0"/>
      <w:marBottom w:val="0"/>
      <w:divBdr>
        <w:top w:val="none" w:sz="0" w:space="0" w:color="auto"/>
        <w:left w:val="none" w:sz="0" w:space="0" w:color="auto"/>
        <w:bottom w:val="none" w:sz="0" w:space="0" w:color="auto"/>
        <w:right w:val="none" w:sz="0" w:space="0" w:color="auto"/>
      </w:divBdr>
    </w:div>
    <w:div w:id="1230262103">
      <w:bodyDiv w:val="1"/>
      <w:marLeft w:val="0"/>
      <w:marRight w:val="0"/>
      <w:marTop w:val="0"/>
      <w:marBottom w:val="0"/>
      <w:divBdr>
        <w:top w:val="none" w:sz="0" w:space="0" w:color="auto"/>
        <w:left w:val="none" w:sz="0" w:space="0" w:color="auto"/>
        <w:bottom w:val="none" w:sz="0" w:space="0" w:color="auto"/>
        <w:right w:val="none" w:sz="0" w:space="0" w:color="auto"/>
      </w:divBdr>
    </w:div>
    <w:div w:id="1586495745">
      <w:bodyDiv w:val="1"/>
      <w:marLeft w:val="0"/>
      <w:marRight w:val="0"/>
      <w:marTop w:val="0"/>
      <w:marBottom w:val="0"/>
      <w:divBdr>
        <w:top w:val="none" w:sz="0" w:space="0" w:color="auto"/>
        <w:left w:val="none" w:sz="0" w:space="0" w:color="auto"/>
        <w:bottom w:val="none" w:sz="0" w:space="0" w:color="auto"/>
        <w:right w:val="none" w:sz="0" w:space="0" w:color="auto"/>
      </w:divBdr>
      <w:divsChild>
        <w:div w:id="183640059">
          <w:marLeft w:val="446"/>
          <w:marRight w:val="0"/>
          <w:marTop w:val="0"/>
          <w:marBottom w:val="0"/>
          <w:divBdr>
            <w:top w:val="none" w:sz="0" w:space="0" w:color="auto"/>
            <w:left w:val="none" w:sz="0" w:space="0" w:color="auto"/>
            <w:bottom w:val="none" w:sz="0" w:space="0" w:color="auto"/>
            <w:right w:val="none" w:sz="0" w:space="0" w:color="auto"/>
          </w:divBdr>
        </w:div>
        <w:div w:id="146434348">
          <w:marLeft w:val="446"/>
          <w:marRight w:val="0"/>
          <w:marTop w:val="0"/>
          <w:marBottom w:val="0"/>
          <w:divBdr>
            <w:top w:val="none" w:sz="0" w:space="0" w:color="auto"/>
            <w:left w:val="none" w:sz="0" w:space="0" w:color="auto"/>
            <w:bottom w:val="none" w:sz="0" w:space="0" w:color="auto"/>
            <w:right w:val="none" w:sz="0" w:space="0" w:color="auto"/>
          </w:divBdr>
        </w:div>
        <w:div w:id="869297156">
          <w:marLeft w:val="446"/>
          <w:marRight w:val="0"/>
          <w:marTop w:val="0"/>
          <w:marBottom w:val="0"/>
          <w:divBdr>
            <w:top w:val="none" w:sz="0" w:space="0" w:color="auto"/>
            <w:left w:val="none" w:sz="0" w:space="0" w:color="auto"/>
            <w:bottom w:val="none" w:sz="0" w:space="0" w:color="auto"/>
            <w:right w:val="none" w:sz="0" w:space="0" w:color="auto"/>
          </w:divBdr>
        </w:div>
        <w:div w:id="2086610985">
          <w:marLeft w:val="446"/>
          <w:marRight w:val="0"/>
          <w:marTop w:val="0"/>
          <w:marBottom w:val="0"/>
          <w:divBdr>
            <w:top w:val="none" w:sz="0" w:space="0" w:color="auto"/>
            <w:left w:val="none" w:sz="0" w:space="0" w:color="auto"/>
            <w:bottom w:val="none" w:sz="0" w:space="0" w:color="auto"/>
            <w:right w:val="none" w:sz="0" w:space="0" w:color="auto"/>
          </w:divBdr>
        </w:div>
        <w:div w:id="1442920868">
          <w:marLeft w:val="446"/>
          <w:marRight w:val="0"/>
          <w:marTop w:val="0"/>
          <w:marBottom w:val="0"/>
          <w:divBdr>
            <w:top w:val="none" w:sz="0" w:space="0" w:color="auto"/>
            <w:left w:val="none" w:sz="0" w:space="0" w:color="auto"/>
            <w:bottom w:val="none" w:sz="0" w:space="0" w:color="auto"/>
            <w:right w:val="none" w:sz="0" w:space="0" w:color="auto"/>
          </w:divBdr>
        </w:div>
        <w:div w:id="60644918">
          <w:marLeft w:val="446"/>
          <w:marRight w:val="0"/>
          <w:marTop w:val="0"/>
          <w:marBottom w:val="0"/>
          <w:divBdr>
            <w:top w:val="none" w:sz="0" w:space="0" w:color="auto"/>
            <w:left w:val="none" w:sz="0" w:space="0" w:color="auto"/>
            <w:bottom w:val="none" w:sz="0" w:space="0" w:color="auto"/>
            <w:right w:val="none" w:sz="0" w:space="0" w:color="auto"/>
          </w:divBdr>
        </w:div>
        <w:div w:id="1081218924">
          <w:marLeft w:val="446"/>
          <w:marRight w:val="0"/>
          <w:marTop w:val="0"/>
          <w:marBottom w:val="0"/>
          <w:divBdr>
            <w:top w:val="none" w:sz="0" w:space="0" w:color="auto"/>
            <w:left w:val="none" w:sz="0" w:space="0" w:color="auto"/>
            <w:bottom w:val="none" w:sz="0" w:space="0" w:color="auto"/>
            <w:right w:val="none" w:sz="0" w:space="0" w:color="auto"/>
          </w:divBdr>
        </w:div>
        <w:div w:id="2006319111">
          <w:marLeft w:val="446"/>
          <w:marRight w:val="0"/>
          <w:marTop w:val="0"/>
          <w:marBottom w:val="0"/>
          <w:divBdr>
            <w:top w:val="none" w:sz="0" w:space="0" w:color="auto"/>
            <w:left w:val="none" w:sz="0" w:space="0" w:color="auto"/>
            <w:bottom w:val="none" w:sz="0" w:space="0" w:color="auto"/>
            <w:right w:val="none" w:sz="0" w:space="0" w:color="auto"/>
          </w:divBdr>
        </w:div>
        <w:div w:id="1097939666">
          <w:marLeft w:val="446"/>
          <w:marRight w:val="0"/>
          <w:marTop w:val="0"/>
          <w:marBottom w:val="0"/>
          <w:divBdr>
            <w:top w:val="none" w:sz="0" w:space="0" w:color="auto"/>
            <w:left w:val="none" w:sz="0" w:space="0" w:color="auto"/>
            <w:bottom w:val="none" w:sz="0" w:space="0" w:color="auto"/>
            <w:right w:val="none" w:sz="0" w:space="0" w:color="auto"/>
          </w:divBdr>
        </w:div>
        <w:div w:id="1592161724">
          <w:marLeft w:val="446"/>
          <w:marRight w:val="0"/>
          <w:marTop w:val="0"/>
          <w:marBottom w:val="0"/>
          <w:divBdr>
            <w:top w:val="none" w:sz="0" w:space="0" w:color="auto"/>
            <w:left w:val="none" w:sz="0" w:space="0" w:color="auto"/>
            <w:bottom w:val="none" w:sz="0" w:space="0" w:color="auto"/>
            <w:right w:val="none" w:sz="0" w:space="0" w:color="auto"/>
          </w:divBdr>
        </w:div>
      </w:divsChild>
    </w:div>
    <w:div w:id="1789275582">
      <w:bodyDiv w:val="1"/>
      <w:marLeft w:val="0"/>
      <w:marRight w:val="0"/>
      <w:marTop w:val="0"/>
      <w:marBottom w:val="0"/>
      <w:divBdr>
        <w:top w:val="none" w:sz="0" w:space="0" w:color="auto"/>
        <w:left w:val="none" w:sz="0" w:space="0" w:color="auto"/>
        <w:bottom w:val="none" w:sz="0" w:space="0" w:color="auto"/>
        <w:right w:val="none" w:sz="0" w:space="0" w:color="auto"/>
      </w:divBdr>
    </w:div>
    <w:div w:id="1954511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9.svg"/><Relationship Id="rId18" Type="http://schemas.openxmlformats.org/officeDocument/2006/relationships/image" Target="media/image14.png"/><Relationship Id="rId26" Type="http://schemas.openxmlformats.org/officeDocument/2006/relationships/image" Target="media/image22.png"/><Relationship Id="rId21" Type="http://schemas.openxmlformats.org/officeDocument/2006/relationships/image" Target="media/image17.svg"/><Relationship Id="rId34" Type="http://schemas.openxmlformats.org/officeDocument/2006/relationships/image" Target="media/image30.png"/><Relationship Id="rId7" Type="http://schemas.openxmlformats.org/officeDocument/2006/relationships/image" Target="media/image3.svg"/><Relationship Id="rId12" Type="http://schemas.openxmlformats.org/officeDocument/2006/relationships/image" Target="media/image8.png"/><Relationship Id="rId17" Type="http://schemas.openxmlformats.org/officeDocument/2006/relationships/image" Target="media/image13.svg"/><Relationship Id="rId25" Type="http://schemas.openxmlformats.org/officeDocument/2006/relationships/image" Target="media/image21.svg"/><Relationship Id="rId33" Type="http://schemas.openxmlformats.org/officeDocument/2006/relationships/image" Target="media/image29.sv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image" Target="media/image25.sv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svg"/><Relationship Id="rId24" Type="http://schemas.openxmlformats.org/officeDocument/2006/relationships/image" Target="media/image20.png"/><Relationship Id="rId32" Type="http://schemas.openxmlformats.org/officeDocument/2006/relationships/image" Target="media/image28.png"/><Relationship Id="rId37"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image" Target="media/image11.svg"/><Relationship Id="rId23" Type="http://schemas.openxmlformats.org/officeDocument/2006/relationships/image" Target="media/image19.svg"/><Relationship Id="rId28" Type="http://schemas.openxmlformats.org/officeDocument/2006/relationships/image" Target="media/image24.png"/><Relationship Id="rId36" Type="http://schemas.openxmlformats.org/officeDocument/2006/relationships/fontTable" Target="fontTable.xml"/><Relationship Id="rId10" Type="http://schemas.openxmlformats.org/officeDocument/2006/relationships/image" Target="media/image6.png"/><Relationship Id="rId19" Type="http://schemas.openxmlformats.org/officeDocument/2006/relationships/image" Target="media/image15.svg"/><Relationship Id="rId31" Type="http://schemas.openxmlformats.org/officeDocument/2006/relationships/image" Target="media/image27.svg"/><Relationship Id="rId4" Type="http://schemas.openxmlformats.org/officeDocument/2006/relationships/webSettings" Target="webSettings.xml"/><Relationship Id="rId9" Type="http://schemas.openxmlformats.org/officeDocument/2006/relationships/image" Target="media/image5.sv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svg"/><Relationship Id="rId30" Type="http://schemas.openxmlformats.org/officeDocument/2006/relationships/image" Target="media/image26.png"/><Relationship Id="rId35" Type="http://schemas.openxmlformats.org/officeDocument/2006/relationships/image" Target="media/image31.svg"/><Relationship Id="rId8" Type="http://schemas.openxmlformats.org/officeDocument/2006/relationships/image" Target="media/image4.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2768</TotalTime>
  <Pages>18</Pages>
  <Words>3362</Words>
  <Characters>19166</Characters>
  <Application>Microsoft Office Word</Application>
  <DocSecurity>0</DocSecurity>
  <Lines>159</Lines>
  <Paragraphs>44</Paragraphs>
  <ScaleCrop>false</ScaleCrop>
  <Company>MOJ</Company>
  <LinksUpToDate>false</LinksUpToDate>
  <CharactersWithSpaces>22484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Miah, Ashfak</dc:creator>
  <cp:keywords/>
  <dc:description/>
  <cp:lastModifiedBy>Miah, Ashfak</cp:lastModifiedBy>
  <cp:revision>185</cp:revision>
  <dcterms:created xsi:type="dcterms:W3CDTF">2022-12-17T14:58:00Z</dcterms:created>
  <dcterms:modified xsi:type="dcterms:W3CDTF">2023-12-20T23:36:00Z</dcterms:modified>
</cp:coreProperties>
</file>