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482D7" w14:textId="77777777" w:rsidR="00B724C1" w:rsidRPr="00B724C1" w:rsidRDefault="00B724C1" w:rsidP="00B724C1">
      <w:pPr>
        <w:spacing w:after="165" w:line="360" w:lineRule="auto"/>
        <w:rPr>
          <w:rFonts w:ascii="Tahoma" w:hAnsi="Tahoma" w:cs="Tahoma"/>
          <w:color w:val="000000"/>
          <w:sz w:val="40"/>
          <w:szCs w:val="40"/>
        </w:rPr>
      </w:pPr>
      <w:bookmarkStart w:id="0" w:name="_Hlk57063418"/>
      <w:bookmarkStart w:id="1" w:name="_Hlk57627279"/>
      <w:r w:rsidRPr="00B724C1">
        <w:rPr>
          <w:b/>
          <w:noProof/>
        </w:rPr>
        <w:drawing>
          <wp:inline distT="0" distB="0" distL="0" distR="0" wp14:anchorId="764FF676" wp14:editId="74AEF96F">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B4C64AB" w14:textId="77777777" w:rsidR="00B724C1" w:rsidRPr="00B724C1" w:rsidRDefault="00B724C1" w:rsidP="00B724C1">
      <w:pPr>
        <w:spacing w:after="165" w:line="360" w:lineRule="auto"/>
        <w:jc w:val="center"/>
        <w:rPr>
          <w:rFonts w:ascii="Tahoma" w:hAnsi="Tahoma" w:cs="Tahoma"/>
          <w:color w:val="000000"/>
          <w:sz w:val="40"/>
          <w:szCs w:val="40"/>
        </w:rPr>
      </w:pPr>
      <w:r w:rsidRPr="00B724C1">
        <w:rPr>
          <w:rFonts w:ascii="Tahoma" w:hAnsi="Tahoma" w:cs="Tahoma"/>
          <w:color w:val="000000"/>
          <w:sz w:val="40"/>
          <w:szCs w:val="40"/>
        </w:rPr>
        <w:t>Skills for the Workplace</w:t>
      </w:r>
      <w:r w:rsidRPr="00B724C1">
        <w:rPr>
          <w:rFonts w:ascii="Tahoma" w:hAnsi="Tahoma" w:cs="Tahoma"/>
          <w:color w:val="000000"/>
          <w:sz w:val="40"/>
          <w:szCs w:val="40"/>
        </w:rPr>
        <w:br/>
        <w:t xml:space="preserve">Module Assignment Submission </w:t>
      </w:r>
      <w:r w:rsidRPr="00B724C1">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724C1" w:rsidRPr="00B724C1" w14:paraId="791E73FF" w14:textId="77777777" w:rsidTr="002D3ED5">
        <w:tc>
          <w:tcPr>
            <w:tcW w:w="3438" w:type="dxa"/>
            <w:shd w:val="clear" w:color="auto" w:fill="D9D9D9"/>
          </w:tcPr>
          <w:p w14:paraId="3CBEE9FC" w14:textId="77777777" w:rsidR="00B724C1" w:rsidRPr="00B724C1" w:rsidRDefault="00B724C1" w:rsidP="00B724C1">
            <w:pPr>
              <w:spacing w:before="120" w:after="120" w:line="360" w:lineRule="auto"/>
              <w:rPr>
                <w:rFonts w:ascii="Tahoma" w:hAnsi="Tahoma" w:cs="Tahoma"/>
                <w:sz w:val="32"/>
                <w:szCs w:val="32"/>
              </w:rPr>
            </w:pPr>
            <w:r w:rsidRPr="00B724C1">
              <w:rPr>
                <w:rFonts w:ascii="Tahoma" w:hAnsi="Tahoma" w:cs="Tahoma"/>
                <w:sz w:val="32"/>
                <w:szCs w:val="32"/>
              </w:rPr>
              <w:t>Student Name:</w:t>
            </w:r>
          </w:p>
        </w:tc>
        <w:tc>
          <w:tcPr>
            <w:tcW w:w="6055" w:type="dxa"/>
          </w:tcPr>
          <w:p w14:paraId="032337C0" w14:textId="2231484E" w:rsidR="00B724C1" w:rsidRPr="00B724C1" w:rsidRDefault="00B724C1" w:rsidP="00B724C1">
            <w:pPr>
              <w:spacing w:before="120" w:after="120" w:line="360" w:lineRule="auto"/>
              <w:rPr>
                <w:rFonts w:ascii="Tahoma" w:hAnsi="Tahoma" w:cs="Tahoma"/>
                <w:sz w:val="32"/>
                <w:szCs w:val="32"/>
              </w:rPr>
            </w:pPr>
            <w:r>
              <w:rPr>
                <w:rFonts w:ascii="Tahoma" w:hAnsi="Tahoma" w:cs="Tahoma"/>
                <w:sz w:val="32"/>
                <w:szCs w:val="32"/>
              </w:rPr>
              <w:t>Nick Mayhew Sanders</w:t>
            </w:r>
          </w:p>
        </w:tc>
      </w:tr>
      <w:tr w:rsidR="00B724C1" w:rsidRPr="00B724C1" w14:paraId="7BEE586B" w14:textId="77777777" w:rsidTr="002D3ED5">
        <w:tc>
          <w:tcPr>
            <w:tcW w:w="3438" w:type="dxa"/>
            <w:shd w:val="clear" w:color="auto" w:fill="D9D9D9"/>
          </w:tcPr>
          <w:p w14:paraId="20550722" w14:textId="77777777" w:rsidR="00B724C1" w:rsidRPr="00B724C1" w:rsidRDefault="00B724C1" w:rsidP="00B724C1">
            <w:pPr>
              <w:spacing w:before="120" w:after="120" w:line="360" w:lineRule="auto"/>
              <w:rPr>
                <w:rFonts w:ascii="Tahoma" w:hAnsi="Tahoma" w:cs="Tahoma"/>
                <w:sz w:val="32"/>
                <w:szCs w:val="32"/>
              </w:rPr>
            </w:pPr>
            <w:r w:rsidRPr="00B724C1">
              <w:rPr>
                <w:rFonts w:ascii="Tahoma" w:hAnsi="Tahoma" w:cs="Tahoma"/>
                <w:sz w:val="32"/>
                <w:szCs w:val="32"/>
              </w:rPr>
              <w:t>Student Number:</w:t>
            </w:r>
          </w:p>
        </w:tc>
        <w:tc>
          <w:tcPr>
            <w:tcW w:w="6055" w:type="dxa"/>
          </w:tcPr>
          <w:p w14:paraId="78FF79BE" w14:textId="7DE6A2B4" w:rsidR="00B724C1" w:rsidRPr="00B724C1" w:rsidRDefault="00B724C1" w:rsidP="00B724C1">
            <w:pPr>
              <w:spacing w:before="120" w:after="120" w:line="360" w:lineRule="auto"/>
              <w:rPr>
                <w:rFonts w:ascii="Tahoma" w:hAnsi="Tahoma" w:cs="Tahoma"/>
                <w:sz w:val="32"/>
                <w:szCs w:val="32"/>
              </w:rPr>
            </w:pPr>
            <w:r>
              <w:rPr>
                <w:rFonts w:ascii="Tahoma" w:hAnsi="Tahoma" w:cs="Tahoma"/>
                <w:sz w:val="32"/>
                <w:szCs w:val="32"/>
              </w:rPr>
              <w:t>1910958</w:t>
            </w:r>
          </w:p>
        </w:tc>
      </w:tr>
      <w:tr w:rsidR="00B724C1" w:rsidRPr="00B724C1" w14:paraId="5A04679A" w14:textId="77777777" w:rsidTr="002D3ED5">
        <w:tc>
          <w:tcPr>
            <w:tcW w:w="3438" w:type="dxa"/>
            <w:shd w:val="clear" w:color="auto" w:fill="D9D9D9"/>
          </w:tcPr>
          <w:p w14:paraId="01C2FE61" w14:textId="77777777" w:rsidR="00B724C1" w:rsidRPr="00B724C1" w:rsidRDefault="00B724C1" w:rsidP="00B724C1">
            <w:pPr>
              <w:spacing w:before="120" w:after="120" w:line="360" w:lineRule="auto"/>
              <w:rPr>
                <w:rFonts w:ascii="Tahoma" w:hAnsi="Tahoma" w:cs="Tahoma"/>
                <w:sz w:val="32"/>
                <w:szCs w:val="32"/>
              </w:rPr>
            </w:pPr>
            <w:r w:rsidRPr="00B724C1">
              <w:rPr>
                <w:rFonts w:ascii="Tahoma" w:hAnsi="Tahoma" w:cs="Tahoma"/>
                <w:sz w:val="32"/>
                <w:szCs w:val="32"/>
              </w:rPr>
              <w:t>Module No:</w:t>
            </w:r>
          </w:p>
        </w:tc>
        <w:tc>
          <w:tcPr>
            <w:tcW w:w="6055" w:type="dxa"/>
          </w:tcPr>
          <w:p w14:paraId="30A58C4E" w14:textId="77777777" w:rsidR="00B724C1" w:rsidRPr="00B724C1" w:rsidRDefault="00B724C1" w:rsidP="00B724C1">
            <w:pPr>
              <w:spacing w:before="120" w:after="120" w:line="360" w:lineRule="auto"/>
              <w:rPr>
                <w:rFonts w:ascii="Tahoma" w:hAnsi="Tahoma" w:cs="Tahoma"/>
                <w:sz w:val="32"/>
                <w:szCs w:val="32"/>
              </w:rPr>
            </w:pPr>
            <w:r w:rsidRPr="00B724C1">
              <w:rPr>
                <w:rFonts w:ascii="Tahoma" w:hAnsi="Tahoma" w:cs="Tahoma"/>
                <w:sz w:val="32"/>
                <w:szCs w:val="32"/>
              </w:rPr>
              <w:t>BMSK5006</w:t>
            </w:r>
          </w:p>
        </w:tc>
      </w:tr>
      <w:tr w:rsidR="00B724C1" w:rsidRPr="00B724C1" w14:paraId="584852D7" w14:textId="77777777" w:rsidTr="002D3ED5">
        <w:trPr>
          <w:trHeight w:val="413"/>
        </w:trPr>
        <w:tc>
          <w:tcPr>
            <w:tcW w:w="3438" w:type="dxa"/>
            <w:shd w:val="clear" w:color="auto" w:fill="D9D9D9"/>
          </w:tcPr>
          <w:p w14:paraId="76075290" w14:textId="77777777" w:rsidR="00B724C1" w:rsidRPr="00B724C1" w:rsidRDefault="00B724C1" w:rsidP="00B724C1">
            <w:pPr>
              <w:spacing w:before="120" w:after="120" w:line="360" w:lineRule="auto"/>
              <w:rPr>
                <w:rFonts w:ascii="Tahoma" w:hAnsi="Tahoma" w:cs="Tahoma"/>
                <w:sz w:val="32"/>
                <w:szCs w:val="32"/>
              </w:rPr>
            </w:pPr>
            <w:r w:rsidRPr="00B724C1">
              <w:rPr>
                <w:rFonts w:ascii="Tahoma" w:hAnsi="Tahoma" w:cs="Tahoma"/>
                <w:sz w:val="32"/>
                <w:szCs w:val="32"/>
              </w:rPr>
              <w:t>Module Title:</w:t>
            </w:r>
          </w:p>
        </w:tc>
        <w:tc>
          <w:tcPr>
            <w:tcW w:w="6055" w:type="dxa"/>
          </w:tcPr>
          <w:p w14:paraId="11F7536E" w14:textId="77777777" w:rsidR="00B724C1" w:rsidRPr="00B724C1" w:rsidRDefault="00B724C1" w:rsidP="00B724C1">
            <w:pPr>
              <w:spacing w:before="120" w:after="120" w:line="360" w:lineRule="auto"/>
              <w:rPr>
                <w:rFonts w:ascii="Tahoma" w:hAnsi="Tahoma" w:cs="Tahoma"/>
                <w:color w:val="FF0000"/>
                <w:sz w:val="32"/>
                <w:szCs w:val="32"/>
              </w:rPr>
            </w:pPr>
            <w:r w:rsidRPr="00B724C1">
              <w:rPr>
                <w:rFonts w:ascii="Tahoma" w:hAnsi="Tahoma" w:cs="Tahoma"/>
                <w:sz w:val="32"/>
                <w:szCs w:val="32"/>
              </w:rPr>
              <w:t>Knowledge and information Management Skills</w:t>
            </w:r>
          </w:p>
        </w:tc>
      </w:tr>
    </w:tbl>
    <w:p w14:paraId="699EDE91" w14:textId="77777777" w:rsidR="00B724C1" w:rsidRPr="00B724C1" w:rsidRDefault="00B724C1" w:rsidP="00B724C1">
      <w:pPr>
        <w:spacing w:before="120" w:after="120" w:line="360" w:lineRule="auto"/>
        <w:rPr>
          <w:rFonts w:ascii="Calibri" w:hAnsi="Calibri"/>
          <w:color w:val="FF0000"/>
        </w:rPr>
      </w:pPr>
    </w:p>
    <w:p w14:paraId="0ECD4010" w14:textId="77777777" w:rsidR="00B724C1" w:rsidRPr="00B724C1" w:rsidRDefault="00B724C1" w:rsidP="00B724C1">
      <w:pPr>
        <w:spacing w:before="120" w:after="120" w:line="360" w:lineRule="auto"/>
        <w:rPr>
          <w:rFonts w:ascii="Tahoma" w:hAnsi="Tahoma" w:cs="Tahoma"/>
          <w:b/>
          <w:color w:val="000000"/>
        </w:rPr>
      </w:pPr>
      <w:r w:rsidRPr="00B724C1">
        <w:rPr>
          <w:rFonts w:ascii="Tahoma" w:hAnsi="Tahoma" w:cs="Tahoma"/>
          <w:b/>
          <w:color w:val="000000"/>
        </w:rPr>
        <w:t>Statement of Confirmation of Authenticity</w:t>
      </w:r>
    </w:p>
    <w:p w14:paraId="731F620D" w14:textId="77777777" w:rsidR="00B724C1" w:rsidRPr="00B724C1" w:rsidRDefault="00B724C1" w:rsidP="00B724C1">
      <w:pPr>
        <w:spacing w:before="120" w:after="120" w:line="360" w:lineRule="auto"/>
        <w:rPr>
          <w:rFonts w:ascii="Tahoma" w:hAnsi="Tahoma" w:cs="Tahoma"/>
          <w:color w:val="000000"/>
        </w:rPr>
      </w:pPr>
      <w:r w:rsidRPr="00B724C1">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018E6D" w14:textId="77777777" w:rsidR="00B724C1" w:rsidRPr="00B724C1" w:rsidRDefault="00B724C1" w:rsidP="00B724C1">
      <w:pPr>
        <w:spacing w:before="120" w:after="120" w:line="360" w:lineRule="auto"/>
        <w:rPr>
          <w:rFonts w:ascii="Tahoma" w:hAnsi="Tahoma" w:cs="Tahoma"/>
          <w:color w:val="000000"/>
        </w:rPr>
      </w:pPr>
      <w:r w:rsidRPr="00B724C1">
        <w:rPr>
          <w:rFonts w:ascii="Tahoma" w:hAnsi="Tahoma" w:cs="Tahoma"/>
          <w:color w:val="000000"/>
        </w:rPr>
        <w:t>Attention is drawn to the plagiarism and unfair practice policies of both the University and of ILM.</w:t>
      </w:r>
    </w:p>
    <w:p w14:paraId="54C1AF42" w14:textId="77777777" w:rsidR="00B724C1" w:rsidRPr="00B724C1" w:rsidRDefault="00B724C1" w:rsidP="00B724C1">
      <w:pPr>
        <w:rPr>
          <w:rFonts w:ascii="Tahoma" w:hAnsi="Tahoma" w:cs="Tahoma"/>
          <w:color w:val="000000"/>
        </w:rPr>
      </w:pPr>
      <w:r w:rsidRPr="00B724C1">
        <w:rPr>
          <w:rFonts w:ascii="Tahoma" w:hAnsi="Tahoma" w:cs="Tahoma"/>
          <w:color w:val="000000"/>
        </w:rPr>
        <w:br w:type="page"/>
      </w:r>
    </w:p>
    <w:p w14:paraId="256D51A4" w14:textId="77777777" w:rsidR="00B724C1" w:rsidRPr="00B724C1" w:rsidRDefault="00B724C1" w:rsidP="00B724C1">
      <w:pPr>
        <w:keepNext/>
        <w:keepLines/>
        <w:spacing w:before="240" w:line="360" w:lineRule="auto"/>
        <w:rPr>
          <w:rFonts w:ascii="Arial" w:eastAsiaTheme="majorEastAsia" w:hAnsi="Arial" w:cstheme="majorBidi"/>
          <w:b/>
          <w:color w:val="000000" w:themeColor="text1"/>
          <w:szCs w:val="32"/>
          <w:lang w:val="en-US"/>
        </w:rPr>
      </w:pPr>
    </w:p>
    <w:p w14:paraId="6DE1D22C" w14:textId="77777777" w:rsidR="00B724C1" w:rsidRPr="00B724C1" w:rsidRDefault="00B724C1" w:rsidP="00B724C1">
      <w:pPr>
        <w:rPr>
          <w:lang w:val="en-US"/>
        </w:rPr>
      </w:pPr>
    </w:p>
    <w:p w14:paraId="0B48DAC6" w14:textId="77777777" w:rsidR="00B724C1" w:rsidRPr="00B724C1" w:rsidRDefault="00B724C1" w:rsidP="00B724C1">
      <w:pPr>
        <w:rPr>
          <w:lang w:val="en-US"/>
        </w:rPr>
      </w:pPr>
    </w:p>
    <w:p w14:paraId="04FD89EB" w14:textId="77777777" w:rsidR="00B724C1" w:rsidRPr="00B724C1" w:rsidRDefault="00B724C1" w:rsidP="00B724C1">
      <w:pPr>
        <w:rPr>
          <w:lang w:val="en-US"/>
        </w:rPr>
      </w:pPr>
    </w:p>
    <w:sdt>
      <w:sdtPr>
        <w:rPr>
          <w:rFonts w:ascii="Arial" w:eastAsiaTheme="majorEastAsia" w:hAnsi="Arial" w:cs="Arial"/>
          <w:b/>
          <w:color w:val="000000" w:themeColor="text1"/>
          <w:lang w:val="en-US"/>
        </w:rPr>
        <w:id w:val="-137801502"/>
        <w:docPartObj>
          <w:docPartGallery w:val="Table of Contents"/>
          <w:docPartUnique/>
        </w:docPartObj>
      </w:sdtPr>
      <w:sdtEndPr>
        <w:rPr>
          <w:rFonts w:eastAsia="Times New Roman"/>
          <w:bCs/>
          <w:noProof/>
          <w:color w:val="auto"/>
          <w:lang w:val="en-GB"/>
        </w:rPr>
      </w:sdtEndPr>
      <w:sdtContent>
        <w:p w14:paraId="0DA0A164" w14:textId="77777777" w:rsidR="00B724C1" w:rsidRPr="00B724C1" w:rsidRDefault="00B724C1" w:rsidP="00B724C1">
          <w:pPr>
            <w:keepNext/>
            <w:keepLines/>
            <w:spacing w:before="240" w:line="360" w:lineRule="auto"/>
            <w:rPr>
              <w:rFonts w:ascii="Arial" w:eastAsiaTheme="majorEastAsia" w:hAnsi="Arial" w:cs="Arial"/>
              <w:b/>
              <w:color w:val="000000" w:themeColor="text1"/>
              <w:lang w:val="en-US"/>
            </w:rPr>
          </w:pPr>
          <w:r w:rsidRPr="00B724C1">
            <w:rPr>
              <w:rFonts w:ascii="Arial" w:eastAsiaTheme="majorEastAsia" w:hAnsi="Arial" w:cs="Arial"/>
              <w:b/>
              <w:color w:val="000000" w:themeColor="text1"/>
              <w:lang w:val="en-US"/>
            </w:rPr>
            <w:t>Table of Contents</w:t>
          </w:r>
        </w:p>
        <w:p w14:paraId="336FF1C1" w14:textId="541D7F88" w:rsidR="001E0A15" w:rsidRDefault="00B724C1">
          <w:pPr>
            <w:pStyle w:val="TOC1"/>
            <w:tabs>
              <w:tab w:val="right" w:leader="dot" w:pos="11047"/>
            </w:tabs>
            <w:rPr>
              <w:rFonts w:eastAsiaTheme="minorEastAsia" w:cstheme="minorBidi"/>
              <w:b w:val="0"/>
              <w:bCs w:val="0"/>
              <w:noProof/>
              <w:sz w:val="22"/>
              <w:szCs w:val="22"/>
            </w:rPr>
          </w:pPr>
          <w:r w:rsidRPr="00B724C1">
            <w:rPr>
              <w:rFonts w:ascii="Arial" w:hAnsi="Arial" w:cs="Arial"/>
              <w:sz w:val="24"/>
              <w:szCs w:val="24"/>
            </w:rPr>
            <w:fldChar w:fldCharType="begin"/>
          </w:r>
          <w:r w:rsidRPr="00B724C1">
            <w:rPr>
              <w:rFonts w:ascii="Arial" w:hAnsi="Arial" w:cs="Arial"/>
              <w:sz w:val="24"/>
              <w:szCs w:val="24"/>
            </w:rPr>
            <w:instrText xml:space="preserve"> TOC \o "1-3" \h \z \u </w:instrText>
          </w:r>
          <w:r w:rsidRPr="00B724C1">
            <w:rPr>
              <w:rFonts w:ascii="Arial" w:hAnsi="Arial" w:cs="Arial"/>
              <w:sz w:val="24"/>
              <w:szCs w:val="24"/>
            </w:rPr>
            <w:fldChar w:fldCharType="separate"/>
          </w:r>
          <w:hyperlink w:anchor="_Toc72601550" w:history="1">
            <w:r w:rsidR="001E0A15" w:rsidRPr="00DE4A46">
              <w:rPr>
                <w:rStyle w:val="Hyperlink"/>
                <w:rFonts w:cs="Arial"/>
                <w:noProof/>
              </w:rPr>
              <w:t>List of Abbreviations (if used)</w:t>
            </w:r>
            <w:r w:rsidR="001E0A15">
              <w:rPr>
                <w:noProof/>
                <w:webHidden/>
              </w:rPr>
              <w:tab/>
            </w:r>
            <w:r w:rsidR="001E0A15">
              <w:rPr>
                <w:noProof/>
                <w:webHidden/>
              </w:rPr>
              <w:fldChar w:fldCharType="begin"/>
            </w:r>
            <w:r w:rsidR="001E0A15">
              <w:rPr>
                <w:noProof/>
                <w:webHidden/>
              </w:rPr>
              <w:instrText xml:space="preserve"> PAGEREF _Toc72601550 \h </w:instrText>
            </w:r>
            <w:r w:rsidR="001E0A15">
              <w:rPr>
                <w:noProof/>
                <w:webHidden/>
              </w:rPr>
            </w:r>
            <w:r w:rsidR="001E0A15">
              <w:rPr>
                <w:noProof/>
                <w:webHidden/>
              </w:rPr>
              <w:fldChar w:fldCharType="separate"/>
            </w:r>
            <w:r w:rsidR="001E0A15">
              <w:rPr>
                <w:noProof/>
                <w:webHidden/>
              </w:rPr>
              <w:t>1</w:t>
            </w:r>
            <w:r w:rsidR="001E0A15">
              <w:rPr>
                <w:noProof/>
                <w:webHidden/>
              </w:rPr>
              <w:fldChar w:fldCharType="end"/>
            </w:r>
          </w:hyperlink>
        </w:p>
        <w:p w14:paraId="689A4B15" w14:textId="3FAD283C" w:rsidR="001E0A15" w:rsidRDefault="005651E8">
          <w:pPr>
            <w:pStyle w:val="TOC1"/>
            <w:tabs>
              <w:tab w:val="right" w:leader="dot" w:pos="11047"/>
            </w:tabs>
            <w:rPr>
              <w:rFonts w:eastAsiaTheme="minorEastAsia" w:cstheme="minorBidi"/>
              <w:b w:val="0"/>
              <w:bCs w:val="0"/>
              <w:noProof/>
              <w:sz w:val="22"/>
              <w:szCs w:val="22"/>
            </w:rPr>
          </w:pPr>
          <w:hyperlink w:anchor="_Toc72601551" w:history="1">
            <w:r w:rsidR="001E0A15" w:rsidRPr="00DE4A46">
              <w:rPr>
                <w:rStyle w:val="Hyperlink"/>
                <w:rFonts w:cs="Arial"/>
                <w:noProof/>
              </w:rPr>
              <w:t>Introduction</w:t>
            </w:r>
            <w:r w:rsidR="001E0A15">
              <w:rPr>
                <w:noProof/>
                <w:webHidden/>
              </w:rPr>
              <w:tab/>
            </w:r>
            <w:r w:rsidR="001E0A15">
              <w:rPr>
                <w:noProof/>
                <w:webHidden/>
              </w:rPr>
              <w:fldChar w:fldCharType="begin"/>
            </w:r>
            <w:r w:rsidR="001E0A15">
              <w:rPr>
                <w:noProof/>
                <w:webHidden/>
              </w:rPr>
              <w:instrText xml:space="preserve"> PAGEREF _Toc72601551 \h </w:instrText>
            </w:r>
            <w:r w:rsidR="001E0A15">
              <w:rPr>
                <w:noProof/>
                <w:webHidden/>
              </w:rPr>
            </w:r>
            <w:r w:rsidR="001E0A15">
              <w:rPr>
                <w:noProof/>
                <w:webHidden/>
              </w:rPr>
              <w:fldChar w:fldCharType="separate"/>
            </w:r>
            <w:r w:rsidR="001E0A15">
              <w:rPr>
                <w:noProof/>
                <w:webHidden/>
              </w:rPr>
              <w:t>2</w:t>
            </w:r>
            <w:r w:rsidR="001E0A15">
              <w:rPr>
                <w:noProof/>
                <w:webHidden/>
              </w:rPr>
              <w:fldChar w:fldCharType="end"/>
            </w:r>
          </w:hyperlink>
        </w:p>
        <w:p w14:paraId="023F59E5" w14:textId="57A8923A" w:rsidR="001E0A15" w:rsidRDefault="005651E8">
          <w:pPr>
            <w:pStyle w:val="TOC2"/>
            <w:tabs>
              <w:tab w:val="right" w:leader="dot" w:pos="11047"/>
            </w:tabs>
            <w:rPr>
              <w:rFonts w:eastAsiaTheme="minorEastAsia" w:cstheme="minorBidi"/>
              <w:i w:val="0"/>
              <w:iCs w:val="0"/>
              <w:noProof/>
              <w:sz w:val="22"/>
              <w:szCs w:val="22"/>
            </w:rPr>
          </w:pPr>
          <w:hyperlink w:anchor="_Toc72601552" w:history="1">
            <w:r w:rsidR="001E0A15" w:rsidRPr="00DE4A46">
              <w:rPr>
                <w:rStyle w:val="Hyperlink"/>
                <w:rFonts w:cs="Arial"/>
                <w:noProof/>
              </w:rPr>
              <w:t>Relationship between data, information,</w:t>
            </w:r>
            <w:r w:rsidR="001E0A15" w:rsidRPr="00DE4A46">
              <w:rPr>
                <w:rStyle w:val="Hyperlink"/>
                <w:rFonts w:cs="Arial"/>
                <w:bCs/>
                <w:noProof/>
              </w:rPr>
              <w:t xml:space="preserve"> knowledge and wisdom</w:t>
            </w:r>
            <w:r w:rsidR="001E0A15">
              <w:rPr>
                <w:noProof/>
                <w:webHidden/>
              </w:rPr>
              <w:tab/>
            </w:r>
            <w:r w:rsidR="001E0A15">
              <w:rPr>
                <w:noProof/>
                <w:webHidden/>
              </w:rPr>
              <w:fldChar w:fldCharType="begin"/>
            </w:r>
            <w:r w:rsidR="001E0A15">
              <w:rPr>
                <w:noProof/>
                <w:webHidden/>
              </w:rPr>
              <w:instrText xml:space="preserve"> PAGEREF _Toc72601552 \h </w:instrText>
            </w:r>
            <w:r w:rsidR="001E0A15">
              <w:rPr>
                <w:noProof/>
                <w:webHidden/>
              </w:rPr>
            </w:r>
            <w:r w:rsidR="001E0A15">
              <w:rPr>
                <w:noProof/>
                <w:webHidden/>
              </w:rPr>
              <w:fldChar w:fldCharType="separate"/>
            </w:r>
            <w:r w:rsidR="001E0A15">
              <w:rPr>
                <w:noProof/>
                <w:webHidden/>
              </w:rPr>
              <w:t>3</w:t>
            </w:r>
            <w:r w:rsidR="001E0A15">
              <w:rPr>
                <w:noProof/>
                <w:webHidden/>
              </w:rPr>
              <w:fldChar w:fldCharType="end"/>
            </w:r>
          </w:hyperlink>
        </w:p>
        <w:p w14:paraId="536863EE" w14:textId="384C1DC2" w:rsidR="001E0A15" w:rsidRDefault="005651E8">
          <w:pPr>
            <w:pStyle w:val="TOC2"/>
            <w:tabs>
              <w:tab w:val="right" w:leader="dot" w:pos="11047"/>
            </w:tabs>
            <w:rPr>
              <w:rFonts w:eastAsiaTheme="minorEastAsia" w:cstheme="minorBidi"/>
              <w:i w:val="0"/>
              <w:iCs w:val="0"/>
              <w:noProof/>
              <w:sz w:val="22"/>
              <w:szCs w:val="22"/>
            </w:rPr>
          </w:pPr>
          <w:hyperlink w:anchor="_Toc72601553" w:history="1">
            <w:r w:rsidR="001E0A15" w:rsidRPr="00DE4A46">
              <w:rPr>
                <w:rStyle w:val="Hyperlink"/>
                <w:rFonts w:cs="Arial"/>
                <w:noProof/>
              </w:rPr>
              <w:t>Relationship between Individual knowledge and Organisational knowledge</w:t>
            </w:r>
            <w:r w:rsidR="001E0A15">
              <w:rPr>
                <w:noProof/>
                <w:webHidden/>
              </w:rPr>
              <w:tab/>
            </w:r>
            <w:r w:rsidR="001E0A15">
              <w:rPr>
                <w:noProof/>
                <w:webHidden/>
              </w:rPr>
              <w:fldChar w:fldCharType="begin"/>
            </w:r>
            <w:r w:rsidR="001E0A15">
              <w:rPr>
                <w:noProof/>
                <w:webHidden/>
              </w:rPr>
              <w:instrText xml:space="preserve"> PAGEREF _Toc72601553 \h </w:instrText>
            </w:r>
            <w:r w:rsidR="001E0A15">
              <w:rPr>
                <w:noProof/>
                <w:webHidden/>
              </w:rPr>
            </w:r>
            <w:r w:rsidR="001E0A15">
              <w:rPr>
                <w:noProof/>
                <w:webHidden/>
              </w:rPr>
              <w:fldChar w:fldCharType="separate"/>
            </w:r>
            <w:r w:rsidR="001E0A15">
              <w:rPr>
                <w:noProof/>
                <w:webHidden/>
              </w:rPr>
              <w:t>4</w:t>
            </w:r>
            <w:r w:rsidR="001E0A15">
              <w:rPr>
                <w:noProof/>
                <w:webHidden/>
              </w:rPr>
              <w:fldChar w:fldCharType="end"/>
            </w:r>
          </w:hyperlink>
        </w:p>
        <w:p w14:paraId="66CE9513" w14:textId="5D192E34" w:rsidR="001E0A15" w:rsidRDefault="005651E8">
          <w:pPr>
            <w:pStyle w:val="TOC2"/>
            <w:tabs>
              <w:tab w:val="right" w:leader="dot" w:pos="11047"/>
            </w:tabs>
            <w:rPr>
              <w:rFonts w:eastAsiaTheme="minorEastAsia" w:cstheme="minorBidi"/>
              <w:i w:val="0"/>
              <w:iCs w:val="0"/>
              <w:noProof/>
              <w:sz w:val="22"/>
              <w:szCs w:val="22"/>
            </w:rPr>
          </w:pPr>
          <w:hyperlink w:anchor="_Toc72601554" w:history="1">
            <w:r w:rsidR="001E0A15" w:rsidRPr="00DE4A46">
              <w:rPr>
                <w:rStyle w:val="Hyperlink"/>
                <w:rFonts w:cs="Arial"/>
                <w:noProof/>
              </w:rPr>
              <w:t>Analysis and modelling techniques to identify knowledge Assets.</w:t>
            </w:r>
            <w:r w:rsidR="001E0A15">
              <w:rPr>
                <w:noProof/>
                <w:webHidden/>
              </w:rPr>
              <w:tab/>
            </w:r>
            <w:r w:rsidR="001E0A15">
              <w:rPr>
                <w:noProof/>
                <w:webHidden/>
              </w:rPr>
              <w:fldChar w:fldCharType="begin"/>
            </w:r>
            <w:r w:rsidR="001E0A15">
              <w:rPr>
                <w:noProof/>
                <w:webHidden/>
              </w:rPr>
              <w:instrText xml:space="preserve"> PAGEREF _Toc72601554 \h </w:instrText>
            </w:r>
            <w:r w:rsidR="001E0A15">
              <w:rPr>
                <w:noProof/>
                <w:webHidden/>
              </w:rPr>
            </w:r>
            <w:r w:rsidR="001E0A15">
              <w:rPr>
                <w:noProof/>
                <w:webHidden/>
              </w:rPr>
              <w:fldChar w:fldCharType="separate"/>
            </w:r>
            <w:r w:rsidR="001E0A15">
              <w:rPr>
                <w:noProof/>
                <w:webHidden/>
              </w:rPr>
              <w:t>5</w:t>
            </w:r>
            <w:r w:rsidR="001E0A15">
              <w:rPr>
                <w:noProof/>
                <w:webHidden/>
              </w:rPr>
              <w:fldChar w:fldCharType="end"/>
            </w:r>
          </w:hyperlink>
        </w:p>
        <w:p w14:paraId="1E39F529" w14:textId="6D7E51D5" w:rsidR="001E0A15" w:rsidRDefault="005651E8">
          <w:pPr>
            <w:pStyle w:val="TOC2"/>
            <w:tabs>
              <w:tab w:val="right" w:leader="dot" w:pos="11047"/>
            </w:tabs>
            <w:rPr>
              <w:rFonts w:eastAsiaTheme="minorEastAsia" w:cstheme="minorBidi"/>
              <w:i w:val="0"/>
              <w:iCs w:val="0"/>
              <w:noProof/>
              <w:sz w:val="22"/>
              <w:szCs w:val="22"/>
            </w:rPr>
          </w:pPr>
          <w:hyperlink w:anchor="_Toc72601555" w:history="1">
            <w:r w:rsidR="001E0A15" w:rsidRPr="00DE4A46">
              <w:rPr>
                <w:rStyle w:val="Hyperlink"/>
                <w:rFonts w:cs="Arial"/>
                <w:noProof/>
              </w:rPr>
              <w:t>Actual and potential knowledge asset and rationale of capturing and managing knowledge</w:t>
            </w:r>
            <w:r w:rsidR="001E0A15">
              <w:rPr>
                <w:noProof/>
                <w:webHidden/>
              </w:rPr>
              <w:tab/>
            </w:r>
            <w:r w:rsidR="001E0A15">
              <w:rPr>
                <w:noProof/>
                <w:webHidden/>
              </w:rPr>
              <w:fldChar w:fldCharType="begin"/>
            </w:r>
            <w:r w:rsidR="001E0A15">
              <w:rPr>
                <w:noProof/>
                <w:webHidden/>
              </w:rPr>
              <w:instrText xml:space="preserve"> PAGEREF _Toc72601555 \h </w:instrText>
            </w:r>
            <w:r w:rsidR="001E0A15">
              <w:rPr>
                <w:noProof/>
                <w:webHidden/>
              </w:rPr>
            </w:r>
            <w:r w:rsidR="001E0A15">
              <w:rPr>
                <w:noProof/>
                <w:webHidden/>
              </w:rPr>
              <w:fldChar w:fldCharType="separate"/>
            </w:r>
            <w:r w:rsidR="001E0A15">
              <w:rPr>
                <w:noProof/>
                <w:webHidden/>
              </w:rPr>
              <w:t>6</w:t>
            </w:r>
            <w:r w:rsidR="001E0A15">
              <w:rPr>
                <w:noProof/>
                <w:webHidden/>
              </w:rPr>
              <w:fldChar w:fldCharType="end"/>
            </w:r>
          </w:hyperlink>
        </w:p>
        <w:p w14:paraId="307EF804" w14:textId="708EAC3C" w:rsidR="001E0A15" w:rsidRDefault="005651E8">
          <w:pPr>
            <w:pStyle w:val="TOC2"/>
            <w:tabs>
              <w:tab w:val="right" w:leader="dot" w:pos="11047"/>
            </w:tabs>
            <w:rPr>
              <w:rFonts w:eastAsiaTheme="minorEastAsia" w:cstheme="minorBidi"/>
              <w:i w:val="0"/>
              <w:iCs w:val="0"/>
              <w:noProof/>
              <w:sz w:val="22"/>
              <w:szCs w:val="22"/>
            </w:rPr>
          </w:pPr>
          <w:hyperlink w:anchor="_Toc72601556" w:history="1">
            <w:r w:rsidR="001E0A15" w:rsidRPr="00DE4A46">
              <w:rPr>
                <w:rStyle w:val="Hyperlink"/>
                <w:rFonts w:cs="Arial"/>
                <w:noProof/>
              </w:rPr>
              <w:t>Requirements for creating, storing, applying, and integrating knowledge.</w:t>
            </w:r>
            <w:r w:rsidR="001E0A15">
              <w:rPr>
                <w:noProof/>
                <w:webHidden/>
              </w:rPr>
              <w:tab/>
            </w:r>
            <w:r w:rsidR="001E0A15">
              <w:rPr>
                <w:noProof/>
                <w:webHidden/>
              </w:rPr>
              <w:fldChar w:fldCharType="begin"/>
            </w:r>
            <w:r w:rsidR="001E0A15">
              <w:rPr>
                <w:noProof/>
                <w:webHidden/>
              </w:rPr>
              <w:instrText xml:space="preserve"> PAGEREF _Toc72601556 \h </w:instrText>
            </w:r>
            <w:r w:rsidR="001E0A15">
              <w:rPr>
                <w:noProof/>
                <w:webHidden/>
              </w:rPr>
            </w:r>
            <w:r w:rsidR="001E0A15">
              <w:rPr>
                <w:noProof/>
                <w:webHidden/>
              </w:rPr>
              <w:fldChar w:fldCharType="separate"/>
            </w:r>
            <w:r w:rsidR="001E0A15">
              <w:rPr>
                <w:noProof/>
                <w:webHidden/>
              </w:rPr>
              <w:t>7</w:t>
            </w:r>
            <w:r w:rsidR="001E0A15">
              <w:rPr>
                <w:noProof/>
                <w:webHidden/>
              </w:rPr>
              <w:fldChar w:fldCharType="end"/>
            </w:r>
          </w:hyperlink>
        </w:p>
        <w:p w14:paraId="11FD8E4B" w14:textId="1DC7CAE1" w:rsidR="001E0A15" w:rsidRDefault="005651E8">
          <w:pPr>
            <w:pStyle w:val="TOC2"/>
            <w:tabs>
              <w:tab w:val="right" w:leader="dot" w:pos="11047"/>
            </w:tabs>
            <w:rPr>
              <w:rFonts w:eastAsiaTheme="minorEastAsia" w:cstheme="minorBidi"/>
              <w:i w:val="0"/>
              <w:iCs w:val="0"/>
              <w:noProof/>
              <w:sz w:val="22"/>
              <w:szCs w:val="22"/>
            </w:rPr>
          </w:pPr>
          <w:hyperlink w:anchor="_Toc72601557" w:history="1">
            <w:r w:rsidR="001E0A15" w:rsidRPr="00DE4A46">
              <w:rPr>
                <w:rStyle w:val="Hyperlink"/>
                <w:rFonts w:cs="Arial"/>
                <w:noProof/>
              </w:rPr>
              <w:t>Importance of Intellectual Property rights</w:t>
            </w:r>
            <w:r w:rsidR="001E0A15">
              <w:rPr>
                <w:noProof/>
                <w:webHidden/>
              </w:rPr>
              <w:tab/>
            </w:r>
            <w:r w:rsidR="001E0A15">
              <w:rPr>
                <w:noProof/>
                <w:webHidden/>
              </w:rPr>
              <w:fldChar w:fldCharType="begin"/>
            </w:r>
            <w:r w:rsidR="001E0A15">
              <w:rPr>
                <w:noProof/>
                <w:webHidden/>
              </w:rPr>
              <w:instrText xml:space="preserve"> PAGEREF _Toc72601557 \h </w:instrText>
            </w:r>
            <w:r w:rsidR="001E0A15">
              <w:rPr>
                <w:noProof/>
                <w:webHidden/>
              </w:rPr>
            </w:r>
            <w:r w:rsidR="001E0A15">
              <w:rPr>
                <w:noProof/>
                <w:webHidden/>
              </w:rPr>
              <w:fldChar w:fldCharType="separate"/>
            </w:r>
            <w:r w:rsidR="001E0A15">
              <w:rPr>
                <w:noProof/>
                <w:webHidden/>
              </w:rPr>
              <w:t>8</w:t>
            </w:r>
            <w:r w:rsidR="001E0A15">
              <w:rPr>
                <w:noProof/>
                <w:webHidden/>
              </w:rPr>
              <w:fldChar w:fldCharType="end"/>
            </w:r>
          </w:hyperlink>
        </w:p>
        <w:p w14:paraId="474888BF" w14:textId="695694F2" w:rsidR="001E0A15" w:rsidRDefault="005651E8">
          <w:pPr>
            <w:pStyle w:val="TOC1"/>
            <w:tabs>
              <w:tab w:val="right" w:leader="dot" w:pos="11047"/>
            </w:tabs>
            <w:rPr>
              <w:rFonts w:eastAsiaTheme="minorEastAsia" w:cstheme="minorBidi"/>
              <w:b w:val="0"/>
              <w:bCs w:val="0"/>
              <w:noProof/>
              <w:sz w:val="22"/>
              <w:szCs w:val="22"/>
            </w:rPr>
          </w:pPr>
          <w:hyperlink w:anchor="_Toc72601558" w:history="1">
            <w:r w:rsidR="001E0A15" w:rsidRPr="00DE4A46">
              <w:rPr>
                <w:rStyle w:val="Hyperlink"/>
                <w:rFonts w:cs="Arial"/>
                <w:noProof/>
              </w:rPr>
              <w:t>Contribution of Knowledge assets to the organization</w:t>
            </w:r>
            <w:r w:rsidR="001E0A15">
              <w:rPr>
                <w:noProof/>
                <w:webHidden/>
              </w:rPr>
              <w:tab/>
            </w:r>
            <w:r w:rsidR="001E0A15">
              <w:rPr>
                <w:noProof/>
                <w:webHidden/>
              </w:rPr>
              <w:fldChar w:fldCharType="begin"/>
            </w:r>
            <w:r w:rsidR="001E0A15">
              <w:rPr>
                <w:noProof/>
                <w:webHidden/>
              </w:rPr>
              <w:instrText xml:space="preserve"> PAGEREF _Toc72601558 \h </w:instrText>
            </w:r>
            <w:r w:rsidR="001E0A15">
              <w:rPr>
                <w:noProof/>
                <w:webHidden/>
              </w:rPr>
            </w:r>
            <w:r w:rsidR="001E0A15">
              <w:rPr>
                <w:noProof/>
                <w:webHidden/>
              </w:rPr>
              <w:fldChar w:fldCharType="separate"/>
            </w:r>
            <w:r w:rsidR="001E0A15">
              <w:rPr>
                <w:noProof/>
                <w:webHidden/>
              </w:rPr>
              <w:t>8</w:t>
            </w:r>
            <w:r w:rsidR="001E0A15">
              <w:rPr>
                <w:noProof/>
                <w:webHidden/>
              </w:rPr>
              <w:fldChar w:fldCharType="end"/>
            </w:r>
          </w:hyperlink>
        </w:p>
        <w:p w14:paraId="44B2D563" w14:textId="568AA23C" w:rsidR="001E0A15" w:rsidRDefault="005651E8">
          <w:pPr>
            <w:pStyle w:val="TOC2"/>
            <w:tabs>
              <w:tab w:val="right" w:leader="dot" w:pos="11047"/>
            </w:tabs>
            <w:rPr>
              <w:rFonts w:eastAsiaTheme="minorEastAsia" w:cstheme="minorBidi"/>
              <w:i w:val="0"/>
              <w:iCs w:val="0"/>
              <w:noProof/>
              <w:sz w:val="22"/>
              <w:szCs w:val="22"/>
            </w:rPr>
          </w:pPr>
          <w:hyperlink w:anchor="_Toc72601559" w:history="1">
            <w:r w:rsidR="001E0A15" w:rsidRPr="00DE4A46">
              <w:rPr>
                <w:rStyle w:val="Hyperlink"/>
                <w:rFonts w:cs="Arial"/>
                <w:noProof/>
              </w:rPr>
              <w:t>Knowledge requirements for the organization</w:t>
            </w:r>
            <w:r w:rsidR="001E0A15">
              <w:rPr>
                <w:noProof/>
                <w:webHidden/>
              </w:rPr>
              <w:tab/>
            </w:r>
            <w:r w:rsidR="001E0A15">
              <w:rPr>
                <w:noProof/>
                <w:webHidden/>
              </w:rPr>
              <w:fldChar w:fldCharType="begin"/>
            </w:r>
            <w:r w:rsidR="001E0A15">
              <w:rPr>
                <w:noProof/>
                <w:webHidden/>
              </w:rPr>
              <w:instrText xml:space="preserve"> PAGEREF _Toc72601559 \h </w:instrText>
            </w:r>
            <w:r w:rsidR="001E0A15">
              <w:rPr>
                <w:noProof/>
                <w:webHidden/>
              </w:rPr>
            </w:r>
            <w:r w:rsidR="001E0A15">
              <w:rPr>
                <w:noProof/>
                <w:webHidden/>
              </w:rPr>
              <w:fldChar w:fldCharType="separate"/>
            </w:r>
            <w:r w:rsidR="001E0A15">
              <w:rPr>
                <w:noProof/>
                <w:webHidden/>
              </w:rPr>
              <w:t>9</w:t>
            </w:r>
            <w:r w:rsidR="001E0A15">
              <w:rPr>
                <w:noProof/>
                <w:webHidden/>
              </w:rPr>
              <w:fldChar w:fldCharType="end"/>
            </w:r>
          </w:hyperlink>
        </w:p>
        <w:p w14:paraId="1BB1142E" w14:textId="286BFDB8" w:rsidR="001E0A15" w:rsidRDefault="005651E8">
          <w:pPr>
            <w:pStyle w:val="TOC2"/>
            <w:tabs>
              <w:tab w:val="right" w:leader="dot" w:pos="11047"/>
            </w:tabs>
            <w:rPr>
              <w:rFonts w:eastAsiaTheme="minorEastAsia" w:cstheme="minorBidi"/>
              <w:i w:val="0"/>
              <w:iCs w:val="0"/>
              <w:noProof/>
              <w:sz w:val="22"/>
              <w:szCs w:val="22"/>
            </w:rPr>
          </w:pPr>
          <w:hyperlink w:anchor="_Toc72601560" w:history="1">
            <w:r w:rsidR="001E0A15" w:rsidRPr="00DE4A46">
              <w:rPr>
                <w:rStyle w:val="Hyperlink"/>
                <w:rFonts w:cs="Arial"/>
                <w:noProof/>
              </w:rPr>
              <w:t>Framework enabling Knowledge sharing.</w:t>
            </w:r>
            <w:r w:rsidR="001E0A15">
              <w:rPr>
                <w:noProof/>
                <w:webHidden/>
              </w:rPr>
              <w:tab/>
            </w:r>
            <w:r w:rsidR="001E0A15">
              <w:rPr>
                <w:noProof/>
                <w:webHidden/>
              </w:rPr>
              <w:fldChar w:fldCharType="begin"/>
            </w:r>
            <w:r w:rsidR="001E0A15">
              <w:rPr>
                <w:noProof/>
                <w:webHidden/>
              </w:rPr>
              <w:instrText xml:space="preserve"> PAGEREF _Toc72601560 \h </w:instrText>
            </w:r>
            <w:r w:rsidR="001E0A15">
              <w:rPr>
                <w:noProof/>
                <w:webHidden/>
              </w:rPr>
            </w:r>
            <w:r w:rsidR="001E0A15">
              <w:rPr>
                <w:noProof/>
                <w:webHidden/>
              </w:rPr>
              <w:fldChar w:fldCharType="separate"/>
            </w:r>
            <w:r w:rsidR="001E0A15">
              <w:rPr>
                <w:noProof/>
                <w:webHidden/>
              </w:rPr>
              <w:t>10</w:t>
            </w:r>
            <w:r w:rsidR="001E0A15">
              <w:rPr>
                <w:noProof/>
                <w:webHidden/>
              </w:rPr>
              <w:fldChar w:fldCharType="end"/>
            </w:r>
          </w:hyperlink>
        </w:p>
        <w:p w14:paraId="735FDAAF" w14:textId="2123F81B" w:rsidR="001E0A15" w:rsidRDefault="005651E8">
          <w:pPr>
            <w:pStyle w:val="TOC2"/>
            <w:tabs>
              <w:tab w:val="right" w:leader="dot" w:pos="11047"/>
            </w:tabs>
            <w:rPr>
              <w:rFonts w:eastAsiaTheme="minorEastAsia" w:cstheme="minorBidi"/>
              <w:i w:val="0"/>
              <w:iCs w:val="0"/>
              <w:noProof/>
              <w:sz w:val="22"/>
              <w:szCs w:val="22"/>
            </w:rPr>
          </w:pPr>
          <w:hyperlink w:anchor="_Toc72601561" w:history="1">
            <w:r w:rsidR="001E0A15" w:rsidRPr="00DE4A46">
              <w:rPr>
                <w:rStyle w:val="Hyperlink"/>
                <w:rFonts w:cs="Arial"/>
                <w:noProof/>
              </w:rPr>
              <w:t>Recommendations to improve current framework.</w:t>
            </w:r>
            <w:r w:rsidR="001E0A15">
              <w:rPr>
                <w:noProof/>
                <w:webHidden/>
              </w:rPr>
              <w:tab/>
            </w:r>
            <w:r w:rsidR="001E0A15">
              <w:rPr>
                <w:noProof/>
                <w:webHidden/>
              </w:rPr>
              <w:fldChar w:fldCharType="begin"/>
            </w:r>
            <w:r w:rsidR="001E0A15">
              <w:rPr>
                <w:noProof/>
                <w:webHidden/>
              </w:rPr>
              <w:instrText xml:space="preserve"> PAGEREF _Toc72601561 \h </w:instrText>
            </w:r>
            <w:r w:rsidR="001E0A15">
              <w:rPr>
                <w:noProof/>
                <w:webHidden/>
              </w:rPr>
            </w:r>
            <w:r w:rsidR="001E0A15">
              <w:rPr>
                <w:noProof/>
                <w:webHidden/>
              </w:rPr>
              <w:fldChar w:fldCharType="separate"/>
            </w:r>
            <w:r w:rsidR="001E0A15">
              <w:rPr>
                <w:noProof/>
                <w:webHidden/>
              </w:rPr>
              <w:t>10</w:t>
            </w:r>
            <w:r w:rsidR="001E0A15">
              <w:rPr>
                <w:noProof/>
                <w:webHidden/>
              </w:rPr>
              <w:fldChar w:fldCharType="end"/>
            </w:r>
          </w:hyperlink>
        </w:p>
        <w:p w14:paraId="3F5571B2" w14:textId="3B331B3F" w:rsidR="001E0A15" w:rsidRDefault="005651E8">
          <w:pPr>
            <w:pStyle w:val="TOC2"/>
            <w:tabs>
              <w:tab w:val="right" w:leader="dot" w:pos="11047"/>
            </w:tabs>
            <w:rPr>
              <w:rFonts w:eastAsiaTheme="minorEastAsia" w:cstheme="minorBidi"/>
              <w:i w:val="0"/>
              <w:iCs w:val="0"/>
              <w:noProof/>
              <w:sz w:val="22"/>
              <w:szCs w:val="22"/>
            </w:rPr>
          </w:pPr>
          <w:hyperlink w:anchor="_Toc72601562" w:history="1">
            <w:r w:rsidR="001E0A15" w:rsidRPr="00DE4A46">
              <w:rPr>
                <w:rStyle w:val="Hyperlink"/>
                <w:rFonts w:cs="Arial"/>
                <w:noProof/>
              </w:rPr>
              <w:t>Conclusion</w:t>
            </w:r>
            <w:r w:rsidR="001E0A15">
              <w:rPr>
                <w:noProof/>
                <w:webHidden/>
              </w:rPr>
              <w:tab/>
            </w:r>
            <w:r w:rsidR="001E0A15">
              <w:rPr>
                <w:noProof/>
                <w:webHidden/>
              </w:rPr>
              <w:fldChar w:fldCharType="begin"/>
            </w:r>
            <w:r w:rsidR="001E0A15">
              <w:rPr>
                <w:noProof/>
                <w:webHidden/>
              </w:rPr>
              <w:instrText xml:space="preserve"> PAGEREF _Toc72601562 \h </w:instrText>
            </w:r>
            <w:r w:rsidR="001E0A15">
              <w:rPr>
                <w:noProof/>
                <w:webHidden/>
              </w:rPr>
            </w:r>
            <w:r w:rsidR="001E0A15">
              <w:rPr>
                <w:noProof/>
                <w:webHidden/>
              </w:rPr>
              <w:fldChar w:fldCharType="separate"/>
            </w:r>
            <w:r w:rsidR="001E0A15">
              <w:rPr>
                <w:noProof/>
                <w:webHidden/>
              </w:rPr>
              <w:t>11</w:t>
            </w:r>
            <w:r w:rsidR="001E0A15">
              <w:rPr>
                <w:noProof/>
                <w:webHidden/>
              </w:rPr>
              <w:fldChar w:fldCharType="end"/>
            </w:r>
          </w:hyperlink>
        </w:p>
        <w:p w14:paraId="4BF798E6" w14:textId="186C418D" w:rsidR="001E0A15" w:rsidRDefault="005651E8">
          <w:pPr>
            <w:pStyle w:val="TOC1"/>
            <w:tabs>
              <w:tab w:val="right" w:leader="dot" w:pos="11047"/>
            </w:tabs>
            <w:rPr>
              <w:rFonts w:eastAsiaTheme="minorEastAsia" w:cstheme="minorBidi"/>
              <w:b w:val="0"/>
              <w:bCs w:val="0"/>
              <w:noProof/>
              <w:sz w:val="22"/>
              <w:szCs w:val="22"/>
            </w:rPr>
          </w:pPr>
          <w:hyperlink w:anchor="_Toc72601563" w:history="1">
            <w:r w:rsidR="001E0A15" w:rsidRPr="00DE4A46">
              <w:rPr>
                <w:rStyle w:val="Hyperlink"/>
                <w:rFonts w:ascii="Times New Roman" w:hAnsi="Times New Roman" w:cs="Times New Roman"/>
                <w:noProof/>
              </w:rPr>
              <w:t>References</w:t>
            </w:r>
            <w:r w:rsidR="001E0A15">
              <w:rPr>
                <w:noProof/>
                <w:webHidden/>
              </w:rPr>
              <w:tab/>
            </w:r>
            <w:r w:rsidR="001E0A15">
              <w:rPr>
                <w:noProof/>
                <w:webHidden/>
              </w:rPr>
              <w:fldChar w:fldCharType="begin"/>
            </w:r>
            <w:r w:rsidR="001E0A15">
              <w:rPr>
                <w:noProof/>
                <w:webHidden/>
              </w:rPr>
              <w:instrText xml:space="preserve"> PAGEREF _Toc72601563 \h </w:instrText>
            </w:r>
            <w:r w:rsidR="001E0A15">
              <w:rPr>
                <w:noProof/>
                <w:webHidden/>
              </w:rPr>
            </w:r>
            <w:r w:rsidR="001E0A15">
              <w:rPr>
                <w:noProof/>
                <w:webHidden/>
              </w:rPr>
              <w:fldChar w:fldCharType="separate"/>
            </w:r>
            <w:r w:rsidR="001E0A15">
              <w:rPr>
                <w:noProof/>
                <w:webHidden/>
              </w:rPr>
              <w:t>12</w:t>
            </w:r>
            <w:r w:rsidR="001E0A15">
              <w:rPr>
                <w:noProof/>
                <w:webHidden/>
              </w:rPr>
              <w:fldChar w:fldCharType="end"/>
            </w:r>
          </w:hyperlink>
        </w:p>
        <w:p w14:paraId="74B18439" w14:textId="49A95C2C" w:rsidR="001E0A15" w:rsidRDefault="005651E8">
          <w:pPr>
            <w:pStyle w:val="TOC2"/>
            <w:tabs>
              <w:tab w:val="right" w:leader="dot" w:pos="11047"/>
            </w:tabs>
            <w:rPr>
              <w:rFonts w:eastAsiaTheme="minorEastAsia" w:cstheme="minorBidi"/>
              <w:i w:val="0"/>
              <w:iCs w:val="0"/>
              <w:noProof/>
              <w:sz w:val="22"/>
              <w:szCs w:val="22"/>
            </w:rPr>
          </w:pPr>
          <w:hyperlink w:anchor="_Toc72601564" w:history="1">
            <w:r w:rsidR="001E0A15" w:rsidRPr="00DE4A46">
              <w:rPr>
                <w:rStyle w:val="Hyperlink"/>
                <w:rFonts w:ascii="Times New Roman" w:hAnsi="Times New Roman" w:cs="Times New Roman"/>
                <w:noProof/>
              </w:rPr>
              <w:t>Books</w:t>
            </w:r>
            <w:r w:rsidR="001E0A15">
              <w:rPr>
                <w:noProof/>
                <w:webHidden/>
              </w:rPr>
              <w:tab/>
            </w:r>
            <w:r w:rsidR="001E0A15">
              <w:rPr>
                <w:noProof/>
                <w:webHidden/>
              </w:rPr>
              <w:fldChar w:fldCharType="begin"/>
            </w:r>
            <w:r w:rsidR="001E0A15">
              <w:rPr>
                <w:noProof/>
                <w:webHidden/>
              </w:rPr>
              <w:instrText xml:space="preserve"> PAGEREF _Toc72601564 \h </w:instrText>
            </w:r>
            <w:r w:rsidR="001E0A15">
              <w:rPr>
                <w:noProof/>
                <w:webHidden/>
              </w:rPr>
            </w:r>
            <w:r w:rsidR="001E0A15">
              <w:rPr>
                <w:noProof/>
                <w:webHidden/>
              </w:rPr>
              <w:fldChar w:fldCharType="separate"/>
            </w:r>
            <w:r w:rsidR="001E0A15">
              <w:rPr>
                <w:noProof/>
                <w:webHidden/>
              </w:rPr>
              <w:t>12</w:t>
            </w:r>
            <w:r w:rsidR="001E0A15">
              <w:rPr>
                <w:noProof/>
                <w:webHidden/>
              </w:rPr>
              <w:fldChar w:fldCharType="end"/>
            </w:r>
          </w:hyperlink>
        </w:p>
        <w:p w14:paraId="592A6249" w14:textId="42298F92" w:rsidR="001E0A15" w:rsidRDefault="005651E8">
          <w:pPr>
            <w:pStyle w:val="TOC2"/>
            <w:tabs>
              <w:tab w:val="right" w:leader="dot" w:pos="11047"/>
            </w:tabs>
            <w:rPr>
              <w:rFonts w:eastAsiaTheme="minorEastAsia" w:cstheme="minorBidi"/>
              <w:i w:val="0"/>
              <w:iCs w:val="0"/>
              <w:noProof/>
              <w:sz w:val="22"/>
              <w:szCs w:val="22"/>
            </w:rPr>
          </w:pPr>
          <w:hyperlink w:anchor="_Toc72601565" w:history="1">
            <w:r w:rsidR="001E0A15" w:rsidRPr="00DE4A46">
              <w:rPr>
                <w:rStyle w:val="Hyperlink"/>
                <w:noProof/>
              </w:rPr>
              <w:t>Websites</w:t>
            </w:r>
            <w:r w:rsidR="001E0A15">
              <w:rPr>
                <w:noProof/>
                <w:webHidden/>
              </w:rPr>
              <w:tab/>
            </w:r>
            <w:r w:rsidR="001E0A15">
              <w:rPr>
                <w:noProof/>
                <w:webHidden/>
              </w:rPr>
              <w:fldChar w:fldCharType="begin"/>
            </w:r>
            <w:r w:rsidR="001E0A15">
              <w:rPr>
                <w:noProof/>
                <w:webHidden/>
              </w:rPr>
              <w:instrText xml:space="preserve"> PAGEREF _Toc72601565 \h </w:instrText>
            </w:r>
            <w:r w:rsidR="001E0A15">
              <w:rPr>
                <w:noProof/>
                <w:webHidden/>
              </w:rPr>
            </w:r>
            <w:r w:rsidR="001E0A15">
              <w:rPr>
                <w:noProof/>
                <w:webHidden/>
              </w:rPr>
              <w:fldChar w:fldCharType="separate"/>
            </w:r>
            <w:r w:rsidR="001E0A15">
              <w:rPr>
                <w:noProof/>
                <w:webHidden/>
              </w:rPr>
              <w:t>14</w:t>
            </w:r>
            <w:r w:rsidR="001E0A15">
              <w:rPr>
                <w:noProof/>
                <w:webHidden/>
              </w:rPr>
              <w:fldChar w:fldCharType="end"/>
            </w:r>
          </w:hyperlink>
        </w:p>
        <w:p w14:paraId="4A0973CB" w14:textId="3BA30FB7" w:rsidR="001E0A15" w:rsidRDefault="005651E8">
          <w:pPr>
            <w:pStyle w:val="TOC2"/>
            <w:tabs>
              <w:tab w:val="right" w:leader="dot" w:pos="11047"/>
            </w:tabs>
            <w:rPr>
              <w:rFonts w:eastAsiaTheme="minorEastAsia" w:cstheme="minorBidi"/>
              <w:i w:val="0"/>
              <w:iCs w:val="0"/>
              <w:noProof/>
              <w:sz w:val="22"/>
              <w:szCs w:val="22"/>
            </w:rPr>
          </w:pPr>
          <w:hyperlink w:anchor="_Toc72601566" w:history="1">
            <w:r w:rsidR="001E0A15" w:rsidRPr="00DE4A46">
              <w:rPr>
                <w:rStyle w:val="Hyperlink"/>
                <w:rFonts w:eastAsiaTheme="minorHAnsi"/>
                <w:noProof/>
                <w:lang w:eastAsia="en-US"/>
              </w:rPr>
              <w:t>Bibliography</w:t>
            </w:r>
            <w:r w:rsidR="001E0A15">
              <w:rPr>
                <w:noProof/>
                <w:webHidden/>
              </w:rPr>
              <w:tab/>
            </w:r>
            <w:r w:rsidR="001E0A15">
              <w:rPr>
                <w:noProof/>
                <w:webHidden/>
              </w:rPr>
              <w:fldChar w:fldCharType="begin"/>
            </w:r>
            <w:r w:rsidR="001E0A15">
              <w:rPr>
                <w:noProof/>
                <w:webHidden/>
              </w:rPr>
              <w:instrText xml:space="preserve"> PAGEREF _Toc72601566 \h </w:instrText>
            </w:r>
            <w:r w:rsidR="001E0A15">
              <w:rPr>
                <w:noProof/>
                <w:webHidden/>
              </w:rPr>
            </w:r>
            <w:r w:rsidR="001E0A15">
              <w:rPr>
                <w:noProof/>
                <w:webHidden/>
              </w:rPr>
              <w:fldChar w:fldCharType="separate"/>
            </w:r>
            <w:r w:rsidR="001E0A15">
              <w:rPr>
                <w:noProof/>
                <w:webHidden/>
              </w:rPr>
              <w:t>15</w:t>
            </w:r>
            <w:r w:rsidR="001E0A15">
              <w:rPr>
                <w:noProof/>
                <w:webHidden/>
              </w:rPr>
              <w:fldChar w:fldCharType="end"/>
            </w:r>
          </w:hyperlink>
        </w:p>
        <w:p w14:paraId="67AC1473" w14:textId="0C206B88" w:rsidR="001E0A15" w:rsidRDefault="005651E8">
          <w:pPr>
            <w:pStyle w:val="TOC1"/>
            <w:tabs>
              <w:tab w:val="right" w:leader="dot" w:pos="11047"/>
            </w:tabs>
            <w:rPr>
              <w:rFonts w:eastAsiaTheme="minorEastAsia" w:cstheme="minorBidi"/>
              <w:b w:val="0"/>
              <w:bCs w:val="0"/>
              <w:noProof/>
              <w:sz w:val="22"/>
              <w:szCs w:val="22"/>
            </w:rPr>
          </w:pPr>
          <w:hyperlink w:anchor="_Toc72601567" w:history="1">
            <w:r w:rsidR="001E0A15" w:rsidRPr="00DE4A46">
              <w:rPr>
                <w:rStyle w:val="Hyperlink"/>
                <w:rFonts w:ascii="Times New Roman" w:hAnsi="Times New Roman" w:cs="Times New Roman"/>
                <w:noProof/>
              </w:rPr>
              <w:t>Appendices</w:t>
            </w:r>
            <w:r w:rsidR="001E0A15">
              <w:rPr>
                <w:noProof/>
                <w:webHidden/>
              </w:rPr>
              <w:tab/>
            </w:r>
            <w:r w:rsidR="001E0A15">
              <w:rPr>
                <w:noProof/>
                <w:webHidden/>
              </w:rPr>
              <w:fldChar w:fldCharType="begin"/>
            </w:r>
            <w:r w:rsidR="001E0A15">
              <w:rPr>
                <w:noProof/>
                <w:webHidden/>
              </w:rPr>
              <w:instrText xml:space="preserve"> PAGEREF _Toc72601567 \h </w:instrText>
            </w:r>
            <w:r w:rsidR="001E0A15">
              <w:rPr>
                <w:noProof/>
                <w:webHidden/>
              </w:rPr>
            </w:r>
            <w:r w:rsidR="001E0A15">
              <w:rPr>
                <w:noProof/>
                <w:webHidden/>
              </w:rPr>
              <w:fldChar w:fldCharType="separate"/>
            </w:r>
            <w:r w:rsidR="001E0A15">
              <w:rPr>
                <w:noProof/>
                <w:webHidden/>
              </w:rPr>
              <w:t>16</w:t>
            </w:r>
            <w:r w:rsidR="001E0A15">
              <w:rPr>
                <w:noProof/>
                <w:webHidden/>
              </w:rPr>
              <w:fldChar w:fldCharType="end"/>
            </w:r>
          </w:hyperlink>
        </w:p>
        <w:p w14:paraId="4F997A96" w14:textId="324BAED7" w:rsidR="001E0A15" w:rsidRDefault="005651E8">
          <w:pPr>
            <w:pStyle w:val="TOC2"/>
            <w:tabs>
              <w:tab w:val="right" w:leader="dot" w:pos="11047"/>
            </w:tabs>
            <w:rPr>
              <w:rFonts w:eastAsiaTheme="minorEastAsia" w:cstheme="minorBidi"/>
              <w:i w:val="0"/>
              <w:iCs w:val="0"/>
              <w:noProof/>
              <w:sz w:val="22"/>
              <w:szCs w:val="22"/>
            </w:rPr>
          </w:pPr>
          <w:hyperlink w:anchor="_Toc72601568" w:history="1">
            <w:r w:rsidR="001E0A15" w:rsidRPr="00DE4A46">
              <w:rPr>
                <w:rStyle w:val="Hyperlink"/>
                <w:rFonts w:ascii="Times New Roman" w:hAnsi="Times New Roman" w:cs="Times New Roman"/>
                <w:noProof/>
              </w:rPr>
              <w:t>Appendix A – Table 1 relationship between data information and knowledge</w:t>
            </w:r>
            <w:r w:rsidR="001E0A15">
              <w:rPr>
                <w:noProof/>
                <w:webHidden/>
              </w:rPr>
              <w:tab/>
            </w:r>
            <w:r w:rsidR="001E0A15">
              <w:rPr>
                <w:noProof/>
                <w:webHidden/>
              </w:rPr>
              <w:fldChar w:fldCharType="begin"/>
            </w:r>
            <w:r w:rsidR="001E0A15">
              <w:rPr>
                <w:noProof/>
                <w:webHidden/>
              </w:rPr>
              <w:instrText xml:space="preserve"> PAGEREF _Toc72601568 \h </w:instrText>
            </w:r>
            <w:r w:rsidR="001E0A15">
              <w:rPr>
                <w:noProof/>
                <w:webHidden/>
              </w:rPr>
            </w:r>
            <w:r w:rsidR="001E0A15">
              <w:rPr>
                <w:noProof/>
                <w:webHidden/>
              </w:rPr>
              <w:fldChar w:fldCharType="separate"/>
            </w:r>
            <w:r w:rsidR="001E0A15">
              <w:rPr>
                <w:noProof/>
                <w:webHidden/>
              </w:rPr>
              <w:t>16</w:t>
            </w:r>
            <w:r w:rsidR="001E0A15">
              <w:rPr>
                <w:noProof/>
                <w:webHidden/>
              </w:rPr>
              <w:fldChar w:fldCharType="end"/>
            </w:r>
          </w:hyperlink>
        </w:p>
        <w:p w14:paraId="4E009B2B" w14:textId="78F7F39C" w:rsidR="001E0A15" w:rsidRDefault="005651E8">
          <w:pPr>
            <w:pStyle w:val="TOC2"/>
            <w:tabs>
              <w:tab w:val="right" w:leader="dot" w:pos="11047"/>
            </w:tabs>
            <w:rPr>
              <w:rFonts w:eastAsiaTheme="minorEastAsia" w:cstheme="minorBidi"/>
              <w:i w:val="0"/>
              <w:iCs w:val="0"/>
              <w:noProof/>
              <w:sz w:val="22"/>
              <w:szCs w:val="22"/>
            </w:rPr>
          </w:pPr>
          <w:hyperlink w:anchor="_Toc72601569" w:history="1">
            <w:r w:rsidR="001E0A15" w:rsidRPr="00DE4A46">
              <w:rPr>
                <w:rStyle w:val="Hyperlink"/>
                <w:rFonts w:ascii="Times New Roman" w:hAnsi="Times New Roman" w:cs="Times New Roman"/>
                <w:noProof/>
              </w:rPr>
              <w:t>Appendix 2-</w:t>
            </w:r>
            <w:r w:rsidR="001E0A15" w:rsidRPr="00DE4A46">
              <w:rPr>
                <w:rStyle w:val="Hyperlink"/>
                <w:rFonts w:ascii="Times New Roman" w:hAnsi="Times New Roman" w:cs="Times New Roman"/>
                <w:noProof/>
                <w:lang w:val="en-US" w:eastAsia="en-US"/>
              </w:rPr>
              <w:t xml:space="preserve"> </w:t>
            </w:r>
            <w:r w:rsidR="001E0A15" w:rsidRPr="00DE4A46">
              <w:rPr>
                <w:rStyle w:val="Hyperlink"/>
                <w:rFonts w:ascii="Times New Roman" w:hAnsi="Times New Roman" w:cs="Times New Roman"/>
                <w:noProof/>
                <w:lang w:val="en-US"/>
              </w:rPr>
              <w:t>Ackoff's Knowledge Hierarchy</w:t>
            </w:r>
            <w:r w:rsidR="001E0A15">
              <w:rPr>
                <w:noProof/>
                <w:webHidden/>
              </w:rPr>
              <w:tab/>
            </w:r>
            <w:r w:rsidR="001E0A15">
              <w:rPr>
                <w:noProof/>
                <w:webHidden/>
              </w:rPr>
              <w:fldChar w:fldCharType="begin"/>
            </w:r>
            <w:r w:rsidR="001E0A15">
              <w:rPr>
                <w:noProof/>
                <w:webHidden/>
              </w:rPr>
              <w:instrText xml:space="preserve"> PAGEREF _Toc72601569 \h </w:instrText>
            </w:r>
            <w:r w:rsidR="001E0A15">
              <w:rPr>
                <w:noProof/>
                <w:webHidden/>
              </w:rPr>
            </w:r>
            <w:r w:rsidR="001E0A15">
              <w:rPr>
                <w:noProof/>
                <w:webHidden/>
              </w:rPr>
              <w:fldChar w:fldCharType="separate"/>
            </w:r>
            <w:r w:rsidR="001E0A15">
              <w:rPr>
                <w:noProof/>
                <w:webHidden/>
              </w:rPr>
              <w:t>17</w:t>
            </w:r>
            <w:r w:rsidR="001E0A15">
              <w:rPr>
                <w:noProof/>
                <w:webHidden/>
              </w:rPr>
              <w:fldChar w:fldCharType="end"/>
            </w:r>
          </w:hyperlink>
        </w:p>
        <w:p w14:paraId="4A285587" w14:textId="084D8FD3" w:rsidR="00B724C1" w:rsidRPr="00B724C1" w:rsidRDefault="00B724C1" w:rsidP="00B724C1">
          <w:pPr>
            <w:rPr>
              <w:rFonts w:ascii="Arial" w:hAnsi="Arial" w:cs="Arial"/>
            </w:rPr>
          </w:pPr>
          <w:r w:rsidRPr="00B724C1">
            <w:rPr>
              <w:rFonts w:ascii="Arial" w:hAnsi="Arial" w:cs="Arial"/>
              <w:b/>
              <w:bCs/>
              <w:noProof/>
            </w:rPr>
            <w:fldChar w:fldCharType="end"/>
          </w:r>
        </w:p>
      </w:sdtContent>
    </w:sdt>
    <w:p w14:paraId="0865FBF4" w14:textId="77777777" w:rsidR="00B724C1" w:rsidRPr="00B724C1" w:rsidRDefault="00B724C1" w:rsidP="00B724C1">
      <w:pPr>
        <w:keepNext/>
        <w:keepLines/>
        <w:spacing w:before="240" w:line="360" w:lineRule="auto"/>
        <w:rPr>
          <w:rFonts w:ascii="Arial" w:eastAsiaTheme="majorEastAsia" w:hAnsi="Arial" w:cs="Arial"/>
          <w:b/>
          <w:color w:val="000000" w:themeColor="text1"/>
          <w:lang w:val="en-US"/>
        </w:rPr>
      </w:pPr>
    </w:p>
    <w:p w14:paraId="4B7F864C" w14:textId="77777777" w:rsidR="00B724C1" w:rsidRPr="00B724C1" w:rsidRDefault="00B724C1" w:rsidP="00B724C1">
      <w:pPr>
        <w:spacing w:before="120" w:after="120" w:line="360" w:lineRule="auto"/>
        <w:rPr>
          <w:rFonts w:ascii="Arial" w:hAnsi="Arial" w:cs="Arial"/>
          <w:color w:val="000000"/>
        </w:rPr>
      </w:pPr>
    </w:p>
    <w:p w14:paraId="745AC6D8" w14:textId="77777777" w:rsidR="000E3A6E" w:rsidRPr="001E0A15" w:rsidRDefault="000E3A6E" w:rsidP="00357ED5">
      <w:pPr>
        <w:pStyle w:val="newstyle"/>
        <w:rPr>
          <w:rFonts w:ascii="Arial" w:hAnsi="Arial" w:cs="Arial"/>
        </w:rPr>
      </w:pPr>
    </w:p>
    <w:p w14:paraId="58B784EB" w14:textId="06A8DDBB" w:rsidR="006F6892" w:rsidRPr="001E0A15" w:rsidRDefault="008D1FA1" w:rsidP="00357ED5">
      <w:pPr>
        <w:pStyle w:val="Heading1"/>
        <w:rPr>
          <w:rFonts w:cs="Arial"/>
          <w:szCs w:val="24"/>
        </w:rPr>
      </w:pPr>
      <w:bookmarkStart w:id="2" w:name="_Toc72495827"/>
      <w:bookmarkStart w:id="3" w:name="_Toc72601550"/>
      <w:bookmarkStart w:id="4" w:name="_Toc52118599"/>
      <w:r w:rsidRPr="001E0A15">
        <w:rPr>
          <w:rFonts w:cs="Arial"/>
          <w:szCs w:val="24"/>
        </w:rPr>
        <w:t>List of Abbreviations</w:t>
      </w:r>
      <w:r w:rsidR="00BD346D" w:rsidRPr="001E0A15">
        <w:rPr>
          <w:rFonts w:cs="Arial"/>
          <w:szCs w:val="24"/>
        </w:rPr>
        <w:t xml:space="preserve"> (if used)</w:t>
      </w:r>
      <w:bookmarkEnd w:id="2"/>
      <w:bookmarkEnd w:id="3"/>
    </w:p>
    <w:bookmarkEnd w:id="4"/>
    <w:p w14:paraId="10B7D877" w14:textId="77777777" w:rsidR="00BD346D" w:rsidRPr="001E0A15" w:rsidRDefault="00BD346D" w:rsidP="00357ED5">
      <w:pPr>
        <w:pStyle w:val="Heading1"/>
        <w:rPr>
          <w:rFonts w:cs="Arial"/>
          <w:szCs w:val="24"/>
        </w:rPr>
      </w:pPr>
    </w:p>
    <w:p w14:paraId="013CE60D" w14:textId="77777777" w:rsidR="00BD346D" w:rsidRPr="001E0A15" w:rsidRDefault="00BD346D" w:rsidP="00357ED5">
      <w:pPr>
        <w:spacing w:after="160" w:line="360" w:lineRule="auto"/>
        <w:rPr>
          <w:rFonts w:ascii="Arial" w:eastAsiaTheme="majorEastAsia" w:hAnsi="Arial" w:cs="Arial"/>
          <w:b/>
          <w:color w:val="000000" w:themeColor="text1"/>
        </w:rPr>
      </w:pPr>
      <w:r w:rsidRPr="001E0A15">
        <w:rPr>
          <w:rFonts w:ascii="Arial" w:hAnsi="Arial" w:cs="Arial"/>
        </w:rPr>
        <w:br w:type="page"/>
      </w:r>
    </w:p>
    <w:p w14:paraId="038A76BF" w14:textId="77F8074C" w:rsidR="00095CC4" w:rsidRPr="001E0A15" w:rsidRDefault="002E0439" w:rsidP="00357ED5">
      <w:pPr>
        <w:pStyle w:val="Heading1"/>
        <w:rPr>
          <w:rFonts w:cs="Arial"/>
          <w:szCs w:val="24"/>
        </w:rPr>
      </w:pPr>
      <w:bookmarkStart w:id="5" w:name="_Toc72495828"/>
      <w:bookmarkStart w:id="6" w:name="_Toc72601551"/>
      <w:r w:rsidRPr="001E0A15">
        <w:rPr>
          <w:rFonts w:cs="Arial"/>
          <w:szCs w:val="24"/>
        </w:rPr>
        <w:lastRenderedPageBreak/>
        <w:t>Introduction</w:t>
      </w:r>
      <w:bookmarkEnd w:id="5"/>
      <w:bookmarkEnd w:id="6"/>
      <w:r w:rsidR="009D1DE9" w:rsidRPr="001E0A15">
        <w:rPr>
          <w:rFonts w:cs="Arial"/>
          <w:szCs w:val="24"/>
        </w:rPr>
        <w:t xml:space="preserve"> </w:t>
      </w:r>
    </w:p>
    <w:p w14:paraId="6E81F5B7" w14:textId="13D4385B" w:rsidR="0037337D" w:rsidRPr="001E0A15" w:rsidRDefault="00957E37" w:rsidP="00357ED5">
      <w:pPr>
        <w:spacing w:line="360" w:lineRule="auto"/>
        <w:rPr>
          <w:rFonts w:ascii="Arial" w:hAnsi="Arial" w:cs="Arial"/>
        </w:rPr>
      </w:pPr>
      <w:bookmarkStart w:id="7" w:name="_Hlk72598659"/>
      <w:r w:rsidRPr="001E0A15">
        <w:rPr>
          <w:rFonts w:ascii="Arial" w:hAnsi="Arial" w:cs="Arial"/>
        </w:rPr>
        <w:t xml:space="preserve">Knowledge and information management are essential for the progress and success of an organization and any other workplace. </w:t>
      </w:r>
      <w:bookmarkEnd w:id="7"/>
      <w:r w:rsidRPr="001E0A15">
        <w:rPr>
          <w:rFonts w:ascii="Arial" w:hAnsi="Arial" w:cs="Arial"/>
        </w:rPr>
        <w:t xml:space="preserve">The proper management of knowledge and information within the company brings forth development and eases the management of various aspects of the company. </w:t>
      </w:r>
      <w:r w:rsidR="0037337D" w:rsidRPr="001E0A15">
        <w:rPr>
          <w:rFonts w:ascii="Arial" w:hAnsi="Arial" w:cs="Arial"/>
        </w:rPr>
        <w:t xml:space="preserve">The term </w:t>
      </w:r>
      <w:bookmarkStart w:id="8" w:name="_Hlk72598769"/>
      <w:r w:rsidR="0037337D" w:rsidRPr="001E0A15">
        <w:rPr>
          <w:rFonts w:ascii="Arial" w:hAnsi="Arial" w:cs="Arial"/>
        </w:rPr>
        <w:t>'Knowledge Management' is described as 'the deliberate method of identifying, structuring, maintaining, and exchanging an organisation's employees' knowledge and expertise.</w:t>
      </w:r>
      <w:bookmarkEnd w:id="8"/>
      <w:r w:rsidR="0037337D" w:rsidRPr="001E0A15">
        <w:rPr>
          <w:rFonts w:ascii="Arial" w:hAnsi="Arial" w:cs="Arial"/>
        </w:rPr>
        <w:t xml:space="preserve">' The management of knowledge and information within an organisation is vital for achieving its goals and objectives. Information management is ' the process of gathering, storing, curating, disseminating, archiving, and destroying records, photographs, drawings, and other types of data.' Data and information are the core of information management. </w:t>
      </w:r>
      <w:proofErr w:type="gramStart"/>
      <w:r w:rsidR="0037337D" w:rsidRPr="001E0A15">
        <w:rPr>
          <w:rFonts w:ascii="Arial" w:hAnsi="Arial" w:cs="Arial"/>
        </w:rPr>
        <w:t>It</w:t>
      </w:r>
      <w:r w:rsidR="004219DD" w:rsidRPr="001E0A15">
        <w:rPr>
          <w:rFonts w:ascii="Arial" w:hAnsi="Arial" w:cs="Arial"/>
        </w:rPr>
        <w:t>’</w:t>
      </w:r>
      <w:r w:rsidR="0037337D" w:rsidRPr="001E0A15">
        <w:rPr>
          <w:rFonts w:ascii="Arial" w:hAnsi="Arial" w:cs="Arial"/>
        </w:rPr>
        <w:t>s</w:t>
      </w:r>
      <w:proofErr w:type="gramEnd"/>
      <w:r w:rsidR="0037337D" w:rsidRPr="001E0A15">
        <w:rPr>
          <w:rFonts w:ascii="Arial" w:hAnsi="Arial" w:cs="Arial"/>
        </w:rPr>
        <w:t xml:space="preserve"> main goal is to organise, analyse, and retrieve information. At the same time, knowledge management is concerned with acquiring knowledge, perception, and wisdom (Schopflin and Walsh 2019). The main goal of </w:t>
      </w:r>
      <w:bookmarkStart w:id="9" w:name="_Hlk72599053"/>
      <w:r w:rsidR="0037337D" w:rsidRPr="001E0A15">
        <w:rPr>
          <w:rFonts w:ascii="Arial" w:hAnsi="Arial" w:cs="Arial"/>
        </w:rPr>
        <w:t>knowledge and information management is to discover, collect, evaluate, and share information and expertise. Knowledge and information management skills are essential as they highly contribute to decision-making within the organisation</w:t>
      </w:r>
      <w:r w:rsidR="002602E4" w:rsidRPr="001E0A15">
        <w:rPr>
          <w:rFonts w:ascii="Arial" w:hAnsi="Arial" w:cs="Arial"/>
        </w:rPr>
        <w:t>, hence determining</w:t>
      </w:r>
      <w:r w:rsidR="0037337D" w:rsidRPr="001E0A15">
        <w:rPr>
          <w:rFonts w:ascii="Arial" w:hAnsi="Arial" w:cs="Arial"/>
        </w:rPr>
        <w:t xml:space="preserve"> the organisation's direction.</w:t>
      </w:r>
    </w:p>
    <w:bookmarkEnd w:id="9"/>
    <w:p w14:paraId="0C00192C" w14:textId="77777777" w:rsidR="0037337D" w:rsidRPr="001E0A15" w:rsidRDefault="0037337D" w:rsidP="00357ED5">
      <w:pPr>
        <w:spacing w:line="360" w:lineRule="auto"/>
        <w:rPr>
          <w:rFonts w:ascii="Arial" w:hAnsi="Arial" w:cs="Arial"/>
        </w:rPr>
      </w:pPr>
    </w:p>
    <w:p w14:paraId="02B04110" w14:textId="6E071B03" w:rsidR="00957E37" w:rsidRPr="001E0A15" w:rsidRDefault="00957E37" w:rsidP="00357ED5">
      <w:pPr>
        <w:spacing w:line="360" w:lineRule="auto"/>
        <w:rPr>
          <w:rFonts w:ascii="Arial" w:hAnsi="Arial" w:cs="Arial"/>
        </w:rPr>
      </w:pPr>
      <w:r w:rsidRPr="001E0A15">
        <w:rPr>
          <w:rFonts w:ascii="Arial" w:hAnsi="Arial" w:cs="Arial"/>
        </w:rPr>
        <w:t xml:space="preserve">Information management is vital as it aids in the avoidance of testing replication. Users' thought processes are stimulated by information, especially scholars. Scientists, researchers, academics, and others benefit from information because it keeps them up to date with new developments in their fields. Knowledge management is essential because it enhances a company's decision-making capabilities. A more competent workforce arises from ensuring that all employees have access to the organization's collective expertise. This workforce </w:t>
      </w:r>
      <w:r w:rsidR="001E0A15" w:rsidRPr="001E0A15">
        <w:rPr>
          <w:rFonts w:ascii="Arial" w:hAnsi="Arial" w:cs="Arial"/>
        </w:rPr>
        <w:t>can make</w:t>
      </w:r>
      <w:r w:rsidRPr="001E0A15">
        <w:rPr>
          <w:rFonts w:ascii="Arial" w:hAnsi="Arial" w:cs="Arial"/>
        </w:rPr>
        <w:t xml:space="preserve"> easy, intelligent choices that benefit the company.</w:t>
      </w:r>
    </w:p>
    <w:p w14:paraId="3EBCBF94" w14:textId="77777777" w:rsidR="00957E37" w:rsidRPr="001E0A15" w:rsidRDefault="00957E37" w:rsidP="00357ED5">
      <w:pPr>
        <w:spacing w:line="360" w:lineRule="auto"/>
        <w:rPr>
          <w:rFonts w:ascii="Arial" w:hAnsi="Arial" w:cs="Arial"/>
        </w:rPr>
      </w:pPr>
    </w:p>
    <w:p w14:paraId="39CD4224" w14:textId="7494977C" w:rsidR="00B86E62" w:rsidRPr="001E0A15" w:rsidRDefault="00957E37" w:rsidP="00357ED5">
      <w:pPr>
        <w:spacing w:line="360" w:lineRule="auto"/>
        <w:rPr>
          <w:rFonts w:ascii="Arial" w:hAnsi="Arial" w:cs="Arial"/>
        </w:rPr>
      </w:pPr>
      <w:r w:rsidRPr="001E0A15">
        <w:rPr>
          <w:rFonts w:ascii="Arial" w:hAnsi="Arial" w:cs="Arial"/>
        </w:rPr>
        <w:t xml:space="preserve">The Coca-Cola Company's data, information, and knowledge are discussed in this study. The company, which began as a soda pop fountain beverage in 1894, is now a multibillion-dollar corporation. It is at the forefront among the world's leading manufacturers of soda, out of which 1.8 billion servings are consumed in a single day (Coca-Cola Great Britain 2020). It also has one of the best networks in the world as part of its standard delivery. It is one of the most recognized companies for its expertise in manufacturing, distribution, and marketing. Knowledge and information technology at Coca-Cola are </w:t>
      </w:r>
      <w:r w:rsidR="0037337D" w:rsidRPr="001E0A15">
        <w:rPr>
          <w:rFonts w:ascii="Arial" w:hAnsi="Arial" w:cs="Arial"/>
        </w:rPr>
        <w:t>intricately</w:t>
      </w:r>
      <w:r w:rsidRPr="001E0A15">
        <w:rPr>
          <w:rFonts w:ascii="Arial" w:hAnsi="Arial" w:cs="Arial"/>
        </w:rPr>
        <w:t xml:space="preserve"> tied to collaboration. It functions as a vast network, not just a computer, in which individuals within the company can communicate with business networks in other countries. This will help knowledge specialists figure out how much feedback the company needs to achieve its competitiveness and customer satisfaction targets.</w:t>
      </w:r>
    </w:p>
    <w:p w14:paraId="560A2FB3" w14:textId="77777777" w:rsidR="00B86E62" w:rsidRPr="001E0A15" w:rsidRDefault="00B86E62" w:rsidP="00357ED5">
      <w:pPr>
        <w:pStyle w:val="newstyle"/>
        <w:spacing w:line="360" w:lineRule="auto"/>
        <w:rPr>
          <w:rFonts w:ascii="Arial" w:hAnsi="Arial" w:cs="Arial"/>
        </w:rPr>
      </w:pPr>
    </w:p>
    <w:p w14:paraId="03845BDF" w14:textId="77777777" w:rsidR="0037337D" w:rsidRPr="001E0A15" w:rsidRDefault="0037337D" w:rsidP="00357ED5">
      <w:pPr>
        <w:pStyle w:val="newstyle"/>
        <w:spacing w:line="360" w:lineRule="auto"/>
        <w:rPr>
          <w:rFonts w:ascii="Arial" w:hAnsi="Arial" w:cs="Arial"/>
        </w:rPr>
      </w:pPr>
    </w:p>
    <w:p w14:paraId="10C70B16" w14:textId="2157487E" w:rsidR="00957E37" w:rsidRPr="001E0A15" w:rsidRDefault="00957E37" w:rsidP="00357ED5">
      <w:pPr>
        <w:pStyle w:val="Heading2"/>
        <w:spacing w:line="360" w:lineRule="auto"/>
        <w:rPr>
          <w:rFonts w:cs="Arial"/>
          <w:bCs/>
          <w:szCs w:val="24"/>
        </w:rPr>
      </w:pPr>
      <w:bookmarkStart w:id="10" w:name="_Toc70962726"/>
      <w:bookmarkStart w:id="11" w:name="_Toc72495829"/>
      <w:bookmarkStart w:id="12" w:name="_Toc72601552"/>
      <w:r w:rsidRPr="001E0A15">
        <w:rPr>
          <w:rFonts w:cs="Arial"/>
          <w:szCs w:val="24"/>
        </w:rPr>
        <w:t>Relationship between data, information,</w:t>
      </w:r>
      <w:r w:rsidRPr="001E0A15">
        <w:rPr>
          <w:rFonts w:cs="Arial"/>
          <w:bCs/>
          <w:szCs w:val="24"/>
        </w:rPr>
        <w:t xml:space="preserve"> knowledge</w:t>
      </w:r>
      <w:bookmarkEnd w:id="10"/>
      <w:r w:rsidR="0019222E" w:rsidRPr="001E0A15">
        <w:rPr>
          <w:rFonts w:cs="Arial"/>
          <w:bCs/>
          <w:szCs w:val="24"/>
        </w:rPr>
        <w:t xml:space="preserve"> and wisdom</w:t>
      </w:r>
      <w:bookmarkEnd w:id="11"/>
      <w:bookmarkEnd w:id="12"/>
    </w:p>
    <w:p w14:paraId="399C493A" w14:textId="47D19B2F" w:rsidR="00197863" w:rsidRPr="001E0A15" w:rsidRDefault="00197863" w:rsidP="00357ED5">
      <w:pPr>
        <w:pStyle w:val="newstyle"/>
        <w:spacing w:line="360" w:lineRule="auto"/>
        <w:rPr>
          <w:rFonts w:ascii="Arial" w:hAnsi="Arial" w:cs="Arial"/>
          <w:shd w:val="clear" w:color="auto" w:fill="FFFFFF"/>
        </w:rPr>
      </w:pPr>
    </w:p>
    <w:p w14:paraId="2206C6E7" w14:textId="77777777" w:rsidR="00957E37" w:rsidRPr="001E0A15" w:rsidRDefault="00957E37" w:rsidP="00357ED5">
      <w:pPr>
        <w:pStyle w:val="newstyle"/>
        <w:spacing w:line="360" w:lineRule="auto"/>
        <w:rPr>
          <w:rFonts w:ascii="Arial" w:hAnsi="Arial" w:cs="Arial"/>
          <w:shd w:val="clear" w:color="auto" w:fill="FFFFFF"/>
        </w:rPr>
      </w:pPr>
      <w:r w:rsidRPr="001E0A15">
        <w:rPr>
          <w:rFonts w:ascii="Arial" w:hAnsi="Arial" w:cs="Arial"/>
          <w:shd w:val="clear" w:color="auto" w:fill="FFFFFF"/>
        </w:rPr>
        <w:t xml:space="preserve">Coca-Cola collects a significant amount of data across its supply chain, including manufacturing, processing, delivery, pricing, and customer reviews, due to the scale of its activities. Data can be described as a list of statistical facts, such as numbers, sentences, calculations, observations, or simple explanations of objects. Over the years, the company has adopted Big Data to help inform its strategic decisions. According to a Forbes report, Coca-Cola was one of the first internationally recognized brands outside of the tech industry to accept Big Data. </w:t>
      </w:r>
    </w:p>
    <w:p w14:paraId="790941F0" w14:textId="77777777" w:rsidR="00957E37" w:rsidRPr="001E0A15" w:rsidRDefault="00957E37" w:rsidP="00357ED5">
      <w:pPr>
        <w:pStyle w:val="newstyle"/>
        <w:spacing w:line="360" w:lineRule="auto"/>
        <w:rPr>
          <w:rFonts w:ascii="Arial" w:hAnsi="Arial" w:cs="Arial"/>
          <w:shd w:val="clear" w:color="auto" w:fill="FFFFFF"/>
        </w:rPr>
      </w:pPr>
    </w:p>
    <w:p w14:paraId="733392F7" w14:textId="77777777" w:rsidR="00957E37" w:rsidRPr="001E0A15" w:rsidRDefault="00957E37" w:rsidP="00357ED5">
      <w:pPr>
        <w:pStyle w:val="newstyle"/>
        <w:spacing w:line="360" w:lineRule="auto"/>
        <w:rPr>
          <w:rFonts w:ascii="Arial" w:hAnsi="Arial" w:cs="Arial"/>
          <w:shd w:val="clear" w:color="auto" w:fill="FFFFFF"/>
        </w:rPr>
      </w:pPr>
      <w:r w:rsidRPr="001E0A15">
        <w:rPr>
          <w:rFonts w:ascii="Arial" w:hAnsi="Arial" w:cs="Arial"/>
          <w:shd w:val="clear" w:color="auto" w:fill="FFFFFF"/>
        </w:rPr>
        <w:t>Big data can be described as various hierarchical, unstructured, and semi-structured data obtained from different sources. Data is also available in several formats, including emails, PDFs, photographs, videos, audios, and social media posts, among others. The data collected by the company can be quantitative or qualitative. The information within the company directly depends on the data collected by various aspects of the company.</w:t>
      </w:r>
    </w:p>
    <w:p w14:paraId="1C99F476" w14:textId="77777777" w:rsidR="00957E37" w:rsidRPr="001E0A15" w:rsidRDefault="00957E37" w:rsidP="00357ED5">
      <w:pPr>
        <w:pStyle w:val="newstyle"/>
        <w:spacing w:line="360" w:lineRule="auto"/>
        <w:rPr>
          <w:rFonts w:ascii="Arial" w:hAnsi="Arial" w:cs="Arial"/>
          <w:shd w:val="clear" w:color="auto" w:fill="FFFFFF"/>
        </w:rPr>
      </w:pPr>
    </w:p>
    <w:p w14:paraId="32E8D580" w14:textId="5E8D3083" w:rsidR="0019222E" w:rsidRPr="001E0A15" w:rsidRDefault="00957E37" w:rsidP="00357ED5">
      <w:pPr>
        <w:pStyle w:val="newstyle"/>
        <w:spacing w:line="360" w:lineRule="auto"/>
        <w:rPr>
          <w:rFonts w:ascii="Arial" w:hAnsi="Arial" w:cs="Arial"/>
          <w:shd w:val="clear" w:color="auto" w:fill="FFFFFF"/>
        </w:rPr>
      </w:pPr>
      <w:r w:rsidRPr="001E0A15">
        <w:rPr>
          <w:rFonts w:ascii="Arial" w:hAnsi="Arial" w:cs="Arial"/>
          <w:shd w:val="clear" w:color="auto" w:fill="FFFFFF"/>
        </w:rPr>
        <w:t xml:space="preserve">On the other hand, information is the processed, organized, and structured data. It provides context for data and enables decision-making. It is a group of data that collectively carries a logical meaning. Information in Coca-Cola is preserved through information systems that have embraced technology for data analysis and organization. Coca-Cola has information system managers and senior staff responsible for ensuring proper storage and management of information within the company. </w:t>
      </w:r>
      <w:r w:rsidR="0019222E" w:rsidRPr="001E0A15">
        <w:rPr>
          <w:rFonts w:ascii="Arial" w:hAnsi="Arial" w:cs="Arial"/>
          <w:shd w:val="clear" w:color="auto" w:fill="FFFFFF"/>
        </w:rPr>
        <w:t xml:space="preserve">Knowledge is the ability to use information strategically to accomplish one's goals, and </w:t>
      </w:r>
      <w:r w:rsidR="002602E4" w:rsidRPr="001E0A15">
        <w:rPr>
          <w:rFonts w:ascii="Arial" w:hAnsi="Arial" w:cs="Arial"/>
          <w:shd w:val="clear" w:color="auto" w:fill="FFFFFF"/>
        </w:rPr>
        <w:t>w</w:t>
      </w:r>
      <w:r w:rsidR="0019222E" w:rsidRPr="001E0A15">
        <w:rPr>
          <w:rFonts w:ascii="Arial" w:hAnsi="Arial" w:cs="Arial"/>
          <w:shd w:val="clear" w:color="auto" w:fill="FFFFFF"/>
        </w:rPr>
        <w:t>isdom is the capacity to select objectives aligned with one's beliefs within a broader social context. Information is structured data that adds meaning to the data and gives it context and significance.</w:t>
      </w:r>
    </w:p>
    <w:p w14:paraId="73B564FD" w14:textId="77777777" w:rsidR="0019222E" w:rsidRPr="001E0A15" w:rsidRDefault="0019222E" w:rsidP="00357ED5">
      <w:pPr>
        <w:pStyle w:val="newstyle"/>
        <w:spacing w:line="360" w:lineRule="auto"/>
        <w:rPr>
          <w:rFonts w:ascii="Arial" w:hAnsi="Arial" w:cs="Arial"/>
          <w:shd w:val="clear" w:color="auto" w:fill="FFFFFF"/>
        </w:rPr>
      </w:pPr>
    </w:p>
    <w:p w14:paraId="6B26FC7A" w14:textId="69E6797C" w:rsidR="00957E37" w:rsidRPr="001E0A15" w:rsidRDefault="0019222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According to Russel Ackoff</w:t>
      </w:r>
      <w:r w:rsidR="002602E4" w:rsidRPr="001E0A15">
        <w:rPr>
          <w:rFonts w:ascii="Arial" w:hAnsi="Arial" w:cs="Arial"/>
          <w:shd w:val="clear" w:color="auto" w:fill="FFFFFF"/>
        </w:rPr>
        <w:t>'s</w:t>
      </w:r>
      <w:r w:rsidRPr="001E0A15">
        <w:rPr>
          <w:rFonts w:ascii="Arial" w:hAnsi="Arial" w:cs="Arial"/>
          <w:shd w:val="clear" w:color="auto" w:fill="FFFFFF"/>
        </w:rPr>
        <w:t xml:space="preserve"> (1989) knowledge pyramid, he asserts th</w:t>
      </w:r>
      <w:r w:rsidR="002602E4" w:rsidRPr="001E0A15">
        <w:rPr>
          <w:rFonts w:ascii="Arial" w:hAnsi="Arial" w:cs="Arial"/>
          <w:shd w:val="clear" w:color="auto" w:fill="FFFFFF"/>
        </w:rPr>
        <w:t>at wisdom is at the top of the hierarchy of knowledge followed by understanding, knowledge, information,</w:t>
      </w:r>
      <w:r w:rsidRPr="001E0A15">
        <w:rPr>
          <w:rFonts w:ascii="Arial" w:hAnsi="Arial" w:cs="Arial"/>
          <w:shd w:val="clear" w:color="auto" w:fill="FFFFFF"/>
        </w:rPr>
        <w:t xml:space="preserve"> and data at the bottom of the pyramid.</w:t>
      </w:r>
      <w:r w:rsidR="002602E4" w:rsidRPr="001E0A15">
        <w:rPr>
          <w:rFonts w:ascii="Arial" w:hAnsi="Arial" w:cs="Arial"/>
          <w:shd w:val="clear" w:color="auto" w:fill="FFFFFF"/>
        </w:rPr>
        <w:t xml:space="preserve"> </w:t>
      </w:r>
      <w:r w:rsidR="00957E37" w:rsidRPr="001E0A15">
        <w:rPr>
          <w:rFonts w:ascii="Arial" w:hAnsi="Arial" w:cs="Arial"/>
          <w:shd w:val="clear" w:color="auto" w:fill="FFFFFF"/>
        </w:rPr>
        <w:t>A combination of information, expertise, and wisdom that benefits a person or an institution is known as knowledge. It is associated with actions and reflects knowledge and comprehension. Each person possesses knowledge as a result of his or her life experiences. It also includes the standards on which they test new inputs from their environment. Knowledge is accurate and is available to make the correct and appropriate decisions. It is dependent on information as all knowledge is information, whereas not all information is knowledge (Lave J. and Wenger, 2015). Coca-Cola has put into place systems for effective Knowledge management to promote the company's progress.</w:t>
      </w:r>
    </w:p>
    <w:p w14:paraId="4F3B3B08" w14:textId="77777777" w:rsidR="009A19D5" w:rsidRPr="001E0A15" w:rsidRDefault="009A19D5" w:rsidP="00357ED5">
      <w:pPr>
        <w:pStyle w:val="newstyle"/>
        <w:spacing w:line="360" w:lineRule="auto"/>
        <w:rPr>
          <w:rFonts w:ascii="Arial" w:hAnsi="Arial" w:cs="Arial"/>
          <w:shd w:val="clear" w:color="auto" w:fill="FFFFFF"/>
        </w:rPr>
      </w:pPr>
    </w:p>
    <w:p w14:paraId="7F3BD7F7" w14:textId="77777777" w:rsidR="00957E37" w:rsidRPr="001E0A15" w:rsidRDefault="00957E37" w:rsidP="00357ED5">
      <w:pPr>
        <w:pStyle w:val="Heading2"/>
        <w:spacing w:line="360" w:lineRule="auto"/>
        <w:rPr>
          <w:rFonts w:cs="Arial"/>
          <w:szCs w:val="24"/>
        </w:rPr>
      </w:pPr>
      <w:bookmarkStart w:id="13" w:name="_Toc70962727"/>
      <w:bookmarkStart w:id="14" w:name="_Toc72495830"/>
      <w:bookmarkStart w:id="15" w:name="_Toc72601553"/>
      <w:r w:rsidRPr="001E0A15">
        <w:rPr>
          <w:rFonts w:cs="Arial"/>
          <w:szCs w:val="24"/>
        </w:rPr>
        <w:t>Relationship between Individual knowledge and Organisational knowledge</w:t>
      </w:r>
      <w:bookmarkEnd w:id="13"/>
      <w:bookmarkEnd w:id="14"/>
      <w:bookmarkEnd w:id="15"/>
    </w:p>
    <w:p w14:paraId="308C1BFD" w14:textId="1BABA73D"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Individual knowledge is considered authentic and retained in a person's memory through a cognitive mechanism known as learning. The amount of information found</w:t>
      </w:r>
      <w:r w:rsidR="002602E4" w:rsidRPr="001E0A15">
        <w:rPr>
          <w:rFonts w:ascii="Arial" w:eastAsiaTheme="majorEastAsia" w:hAnsi="Arial" w:cs="Arial"/>
          <w:bCs/>
        </w:rPr>
        <w:t xml:space="preserve"> within an organis</w:t>
      </w:r>
      <w:r w:rsidRPr="001E0A15">
        <w:rPr>
          <w:rFonts w:ascii="Arial" w:eastAsiaTheme="majorEastAsia" w:hAnsi="Arial" w:cs="Arial"/>
          <w:bCs/>
        </w:rPr>
        <w:t xml:space="preserve">ation that can provide market value is </w:t>
      </w:r>
      <w:r w:rsidR="002602E4" w:rsidRPr="001E0A15">
        <w:rPr>
          <w:rFonts w:ascii="Arial" w:eastAsiaTheme="majorEastAsia" w:hAnsi="Arial" w:cs="Arial"/>
          <w:bCs/>
        </w:rPr>
        <w:t>referred to as organis</w:t>
      </w:r>
      <w:r w:rsidRPr="001E0A15">
        <w:rPr>
          <w:rFonts w:ascii="Arial" w:eastAsiaTheme="majorEastAsia" w:hAnsi="Arial" w:cs="Arial"/>
          <w:bCs/>
        </w:rPr>
        <w:t xml:space="preserve">ational knowledge. It can come from various places, including intellectual property, product awareness, loss and performance lectures, workshops, and consumer communications, to name a few. People are still learning, preserving, and transmitting information. Individual knowledge directly affects the company's learning as the two components work hand in hand to foster the company's success (Nielsen A.P. 2017). Knowledge can be classified into two categories known as </w:t>
      </w:r>
      <w:r w:rsidR="002602E4" w:rsidRPr="001E0A15">
        <w:rPr>
          <w:rFonts w:ascii="Arial" w:eastAsiaTheme="majorEastAsia" w:hAnsi="Arial" w:cs="Arial"/>
          <w:bCs/>
        </w:rPr>
        <w:t>tacit</w:t>
      </w:r>
      <w:r w:rsidRPr="001E0A15">
        <w:rPr>
          <w:rFonts w:ascii="Arial" w:eastAsiaTheme="majorEastAsia" w:hAnsi="Arial" w:cs="Arial"/>
          <w:bCs/>
        </w:rPr>
        <w:t xml:space="preserve"> knowledge, which refers to the knowledge incapacitated in the minds of </w:t>
      </w:r>
      <w:r w:rsidR="002602E4" w:rsidRPr="001E0A15">
        <w:rPr>
          <w:rFonts w:ascii="Arial" w:eastAsiaTheme="majorEastAsia" w:hAnsi="Arial" w:cs="Arial"/>
          <w:bCs/>
        </w:rPr>
        <w:t>Coca-Cola</w:t>
      </w:r>
      <w:r w:rsidRPr="001E0A15">
        <w:rPr>
          <w:rFonts w:ascii="Arial" w:eastAsiaTheme="majorEastAsia" w:hAnsi="Arial" w:cs="Arial"/>
          <w:bCs/>
        </w:rPr>
        <w:t xml:space="preserve"> employees and customers, and </w:t>
      </w:r>
      <w:r w:rsidR="002602E4" w:rsidRPr="001E0A15">
        <w:rPr>
          <w:rFonts w:ascii="Arial" w:eastAsiaTheme="majorEastAsia" w:hAnsi="Arial" w:cs="Arial"/>
          <w:bCs/>
        </w:rPr>
        <w:t>explicit</w:t>
      </w:r>
      <w:r w:rsidRPr="001E0A15">
        <w:rPr>
          <w:rFonts w:ascii="Arial" w:eastAsiaTheme="majorEastAsia" w:hAnsi="Arial" w:cs="Arial"/>
          <w:bCs/>
        </w:rPr>
        <w:t xml:space="preserve"> knowledge, which is processed and recorded in a way people can access it.</w:t>
      </w:r>
    </w:p>
    <w:p w14:paraId="76136341" w14:textId="77777777" w:rsidR="002602E4" w:rsidRPr="001E0A15" w:rsidRDefault="002602E4" w:rsidP="00357ED5">
      <w:pPr>
        <w:spacing w:line="360" w:lineRule="auto"/>
        <w:rPr>
          <w:rFonts w:ascii="Arial" w:eastAsiaTheme="majorEastAsia" w:hAnsi="Arial" w:cs="Arial"/>
          <w:bCs/>
        </w:rPr>
      </w:pPr>
    </w:p>
    <w:p w14:paraId="5D0F42A3" w14:textId="6D5B8CD7" w:rsidR="002602E4" w:rsidRPr="001E0A15" w:rsidRDefault="002602E4" w:rsidP="00357ED5">
      <w:pPr>
        <w:spacing w:line="360" w:lineRule="auto"/>
        <w:rPr>
          <w:rFonts w:ascii="Arial" w:eastAsiaTheme="majorEastAsia" w:hAnsi="Arial" w:cs="Arial"/>
        </w:rPr>
      </w:pPr>
      <w:r w:rsidRPr="001E0A15">
        <w:rPr>
          <w:rFonts w:ascii="Arial" w:eastAsiaTheme="majorEastAsia" w:hAnsi="Arial" w:cs="Arial"/>
          <w:bCs/>
        </w:rPr>
        <w:t>Individual knowledge is the component of a firm's knowledge that exists in the minds and physical skills of the workforce and is applied in work processes and to resolve problems. However, the knowledge management concept</w:t>
      </w:r>
      <w:r w:rsidR="007062AE" w:rsidRPr="001E0A15">
        <w:rPr>
          <w:rFonts w:ascii="Arial" w:eastAsiaTheme="majorEastAsia" w:hAnsi="Arial" w:cs="Arial"/>
          <w:bCs/>
        </w:rPr>
        <w:t xml:space="preserve"> is</w:t>
      </w:r>
      <w:r w:rsidRPr="001E0A15">
        <w:rPr>
          <w:rFonts w:ascii="Arial" w:eastAsiaTheme="majorEastAsia" w:hAnsi="Arial" w:cs="Arial"/>
          <w:bCs/>
        </w:rPr>
        <w:t xml:space="preserve"> </w:t>
      </w:r>
      <w:r w:rsidR="007062AE" w:rsidRPr="001E0A15">
        <w:rPr>
          <w:rFonts w:ascii="Arial" w:eastAsiaTheme="majorEastAsia" w:hAnsi="Arial" w:cs="Arial"/>
          <w:bCs/>
        </w:rPr>
        <w:t xml:space="preserve">primarily used </w:t>
      </w:r>
      <w:r w:rsidRPr="001E0A15">
        <w:rPr>
          <w:rFonts w:ascii="Arial" w:eastAsiaTheme="majorEastAsia" w:hAnsi="Arial" w:cs="Arial"/>
          <w:bCs/>
        </w:rPr>
        <w:t xml:space="preserve">at organisation </w:t>
      </w:r>
      <w:r w:rsidR="007062AE" w:rsidRPr="001E0A15">
        <w:rPr>
          <w:rFonts w:ascii="Arial" w:eastAsiaTheme="majorEastAsia" w:hAnsi="Arial" w:cs="Arial"/>
          <w:bCs/>
        </w:rPr>
        <w:t>level to handle</w:t>
      </w:r>
      <w:r w:rsidRPr="001E0A15">
        <w:rPr>
          <w:rFonts w:ascii="Arial" w:eastAsiaTheme="majorEastAsia" w:hAnsi="Arial" w:cs="Arial"/>
          <w:bCs/>
        </w:rPr>
        <w:t xml:space="preserve"> organisational knowledge. There is a complex dynamic between individual and organisational knowledge and a </w:t>
      </w:r>
      <w:r w:rsidR="007062AE" w:rsidRPr="001E0A15">
        <w:rPr>
          <w:rFonts w:ascii="Arial" w:eastAsiaTheme="majorEastAsia" w:hAnsi="Arial" w:cs="Arial"/>
          <w:bCs/>
        </w:rPr>
        <w:t xml:space="preserve">process </w:t>
      </w:r>
      <w:r w:rsidRPr="001E0A15">
        <w:rPr>
          <w:rFonts w:ascii="Arial" w:eastAsiaTheme="majorEastAsia" w:hAnsi="Arial" w:cs="Arial"/>
          <w:bCs/>
        </w:rPr>
        <w:t xml:space="preserve">by which individual knowledge can be transformed into organisation knowledge. </w:t>
      </w:r>
      <w:r w:rsidR="00957E37" w:rsidRPr="001E0A15">
        <w:rPr>
          <w:rFonts w:ascii="Arial" w:eastAsiaTheme="majorEastAsia" w:hAnsi="Arial" w:cs="Arial"/>
        </w:rPr>
        <w:t xml:space="preserve">An individual's knowledge and judgment have an impact on the way he or she makes decisions. This decision-making </w:t>
      </w:r>
      <w:r w:rsidR="001E0A15" w:rsidRPr="001E0A15">
        <w:rPr>
          <w:rFonts w:ascii="Arial" w:eastAsiaTheme="majorEastAsia" w:hAnsi="Arial" w:cs="Arial"/>
        </w:rPr>
        <w:t>influences</w:t>
      </w:r>
      <w:r w:rsidR="00957E37" w:rsidRPr="001E0A15">
        <w:rPr>
          <w:rFonts w:ascii="Arial" w:eastAsiaTheme="majorEastAsia" w:hAnsi="Arial" w:cs="Arial"/>
        </w:rPr>
        <w:t xml:space="preserve"> the company as this directly affects its activities. The managers and </w:t>
      </w:r>
      <w:r w:rsidR="001E0A15" w:rsidRPr="001E0A15">
        <w:rPr>
          <w:rFonts w:ascii="Arial" w:eastAsiaTheme="majorEastAsia" w:hAnsi="Arial" w:cs="Arial"/>
        </w:rPr>
        <w:t xml:space="preserve">business managers </w:t>
      </w:r>
      <w:r w:rsidRPr="001E0A15">
        <w:rPr>
          <w:rFonts w:ascii="Arial" w:eastAsiaTheme="majorEastAsia" w:hAnsi="Arial" w:cs="Arial"/>
        </w:rPr>
        <w:t>directly interact</w:t>
      </w:r>
      <w:r w:rsidR="00957E37" w:rsidRPr="001E0A15">
        <w:rPr>
          <w:rFonts w:ascii="Arial" w:eastAsiaTheme="majorEastAsia" w:hAnsi="Arial" w:cs="Arial"/>
        </w:rPr>
        <w:t xml:space="preserve"> with the customers and consumers of the products; hence, they are directly or indirectly part of the company. Equipping the individual with the proper knowledge promotes the company's development</w:t>
      </w:r>
      <w:r w:rsidRPr="001E0A15">
        <w:rPr>
          <w:rFonts w:ascii="Arial" w:eastAsiaTheme="majorEastAsia" w:hAnsi="Arial" w:cs="Arial"/>
        </w:rPr>
        <w:t xml:space="preserve"> and ultimately improves organis</w:t>
      </w:r>
      <w:r w:rsidR="00957E37" w:rsidRPr="001E0A15">
        <w:rPr>
          <w:rFonts w:ascii="Arial" w:eastAsiaTheme="majorEastAsia" w:hAnsi="Arial" w:cs="Arial"/>
        </w:rPr>
        <w:t xml:space="preserve">ational knowledge. </w:t>
      </w:r>
    </w:p>
    <w:p w14:paraId="158A68B9" w14:textId="77777777" w:rsidR="002602E4" w:rsidRPr="001E0A15" w:rsidRDefault="002602E4" w:rsidP="00357ED5">
      <w:pPr>
        <w:spacing w:line="360" w:lineRule="auto"/>
        <w:rPr>
          <w:rFonts w:ascii="Arial" w:eastAsiaTheme="majorEastAsia" w:hAnsi="Arial" w:cs="Arial"/>
        </w:rPr>
      </w:pPr>
    </w:p>
    <w:p w14:paraId="783BE3E2" w14:textId="17E9642C" w:rsidR="00957E37" w:rsidRPr="001E0A15" w:rsidRDefault="00957E37" w:rsidP="00357ED5">
      <w:pPr>
        <w:spacing w:line="360" w:lineRule="auto"/>
        <w:rPr>
          <w:rFonts w:ascii="Arial" w:eastAsiaTheme="majorEastAsia" w:hAnsi="Arial" w:cs="Arial"/>
        </w:rPr>
      </w:pPr>
      <w:r w:rsidRPr="001E0A15">
        <w:rPr>
          <w:rFonts w:ascii="Arial" w:eastAsiaTheme="majorEastAsia" w:hAnsi="Arial" w:cs="Arial"/>
        </w:rPr>
        <w:t>Coca-Cola acknowledges that any structure created by the management started as a thought in the employees' minds. As a result of the employees' implicit understanding, the company has developed into a global enterprise. The company's informa</w:t>
      </w:r>
      <w:r w:rsidR="002602E4" w:rsidRPr="001E0A15">
        <w:rPr>
          <w:rFonts w:ascii="Arial" w:eastAsiaTheme="majorEastAsia" w:hAnsi="Arial" w:cs="Arial"/>
        </w:rPr>
        <w:t xml:space="preserve">tion management is </w:t>
      </w:r>
      <w:r w:rsidRPr="001E0A15">
        <w:rPr>
          <w:rFonts w:ascii="Arial" w:eastAsiaTheme="majorEastAsia" w:hAnsi="Arial" w:cs="Arial"/>
        </w:rPr>
        <w:t>linked to teamwork. It has the characteristics of an extensive network in which individuals inside the organization can connect with the company network located in another country. Employees' tacit knowledge has aided the company in developing product innovations. All it takes is for ideas and knowledge to be exhausted in the workplace. A strong inter-personal relationship is required for this informa</w:t>
      </w:r>
      <w:r w:rsidR="002602E4" w:rsidRPr="001E0A15">
        <w:rPr>
          <w:rFonts w:ascii="Arial" w:eastAsiaTheme="majorEastAsia" w:hAnsi="Arial" w:cs="Arial"/>
        </w:rPr>
        <w:t>tion to be appropriately organis</w:t>
      </w:r>
      <w:r w:rsidRPr="001E0A15">
        <w:rPr>
          <w:rFonts w:ascii="Arial" w:eastAsiaTheme="majorEastAsia" w:hAnsi="Arial" w:cs="Arial"/>
        </w:rPr>
        <w:t xml:space="preserve">ed and put into concepts. The output of which would be highly dependent on the needs of the employees, implying that it is up to them to decide what technology to use. The company's approach is </w:t>
      </w:r>
      <w:r w:rsidRPr="001E0A15">
        <w:rPr>
          <w:rFonts w:ascii="Arial" w:eastAsiaTheme="majorEastAsia" w:hAnsi="Arial" w:cs="Arial"/>
        </w:rPr>
        <w:lastRenderedPageBreak/>
        <w:t>built around value chains and force models. These techniques h</w:t>
      </w:r>
      <w:r w:rsidR="007062AE" w:rsidRPr="001E0A15">
        <w:rPr>
          <w:rFonts w:ascii="Arial" w:eastAsiaTheme="majorEastAsia" w:hAnsi="Arial" w:cs="Arial"/>
        </w:rPr>
        <w:t>ave aided and guided the organis</w:t>
      </w:r>
      <w:r w:rsidRPr="001E0A15">
        <w:rPr>
          <w:rFonts w:ascii="Arial" w:eastAsiaTheme="majorEastAsia" w:hAnsi="Arial" w:cs="Arial"/>
        </w:rPr>
        <w:t>ation in its attempts to address potential market reversals</w:t>
      </w:r>
      <w:r w:rsidR="002602E4" w:rsidRPr="001E0A15">
        <w:rPr>
          <w:rFonts w:ascii="Arial" w:eastAsiaTheme="majorEastAsia" w:hAnsi="Arial" w:cs="Arial"/>
        </w:rPr>
        <w:t>.</w:t>
      </w:r>
    </w:p>
    <w:p w14:paraId="6FB4B03E" w14:textId="77777777" w:rsidR="007062AE" w:rsidRPr="001E0A15" w:rsidRDefault="007062AE" w:rsidP="00357ED5">
      <w:pPr>
        <w:spacing w:line="360" w:lineRule="auto"/>
        <w:rPr>
          <w:rFonts w:ascii="Arial" w:eastAsiaTheme="majorEastAsia" w:hAnsi="Arial" w:cs="Arial"/>
        </w:rPr>
      </w:pPr>
    </w:p>
    <w:p w14:paraId="01DA2693" w14:textId="0D210653" w:rsidR="007062AE" w:rsidRPr="001E0A15" w:rsidRDefault="007062AE" w:rsidP="00357ED5">
      <w:pPr>
        <w:spacing w:line="360" w:lineRule="auto"/>
        <w:rPr>
          <w:rFonts w:ascii="Arial" w:eastAsiaTheme="majorEastAsia" w:hAnsi="Arial" w:cs="Arial"/>
          <w:bCs/>
        </w:rPr>
      </w:pPr>
      <w:r w:rsidRPr="001E0A15">
        <w:rPr>
          <w:rFonts w:ascii="Arial" w:eastAsiaTheme="majorEastAsia" w:hAnsi="Arial" w:cs="Arial"/>
          <w:bCs/>
        </w:rPr>
        <w:t>Employees are the most important component of knowledge management and the common denominator in most areas of an organisation's knowledge ecosystem. Because of their ability to construct, obtain, and codify information, individuals play a crucial role in the creation of organisational knowledge. They are the principal knowers of a company's knowledge and the stockholders who own it. They often drive organisational knowledge flows by serving as knowledge agents, sharing and transferring information, and as the sole executors of knowledge processes within the company.</w:t>
      </w:r>
    </w:p>
    <w:p w14:paraId="2EF9FFA8" w14:textId="77777777" w:rsidR="009A19D5" w:rsidRPr="001E0A15" w:rsidRDefault="009A19D5" w:rsidP="00357ED5">
      <w:pPr>
        <w:pStyle w:val="newstyle"/>
        <w:spacing w:line="360" w:lineRule="auto"/>
        <w:rPr>
          <w:rFonts w:ascii="Arial" w:hAnsi="Arial" w:cs="Arial"/>
          <w:shd w:val="clear" w:color="auto" w:fill="FFFFFF"/>
        </w:rPr>
      </w:pPr>
    </w:p>
    <w:p w14:paraId="7AAC856E" w14:textId="6EE74F2A" w:rsidR="00957E37" w:rsidRPr="001E0A15" w:rsidRDefault="00957E37" w:rsidP="00357ED5">
      <w:pPr>
        <w:pStyle w:val="Heading2"/>
        <w:spacing w:line="360" w:lineRule="auto"/>
        <w:rPr>
          <w:rFonts w:cs="Arial"/>
          <w:szCs w:val="24"/>
        </w:rPr>
      </w:pPr>
      <w:bookmarkStart w:id="16" w:name="_Toc70962728"/>
      <w:bookmarkStart w:id="17" w:name="_Toc72495831"/>
      <w:bookmarkStart w:id="18" w:name="_Toc72601554"/>
      <w:r w:rsidRPr="001E0A15">
        <w:rPr>
          <w:rFonts w:cs="Arial"/>
          <w:szCs w:val="24"/>
        </w:rPr>
        <w:t>Analysis a</w:t>
      </w:r>
      <w:r w:rsidR="002602E4" w:rsidRPr="001E0A15">
        <w:rPr>
          <w:rFonts w:cs="Arial"/>
          <w:szCs w:val="24"/>
        </w:rPr>
        <w:t>nd modelling techniques to i</w:t>
      </w:r>
      <w:r w:rsidRPr="001E0A15">
        <w:rPr>
          <w:rFonts w:cs="Arial"/>
          <w:szCs w:val="24"/>
        </w:rPr>
        <w:t>dentify knowledge</w:t>
      </w:r>
      <w:r w:rsidR="001E0A15" w:rsidRPr="001E0A15">
        <w:rPr>
          <w:rFonts w:cs="Arial"/>
          <w:szCs w:val="24"/>
        </w:rPr>
        <w:t xml:space="preserve"> A</w:t>
      </w:r>
      <w:r w:rsidRPr="001E0A15">
        <w:rPr>
          <w:rFonts w:cs="Arial"/>
          <w:szCs w:val="24"/>
        </w:rPr>
        <w:t>ssets</w:t>
      </w:r>
      <w:bookmarkEnd w:id="16"/>
      <w:bookmarkEnd w:id="17"/>
      <w:r w:rsidR="001E0A15" w:rsidRPr="001E0A15">
        <w:rPr>
          <w:rFonts w:cs="Arial"/>
          <w:szCs w:val="24"/>
        </w:rPr>
        <w:t>.</w:t>
      </w:r>
      <w:bookmarkEnd w:id="18"/>
    </w:p>
    <w:p w14:paraId="258F3EB1" w14:textId="2E9F9507"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 xml:space="preserve">Various analysis and </w:t>
      </w:r>
      <w:r w:rsidR="002602E4" w:rsidRPr="001E0A15">
        <w:rPr>
          <w:rFonts w:ascii="Arial" w:eastAsiaTheme="majorEastAsia" w:hAnsi="Arial" w:cs="Arial"/>
          <w:bCs/>
        </w:rPr>
        <w:t>modelling</w:t>
      </w:r>
      <w:r w:rsidRPr="001E0A15">
        <w:rPr>
          <w:rFonts w:ascii="Arial" w:eastAsiaTheme="majorEastAsia" w:hAnsi="Arial" w:cs="Arial"/>
          <w:bCs/>
        </w:rPr>
        <w:t xml:space="preserve"> techniques can be used to identify knowledge assets, par</w:t>
      </w:r>
      <w:r w:rsidR="002602E4" w:rsidRPr="001E0A15">
        <w:rPr>
          <w:rFonts w:ascii="Arial" w:eastAsiaTheme="majorEastAsia" w:hAnsi="Arial" w:cs="Arial"/>
          <w:bCs/>
        </w:rPr>
        <w:t xml:space="preserve">ticularly the SWOT analysis.  </w:t>
      </w:r>
      <w:r w:rsidRPr="001E0A15">
        <w:rPr>
          <w:rFonts w:ascii="Arial" w:eastAsiaTheme="majorEastAsia" w:hAnsi="Arial" w:cs="Arial"/>
          <w:bCs/>
        </w:rPr>
        <w:t>Knowledge assets are not just limited to t</w:t>
      </w:r>
      <w:r w:rsidR="002602E4" w:rsidRPr="001E0A15">
        <w:rPr>
          <w:rFonts w:ascii="Arial" w:eastAsiaTheme="majorEastAsia" w:hAnsi="Arial" w:cs="Arial"/>
          <w:bCs/>
        </w:rPr>
        <w:t>he organis</w:t>
      </w:r>
      <w:r w:rsidRPr="001E0A15">
        <w:rPr>
          <w:rFonts w:ascii="Arial" w:eastAsiaTheme="majorEastAsia" w:hAnsi="Arial" w:cs="Arial"/>
          <w:bCs/>
        </w:rPr>
        <w:t xml:space="preserve">ation but also its partners, customers, and suppliers. The SWOT analysis is used to establish the strength, weaknesses, opportunities, and threats </w:t>
      </w:r>
      <w:r w:rsidR="002602E4" w:rsidRPr="001E0A15">
        <w:rPr>
          <w:rFonts w:ascii="Arial" w:eastAsiaTheme="majorEastAsia" w:hAnsi="Arial" w:cs="Arial"/>
          <w:bCs/>
        </w:rPr>
        <w:t xml:space="preserve">in identifying knowledge assets (March and Olsen, 2015). </w:t>
      </w:r>
      <w:r w:rsidRPr="001E0A15">
        <w:rPr>
          <w:rFonts w:ascii="Arial" w:eastAsiaTheme="majorEastAsia" w:hAnsi="Arial" w:cs="Arial"/>
          <w:bCs/>
        </w:rPr>
        <w:t xml:space="preserve"> Using this analysis and </w:t>
      </w:r>
      <w:r w:rsidR="001E0A15" w:rsidRPr="001E0A15">
        <w:rPr>
          <w:rFonts w:ascii="Arial" w:eastAsiaTheme="majorEastAsia" w:hAnsi="Arial" w:cs="Arial"/>
          <w:bCs/>
        </w:rPr>
        <w:t>modelling</w:t>
      </w:r>
      <w:r w:rsidRPr="001E0A15">
        <w:rPr>
          <w:rFonts w:ascii="Arial" w:eastAsiaTheme="majorEastAsia" w:hAnsi="Arial" w:cs="Arial"/>
          <w:bCs/>
        </w:rPr>
        <w:t xml:space="preserve"> technique, Coca-Cola has identified various knowledge assets and determined its strengths, including having a solid product identity</w:t>
      </w:r>
      <w:r w:rsidR="002602E4" w:rsidRPr="001E0A15">
        <w:rPr>
          <w:rFonts w:ascii="Arial" w:eastAsiaTheme="majorEastAsia" w:hAnsi="Arial" w:cs="Arial"/>
          <w:bCs/>
        </w:rPr>
        <w:t>. I</w:t>
      </w:r>
      <w:r w:rsidRPr="001E0A15">
        <w:rPr>
          <w:rFonts w:ascii="Arial" w:eastAsiaTheme="majorEastAsia" w:hAnsi="Arial" w:cs="Arial"/>
          <w:bCs/>
        </w:rPr>
        <w:t xml:space="preserve">t is the world's leading soft drinks company. The company was awarded the 'highest brand equity award' in 2011 by Interbrand. It has an extended global reach as it has reached over two hundred counties in the world. The company has an </w:t>
      </w:r>
      <w:r w:rsidR="007062AE" w:rsidRPr="001E0A15">
        <w:rPr>
          <w:rFonts w:ascii="Arial" w:eastAsiaTheme="majorEastAsia" w:hAnsi="Arial" w:cs="Arial"/>
          <w:bCs/>
        </w:rPr>
        <w:t>unrivalled</w:t>
      </w:r>
      <w:r w:rsidRPr="001E0A15">
        <w:rPr>
          <w:rFonts w:ascii="Arial" w:eastAsiaTheme="majorEastAsia" w:hAnsi="Arial" w:cs="Arial"/>
          <w:bCs/>
        </w:rPr>
        <w:t xml:space="preserve"> delivery network as it has the world's most influential and extensive distribution network with two hundred and fifty bottling partners worldwide.</w:t>
      </w:r>
    </w:p>
    <w:p w14:paraId="5C95CFDF" w14:textId="77777777" w:rsidR="007062AE" w:rsidRPr="001E0A15" w:rsidRDefault="007062AE" w:rsidP="00357ED5">
      <w:pPr>
        <w:spacing w:line="360" w:lineRule="auto"/>
        <w:rPr>
          <w:rFonts w:ascii="Arial" w:eastAsiaTheme="majorEastAsia" w:hAnsi="Arial" w:cs="Arial"/>
          <w:bCs/>
        </w:rPr>
      </w:pPr>
    </w:p>
    <w:p w14:paraId="0364E253" w14:textId="77777777"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The weaknesses of Coca-Cola include low product diversification, which limits its effectiveness with the competitors. It also faces stiff competition from Pepsi, a soft drink company with more diversified products. Carbonated beverages contain large amounts of sugar and are linked to serious health problems such as obesity and diabetes. Coca-Cola is the world's largest carbonated soda producer. Many health authorities advise against drinking these soft drinks. For the business, it is a contentious topic. On the other hand, Coca-Cola has yet to develop a healthy option or solution to this issue.</w:t>
      </w:r>
    </w:p>
    <w:p w14:paraId="7A5474C7" w14:textId="77777777" w:rsidR="007062AE" w:rsidRPr="001E0A15" w:rsidRDefault="007062AE" w:rsidP="00357ED5">
      <w:pPr>
        <w:spacing w:line="360" w:lineRule="auto"/>
        <w:rPr>
          <w:rFonts w:ascii="Arial" w:eastAsiaTheme="majorEastAsia" w:hAnsi="Arial" w:cs="Arial"/>
          <w:bCs/>
        </w:rPr>
      </w:pPr>
    </w:p>
    <w:p w14:paraId="504B2B58" w14:textId="77777777"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 xml:space="preserve">The company has many opportunities in the market, such as introducing new diversified products in the market that are healthier. This will positively impact their revenue, hence more investment opportunities in other sectors outside the beverages. Despite producing more drinking water and partnering with many bottled water brands, the company has a lot of space for growth in this market segment. There is </w:t>
      </w:r>
      <w:r w:rsidRPr="001E0A15">
        <w:rPr>
          <w:rFonts w:ascii="Arial" w:eastAsiaTheme="majorEastAsia" w:hAnsi="Arial" w:cs="Arial"/>
          <w:bCs/>
        </w:rPr>
        <w:lastRenderedPageBreak/>
        <w:t>an incentive to broaden and introduce more nutritious beverages to the market to escape public backlash.</w:t>
      </w:r>
    </w:p>
    <w:p w14:paraId="1510DD2C" w14:textId="77777777" w:rsidR="007062AE" w:rsidRPr="001E0A15" w:rsidRDefault="007062AE" w:rsidP="00357ED5">
      <w:pPr>
        <w:spacing w:line="360" w:lineRule="auto"/>
        <w:rPr>
          <w:rFonts w:ascii="Arial" w:eastAsiaTheme="majorEastAsia" w:hAnsi="Arial" w:cs="Arial"/>
          <w:bCs/>
        </w:rPr>
      </w:pPr>
    </w:p>
    <w:p w14:paraId="616A3D10" w14:textId="6ECABAB7" w:rsidR="00957E37" w:rsidRPr="001E0A15" w:rsidRDefault="00957E37" w:rsidP="00357ED5">
      <w:pPr>
        <w:spacing w:line="360" w:lineRule="auto"/>
        <w:rPr>
          <w:rFonts w:ascii="Arial" w:eastAsiaTheme="majorEastAsia" w:hAnsi="Arial" w:cs="Arial"/>
        </w:rPr>
      </w:pPr>
      <w:r w:rsidRPr="001E0A15">
        <w:rPr>
          <w:rFonts w:ascii="Arial" w:eastAsiaTheme="majorEastAsia" w:hAnsi="Arial" w:cs="Arial"/>
        </w:rPr>
        <w:t>Threats faced by the company include direct and indirect competition from other companies, which threatens the company's market position. Controversy over water usage by the company as it has been chastised for its water treatment practices. Many social and environmental organizations argue that the corporation consumes a lot of water in water-scarce areas. Furthermore, it has been said that Coca-Cola pollutes water and mixes pesticides in it to remove contaminants.</w:t>
      </w:r>
    </w:p>
    <w:p w14:paraId="06459AED" w14:textId="77777777" w:rsidR="00957E37" w:rsidRPr="001E0A15" w:rsidRDefault="00957E37" w:rsidP="00357ED5">
      <w:pPr>
        <w:pStyle w:val="newstyle"/>
        <w:spacing w:line="360" w:lineRule="auto"/>
        <w:rPr>
          <w:rFonts w:ascii="Arial" w:hAnsi="Arial" w:cs="Arial"/>
        </w:rPr>
      </w:pPr>
    </w:p>
    <w:p w14:paraId="4ECAFC73" w14:textId="77777777" w:rsidR="00957E37" w:rsidRPr="001E0A15" w:rsidRDefault="00957E37" w:rsidP="00357ED5">
      <w:pPr>
        <w:pStyle w:val="Heading2"/>
        <w:spacing w:line="360" w:lineRule="auto"/>
        <w:rPr>
          <w:rFonts w:cs="Arial"/>
          <w:szCs w:val="24"/>
        </w:rPr>
      </w:pPr>
      <w:bookmarkStart w:id="19" w:name="_Toc70962729"/>
      <w:bookmarkStart w:id="20" w:name="_Toc72495832"/>
      <w:bookmarkStart w:id="21" w:name="_Toc72601555"/>
      <w:r w:rsidRPr="001E0A15">
        <w:rPr>
          <w:rFonts w:cs="Arial"/>
          <w:szCs w:val="24"/>
        </w:rPr>
        <w:t xml:space="preserve">Actual and potential knowledge asset and rationale of capturing and managing </w:t>
      </w:r>
      <w:proofErr w:type="gramStart"/>
      <w:r w:rsidRPr="001E0A15">
        <w:rPr>
          <w:rFonts w:cs="Arial"/>
          <w:szCs w:val="24"/>
        </w:rPr>
        <w:t>knowledge</w:t>
      </w:r>
      <w:bookmarkEnd w:id="19"/>
      <w:bookmarkEnd w:id="20"/>
      <w:bookmarkEnd w:id="21"/>
      <w:proofErr w:type="gramEnd"/>
    </w:p>
    <w:p w14:paraId="0CECAA6B" w14:textId="77777777" w:rsidR="00957E37" w:rsidRPr="001E0A15" w:rsidRDefault="00957E37" w:rsidP="00357ED5">
      <w:pPr>
        <w:spacing w:line="360" w:lineRule="auto"/>
        <w:rPr>
          <w:rFonts w:ascii="Arial" w:eastAsiaTheme="majorEastAsia" w:hAnsi="Arial" w:cs="Arial"/>
        </w:rPr>
      </w:pPr>
    </w:p>
    <w:p w14:paraId="0C5B6F02" w14:textId="3EB08F12"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The actual knowledge assets within Coca-Cola refers to the accumulated intellectual resources of the company. It is the material, thoughts, learning, comprehension, memory, observations, cognitive and technological skills, and capabilities that the company and its employees possess. Knowledge assets are categorized into four categories which are experiential, conceptual, systemic, and routine knowledge assets (Nonaka 2000). Coca Cola information properties are stored in software, files, manuals, guides, policies and practices, applications, and patents. Not only does the company have knowledge reserves, but so do its clients, vendors, and associates. Potential knowledge assets refer to the knowledge assets built by acqu</w:t>
      </w:r>
      <w:r w:rsidR="002602E4" w:rsidRPr="001E0A15">
        <w:rPr>
          <w:rFonts w:ascii="Arial" w:eastAsiaTheme="majorEastAsia" w:hAnsi="Arial" w:cs="Arial"/>
          <w:bCs/>
        </w:rPr>
        <w:t>isitions to increase the organis</w:t>
      </w:r>
      <w:r w:rsidRPr="001E0A15">
        <w:rPr>
          <w:rFonts w:ascii="Arial" w:eastAsiaTheme="majorEastAsia" w:hAnsi="Arial" w:cs="Arial"/>
          <w:bCs/>
        </w:rPr>
        <w:t>ation's future revenue earning. Best practices codified explicit knowledge, and intellectual property is an example of knowledge properties. In this case, the potential knowledge assets of the company bear the investments in drinking water bottling and the potential of the company to venture into the snack business and diversify its products.</w:t>
      </w:r>
    </w:p>
    <w:p w14:paraId="2ABE66E9" w14:textId="4245A699" w:rsidR="00957E37" w:rsidRPr="001E0A15" w:rsidRDefault="00957E37" w:rsidP="00357ED5">
      <w:pPr>
        <w:spacing w:line="360" w:lineRule="auto"/>
        <w:rPr>
          <w:rFonts w:ascii="Arial" w:eastAsiaTheme="majorEastAsia" w:hAnsi="Arial" w:cs="Arial"/>
          <w:bCs/>
        </w:rPr>
      </w:pPr>
      <w:r w:rsidRPr="001E0A15">
        <w:rPr>
          <w:rFonts w:ascii="Arial" w:eastAsiaTheme="majorEastAsia" w:hAnsi="Arial" w:cs="Arial"/>
          <w:bCs/>
        </w:rPr>
        <w:t>To effectively capture and manage knowledge within the company, it is e</w:t>
      </w:r>
      <w:r w:rsidR="002602E4" w:rsidRPr="001E0A15">
        <w:rPr>
          <w:rFonts w:ascii="Arial" w:eastAsiaTheme="majorEastAsia" w:hAnsi="Arial" w:cs="Arial"/>
          <w:bCs/>
        </w:rPr>
        <w:t>ssential to consider decentralis</w:t>
      </w:r>
      <w:r w:rsidRPr="001E0A15">
        <w:rPr>
          <w:rFonts w:ascii="Arial" w:eastAsiaTheme="majorEastAsia" w:hAnsi="Arial" w:cs="Arial"/>
          <w:bCs/>
        </w:rPr>
        <w:t xml:space="preserve">ation, which provides an atmosphere where administrators are assigned responsibilities and are motivated by performance, which is a core component of growth. Wherever feasible, the company's strategy of hiring local managers aids in the company's best adaptation to local circumstances. The idea that individuals closest to the dilemma are closer to the solution is at the heart of this decentralized system. The employees should be allowed to decide what technology to use </w:t>
      </w:r>
      <w:r w:rsidR="002602E4" w:rsidRPr="001E0A15">
        <w:rPr>
          <w:rFonts w:ascii="Arial" w:eastAsiaTheme="majorEastAsia" w:hAnsi="Arial" w:cs="Arial"/>
          <w:bCs/>
        </w:rPr>
        <w:t>to effectively capture</w:t>
      </w:r>
      <w:r w:rsidRPr="001E0A15">
        <w:rPr>
          <w:rFonts w:ascii="Arial" w:eastAsiaTheme="majorEastAsia" w:hAnsi="Arial" w:cs="Arial"/>
          <w:bCs/>
        </w:rPr>
        <w:t xml:space="preserve"> knowledge, resulting in ease of knowledge management. However, this should be registered in the company archive for potential reference or as a tool to help create a structure that can progress while still meeting the needs of the consumers. Because of their pursuit of delivering brighter and more innovation to the public consumer, the business is susceptible to both supplier and client culture and credibility. Feedbacks are often thought to be produced to satisfy the wants and desires of consumers.</w:t>
      </w:r>
    </w:p>
    <w:p w14:paraId="18F83BA3" w14:textId="77777777" w:rsidR="000832C3" w:rsidRPr="001E0A15" w:rsidRDefault="000832C3" w:rsidP="00357ED5">
      <w:pPr>
        <w:pStyle w:val="newstyle"/>
        <w:spacing w:line="360" w:lineRule="auto"/>
        <w:rPr>
          <w:rFonts w:ascii="Arial" w:hAnsi="Arial" w:cs="Arial"/>
        </w:rPr>
      </w:pPr>
    </w:p>
    <w:p w14:paraId="570FE88A" w14:textId="289A8B57" w:rsidR="00957E37" w:rsidRPr="001E0A15" w:rsidRDefault="00957E37" w:rsidP="00357ED5">
      <w:pPr>
        <w:pStyle w:val="Heading2"/>
        <w:spacing w:line="360" w:lineRule="auto"/>
        <w:rPr>
          <w:rFonts w:cs="Arial"/>
          <w:szCs w:val="24"/>
        </w:rPr>
      </w:pPr>
      <w:bookmarkStart w:id="22" w:name="_Toc70962730"/>
      <w:bookmarkStart w:id="23" w:name="_Toc72495833"/>
      <w:bookmarkStart w:id="24" w:name="_Toc72601556"/>
      <w:r w:rsidRPr="001E0A15">
        <w:rPr>
          <w:rFonts w:cs="Arial"/>
          <w:szCs w:val="24"/>
        </w:rPr>
        <w:lastRenderedPageBreak/>
        <w:t xml:space="preserve">Requirements for creating, storing, applying, and integrating </w:t>
      </w:r>
      <w:bookmarkEnd w:id="22"/>
      <w:bookmarkEnd w:id="23"/>
      <w:r w:rsidR="001E0A15" w:rsidRPr="001E0A15">
        <w:rPr>
          <w:rFonts w:cs="Arial"/>
          <w:szCs w:val="24"/>
        </w:rPr>
        <w:t>knowledge.</w:t>
      </w:r>
      <w:bookmarkEnd w:id="24"/>
    </w:p>
    <w:p w14:paraId="05151E1E" w14:textId="77777777" w:rsidR="002602E4" w:rsidRPr="001E0A15" w:rsidRDefault="0052294E" w:rsidP="00357ED5">
      <w:pPr>
        <w:spacing w:line="360" w:lineRule="auto"/>
        <w:rPr>
          <w:rFonts w:ascii="Arial" w:hAnsi="Arial" w:cs="Arial"/>
          <w:bCs/>
        </w:rPr>
      </w:pPr>
      <w:r w:rsidRPr="001E0A15">
        <w:rPr>
          <w:rFonts w:ascii="Arial" w:hAnsi="Arial" w:cs="Arial"/>
          <w:bCs/>
        </w:rPr>
        <w:t xml:space="preserve">Various information forms are exchanged and translated to create good knowledge. Knowledge is generated through practice, teamwork, engagement, and education. Knowledge development is often aided by applicable data and facts, which can help people make better decisions and act as building blocks for new knowledge. Knowledge can be stored in various forms within the company. Proper systems are required to store the information safely where it can be accessed for future reference. These include an automated storage system, files system and documents, email addresses, websites, database, and the employees working within the company are prompted to record data on day-to-day activities. </w:t>
      </w:r>
    </w:p>
    <w:p w14:paraId="73AF15FC" w14:textId="77777777" w:rsidR="002602E4" w:rsidRPr="001E0A15" w:rsidRDefault="002602E4" w:rsidP="00357ED5">
      <w:pPr>
        <w:spacing w:line="360" w:lineRule="auto"/>
        <w:rPr>
          <w:rFonts w:ascii="Arial" w:hAnsi="Arial" w:cs="Arial"/>
          <w:bCs/>
        </w:rPr>
      </w:pPr>
    </w:p>
    <w:p w14:paraId="4B82B09C" w14:textId="163112E8" w:rsidR="0052294E" w:rsidRPr="001E0A15" w:rsidRDefault="0052294E" w:rsidP="00357ED5">
      <w:pPr>
        <w:spacing w:line="360" w:lineRule="auto"/>
        <w:rPr>
          <w:rFonts w:ascii="Arial" w:hAnsi="Arial" w:cs="Arial"/>
          <w:bCs/>
        </w:rPr>
      </w:pPr>
      <w:r w:rsidRPr="001E0A15">
        <w:rPr>
          <w:rFonts w:ascii="Arial" w:hAnsi="Arial" w:cs="Arial"/>
          <w:bCs/>
        </w:rPr>
        <w:t xml:space="preserve">Coca-Cola developed an easy-to-use user interface that is sophisticated enough to connect with its numerous servers, directories, and existing libraries to provide an interactive digital library. The user interface, for example, is easy enough to conduct keyword searches. Users can browse various repositories with a single query to look for </w:t>
      </w:r>
      <w:proofErr w:type="gramStart"/>
      <w:r w:rsidRPr="001E0A15">
        <w:rPr>
          <w:rFonts w:ascii="Arial" w:hAnsi="Arial" w:cs="Arial"/>
          <w:bCs/>
        </w:rPr>
        <w:t>factual information</w:t>
      </w:r>
      <w:proofErr w:type="gramEnd"/>
      <w:r w:rsidRPr="001E0A15">
        <w:rPr>
          <w:rFonts w:ascii="Arial" w:hAnsi="Arial" w:cs="Arial"/>
          <w:bCs/>
        </w:rPr>
        <w:t xml:space="preserve"> or terms. They may also distinguish between the original object and the critical metadata associated with it.</w:t>
      </w:r>
    </w:p>
    <w:p w14:paraId="1EEB5E3C" w14:textId="77777777" w:rsidR="002602E4" w:rsidRPr="001E0A15" w:rsidRDefault="002602E4" w:rsidP="00357ED5">
      <w:pPr>
        <w:spacing w:line="360" w:lineRule="auto"/>
        <w:rPr>
          <w:rFonts w:ascii="Arial" w:hAnsi="Arial" w:cs="Arial"/>
          <w:bCs/>
        </w:rPr>
      </w:pPr>
    </w:p>
    <w:p w14:paraId="6FBE3053" w14:textId="77777777" w:rsidR="0052294E" w:rsidRPr="001E0A15" w:rsidRDefault="0052294E" w:rsidP="00357ED5">
      <w:pPr>
        <w:spacing w:line="360" w:lineRule="auto"/>
        <w:rPr>
          <w:rFonts w:ascii="Arial" w:hAnsi="Arial" w:cs="Arial"/>
          <w:bCs/>
        </w:rPr>
      </w:pPr>
      <w:r w:rsidRPr="001E0A15">
        <w:rPr>
          <w:rFonts w:ascii="Arial" w:hAnsi="Arial" w:cs="Arial"/>
          <w:bCs/>
        </w:rPr>
        <w:t xml:space="preserve">Knowledge in Coca-Cola is applied when usable knowledge is used to make decisions and complete tasks by path and routines. Routines include applying information rooted in protocols, laws, conventions, and processes to direct future action (Becerra-Fernandez and </w:t>
      </w:r>
      <w:proofErr w:type="spellStart"/>
      <w:r w:rsidRPr="001E0A15">
        <w:rPr>
          <w:rFonts w:ascii="Arial" w:hAnsi="Arial" w:cs="Arial"/>
          <w:bCs/>
        </w:rPr>
        <w:t>Sabherwal</w:t>
      </w:r>
      <w:proofErr w:type="spellEnd"/>
      <w:r w:rsidRPr="001E0A15">
        <w:rPr>
          <w:rFonts w:ascii="Arial" w:hAnsi="Arial" w:cs="Arial"/>
          <w:bCs/>
        </w:rPr>
        <w:t>, 2010). Application of knowledge requires application systems that respect the mechanism by which certain people use other people's information without necessarily acquiring or understanding it. Coca-Cola uses expert systems software to solve a problem or resolve ambiguities in situations where one or more human experts will usually be consulted. Knowledge is required for decision making and when the company wants to venture into new business ideas and improve various aspects of the company. It is also the key to all actions the company undertakes as it is accurate and reliable; hence, requirements for applying knowledge are vast in number.</w:t>
      </w:r>
    </w:p>
    <w:p w14:paraId="6E50D736" w14:textId="77777777" w:rsidR="0052294E" w:rsidRPr="001E0A15" w:rsidRDefault="0052294E" w:rsidP="00357ED5">
      <w:pPr>
        <w:spacing w:line="360" w:lineRule="auto"/>
        <w:rPr>
          <w:rFonts w:ascii="Arial" w:hAnsi="Arial" w:cs="Arial"/>
          <w:bCs/>
        </w:rPr>
      </w:pPr>
      <w:r w:rsidRPr="001E0A15">
        <w:rPr>
          <w:rFonts w:ascii="Arial" w:hAnsi="Arial" w:cs="Arial"/>
          <w:bCs/>
        </w:rPr>
        <w:t>Integration of knowledge combines two or more previously unrelated information systems into a single system. Most broadly, these may include the challenges of merging two digital databases or effectively combining the expertise of two companies' employees. However, in the learning sciences, the term typically refers to incorporating information within a person's memory (Schneider and Stern., 2009). It refers to the coordination and combining of knowledge from diﬀerent individuals, disciplines, functions (</w:t>
      </w:r>
      <w:proofErr w:type="spellStart"/>
      <w:r w:rsidRPr="001E0A15">
        <w:rPr>
          <w:rFonts w:ascii="Arial" w:hAnsi="Arial" w:cs="Arial"/>
          <w:bCs/>
        </w:rPr>
        <w:t>Brusoni</w:t>
      </w:r>
      <w:proofErr w:type="spellEnd"/>
      <w:r w:rsidRPr="001E0A15">
        <w:rPr>
          <w:rFonts w:ascii="Arial" w:hAnsi="Arial" w:cs="Arial"/>
          <w:bCs/>
        </w:rPr>
        <w:t>, and VandeVen, 2017). Requirements for integrating knowledge in the Coca-Cola company are exitance of two different aspects of knowledge that can be merged into one for ease of accessibility and use for the company's benefit.</w:t>
      </w:r>
    </w:p>
    <w:p w14:paraId="26750CF5" w14:textId="77777777" w:rsidR="00957E37" w:rsidRPr="001E0A15" w:rsidRDefault="00957E37" w:rsidP="00357ED5">
      <w:pPr>
        <w:spacing w:line="360" w:lineRule="auto"/>
        <w:rPr>
          <w:rFonts w:ascii="Arial" w:hAnsi="Arial" w:cs="Arial"/>
        </w:rPr>
      </w:pPr>
    </w:p>
    <w:p w14:paraId="086663AE" w14:textId="77777777" w:rsidR="00033CE6" w:rsidRPr="001E0A15" w:rsidRDefault="00033CE6" w:rsidP="00357ED5">
      <w:pPr>
        <w:pStyle w:val="newstyle"/>
        <w:spacing w:line="360" w:lineRule="auto"/>
        <w:rPr>
          <w:rFonts w:ascii="Arial" w:hAnsi="Arial" w:cs="Arial"/>
          <w:shd w:val="clear" w:color="auto" w:fill="FFFFFF"/>
        </w:rPr>
      </w:pPr>
    </w:p>
    <w:p w14:paraId="3AB68F66" w14:textId="77777777" w:rsidR="0052294E" w:rsidRPr="001E0A15" w:rsidRDefault="0052294E" w:rsidP="00357ED5">
      <w:pPr>
        <w:pStyle w:val="Heading2"/>
        <w:spacing w:line="360" w:lineRule="auto"/>
        <w:rPr>
          <w:rFonts w:cs="Arial"/>
          <w:szCs w:val="24"/>
        </w:rPr>
      </w:pPr>
      <w:bookmarkStart w:id="25" w:name="_Toc70962731"/>
      <w:bookmarkStart w:id="26" w:name="_Toc72495834"/>
      <w:bookmarkStart w:id="27" w:name="_Toc72601557"/>
      <w:r w:rsidRPr="001E0A15">
        <w:rPr>
          <w:rFonts w:cs="Arial"/>
          <w:szCs w:val="24"/>
        </w:rPr>
        <w:t>Importance of Intellectual Property rights</w:t>
      </w:r>
      <w:bookmarkEnd w:id="25"/>
      <w:bookmarkEnd w:id="26"/>
      <w:bookmarkEnd w:id="27"/>
    </w:p>
    <w:p w14:paraId="3EC842A0" w14:textId="0209AAC7" w:rsidR="001E64EF" w:rsidRPr="001E0A15" w:rsidRDefault="0052294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Intellectual property rights are essential as they will distinguish the company from the competition. They may be sold or registered, generating a significant amount of revenue for the organization. They provide consumers with something fresh and exclusive. They form an essential part of your promotion or branding strategy. They may also be used as a type of collateral for loans. On its commodity, the Coca-Cola Company has several overlapping intellectual protection rights. The bottle form was granted a first and second concept patent. The shape, as well as the words Coca-Cola and Coke, are all trademarked. For advertisement and marketing, as well as their label, there are many copyrights. The product's recipe is also a trade secret. For advertising, the business employs athletes and other celebrities. The security portfolio covers the commodity that we all know and trust to be the same anywhere we are in the world.</w:t>
      </w:r>
    </w:p>
    <w:p w14:paraId="53A95F56" w14:textId="77777777" w:rsidR="0052294E" w:rsidRPr="001E0A15" w:rsidRDefault="0052294E" w:rsidP="00357ED5">
      <w:pPr>
        <w:pStyle w:val="newstyle"/>
        <w:spacing w:line="360" w:lineRule="auto"/>
        <w:rPr>
          <w:rFonts w:ascii="Arial" w:hAnsi="Arial" w:cs="Arial"/>
          <w:shd w:val="clear" w:color="auto" w:fill="FFFFFF"/>
        </w:rPr>
      </w:pPr>
    </w:p>
    <w:p w14:paraId="6CC3341E" w14:textId="77777777" w:rsidR="0052294E" w:rsidRPr="001E0A15" w:rsidRDefault="0052294E" w:rsidP="00357ED5">
      <w:pPr>
        <w:pStyle w:val="Heading1"/>
        <w:rPr>
          <w:rFonts w:cs="Arial"/>
          <w:szCs w:val="24"/>
        </w:rPr>
      </w:pPr>
      <w:bookmarkStart w:id="28" w:name="_Toc70962732"/>
      <w:bookmarkStart w:id="29" w:name="_Toc72495835"/>
      <w:bookmarkStart w:id="30" w:name="_Toc72601558"/>
      <w:r w:rsidRPr="001E0A15">
        <w:rPr>
          <w:rFonts w:cs="Arial"/>
          <w:szCs w:val="24"/>
        </w:rPr>
        <w:t>Contribution of Knowledge assets to the organization</w:t>
      </w:r>
      <w:bookmarkEnd w:id="28"/>
      <w:bookmarkEnd w:id="29"/>
      <w:bookmarkEnd w:id="30"/>
    </w:p>
    <w:p w14:paraId="23DC6BD0" w14:textId="3D2A6177" w:rsidR="0052294E" w:rsidRPr="001E0A15" w:rsidRDefault="0052294E" w:rsidP="00357ED5">
      <w:pPr>
        <w:spacing w:line="360" w:lineRule="auto"/>
        <w:rPr>
          <w:rFonts w:ascii="Arial" w:eastAsiaTheme="majorEastAsia" w:hAnsi="Arial" w:cs="Arial"/>
          <w:bCs/>
        </w:rPr>
      </w:pPr>
      <w:r w:rsidRPr="001E0A15">
        <w:rPr>
          <w:rFonts w:ascii="Arial" w:eastAsiaTheme="majorEastAsia" w:hAnsi="Arial" w:cs="Arial"/>
          <w:bCs/>
        </w:rPr>
        <w:t xml:space="preserve">Knowledge assets are essential to a company and are based on the company's objectives and the organization's goals (Carlucci &amp; </w:t>
      </w:r>
      <w:proofErr w:type="spellStart"/>
      <w:r w:rsidRPr="001E0A15">
        <w:rPr>
          <w:rFonts w:ascii="Arial" w:eastAsiaTheme="majorEastAsia" w:hAnsi="Arial" w:cs="Arial"/>
          <w:bCs/>
        </w:rPr>
        <w:t>Schiuma</w:t>
      </w:r>
      <w:proofErr w:type="spellEnd"/>
      <w:r w:rsidRPr="001E0A15">
        <w:rPr>
          <w:rFonts w:ascii="Arial" w:eastAsiaTheme="majorEastAsia" w:hAnsi="Arial" w:cs="Arial"/>
          <w:bCs/>
        </w:rPr>
        <w:t xml:space="preserve"> 2006</w:t>
      </w:r>
      <w:r w:rsidR="007062AE" w:rsidRPr="001E0A15">
        <w:rPr>
          <w:rFonts w:ascii="Arial" w:eastAsiaTheme="majorEastAsia" w:hAnsi="Arial" w:cs="Arial"/>
          <w:bCs/>
        </w:rPr>
        <w:t>). They contribute to an organis</w:t>
      </w:r>
      <w:r w:rsidRPr="001E0A15">
        <w:rPr>
          <w:rFonts w:ascii="Arial" w:eastAsiaTheme="majorEastAsia" w:hAnsi="Arial" w:cs="Arial"/>
          <w:bCs/>
        </w:rPr>
        <w:t>ation by prompting benefits such as improved strategic decision-making. This is facilitated by having all the appropriate knowledge needed by the company to decide the action course. Companies depend on knowledge assets to come up with conclusions that result in decision-making. Coca Cola for instance, directly depend on knowledge assets as it has a comprehensive management system in which the outcomes of one region cannot manage.</w:t>
      </w:r>
    </w:p>
    <w:p w14:paraId="5A20CADA" w14:textId="69E70BCF" w:rsidR="0052294E" w:rsidRPr="001E0A15" w:rsidRDefault="0052294E" w:rsidP="00357ED5">
      <w:pPr>
        <w:spacing w:line="360" w:lineRule="auto"/>
        <w:rPr>
          <w:rFonts w:ascii="Arial" w:eastAsiaTheme="majorEastAsia" w:hAnsi="Arial" w:cs="Arial"/>
          <w:bCs/>
        </w:rPr>
      </w:pPr>
      <w:r w:rsidRPr="001E0A15">
        <w:rPr>
          <w:rFonts w:ascii="Arial" w:eastAsiaTheme="majorEastAsia" w:hAnsi="Arial" w:cs="Arial"/>
          <w:bCs/>
        </w:rPr>
        <w:t>Knowledge assets bring about better-informed policies and procedures within the organization. O</w:t>
      </w:r>
      <w:r w:rsidR="007062AE" w:rsidRPr="001E0A15">
        <w:rPr>
          <w:rFonts w:ascii="Arial" w:eastAsiaTheme="majorEastAsia" w:hAnsi="Arial" w:cs="Arial"/>
          <w:bCs/>
        </w:rPr>
        <w:t>rganis</w:t>
      </w:r>
      <w:r w:rsidRPr="001E0A15">
        <w:rPr>
          <w:rFonts w:ascii="Arial" w:eastAsiaTheme="majorEastAsia" w:hAnsi="Arial" w:cs="Arial"/>
          <w:bCs/>
        </w:rPr>
        <w:t>ations can develop policies that will promote their operations and policies that will protect and uphold the company's integrity.</w:t>
      </w:r>
    </w:p>
    <w:p w14:paraId="3712E131" w14:textId="6147AD3A" w:rsidR="0052294E" w:rsidRPr="001E0A15" w:rsidRDefault="0052294E" w:rsidP="00357ED5">
      <w:pPr>
        <w:spacing w:line="360" w:lineRule="auto"/>
        <w:rPr>
          <w:rFonts w:ascii="Arial" w:eastAsiaTheme="majorEastAsia" w:hAnsi="Arial" w:cs="Arial"/>
          <w:bCs/>
        </w:rPr>
      </w:pPr>
      <w:r w:rsidRPr="001E0A15">
        <w:rPr>
          <w:rFonts w:ascii="Arial" w:eastAsiaTheme="majorEastAsia" w:hAnsi="Arial" w:cs="Arial"/>
          <w:bCs/>
        </w:rPr>
        <w:t xml:space="preserve">Growth and competition within </w:t>
      </w:r>
      <w:r w:rsidR="007062AE" w:rsidRPr="001E0A15">
        <w:rPr>
          <w:rFonts w:ascii="Arial" w:eastAsiaTheme="majorEastAsia" w:hAnsi="Arial" w:cs="Arial"/>
          <w:bCs/>
        </w:rPr>
        <w:t>the organis</w:t>
      </w:r>
      <w:r w:rsidRPr="001E0A15">
        <w:rPr>
          <w:rFonts w:ascii="Arial" w:eastAsiaTheme="majorEastAsia" w:hAnsi="Arial" w:cs="Arial"/>
          <w:bCs/>
        </w:rPr>
        <w:t xml:space="preserve">ation are realized </w:t>
      </w:r>
      <w:r w:rsidR="001E0A15" w:rsidRPr="001E0A15">
        <w:rPr>
          <w:rFonts w:ascii="Arial" w:eastAsiaTheme="majorEastAsia" w:hAnsi="Arial" w:cs="Arial"/>
          <w:bCs/>
        </w:rPr>
        <w:t>because of</w:t>
      </w:r>
      <w:r w:rsidRPr="001E0A15">
        <w:rPr>
          <w:rFonts w:ascii="Arial" w:eastAsiaTheme="majorEastAsia" w:hAnsi="Arial" w:cs="Arial"/>
          <w:bCs/>
        </w:rPr>
        <w:t xml:space="preserve"> knowledge assets within the company. This is</w:t>
      </w:r>
      <w:r w:rsidR="007062AE" w:rsidRPr="001E0A15">
        <w:rPr>
          <w:rFonts w:ascii="Arial" w:eastAsiaTheme="majorEastAsia" w:hAnsi="Arial" w:cs="Arial"/>
          <w:bCs/>
        </w:rPr>
        <w:t xml:space="preserve"> due to awareness by the organis</w:t>
      </w:r>
      <w:r w:rsidRPr="001E0A15">
        <w:rPr>
          <w:rFonts w:ascii="Arial" w:eastAsiaTheme="majorEastAsia" w:hAnsi="Arial" w:cs="Arial"/>
          <w:bCs/>
        </w:rPr>
        <w:t xml:space="preserve">ation on where it stands and what steps it needs to undertake to progress forward. Coca-Cola has experienced vast growth </w:t>
      </w:r>
      <w:r w:rsidR="001E0A15" w:rsidRPr="001E0A15">
        <w:rPr>
          <w:rFonts w:ascii="Arial" w:eastAsiaTheme="majorEastAsia" w:hAnsi="Arial" w:cs="Arial"/>
          <w:bCs/>
        </w:rPr>
        <w:t>because of</w:t>
      </w:r>
      <w:r w:rsidRPr="001E0A15">
        <w:rPr>
          <w:rFonts w:ascii="Arial" w:eastAsiaTheme="majorEastAsia" w:hAnsi="Arial" w:cs="Arial"/>
          <w:bCs/>
        </w:rPr>
        <w:t xml:space="preserve"> knowledge assets. The company has used knowledge assets to expand its activities in more than two hundred countries worldwide. This has been through continuous innovation and investment in employee learning and development. Knowledge assets have also assisted the company in ensuring customer satisfaction through constant customer engagement.</w:t>
      </w:r>
    </w:p>
    <w:p w14:paraId="468AD6AC" w14:textId="77777777" w:rsidR="002602E4" w:rsidRPr="001E0A15" w:rsidRDefault="002602E4" w:rsidP="00357ED5">
      <w:pPr>
        <w:spacing w:line="360" w:lineRule="auto"/>
        <w:rPr>
          <w:rFonts w:ascii="Arial" w:eastAsiaTheme="majorEastAsia" w:hAnsi="Arial" w:cs="Arial"/>
          <w:bCs/>
        </w:rPr>
      </w:pPr>
    </w:p>
    <w:p w14:paraId="6A55E007" w14:textId="1E99611D" w:rsidR="0052294E" w:rsidRPr="001E0A15" w:rsidRDefault="0052294E" w:rsidP="00357ED5">
      <w:pPr>
        <w:spacing w:line="360" w:lineRule="auto"/>
        <w:rPr>
          <w:rFonts w:ascii="Arial" w:eastAsiaTheme="majorEastAsia" w:hAnsi="Arial" w:cs="Arial"/>
          <w:bCs/>
        </w:rPr>
      </w:pPr>
      <w:r w:rsidRPr="001E0A15">
        <w:rPr>
          <w:rFonts w:ascii="Arial" w:eastAsiaTheme="majorEastAsia" w:hAnsi="Arial" w:cs="Arial"/>
          <w:bCs/>
        </w:rPr>
        <w:lastRenderedPageBreak/>
        <w:t xml:space="preserve">Knowledge </w:t>
      </w:r>
      <w:r w:rsidR="007062AE" w:rsidRPr="001E0A15">
        <w:rPr>
          <w:rFonts w:ascii="Arial" w:eastAsiaTheme="majorEastAsia" w:hAnsi="Arial" w:cs="Arial"/>
          <w:bCs/>
        </w:rPr>
        <w:t>assets contribute to the organis</w:t>
      </w:r>
      <w:r w:rsidRPr="001E0A15">
        <w:rPr>
          <w:rFonts w:ascii="Arial" w:eastAsiaTheme="majorEastAsia" w:hAnsi="Arial" w:cs="Arial"/>
          <w:bCs/>
        </w:rPr>
        <w:t>ation by enhancing increased employee engagement and innovation as well as greater cost-effectiveness. This promotes the orga</w:t>
      </w:r>
      <w:r w:rsidR="007062AE" w:rsidRPr="001E0A15">
        <w:rPr>
          <w:rFonts w:ascii="Arial" w:eastAsiaTheme="majorEastAsia" w:hAnsi="Arial" w:cs="Arial"/>
          <w:bCs/>
        </w:rPr>
        <w:t>nis</w:t>
      </w:r>
      <w:r w:rsidRPr="001E0A15">
        <w:rPr>
          <w:rFonts w:ascii="Arial" w:eastAsiaTheme="majorEastAsia" w:hAnsi="Arial" w:cs="Arial"/>
          <w:bCs/>
        </w:rPr>
        <w:t>ation's progress by mitigating time wastage and saving on incurring financial losses. Coca-Cola engages its associates in informal dialogue, encouraging thoughts to be heard and put into motion, using a "Bottom-Up" approach. This fosters a sense of control, commitment, and, as a result, efficiency. "Start-up You" is a three-day activation session in which associates spend time out from their daily jobs to discuss and express their creative ideas. They leave feeling energized, re-energized, encouraged, understood, and eager to bring their ideas and the ideas of their co-workers into motion.</w:t>
      </w:r>
      <w:r w:rsidR="007062AE" w:rsidRPr="001E0A15">
        <w:rPr>
          <w:rFonts w:ascii="Arial" w:hAnsi="Arial" w:cs="Arial"/>
        </w:rPr>
        <w:t xml:space="preserve"> </w:t>
      </w:r>
      <w:r w:rsidR="007062AE" w:rsidRPr="001E0A15">
        <w:rPr>
          <w:rFonts w:ascii="Arial" w:eastAsiaTheme="majorEastAsia" w:hAnsi="Arial" w:cs="Arial"/>
          <w:bCs/>
        </w:rPr>
        <w:t>The willingness and motivation of employees to contribute to knowledge management processes is a major determinant of the value the organisation.</w:t>
      </w:r>
    </w:p>
    <w:p w14:paraId="08C741ED" w14:textId="77777777" w:rsidR="00A146B6" w:rsidRPr="001E0A15" w:rsidRDefault="00A146B6" w:rsidP="00357ED5">
      <w:pPr>
        <w:pStyle w:val="newstyle"/>
        <w:spacing w:line="360" w:lineRule="auto"/>
        <w:rPr>
          <w:rFonts w:ascii="Arial" w:hAnsi="Arial" w:cs="Arial"/>
          <w:shd w:val="clear" w:color="auto" w:fill="FFFFFF"/>
        </w:rPr>
      </w:pPr>
    </w:p>
    <w:p w14:paraId="7720B473" w14:textId="77777777" w:rsidR="0052294E" w:rsidRPr="001E0A15" w:rsidRDefault="0052294E" w:rsidP="00357ED5">
      <w:pPr>
        <w:pStyle w:val="Heading2"/>
        <w:spacing w:line="360" w:lineRule="auto"/>
        <w:rPr>
          <w:rFonts w:cs="Arial"/>
          <w:szCs w:val="24"/>
        </w:rPr>
      </w:pPr>
      <w:bookmarkStart w:id="31" w:name="_Toc70962733"/>
      <w:bookmarkStart w:id="32" w:name="_Toc72495836"/>
      <w:bookmarkStart w:id="33" w:name="_Toc72601559"/>
      <w:r w:rsidRPr="001E0A15">
        <w:rPr>
          <w:rFonts w:cs="Arial"/>
          <w:szCs w:val="24"/>
        </w:rPr>
        <w:t>Knowledge requirements for the organization</w:t>
      </w:r>
      <w:bookmarkEnd w:id="31"/>
      <w:bookmarkEnd w:id="32"/>
      <w:bookmarkEnd w:id="33"/>
    </w:p>
    <w:p w14:paraId="23C91074" w14:textId="77777777" w:rsidR="0052294E" w:rsidRPr="001E0A15" w:rsidRDefault="0052294E" w:rsidP="00357ED5">
      <w:pPr>
        <w:pStyle w:val="newstyle"/>
        <w:spacing w:line="360" w:lineRule="auto"/>
        <w:rPr>
          <w:rFonts w:ascii="Arial" w:hAnsi="Arial" w:cs="Arial"/>
        </w:rPr>
      </w:pPr>
      <w:r w:rsidRPr="001E0A15">
        <w:rPr>
          <w:rFonts w:ascii="Arial" w:hAnsi="Arial" w:cs="Arial"/>
        </w:rPr>
        <w:t>Coca-Cola's knowledge requirements are highly dependent on the culture of the organization. Sukowski (2008) defines organizational culture as "the process of constructing and representing an organization's social reality in the symbolic and linguistic actions of a person in a community." It can be seen at all levels of an organization, with beliefs, norms, and behaviors reflecting it. Individuals' understanding of how an organization works and how it affects their actions is shaped by organizational culture (Schwartz &amp; Davis, 1981). Academics and clinicians agree that corporate success is influenced by the types of beliefs held by workers and the extent to which they are communicated (Ouchy, Peters, and Waterman, 1982). As a result of its "uniqueness nature," organizational culture can serve as a competitive advantage (Ogbonna &amp; Harris, 2000).</w:t>
      </w:r>
    </w:p>
    <w:p w14:paraId="575A6B23" w14:textId="77777777" w:rsidR="002602E4" w:rsidRPr="001E0A15" w:rsidRDefault="002602E4" w:rsidP="00357ED5">
      <w:pPr>
        <w:pStyle w:val="newstyle"/>
        <w:spacing w:line="360" w:lineRule="auto"/>
        <w:rPr>
          <w:rFonts w:ascii="Arial" w:hAnsi="Arial" w:cs="Arial"/>
        </w:rPr>
      </w:pPr>
    </w:p>
    <w:p w14:paraId="7388FF77" w14:textId="77777777" w:rsidR="0052294E" w:rsidRPr="001E0A15" w:rsidRDefault="0052294E" w:rsidP="00357ED5">
      <w:pPr>
        <w:pStyle w:val="newstyle"/>
        <w:spacing w:line="360" w:lineRule="auto"/>
        <w:rPr>
          <w:rFonts w:ascii="Arial" w:hAnsi="Arial" w:cs="Arial"/>
        </w:rPr>
      </w:pPr>
      <w:r w:rsidRPr="001E0A15">
        <w:rPr>
          <w:rFonts w:ascii="Arial" w:hAnsi="Arial" w:cs="Arial"/>
        </w:rPr>
        <w:t>Knowledge requirements at the company should aim to improve the company's strategic planning and improve productivity within the company. This aids Coca-Cola in attaining its desired goals and objectives due to the improved and reliable knowledge that the company possesses. The company also uses this knowledge to leverage existing assets to reduce cost, risk, and cycle time. As a result, the organization gets to be one step ahead with planning its development strategies, saving time, and mitigating its risks. In addition to this, the knowledge requirement at Coca-Cola company is that it should aim to increase the workforce's versatility and, hence, have a faster and more robust problem-solving effect. By so doing, the knowledge of the company plays a significant role in deciding how to approach challenges and ensures that the employees are always up to the task when they are called upon. Knowledge will increase the competency of the company and stamp its position in the competitive world. (Coca-Cola Annual report 2019).</w:t>
      </w:r>
    </w:p>
    <w:p w14:paraId="36129605" w14:textId="77777777" w:rsidR="00A9482D" w:rsidRPr="001E0A15" w:rsidRDefault="00A9482D" w:rsidP="00357ED5">
      <w:pPr>
        <w:pStyle w:val="newstyle"/>
        <w:spacing w:line="360" w:lineRule="auto"/>
        <w:rPr>
          <w:rFonts w:ascii="Arial" w:hAnsi="Arial" w:cs="Arial"/>
        </w:rPr>
      </w:pPr>
    </w:p>
    <w:p w14:paraId="20390B35" w14:textId="6F8658BD" w:rsidR="0052294E" w:rsidRPr="001E0A15" w:rsidRDefault="0052294E" w:rsidP="00357ED5">
      <w:pPr>
        <w:pStyle w:val="Heading2"/>
        <w:spacing w:line="360" w:lineRule="auto"/>
        <w:rPr>
          <w:rFonts w:cs="Arial"/>
          <w:szCs w:val="24"/>
        </w:rPr>
      </w:pPr>
      <w:bookmarkStart w:id="34" w:name="_Toc70962734"/>
      <w:bookmarkStart w:id="35" w:name="_Toc72495837"/>
      <w:bookmarkStart w:id="36" w:name="_Toc72601560"/>
      <w:r w:rsidRPr="001E0A15">
        <w:rPr>
          <w:rFonts w:cs="Arial"/>
          <w:szCs w:val="24"/>
        </w:rPr>
        <w:lastRenderedPageBreak/>
        <w:t xml:space="preserve">Framework enabling Knowledge </w:t>
      </w:r>
      <w:bookmarkEnd w:id="34"/>
      <w:bookmarkEnd w:id="35"/>
      <w:r w:rsidR="001E0A15" w:rsidRPr="001E0A15">
        <w:rPr>
          <w:rFonts w:cs="Arial"/>
          <w:szCs w:val="24"/>
        </w:rPr>
        <w:t>sharing.</w:t>
      </w:r>
      <w:bookmarkEnd w:id="36"/>
    </w:p>
    <w:p w14:paraId="42CCF1B6" w14:textId="77777777" w:rsidR="002602E4" w:rsidRPr="001E0A15" w:rsidRDefault="0052294E" w:rsidP="00357ED5">
      <w:pPr>
        <w:pStyle w:val="newstyle"/>
        <w:spacing w:line="360" w:lineRule="auto"/>
        <w:rPr>
          <w:rFonts w:ascii="Arial" w:hAnsi="Arial" w:cs="Arial"/>
        </w:rPr>
      </w:pPr>
      <w:r w:rsidRPr="001E0A15">
        <w:rPr>
          <w:rFonts w:ascii="Arial" w:hAnsi="Arial" w:cs="Arial"/>
        </w:rPr>
        <w:t xml:space="preserve">Coca-cola has put in place a reliable knowledge-sharing framework that ensures that the workforce, shareholders, and customers have access to the knowledge within the company and can utilize it for the organization's benefit. Sharing of knowledge ultimately depends on the people/culture, process, and technology. This is done through managing knowledge sharing internally and externally by the company. Internal knowledge management ensures that the staff is provided with information that can help them excel in their roles and retain more knowledge. The emphasis is on using and learning from previous experience and study to increase company performance. External knowledge management entails disseminating practical gathered expertise to clients, prospects, and everyone else outside of the business to make them have a better experience. This could be in the form of more self-help customer service solutions and more efficient customer service personnel due to internal information management. </w:t>
      </w:r>
    </w:p>
    <w:p w14:paraId="7B047DE4" w14:textId="77777777" w:rsidR="002602E4" w:rsidRPr="001E0A15" w:rsidRDefault="002602E4" w:rsidP="00357ED5">
      <w:pPr>
        <w:pStyle w:val="newstyle"/>
        <w:spacing w:line="360" w:lineRule="auto"/>
        <w:rPr>
          <w:rFonts w:ascii="Arial" w:hAnsi="Arial" w:cs="Arial"/>
        </w:rPr>
      </w:pPr>
    </w:p>
    <w:p w14:paraId="1F74D357" w14:textId="4B619E58" w:rsidR="0052294E" w:rsidRPr="001E0A15" w:rsidRDefault="0052294E" w:rsidP="00357ED5">
      <w:pPr>
        <w:pStyle w:val="newstyle"/>
        <w:spacing w:line="360" w:lineRule="auto"/>
        <w:rPr>
          <w:rFonts w:ascii="Arial" w:hAnsi="Arial" w:cs="Arial"/>
        </w:rPr>
      </w:pPr>
      <w:r w:rsidRPr="001E0A15">
        <w:rPr>
          <w:rFonts w:ascii="Arial" w:hAnsi="Arial" w:cs="Arial"/>
        </w:rPr>
        <w:t>External information management not only improves customer service but can also help the company's reputation and exposure. Coca-Cola has invested in the right technology and continues to pump money into other forms of technology to enhance communication. The company has public websites that the public can access; hence, it can relay the public through this platform. It has a great social media following on its accounts which it uses to share knowledge with the public.</w:t>
      </w:r>
    </w:p>
    <w:p w14:paraId="765E918E" w14:textId="77777777" w:rsidR="002602E4" w:rsidRPr="001E0A15" w:rsidRDefault="002602E4" w:rsidP="00357ED5">
      <w:pPr>
        <w:pStyle w:val="newstyle"/>
        <w:spacing w:line="360" w:lineRule="auto"/>
        <w:rPr>
          <w:rFonts w:ascii="Arial" w:hAnsi="Arial" w:cs="Arial"/>
        </w:rPr>
      </w:pPr>
    </w:p>
    <w:p w14:paraId="5FDC8439" w14:textId="77777777" w:rsidR="0052294E" w:rsidRPr="001E0A15" w:rsidRDefault="0052294E" w:rsidP="00357ED5">
      <w:pPr>
        <w:pStyle w:val="newstyle"/>
        <w:spacing w:line="360" w:lineRule="auto"/>
        <w:rPr>
          <w:rFonts w:ascii="Arial" w:hAnsi="Arial" w:cs="Arial"/>
        </w:rPr>
      </w:pPr>
      <w:r w:rsidRPr="001E0A15">
        <w:rPr>
          <w:rFonts w:ascii="Arial" w:hAnsi="Arial" w:cs="Arial"/>
        </w:rPr>
        <w:t>Coca-Cola is well aware of its dependence on technology for its success in the future. Employees can conveniently view operating records, such as customer information, transactions, and discounts, thanks to advanced Electronic Data Interchange (EDI) technology integrated into the company's information structure. This improves the employees' skills and their ability to react to customers.  Innovative corporate content management systems allow businesses to repurpose strategic assets while still improving performance, speed, continuity, and teamwork to gain a competitive edge.</w:t>
      </w:r>
    </w:p>
    <w:p w14:paraId="0C6A1E30" w14:textId="77777777" w:rsidR="00197863" w:rsidRPr="001E0A15" w:rsidRDefault="00197863" w:rsidP="00357ED5">
      <w:pPr>
        <w:pStyle w:val="newstyle"/>
        <w:spacing w:line="360" w:lineRule="auto"/>
        <w:rPr>
          <w:rFonts w:ascii="Arial" w:hAnsi="Arial" w:cs="Arial"/>
        </w:rPr>
      </w:pPr>
    </w:p>
    <w:p w14:paraId="6AABA623" w14:textId="6C6920D1" w:rsidR="0052294E" w:rsidRPr="001E0A15" w:rsidRDefault="002602E4" w:rsidP="00357ED5">
      <w:pPr>
        <w:pStyle w:val="Heading2"/>
        <w:spacing w:line="360" w:lineRule="auto"/>
        <w:rPr>
          <w:rFonts w:cs="Arial"/>
          <w:szCs w:val="24"/>
        </w:rPr>
      </w:pPr>
      <w:bookmarkStart w:id="37" w:name="_Toc70962735"/>
      <w:bookmarkStart w:id="38" w:name="_Toc72495838"/>
      <w:bookmarkStart w:id="39" w:name="_Toc72601561"/>
      <w:r w:rsidRPr="001E0A15">
        <w:rPr>
          <w:rFonts w:cs="Arial"/>
          <w:szCs w:val="24"/>
        </w:rPr>
        <w:t>Recommendations to i</w:t>
      </w:r>
      <w:r w:rsidR="0052294E" w:rsidRPr="001E0A15">
        <w:rPr>
          <w:rFonts w:cs="Arial"/>
          <w:szCs w:val="24"/>
        </w:rPr>
        <w:t xml:space="preserve">mprove current </w:t>
      </w:r>
      <w:bookmarkEnd w:id="37"/>
      <w:bookmarkEnd w:id="38"/>
      <w:r w:rsidR="001E0A15" w:rsidRPr="001E0A15">
        <w:rPr>
          <w:rFonts w:cs="Arial"/>
          <w:szCs w:val="24"/>
        </w:rPr>
        <w:t>framework.</w:t>
      </w:r>
      <w:bookmarkEnd w:id="39"/>
    </w:p>
    <w:p w14:paraId="2502ECFF" w14:textId="77777777" w:rsidR="002602E4" w:rsidRPr="001E0A15" w:rsidRDefault="002602E4" w:rsidP="002602E4">
      <w:pPr>
        <w:rPr>
          <w:rFonts w:ascii="Arial" w:eastAsiaTheme="majorEastAsia" w:hAnsi="Arial" w:cs="Arial"/>
        </w:rPr>
      </w:pPr>
    </w:p>
    <w:p w14:paraId="096FEFE5" w14:textId="77777777" w:rsidR="0052294E" w:rsidRPr="001E0A15" w:rsidRDefault="0052294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To improve the current framework for enabling knowledge sharing in Coca-cola, various aspects may be considered. All elements of knowledge-sharing management should be given equal attention: internal components that deal with the employees and external factors that deal with the products and service consumers.</w:t>
      </w:r>
    </w:p>
    <w:p w14:paraId="303DA880" w14:textId="77777777" w:rsidR="002602E4" w:rsidRPr="001E0A15" w:rsidRDefault="0052294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 xml:space="preserve">Employee engagement should be considered a top priority for the company to improve its framework on knowledge sharing. All employees should be given a chance to share their ideas on what steps the </w:t>
      </w:r>
      <w:r w:rsidRPr="001E0A15">
        <w:rPr>
          <w:rFonts w:ascii="Arial" w:hAnsi="Arial" w:cs="Arial"/>
          <w:shd w:val="clear" w:color="auto" w:fill="FFFFFF"/>
        </w:rPr>
        <w:lastRenderedPageBreak/>
        <w:t xml:space="preserve">company should take to improve their working conditions. This can be done through meetings and representation by various managers within the different locations and countries. </w:t>
      </w:r>
    </w:p>
    <w:p w14:paraId="71CB68E4" w14:textId="77777777" w:rsidR="002602E4" w:rsidRPr="001E0A15" w:rsidRDefault="002602E4" w:rsidP="00357ED5">
      <w:pPr>
        <w:pStyle w:val="newstyle"/>
        <w:spacing w:line="360" w:lineRule="auto"/>
        <w:rPr>
          <w:rFonts w:ascii="Arial" w:hAnsi="Arial" w:cs="Arial"/>
          <w:shd w:val="clear" w:color="auto" w:fill="FFFFFF"/>
        </w:rPr>
      </w:pPr>
    </w:p>
    <w:p w14:paraId="54D7B965" w14:textId="15B0C6DE" w:rsidR="0052294E" w:rsidRPr="001E0A15" w:rsidRDefault="0052294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The company needs more programs and activities to engage the employees in and out of the office. This has been done by the Coca-Cola blog (an online Coca-Cola magazine), but it is not effective as it only covers a few individuals out of the large number of employees the company has.</w:t>
      </w:r>
      <w:r w:rsidR="002602E4" w:rsidRPr="001E0A15">
        <w:rPr>
          <w:rFonts w:ascii="Arial" w:hAnsi="Arial" w:cs="Arial"/>
          <w:shd w:val="clear" w:color="auto" w:fill="FFFFFF"/>
        </w:rPr>
        <w:t xml:space="preserve"> </w:t>
      </w:r>
      <w:r w:rsidRPr="001E0A15">
        <w:rPr>
          <w:rFonts w:ascii="Arial" w:hAnsi="Arial" w:cs="Arial"/>
          <w:shd w:val="clear" w:color="auto" w:fill="FFFFFF"/>
        </w:rPr>
        <w:t>The company should look into reviews given by its customers within the various platforms to improve customer service and determine what the customers desire and their preferences. The reviews improve data mining, which is later used to get information and, lastly, knowledge. Reviews can be found from the company's social media platforms and through engaging the salespeople. Putting reviews into consideration improves the knowledge sharing framework as it is an immediate indication that knowledge shared has been utilized and feedback given. It also provides the company with ideas of conveying the intended knowledge to achieve maximum communication with the target group.</w:t>
      </w:r>
    </w:p>
    <w:p w14:paraId="39C9FF3A" w14:textId="77777777" w:rsidR="002602E4" w:rsidRPr="001E0A15" w:rsidRDefault="002602E4" w:rsidP="00357ED5">
      <w:pPr>
        <w:pStyle w:val="newstyle"/>
        <w:spacing w:line="360" w:lineRule="auto"/>
        <w:rPr>
          <w:rFonts w:ascii="Arial" w:hAnsi="Arial" w:cs="Arial"/>
          <w:shd w:val="clear" w:color="auto" w:fill="FFFFFF"/>
        </w:rPr>
      </w:pPr>
    </w:p>
    <w:p w14:paraId="72F02CBB" w14:textId="77777777" w:rsidR="0052294E" w:rsidRPr="001E0A15" w:rsidRDefault="0052294E" w:rsidP="00357ED5">
      <w:pPr>
        <w:pStyle w:val="newstyle"/>
        <w:spacing w:line="360" w:lineRule="auto"/>
        <w:rPr>
          <w:rFonts w:ascii="Arial" w:hAnsi="Arial" w:cs="Arial"/>
          <w:shd w:val="clear" w:color="auto" w:fill="FFFFFF"/>
        </w:rPr>
      </w:pPr>
      <w:r w:rsidRPr="001E0A15">
        <w:rPr>
          <w:rFonts w:ascii="Arial" w:hAnsi="Arial" w:cs="Arial"/>
          <w:shd w:val="clear" w:color="auto" w:fill="FFFFFF"/>
        </w:rPr>
        <w:t>Finally, Coca-Cola should ensure constant updates on its social media platforms and all websites to improve knowledge sharing. In the current world, technology is a powerful tool to utilize. Therefore, the company should ensure timely updates on its platforms as people are constantly on the internet, increasing the chances of knowledge sharing from the company to the people and the people to the company. This exchange of knowledge enhances improvements on the knowledge-sharing systems within the company.</w:t>
      </w:r>
    </w:p>
    <w:p w14:paraId="11C0BDD1" w14:textId="77777777" w:rsidR="001E64EF" w:rsidRPr="001E0A15" w:rsidRDefault="001E64EF" w:rsidP="00357ED5">
      <w:pPr>
        <w:pStyle w:val="newstyle"/>
        <w:spacing w:line="360" w:lineRule="auto"/>
        <w:rPr>
          <w:rFonts w:ascii="Arial" w:hAnsi="Arial" w:cs="Arial"/>
        </w:rPr>
      </w:pPr>
    </w:p>
    <w:p w14:paraId="33DBFEB0" w14:textId="77777777" w:rsidR="0052294E" w:rsidRPr="001E0A15" w:rsidRDefault="0052294E" w:rsidP="00357ED5">
      <w:pPr>
        <w:pStyle w:val="Heading2"/>
        <w:spacing w:line="360" w:lineRule="auto"/>
        <w:rPr>
          <w:rFonts w:cs="Arial"/>
          <w:szCs w:val="24"/>
        </w:rPr>
      </w:pPr>
      <w:bookmarkStart w:id="40" w:name="_Toc70962736"/>
      <w:bookmarkStart w:id="41" w:name="_Toc72495839"/>
      <w:bookmarkStart w:id="42" w:name="_Toc72601562"/>
      <w:r w:rsidRPr="001E0A15">
        <w:rPr>
          <w:rFonts w:cs="Arial"/>
          <w:szCs w:val="24"/>
        </w:rPr>
        <w:t>Conclusion</w:t>
      </w:r>
      <w:bookmarkEnd w:id="40"/>
      <w:bookmarkEnd w:id="41"/>
      <w:bookmarkEnd w:id="42"/>
    </w:p>
    <w:p w14:paraId="12BD8386" w14:textId="0D2D07E2" w:rsidR="0052294E" w:rsidRPr="00357ED5" w:rsidRDefault="0052294E" w:rsidP="00357ED5">
      <w:pPr>
        <w:pStyle w:val="newstyle"/>
        <w:spacing w:line="360" w:lineRule="auto"/>
      </w:pPr>
      <w:r w:rsidRPr="001E0A15">
        <w:rPr>
          <w:rFonts w:ascii="Arial" w:hAnsi="Arial" w:cs="Arial"/>
        </w:rPr>
        <w:t>In conclusion, Coca-Cola has good knowledge and information management systems that play a major role in its success. It has an extensive reach worldwide as the company has its presence in over two hundred countries. It has various products in the market; however, it faces competition from other companies and local businesses. The company has adopted diverse knowledge and information management aspects to combat this competition and remain ahead of its competitors. However, there is always room for improvement and enhancing the company's positive growth by improving the company's knowledge and information management systems, improving</w:t>
      </w:r>
      <w:r w:rsidR="001A7B40" w:rsidRPr="001E0A15">
        <w:rPr>
          <w:rFonts w:ascii="Arial" w:hAnsi="Arial" w:cs="Arial"/>
        </w:rPr>
        <w:t xml:space="preserve"> employee </w:t>
      </w:r>
      <w:r w:rsidRPr="001E0A15">
        <w:rPr>
          <w:rFonts w:ascii="Arial" w:hAnsi="Arial" w:cs="Arial"/>
        </w:rPr>
        <w:t>and customer engagements</w:t>
      </w:r>
      <w:r w:rsidRPr="00AE24CF">
        <w:rPr>
          <w:rFonts w:ascii="Arial" w:hAnsi="Arial" w:cs="Arial"/>
        </w:rPr>
        <w:t>.</w:t>
      </w:r>
      <w:r w:rsidR="00AE24CF" w:rsidRPr="00AE24CF">
        <w:rPr>
          <w:rFonts w:ascii="Arial" w:hAnsi="Arial" w:cs="Arial"/>
        </w:rPr>
        <w:t xml:space="preserve"> </w:t>
      </w:r>
      <w:r w:rsidR="00AE24CF" w:rsidRPr="00AE24CF">
        <w:rPr>
          <w:u w:val="single"/>
        </w:rPr>
        <w:t>Words 4</w:t>
      </w:r>
      <w:r w:rsidR="001E0A15">
        <w:rPr>
          <w:u w:val="single"/>
        </w:rPr>
        <w:t>009</w:t>
      </w:r>
    </w:p>
    <w:p w14:paraId="0E545734" w14:textId="75ED6332" w:rsidR="0067020B" w:rsidRPr="00357ED5" w:rsidRDefault="0067020B" w:rsidP="00357ED5">
      <w:pPr>
        <w:pStyle w:val="newstyle"/>
        <w:spacing w:line="360" w:lineRule="auto"/>
      </w:pPr>
    </w:p>
    <w:p w14:paraId="3FD7178A" w14:textId="0EC9AB50" w:rsidR="002B5AEE" w:rsidRPr="00357ED5" w:rsidRDefault="002B5AEE" w:rsidP="00357ED5">
      <w:pPr>
        <w:spacing w:line="360" w:lineRule="auto"/>
      </w:pPr>
      <w:bookmarkStart w:id="43" w:name="_Toc57062024"/>
      <w:bookmarkStart w:id="44" w:name="_Toc52118601"/>
    </w:p>
    <w:p w14:paraId="1CDA13B0" w14:textId="77777777" w:rsidR="00197863" w:rsidRPr="00357ED5" w:rsidRDefault="00197863" w:rsidP="00357ED5">
      <w:pPr>
        <w:spacing w:after="160" w:line="360" w:lineRule="auto"/>
      </w:pPr>
      <w:bookmarkStart w:id="45" w:name="_Toc57568953"/>
      <w:bookmarkEnd w:id="43"/>
      <w:r w:rsidRPr="00357ED5">
        <w:br w:type="page"/>
      </w:r>
    </w:p>
    <w:p w14:paraId="190D29EF" w14:textId="1CC0567E" w:rsidR="00197863" w:rsidRPr="00357ED5" w:rsidRDefault="009E5F4C" w:rsidP="00357ED5">
      <w:pPr>
        <w:pStyle w:val="Heading1"/>
        <w:rPr>
          <w:rFonts w:ascii="Times New Roman" w:hAnsi="Times New Roman" w:cs="Times New Roman"/>
          <w:szCs w:val="24"/>
        </w:rPr>
      </w:pPr>
      <w:bookmarkStart w:id="46" w:name="_Toc72495840"/>
      <w:bookmarkStart w:id="47" w:name="_Toc72601563"/>
      <w:r w:rsidRPr="00357ED5">
        <w:rPr>
          <w:rFonts w:ascii="Times New Roman" w:hAnsi="Times New Roman" w:cs="Times New Roman"/>
          <w:szCs w:val="24"/>
        </w:rPr>
        <w:lastRenderedPageBreak/>
        <w:t>References</w:t>
      </w:r>
      <w:bookmarkEnd w:id="45"/>
      <w:bookmarkEnd w:id="46"/>
      <w:bookmarkEnd w:id="47"/>
    </w:p>
    <w:p w14:paraId="06755FBC" w14:textId="7531F83D" w:rsidR="009E5F4C" w:rsidRPr="00357ED5" w:rsidRDefault="009E5F4C" w:rsidP="00357ED5">
      <w:pPr>
        <w:pStyle w:val="Heading2"/>
        <w:spacing w:line="360" w:lineRule="auto"/>
        <w:rPr>
          <w:rFonts w:ascii="Times New Roman" w:hAnsi="Times New Roman" w:cs="Times New Roman"/>
          <w:szCs w:val="24"/>
        </w:rPr>
      </w:pPr>
      <w:bookmarkStart w:id="48" w:name="_Toc72495841"/>
      <w:bookmarkStart w:id="49" w:name="_Toc72601564"/>
      <w:r w:rsidRPr="00357ED5">
        <w:rPr>
          <w:rFonts w:ascii="Times New Roman" w:hAnsi="Times New Roman" w:cs="Times New Roman"/>
          <w:szCs w:val="24"/>
        </w:rPr>
        <w:t>Books</w:t>
      </w:r>
      <w:bookmarkEnd w:id="48"/>
      <w:bookmarkEnd w:id="49"/>
    </w:p>
    <w:p w14:paraId="0E2C524F" w14:textId="77777777" w:rsidR="009E5F4C" w:rsidRPr="00357ED5" w:rsidRDefault="009E5F4C" w:rsidP="00357ED5">
      <w:pPr>
        <w:pStyle w:val="NoSpacing"/>
        <w:spacing w:line="360" w:lineRule="auto"/>
        <w:rPr>
          <w:rFonts w:ascii="Times New Roman" w:hAnsi="Times New Roman" w:cs="Times New Roman"/>
          <w:sz w:val="24"/>
          <w:szCs w:val="24"/>
        </w:rPr>
      </w:pPr>
    </w:p>
    <w:p w14:paraId="05EA9C1B"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 xml:space="preserve">Alavi, M., </w:t>
      </w:r>
      <w:proofErr w:type="spellStart"/>
      <w:r w:rsidRPr="0052294E">
        <w:rPr>
          <w:rFonts w:eastAsia="Calibri"/>
          <w:lang w:eastAsia="en-US"/>
        </w:rPr>
        <w:t>Kayworth</w:t>
      </w:r>
      <w:proofErr w:type="spellEnd"/>
      <w:r w:rsidRPr="0052294E">
        <w:rPr>
          <w:rFonts w:eastAsia="Calibri"/>
          <w:lang w:eastAsia="en-US"/>
        </w:rPr>
        <w:t>, T. R., &amp; Leidner, D. E. (2010). An empirical examination of the influence of organizational culture on knowledge management practices. Journal of Management Information Systems.</w:t>
      </w:r>
    </w:p>
    <w:p w14:paraId="14735CE7"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Alavi, M., &amp; Leidner, D. E. (2019). Knowledge management and knowledge management system: Conceptual foundations and research issues.</w:t>
      </w:r>
    </w:p>
    <w:p w14:paraId="28BFBA06"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Argote, L., McEvily, E., &amp; Reagans, R. (2013). Managing knowledge organizations: An integrative framework and review of emerging themes. Management Science.</w:t>
      </w:r>
    </w:p>
    <w:p w14:paraId="5E50432E"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 xml:space="preserve">Becerra-Fernandez, I. and </w:t>
      </w:r>
      <w:proofErr w:type="spellStart"/>
      <w:r w:rsidRPr="0052294E">
        <w:rPr>
          <w:rFonts w:eastAsia="Calibri"/>
          <w:lang w:eastAsia="en-US"/>
        </w:rPr>
        <w:t>Sabherwal</w:t>
      </w:r>
      <w:proofErr w:type="spellEnd"/>
      <w:r w:rsidRPr="0052294E">
        <w:rPr>
          <w:rFonts w:eastAsia="Calibri"/>
          <w:lang w:eastAsia="en-US"/>
        </w:rPr>
        <w:t>, R. (2010). Knowledge Management: Systems and Processes. Armonk (N.Y.); London: M.E.</w:t>
      </w:r>
    </w:p>
    <w:p w14:paraId="482E3518"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Bass, B. M., &amp; Avolio, B. J. (2000). Transformational leadership and organizational culture. Public Administration Quarterly</w:t>
      </w:r>
    </w:p>
    <w:p w14:paraId="2FB7BD73" w14:textId="77777777" w:rsidR="0052294E" w:rsidRPr="0052294E" w:rsidRDefault="0052294E" w:rsidP="00357ED5">
      <w:pPr>
        <w:spacing w:line="360" w:lineRule="auto"/>
        <w:ind w:left="720" w:hanging="720"/>
        <w:rPr>
          <w:rFonts w:eastAsia="Calibri"/>
          <w:lang w:eastAsia="en-US"/>
        </w:rPr>
      </w:pPr>
      <w:proofErr w:type="spellStart"/>
      <w:r w:rsidRPr="0052294E">
        <w:rPr>
          <w:rFonts w:eastAsia="Calibri"/>
          <w:lang w:eastAsia="en-US"/>
        </w:rPr>
        <w:t>Ciafone</w:t>
      </w:r>
      <w:proofErr w:type="spellEnd"/>
      <w:r w:rsidRPr="0052294E">
        <w:rPr>
          <w:rFonts w:eastAsia="Calibri"/>
          <w:lang w:eastAsia="en-US"/>
        </w:rPr>
        <w:t>, A. (2019). Counter-cola: A multinational history of the global corporation. University of California Press</w:t>
      </w:r>
    </w:p>
    <w:p w14:paraId="36EBB58D"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Coca Cola Annual Report 2019</w:t>
      </w:r>
    </w:p>
    <w:p w14:paraId="0BA0B4B9"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Coca Cola Online Blog 2020</w:t>
      </w:r>
    </w:p>
    <w:p w14:paraId="74758BE2" w14:textId="77777777" w:rsidR="00357ED5" w:rsidRPr="00357ED5" w:rsidRDefault="0052294E" w:rsidP="00357ED5">
      <w:pPr>
        <w:spacing w:line="360" w:lineRule="auto"/>
        <w:ind w:left="720" w:hanging="720"/>
        <w:rPr>
          <w:rFonts w:eastAsia="Calibri"/>
          <w:lang w:eastAsia="en-US"/>
        </w:rPr>
      </w:pPr>
      <w:r w:rsidRPr="0052294E">
        <w:rPr>
          <w:rFonts w:eastAsia="Calibri"/>
          <w:lang w:eastAsia="en-US"/>
        </w:rPr>
        <w:t>Call, D. (2005). Knowledge management – not rocket science. Journal of Knowledge. Management,</w:t>
      </w:r>
    </w:p>
    <w:p w14:paraId="2F41D029" w14:textId="5E32BD1D" w:rsidR="0052294E" w:rsidRPr="0052294E" w:rsidRDefault="0052294E" w:rsidP="00357ED5">
      <w:pPr>
        <w:spacing w:line="360" w:lineRule="auto"/>
        <w:ind w:left="720" w:hanging="720"/>
        <w:rPr>
          <w:rFonts w:eastAsia="Calibri"/>
          <w:lang w:eastAsia="en-US"/>
        </w:rPr>
      </w:pPr>
      <w:r w:rsidRPr="0052294E">
        <w:rPr>
          <w:rFonts w:eastAsia="Calibri"/>
          <w:lang w:eastAsia="en-US"/>
        </w:rPr>
        <w:t>Chong, Y.Y. D. (2004), Re-Thinking knowledge audit: its values and limitations in the evaluation of organizational and cultural asset. Kowloon Hong Kong: The Hong Kong Polytechnic University</w:t>
      </w:r>
    </w:p>
    <w:p w14:paraId="0ADB7C28" w14:textId="77777777" w:rsidR="0052294E" w:rsidRPr="0052294E" w:rsidRDefault="0052294E" w:rsidP="00357ED5">
      <w:pPr>
        <w:spacing w:line="360" w:lineRule="auto"/>
        <w:ind w:left="720" w:hanging="720"/>
        <w:rPr>
          <w:rFonts w:eastAsia="Calibri"/>
          <w:lang w:eastAsia="en-US"/>
        </w:rPr>
      </w:pPr>
      <w:proofErr w:type="spellStart"/>
      <w:r w:rsidRPr="0052294E">
        <w:rPr>
          <w:rFonts w:eastAsia="Calibri"/>
          <w:lang w:eastAsia="en-US"/>
        </w:rPr>
        <w:t>Dalkir</w:t>
      </w:r>
      <w:proofErr w:type="spellEnd"/>
      <w:r w:rsidRPr="0052294E">
        <w:rPr>
          <w:rFonts w:eastAsia="Calibri"/>
          <w:lang w:eastAsia="en-US"/>
        </w:rPr>
        <w:t>, K. (2015). Knowledge Management in Theory and Practice. Butterworth Heinemann</w:t>
      </w:r>
    </w:p>
    <w:p w14:paraId="2136B40B" w14:textId="77777777" w:rsidR="0052294E" w:rsidRPr="0052294E" w:rsidRDefault="0052294E" w:rsidP="00357ED5">
      <w:pPr>
        <w:spacing w:line="360" w:lineRule="auto"/>
        <w:ind w:left="720" w:hanging="720"/>
        <w:rPr>
          <w:rFonts w:eastAsia="Calibri"/>
          <w:lang w:eastAsia="en-US"/>
        </w:rPr>
      </w:pPr>
      <w:proofErr w:type="spellStart"/>
      <w:r w:rsidRPr="0052294E">
        <w:rPr>
          <w:rFonts w:eastAsia="Calibri"/>
          <w:lang w:eastAsia="en-US"/>
        </w:rPr>
        <w:t>Harorimana</w:t>
      </w:r>
      <w:proofErr w:type="spellEnd"/>
      <w:r w:rsidRPr="0052294E">
        <w:rPr>
          <w:rFonts w:eastAsia="Calibri"/>
          <w:lang w:eastAsia="en-US"/>
        </w:rPr>
        <w:t>, D. (2009). Cultural implications of knowledge sharing, management and transfer: Identifying competitive advantage: Identifying competitive advantage. IGI Global.</w:t>
      </w:r>
    </w:p>
    <w:p w14:paraId="4AA5D599"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Liebowitz, J. (2016). Beyond knowledge management: What every leader should know. CRC Press.</w:t>
      </w:r>
    </w:p>
    <w:p w14:paraId="570032FC" w14:textId="77777777" w:rsidR="0052294E" w:rsidRPr="0052294E" w:rsidRDefault="0052294E" w:rsidP="00357ED5">
      <w:pPr>
        <w:spacing w:line="360" w:lineRule="auto"/>
        <w:ind w:left="720" w:hanging="720"/>
        <w:rPr>
          <w:rFonts w:eastAsia="Calibri"/>
          <w:lang w:eastAsia="en-US"/>
        </w:rPr>
      </w:pPr>
      <w:bookmarkStart w:id="50" w:name="_Hlk70792311"/>
      <w:r w:rsidRPr="0052294E">
        <w:rPr>
          <w:rFonts w:eastAsia="Calibri"/>
          <w:lang w:eastAsia="en-US"/>
        </w:rPr>
        <w:t>Lave, J. and Wenger, E. (2015) </w:t>
      </w:r>
      <w:bookmarkEnd w:id="50"/>
      <w:r w:rsidRPr="0052294E">
        <w:rPr>
          <w:rFonts w:eastAsia="Calibri"/>
          <w:lang w:eastAsia="en-US"/>
        </w:rPr>
        <w:t>Situated Learning: Legitimate Peripheral Participation. Cambridge: Cambridge University Press, </w:t>
      </w:r>
    </w:p>
    <w:p w14:paraId="3DB0D6AC"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Lytras, M. et al. (2018). Knowledge Management Strategies: A Handbook of Applied Technologies: Idea Group Inc (IGI). </w:t>
      </w:r>
    </w:p>
    <w:p w14:paraId="44285841" w14:textId="77777777" w:rsidR="0052294E" w:rsidRPr="0052294E" w:rsidRDefault="0052294E" w:rsidP="00357ED5">
      <w:pPr>
        <w:spacing w:line="360" w:lineRule="auto"/>
        <w:ind w:left="720" w:hanging="720"/>
        <w:rPr>
          <w:rFonts w:eastAsia="Calibri"/>
          <w:b/>
          <w:bCs/>
          <w:lang w:eastAsia="en-US"/>
        </w:rPr>
      </w:pPr>
      <w:bookmarkStart w:id="51" w:name="_Hlk70792432"/>
      <w:r w:rsidRPr="0052294E">
        <w:rPr>
          <w:rFonts w:eastAsia="Calibri"/>
          <w:lang w:eastAsia="en-US"/>
        </w:rPr>
        <w:t>March, J.G. and Olsen, J.P. (2015</w:t>
      </w:r>
      <w:bookmarkEnd w:id="51"/>
      <w:r w:rsidRPr="0052294E">
        <w:rPr>
          <w:rFonts w:eastAsia="Calibri"/>
          <w:lang w:eastAsia="en-US"/>
        </w:rPr>
        <w:t>) Rediscovering Institutions: The Organizational Basis of Politics.</w:t>
      </w:r>
    </w:p>
    <w:p w14:paraId="5ACE924C" w14:textId="77777777" w:rsidR="0052294E" w:rsidRPr="0052294E" w:rsidRDefault="0052294E" w:rsidP="00357ED5">
      <w:pPr>
        <w:spacing w:line="360" w:lineRule="auto"/>
        <w:ind w:left="720" w:hanging="720"/>
        <w:rPr>
          <w:rFonts w:eastAsia="Calibri"/>
          <w:b/>
          <w:bCs/>
          <w:lang w:eastAsia="en-US"/>
        </w:rPr>
      </w:pPr>
      <w:r w:rsidRPr="0052294E">
        <w:rPr>
          <w:rFonts w:eastAsia="Calibri"/>
          <w:lang w:eastAsia="en-US"/>
        </w:rPr>
        <w:t>Mayer, R.C., Davis, J.H. and </w:t>
      </w:r>
      <w:proofErr w:type="spellStart"/>
      <w:r w:rsidRPr="0052294E">
        <w:rPr>
          <w:rFonts w:eastAsia="Calibri"/>
          <w:lang w:eastAsia="en-US"/>
        </w:rPr>
        <w:t>Schoorman</w:t>
      </w:r>
      <w:proofErr w:type="spellEnd"/>
      <w:r w:rsidRPr="0052294E">
        <w:rPr>
          <w:rFonts w:eastAsia="Calibri"/>
          <w:lang w:eastAsia="en-US"/>
        </w:rPr>
        <w:t>, F.D. (2011) An integrative model of organizational trust. Academy of Management Review </w:t>
      </w:r>
      <w:bookmarkStart w:id="52" w:name="_Hlk70792533"/>
    </w:p>
    <w:p w14:paraId="41CF61E6" w14:textId="77777777" w:rsidR="0052294E" w:rsidRPr="0052294E" w:rsidRDefault="0052294E" w:rsidP="00357ED5">
      <w:pPr>
        <w:spacing w:line="360" w:lineRule="auto"/>
        <w:ind w:left="720" w:hanging="720"/>
        <w:rPr>
          <w:rFonts w:eastAsia="Calibri"/>
          <w:lang w:eastAsia="en-US"/>
        </w:rPr>
      </w:pPr>
      <w:r w:rsidRPr="0052294E">
        <w:rPr>
          <w:rFonts w:eastAsia="Calibri"/>
          <w:lang w:eastAsia="en-US"/>
        </w:rPr>
        <w:t>Nielsen, A.P. (2006) </w:t>
      </w:r>
      <w:bookmarkEnd w:id="52"/>
      <w:r w:rsidRPr="0052294E">
        <w:rPr>
          <w:rFonts w:eastAsia="Calibri"/>
          <w:lang w:eastAsia="en-US"/>
        </w:rPr>
        <w:t>Understanding dynamic capabilities through knowledge management. Journal of Knowledge Management </w:t>
      </w:r>
    </w:p>
    <w:p w14:paraId="4BEB8ACC" w14:textId="77777777" w:rsidR="0052294E" w:rsidRPr="0052294E" w:rsidRDefault="0052294E" w:rsidP="00357ED5">
      <w:pPr>
        <w:spacing w:line="360" w:lineRule="auto"/>
        <w:ind w:left="720" w:hanging="720"/>
        <w:rPr>
          <w:rFonts w:eastAsia="Calibri"/>
          <w:b/>
          <w:bCs/>
          <w:lang w:eastAsia="en-US"/>
        </w:rPr>
      </w:pPr>
      <w:r w:rsidRPr="0052294E">
        <w:rPr>
          <w:rFonts w:eastAsia="Calibri"/>
          <w:color w:val="000000"/>
          <w:shd w:val="clear" w:color="auto" w:fill="FFFFFF"/>
          <w:lang w:eastAsia="en-US"/>
        </w:rPr>
        <w:t>New Seasons, &amp; Publications International Ltd. (2018). </w:t>
      </w:r>
      <w:r w:rsidRPr="0052294E">
        <w:rPr>
          <w:rFonts w:eastAsia="Calibri"/>
          <w:i/>
          <w:iCs/>
          <w:color w:val="000000"/>
          <w:shd w:val="clear" w:color="auto" w:fill="FFFFFF"/>
          <w:lang w:eastAsia="en-US"/>
        </w:rPr>
        <w:t>Coca-Cola holiday card collection (24 cards)</w:t>
      </w:r>
      <w:r w:rsidRPr="0052294E">
        <w:rPr>
          <w:rFonts w:eastAsia="Calibri"/>
          <w:color w:val="000000"/>
          <w:shd w:val="clear" w:color="auto" w:fill="FFFFFF"/>
          <w:lang w:eastAsia="en-US"/>
        </w:rPr>
        <w:t>.</w:t>
      </w:r>
    </w:p>
    <w:p w14:paraId="26389093" w14:textId="77777777" w:rsidR="0052294E" w:rsidRDefault="0052294E" w:rsidP="00357ED5">
      <w:pPr>
        <w:spacing w:line="360" w:lineRule="auto"/>
        <w:ind w:left="720" w:hanging="720"/>
        <w:rPr>
          <w:rFonts w:eastAsia="Calibri"/>
          <w:lang w:eastAsia="en-US"/>
        </w:rPr>
      </w:pPr>
      <w:r w:rsidRPr="0052294E">
        <w:rPr>
          <w:rFonts w:eastAsia="Calibri"/>
          <w:lang w:eastAsia="en-US"/>
        </w:rPr>
        <w:lastRenderedPageBreak/>
        <w:t xml:space="preserve"> Nonaka, I. and Konno, N. (2014) The Concept of 'Ba': Building a foundation for knowledge creation. California Management Review </w:t>
      </w:r>
      <w:bookmarkStart w:id="53" w:name="_Hlk70805927"/>
    </w:p>
    <w:p w14:paraId="3BC01477" w14:textId="267E7B6B" w:rsidR="0019222E" w:rsidRPr="0052294E" w:rsidRDefault="0019222E" w:rsidP="00357ED5">
      <w:pPr>
        <w:spacing w:line="360" w:lineRule="auto"/>
        <w:ind w:left="720" w:hanging="720"/>
        <w:rPr>
          <w:rFonts w:eastAsia="Calibri"/>
          <w:lang w:eastAsia="en-US"/>
        </w:rPr>
      </w:pPr>
      <w:r w:rsidRPr="0019222E">
        <w:rPr>
          <w:rFonts w:eastAsia="Calibri"/>
          <w:lang w:eastAsia="en-US"/>
        </w:rPr>
        <w:t xml:space="preserve">Russell .L. </w:t>
      </w:r>
      <w:proofErr w:type="spellStart"/>
      <w:r w:rsidRPr="0019222E">
        <w:rPr>
          <w:rFonts w:eastAsia="Calibri"/>
          <w:lang w:eastAsia="en-US"/>
        </w:rPr>
        <w:t>Ackoff</w:t>
      </w:r>
      <w:proofErr w:type="spellEnd"/>
      <w:r w:rsidRPr="0019222E">
        <w:rPr>
          <w:rFonts w:eastAsia="Calibri"/>
          <w:lang w:eastAsia="en-US"/>
        </w:rPr>
        <w:t xml:space="preserve">, </w:t>
      </w:r>
      <w:r w:rsidR="002602E4">
        <w:rPr>
          <w:rFonts w:eastAsia="Calibri"/>
          <w:lang w:eastAsia="en-US"/>
        </w:rPr>
        <w:t>"</w:t>
      </w:r>
      <w:r w:rsidRPr="0019222E">
        <w:rPr>
          <w:rFonts w:eastAsia="Calibri"/>
          <w:lang w:eastAsia="en-US"/>
        </w:rPr>
        <w:t>From Data to Wisdom,</w:t>
      </w:r>
      <w:r w:rsidR="002602E4">
        <w:rPr>
          <w:rFonts w:eastAsia="Calibri"/>
          <w:lang w:eastAsia="en-US"/>
        </w:rPr>
        <w:t>"</w:t>
      </w:r>
      <w:r w:rsidRPr="0019222E">
        <w:rPr>
          <w:rFonts w:eastAsia="Calibri"/>
          <w:lang w:eastAsia="en-US"/>
        </w:rPr>
        <w:t xml:space="preserve"> Journal of Applied Systems Analysis 16 (1989): 3</w:t>
      </w:r>
      <w:r w:rsidRPr="0019222E">
        <w:rPr>
          <w:rFonts w:eastAsia="Calibri"/>
          <w:lang w:eastAsia="en-US"/>
        </w:rPr>
        <w:softHyphen/>
        <w:t>9.</w:t>
      </w:r>
    </w:p>
    <w:p w14:paraId="630F106C" w14:textId="77777777" w:rsidR="0052294E" w:rsidRDefault="0052294E" w:rsidP="00357ED5">
      <w:pPr>
        <w:spacing w:line="360" w:lineRule="auto"/>
        <w:ind w:left="720" w:hanging="720"/>
        <w:rPr>
          <w:rFonts w:eastAsia="Calibri"/>
          <w:lang w:eastAsia="en-US"/>
        </w:rPr>
      </w:pPr>
      <w:r w:rsidRPr="0052294E">
        <w:rPr>
          <w:rFonts w:eastAsia="Calibri"/>
          <w:lang w:eastAsia="en-US"/>
        </w:rPr>
        <w:t>Schneider, M., &amp; Stern, E. (2009</w:t>
      </w:r>
      <w:bookmarkEnd w:id="53"/>
      <w:r w:rsidRPr="0052294E">
        <w:rPr>
          <w:rFonts w:eastAsia="Calibri"/>
          <w:lang w:eastAsia="en-US"/>
        </w:rPr>
        <w:t>). The inverse relation of addition and subtraction: A knowledge integration perspective. Mathematical Thinking and Learning</w:t>
      </w:r>
    </w:p>
    <w:p w14:paraId="33397D6E" w14:textId="69C9E69A" w:rsidR="0037337D" w:rsidRPr="0052294E" w:rsidRDefault="0037337D" w:rsidP="00357ED5">
      <w:pPr>
        <w:spacing w:line="360" w:lineRule="auto"/>
        <w:ind w:left="720" w:hanging="720"/>
        <w:rPr>
          <w:rFonts w:eastAsia="Calibri"/>
          <w:b/>
          <w:bCs/>
          <w:lang w:eastAsia="en-US"/>
        </w:rPr>
      </w:pPr>
      <w:bookmarkStart w:id="54" w:name="_Hlk71108469"/>
      <w:r w:rsidRPr="0037337D">
        <w:rPr>
          <w:rFonts w:eastAsia="Calibri"/>
          <w:lang w:eastAsia="en-US"/>
        </w:rPr>
        <w:t>Schopflin, K., &amp; Walsh, M. (2019</w:t>
      </w:r>
      <w:bookmarkEnd w:id="54"/>
      <w:r w:rsidRPr="0037337D">
        <w:rPr>
          <w:rFonts w:eastAsia="Calibri"/>
          <w:lang w:eastAsia="en-US"/>
        </w:rPr>
        <w:t>). </w:t>
      </w:r>
      <w:r w:rsidRPr="0037337D">
        <w:rPr>
          <w:rFonts w:eastAsia="Calibri"/>
          <w:i/>
          <w:iCs/>
          <w:lang w:eastAsia="en-US"/>
        </w:rPr>
        <w:t>Practical knowledge and information management</w:t>
      </w:r>
      <w:r w:rsidRPr="0037337D">
        <w:rPr>
          <w:rFonts w:eastAsia="Calibri"/>
          <w:lang w:eastAsia="en-US"/>
        </w:rPr>
        <w:t>. Facet Publishing</w:t>
      </w:r>
    </w:p>
    <w:p w14:paraId="0A358CBF" w14:textId="77777777" w:rsidR="009E5F4C" w:rsidRPr="00DA304F" w:rsidRDefault="009E5F4C" w:rsidP="009E5F4C">
      <w:pPr>
        <w:pStyle w:val="NoSpacing"/>
        <w:rPr>
          <w:rFonts w:ascii="Arial" w:hAnsi="Arial" w:cs="Arial"/>
        </w:rPr>
      </w:pPr>
    </w:p>
    <w:p w14:paraId="4365213A" w14:textId="77777777" w:rsidR="009E5F4C" w:rsidRPr="00DA304F" w:rsidRDefault="009E5F4C" w:rsidP="009E5F4C">
      <w:pPr>
        <w:pStyle w:val="NoSpacing"/>
        <w:rPr>
          <w:rFonts w:ascii="Arial" w:hAnsi="Arial" w:cs="Arial"/>
        </w:rPr>
      </w:pPr>
    </w:p>
    <w:p w14:paraId="19B87D7F" w14:textId="77777777" w:rsidR="009E5F4C" w:rsidRPr="00DA304F" w:rsidRDefault="009E5F4C" w:rsidP="009E5F4C">
      <w:pPr>
        <w:pStyle w:val="NoSpacing"/>
        <w:rPr>
          <w:rFonts w:ascii="Arial" w:hAnsi="Arial" w:cs="Arial"/>
        </w:rPr>
      </w:pPr>
    </w:p>
    <w:p w14:paraId="55B3394B" w14:textId="77777777" w:rsidR="009E5F4C" w:rsidRPr="00DA304F" w:rsidRDefault="009E5F4C" w:rsidP="009E5F4C">
      <w:pPr>
        <w:pStyle w:val="NoSpacing"/>
        <w:rPr>
          <w:rFonts w:ascii="Arial" w:hAnsi="Arial" w:cs="Arial"/>
        </w:rPr>
      </w:pPr>
    </w:p>
    <w:p w14:paraId="57A9C903" w14:textId="77777777" w:rsidR="009E5F4C" w:rsidRPr="00DA304F" w:rsidRDefault="009E5F4C" w:rsidP="009E5F4C">
      <w:pPr>
        <w:pStyle w:val="NoSpacing"/>
        <w:rPr>
          <w:rFonts w:ascii="Arial" w:hAnsi="Arial" w:cs="Arial"/>
        </w:rPr>
      </w:pPr>
    </w:p>
    <w:p w14:paraId="27915EF8" w14:textId="77777777" w:rsidR="009E5F4C" w:rsidRPr="00DA304F" w:rsidRDefault="009E5F4C" w:rsidP="009E5F4C">
      <w:pPr>
        <w:spacing w:after="160" w:line="259" w:lineRule="auto"/>
        <w:rPr>
          <w:rFonts w:ascii="Arial" w:eastAsiaTheme="majorEastAsia" w:hAnsi="Arial" w:cs="Arial"/>
          <w:b/>
          <w:color w:val="000000" w:themeColor="text1"/>
          <w:sz w:val="22"/>
          <w:szCs w:val="22"/>
        </w:rPr>
      </w:pPr>
      <w:r w:rsidRPr="00DA304F">
        <w:rPr>
          <w:rFonts w:ascii="Arial" w:hAnsi="Arial" w:cs="Arial"/>
          <w:sz w:val="22"/>
          <w:szCs w:val="22"/>
        </w:rPr>
        <w:br w:type="page"/>
      </w:r>
    </w:p>
    <w:p w14:paraId="0EF512A2" w14:textId="77777777" w:rsidR="009E5F4C" w:rsidRPr="00DA304F" w:rsidRDefault="009E5F4C" w:rsidP="00197863">
      <w:pPr>
        <w:pStyle w:val="Heading2"/>
      </w:pPr>
      <w:bookmarkStart w:id="55" w:name="_Toc72495842"/>
      <w:bookmarkStart w:id="56" w:name="_Toc72601565"/>
      <w:r w:rsidRPr="00DA304F">
        <w:lastRenderedPageBreak/>
        <w:t>Websites</w:t>
      </w:r>
      <w:bookmarkEnd w:id="55"/>
      <w:bookmarkEnd w:id="56"/>
    </w:p>
    <w:p w14:paraId="7E495D0D" w14:textId="77777777" w:rsidR="00197863" w:rsidRDefault="00197863" w:rsidP="009E5F4C">
      <w:pPr>
        <w:pStyle w:val="NoSpacing"/>
        <w:rPr>
          <w:rFonts w:ascii="Arial" w:hAnsi="Arial" w:cs="Arial"/>
        </w:rPr>
      </w:pPr>
    </w:p>
    <w:p w14:paraId="4CAB8AFF" w14:textId="77777777" w:rsidR="009E5F4C" w:rsidRPr="00DA304F" w:rsidRDefault="009E5F4C" w:rsidP="009E5F4C">
      <w:pPr>
        <w:pStyle w:val="NoSpacing"/>
        <w:rPr>
          <w:rFonts w:ascii="Arial" w:hAnsi="Arial" w:cs="Arial"/>
        </w:rPr>
      </w:pPr>
    </w:p>
    <w:p w14:paraId="6C0043A2" w14:textId="77777777" w:rsidR="009E5F4C" w:rsidRPr="00DA304F" w:rsidRDefault="009E5F4C" w:rsidP="009E5F4C">
      <w:pPr>
        <w:pStyle w:val="NoSpacing"/>
        <w:rPr>
          <w:rFonts w:ascii="Arial" w:hAnsi="Arial" w:cs="Arial"/>
        </w:rPr>
      </w:pPr>
    </w:p>
    <w:p w14:paraId="612F8660" w14:textId="77777777" w:rsidR="009E5F4C" w:rsidRPr="00DA304F" w:rsidRDefault="009E5F4C" w:rsidP="009E5F4C">
      <w:pPr>
        <w:spacing w:after="160" w:line="259" w:lineRule="auto"/>
        <w:rPr>
          <w:rFonts w:ascii="Arial" w:eastAsiaTheme="minorHAnsi" w:hAnsi="Arial" w:cs="Arial"/>
          <w:sz w:val="22"/>
          <w:szCs w:val="22"/>
          <w:lang w:eastAsia="en-US"/>
        </w:rPr>
      </w:pPr>
      <w:bookmarkStart w:id="57" w:name="_Toc57568954"/>
    </w:p>
    <w:p w14:paraId="79CFC154" w14:textId="77777777" w:rsidR="00197863" w:rsidRDefault="00197863" w:rsidP="00197863">
      <w:pPr>
        <w:spacing w:after="160" w:line="259" w:lineRule="auto"/>
        <w:rPr>
          <w:rFonts w:ascii="Arial" w:eastAsiaTheme="minorHAnsi" w:hAnsi="Arial" w:cs="Arial"/>
          <w:sz w:val="22"/>
          <w:szCs w:val="22"/>
          <w:lang w:eastAsia="en-US"/>
        </w:rPr>
      </w:pPr>
    </w:p>
    <w:p w14:paraId="437EB529" w14:textId="77777777" w:rsidR="00197863" w:rsidRDefault="00197863">
      <w:pPr>
        <w:spacing w:after="160" w:line="259" w:lineRule="auto"/>
        <w:rPr>
          <w:rFonts w:ascii="Arial" w:eastAsiaTheme="minorHAnsi" w:hAnsi="Arial" w:cs="Arial"/>
          <w:sz w:val="22"/>
          <w:szCs w:val="22"/>
          <w:lang w:eastAsia="en-US"/>
        </w:rPr>
      </w:pPr>
      <w:r>
        <w:rPr>
          <w:rFonts w:ascii="Arial" w:eastAsiaTheme="minorHAnsi" w:hAnsi="Arial" w:cs="Arial"/>
          <w:sz w:val="22"/>
          <w:szCs w:val="22"/>
          <w:lang w:eastAsia="en-US"/>
        </w:rPr>
        <w:br w:type="page"/>
      </w:r>
    </w:p>
    <w:p w14:paraId="5F722649" w14:textId="3238AE2D" w:rsidR="009E5F4C" w:rsidRPr="00197863" w:rsidRDefault="009E5F4C" w:rsidP="00197863">
      <w:pPr>
        <w:pStyle w:val="Heading2"/>
        <w:rPr>
          <w:rFonts w:eastAsiaTheme="minorHAnsi"/>
          <w:lang w:eastAsia="en-US"/>
        </w:rPr>
      </w:pPr>
      <w:bookmarkStart w:id="58" w:name="_Toc72495843"/>
      <w:bookmarkStart w:id="59" w:name="_Toc72601566"/>
      <w:r w:rsidRPr="00DA304F">
        <w:rPr>
          <w:rFonts w:eastAsiaTheme="minorHAnsi"/>
          <w:lang w:eastAsia="en-US"/>
        </w:rPr>
        <w:lastRenderedPageBreak/>
        <w:t>Bibliography</w:t>
      </w:r>
      <w:bookmarkEnd w:id="57"/>
      <w:bookmarkEnd w:id="58"/>
      <w:bookmarkEnd w:id="59"/>
    </w:p>
    <w:p w14:paraId="3933ABD7" w14:textId="77777777" w:rsidR="009E5F4C" w:rsidRPr="00DA304F" w:rsidRDefault="009E5F4C" w:rsidP="009E5F4C">
      <w:pPr>
        <w:autoSpaceDE w:val="0"/>
        <w:autoSpaceDN w:val="0"/>
        <w:adjustRightInd w:val="0"/>
        <w:rPr>
          <w:rFonts w:ascii="Arial" w:eastAsiaTheme="minorHAnsi" w:hAnsi="Arial" w:cs="Arial"/>
          <w:sz w:val="22"/>
          <w:szCs w:val="22"/>
          <w:lang w:eastAsia="en-US"/>
        </w:rPr>
      </w:pPr>
    </w:p>
    <w:p w14:paraId="43F25F55" w14:textId="77777777" w:rsidR="00E14004" w:rsidRPr="00DA304F" w:rsidRDefault="00E14004" w:rsidP="00357ED5">
      <w:pPr>
        <w:pStyle w:val="newstyle"/>
        <w:rPr>
          <w:rStyle w:val="Heading2Char"/>
          <w:rFonts w:cs="Arial"/>
          <w:sz w:val="22"/>
          <w:szCs w:val="22"/>
        </w:rPr>
      </w:pPr>
    </w:p>
    <w:p w14:paraId="444024E2" w14:textId="77777777" w:rsidR="00E14004" w:rsidRPr="00DA304F" w:rsidRDefault="00E14004" w:rsidP="00357ED5">
      <w:pPr>
        <w:pStyle w:val="newstyle"/>
        <w:rPr>
          <w:rStyle w:val="Heading2Char"/>
          <w:rFonts w:cs="Arial"/>
          <w:sz w:val="22"/>
          <w:szCs w:val="22"/>
        </w:rPr>
      </w:pPr>
    </w:p>
    <w:p w14:paraId="6BD3C63E" w14:textId="77777777" w:rsidR="00E14004" w:rsidRPr="00DA304F" w:rsidRDefault="00E14004" w:rsidP="00357ED5">
      <w:pPr>
        <w:pStyle w:val="newstyle"/>
        <w:rPr>
          <w:rStyle w:val="Heading2Char"/>
          <w:rFonts w:cs="Arial"/>
          <w:sz w:val="22"/>
          <w:szCs w:val="22"/>
        </w:rPr>
      </w:pPr>
    </w:p>
    <w:p w14:paraId="3669380D" w14:textId="77777777" w:rsidR="00E14004" w:rsidRPr="00DA304F" w:rsidRDefault="00E14004" w:rsidP="00357ED5">
      <w:pPr>
        <w:pStyle w:val="newstyle"/>
        <w:rPr>
          <w:rStyle w:val="Heading2Char"/>
          <w:rFonts w:cs="Arial"/>
          <w:sz w:val="22"/>
          <w:szCs w:val="22"/>
        </w:rPr>
      </w:pPr>
    </w:p>
    <w:p w14:paraId="7D982A8D" w14:textId="77777777" w:rsidR="00E14004" w:rsidRPr="00DA304F" w:rsidRDefault="00E14004" w:rsidP="00357ED5">
      <w:pPr>
        <w:pStyle w:val="newstyle"/>
        <w:rPr>
          <w:rStyle w:val="Heading2Char"/>
          <w:rFonts w:cs="Arial"/>
          <w:sz w:val="22"/>
          <w:szCs w:val="22"/>
        </w:rPr>
      </w:pPr>
    </w:p>
    <w:p w14:paraId="5AFF9D27" w14:textId="77777777" w:rsidR="009D1DE9" w:rsidRPr="00DA304F" w:rsidRDefault="009D1DE9" w:rsidP="00357ED5">
      <w:pPr>
        <w:pStyle w:val="newstyle"/>
        <w:rPr>
          <w:shd w:val="clear" w:color="auto" w:fill="FFFFFF"/>
        </w:rPr>
      </w:pPr>
    </w:p>
    <w:p w14:paraId="715F2D2D" w14:textId="77777777" w:rsidR="000A4C07" w:rsidRPr="00DA304F" w:rsidRDefault="000A4C07" w:rsidP="00357ED5">
      <w:pPr>
        <w:pStyle w:val="newstyle"/>
      </w:pPr>
    </w:p>
    <w:p w14:paraId="435ADA5E" w14:textId="77777777" w:rsidR="004562E1" w:rsidRPr="00DA304F" w:rsidRDefault="004562E1" w:rsidP="00357ED5">
      <w:pPr>
        <w:pStyle w:val="newstyle"/>
      </w:pPr>
    </w:p>
    <w:bookmarkEnd w:id="44"/>
    <w:p w14:paraId="18095385" w14:textId="77777777" w:rsidR="0052294E" w:rsidRPr="00F33E31" w:rsidRDefault="002D448D" w:rsidP="00F33E31">
      <w:pPr>
        <w:pStyle w:val="Heading1"/>
        <w:rPr>
          <w:rFonts w:ascii="Times New Roman" w:hAnsi="Times New Roman" w:cs="Times New Roman"/>
        </w:rPr>
      </w:pPr>
      <w:r w:rsidRPr="00DA304F">
        <w:br w:type="page"/>
      </w:r>
      <w:bookmarkStart w:id="60" w:name="_Toc70962738"/>
      <w:bookmarkStart w:id="61" w:name="_Toc72495844"/>
      <w:bookmarkStart w:id="62" w:name="_Toc72601567"/>
      <w:r w:rsidR="0052294E" w:rsidRPr="00F33E31">
        <w:rPr>
          <w:rFonts w:ascii="Times New Roman" w:hAnsi="Times New Roman" w:cs="Times New Roman"/>
        </w:rPr>
        <w:lastRenderedPageBreak/>
        <w:t>Appendices</w:t>
      </w:r>
      <w:bookmarkEnd w:id="60"/>
      <w:bookmarkEnd w:id="61"/>
      <w:bookmarkEnd w:id="62"/>
    </w:p>
    <w:p w14:paraId="40DF96AD" w14:textId="77777777" w:rsidR="0052294E" w:rsidRPr="00F33E31" w:rsidRDefault="0052294E" w:rsidP="00F33E31">
      <w:pPr>
        <w:pStyle w:val="Heading2"/>
        <w:rPr>
          <w:rFonts w:ascii="Times New Roman" w:hAnsi="Times New Roman" w:cs="Times New Roman"/>
        </w:rPr>
      </w:pPr>
      <w:bookmarkStart w:id="63" w:name="_Toc70962739"/>
      <w:bookmarkStart w:id="64" w:name="_Toc72601568"/>
      <w:r w:rsidRPr="00F33E31">
        <w:rPr>
          <w:rFonts w:ascii="Times New Roman" w:hAnsi="Times New Roman" w:cs="Times New Roman"/>
        </w:rPr>
        <w:t>Appendix A – Table 1 relationship between data information and knowledge</w:t>
      </w:r>
      <w:bookmarkEnd w:id="63"/>
      <w:bookmarkEnd w:id="64"/>
    </w:p>
    <w:p w14:paraId="52373255" w14:textId="60EAB9E1" w:rsidR="0052294E" w:rsidRPr="0052294E" w:rsidRDefault="00F33E31" w:rsidP="00F33E31">
      <w:pPr>
        <w:tabs>
          <w:tab w:val="left" w:pos="4800"/>
        </w:tabs>
        <w:rPr>
          <w:rFonts w:eastAsiaTheme="majorEastAsia"/>
        </w:rPr>
      </w:pPr>
      <w:r>
        <w:rPr>
          <w:rFonts w:eastAsiaTheme="majorEastAsia"/>
        </w:rPr>
        <w:tab/>
      </w:r>
    </w:p>
    <w:p w14:paraId="09C12941" w14:textId="77777777" w:rsidR="0052294E" w:rsidRDefault="0052294E" w:rsidP="0052294E">
      <w:pPr>
        <w:rPr>
          <w:rFonts w:eastAsiaTheme="majorEastAsia"/>
        </w:rPr>
      </w:pPr>
    </w:p>
    <w:p w14:paraId="4D004FF2" w14:textId="5D807F34" w:rsidR="00CE7CDB" w:rsidRPr="0052294E" w:rsidRDefault="0052294E" w:rsidP="0052294E">
      <w:pPr>
        <w:rPr>
          <w:rFonts w:eastAsiaTheme="majorEastAsia"/>
        </w:rPr>
      </w:pPr>
      <w:r w:rsidRPr="0003506D">
        <w:rPr>
          <w:rFonts w:ascii="Calibri" w:eastAsia="Calibri" w:hAnsi="Calibri"/>
          <w:bCs/>
          <w:noProof/>
          <w:lang w:val="en-US"/>
        </w:rPr>
        <w:drawing>
          <wp:inline distT="0" distB="0" distL="0" distR="0" wp14:anchorId="77A71EEA" wp14:editId="6159EF1E">
            <wp:extent cx="5585180" cy="1961464"/>
            <wp:effectExtent l="0" t="0" r="0" b="0"/>
            <wp:docPr id="1" name="Picture 1" descr="Nov13 Pi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ov13 Pic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8617" cy="2032909"/>
                    </a:xfrm>
                    <a:prstGeom prst="rect">
                      <a:avLst/>
                    </a:prstGeom>
                    <a:noFill/>
                    <a:ln>
                      <a:noFill/>
                    </a:ln>
                  </pic:spPr>
                </pic:pic>
              </a:graphicData>
            </a:graphic>
          </wp:inline>
        </w:drawing>
      </w:r>
    </w:p>
    <w:p w14:paraId="31594526" w14:textId="517E49CB" w:rsidR="00CE7CDB" w:rsidRPr="00DA304F" w:rsidRDefault="00CE7CDB" w:rsidP="00357ED5">
      <w:pPr>
        <w:pStyle w:val="newstyle"/>
      </w:pPr>
    </w:p>
    <w:p w14:paraId="74E1C32A" w14:textId="14091AF8" w:rsidR="00CE7CDB" w:rsidRPr="00DA304F" w:rsidRDefault="00CE7CDB" w:rsidP="00357ED5">
      <w:pPr>
        <w:pStyle w:val="newstyle"/>
      </w:pPr>
    </w:p>
    <w:p w14:paraId="3C5C678C" w14:textId="3FFD3C54" w:rsidR="00CE7CDB" w:rsidRPr="00DA304F" w:rsidRDefault="00CE7CDB" w:rsidP="00357ED5">
      <w:pPr>
        <w:pStyle w:val="newstyle"/>
      </w:pPr>
    </w:p>
    <w:p w14:paraId="71002D84" w14:textId="2EDF1A57" w:rsidR="00CE7CDB" w:rsidRPr="00DA304F" w:rsidRDefault="00CE7CDB" w:rsidP="00357ED5">
      <w:pPr>
        <w:pStyle w:val="newstyle"/>
      </w:pPr>
    </w:p>
    <w:p w14:paraId="400238F9" w14:textId="3050793B" w:rsidR="00CE7CDB" w:rsidRPr="00DA304F" w:rsidRDefault="00CE7CDB" w:rsidP="00357ED5">
      <w:pPr>
        <w:pStyle w:val="newstyle"/>
      </w:pPr>
    </w:p>
    <w:p w14:paraId="1A479EEF" w14:textId="48A8E9C6" w:rsidR="00CE7CDB" w:rsidRPr="00DA304F" w:rsidRDefault="00CE7CDB" w:rsidP="00357ED5">
      <w:pPr>
        <w:pStyle w:val="newstyle"/>
      </w:pPr>
    </w:p>
    <w:p w14:paraId="131D3E8E" w14:textId="63F57718" w:rsidR="00CE7CDB" w:rsidRPr="00DA304F" w:rsidRDefault="00CE7CDB" w:rsidP="00357ED5">
      <w:pPr>
        <w:pStyle w:val="newstyle"/>
      </w:pPr>
    </w:p>
    <w:p w14:paraId="5AE6C5AF" w14:textId="623AAEFA" w:rsidR="00CE7CDB" w:rsidRPr="00DA304F" w:rsidRDefault="00CE7CDB" w:rsidP="00357ED5">
      <w:pPr>
        <w:pStyle w:val="newstyle"/>
      </w:pPr>
    </w:p>
    <w:p w14:paraId="005795F3" w14:textId="3B2038AF" w:rsidR="00CE7CDB" w:rsidRPr="00DA304F" w:rsidRDefault="00CE7CDB" w:rsidP="00357ED5">
      <w:pPr>
        <w:pStyle w:val="newstyle"/>
      </w:pPr>
    </w:p>
    <w:p w14:paraId="5E2B6E43" w14:textId="4331DCA7" w:rsidR="00CE7CDB" w:rsidRPr="00DA304F" w:rsidRDefault="00CE7CDB" w:rsidP="00357ED5">
      <w:pPr>
        <w:pStyle w:val="newstyle"/>
      </w:pPr>
    </w:p>
    <w:p w14:paraId="6AEAC41D" w14:textId="4B727762" w:rsidR="00CE7CDB" w:rsidRPr="00DA304F" w:rsidRDefault="00CE7CDB" w:rsidP="00357ED5">
      <w:pPr>
        <w:pStyle w:val="newstyle"/>
      </w:pPr>
    </w:p>
    <w:p w14:paraId="015AC558" w14:textId="5633A118" w:rsidR="00CE7CDB" w:rsidRPr="00DA304F" w:rsidRDefault="00CE7CDB" w:rsidP="00357ED5">
      <w:pPr>
        <w:pStyle w:val="newstyle"/>
      </w:pPr>
    </w:p>
    <w:p w14:paraId="15B80C8F" w14:textId="77777777" w:rsidR="006C3A75" w:rsidRPr="00DA304F" w:rsidRDefault="006C3A75" w:rsidP="00357ED5">
      <w:pPr>
        <w:pStyle w:val="newstyle"/>
      </w:pPr>
    </w:p>
    <w:p w14:paraId="59BC2D49" w14:textId="77777777" w:rsidR="00CE7CDB" w:rsidRPr="00DA304F" w:rsidRDefault="00CE7CDB" w:rsidP="00357ED5">
      <w:pPr>
        <w:pStyle w:val="newstyle"/>
      </w:pPr>
    </w:p>
    <w:p w14:paraId="0BEB91BE" w14:textId="77777777" w:rsidR="00F46929" w:rsidRPr="00DA304F" w:rsidRDefault="00F46929">
      <w:pPr>
        <w:spacing w:after="160" w:line="259" w:lineRule="auto"/>
        <w:rPr>
          <w:rFonts w:ascii="Arial" w:hAnsi="Arial" w:cs="Arial"/>
          <w:bCs/>
          <w:sz w:val="22"/>
          <w:szCs w:val="22"/>
        </w:rPr>
      </w:pPr>
      <w:r w:rsidRPr="00DA304F">
        <w:rPr>
          <w:rFonts w:ascii="Arial" w:hAnsi="Arial" w:cs="Arial"/>
          <w:sz w:val="22"/>
          <w:szCs w:val="22"/>
        </w:rPr>
        <w:br w:type="page"/>
      </w:r>
    </w:p>
    <w:p w14:paraId="5BB8D4F5" w14:textId="1C4470D2" w:rsidR="002602E4" w:rsidRPr="00F33E31" w:rsidRDefault="002602E4" w:rsidP="00F33E31">
      <w:pPr>
        <w:pStyle w:val="Heading2"/>
        <w:rPr>
          <w:rFonts w:ascii="Times New Roman" w:eastAsia="Times New Roman" w:hAnsi="Times New Roman" w:cs="Times New Roman"/>
          <w:noProof/>
          <w:lang w:val="en-US"/>
        </w:rPr>
      </w:pPr>
      <w:bookmarkStart w:id="65" w:name="_Toc72495845"/>
      <w:bookmarkStart w:id="66" w:name="_Toc72601569"/>
      <w:bookmarkEnd w:id="0"/>
      <w:r w:rsidRPr="00F33E31">
        <w:rPr>
          <w:rFonts w:ascii="Times New Roman" w:hAnsi="Times New Roman" w:cs="Times New Roman"/>
        </w:rPr>
        <w:lastRenderedPageBreak/>
        <w:t>Appendix 2-</w:t>
      </w:r>
      <w:r w:rsidRPr="00F33E31">
        <w:rPr>
          <w:rFonts w:ascii="Times New Roman" w:eastAsia="Times New Roman" w:hAnsi="Times New Roman" w:cs="Times New Roman"/>
          <w:color w:val="985735"/>
          <w:sz w:val="27"/>
          <w:szCs w:val="27"/>
          <w:lang w:val="en-US" w:eastAsia="en-US"/>
        </w:rPr>
        <w:t xml:space="preserve"> </w:t>
      </w:r>
      <w:r w:rsidRPr="00F33E31">
        <w:rPr>
          <w:rFonts w:ascii="Times New Roman" w:eastAsia="Times New Roman" w:hAnsi="Times New Roman" w:cs="Times New Roman"/>
          <w:noProof/>
          <w:lang w:val="en-US"/>
        </w:rPr>
        <w:t>Ackoff's Knowledge Hierarchy</w:t>
      </w:r>
      <w:bookmarkEnd w:id="65"/>
      <w:bookmarkEnd w:id="66"/>
    </w:p>
    <w:p w14:paraId="7495620C" w14:textId="77777777" w:rsidR="002602E4" w:rsidRDefault="002602E4" w:rsidP="002602E4">
      <w:pPr>
        <w:rPr>
          <w:lang w:val="en-US"/>
        </w:rPr>
      </w:pPr>
    </w:p>
    <w:p w14:paraId="21DF4C57" w14:textId="36581F95" w:rsidR="002602E4" w:rsidRPr="002602E4" w:rsidRDefault="002602E4" w:rsidP="002602E4">
      <w:pPr>
        <w:rPr>
          <w:lang w:val="en-US"/>
        </w:rPr>
      </w:pPr>
      <w:r w:rsidRPr="002602E4">
        <w:rPr>
          <w:noProof/>
          <w:lang w:val="en-US"/>
        </w:rPr>
        <w:drawing>
          <wp:inline distT="0" distB="0" distL="0" distR="0" wp14:anchorId="5A18E58B" wp14:editId="3B5FEB3C">
            <wp:extent cx="6536271" cy="5476875"/>
            <wp:effectExtent l="0" t="0" r="0" b="0"/>
            <wp:docPr id="3" name="Picture 3" descr="Pyram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yramid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41799" cy="5481507"/>
                    </a:xfrm>
                    <a:prstGeom prst="rect">
                      <a:avLst/>
                    </a:prstGeom>
                    <a:noFill/>
                    <a:ln>
                      <a:noFill/>
                    </a:ln>
                  </pic:spPr>
                </pic:pic>
              </a:graphicData>
            </a:graphic>
          </wp:inline>
        </w:drawing>
      </w:r>
    </w:p>
    <w:p w14:paraId="45737AA7" w14:textId="21C11FE5" w:rsidR="000619F5" w:rsidRPr="00DA304F" w:rsidRDefault="000619F5" w:rsidP="00357ED5">
      <w:pPr>
        <w:pStyle w:val="newstyle"/>
      </w:pPr>
    </w:p>
    <w:p w14:paraId="65108035" w14:textId="451366F7" w:rsidR="000619F5" w:rsidRPr="00DA304F" w:rsidRDefault="000619F5" w:rsidP="00357ED5">
      <w:pPr>
        <w:pStyle w:val="newstyle"/>
      </w:pPr>
    </w:p>
    <w:p w14:paraId="1461F949" w14:textId="0DA51A0C" w:rsidR="000619F5" w:rsidRPr="00DA304F" w:rsidRDefault="000619F5" w:rsidP="00357ED5">
      <w:pPr>
        <w:pStyle w:val="newstyle"/>
      </w:pPr>
    </w:p>
    <w:p w14:paraId="11E4FE80" w14:textId="19043A90" w:rsidR="000619F5" w:rsidRPr="00DA304F" w:rsidRDefault="000619F5" w:rsidP="00357ED5">
      <w:pPr>
        <w:pStyle w:val="newstyle"/>
      </w:pPr>
    </w:p>
    <w:bookmarkEnd w:id="1"/>
    <w:p w14:paraId="24A6D305" w14:textId="793DE931" w:rsidR="00BD03FA" w:rsidRPr="000619F5" w:rsidRDefault="00BD03FA" w:rsidP="00357ED5">
      <w:pPr>
        <w:pStyle w:val="newstyle"/>
      </w:pPr>
    </w:p>
    <w:sectPr w:rsidR="00BD03FA" w:rsidRPr="000619F5" w:rsidSect="00733804">
      <w:headerReference w:type="default" r:id="rId15"/>
      <w:pgSz w:w="12240" w:h="15840"/>
      <w:pgMar w:top="720" w:right="463"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9FD28" w14:textId="77777777" w:rsidR="005651E8" w:rsidRDefault="005651E8" w:rsidP="00DD5519">
      <w:r>
        <w:separator/>
      </w:r>
    </w:p>
  </w:endnote>
  <w:endnote w:type="continuationSeparator" w:id="0">
    <w:p w14:paraId="307D5194" w14:textId="77777777" w:rsidR="005651E8" w:rsidRDefault="005651E8" w:rsidP="00DD5519">
      <w:r>
        <w:continuationSeparator/>
      </w:r>
    </w:p>
  </w:endnote>
  <w:endnote w:type="continuationNotice" w:id="1">
    <w:p w14:paraId="2E7B429B" w14:textId="77777777" w:rsidR="005651E8" w:rsidRDefault="005651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6864E" w14:textId="77777777" w:rsidR="005651E8" w:rsidRDefault="005651E8" w:rsidP="00DD5519">
      <w:r>
        <w:separator/>
      </w:r>
    </w:p>
  </w:footnote>
  <w:footnote w:type="continuationSeparator" w:id="0">
    <w:p w14:paraId="417349B5" w14:textId="77777777" w:rsidR="005651E8" w:rsidRDefault="005651E8" w:rsidP="00DD5519">
      <w:r>
        <w:continuationSeparator/>
      </w:r>
    </w:p>
  </w:footnote>
  <w:footnote w:type="continuationNotice" w:id="1">
    <w:p w14:paraId="5BFA8211" w14:textId="77777777" w:rsidR="005651E8" w:rsidRDefault="005651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D0DE9" w14:textId="77777777" w:rsidR="00935303" w:rsidRPr="00EB4847" w:rsidRDefault="00935303" w:rsidP="00EB4847">
    <w:pPr>
      <w:ind w:right="-257"/>
      <w:rPr>
        <w:rFonts w:cs="Arial"/>
        <w:sz w:val="11"/>
        <w:szCs w:val="11"/>
      </w:rPr>
    </w:pPr>
  </w:p>
  <w:p w14:paraId="256B86B4" w14:textId="77777777" w:rsidR="00935303" w:rsidRDefault="00935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B35E67"/>
    <w:multiLevelType w:val="hybridMultilevel"/>
    <w:tmpl w:val="D86EA074"/>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094EA2"/>
    <w:multiLevelType w:val="hybridMultilevel"/>
    <w:tmpl w:val="CD6A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64B67"/>
    <w:multiLevelType w:val="hybridMultilevel"/>
    <w:tmpl w:val="0728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A44E5"/>
    <w:multiLevelType w:val="hybridMultilevel"/>
    <w:tmpl w:val="9DCA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A2069"/>
    <w:multiLevelType w:val="hybridMultilevel"/>
    <w:tmpl w:val="3DC89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66834"/>
    <w:multiLevelType w:val="hybridMultilevel"/>
    <w:tmpl w:val="E034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3690C"/>
    <w:multiLevelType w:val="multilevel"/>
    <w:tmpl w:val="6DC0C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CD0C29"/>
    <w:multiLevelType w:val="hybridMultilevel"/>
    <w:tmpl w:val="7C428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B81735"/>
    <w:multiLevelType w:val="multilevel"/>
    <w:tmpl w:val="19A0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232695"/>
    <w:multiLevelType w:val="hybridMultilevel"/>
    <w:tmpl w:val="C312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4431F5"/>
    <w:multiLevelType w:val="multilevel"/>
    <w:tmpl w:val="6DAE3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205E26"/>
    <w:multiLevelType w:val="hybridMultilevel"/>
    <w:tmpl w:val="3B745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61C4C"/>
    <w:multiLevelType w:val="hybridMultilevel"/>
    <w:tmpl w:val="9A08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29389E"/>
    <w:multiLevelType w:val="hybridMultilevel"/>
    <w:tmpl w:val="6F06B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2A3395"/>
    <w:multiLevelType w:val="hybridMultilevel"/>
    <w:tmpl w:val="41EC8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2F78D8"/>
    <w:multiLevelType w:val="hybridMultilevel"/>
    <w:tmpl w:val="A300E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F5388C"/>
    <w:multiLevelType w:val="hybridMultilevel"/>
    <w:tmpl w:val="49B635F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DE0B36"/>
    <w:multiLevelType w:val="hybridMultilevel"/>
    <w:tmpl w:val="9D289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282720"/>
    <w:multiLevelType w:val="multilevel"/>
    <w:tmpl w:val="82E8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032B37"/>
    <w:multiLevelType w:val="hybridMultilevel"/>
    <w:tmpl w:val="3486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987576"/>
    <w:multiLevelType w:val="hybridMultilevel"/>
    <w:tmpl w:val="E8361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C9094B"/>
    <w:multiLevelType w:val="hybridMultilevel"/>
    <w:tmpl w:val="4DCC1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BA138A"/>
    <w:multiLevelType w:val="hybridMultilevel"/>
    <w:tmpl w:val="6E72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DE5524"/>
    <w:multiLevelType w:val="hybridMultilevel"/>
    <w:tmpl w:val="B70E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DD4548"/>
    <w:multiLevelType w:val="multilevel"/>
    <w:tmpl w:val="4D2A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9957EA"/>
    <w:multiLevelType w:val="hybridMultilevel"/>
    <w:tmpl w:val="F0B859C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24"/>
  </w:num>
  <w:num w:numId="2">
    <w:abstractNumId w:val="20"/>
  </w:num>
  <w:num w:numId="3">
    <w:abstractNumId w:val="5"/>
  </w:num>
  <w:num w:numId="4">
    <w:abstractNumId w:val="12"/>
  </w:num>
  <w:num w:numId="5">
    <w:abstractNumId w:val="3"/>
  </w:num>
  <w:num w:numId="6">
    <w:abstractNumId w:val="18"/>
  </w:num>
  <w:num w:numId="7">
    <w:abstractNumId w:val="4"/>
  </w:num>
  <w:num w:numId="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5"/>
  </w:num>
  <w:num w:numId="10">
    <w:abstractNumId w:val="26"/>
  </w:num>
  <w:num w:numId="11">
    <w:abstractNumId w:val="22"/>
  </w:num>
  <w:num w:numId="12">
    <w:abstractNumId w:val="8"/>
  </w:num>
  <w:num w:numId="13">
    <w:abstractNumId w:val="11"/>
  </w:num>
  <w:num w:numId="14">
    <w:abstractNumId w:val="9"/>
  </w:num>
  <w:num w:numId="15">
    <w:abstractNumId w:val="1"/>
  </w:num>
  <w:num w:numId="16">
    <w:abstractNumId w:val="0"/>
  </w:num>
  <w:num w:numId="17">
    <w:abstractNumId w:val="7"/>
  </w:num>
  <w:num w:numId="18">
    <w:abstractNumId w:val="19"/>
  </w:num>
  <w:num w:numId="19">
    <w:abstractNumId w:val="14"/>
  </w:num>
  <w:num w:numId="20">
    <w:abstractNumId w:val="10"/>
  </w:num>
  <w:num w:numId="21">
    <w:abstractNumId w:val="16"/>
  </w:num>
  <w:num w:numId="22">
    <w:abstractNumId w:val="13"/>
  </w:num>
  <w:num w:numId="23">
    <w:abstractNumId w:val="23"/>
  </w:num>
  <w:num w:numId="24">
    <w:abstractNumId w:val="6"/>
  </w:num>
  <w:num w:numId="25">
    <w:abstractNumId w:val="2"/>
  </w:num>
  <w:num w:numId="26">
    <w:abstractNumId w:val="15"/>
  </w:num>
  <w:num w:numId="27">
    <w:abstractNumId w:val="21"/>
  </w:num>
  <w:num w:numId="28">
    <w:abstractNumId w:val="1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GB"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S2tDC1NDQ0sDAxMDRQ0lEKTi0uzszPAykwrgUAb0V+dywAAAA="/>
  </w:docVars>
  <w:rsids>
    <w:rsidRoot w:val="00A930CB"/>
    <w:rsid w:val="0000022D"/>
    <w:rsid w:val="00001142"/>
    <w:rsid w:val="0000205A"/>
    <w:rsid w:val="0000247C"/>
    <w:rsid w:val="00003AEC"/>
    <w:rsid w:val="00003C08"/>
    <w:rsid w:val="00003C20"/>
    <w:rsid w:val="00003FAE"/>
    <w:rsid w:val="00004E37"/>
    <w:rsid w:val="000064F0"/>
    <w:rsid w:val="0000669E"/>
    <w:rsid w:val="00006DFF"/>
    <w:rsid w:val="000071CC"/>
    <w:rsid w:val="00007820"/>
    <w:rsid w:val="00007997"/>
    <w:rsid w:val="00010146"/>
    <w:rsid w:val="00010202"/>
    <w:rsid w:val="00010311"/>
    <w:rsid w:val="00010756"/>
    <w:rsid w:val="00011023"/>
    <w:rsid w:val="00011527"/>
    <w:rsid w:val="00011929"/>
    <w:rsid w:val="00011CDE"/>
    <w:rsid w:val="00012275"/>
    <w:rsid w:val="00012A70"/>
    <w:rsid w:val="00014D7D"/>
    <w:rsid w:val="00016992"/>
    <w:rsid w:val="000178FF"/>
    <w:rsid w:val="00017CFD"/>
    <w:rsid w:val="00022DF0"/>
    <w:rsid w:val="00023299"/>
    <w:rsid w:val="000251DA"/>
    <w:rsid w:val="0002686C"/>
    <w:rsid w:val="000270A6"/>
    <w:rsid w:val="000275F0"/>
    <w:rsid w:val="00027CE4"/>
    <w:rsid w:val="00027D4A"/>
    <w:rsid w:val="00030811"/>
    <w:rsid w:val="00030897"/>
    <w:rsid w:val="00031820"/>
    <w:rsid w:val="00031DC1"/>
    <w:rsid w:val="00032ACE"/>
    <w:rsid w:val="0003358B"/>
    <w:rsid w:val="000335FC"/>
    <w:rsid w:val="00033958"/>
    <w:rsid w:val="00033B42"/>
    <w:rsid w:val="00033CE6"/>
    <w:rsid w:val="0003420C"/>
    <w:rsid w:val="00036A2E"/>
    <w:rsid w:val="000371C2"/>
    <w:rsid w:val="00037AC3"/>
    <w:rsid w:val="0004073D"/>
    <w:rsid w:val="00041197"/>
    <w:rsid w:val="00041745"/>
    <w:rsid w:val="000418B3"/>
    <w:rsid w:val="00042056"/>
    <w:rsid w:val="00043C0F"/>
    <w:rsid w:val="00043C5D"/>
    <w:rsid w:val="00044B06"/>
    <w:rsid w:val="000458CA"/>
    <w:rsid w:val="00045C47"/>
    <w:rsid w:val="0004681A"/>
    <w:rsid w:val="00047686"/>
    <w:rsid w:val="00047DFA"/>
    <w:rsid w:val="00052012"/>
    <w:rsid w:val="00052442"/>
    <w:rsid w:val="000534C8"/>
    <w:rsid w:val="00053A3E"/>
    <w:rsid w:val="000548DC"/>
    <w:rsid w:val="00054A17"/>
    <w:rsid w:val="000562DF"/>
    <w:rsid w:val="00056F32"/>
    <w:rsid w:val="000578CE"/>
    <w:rsid w:val="0006008A"/>
    <w:rsid w:val="00060718"/>
    <w:rsid w:val="00060861"/>
    <w:rsid w:val="00060BC4"/>
    <w:rsid w:val="00060DFD"/>
    <w:rsid w:val="00061604"/>
    <w:rsid w:val="000619F5"/>
    <w:rsid w:val="00061E72"/>
    <w:rsid w:val="000627F7"/>
    <w:rsid w:val="00063C9C"/>
    <w:rsid w:val="000655D2"/>
    <w:rsid w:val="0006585C"/>
    <w:rsid w:val="00065A30"/>
    <w:rsid w:val="0006607B"/>
    <w:rsid w:val="00067C0D"/>
    <w:rsid w:val="00067D2E"/>
    <w:rsid w:val="00070827"/>
    <w:rsid w:val="00070ACB"/>
    <w:rsid w:val="0007369E"/>
    <w:rsid w:val="00074783"/>
    <w:rsid w:val="00074D43"/>
    <w:rsid w:val="00075D88"/>
    <w:rsid w:val="00076358"/>
    <w:rsid w:val="0007646F"/>
    <w:rsid w:val="000767CF"/>
    <w:rsid w:val="00076ED4"/>
    <w:rsid w:val="0007710B"/>
    <w:rsid w:val="000779BC"/>
    <w:rsid w:val="00081072"/>
    <w:rsid w:val="0008115B"/>
    <w:rsid w:val="00081EF2"/>
    <w:rsid w:val="00082782"/>
    <w:rsid w:val="00082B77"/>
    <w:rsid w:val="00082F47"/>
    <w:rsid w:val="000832C3"/>
    <w:rsid w:val="000836F9"/>
    <w:rsid w:val="0008487E"/>
    <w:rsid w:val="0008489C"/>
    <w:rsid w:val="00086496"/>
    <w:rsid w:val="000864F3"/>
    <w:rsid w:val="000867CB"/>
    <w:rsid w:val="000873CC"/>
    <w:rsid w:val="00087613"/>
    <w:rsid w:val="00087C56"/>
    <w:rsid w:val="00090658"/>
    <w:rsid w:val="000913E2"/>
    <w:rsid w:val="00092BC2"/>
    <w:rsid w:val="00092EA8"/>
    <w:rsid w:val="00092FCE"/>
    <w:rsid w:val="00093A36"/>
    <w:rsid w:val="00095CC4"/>
    <w:rsid w:val="00096051"/>
    <w:rsid w:val="00096516"/>
    <w:rsid w:val="000968F8"/>
    <w:rsid w:val="00097448"/>
    <w:rsid w:val="00097DE8"/>
    <w:rsid w:val="000A0A91"/>
    <w:rsid w:val="000A121A"/>
    <w:rsid w:val="000A1D96"/>
    <w:rsid w:val="000A2853"/>
    <w:rsid w:val="000A2995"/>
    <w:rsid w:val="000A4216"/>
    <w:rsid w:val="000A444B"/>
    <w:rsid w:val="000A47F9"/>
    <w:rsid w:val="000A4C07"/>
    <w:rsid w:val="000A61C9"/>
    <w:rsid w:val="000A67B2"/>
    <w:rsid w:val="000A6A5A"/>
    <w:rsid w:val="000A6C97"/>
    <w:rsid w:val="000B08DE"/>
    <w:rsid w:val="000B1DD7"/>
    <w:rsid w:val="000B267D"/>
    <w:rsid w:val="000B349C"/>
    <w:rsid w:val="000B3AC2"/>
    <w:rsid w:val="000B4B3D"/>
    <w:rsid w:val="000B4B6C"/>
    <w:rsid w:val="000B750D"/>
    <w:rsid w:val="000B7878"/>
    <w:rsid w:val="000B7FB5"/>
    <w:rsid w:val="000C0999"/>
    <w:rsid w:val="000C0E63"/>
    <w:rsid w:val="000C18B0"/>
    <w:rsid w:val="000C20FB"/>
    <w:rsid w:val="000C2B31"/>
    <w:rsid w:val="000C2D0D"/>
    <w:rsid w:val="000C3B3E"/>
    <w:rsid w:val="000C4F66"/>
    <w:rsid w:val="000C5DD1"/>
    <w:rsid w:val="000C5E1B"/>
    <w:rsid w:val="000D00D6"/>
    <w:rsid w:val="000D12CB"/>
    <w:rsid w:val="000D188A"/>
    <w:rsid w:val="000D2BB9"/>
    <w:rsid w:val="000D348C"/>
    <w:rsid w:val="000D375A"/>
    <w:rsid w:val="000D3C65"/>
    <w:rsid w:val="000D4767"/>
    <w:rsid w:val="000D483E"/>
    <w:rsid w:val="000D489A"/>
    <w:rsid w:val="000D4946"/>
    <w:rsid w:val="000D5641"/>
    <w:rsid w:val="000D59F7"/>
    <w:rsid w:val="000D6429"/>
    <w:rsid w:val="000D6705"/>
    <w:rsid w:val="000D6982"/>
    <w:rsid w:val="000D7E5A"/>
    <w:rsid w:val="000E0420"/>
    <w:rsid w:val="000E213F"/>
    <w:rsid w:val="000E2930"/>
    <w:rsid w:val="000E3A6E"/>
    <w:rsid w:val="000E3DCD"/>
    <w:rsid w:val="000E3F44"/>
    <w:rsid w:val="000E477A"/>
    <w:rsid w:val="000E57E9"/>
    <w:rsid w:val="000E5A63"/>
    <w:rsid w:val="000E648C"/>
    <w:rsid w:val="000F00B8"/>
    <w:rsid w:val="000F0296"/>
    <w:rsid w:val="000F0996"/>
    <w:rsid w:val="000F0CAA"/>
    <w:rsid w:val="000F1C69"/>
    <w:rsid w:val="000F1E54"/>
    <w:rsid w:val="000F22C6"/>
    <w:rsid w:val="000F25DE"/>
    <w:rsid w:val="000F2A7D"/>
    <w:rsid w:val="000F34E2"/>
    <w:rsid w:val="000F3B3C"/>
    <w:rsid w:val="000F4633"/>
    <w:rsid w:val="000F473D"/>
    <w:rsid w:val="000F4831"/>
    <w:rsid w:val="000F5123"/>
    <w:rsid w:val="000F5A63"/>
    <w:rsid w:val="000F69D2"/>
    <w:rsid w:val="000F6AE7"/>
    <w:rsid w:val="000F7941"/>
    <w:rsid w:val="000F79F1"/>
    <w:rsid w:val="000F7ACC"/>
    <w:rsid w:val="000F7E0F"/>
    <w:rsid w:val="001003E3"/>
    <w:rsid w:val="001011CF"/>
    <w:rsid w:val="0010240E"/>
    <w:rsid w:val="001033FC"/>
    <w:rsid w:val="00103BD7"/>
    <w:rsid w:val="00103D8B"/>
    <w:rsid w:val="0010542B"/>
    <w:rsid w:val="00105752"/>
    <w:rsid w:val="00106544"/>
    <w:rsid w:val="001078E0"/>
    <w:rsid w:val="00110538"/>
    <w:rsid w:val="00110987"/>
    <w:rsid w:val="00110B06"/>
    <w:rsid w:val="0011195C"/>
    <w:rsid w:val="001130F2"/>
    <w:rsid w:val="00113746"/>
    <w:rsid w:val="00113E46"/>
    <w:rsid w:val="00114251"/>
    <w:rsid w:val="00114359"/>
    <w:rsid w:val="00114BEB"/>
    <w:rsid w:val="00114FD6"/>
    <w:rsid w:val="0011500B"/>
    <w:rsid w:val="00115463"/>
    <w:rsid w:val="001154B8"/>
    <w:rsid w:val="0011573B"/>
    <w:rsid w:val="0011642E"/>
    <w:rsid w:val="00116690"/>
    <w:rsid w:val="00116E86"/>
    <w:rsid w:val="001172A1"/>
    <w:rsid w:val="00117652"/>
    <w:rsid w:val="00120261"/>
    <w:rsid w:val="001202DD"/>
    <w:rsid w:val="00120775"/>
    <w:rsid w:val="001208DD"/>
    <w:rsid w:val="00120D4E"/>
    <w:rsid w:val="001218F6"/>
    <w:rsid w:val="00122DE8"/>
    <w:rsid w:val="001238C7"/>
    <w:rsid w:val="00124B30"/>
    <w:rsid w:val="0012555C"/>
    <w:rsid w:val="00125AF5"/>
    <w:rsid w:val="001263A0"/>
    <w:rsid w:val="0012678D"/>
    <w:rsid w:val="00127077"/>
    <w:rsid w:val="00127680"/>
    <w:rsid w:val="00127A76"/>
    <w:rsid w:val="00130651"/>
    <w:rsid w:val="00131EF6"/>
    <w:rsid w:val="00132304"/>
    <w:rsid w:val="00133614"/>
    <w:rsid w:val="0013489C"/>
    <w:rsid w:val="0013492A"/>
    <w:rsid w:val="00135693"/>
    <w:rsid w:val="00135BCE"/>
    <w:rsid w:val="00136918"/>
    <w:rsid w:val="001402EE"/>
    <w:rsid w:val="0014046A"/>
    <w:rsid w:val="0014131B"/>
    <w:rsid w:val="0014151E"/>
    <w:rsid w:val="001431BD"/>
    <w:rsid w:val="001437BA"/>
    <w:rsid w:val="00144094"/>
    <w:rsid w:val="00144155"/>
    <w:rsid w:val="00145E5B"/>
    <w:rsid w:val="001460DC"/>
    <w:rsid w:val="00146815"/>
    <w:rsid w:val="00147AED"/>
    <w:rsid w:val="0015027C"/>
    <w:rsid w:val="001504BC"/>
    <w:rsid w:val="00150606"/>
    <w:rsid w:val="0015071E"/>
    <w:rsid w:val="001517C6"/>
    <w:rsid w:val="001517F7"/>
    <w:rsid w:val="0015188C"/>
    <w:rsid w:val="00151F4B"/>
    <w:rsid w:val="001522B3"/>
    <w:rsid w:val="001531AF"/>
    <w:rsid w:val="00153335"/>
    <w:rsid w:val="00153991"/>
    <w:rsid w:val="001543B5"/>
    <w:rsid w:val="00154670"/>
    <w:rsid w:val="001554D6"/>
    <w:rsid w:val="00156B6E"/>
    <w:rsid w:val="00157CA7"/>
    <w:rsid w:val="00160B2F"/>
    <w:rsid w:val="00161BDE"/>
    <w:rsid w:val="00162224"/>
    <w:rsid w:val="001626C3"/>
    <w:rsid w:val="00162CF5"/>
    <w:rsid w:val="0016311C"/>
    <w:rsid w:val="00164938"/>
    <w:rsid w:val="00164FFC"/>
    <w:rsid w:val="001655B6"/>
    <w:rsid w:val="00165E46"/>
    <w:rsid w:val="00166003"/>
    <w:rsid w:val="00166147"/>
    <w:rsid w:val="00166BEF"/>
    <w:rsid w:val="0016706A"/>
    <w:rsid w:val="001670CE"/>
    <w:rsid w:val="0016734F"/>
    <w:rsid w:val="0016772A"/>
    <w:rsid w:val="00167AAB"/>
    <w:rsid w:val="00170922"/>
    <w:rsid w:val="001712F3"/>
    <w:rsid w:val="0017335B"/>
    <w:rsid w:val="001733C2"/>
    <w:rsid w:val="00173C36"/>
    <w:rsid w:val="00175288"/>
    <w:rsid w:val="001763A9"/>
    <w:rsid w:val="00177152"/>
    <w:rsid w:val="0017768E"/>
    <w:rsid w:val="00177B05"/>
    <w:rsid w:val="00177C01"/>
    <w:rsid w:val="00177C4C"/>
    <w:rsid w:val="00180455"/>
    <w:rsid w:val="0018055B"/>
    <w:rsid w:val="0018079C"/>
    <w:rsid w:val="00180E49"/>
    <w:rsid w:val="00180FC5"/>
    <w:rsid w:val="001814FE"/>
    <w:rsid w:val="0018189D"/>
    <w:rsid w:val="00181B69"/>
    <w:rsid w:val="00182164"/>
    <w:rsid w:val="001828EE"/>
    <w:rsid w:val="00182D48"/>
    <w:rsid w:val="001836B1"/>
    <w:rsid w:val="00183B7B"/>
    <w:rsid w:val="00183EC4"/>
    <w:rsid w:val="001840D4"/>
    <w:rsid w:val="00184783"/>
    <w:rsid w:val="001850A0"/>
    <w:rsid w:val="001857EA"/>
    <w:rsid w:val="00186DE6"/>
    <w:rsid w:val="00187AE0"/>
    <w:rsid w:val="001913B1"/>
    <w:rsid w:val="001915AF"/>
    <w:rsid w:val="00191A2A"/>
    <w:rsid w:val="00192035"/>
    <w:rsid w:val="0019222E"/>
    <w:rsid w:val="00192CBD"/>
    <w:rsid w:val="0019416A"/>
    <w:rsid w:val="00194E9A"/>
    <w:rsid w:val="0019639B"/>
    <w:rsid w:val="001971A2"/>
    <w:rsid w:val="001975FF"/>
    <w:rsid w:val="00197863"/>
    <w:rsid w:val="001978AB"/>
    <w:rsid w:val="00197F9B"/>
    <w:rsid w:val="001A0A5F"/>
    <w:rsid w:val="001A1223"/>
    <w:rsid w:val="001A22EA"/>
    <w:rsid w:val="001A2464"/>
    <w:rsid w:val="001A247E"/>
    <w:rsid w:val="001A2DF3"/>
    <w:rsid w:val="001A3049"/>
    <w:rsid w:val="001A36E7"/>
    <w:rsid w:val="001A37B6"/>
    <w:rsid w:val="001A3E1D"/>
    <w:rsid w:val="001A6378"/>
    <w:rsid w:val="001A6BF9"/>
    <w:rsid w:val="001A6C25"/>
    <w:rsid w:val="001A70F6"/>
    <w:rsid w:val="001A753B"/>
    <w:rsid w:val="001A7B40"/>
    <w:rsid w:val="001A7FF7"/>
    <w:rsid w:val="001B078B"/>
    <w:rsid w:val="001B1078"/>
    <w:rsid w:val="001B125E"/>
    <w:rsid w:val="001B1843"/>
    <w:rsid w:val="001B3F8F"/>
    <w:rsid w:val="001B54DD"/>
    <w:rsid w:val="001B5E74"/>
    <w:rsid w:val="001B5F7C"/>
    <w:rsid w:val="001B6050"/>
    <w:rsid w:val="001B6211"/>
    <w:rsid w:val="001B6F0E"/>
    <w:rsid w:val="001C049E"/>
    <w:rsid w:val="001C0A16"/>
    <w:rsid w:val="001C1597"/>
    <w:rsid w:val="001C1872"/>
    <w:rsid w:val="001C1A3E"/>
    <w:rsid w:val="001C2AC9"/>
    <w:rsid w:val="001C341D"/>
    <w:rsid w:val="001C42FB"/>
    <w:rsid w:val="001C432A"/>
    <w:rsid w:val="001C4989"/>
    <w:rsid w:val="001C4D08"/>
    <w:rsid w:val="001C62A1"/>
    <w:rsid w:val="001C6707"/>
    <w:rsid w:val="001C6F44"/>
    <w:rsid w:val="001D06D2"/>
    <w:rsid w:val="001D195B"/>
    <w:rsid w:val="001D2309"/>
    <w:rsid w:val="001D2D76"/>
    <w:rsid w:val="001D4B4A"/>
    <w:rsid w:val="001D4EA7"/>
    <w:rsid w:val="001D5C83"/>
    <w:rsid w:val="001D632B"/>
    <w:rsid w:val="001D6379"/>
    <w:rsid w:val="001D6709"/>
    <w:rsid w:val="001D6955"/>
    <w:rsid w:val="001E035C"/>
    <w:rsid w:val="001E0A15"/>
    <w:rsid w:val="001E0DF1"/>
    <w:rsid w:val="001E0E10"/>
    <w:rsid w:val="001E12E0"/>
    <w:rsid w:val="001E1924"/>
    <w:rsid w:val="001E19BA"/>
    <w:rsid w:val="001E20D0"/>
    <w:rsid w:val="001E355C"/>
    <w:rsid w:val="001E3DC7"/>
    <w:rsid w:val="001E4352"/>
    <w:rsid w:val="001E5FD0"/>
    <w:rsid w:val="001E64EF"/>
    <w:rsid w:val="001E6639"/>
    <w:rsid w:val="001E6CF4"/>
    <w:rsid w:val="001E7A81"/>
    <w:rsid w:val="001F0A1D"/>
    <w:rsid w:val="001F122E"/>
    <w:rsid w:val="001F134A"/>
    <w:rsid w:val="001F1CE1"/>
    <w:rsid w:val="001F1D44"/>
    <w:rsid w:val="001F20C7"/>
    <w:rsid w:val="001F474D"/>
    <w:rsid w:val="001F4756"/>
    <w:rsid w:val="001F49BA"/>
    <w:rsid w:val="001F5088"/>
    <w:rsid w:val="001F5437"/>
    <w:rsid w:val="001F5B40"/>
    <w:rsid w:val="001F784C"/>
    <w:rsid w:val="001F7980"/>
    <w:rsid w:val="0020069C"/>
    <w:rsid w:val="0020136F"/>
    <w:rsid w:val="002019A0"/>
    <w:rsid w:val="002035DB"/>
    <w:rsid w:val="00203DEC"/>
    <w:rsid w:val="00204461"/>
    <w:rsid w:val="00204854"/>
    <w:rsid w:val="002049FE"/>
    <w:rsid w:val="00204DA8"/>
    <w:rsid w:val="0020508D"/>
    <w:rsid w:val="002059EE"/>
    <w:rsid w:val="00205A45"/>
    <w:rsid w:val="002070CE"/>
    <w:rsid w:val="002077C0"/>
    <w:rsid w:val="00207D62"/>
    <w:rsid w:val="002103F4"/>
    <w:rsid w:val="002127C6"/>
    <w:rsid w:val="00212E0F"/>
    <w:rsid w:val="002135EB"/>
    <w:rsid w:val="0021380A"/>
    <w:rsid w:val="00214920"/>
    <w:rsid w:val="0021523F"/>
    <w:rsid w:val="00215940"/>
    <w:rsid w:val="00215FA5"/>
    <w:rsid w:val="00216625"/>
    <w:rsid w:val="00216F81"/>
    <w:rsid w:val="00217021"/>
    <w:rsid w:val="00217ABD"/>
    <w:rsid w:val="00217D79"/>
    <w:rsid w:val="0022002E"/>
    <w:rsid w:val="00221F32"/>
    <w:rsid w:val="002220F6"/>
    <w:rsid w:val="002237FB"/>
    <w:rsid w:val="00225DEB"/>
    <w:rsid w:val="00226013"/>
    <w:rsid w:val="00227A4C"/>
    <w:rsid w:val="002303AF"/>
    <w:rsid w:val="00230E00"/>
    <w:rsid w:val="00231554"/>
    <w:rsid w:val="002317A5"/>
    <w:rsid w:val="0023240B"/>
    <w:rsid w:val="00232B0F"/>
    <w:rsid w:val="002330B7"/>
    <w:rsid w:val="002400AD"/>
    <w:rsid w:val="002400FC"/>
    <w:rsid w:val="00240462"/>
    <w:rsid w:val="00241FEE"/>
    <w:rsid w:val="002420D2"/>
    <w:rsid w:val="00242923"/>
    <w:rsid w:val="00243115"/>
    <w:rsid w:val="0024334A"/>
    <w:rsid w:val="00244740"/>
    <w:rsid w:val="00246119"/>
    <w:rsid w:val="00246473"/>
    <w:rsid w:val="00246561"/>
    <w:rsid w:val="0024739F"/>
    <w:rsid w:val="00247BFB"/>
    <w:rsid w:val="002504F3"/>
    <w:rsid w:val="002512AE"/>
    <w:rsid w:val="002517DE"/>
    <w:rsid w:val="00252E68"/>
    <w:rsid w:val="00253226"/>
    <w:rsid w:val="00255FC4"/>
    <w:rsid w:val="0025680D"/>
    <w:rsid w:val="0025796B"/>
    <w:rsid w:val="00257AFF"/>
    <w:rsid w:val="00257CA9"/>
    <w:rsid w:val="00260159"/>
    <w:rsid w:val="002602E4"/>
    <w:rsid w:val="0026035E"/>
    <w:rsid w:val="002607CB"/>
    <w:rsid w:val="00260C3E"/>
    <w:rsid w:val="002623D5"/>
    <w:rsid w:val="002639B2"/>
    <w:rsid w:val="00264754"/>
    <w:rsid w:val="002648A2"/>
    <w:rsid w:val="002649F9"/>
    <w:rsid w:val="0026559B"/>
    <w:rsid w:val="00266468"/>
    <w:rsid w:val="00266E6A"/>
    <w:rsid w:val="002676E5"/>
    <w:rsid w:val="00267CBA"/>
    <w:rsid w:val="00267E99"/>
    <w:rsid w:val="00270A96"/>
    <w:rsid w:val="00271A0F"/>
    <w:rsid w:val="00272B2C"/>
    <w:rsid w:val="00274404"/>
    <w:rsid w:val="00274B7C"/>
    <w:rsid w:val="00275930"/>
    <w:rsid w:val="00276A31"/>
    <w:rsid w:val="00277EC8"/>
    <w:rsid w:val="00277EEF"/>
    <w:rsid w:val="00280472"/>
    <w:rsid w:val="00280B35"/>
    <w:rsid w:val="00281C97"/>
    <w:rsid w:val="00282AE2"/>
    <w:rsid w:val="00282F9B"/>
    <w:rsid w:val="002840C8"/>
    <w:rsid w:val="002842B0"/>
    <w:rsid w:val="00284720"/>
    <w:rsid w:val="0028543B"/>
    <w:rsid w:val="0028546C"/>
    <w:rsid w:val="002854F2"/>
    <w:rsid w:val="00285797"/>
    <w:rsid w:val="002857D7"/>
    <w:rsid w:val="00285803"/>
    <w:rsid w:val="0028582C"/>
    <w:rsid w:val="00285D09"/>
    <w:rsid w:val="002879AA"/>
    <w:rsid w:val="002879E7"/>
    <w:rsid w:val="0029091F"/>
    <w:rsid w:val="00291538"/>
    <w:rsid w:val="002916BF"/>
    <w:rsid w:val="0029226A"/>
    <w:rsid w:val="00292865"/>
    <w:rsid w:val="00292CF5"/>
    <w:rsid w:val="00292F2A"/>
    <w:rsid w:val="00294C59"/>
    <w:rsid w:val="00295972"/>
    <w:rsid w:val="00295FEC"/>
    <w:rsid w:val="00296FAF"/>
    <w:rsid w:val="002A01B8"/>
    <w:rsid w:val="002A02AF"/>
    <w:rsid w:val="002A16D7"/>
    <w:rsid w:val="002A1714"/>
    <w:rsid w:val="002A2B4B"/>
    <w:rsid w:val="002A3057"/>
    <w:rsid w:val="002A4452"/>
    <w:rsid w:val="002A4EEB"/>
    <w:rsid w:val="002A55B2"/>
    <w:rsid w:val="002A6B57"/>
    <w:rsid w:val="002A7ADC"/>
    <w:rsid w:val="002B0410"/>
    <w:rsid w:val="002B0819"/>
    <w:rsid w:val="002B233A"/>
    <w:rsid w:val="002B2B9F"/>
    <w:rsid w:val="002B36DD"/>
    <w:rsid w:val="002B3A9A"/>
    <w:rsid w:val="002B3F62"/>
    <w:rsid w:val="002B42DA"/>
    <w:rsid w:val="002B4983"/>
    <w:rsid w:val="002B5AEE"/>
    <w:rsid w:val="002B6348"/>
    <w:rsid w:val="002B6D98"/>
    <w:rsid w:val="002B6EA6"/>
    <w:rsid w:val="002B7444"/>
    <w:rsid w:val="002C032B"/>
    <w:rsid w:val="002C1149"/>
    <w:rsid w:val="002C159F"/>
    <w:rsid w:val="002C23A0"/>
    <w:rsid w:val="002C299B"/>
    <w:rsid w:val="002C2EB7"/>
    <w:rsid w:val="002C30BE"/>
    <w:rsid w:val="002C358D"/>
    <w:rsid w:val="002C47F4"/>
    <w:rsid w:val="002C4CAC"/>
    <w:rsid w:val="002C5D17"/>
    <w:rsid w:val="002C6DEF"/>
    <w:rsid w:val="002C70FE"/>
    <w:rsid w:val="002C7CF7"/>
    <w:rsid w:val="002D052F"/>
    <w:rsid w:val="002D0834"/>
    <w:rsid w:val="002D0875"/>
    <w:rsid w:val="002D0D91"/>
    <w:rsid w:val="002D1028"/>
    <w:rsid w:val="002D1075"/>
    <w:rsid w:val="002D20A0"/>
    <w:rsid w:val="002D2676"/>
    <w:rsid w:val="002D2A0D"/>
    <w:rsid w:val="002D2D75"/>
    <w:rsid w:val="002D2EF8"/>
    <w:rsid w:val="002D3822"/>
    <w:rsid w:val="002D448D"/>
    <w:rsid w:val="002D4811"/>
    <w:rsid w:val="002D52E6"/>
    <w:rsid w:val="002D64A5"/>
    <w:rsid w:val="002D6E0F"/>
    <w:rsid w:val="002D796B"/>
    <w:rsid w:val="002D7F32"/>
    <w:rsid w:val="002E0439"/>
    <w:rsid w:val="002E1172"/>
    <w:rsid w:val="002E1700"/>
    <w:rsid w:val="002E18D8"/>
    <w:rsid w:val="002E2189"/>
    <w:rsid w:val="002E2FAF"/>
    <w:rsid w:val="002E3226"/>
    <w:rsid w:val="002E34DC"/>
    <w:rsid w:val="002E3A79"/>
    <w:rsid w:val="002E4374"/>
    <w:rsid w:val="002E43E9"/>
    <w:rsid w:val="002E4EC6"/>
    <w:rsid w:val="002E4FA4"/>
    <w:rsid w:val="002E51F7"/>
    <w:rsid w:val="002F001D"/>
    <w:rsid w:val="002F2543"/>
    <w:rsid w:val="002F295C"/>
    <w:rsid w:val="002F2A24"/>
    <w:rsid w:val="002F2C64"/>
    <w:rsid w:val="002F458E"/>
    <w:rsid w:val="002F66F1"/>
    <w:rsid w:val="002F6794"/>
    <w:rsid w:val="002F79C8"/>
    <w:rsid w:val="003001DF"/>
    <w:rsid w:val="00300BAF"/>
    <w:rsid w:val="0030173B"/>
    <w:rsid w:val="0030202B"/>
    <w:rsid w:val="00302B43"/>
    <w:rsid w:val="00302F40"/>
    <w:rsid w:val="003039DE"/>
    <w:rsid w:val="003044E9"/>
    <w:rsid w:val="00304AE5"/>
    <w:rsid w:val="00304E63"/>
    <w:rsid w:val="00305EC9"/>
    <w:rsid w:val="00306371"/>
    <w:rsid w:val="00306CB2"/>
    <w:rsid w:val="00306CE2"/>
    <w:rsid w:val="00306CE9"/>
    <w:rsid w:val="00307127"/>
    <w:rsid w:val="003072A1"/>
    <w:rsid w:val="00310236"/>
    <w:rsid w:val="00310ABD"/>
    <w:rsid w:val="00310AC2"/>
    <w:rsid w:val="003123BF"/>
    <w:rsid w:val="003128CD"/>
    <w:rsid w:val="00312CA4"/>
    <w:rsid w:val="003135E8"/>
    <w:rsid w:val="00314347"/>
    <w:rsid w:val="003143FA"/>
    <w:rsid w:val="00315561"/>
    <w:rsid w:val="0031761B"/>
    <w:rsid w:val="00317A59"/>
    <w:rsid w:val="00321344"/>
    <w:rsid w:val="003213E0"/>
    <w:rsid w:val="00321DDF"/>
    <w:rsid w:val="00322C2E"/>
    <w:rsid w:val="00322CC5"/>
    <w:rsid w:val="00323385"/>
    <w:rsid w:val="00324CF6"/>
    <w:rsid w:val="00325653"/>
    <w:rsid w:val="00330606"/>
    <w:rsid w:val="00330713"/>
    <w:rsid w:val="00331B7F"/>
    <w:rsid w:val="00331C20"/>
    <w:rsid w:val="0033246F"/>
    <w:rsid w:val="00332533"/>
    <w:rsid w:val="00332ECF"/>
    <w:rsid w:val="0033308F"/>
    <w:rsid w:val="00333530"/>
    <w:rsid w:val="00333968"/>
    <w:rsid w:val="00334350"/>
    <w:rsid w:val="00334FB9"/>
    <w:rsid w:val="0033506D"/>
    <w:rsid w:val="0033506E"/>
    <w:rsid w:val="00335313"/>
    <w:rsid w:val="00336185"/>
    <w:rsid w:val="00336730"/>
    <w:rsid w:val="00337B66"/>
    <w:rsid w:val="0034003D"/>
    <w:rsid w:val="003400DF"/>
    <w:rsid w:val="003408EA"/>
    <w:rsid w:val="00340D3C"/>
    <w:rsid w:val="0034198C"/>
    <w:rsid w:val="00342936"/>
    <w:rsid w:val="00343EDB"/>
    <w:rsid w:val="00345280"/>
    <w:rsid w:val="003460F3"/>
    <w:rsid w:val="0034764D"/>
    <w:rsid w:val="00347871"/>
    <w:rsid w:val="00350E97"/>
    <w:rsid w:val="00351493"/>
    <w:rsid w:val="003529B0"/>
    <w:rsid w:val="003535FE"/>
    <w:rsid w:val="00353639"/>
    <w:rsid w:val="00353E56"/>
    <w:rsid w:val="00354FED"/>
    <w:rsid w:val="0035593A"/>
    <w:rsid w:val="00355DFE"/>
    <w:rsid w:val="00356A6A"/>
    <w:rsid w:val="00356B8A"/>
    <w:rsid w:val="00356F9B"/>
    <w:rsid w:val="00357A14"/>
    <w:rsid w:val="00357ED5"/>
    <w:rsid w:val="00357EDA"/>
    <w:rsid w:val="00360B07"/>
    <w:rsid w:val="003611CF"/>
    <w:rsid w:val="00361DE8"/>
    <w:rsid w:val="003620B2"/>
    <w:rsid w:val="003624A8"/>
    <w:rsid w:val="003635D2"/>
    <w:rsid w:val="00363B39"/>
    <w:rsid w:val="00363E74"/>
    <w:rsid w:val="00364183"/>
    <w:rsid w:val="00365A59"/>
    <w:rsid w:val="00365B54"/>
    <w:rsid w:val="00366055"/>
    <w:rsid w:val="00366856"/>
    <w:rsid w:val="00366A9B"/>
    <w:rsid w:val="00366DEA"/>
    <w:rsid w:val="00367994"/>
    <w:rsid w:val="00370FE7"/>
    <w:rsid w:val="00372696"/>
    <w:rsid w:val="003727F9"/>
    <w:rsid w:val="003728CE"/>
    <w:rsid w:val="00372EFD"/>
    <w:rsid w:val="0037337D"/>
    <w:rsid w:val="00373441"/>
    <w:rsid w:val="003734B2"/>
    <w:rsid w:val="00374177"/>
    <w:rsid w:val="003746D8"/>
    <w:rsid w:val="00374E87"/>
    <w:rsid w:val="00375851"/>
    <w:rsid w:val="00375CCD"/>
    <w:rsid w:val="00375DFE"/>
    <w:rsid w:val="0037605B"/>
    <w:rsid w:val="003764FA"/>
    <w:rsid w:val="00376C7F"/>
    <w:rsid w:val="00377B8B"/>
    <w:rsid w:val="0038081A"/>
    <w:rsid w:val="00380EAE"/>
    <w:rsid w:val="003816A7"/>
    <w:rsid w:val="00382F24"/>
    <w:rsid w:val="0038358F"/>
    <w:rsid w:val="00383E9C"/>
    <w:rsid w:val="003842AA"/>
    <w:rsid w:val="00384DDC"/>
    <w:rsid w:val="00385244"/>
    <w:rsid w:val="0038529C"/>
    <w:rsid w:val="00385A52"/>
    <w:rsid w:val="003860FB"/>
    <w:rsid w:val="00386C22"/>
    <w:rsid w:val="003871B6"/>
    <w:rsid w:val="003900F4"/>
    <w:rsid w:val="003905F4"/>
    <w:rsid w:val="00390F9D"/>
    <w:rsid w:val="00391011"/>
    <w:rsid w:val="00392C72"/>
    <w:rsid w:val="00393E5B"/>
    <w:rsid w:val="00394734"/>
    <w:rsid w:val="00394DCF"/>
    <w:rsid w:val="00395BA5"/>
    <w:rsid w:val="00395BD9"/>
    <w:rsid w:val="00396430"/>
    <w:rsid w:val="00396A50"/>
    <w:rsid w:val="00397697"/>
    <w:rsid w:val="00397D31"/>
    <w:rsid w:val="003A00CA"/>
    <w:rsid w:val="003A071B"/>
    <w:rsid w:val="003A0FDB"/>
    <w:rsid w:val="003A1540"/>
    <w:rsid w:val="003A2898"/>
    <w:rsid w:val="003A40D5"/>
    <w:rsid w:val="003A4CC1"/>
    <w:rsid w:val="003A5156"/>
    <w:rsid w:val="003A5276"/>
    <w:rsid w:val="003A5975"/>
    <w:rsid w:val="003A5CEE"/>
    <w:rsid w:val="003A5F2D"/>
    <w:rsid w:val="003A6529"/>
    <w:rsid w:val="003A6590"/>
    <w:rsid w:val="003A6D87"/>
    <w:rsid w:val="003A6DA9"/>
    <w:rsid w:val="003A6FC6"/>
    <w:rsid w:val="003A744B"/>
    <w:rsid w:val="003A7E15"/>
    <w:rsid w:val="003A7EB2"/>
    <w:rsid w:val="003B013C"/>
    <w:rsid w:val="003B0534"/>
    <w:rsid w:val="003B0D84"/>
    <w:rsid w:val="003B22ED"/>
    <w:rsid w:val="003B2EEF"/>
    <w:rsid w:val="003B3795"/>
    <w:rsid w:val="003B3CCB"/>
    <w:rsid w:val="003B53CC"/>
    <w:rsid w:val="003B5945"/>
    <w:rsid w:val="003B602D"/>
    <w:rsid w:val="003B603C"/>
    <w:rsid w:val="003B63E4"/>
    <w:rsid w:val="003B683C"/>
    <w:rsid w:val="003B6B9B"/>
    <w:rsid w:val="003B6C5B"/>
    <w:rsid w:val="003C0094"/>
    <w:rsid w:val="003C245D"/>
    <w:rsid w:val="003C2A8A"/>
    <w:rsid w:val="003C3B33"/>
    <w:rsid w:val="003C40E4"/>
    <w:rsid w:val="003C491C"/>
    <w:rsid w:val="003C4A80"/>
    <w:rsid w:val="003C5BEE"/>
    <w:rsid w:val="003C5F02"/>
    <w:rsid w:val="003C66BD"/>
    <w:rsid w:val="003C7415"/>
    <w:rsid w:val="003C752A"/>
    <w:rsid w:val="003C78A1"/>
    <w:rsid w:val="003C7EDE"/>
    <w:rsid w:val="003D13AA"/>
    <w:rsid w:val="003D1437"/>
    <w:rsid w:val="003D2616"/>
    <w:rsid w:val="003D2796"/>
    <w:rsid w:val="003D282B"/>
    <w:rsid w:val="003D3240"/>
    <w:rsid w:val="003D34E8"/>
    <w:rsid w:val="003D3EFB"/>
    <w:rsid w:val="003D4569"/>
    <w:rsid w:val="003D486E"/>
    <w:rsid w:val="003D56B9"/>
    <w:rsid w:val="003D5CD7"/>
    <w:rsid w:val="003D5E56"/>
    <w:rsid w:val="003D618B"/>
    <w:rsid w:val="003D6288"/>
    <w:rsid w:val="003D638B"/>
    <w:rsid w:val="003D6A22"/>
    <w:rsid w:val="003D6A82"/>
    <w:rsid w:val="003E006A"/>
    <w:rsid w:val="003E0CCC"/>
    <w:rsid w:val="003E0F91"/>
    <w:rsid w:val="003E1D77"/>
    <w:rsid w:val="003E259B"/>
    <w:rsid w:val="003E2794"/>
    <w:rsid w:val="003E322E"/>
    <w:rsid w:val="003E366C"/>
    <w:rsid w:val="003E3BFD"/>
    <w:rsid w:val="003E4774"/>
    <w:rsid w:val="003E4C27"/>
    <w:rsid w:val="003E4DC8"/>
    <w:rsid w:val="003E4EA8"/>
    <w:rsid w:val="003E4FE0"/>
    <w:rsid w:val="003E5520"/>
    <w:rsid w:val="003E6462"/>
    <w:rsid w:val="003E6478"/>
    <w:rsid w:val="003E6638"/>
    <w:rsid w:val="003E68F4"/>
    <w:rsid w:val="003E69C7"/>
    <w:rsid w:val="003E6F60"/>
    <w:rsid w:val="003F041E"/>
    <w:rsid w:val="003F0CBD"/>
    <w:rsid w:val="003F1B0C"/>
    <w:rsid w:val="003F241F"/>
    <w:rsid w:val="003F26F2"/>
    <w:rsid w:val="003F2CCB"/>
    <w:rsid w:val="003F2DE0"/>
    <w:rsid w:val="003F2FBE"/>
    <w:rsid w:val="003F30A4"/>
    <w:rsid w:val="003F38FE"/>
    <w:rsid w:val="003F39CB"/>
    <w:rsid w:val="003F3E79"/>
    <w:rsid w:val="003F3F17"/>
    <w:rsid w:val="003F49C8"/>
    <w:rsid w:val="003F4D68"/>
    <w:rsid w:val="003F55B9"/>
    <w:rsid w:val="003F5608"/>
    <w:rsid w:val="003F578E"/>
    <w:rsid w:val="003F587A"/>
    <w:rsid w:val="003F60C0"/>
    <w:rsid w:val="003F64EA"/>
    <w:rsid w:val="003F66DF"/>
    <w:rsid w:val="003F69D6"/>
    <w:rsid w:val="003F6EDC"/>
    <w:rsid w:val="003F7690"/>
    <w:rsid w:val="003F78A6"/>
    <w:rsid w:val="003F7F04"/>
    <w:rsid w:val="004000AB"/>
    <w:rsid w:val="00400B89"/>
    <w:rsid w:val="00402213"/>
    <w:rsid w:val="00402833"/>
    <w:rsid w:val="00402975"/>
    <w:rsid w:val="00402B4B"/>
    <w:rsid w:val="00403E15"/>
    <w:rsid w:val="00403E2F"/>
    <w:rsid w:val="00404EDD"/>
    <w:rsid w:val="00405A73"/>
    <w:rsid w:val="004100AA"/>
    <w:rsid w:val="00410B1E"/>
    <w:rsid w:val="00411349"/>
    <w:rsid w:val="0041161D"/>
    <w:rsid w:val="00411C68"/>
    <w:rsid w:val="00411F41"/>
    <w:rsid w:val="004125B3"/>
    <w:rsid w:val="00412BD6"/>
    <w:rsid w:val="0041317F"/>
    <w:rsid w:val="00413A4B"/>
    <w:rsid w:val="00413AD8"/>
    <w:rsid w:val="00413F46"/>
    <w:rsid w:val="00414699"/>
    <w:rsid w:val="00415B97"/>
    <w:rsid w:val="00416A10"/>
    <w:rsid w:val="0042024D"/>
    <w:rsid w:val="00420AB0"/>
    <w:rsid w:val="00420AF7"/>
    <w:rsid w:val="00420CB1"/>
    <w:rsid w:val="004219DD"/>
    <w:rsid w:val="00422145"/>
    <w:rsid w:val="00423C52"/>
    <w:rsid w:val="00424226"/>
    <w:rsid w:val="00424272"/>
    <w:rsid w:val="00424781"/>
    <w:rsid w:val="00425327"/>
    <w:rsid w:val="00427F15"/>
    <w:rsid w:val="0043007D"/>
    <w:rsid w:val="00430B43"/>
    <w:rsid w:val="00432421"/>
    <w:rsid w:val="004327E2"/>
    <w:rsid w:val="0043438B"/>
    <w:rsid w:val="00434B32"/>
    <w:rsid w:val="00435C93"/>
    <w:rsid w:val="004363EA"/>
    <w:rsid w:val="00436DF1"/>
    <w:rsid w:val="00436E87"/>
    <w:rsid w:val="00437BB4"/>
    <w:rsid w:val="0044012C"/>
    <w:rsid w:val="004405A9"/>
    <w:rsid w:val="00440CBD"/>
    <w:rsid w:val="004419AE"/>
    <w:rsid w:val="004419F9"/>
    <w:rsid w:val="00441BE0"/>
    <w:rsid w:val="004422A8"/>
    <w:rsid w:val="00442E09"/>
    <w:rsid w:val="004436E3"/>
    <w:rsid w:val="00443DA6"/>
    <w:rsid w:val="004447BD"/>
    <w:rsid w:val="00444C9F"/>
    <w:rsid w:val="0044525F"/>
    <w:rsid w:val="00445AAD"/>
    <w:rsid w:val="00446F3D"/>
    <w:rsid w:val="00447D3A"/>
    <w:rsid w:val="00450E2D"/>
    <w:rsid w:val="0045100F"/>
    <w:rsid w:val="004513E3"/>
    <w:rsid w:val="00451489"/>
    <w:rsid w:val="004518C9"/>
    <w:rsid w:val="00451BC8"/>
    <w:rsid w:val="00452042"/>
    <w:rsid w:val="004539D0"/>
    <w:rsid w:val="004539F8"/>
    <w:rsid w:val="00453CC5"/>
    <w:rsid w:val="0045471E"/>
    <w:rsid w:val="00454764"/>
    <w:rsid w:val="00454D57"/>
    <w:rsid w:val="00454F95"/>
    <w:rsid w:val="00455DBD"/>
    <w:rsid w:val="004562E1"/>
    <w:rsid w:val="00456B12"/>
    <w:rsid w:val="004612B9"/>
    <w:rsid w:val="0046229B"/>
    <w:rsid w:val="00463615"/>
    <w:rsid w:val="004643DD"/>
    <w:rsid w:val="00465336"/>
    <w:rsid w:val="00470488"/>
    <w:rsid w:val="004705D5"/>
    <w:rsid w:val="00470DCE"/>
    <w:rsid w:val="00471DC7"/>
    <w:rsid w:val="004720E3"/>
    <w:rsid w:val="00472397"/>
    <w:rsid w:val="00473AAA"/>
    <w:rsid w:val="004742E3"/>
    <w:rsid w:val="0047486D"/>
    <w:rsid w:val="00474A63"/>
    <w:rsid w:val="00474E48"/>
    <w:rsid w:val="004755F5"/>
    <w:rsid w:val="00476C37"/>
    <w:rsid w:val="00477E01"/>
    <w:rsid w:val="00480E07"/>
    <w:rsid w:val="00480F11"/>
    <w:rsid w:val="0048118A"/>
    <w:rsid w:val="004811EF"/>
    <w:rsid w:val="00481C36"/>
    <w:rsid w:val="00481CB5"/>
    <w:rsid w:val="00483E81"/>
    <w:rsid w:val="00484040"/>
    <w:rsid w:val="00484205"/>
    <w:rsid w:val="00484362"/>
    <w:rsid w:val="004865D1"/>
    <w:rsid w:val="0048697A"/>
    <w:rsid w:val="00487129"/>
    <w:rsid w:val="00487593"/>
    <w:rsid w:val="00490248"/>
    <w:rsid w:val="004904FF"/>
    <w:rsid w:val="00490ABB"/>
    <w:rsid w:val="0049153E"/>
    <w:rsid w:val="0049164F"/>
    <w:rsid w:val="00491A43"/>
    <w:rsid w:val="004921F9"/>
    <w:rsid w:val="00492579"/>
    <w:rsid w:val="00492A9F"/>
    <w:rsid w:val="004930C1"/>
    <w:rsid w:val="004932F5"/>
    <w:rsid w:val="00493874"/>
    <w:rsid w:val="00494100"/>
    <w:rsid w:val="00494B98"/>
    <w:rsid w:val="0049521E"/>
    <w:rsid w:val="004957EC"/>
    <w:rsid w:val="004969DF"/>
    <w:rsid w:val="00497863"/>
    <w:rsid w:val="004A019B"/>
    <w:rsid w:val="004A0AC7"/>
    <w:rsid w:val="004A19DA"/>
    <w:rsid w:val="004A2674"/>
    <w:rsid w:val="004A2AC5"/>
    <w:rsid w:val="004A4A25"/>
    <w:rsid w:val="004A4C76"/>
    <w:rsid w:val="004A51E5"/>
    <w:rsid w:val="004A5287"/>
    <w:rsid w:val="004A5468"/>
    <w:rsid w:val="004A55A8"/>
    <w:rsid w:val="004A5C55"/>
    <w:rsid w:val="004A61B1"/>
    <w:rsid w:val="004A654B"/>
    <w:rsid w:val="004A6587"/>
    <w:rsid w:val="004A7613"/>
    <w:rsid w:val="004B03B3"/>
    <w:rsid w:val="004B0A48"/>
    <w:rsid w:val="004B0F0D"/>
    <w:rsid w:val="004B0FDA"/>
    <w:rsid w:val="004B23E0"/>
    <w:rsid w:val="004B2557"/>
    <w:rsid w:val="004B3B54"/>
    <w:rsid w:val="004B4868"/>
    <w:rsid w:val="004B705A"/>
    <w:rsid w:val="004C0475"/>
    <w:rsid w:val="004C0D76"/>
    <w:rsid w:val="004C0E65"/>
    <w:rsid w:val="004C1858"/>
    <w:rsid w:val="004C1907"/>
    <w:rsid w:val="004C1B14"/>
    <w:rsid w:val="004C242B"/>
    <w:rsid w:val="004C2AAF"/>
    <w:rsid w:val="004C3981"/>
    <w:rsid w:val="004C4906"/>
    <w:rsid w:val="004C5B36"/>
    <w:rsid w:val="004C6C6D"/>
    <w:rsid w:val="004D1CF7"/>
    <w:rsid w:val="004D1DFA"/>
    <w:rsid w:val="004D2913"/>
    <w:rsid w:val="004D2A7D"/>
    <w:rsid w:val="004D33B6"/>
    <w:rsid w:val="004D3B05"/>
    <w:rsid w:val="004D47D3"/>
    <w:rsid w:val="004D4A92"/>
    <w:rsid w:val="004D5253"/>
    <w:rsid w:val="004D5CED"/>
    <w:rsid w:val="004D6E97"/>
    <w:rsid w:val="004D753C"/>
    <w:rsid w:val="004D7F5D"/>
    <w:rsid w:val="004E05DE"/>
    <w:rsid w:val="004E07D5"/>
    <w:rsid w:val="004E2B9A"/>
    <w:rsid w:val="004E2C3D"/>
    <w:rsid w:val="004E2DD0"/>
    <w:rsid w:val="004E55F4"/>
    <w:rsid w:val="004E63DF"/>
    <w:rsid w:val="004E681E"/>
    <w:rsid w:val="004E7030"/>
    <w:rsid w:val="004E71C3"/>
    <w:rsid w:val="004E790F"/>
    <w:rsid w:val="004E7D98"/>
    <w:rsid w:val="004F03CD"/>
    <w:rsid w:val="004F0575"/>
    <w:rsid w:val="004F05C9"/>
    <w:rsid w:val="004F0D94"/>
    <w:rsid w:val="004F17FB"/>
    <w:rsid w:val="004F1A70"/>
    <w:rsid w:val="004F32A6"/>
    <w:rsid w:val="004F4D40"/>
    <w:rsid w:val="004F5AFC"/>
    <w:rsid w:val="004F61C9"/>
    <w:rsid w:val="004F6518"/>
    <w:rsid w:val="004F6961"/>
    <w:rsid w:val="004F6EC5"/>
    <w:rsid w:val="004F6ECC"/>
    <w:rsid w:val="004F7116"/>
    <w:rsid w:val="004F7DBE"/>
    <w:rsid w:val="005020F4"/>
    <w:rsid w:val="00502D3D"/>
    <w:rsid w:val="005046E0"/>
    <w:rsid w:val="00504BA1"/>
    <w:rsid w:val="00505170"/>
    <w:rsid w:val="00505192"/>
    <w:rsid w:val="00505755"/>
    <w:rsid w:val="005074A0"/>
    <w:rsid w:val="005075AD"/>
    <w:rsid w:val="0050775E"/>
    <w:rsid w:val="0051013F"/>
    <w:rsid w:val="00510A37"/>
    <w:rsid w:val="00510C1F"/>
    <w:rsid w:val="005117CE"/>
    <w:rsid w:val="00512F41"/>
    <w:rsid w:val="00513050"/>
    <w:rsid w:val="005134B8"/>
    <w:rsid w:val="0051397D"/>
    <w:rsid w:val="00513B63"/>
    <w:rsid w:val="00513C88"/>
    <w:rsid w:val="0051476F"/>
    <w:rsid w:val="00514FF7"/>
    <w:rsid w:val="00515BC2"/>
    <w:rsid w:val="005174B5"/>
    <w:rsid w:val="0051751F"/>
    <w:rsid w:val="00517C9E"/>
    <w:rsid w:val="00520A40"/>
    <w:rsid w:val="0052116A"/>
    <w:rsid w:val="005218F4"/>
    <w:rsid w:val="00521AE0"/>
    <w:rsid w:val="005225BF"/>
    <w:rsid w:val="0052274F"/>
    <w:rsid w:val="0052294E"/>
    <w:rsid w:val="00522D35"/>
    <w:rsid w:val="00523A5A"/>
    <w:rsid w:val="00524095"/>
    <w:rsid w:val="005241D1"/>
    <w:rsid w:val="00524635"/>
    <w:rsid w:val="00525057"/>
    <w:rsid w:val="005258C5"/>
    <w:rsid w:val="00525C18"/>
    <w:rsid w:val="00525C24"/>
    <w:rsid w:val="005262FB"/>
    <w:rsid w:val="00526C0A"/>
    <w:rsid w:val="005279D2"/>
    <w:rsid w:val="00527BB6"/>
    <w:rsid w:val="00530D2B"/>
    <w:rsid w:val="005317F5"/>
    <w:rsid w:val="00533E9C"/>
    <w:rsid w:val="005354D2"/>
    <w:rsid w:val="00535A33"/>
    <w:rsid w:val="0053690E"/>
    <w:rsid w:val="00536C42"/>
    <w:rsid w:val="00536D78"/>
    <w:rsid w:val="0053706B"/>
    <w:rsid w:val="00537DE1"/>
    <w:rsid w:val="00540439"/>
    <w:rsid w:val="0054054D"/>
    <w:rsid w:val="00540F45"/>
    <w:rsid w:val="005416ED"/>
    <w:rsid w:val="00542E3F"/>
    <w:rsid w:val="00542FB3"/>
    <w:rsid w:val="005450CB"/>
    <w:rsid w:val="00545B15"/>
    <w:rsid w:val="00547366"/>
    <w:rsid w:val="00547742"/>
    <w:rsid w:val="00547B4E"/>
    <w:rsid w:val="00550800"/>
    <w:rsid w:val="005512B6"/>
    <w:rsid w:val="005522B7"/>
    <w:rsid w:val="00553243"/>
    <w:rsid w:val="00554545"/>
    <w:rsid w:val="00554B8E"/>
    <w:rsid w:val="00554DAA"/>
    <w:rsid w:val="00555B39"/>
    <w:rsid w:val="0055617D"/>
    <w:rsid w:val="00556555"/>
    <w:rsid w:val="005565C8"/>
    <w:rsid w:val="005569C4"/>
    <w:rsid w:val="00556E89"/>
    <w:rsid w:val="005572D2"/>
    <w:rsid w:val="00557C67"/>
    <w:rsid w:val="00560E38"/>
    <w:rsid w:val="00561B06"/>
    <w:rsid w:val="00561D8F"/>
    <w:rsid w:val="00562DD6"/>
    <w:rsid w:val="00563F52"/>
    <w:rsid w:val="005641C5"/>
    <w:rsid w:val="0056433B"/>
    <w:rsid w:val="005643A8"/>
    <w:rsid w:val="005647BB"/>
    <w:rsid w:val="00564BE3"/>
    <w:rsid w:val="00564F9A"/>
    <w:rsid w:val="005651E8"/>
    <w:rsid w:val="00565D3F"/>
    <w:rsid w:val="0056657E"/>
    <w:rsid w:val="00566904"/>
    <w:rsid w:val="00567033"/>
    <w:rsid w:val="00567DA1"/>
    <w:rsid w:val="00570575"/>
    <w:rsid w:val="005706B5"/>
    <w:rsid w:val="00571670"/>
    <w:rsid w:val="00571AF3"/>
    <w:rsid w:val="00572A73"/>
    <w:rsid w:val="00572D6F"/>
    <w:rsid w:val="00573552"/>
    <w:rsid w:val="0057379B"/>
    <w:rsid w:val="005742B5"/>
    <w:rsid w:val="005742C6"/>
    <w:rsid w:val="00574A54"/>
    <w:rsid w:val="00574BCD"/>
    <w:rsid w:val="005757AE"/>
    <w:rsid w:val="00576A24"/>
    <w:rsid w:val="00576D79"/>
    <w:rsid w:val="00576DB4"/>
    <w:rsid w:val="00577033"/>
    <w:rsid w:val="005819AD"/>
    <w:rsid w:val="00582085"/>
    <w:rsid w:val="0058268E"/>
    <w:rsid w:val="00583154"/>
    <w:rsid w:val="005842BA"/>
    <w:rsid w:val="005843CD"/>
    <w:rsid w:val="005846F8"/>
    <w:rsid w:val="00584B51"/>
    <w:rsid w:val="00585BCF"/>
    <w:rsid w:val="00586056"/>
    <w:rsid w:val="0058654B"/>
    <w:rsid w:val="00586C52"/>
    <w:rsid w:val="00586D43"/>
    <w:rsid w:val="005872DF"/>
    <w:rsid w:val="00590968"/>
    <w:rsid w:val="00590DA6"/>
    <w:rsid w:val="00591B2B"/>
    <w:rsid w:val="00592EBB"/>
    <w:rsid w:val="0059324C"/>
    <w:rsid w:val="00593D6E"/>
    <w:rsid w:val="00593DDF"/>
    <w:rsid w:val="0059562E"/>
    <w:rsid w:val="00595A2E"/>
    <w:rsid w:val="00596C76"/>
    <w:rsid w:val="00596CC0"/>
    <w:rsid w:val="00597636"/>
    <w:rsid w:val="00597FC3"/>
    <w:rsid w:val="005A05E2"/>
    <w:rsid w:val="005A0605"/>
    <w:rsid w:val="005A0EF9"/>
    <w:rsid w:val="005A0F86"/>
    <w:rsid w:val="005A1668"/>
    <w:rsid w:val="005A1767"/>
    <w:rsid w:val="005A1B4A"/>
    <w:rsid w:val="005A22AC"/>
    <w:rsid w:val="005A2AE4"/>
    <w:rsid w:val="005A40D9"/>
    <w:rsid w:val="005A6EB6"/>
    <w:rsid w:val="005A6FA4"/>
    <w:rsid w:val="005B06C8"/>
    <w:rsid w:val="005B08B3"/>
    <w:rsid w:val="005B0F74"/>
    <w:rsid w:val="005B1334"/>
    <w:rsid w:val="005B15EC"/>
    <w:rsid w:val="005B207D"/>
    <w:rsid w:val="005B3660"/>
    <w:rsid w:val="005B4338"/>
    <w:rsid w:val="005B5136"/>
    <w:rsid w:val="005B5497"/>
    <w:rsid w:val="005B5B55"/>
    <w:rsid w:val="005B5F4E"/>
    <w:rsid w:val="005B6C99"/>
    <w:rsid w:val="005C04A9"/>
    <w:rsid w:val="005C06CD"/>
    <w:rsid w:val="005C08B4"/>
    <w:rsid w:val="005C0BC4"/>
    <w:rsid w:val="005C0C23"/>
    <w:rsid w:val="005C1D83"/>
    <w:rsid w:val="005C1E5E"/>
    <w:rsid w:val="005C2479"/>
    <w:rsid w:val="005C4480"/>
    <w:rsid w:val="005C5CC6"/>
    <w:rsid w:val="005C5E6B"/>
    <w:rsid w:val="005C6891"/>
    <w:rsid w:val="005C73D7"/>
    <w:rsid w:val="005C7D51"/>
    <w:rsid w:val="005D01A2"/>
    <w:rsid w:val="005D0630"/>
    <w:rsid w:val="005D0CB6"/>
    <w:rsid w:val="005D17CC"/>
    <w:rsid w:val="005D1D15"/>
    <w:rsid w:val="005D3FC2"/>
    <w:rsid w:val="005D4612"/>
    <w:rsid w:val="005D4D42"/>
    <w:rsid w:val="005D531F"/>
    <w:rsid w:val="005E1CEB"/>
    <w:rsid w:val="005E1E84"/>
    <w:rsid w:val="005E2B75"/>
    <w:rsid w:val="005E3237"/>
    <w:rsid w:val="005E515A"/>
    <w:rsid w:val="005E649D"/>
    <w:rsid w:val="005E6501"/>
    <w:rsid w:val="005E6D91"/>
    <w:rsid w:val="005E6EF2"/>
    <w:rsid w:val="005E78C4"/>
    <w:rsid w:val="005E78F9"/>
    <w:rsid w:val="005F0B38"/>
    <w:rsid w:val="005F0E63"/>
    <w:rsid w:val="005F5DEC"/>
    <w:rsid w:val="005F6CD6"/>
    <w:rsid w:val="005F6D55"/>
    <w:rsid w:val="005F71CC"/>
    <w:rsid w:val="00600134"/>
    <w:rsid w:val="006019A4"/>
    <w:rsid w:val="0060209F"/>
    <w:rsid w:val="00602FC6"/>
    <w:rsid w:val="006032FA"/>
    <w:rsid w:val="006035C8"/>
    <w:rsid w:val="006048B8"/>
    <w:rsid w:val="00604B72"/>
    <w:rsid w:val="00604DDA"/>
    <w:rsid w:val="00604E71"/>
    <w:rsid w:val="006055A2"/>
    <w:rsid w:val="00607419"/>
    <w:rsid w:val="00607AC0"/>
    <w:rsid w:val="00607E96"/>
    <w:rsid w:val="006120D9"/>
    <w:rsid w:val="00612B3D"/>
    <w:rsid w:val="00612DA1"/>
    <w:rsid w:val="00613E28"/>
    <w:rsid w:val="0061435F"/>
    <w:rsid w:val="006147C2"/>
    <w:rsid w:val="00615B2E"/>
    <w:rsid w:val="0061602F"/>
    <w:rsid w:val="006164D6"/>
    <w:rsid w:val="00616BF8"/>
    <w:rsid w:val="00616F6F"/>
    <w:rsid w:val="00617107"/>
    <w:rsid w:val="006175BE"/>
    <w:rsid w:val="00617913"/>
    <w:rsid w:val="00617B26"/>
    <w:rsid w:val="00620E51"/>
    <w:rsid w:val="00621FA8"/>
    <w:rsid w:val="00622464"/>
    <w:rsid w:val="00622CA1"/>
    <w:rsid w:val="00624A3A"/>
    <w:rsid w:val="006253DA"/>
    <w:rsid w:val="0062657F"/>
    <w:rsid w:val="00627450"/>
    <w:rsid w:val="0063068D"/>
    <w:rsid w:val="006320D7"/>
    <w:rsid w:val="0063229D"/>
    <w:rsid w:val="00633C25"/>
    <w:rsid w:val="00633C90"/>
    <w:rsid w:val="006345BC"/>
    <w:rsid w:val="00634AE8"/>
    <w:rsid w:val="00634CEF"/>
    <w:rsid w:val="00634F23"/>
    <w:rsid w:val="006355D9"/>
    <w:rsid w:val="00636B10"/>
    <w:rsid w:val="00640946"/>
    <w:rsid w:val="006410DA"/>
    <w:rsid w:val="006417E0"/>
    <w:rsid w:val="00641992"/>
    <w:rsid w:val="00643C30"/>
    <w:rsid w:val="006441EC"/>
    <w:rsid w:val="00644DF7"/>
    <w:rsid w:val="00645159"/>
    <w:rsid w:val="00645CD8"/>
    <w:rsid w:val="00647ACD"/>
    <w:rsid w:val="00650D0C"/>
    <w:rsid w:val="00651727"/>
    <w:rsid w:val="00651789"/>
    <w:rsid w:val="006518E4"/>
    <w:rsid w:val="00652E85"/>
    <w:rsid w:val="006531E2"/>
    <w:rsid w:val="00653A91"/>
    <w:rsid w:val="006547F8"/>
    <w:rsid w:val="00654D95"/>
    <w:rsid w:val="006553F7"/>
    <w:rsid w:val="006573D3"/>
    <w:rsid w:val="00657F72"/>
    <w:rsid w:val="006606B5"/>
    <w:rsid w:val="00660D4A"/>
    <w:rsid w:val="00662A30"/>
    <w:rsid w:val="00663120"/>
    <w:rsid w:val="00663C4D"/>
    <w:rsid w:val="00663F04"/>
    <w:rsid w:val="00664448"/>
    <w:rsid w:val="006645EB"/>
    <w:rsid w:val="00664805"/>
    <w:rsid w:val="00665A93"/>
    <w:rsid w:val="00665B11"/>
    <w:rsid w:val="006676A9"/>
    <w:rsid w:val="00667E0A"/>
    <w:rsid w:val="0067020B"/>
    <w:rsid w:val="00670D2E"/>
    <w:rsid w:val="00671973"/>
    <w:rsid w:val="00671CBC"/>
    <w:rsid w:val="006727EB"/>
    <w:rsid w:val="00672973"/>
    <w:rsid w:val="00673B8A"/>
    <w:rsid w:val="00673CE7"/>
    <w:rsid w:val="00673E9F"/>
    <w:rsid w:val="006742D0"/>
    <w:rsid w:val="006750EC"/>
    <w:rsid w:val="00675235"/>
    <w:rsid w:val="00675BA2"/>
    <w:rsid w:val="00675C9C"/>
    <w:rsid w:val="00675DFE"/>
    <w:rsid w:val="00676F35"/>
    <w:rsid w:val="00677271"/>
    <w:rsid w:val="00677527"/>
    <w:rsid w:val="00677903"/>
    <w:rsid w:val="00677E1A"/>
    <w:rsid w:val="00681A6F"/>
    <w:rsid w:val="00681D7A"/>
    <w:rsid w:val="0068309E"/>
    <w:rsid w:val="006831F3"/>
    <w:rsid w:val="00683324"/>
    <w:rsid w:val="006836FF"/>
    <w:rsid w:val="00684289"/>
    <w:rsid w:val="00685D55"/>
    <w:rsid w:val="0068601F"/>
    <w:rsid w:val="0068648B"/>
    <w:rsid w:val="0068668A"/>
    <w:rsid w:val="00686F72"/>
    <w:rsid w:val="006873D6"/>
    <w:rsid w:val="006874E2"/>
    <w:rsid w:val="00687DC1"/>
    <w:rsid w:val="00691322"/>
    <w:rsid w:val="0069297A"/>
    <w:rsid w:val="00693167"/>
    <w:rsid w:val="00693460"/>
    <w:rsid w:val="0069394B"/>
    <w:rsid w:val="006945BC"/>
    <w:rsid w:val="00694B34"/>
    <w:rsid w:val="006953A6"/>
    <w:rsid w:val="0069580E"/>
    <w:rsid w:val="00695FBF"/>
    <w:rsid w:val="0069669A"/>
    <w:rsid w:val="00697EE6"/>
    <w:rsid w:val="006A12B3"/>
    <w:rsid w:val="006A1E8C"/>
    <w:rsid w:val="006A2414"/>
    <w:rsid w:val="006A39D2"/>
    <w:rsid w:val="006A5713"/>
    <w:rsid w:val="006A5728"/>
    <w:rsid w:val="006A6967"/>
    <w:rsid w:val="006A771F"/>
    <w:rsid w:val="006A7AB6"/>
    <w:rsid w:val="006A7DC5"/>
    <w:rsid w:val="006A7F5B"/>
    <w:rsid w:val="006B0651"/>
    <w:rsid w:val="006B163C"/>
    <w:rsid w:val="006B20B1"/>
    <w:rsid w:val="006B20D9"/>
    <w:rsid w:val="006B2157"/>
    <w:rsid w:val="006B26EC"/>
    <w:rsid w:val="006B2FB1"/>
    <w:rsid w:val="006B38FF"/>
    <w:rsid w:val="006B59CC"/>
    <w:rsid w:val="006B5FCF"/>
    <w:rsid w:val="006B6BF8"/>
    <w:rsid w:val="006C0492"/>
    <w:rsid w:val="006C04B5"/>
    <w:rsid w:val="006C07CF"/>
    <w:rsid w:val="006C2CC8"/>
    <w:rsid w:val="006C35A4"/>
    <w:rsid w:val="006C3A75"/>
    <w:rsid w:val="006C4A32"/>
    <w:rsid w:val="006C4F26"/>
    <w:rsid w:val="006C595A"/>
    <w:rsid w:val="006C6622"/>
    <w:rsid w:val="006C6C49"/>
    <w:rsid w:val="006C74EF"/>
    <w:rsid w:val="006C7602"/>
    <w:rsid w:val="006C7794"/>
    <w:rsid w:val="006C7C45"/>
    <w:rsid w:val="006D1231"/>
    <w:rsid w:val="006D14CE"/>
    <w:rsid w:val="006D1944"/>
    <w:rsid w:val="006D2710"/>
    <w:rsid w:val="006D29AF"/>
    <w:rsid w:val="006D2F43"/>
    <w:rsid w:val="006D3694"/>
    <w:rsid w:val="006D3D5E"/>
    <w:rsid w:val="006D41B7"/>
    <w:rsid w:val="006D4A13"/>
    <w:rsid w:val="006D4B43"/>
    <w:rsid w:val="006D5EB4"/>
    <w:rsid w:val="006D5F29"/>
    <w:rsid w:val="006D614B"/>
    <w:rsid w:val="006D76D5"/>
    <w:rsid w:val="006E022F"/>
    <w:rsid w:val="006E0CFB"/>
    <w:rsid w:val="006E1487"/>
    <w:rsid w:val="006E1789"/>
    <w:rsid w:val="006E1877"/>
    <w:rsid w:val="006E2477"/>
    <w:rsid w:val="006E3261"/>
    <w:rsid w:val="006E3FAB"/>
    <w:rsid w:val="006E6873"/>
    <w:rsid w:val="006F094B"/>
    <w:rsid w:val="006F0E36"/>
    <w:rsid w:val="006F1051"/>
    <w:rsid w:val="006F2617"/>
    <w:rsid w:val="006F2C4F"/>
    <w:rsid w:val="006F2E4D"/>
    <w:rsid w:val="006F330F"/>
    <w:rsid w:val="006F6892"/>
    <w:rsid w:val="006F74C2"/>
    <w:rsid w:val="0070009B"/>
    <w:rsid w:val="00700A82"/>
    <w:rsid w:val="00700AE2"/>
    <w:rsid w:val="00700E83"/>
    <w:rsid w:val="00701E94"/>
    <w:rsid w:val="00702E64"/>
    <w:rsid w:val="007044EF"/>
    <w:rsid w:val="007049EB"/>
    <w:rsid w:val="007050A7"/>
    <w:rsid w:val="00705281"/>
    <w:rsid w:val="00705298"/>
    <w:rsid w:val="00705752"/>
    <w:rsid w:val="0070617C"/>
    <w:rsid w:val="0070623E"/>
    <w:rsid w:val="007062AE"/>
    <w:rsid w:val="00706352"/>
    <w:rsid w:val="00707338"/>
    <w:rsid w:val="007075E1"/>
    <w:rsid w:val="007077A6"/>
    <w:rsid w:val="007077DD"/>
    <w:rsid w:val="00707832"/>
    <w:rsid w:val="00711B14"/>
    <w:rsid w:val="00711BDB"/>
    <w:rsid w:val="007122C7"/>
    <w:rsid w:val="00712B71"/>
    <w:rsid w:val="00712F98"/>
    <w:rsid w:val="00713E11"/>
    <w:rsid w:val="007151CF"/>
    <w:rsid w:val="00715A8B"/>
    <w:rsid w:val="00715CBD"/>
    <w:rsid w:val="00717011"/>
    <w:rsid w:val="00717250"/>
    <w:rsid w:val="00717483"/>
    <w:rsid w:val="00717697"/>
    <w:rsid w:val="00717AC2"/>
    <w:rsid w:val="00717C40"/>
    <w:rsid w:val="00717D62"/>
    <w:rsid w:val="007207A5"/>
    <w:rsid w:val="00721EE9"/>
    <w:rsid w:val="00722670"/>
    <w:rsid w:val="00723F62"/>
    <w:rsid w:val="00724E3A"/>
    <w:rsid w:val="00725A07"/>
    <w:rsid w:val="007273D3"/>
    <w:rsid w:val="0072744B"/>
    <w:rsid w:val="00727676"/>
    <w:rsid w:val="00730BBD"/>
    <w:rsid w:val="007313DF"/>
    <w:rsid w:val="0073242C"/>
    <w:rsid w:val="00732A6E"/>
    <w:rsid w:val="00732C04"/>
    <w:rsid w:val="00733750"/>
    <w:rsid w:val="00733804"/>
    <w:rsid w:val="007357C8"/>
    <w:rsid w:val="00735EC1"/>
    <w:rsid w:val="00736330"/>
    <w:rsid w:val="0073705C"/>
    <w:rsid w:val="007376D0"/>
    <w:rsid w:val="00737865"/>
    <w:rsid w:val="00740262"/>
    <w:rsid w:val="007404AB"/>
    <w:rsid w:val="00740EAE"/>
    <w:rsid w:val="00741A73"/>
    <w:rsid w:val="00743F41"/>
    <w:rsid w:val="00744CC9"/>
    <w:rsid w:val="00744EFD"/>
    <w:rsid w:val="007451D5"/>
    <w:rsid w:val="007456AE"/>
    <w:rsid w:val="00745F9F"/>
    <w:rsid w:val="00746086"/>
    <w:rsid w:val="0074676C"/>
    <w:rsid w:val="00746935"/>
    <w:rsid w:val="0074725F"/>
    <w:rsid w:val="00747EC0"/>
    <w:rsid w:val="0075056C"/>
    <w:rsid w:val="007507D9"/>
    <w:rsid w:val="00750D78"/>
    <w:rsid w:val="0075131B"/>
    <w:rsid w:val="00751427"/>
    <w:rsid w:val="00751BD8"/>
    <w:rsid w:val="007524B7"/>
    <w:rsid w:val="007531F0"/>
    <w:rsid w:val="00753C96"/>
    <w:rsid w:val="00754039"/>
    <w:rsid w:val="007543A2"/>
    <w:rsid w:val="0075454C"/>
    <w:rsid w:val="00755877"/>
    <w:rsid w:val="007560E4"/>
    <w:rsid w:val="0075701D"/>
    <w:rsid w:val="0075771F"/>
    <w:rsid w:val="007577C6"/>
    <w:rsid w:val="0076291D"/>
    <w:rsid w:val="007629CB"/>
    <w:rsid w:val="0076354B"/>
    <w:rsid w:val="007635CE"/>
    <w:rsid w:val="007637FE"/>
    <w:rsid w:val="00763DB0"/>
    <w:rsid w:val="00765F57"/>
    <w:rsid w:val="0076694E"/>
    <w:rsid w:val="00767A0F"/>
    <w:rsid w:val="00771287"/>
    <w:rsid w:val="007712FE"/>
    <w:rsid w:val="00771DD6"/>
    <w:rsid w:val="00774216"/>
    <w:rsid w:val="007747D3"/>
    <w:rsid w:val="00775848"/>
    <w:rsid w:val="00775B63"/>
    <w:rsid w:val="00776838"/>
    <w:rsid w:val="007775DA"/>
    <w:rsid w:val="00780086"/>
    <w:rsid w:val="007803BC"/>
    <w:rsid w:val="007808D3"/>
    <w:rsid w:val="0078207E"/>
    <w:rsid w:val="0078229F"/>
    <w:rsid w:val="0078246D"/>
    <w:rsid w:val="00782658"/>
    <w:rsid w:val="007841F1"/>
    <w:rsid w:val="0078453A"/>
    <w:rsid w:val="007848F6"/>
    <w:rsid w:val="007848FC"/>
    <w:rsid w:val="00785399"/>
    <w:rsid w:val="007857AF"/>
    <w:rsid w:val="0078671D"/>
    <w:rsid w:val="007870FF"/>
    <w:rsid w:val="00787D60"/>
    <w:rsid w:val="007905F5"/>
    <w:rsid w:val="00791BF5"/>
    <w:rsid w:val="00791CA7"/>
    <w:rsid w:val="00792E6D"/>
    <w:rsid w:val="00793729"/>
    <w:rsid w:val="0079519F"/>
    <w:rsid w:val="00795435"/>
    <w:rsid w:val="00795C7F"/>
    <w:rsid w:val="00795D45"/>
    <w:rsid w:val="0079670D"/>
    <w:rsid w:val="00796753"/>
    <w:rsid w:val="00796DFC"/>
    <w:rsid w:val="0079701B"/>
    <w:rsid w:val="007A0958"/>
    <w:rsid w:val="007A0DB5"/>
    <w:rsid w:val="007A0F0B"/>
    <w:rsid w:val="007A2F1A"/>
    <w:rsid w:val="007A36CB"/>
    <w:rsid w:val="007A3D87"/>
    <w:rsid w:val="007A3E70"/>
    <w:rsid w:val="007A40EA"/>
    <w:rsid w:val="007A4486"/>
    <w:rsid w:val="007A5C05"/>
    <w:rsid w:val="007A5D70"/>
    <w:rsid w:val="007A606B"/>
    <w:rsid w:val="007A7035"/>
    <w:rsid w:val="007A7CBA"/>
    <w:rsid w:val="007A7DB8"/>
    <w:rsid w:val="007A7EF6"/>
    <w:rsid w:val="007B021D"/>
    <w:rsid w:val="007B0B8E"/>
    <w:rsid w:val="007B10DC"/>
    <w:rsid w:val="007B2B48"/>
    <w:rsid w:val="007B33F2"/>
    <w:rsid w:val="007B480B"/>
    <w:rsid w:val="007B522B"/>
    <w:rsid w:val="007B6146"/>
    <w:rsid w:val="007B6EBC"/>
    <w:rsid w:val="007C08E9"/>
    <w:rsid w:val="007C1305"/>
    <w:rsid w:val="007C18A6"/>
    <w:rsid w:val="007C1C19"/>
    <w:rsid w:val="007C1C72"/>
    <w:rsid w:val="007C2502"/>
    <w:rsid w:val="007C2637"/>
    <w:rsid w:val="007C2D03"/>
    <w:rsid w:val="007C2E25"/>
    <w:rsid w:val="007C32B8"/>
    <w:rsid w:val="007C3A19"/>
    <w:rsid w:val="007C42A5"/>
    <w:rsid w:val="007C4BE5"/>
    <w:rsid w:val="007C62E8"/>
    <w:rsid w:val="007C6BED"/>
    <w:rsid w:val="007C6F3A"/>
    <w:rsid w:val="007C7407"/>
    <w:rsid w:val="007C75DE"/>
    <w:rsid w:val="007C7DDC"/>
    <w:rsid w:val="007D012B"/>
    <w:rsid w:val="007D0226"/>
    <w:rsid w:val="007D03BC"/>
    <w:rsid w:val="007D047C"/>
    <w:rsid w:val="007D1591"/>
    <w:rsid w:val="007D20C8"/>
    <w:rsid w:val="007D2AC5"/>
    <w:rsid w:val="007D32D0"/>
    <w:rsid w:val="007D3DD5"/>
    <w:rsid w:val="007D5119"/>
    <w:rsid w:val="007D61E3"/>
    <w:rsid w:val="007D693C"/>
    <w:rsid w:val="007D7587"/>
    <w:rsid w:val="007E1286"/>
    <w:rsid w:val="007E171D"/>
    <w:rsid w:val="007E24AA"/>
    <w:rsid w:val="007E2550"/>
    <w:rsid w:val="007E2B6C"/>
    <w:rsid w:val="007E45AF"/>
    <w:rsid w:val="007E46A7"/>
    <w:rsid w:val="007E4DF3"/>
    <w:rsid w:val="007E4ED0"/>
    <w:rsid w:val="007E5825"/>
    <w:rsid w:val="007E5856"/>
    <w:rsid w:val="007E729D"/>
    <w:rsid w:val="007E734B"/>
    <w:rsid w:val="007F10F5"/>
    <w:rsid w:val="007F191C"/>
    <w:rsid w:val="007F1C89"/>
    <w:rsid w:val="007F25A2"/>
    <w:rsid w:val="007F2658"/>
    <w:rsid w:val="007F36ED"/>
    <w:rsid w:val="007F392D"/>
    <w:rsid w:val="007F39A9"/>
    <w:rsid w:val="007F3D41"/>
    <w:rsid w:val="007F42D3"/>
    <w:rsid w:val="007F442F"/>
    <w:rsid w:val="007F468E"/>
    <w:rsid w:val="007F4AA3"/>
    <w:rsid w:val="007F4B9A"/>
    <w:rsid w:val="007F67A7"/>
    <w:rsid w:val="007F6D91"/>
    <w:rsid w:val="0080058A"/>
    <w:rsid w:val="00800673"/>
    <w:rsid w:val="00800B5C"/>
    <w:rsid w:val="00800BAF"/>
    <w:rsid w:val="0080140F"/>
    <w:rsid w:val="00802CE6"/>
    <w:rsid w:val="008032F7"/>
    <w:rsid w:val="008041A3"/>
    <w:rsid w:val="00804217"/>
    <w:rsid w:val="0080460E"/>
    <w:rsid w:val="008060A0"/>
    <w:rsid w:val="00807BCE"/>
    <w:rsid w:val="008100A5"/>
    <w:rsid w:val="00810956"/>
    <w:rsid w:val="00810F38"/>
    <w:rsid w:val="00810FF8"/>
    <w:rsid w:val="0081206D"/>
    <w:rsid w:val="00813175"/>
    <w:rsid w:val="008138EC"/>
    <w:rsid w:val="0081479D"/>
    <w:rsid w:val="00814FE5"/>
    <w:rsid w:val="0081577E"/>
    <w:rsid w:val="00815B4A"/>
    <w:rsid w:val="00815CED"/>
    <w:rsid w:val="00815F14"/>
    <w:rsid w:val="0081600C"/>
    <w:rsid w:val="0081799F"/>
    <w:rsid w:val="00817A33"/>
    <w:rsid w:val="0082077B"/>
    <w:rsid w:val="00820CCB"/>
    <w:rsid w:val="008217F4"/>
    <w:rsid w:val="00821DEB"/>
    <w:rsid w:val="00821F1A"/>
    <w:rsid w:val="0082398A"/>
    <w:rsid w:val="00823C7C"/>
    <w:rsid w:val="0082479D"/>
    <w:rsid w:val="008248CC"/>
    <w:rsid w:val="00824B0B"/>
    <w:rsid w:val="0082552E"/>
    <w:rsid w:val="008264CE"/>
    <w:rsid w:val="00826CF1"/>
    <w:rsid w:val="008300B0"/>
    <w:rsid w:val="00830A15"/>
    <w:rsid w:val="00830A9E"/>
    <w:rsid w:val="00831811"/>
    <w:rsid w:val="00832E77"/>
    <w:rsid w:val="008341C7"/>
    <w:rsid w:val="008346D5"/>
    <w:rsid w:val="00834FBE"/>
    <w:rsid w:val="00836343"/>
    <w:rsid w:val="0083761F"/>
    <w:rsid w:val="008416FD"/>
    <w:rsid w:val="008430D7"/>
    <w:rsid w:val="008446EB"/>
    <w:rsid w:val="00844930"/>
    <w:rsid w:val="00845891"/>
    <w:rsid w:val="00845CE6"/>
    <w:rsid w:val="00845CF6"/>
    <w:rsid w:val="00846AB4"/>
    <w:rsid w:val="00846C54"/>
    <w:rsid w:val="008477B5"/>
    <w:rsid w:val="00847952"/>
    <w:rsid w:val="0084797D"/>
    <w:rsid w:val="008505D6"/>
    <w:rsid w:val="00851183"/>
    <w:rsid w:val="00851A92"/>
    <w:rsid w:val="008522DD"/>
    <w:rsid w:val="00852BB9"/>
    <w:rsid w:val="008530BA"/>
    <w:rsid w:val="00853245"/>
    <w:rsid w:val="008536D0"/>
    <w:rsid w:val="008539D4"/>
    <w:rsid w:val="00853B98"/>
    <w:rsid w:val="00854535"/>
    <w:rsid w:val="00854788"/>
    <w:rsid w:val="008560D1"/>
    <w:rsid w:val="0085639A"/>
    <w:rsid w:val="008570BE"/>
    <w:rsid w:val="0085763B"/>
    <w:rsid w:val="00860069"/>
    <w:rsid w:val="00860AB2"/>
    <w:rsid w:val="00860C15"/>
    <w:rsid w:val="008611FF"/>
    <w:rsid w:val="00862E8E"/>
    <w:rsid w:val="00862ED4"/>
    <w:rsid w:val="00863240"/>
    <w:rsid w:val="00863D82"/>
    <w:rsid w:val="008640F0"/>
    <w:rsid w:val="00864665"/>
    <w:rsid w:val="00864B0F"/>
    <w:rsid w:val="00864C2D"/>
    <w:rsid w:val="00864E7F"/>
    <w:rsid w:val="0086529A"/>
    <w:rsid w:val="00865452"/>
    <w:rsid w:val="0086676C"/>
    <w:rsid w:val="00866CAB"/>
    <w:rsid w:val="00866D54"/>
    <w:rsid w:val="0086771E"/>
    <w:rsid w:val="00871890"/>
    <w:rsid w:val="008723B0"/>
    <w:rsid w:val="0087298E"/>
    <w:rsid w:val="00872CFF"/>
    <w:rsid w:val="008731C4"/>
    <w:rsid w:val="0087340F"/>
    <w:rsid w:val="0087341C"/>
    <w:rsid w:val="00873444"/>
    <w:rsid w:val="00873AF4"/>
    <w:rsid w:val="00874306"/>
    <w:rsid w:val="0087432D"/>
    <w:rsid w:val="00874B8D"/>
    <w:rsid w:val="00874DF3"/>
    <w:rsid w:val="00875615"/>
    <w:rsid w:val="0087596A"/>
    <w:rsid w:val="00875B43"/>
    <w:rsid w:val="00881175"/>
    <w:rsid w:val="008814F9"/>
    <w:rsid w:val="00881DC2"/>
    <w:rsid w:val="008820C5"/>
    <w:rsid w:val="008830BE"/>
    <w:rsid w:val="0088316F"/>
    <w:rsid w:val="00883CBC"/>
    <w:rsid w:val="008841F5"/>
    <w:rsid w:val="00885114"/>
    <w:rsid w:val="00885F57"/>
    <w:rsid w:val="00890337"/>
    <w:rsid w:val="0089061E"/>
    <w:rsid w:val="00890791"/>
    <w:rsid w:val="00890AF2"/>
    <w:rsid w:val="00890BE7"/>
    <w:rsid w:val="008912C2"/>
    <w:rsid w:val="0089181A"/>
    <w:rsid w:val="00892013"/>
    <w:rsid w:val="0089286A"/>
    <w:rsid w:val="00892BE6"/>
    <w:rsid w:val="00892FAB"/>
    <w:rsid w:val="00893F19"/>
    <w:rsid w:val="00894517"/>
    <w:rsid w:val="00894EED"/>
    <w:rsid w:val="00896954"/>
    <w:rsid w:val="00896FC2"/>
    <w:rsid w:val="00897B1B"/>
    <w:rsid w:val="00897E0B"/>
    <w:rsid w:val="008A00C6"/>
    <w:rsid w:val="008A0535"/>
    <w:rsid w:val="008A09A1"/>
    <w:rsid w:val="008A09D3"/>
    <w:rsid w:val="008A0BD6"/>
    <w:rsid w:val="008A0F3C"/>
    <w:rsid w:val="008A1155"/>
    <w:rsid w:val="008A1C6D"/>
    <w:rsid w:val="008A324C"/>
    <w:rsid w:val="008A3BF2"/>
    <w:rsid w:val="008A5687"/>
    <w:rsid w:val="008A5868"/>
    <w:rsid w:val="008A6055"/>
    <w:rsid w:val="008A6199"/>
    <w:rsid w:val="008A6DA4"/>
    <w:rsid w:val="008A74DA"/>
    <w:rsid w:val="008A7CB5"/>
    <w:rsid w:val="008B0819"/>
    <w:rsid w:val="008B0DC0"/>
    <w:rsid w:val="008B0DE3"/>
    <w:rsid w:val="008B14D5"/>
    <w:rsid w:val="008B1CE6"/>
    <w:rsid w:val="008B2DB8"/>
    <w:rsid w:val="008B3289"/>
    <w:rsid w:val="008B374F"/>
    <w:rsid w:val="008B3881"/>
    <w:rsid w:val="008B3A1E"/>
    <w:rsid w:val="008B3B87"/>
    <w:rsid w:val="008B498D"/>
    <w:rsid w:val="008B50C4"/>
    <w:rsid w:val="008B5814"/>
    <w:rsid w:val="008B6436"/>
    <w:rsid w:val="008B6C08"/>
    <w:rsid w:val="008C0900"/>
    <w:rsid w:val="008C1430"/>
    <w:rsid w:val="008C1B27"/>
    <w:rsid w:val="008C2930"/>
    <w:rsid w:val="008C29E4"/>
    <w:rsid w:val="008C2C61"/>
    <w:rsid w:val="008C3337"/>
    <w:rsid w:val="008C359F"/>
    <w:rsid w:val="008C3A19"/>
    <w:rsid w:val="008C3FDB"/>
    <w:rsid w:val="008C441A"/>
    <w:rsid w:val="008C4C71"/>
    <w:rsid w:val="008C74D1"/>
    <w:rsid w:val="008C7A32"/>
    <w:rsid w:val="008C7E2A"/>
    <w:rsid w:val="008D128F"/>
    <w:rsid w:val="008D15D9"/>
    <w:rsid w:val="008D1FA1"/>
    <w:rsid w:val="008D2063"/>
    <w:rsid w:val="008D238B"/>
    <w:rsid w:val="008D3028"/>
    <w:rsid w:val="008D3084"/>
    <w:rsid w:val="008D45C9"/>
    <w:rsid w:val="008D560D"/>
    <w:rsid w:val="008D61DB"/>
    <w:rsid w:val="008E0535"/>
    <w:rsid w:val="008E1659"/>
    <w:rsid w:val="008E1E01"/>
    <w:rsid w:val="008E2216"/>
    <w:rsid w:val="008E22BB"/>
    <w:rsid w:val="008E29F3"/>
    <w:rsid w:val="008E3446"/>
    <w:rsid w:val="008E4C50"/>
    <w:rsid w:val="008E4CB2"/>
    <w:rsid w:val="008E529F"/>
    <w:rsid w:val="008E5382"/>
    <w:rsid w:val="008E69E7"/>
    <w:rsid w:val="008E6B48"/>
    <w:rsid w:val="008E6CC9"/>
    <w:rsid w:val="008F0374"/>
    <w:rsid w:val="008F07FB"/>
    <w:rsid w:val="008F29E4"/>
    <w:rsid w:val="008F2B5B"/>
    <w:rsid w:val="008F3287"/>
    <w:rsid w:val="008F426C"/>
    <w:rsid w:val="008F4681"/>
    <w:rsid w:val="008F4A6C"/>
    <w:rsid w:val="008F4B3F"/>
    <w:rsid w:val="008F52C1"/>
    <w:rsid w:val="008F545B"/>
    <w:rsid w:val="008F6628"/>
    <w:rsid w:val="008F682E"/>
    <w:rsid w:val="008F7E88"/>
    <w:rsid w:val="009008B5"/>
    <w:rsid w:val="00900AD8"/>
    <w:rsid w:val="00901248"/>
    <w:rsid w:val="009018C1"/>
    <w:rsid w:val="009023D6"/>
    <w:rsid w:val="00902E2D"/>
    <w:rsid w:val="00903FAD"/>
    <w:rsid w:val="0090439F"/>
    <w:rsid w:val="0090463E"/>
    <w:rsid w:val="00904805"/>
    <w:rsid w:val="009049F2"/>
    <w:rsid w:val="00904DD3"/>
    <w:rsid w:val="00905173"/>
    <w:rsid w:val="00906AA0"/>
    <w:rsid w:val="00906B73"/>
    <w:rsid w:val="00907273"/>
    <w:rsid w:val="00907BC5"/>
    <w:rsid w:val="0091102C"/>
    <w:rsid w:val="00911F6F"/>
    <w:rsid w:val="00912113"/>
    <w:rsid w:val="00912733"/>
    <w:rsid w:val="00913A41"/>
    <w:rsid w:val="00913D25"/>
    <w:rsid w:val="00914460"/>
    <w:rsid w:val="009145E8"/>
    <w:rsid w:val="00914E02"/>
    <w:rsid w:val="009161DF"/>
    <w:rsid w:val="009164B5"/>
    <w:rsid w:val="0091705D"/>
    <w:rsid w:val="00917A5C"/>
    <w:rsid w:val="00917A9C"/>
    <w:rsid w:val="00917AFC"/>
    <w:rsid w:val="00920E10"/>
    <w:rsid w:val="00921497"/>
    <w:rsid w:val="009227F0"/>
    <w:rsid w:val="0092336A"/>
    <w:rsid w:val="009238C1"/>
    <w:rsid w:val="00925351"/>
    <w:rsid w:val="0092553D"/>
    <w:rsid w:val="00925E5D"/>
    <w:rsid w:val="0092617D"/>
    <w:rsid w:val="00926386"/>
    <w:rsid w:val="0092667D"/>
    <w:rsid w:val="009268BB"/>
    <w:rsid w:val="00926C65"/>
    <w:rsid w:val="009306E0"/>
    <w:rsid w:val="009310B1"/>
    <w:rsid w:val="00932323"/>
    <w:rsid w:val="00933336"/>
    <w:rsid w:val="009334F0"/>
    <w:rsid w:val="0093363C"/>
    <w:rsid w:val="00933663"/>
    <w:rsid w:val="0093385B"/>
    <w:rsid w:val="00933D96"/>
    <w:rsid w:val="0093427E"/>
    <w:rsid w:val="00935303"/>
    <w:rsid w:val="00935D29"/>
    <w:rsid w:val="00935E46"/>
    <w:rsid w:val="0093626F"/>
    <w:rsid w:val="00936293"/>
    <w:rsid w:val="00936350"/>
    <w:rsid w:val="00936700"/>
    <w:rsid w:val="00936D98"/>
    <w:rsid w:val="009376FE"/>
    <w:rsid w:val="00937740"/>
    <w:rsid w:val="00940328"/>
    <w:rsid w:val="00940B01"/>
    <w:rsid w:val="00940D7A"/>
    <w:rsid w:val="00941795"/>
    <w:rsid w:val="00941B2E"/>
    <w:rsid w:val="00942490"/>
    <w:rsid w:val="00942509"/>
    <w:rsid w:val="00942761"/>
    <w:rsid w:val="00942BCD"/>
    <w:rsid w:val="00942C4D"/>
    <w:rsid w:val="009432D1"/>
    <w:rsid w:val="009435E9"/>
    <w:rsid w:val="00943DEA"/>
    <w:rsid w:val="00944437"/>
    <w:rsid w:val="00945773"/>
    <w:rsid w:val="00945C18"/>
    <w:rsid w:val="00945CC2"/>
    <w:rsid w:val="0094647D"/>
    <w:rsid w:val="00946E69"/>
    <w:rsid w:val="009472CD"/>
    <w:rsid w:val="00947734"/>
    <w:rsid w:val="0094784C"/>
    <w:rsid w:val="00950E1F"/>
    <w:rsid w:val="00951479"/>
    <w:rsid w:val="009523FD"/>
    <w:rsid w:val="00952AD5"/>
    <w:rsid w:val="00952D2F"/>
    <w:rsid w:val="0095352F"/>
    <w:rsid w:val="00953BBC"/>
    <w:rsid w:val="00953C44"/>
    <w:rsid w:val="00953F64"/>
    <w:rsid w:val="009545BB"/>
    <w:rsid w:val="009546B2"/>
    <w:rsid w:val="00954C0A"/>
    <w:rsid w:val="00955295"/>
    <w:rsid w:val="00955554"/>
    <w:rsid w:val="009556EE"/>
    <w:rsid w:val="009558A0"/>
    <w:rsid w:val="00956C69"/>
    <w:rsid w:val="009570EE"/>
    <w:rsid w:val="009572EB"/>
    <w:rsid w:val="00957903"/>
    <w:rsid w:val="00957E37"/>
    <w:rsid w:val="0096143E"/>
    <w:rsid w:val="00961795"/>
    <w:rsid w:val="00961BFD"/>
    <w:rsid w:val="00961D11"/>
    <w:rsid w:val="0096266F"/>
    <w:rsid w:val="00963D33"/>
    <w:rsid w:val="00964330"/>
    <w:rsid w:val="00964538"/>
    <w:rsid w:val="00964BC4"/>
    <w:rsid w:val="00965073"/>
    <w:rsid w:val="00965906"/>
    <w:rsid w:val="00965AF7"/>
    <w:rsid w:val="00965BE1"/>
    <w:rsid w:val="00965C44"/>
    <w:rsid w:val="009666D3"/>
    <w:rsid w:val="0096721E"/>
    <w:rsid w:val="009675CB"/>
    <w:rsid w:val="00970F0B"/>
    <w:rsid w:val="00971440"/>
    <w:rsid w:val="009715F2"/>
    <w:rsid w:val="00971AAD"/>
    <w:rsid w:val="00971DB2"/>
    <w:rsid w:val="0097288A"/>
    <w:rsid w:val="00973973"/>
    <w:rsid w:val="00973FD4"/>
    <w:rsid w:val="00974258"/>
    <w:rsid w:val="00974CC4"/>
    <w:rsid w:val="00977D86"/>
    <w:rsid w:val="00980134"/>
    <w:rsid w:val="00982BDE"/>
    <w:rsid w:val="00982F1F"/>
    <w:rsid w:val="00983A72"/>
    <w:rsid w:val="00984414"/>
    <w:rsid w:val="009860A0"/>
    <w:rsid w:val="00987447"/>
    <w:rsid w:val="0098751A"/>
    <w:rsid w:val="00987BA9"/>
    <w:rsid w:val="009916F2"/>
    <w:rsid w:val="00992E1C"/>
    <w:rsid w:val="0099355D"/>
    <w:rsid w:val="00993954"/>
    <w:rsid w:val="009939D9"/>
    <w:rsid w:val="00993D9E"/>
    <w:rsid w:val="00994FE3"/>
    <w:rsid w:val="00995739"/>
    <w:rsid w:val="00997004"/>
    <w:rsid w:val="009972A9"/>
    <w:rsid w:val="009A13F3"/>
    <w:rsid w:val="009A14E6"/>
    <w:rsid w:val="009A1654"/>
    <w:rsid w:val="009A19D5"/>
    <w:rsid w:val="009A20D9"/>
    <w:rsid w:val="009A22CA"/>
    <w:rsid w:val="009A23B7"/>
    <w:rsid w:val="009A2C3B"/>
    <w:rsid w:val="009A2DB0"/>
    <w:rsid w:val="009A3B73"/>
    <w:rsid w:val="009A429B"/>
    <w:rsid w:val="009A46BF"/>
    <w:rsid w:val="009A5781"/>
    <w:rsid w:val="009A7724"/>
    <w:rsid w:val="009B1DD4"/>
    <w:rsid w:val="009B1E98"/>
    <w:rsid w:val="009B2412"/>
    <w:rsid w:val="009B2F8D"/>
    <w:rsid w:val="009B304F"/>
    <w:rsid w:val="009B3663"/>
    <w:rsid w:val="009B42D2"/>
    <w:rsid w:val="009B60BE"/>
    <w:rsid w:val="009B7BE4"/>
    <w:rsid w:val="009B7ECE"/>
    <w:rsid w:val="009C147C"/>
    <w:rsid w:val="009C1A13"/>
    <w:rsid w:val="009C2601"/>
    <w:rsid w:val="009C2B2A"/>
    <w:rsid w:val="009C2B55"/>
    <w:rsid w:val="009C2B6C"/>
    <w:rsid w:val="009C2E13"/>
    <w:rsid w:val="009C2EFF"/>
    <w:rsid w:val="009C3DF8"/>
    <w:rsid w:val="009C45BE"/>
    <w:rsid w:val="009C59B8"/>
    <w:rsid w:val="009C5A5A"/>
    <w:rsid w:val="009C5FB3"/>
    <w:rsid w:val="009C796B"/>
    <w:rsid w:val="009D0524"/>
    <w:rsid w:val="009D0F59"/>
    <w:rsid w:val="009D1810"/>
    <w:rsid w:val="009D1DE9"/>
    <w:rsid w:val="009D27CA"/>
    <w:rsid w:val="009D34C3"/>
    <w:rsid w:val="009D441D"/>
    <w:rsid w:val="009D4CC2"/>
    <w:rsid w:val="009D518B"/>
    <w:rsid w:val="009D5EC6"/>
    <w:rsid w:val="009E09BB"/>
    <w:rsid w:val="009E0CCF"/>
    <w:rsid w:val="009E134A"/>
    <w:rsid w:val="009E1557"/>
    <w:rsid w:val="009E1972"/>
    <w:rsid w:val="009E40B6"/>
    <w:rsid w:val="009E42D8"/>
    <w:rsid w:val="009E576E"/>
    <w:rsid w:val="009E5772"/>
    <w:rsid w:val="009E5E35"/>
    <w:rsid w:val="009E5F4C"/>
    <w:rsid w:val="009E6040"/>
    <w:rsid w:val="009E70DD"/>
    <w:rsid w:val="009E7100"/>
    <w:rsid w:val="009E7347"/>
    <w:rsid w:val="009F0B92"/>
    <w:rsid w:val="009F14CA"/>
    <w:rsid w:val="009F15F0"/>
    <w:rsid w:val="009F1B77"/>
    <w:rsid w:val="009F21AA"/>
    <w:rsid w:val="009F2276"/>
    <w:rsid w:val="009F26F7"/>
    <w:rsid w:val="009F2A7A"/>
    <w:rsid w:val="009F5026"/>
    <w:rsid w:val="009F5146"/>
    <w:rsid w:val="009F52DA"/>
    <w:rsid w:val="009F723E"/>
    <w:rsid w:val="009F730A"/>
    <w:rsid w:val="009F79C8"/>
    <w:rsid w:val="009F7DAC"/>
    <w:rsid w:val="00A006B7"/>
    <w:rsid w:val="00A012D7"/>
    <w:rsid w:val="00A0158F"/>
    <w:rsid w:val="00A015FA"/>
    <w:rsid w:val="00A01B98"/>
    <w:rsid w:val="00A02419"/>
    <w:rsid w:val="00A027EA"/>
    <w:rsid w:val="00A02D5F"/>
    <w:rsid w:val="00A03589"/>
    <w:rsid w:val="00A0370F"/>
    <w:rsid w:val="00A0387A"/>
    <w:rsid w:val="00A0397D"/>
    <w:rsid w:val="00A04097"/>
    <w:rsid w:val="00A04C5B"/>
    <w:rsid w:val="00A052B6"/>
    <w:rsid w:val="00A055BB"/>
    <w:rsid w:val="00A061D1"/>
    <w:rsid w:val="00A07913"/>
    <w:rsid w:val="00A07E39"/>
    <w:rsid w:val="00A07F41"/>
    <w:rsid w:val="00A11A95"/>
    <w:rsid w:val="00A11E5D"/>
    <w:rsid w:val="00A11EF0"/>
    <w:rsid w:val="00A12BBF"/>
    <w:rsid w:val="00A141FB"/>
    <w:rsid w:val="00A14334"/>
    <w:rsid w:val="00A1446A"/>
    <w:rsid w:val="00A146B6"/>
    <w:rsid w:val="00A14CF9"/>
    <w:rsid w:val="00A15912"/>
    <w:rsid w:val="00A15C42"/>
    <w:rsid w:val="00A15FE1"/>
    <w:rsid w:val="00A16E73"/>
    <w:rsid w:val="00A17286"/>
    <w:rsid w:val="00A172CD"/>
    <w:rsid w:val="00A17656"/>
    <w:rsid w:val="00A179F4"/>
    <w:rsid w:val="00A20613"/>
    <w:rsid w:val="00A207E6"/>
    <w:rsid w:val="00A22912"/>
    <w:rsid w:val="00A22AFF"/>
    <w:rsid w:val="00A22DBA"/>
    <w:rsid w:val="00A2329D"/>
    <w:rsid w:val="00A23999"/>
    <w:rsid w:val="00A24697"/>
    <w:rsid w:val="00A24A2B"/>
    <w:rsid w:val="00A24C7A"/>
    <w:rsid w:val="00A250B8"/>
    <w:rsid w:val="00A2593E"/>
    <w:rsid w:val="00A2601A"/>
    <w:rsid w:val="00A27156"/>
    <w:rsid w:val="00A27897"/>
    <w:rsid w:val="00A27BEF"/>
    <w:rsid w:val="00A27CED"/>
    <w:rsid w:val="00A3009A"/>
    <w:rsid w:val="00A30A50"/>
    <w:rsid w:val="00A312FE"/>
    <w:rsid w:val="00A3330A"/>
    <w:rsid w:val="00A3471E"/>
    <w:rsid w:val="00A40170"/>
    <w:rsid w:val="00A40C16"/>
    <w:rsid w:val="00A4163C"/>
    <w:rsid w:val="00A4397C"/>
    <w:rsid w:val="00A43BA5"/>
    <w:rsid w:val="00A43CC0"/>
    <w:rsid w:val="00A44340"/>
    <w:rsid w:val="00A444B6"/>
    <w:rsid w:val="00A45277"/>
    <w:rsid w:val="00A4543D"/>
    <w:rsid w:val="00A45D03"/>
    <w:rsid w:val="00A46B57"/>
    <w:rsid w:val="00A46E29"/>
    <w:rsid w:val="00A4792D"/>
    <w:rsid w:val="00A500CB"/>
    <w:rsid w:val="00A50200"/>
    <w:rsid w:val="00A51AA7"/>
    <w:rsid w:val="00A51F56"/>
    <w:rsid w:val="00A5234C"/>
    <w:rsid w:val="00A53F5F"/>
    <w:rsid w:val="00A54099"/>
    <w:rsid w:val="00A55575"/>
    <w:rsid w:val="00A55812"/>
    <w:rsid w:val="00A55E2D"/>
    <w:rsid w:val="00A55E57"/>
    <w:rsid w:val="00A5628F"/>
    <w:rsid w:val="00A56A67"/>
    <w:rsid w:val="00A56B01"/>
    <w:rsid w:val="00A56F6A"/>
    <w:rsid w:val="00A60D49"/>
    <w:rsid w:val="00A61A0E"/>
    <w:rsid w:val="00A61B76"/>
    <w:rsid w:val="00A62AF0"/>
    <w:rsid w:val="00A62D3C"/>
    <w:rsid w:val="00A62EB9"/>
    <w:rsid w:val="00A63305"/>
    <w:rsid w:val="00A64490"/>
    <w:rsid w:val="00A64F50"/>
    <w:rsid w:val="00A64F58"/>
    <w:rsid w:val="00A64FC4"/>
    <w:rsid w:val="00A650EA"/>
    <w:rsid w:val="00A6565A"/>
    <w:rsid w:val="00A65FED"/>
    <w:rsid w:val="00A662CA"/>
    <w:rsid w:val="00A671FA"/>
    <w:rsid w:val="00A67E1A"/>
    <w:rsid w:val="00A702E8"/>
    <w:rsid w:val="00A7058A"/>
    <w:rsid w:val="00A70E83"/>
    <w:rsid w:val="00A71375"/>
    <w:rsid w:val="00A71C13"/>
    <w:rsid w:val="00A72B4C"/>
    <w:rsid w:val="00A7424B"/>
    <w:rsid w:val="00A74610"/>
    <w:rsid w:val="00A74649"/>
    <w:rsid w:val="00A7474C"/>
    <w:rsid w:val="00A7564F"/>
    <w:rsid w:val="00A75FC1"/>
    <w:rsid w:val="00A75FDA"/>
    <w:rsid w:val="00A771C9"/>
    <w:rsid w:val="00A77CAA"/>
    <w:rsid w:val="00A8049A"/>
    <w:rsid w:val="00A808B9"/>
    <w:rsid w:val="00A811BE"/>
    <w:rsid w:val="00A81237"/>
    <w:rsid w:val="00A81E2F"/>
    <w:rsid w:val="00A83CE4"/>
    <w:rsid w:val="00A84781"/>
    <w:rsid w:val="00A84EFC"/>
    <w:rsid w:val="00A8532F"/>
    <w:rsid w:val="00A855BE"/>
    <w:rsid w:val="00A85FA6"/>
    <w:rsid w:val="00A86458"/>
    <w:rsid w:val="00A86DF4"/>
    <w:rsid w:val="00A86E77"/>
    <w:rsid w:val="00A87C02"/>
    <w:rsid w:val="00A906D7"/>
    <w:rsid w:val="00A90A1F"/>
    <w:rsid w:val="00A90A79"/>
    <w:rsid w:val="00A91384"/>
    <w:rsid w:val="00A913ED"/>
    <w:rsid w:val="00A92EE7"/>
    <w:rsid w:val="00A92EF8"/>
    <w:rsid w:val="00A930CB"/>
    <w:rsid w:val="00A94370"/>
    <w:rsid w:val="00A9482D"/>
    <w:rsid w:val="00A967C0"/>
    <w:rsid w:val="00A972E3"/>
    <w:rsid w:val="00A97324"/>
    <w:rsid w:val="00A976D8"/>
    <w:rsid w:val="00A97BC6"/>
    <w:rsid w:val="00AA18F6"/>
    <w:rsid w:val="00AA1CE4"/>
    <w:rsid w:val="00AA3125"/>
    <w:rsid w:val="00AA34F8"/>
    <w:rsid w:val="00AA4ED5"/>
    <w:rsid w:val="00AA52EA"/>
    <w:rsid w:val="00AA5739"/>
    <w:rsid w:val="00AA590D"/>
    <w:rsid w:val="00AA5A42"/>
    <w:rsid w:val="00AA67FA"/>
    <w:rsid w:val="00AB0557"/>
    <w:rsid w:val="00AB0738"/>
    <w:rsid w:val="00AB07C5"/>
    <w:rsid w:val="00AB1545"/>
    <w:rsid w:val="00AB17FE"/>
    <w:rsid w:val="00AB1CC4"/>
    <w:rsid w:val="00AB4149"/>
    <w:rsid w:val="00AB4F7B"/>
    <w:rsid w:val="00AB6FE0"/>
    <w:rsid w:val="00AB79A1"/>
    <w:rsid w:val="00AC0AF9"/>
    <w:rsid w:val="00AC11CC"/>
    <w:rsid w:val="00AC1D50"/>
    <w:rsid w:val="00AC2E85"/>
    <w:rsid w:val="00AC3385"/>
    <w:rsid w:val="00AC3780"/>
    <w:rsid w:val="00AC3C13"/>
    <w:rsid w:val="00AC71FE"/>
    <w:rsid w:val="00AC7FEB"/>
    <w:rsid w:val="00AD0A52"/>
    <w:rsid w:val="00AD1217"/>
    <w:rsid w:val="00AD1E82"/>
    <w:rsid w:val="00AD1EB6"/>
    <w:rsid w:val="00AD223F"/>
    <w:rsid w:val="00AD23B1"/>
    <w:rsid w:val="00AD346D"/>
    <w:rsid w:val="00AD3E1B"/>
    <w:rsid w:val="00AD4121"/>
    <w:rsid w:val="00AD4DF1"/>
    <w:rsid w:val="00AD5D19"/>
    <w:rsid w:val="00AD5F52"/>
    <w:rsid w:val="00AD6824"/>
    <w:rsid w:val="00AD7364"/>
    <w:rsid w:val="00AD773F"/>
    <w:rsid w:val="00AD7774"/>
    <w:rsid w:val="00AD7878"/>
    <w:rsid w:val="00AE01DB"/>
    <w:rsid w:val="00AE0709"/>
    <w:rsid w:val="00AE24CF"/>
    <w:rsid w:val="00AE2B61"/>
    <w:rsid w:val="00AE30F7"/>
    <w:rsid w:val="00AE3704"/>
    <w:rsid w:val="00AE42AC"/>
    <w:rsid w:val="00AE487C"/>
    <w:rsid w:val="00AE62FC"/>
    <w:rsid w:val="00AE68C6"/>
    <w:rsid w:val="00AE6DBC"/>
    <w:rsid w:val="00AE7975"/>
    <w:rsid w:val="00AE79EE"/>
    <w:rsid w:val="00AF1770"/>
    <w:rsid w:val="00AF24D4"/>
    <w:rsid w:val="00AF384E"/>
    <w:rsid w:val="00AF511E"/>
    <w:rsid w:val="00AF57B9"/>
    <w:rsid w:val="00AF6926"/>
    <w:rsid w:val="00AF6D48"/>
    <w:rsid w:val="00AF76E5"/>
    <w:rsid w:val="00AF79D6"/>
    <w:rsid w:val="00AF7C72"/>
    <w:rsid w:val="00B0008A"/>
    <w:rsid w:val="00B009E0"/>
    <w:rsid w:val="00B00B65"/>
    <w:rsid w:val="00B00F23"/>
    <w:rsid w:val="00B0190D"/>
    <w:rsid w:val="00B02818"/>
    <w:rsid w:val="00B02D98"/>
    <w:rsid w:val="00B03AD9"/>
    <w:rsid w:val="00B04039"/>
    <w:rsid w:val="00B049A9"/>
    <w:rsid w:val="00B04E59"/>
    <w:rsid w:val="00B0667C"/>
    <w:rsid w:val="00B07219"/>
    <w:rsid w:val="00B0721E"/>
    <w:rsid w:val="00B07E7B"/>
    <w:rsid w:val="00B11178"/>
    <w:rsid w:val="00B112E9"/>
    <w:rsid w:val="00B11D75"/>
    <w:rsid w:val="00B1275C"/>
    <w:rsid w:val="00B12A97"/>
    <w:rsid w:val="00B12C9D"/>
    <w:rsid w:val="00B13045"/>
    <w:rsid w:val="00B133A2"/>
    <w:rsid w:val="00B14B22"/>
    <w:rsid w:val="00B14DFC"/>
    <w:rsid w:val="00B16926"/>
    <w:rsid w:val="00B16D48"/>
    <w:rsid w:val="00B171BC"/>
    <w:rsid w:val="00B176E4"/>
    <w:rsid w:val="00B20835"/>
    <w:rsid w:val="00B21CC3"/>
    <w:rsid w:val="00B220CB"/>
    <w:rsid w:val="00B22E2A"/>
    <w:rsid w:val="00B23B9E"/>
    <w:rsid w:val="00B23F73"/>
    <w:rsid w:val="00B267AD"/>
    <w:rsid w:val="00B26A7B"/>
    <w:rsid w:val="00B26B45"/>
    <w:rsid w:val="00B26C7E"/>
    <w:rsid w:val="00B273FC"/>
    <w:rsid w:val="00B27F2D"/>
    <w:rsid w:val="00B27F59"/>
    <w:rsid w:val="00B300D9"/>
    <w:rsid w:val="00B30CB2"/>
    <w:rsid w:val="00B311E1"/>
    <w:rsid w:val="00B313FE"/>
    <w:rsid w:val="00B316BD"/>
    <w:rsid w:val="00B31AA6"/>
    <w:rsid w:val="00B31F6A"/>
    <w:rsid w:val="00B32F11"/>
    <w:rsid w:val="00B330EB"/>
    <w:rsid w:val="00B3368D"/>
    <w:rsid w:val="00B33836"/>
    <w:rsid w:val="00B3400E"/>
    <w:rsid w:val="00B35570"/>
    <w:rsid w:val="00B35AB6"/>
    <w:rsid w:val="00B35EAD"/>
    <w:rsid w:val="00B35F8E"/>
    <w:rsid w:val="00B36317"/>
    <w:rsid w:val="00B3797C"/>
    <w:rsid w:val="00B4132D"/>
    <w:rsid w:val="00B41458"/>
    <w:rsid w:val="00B418D2"/>
    <w:rsid w:val="00B42266"/>
    <w:rsid w:val="00B42E38"/>
    <w:rsid w:val="00B43919"/>
    <w:rsid w:val="00B43AF5"/>
    <w:rsid w:val="00B43D40"/>
    <w:rsid w:val="00B44084"/>
    <w:rsid w:val="00B45821"/>
    <w:rsid w:val="00B45A82"/>
    <w:rsid w:val="00B471DA"/>
    <w:rsid w:val="00B47BCC"/>
    <w:rsid w:val="00B50270"/>
    <w:rsid w:val="00B5141A"/>
    <w:rsid w:val="00B51924"/>
    <w:rsid w:val="00B52331"/>
    <w:rsid w:val="00B52461"/>
    <w:rsid w:val="00B5275B"/>
    <w:rsid w:val="00B53E7A"/>
    <w:rsid w:val="00B54010"/>
    <w:rsid w:val="00B54232"/>
    <w:rsid w:val="00B54A3B"/>
    <w:rsid w:val="00B5543C"/>
    <w:rsid w:val="00B558D8"/>
    <w:rsid w:val="00B563AC"/>
    <w:rsid w:val="00B61364"/>
    <w:rsid w:val="00B6276B"/>
    <w:rsid w:val="00B62CC1"/>
    <w:rsid w:val="00B6344F"/>
    <w:rsid w:val="00B641F2"/>
    <w:rsid w:val="00B6475F"/>
    <w:rsid w:val="00B65F36"/>
    <w:rsid w:val="00B66105"/>
    <w:rsid w:val="00B662E5"/>
    <w:rsid w:val="00B66445"/>
    <w:rsid w:val="00B67037"/>
    <w:rsid w:val="00B6742D"/>
    <w:rsid w:val="00B70952"/>
    <w:rsid w:val="00B71472"/>
    <w:rsid w:val="00B71D9A"/>
    <w:rsid w:val="00B724C1"/>
    <w:rsid w:val="00B72D4A"/>
    <w:rsid w:val="00B73CAC"/>
    <w:rsid w:val="00B743E2"/>
    <w:rsid w:val="00B746D9"/>
    <w:rsid w:val="00B748FB"/>
    <w:rsid w:val="00B75C0E"/>
    <w:rsid w:val="00B761E9"/>
    <w:rsid w:val="00B7638D"/>
    <w:rsid w:val="00B76D05"/>
    <w:rsid w:val="00B77222"/>
    <w:rsid w:val="00B7731B"/>
    <w:rsid w:val="00B7758F"/>
    <w:rsid w:val="00B80323"/>
    <w:rsid w:val="00B80F46"/>
    <w:rsid w:val="00B813DF"/>
    <w:rsid w:val="00B814DD"/>
    <w:rsid w:val="00B81CA0"/>
    <w:rsid w:val="00B82296"/>
    <w:rsid w:val="00B82989"/>
    <w:rsid w:val="00B836E3"/>
    <w:rsid w:val="00B8372D"/>
    <w:rsid w:val="00B841CA"/>
    <w:rsid w:val="00B84550"/>
    <w:rsid w:val="00B8477B"/>
    <w:rsid w:val="00B85986"/>
    <w:rsid w:val="00B85E5D"/>
    <w:rsid w:val="00B861D9"/>
    <w:rsid w:val="00B8640C"/>
    <w:rsid w:val="00B86743"/>
    <w:rsid w:val="00B86B2A"/>
    <w:rsid w:val="00B86E62"/>
    <w:rsid w:val="00B878A4"/>
    <w:rsid w:val="00B87BBB"/>
    <w:rsid w:val="00B90358"/>
    <w:rsid w:val="00B90A56"/>
    <w:rsid w:val="00B90E1A"/>
    <w:rsid w:val="00B91A68"/>
    <w:rsid w:val="00B9444E"/>
    <w:rsid w:val="00B94D51"/>
    <w:rsid w:val="00B955D1"/>
    <w:rsid w:val="00B96121"/>
    <w:rsid w:val="00B976C3"/>
    <w:rsid w:val="00B977C7"/>
    <w:rsid w:val="00B97AFD"/>
    <w:rsid w:val="00BA013E"/>
    <w:rsid w:val="00BA1A43"/>
    <w:rsid w:val="00BA2BE6"/>
    <w:rsid w:val="00BA6596"/>
    <w:rsid w:val="00BA6F7B"/>
    <w:rsid w:val="00BA7405"/>
    <w:rsid w:val="00BA7B65"/>
    <w:rsid w:val="00BB07BE"/>
    <w:rsid w:val="00BB0C0F"/>
    <w:rsid w:val="00BB0ED6"/>
    <w:rsid w:val="00BB1A3D"/>
    <w:rsid w:val="00BB1B2A"/>
    <w:rsid w:val="00BB2DA2"/>
    <w:rsid w:val="00BB489E"/>
    <w:rsid w:val="00BB500D"/>
    <w:rsid w:val="00BB5A86"/>
    <w:rsid w:val="00BB7316"/>
    <w:rsid w:val="00BB7E2B"/>
    <w:rsid w:val="00BB7ED0"/>
    <w:rsid w:val="00BC1C10"/>
    <w:rsid w:val="00BC1E44"/>
    <w:rsid w:val="00BC21E9"/>
    <w:rsid w:val="00BC2815"/>
    <w:rsid w:val="00BC2AB7"/>
    <w:rsid w:val="00BC2C70"/>
    <w:rsid w:val="00BC3025"/>
    <w:rsid w:val="00BC42BD"/>
    <w:rsid w:val="00BC4BFA"/>
    <w:rsid w:val="00BC5C9D"/>
    <w:rsid w:val="00BC5F4D"/>
    <w:rsid w:val="00BC66BA"/>
    <w:rsid w:val="00BC67CE"/>
    <w:rsid w:val="00BC6CE1"/>
    <w:rsid w:val="00BC6E7E"/>
    <w:rsid w:val="00BC7ABD"/>
    <w:rsid w:val="00BD0225"/>
    <w:rsid w:val="00BD03FA"/>
    <w:rsid w:val="00BD0DA1"/>
    <w:rsid w:val="00BD24B0"/>
    <w:rsid w:val="00BD2991"/>
    <w:rsid w:val="00BD30C7"/>
    <w:rsid w:val="00BD346D"/>
    <w:rsid w:val="00BD3AA5"/>
    <w:rsid w:val="00BD3C45"/>
    <w:rsid w:val="00BD3D9E"/>
    <w:rsid w:val="00BD3E38"/>
    <w:rsid w:val="00BD42A2"/>
    <w:rsid w:val="00BD43CC"/>
    <w:rsid w:val="00BD5109"/>
    <w:rsid w:val="00BD67F1"/>
    <w:rsid w:val="00BE0205"/>
    <w:rsid w:val="00BE0CFB"/>
    <w:rsid w:val="00BE11BE"/>
    <w:rsid w:val="00BE1467"/>
    <w:rsid w:val="00BE1A3E"/>
    <w:rsid w:val="00BE206C"/>
    <w:rsid w:val="00BE29CF"/>
    <w:rsid w:val="00BE316B"/>
    <w:rsid w:val="00BE4468"/>
    <w:rsid w:val="00BE4C29"/>
    <w:rsid w:val="00BE6831"/>
    <w:rsid w:val="00BE70A0"/>
    <w:rsid w:val="00BF04CD"/>
    <w:rsid w:val="00BF0837"/>
    <w:rsid w:val="00BF12B8"/>
    <w:rsid w:val="00BF18C0"/>
    <w:rsid w:val="00BF1B36"/>
    <w:rsid w:val="00BF1E7C"/>
    <w:rsid w:val="00BF2400"/>
    <w:rsid w:val="00BF2BB8"/>
    <w:rsid w:val="00BF2C08"/>
    <w:rsid w:val="00BF35F6"/>
    <w:rsid w:val="00BF486D"/>
    <w:rsid w:val="00BF4CE6"/>
    <w:rsid w:val="00BF530F"/>
    <w:rsid w:val="00BF5813"/>
    <w:rsid w:val="00BF6530"/>
    <w:rsid w:val="00BF6B61"/>
    <w:rsid w:val="00BF6FE2"/>
    <w:rsid w:val="00BF7303"/>
    <w:rsid w:val="00BF7580"/>
    <w:rsid w:val="00C00A13"/>
    <w:rsid w:val="00C0132D"/>
    <w:rsid w:val="00C017CB"/>
    <w:rsid w:val="00C0352D"/>
    <w:rsid w:val="00C04F77"/>
    <w:rsid w:val="00C05C03"/>
    <w:rsid w:val="00C067AF"/>
    <w:rsid w:val="00C06DD4"/>
    <w:rsid w:val="00C078F4"/>
    <w:rsid w:val="00C07A61"/>
    <w:rsid w:val="00C07D7B"/>
    <w:rsid w:val="00C10F74"/>
    <w:rsid w:val="00C115B6"/>
    <w:rsid w:val="00C119C6"/>
    <w:rsid w:val="00C11C0E"/>
    <w:rsid w:val="00C11CBD"/>
    <w:rsid w:val="00C12A0A"/>
    <w:rsid w:val="00C13258"/>
    <w:rsid w:val="00C132E6"/>
    <w:rsid w:val="00C136A7"/>
    <w:rsid w:val="00C15D35"/>
    <w:rsid w:val="00C176C1"/>
    <w:rsid w:val="00C20D03"/>
    <w:rsid w:val="00C21F67"/>
    <w:rsid w:val="00C22598"/>
    <w:rsid w:val="00C225F0"/>
    <w:rsid w:val="00C22D26"/>
    <w:rsid w:val="00C242A3"/>
    <w:rsid w:val="00C245E8"/>
    <w:rsid w:val="00C24E92"/>
    <w:rsid w:val="00C2501B"/>
    <w:rsid w:val="00C25E8B"/>
    <w:rsid w:val="00C270E6"/>
    <w:rsid w:val="00C27ADE"/>
    <w:rsid w:val="00C32579"/>
    <w:rsid w:val="00C3290D"/>
    <w:rsid w:val="00C32F7F"/>
    <w:rsid w:val="00C33303"/>
    <w:rsid w:val="00C34231"/>
    <w:rsid w:val="00C34730"/>
    <w:rsid w:val="00C35F2C"/>
    <w:rsid w:val="00C36298"/>
    <w:rsid w:val="00C3731F"/>
    <w:rsid w:val="00C377D4"/>
    <w:rsid w:val="00C377F0"/>
    <w:rsid w:val="00C379C0"/>
    <w:rsid w:val="00C37B7F"/>
    <w:rsid w:val="00C413BE"/>
    <w:rsid w:val="00C415B2"/>
    <w:rsid w:val="00C436E6"/>
    <w:rsid w:val="00C43BC8"/>
    <w:rsid w:val="00C4427D"/>
    <w:rsid w:val="00C443F5"/>
    <w:rsid w:val="00C446A4"/>
    <w:rsid w:val="00C44B13"/>
    <w:rsid w:val="00C44D6B"/>
    <w:rsid w:val="00C46110"/>
    <w:rsid w:val="00C474A1"/>
    <w:rsid w:val="00C47AC6"/>
    <w:rsid w:val="00C47D65"/>
    <w:rsid w:val="00C504F4"/>
    <w:rsid w:val="00C50A31"/>
    <w:rsid w:val="00C52707"/>
    <w:rsid w:val="00C53B1A"/>
    <w:rsid w:val="00C540C4"/>
    <w:rsid w:val="00C6078E"/>
    <w:rsid w:val="00C60D21"/>
    <w:rsid w:val="00C60DF3"/>
    <w:rsid w:val="00C62700"/>
    <w:rsid w:val="00C62CE1"/>
    <w:rsid w:val="00C63A97"/>
    <w:rsid w:val="00C63B09"/>
    <w:rsid w:val="00C64E26"/>
    <w:rsid w:val="00C64F2A"/>
    <w:rsid w:val="00C6558A"/>
    <w:rsid w:val="00C65F40"/>
    <w:rsid w:val="00C6672F"/>
    <w:rsid w:val="00C718B1"/>
    <w:rsid w:val="00C72970"/>
    <w:rsid w:val="00C72CEE"/>
    <w:rsid w:val="00C74799"/>
    <w:rsid w:val="00C749DB"/>
    <w:rsid w:val="00C74E70"/>
    <w:rsid w:val="00C74EB7"/>
    <w:rsid w:val="00C75E20"/>
    <w:rsid w:val="00C766AA"/>
    <w:rsid w:val="00C76D48"/>
    <w:rsid w:val="00C77600"/>
    <w:rsid w:val="00C77D09"/>
    <w:rsid w:val="00C77F5C"/>
    <w:rsid w:val="00C806EE"/>
    <w:rsid w:val="00C80A9E"/>
    <w:rsid w:val="00C80AE0"/>
    <w:rsid w:val="00C80AF8"/>
    <w:rsid w:val="00C80C7A"/>
    <w:rsid w:val="00C810F5"/>
    <w:rsid w:val="00C827B9"/>
    <w:rsid w:val="00C82FED"/>
    <w:rsid w:val="00C837D6"/>
    <w:rsid w:val="00C839D9"/>
    <w:rsid w:val="00C842C8"/>
    <w:rsid w:val="00C84929"/>
    <w:rsid w:val="00C84CA6"/>
    <w:rsid w:val="00C84D8E"/>
    <w:rsid w:val="00C85ACC"/>
    <w:rsid w:val="00C8672B"/>
    <w:rsid w:val="00C86E3D"/>
    <w:rsid w:val="00C87357"/>
    <w:rsid w:val="00C87E43"/>
    <w:rsid w:val="00C904FE"/>
    <w:rsid w:val="00C90740"/>
    <w:rsid w:val="00C931C9"/>
    <w:rsid w:val="00C94A25"/>
    <w:rsid w:val="00C95EDF"/>
    <w:rsid w:val="00C95F59"/>
    <w:rsid w:val="00C96B81"/>
    <w:rsid w:val="00C97162"/>
    <w:rsid w:val="00C9765B"/>
    <w:rsid w:val="00CA067F"/>
    <w:rsid w:val="00CA0712"/>
    <w:rsid w:val="00CA1B58"/>
    <w:rsid w:val="00CA1C7B"/>
    <w:rsid w:val="00CA1D28"/>
    <w:rsid w:val="00CA30BB"/>
    <w:rsid w:val="00CA3A88"/>
    <w:rsid w:val="00CA44DA"/>
    <w:rsid w:val="00CA4D5D"/>
    <w:rsid w:val="00CA5325"/>
    <w:rsid w:val="00CA584D"/>
    <w:rsid w:val="00CA664C"/>
    <w:rsid w:val="00CA7461"/>
    <w:rsid w:val="00CA75F9"/>
    <w:rsid w:val="00CA7752"/>
    <w:rsid w:val="00CA7BA9"/>
    <w:rsid w:val="00CB02E0"/>
    <w:rsid w:val="00CB1831"/>
    <w:rsid w:val="00CB19F9"/>
    <w:rsid w:val="00CB1F43"/>
    <w:rsid w:val="00CB4A75"/>
    <w:rsid w:val="00CB76FC"/>
    <w:rsid w:val="00CB771E"/>
    <w:rsid w:val="00CB7AE9"/>
    <w:rsid w:val="00CC01B7"/>
    <w:rsid w:val="00CC22E7"/>
    <w:rsid w:val="00CC2A8C"/>
    <w:rsid w:val="00CC2D1A"/>
    <w:rsid w:val="00CC53F0"/>
    <w:rsid w:val="00CC6920"/>
    <w:rsid w:val="00CC732C"/>
    <w:rsid w:val="00CC7421"/>
    <w:rsid w:val="00CC7BC5"/>
    <w:rsid w:val="00CC7FF4"/>
    <w:rsid w:val="00CD0A4E"/>
    <w:rsid w:val="00CD181A"/>
    <w:rsid w:val="00CD1922"/>
    <w:rsid w:val="00CD200A"/>
    <w:rsid w:val="00CD2372"/>
    <w:rsid w:val="00CD27FB"/>
    <w:rsid w:val="00CD2F36"/>
    <w:rsid w:val="00CD3137"/>
    <w:rsid w:val="00CD3BA1"/>
    <w:rsid w:val="00CD4B1C"/>
    <w:rsid w:val="00CD4B24"/>
    <w:rsid w:val="00CD55E6"/>
    <w:rsid w:val="00CE0332"/>
    <w:rsid w:val="00CE0B5A"/>
    <w:rsid w:val="00CE15FC"/>
    <w:rsid w:val="00CE17D8"/>
    <w:rsid w:val="00CE1F21"/>
    <w:rsid w:val="00CE3B0D"/>
    <w:rsid w:val="00CE3B2C"/>
    <w:rsid w:val="00CE3C01"/>
    <w:rsid w:val="00CE4FFF"/>
    <w:rsid w:val="00CE6114"/>
    <w:rsid w:val="00CE7CDB"/>
    <w:rsid w:val="00CF095C"/>
    <w:rsid w:val="00CF18F9"/>
    <w:rsid w:val="00CF1D17"/>
    <w:rsid w:val="00CF288F"/>
    <w:rsid w:val="00CF2AE0"/>
    <w:rsid w:val="00CF2DBE"/>
    <w:rsid w:val="00CF3E4D"/>
    <w:rsid w:val="00CF43D5"/>
    <w:rsid w:val="00CF47E4"/>
    <w:rsid w:val="00CF490A"/>
    <w:rsid w:val="00CF4A16"/>
    <w:rsid w:val="00CF63EF"/>
    <w:rsid w:val="00CF644C"/>
    <w:rsid w:val="00CF6C79"/>
    <w:rsid w:val="00CF6CC4"/>
    <w:rsid w:val="00CF7D19"/>
    <w:rsid w:val="00D00552"/>
    <w:rsid w:val="00D0068D"/>
    <w:rsid w:val="00D013ED"/>
    <w:rsid w:val="00D0177C"/>
    <w:rsid w:val="00D01FF9"/>
    <w:rsid w:val="00D02288"/>
    <w:rsid w:val="00D02745"/>
    <w:rsid w:val="00D02809"/>
    <w:rsid w:val="00D02D29"/>
    <w:rsid w:val="00D0364F"/>
    <w:rsid w:val="00D0388F"/>
    <w:rsid w:val="00D04445"/>
    <w:rsid w:val="00D052E9"/>
    <w:rsid w:val="00D05678"/>
    <w:rsid w:val="00D0610F"/>
    <w:rsid w:val="00D07077"/>
    <w:rsid w:val="00D071CD"/>
    <w:rsid w:val="00D071F1"/>
    <w:rsid w:val="00D078FB"/>
    <w:rsid w:val="00D07F36"/>
    <w:rsid w:val="00D100D2"/>
    <w:rsid w:val="00D119FE"/>
    <w:rsid w:val="00D12F0A"/>
    <w:rsid w:val="00D133C6"/>
    <w:rsid w:val="00D136DD"/>
    <w:rsid w:val="00D13F85"/>
    <w:rsid w:val="00D14017"/>
    <w:rsid w:val="00D141F6"/>
    <w:rsid w:val="00D1531F"/>
    <w:rsid w:val="00D15FF5"/>
    <w:rsid w:val="00D16328"/>
    <w:rsid w:val="00D16924"/>
    <w:rsid w:val="00D16E7F"/>
    <w:rsid w:val="00D17098"/>
    <w:rsid w:val="00D17DB7"/>
    <w:rsid w:val="00D20247"/>
    <w:rsid w:val="00D2291D"/>
    <w:rsid w:val="00D22B7F"/>
    <w:rsid w:val="00D22D3E"/>
    <w:rsid w:val="00D230F7"/>
    <w:rsid w:val="00D23125"/>
    <w:rsid w:val="00D23915"/>
    <w:rsid w:val="00D23D11"/>
    <w:rsid w:val="00D24BF9"/>
    <w:rsid w:val="00D25007"/>
    <w:rsid w:val="00D25235"/>
    <w:rsid w:val="00D25A85"/>
    <w:rsid w:val="00D26756"/>
    <w:rsid w:val="00D26B43"/>
    <w:rsid w:val="00D26D67"/>
    <w:rsid w:val="00D26E67"/>
    <w:rsid w:val="00D270C2"/>
    <w:rsid w:val="00D279D3"/>
    <w:rsid w:val="00D32089"/>
    <w:rsid w:val="00D321DB"/>
    <w:rsid w:val="00D326B4"/>
    <w:rsid w:val="00D33A95"/>
    <w:rsid w:val="00D33C00"/>
    <w:rsid w:val="00D34A9B"/>
    <w:rsid w:val="00D34D3D"/>
    <w:rsid w:val="00D3555D"/>
    <w:rsid w:val="00D366F0"/>
    <w:rsid w:val="00D36C3F"/>
    <w:rsid w:val="00D377BC"/>
    <w:rsid w:val="00D37C2C"/>
    <w:rsid w:val="00D40707"/>
    <w:rsid w:val="00D40F07"/>
    <w:rsid w:val="00D414E7"/>
    <w:rsid w:val="00D41EE2"/>
    <w:rsid w:val="00D41F17"/>
    <w:rsid w:val="00D423F1"/>
    <w:rsid w:val="00D4280E"/>
    <w:rsid w:val="00D42ABD"/>
    <w:rsid w:val="00D450BB"/>
    <w:rsid w:val="00D4539F"/>
    <w:rsid w:val="00D45522"/>
    <w:rsid w:val="00D45C90"/>
    <w:rsid w:val="00D463EA"/>
    <w:rsid w:val="00D46895"/>
    <w:rsid w:val="00D47175"/>
    <w:rsid w:val="00D47652"/>
    <w:rsid w:val="00D47D45"/>
    <w:rsid w:val="00D47ED8"/>
    <w:rsid w:val="00D51284"/>
    <w:rsid w:val="00D51566"/>
    <w:rsid w:val="00D51A4F"/>
    <w:rsid w:val="00D527E3"/>
    <w:rsid w:val="00D5285C"/>
    <w:rsid w:val="00D52F8A"/>
    <w:rsid w:val="00D53D7A"/>
    <w:rsid w:val="00D548B2"/>
    <w:rsid w:val="00D54AD2"/>
    <w:rsid w:val="00D554AF"/>
    <w:rsid w:val="00D55523"/>
    <w:rsid w:val="00D555EE"/>
    <w:rsid w:val="00D575F2"/>
    <w:rsid w:val="00D60E2E"/>
    <w:rsid w:val="00D6109A"/>
    <w:rsid w:val="00D62B28"/>
    <w:rsid w:val="00D62D6B"/>
    <w:rsid w:val="00D62DAA"/>
    <w:rsid w:val="00D63CCB"/>
    <w:rsid w:val="00D63E11"/>
    <w:rsid w:val="00D64301"/>
    <w:rsid w:val="00D6530A"/>
    <w:rsid w:val="00D66EAD"/>
    <w:rsid w:val="00D66F0D"/>
    <w:rsid w:val="00D67501"/>
    <w:rsid w:val="00D67B99"/>
    <w:rsid w:val="00D67D2B"/>
    <w:rsid w:val="00D67E1F"/>
    <w:rsid w:val="00D67E30"/>
    <w:rsid w:val="00D67EB7"/>
    <w:rsid w:val="00D708F3"/>
    <w:rsid w:val="00D70C45"/>
    <w:rsid w:val="00D70C9C"/>
    <w:rsid w:val="00D7124B"/>
    <w:rsid w:val="00D725B9"/>
    <w:rsid w:val="00D7320C"/>
    <w:rsid w:val="00D7461F"/>
    <w:rsid w:val="00D74943"/>
    <w:rsid w:val="00D74C6D"/>
    <w:rsid w:val="00D77879"/>
    <w:rsid w:val="00D80609"/>
    <w:rsid w:val="00D8106B"/>
    <w:rsid w:val="00D81D6A"/>
    <w:rsid w:val="00D82A16"/>
    <w:rsid w:val="00D82AE9"/>
    <w:rsid w:val="00D82B40"/>
    <w:rsid w:val="00D830F3"/>
    <w:rsid w:val="00D8435F"/>
    <w:rsid w:val="00D845D3"/>
    <w:rsid w:val="00D8462B"/>
    <w:rsid w:val="00D848A1"/>
    <w:rsid w:val="00D85660"/>
    <w:rsid w:val="00D86159"/>
    <w:rsid w:val="00D86CCE"/>
    <w:rsid w:val="00D90218"/>
    <w:rsid w:val="00D9067E"/>
    <w:rsid w:val="00D90A6E"/>
    <w:rsid w:val="00D90C52"/>
    <w:rsid w:val="00D91DC9"/>
    <w:rsid w:val="00D921E2"/>
    <w:rsid w:val="00D928F5"/>
    <w:rsid w:val="00D93578"/>
    <w:rsid w:val="00D93A7C"/>
    <w:rsid w:val="00D94CBC"/>
    <w:rsid w:val="00D95C70"/>
    <w:rsid w:val="00D963EB"/>
    <w:rsid w:val="00D97102"/>
    <w:rsid w:val="00D97F3A"/>
    <w:rsid w:val="00DA0783"/>
    <w:rsid w:val="00DA155A"/>
    <w:rsid w:val="00DA2B70"/>
    <w:rsid w:val="00DA304F"/>
    <w:rsid w:val="00DA30B2"/>
    <w:rsid w:val="00DA33BB"/>
    <w:rsid w:val="00DA3853"/>
    <w:rsid w:val="00DA4773"/>
    <w:rsid w:val="00DA4D9A"/>
    <w:rsid w:val="00DA57F7"/>
    <w:rsid w:val="00DA69CA"/>
    <w:rsid w:val="00DA776A"/>
    <w:rsid w:val="00DA7BDF"/>
    <w:rsid w:val="00DB000F"/>
    <w:rsid w:val="00DB0F67"/>
    <w:rsid w:val="00DB33D6"/>
    <w:rsid w:val="00DB3497"/>
    <w:rsid w:val="00DB49BA"/>
    <w:rsid w:val="00DB51F9"/>
    <w:rsid w:val="00DB583E"/>
    <w:rsid w:val="00DB6378"/>
    <w:rsid w:val="00DC0384"/>
    <w:rsid w:val="00DC2649"/>
    <w:rsid w:val="00DC2918"/>
    <w:rsid w:val="00DC393E"/>
    <w:rsid w:val="00DC3F9D"/>
    <w:rsid w:val="00DC43A6"/>
    <w:rsid w:val="00DC46F6"/>
    <w:rsid w:val="00DC4DA8"/>
    <w:rsid w:val="00DD19C8"/>
    <w:rsid w:val="00DD3279"/>
    <w:rsid w:val="00DD32F0"/>
    <w:rsid w:val="00DD3304"/>
    <w:rsid w:val="00DD4231"/>
    <w:rsid w:val="00DD458B"/>
    <w:rsid w:val="00DD499B"/>
    <w:rsid w:val="00DD4A40"/>
    <w:rsid w:val="00DD5519"/>
    <w:rsid w:val="00DD572A"/>
    <w:rsid w:val="00DE0B99"/>
    <w:rsid w:val="00DE0D8F"/>
    <w:rsid w:val="00DE3063"/>
    <w:rsid w:val="00DE4492"/>
    <w:rsid w:val="00DE5320"/>
    <w:rsid w:val="00DE5612"/>
    <w:rsid w:val="00DE5928"/>
    <w:rsid w:val="00DE5FB1"/>
    <w:rsid w:val="00DE5FCB"/>
    <w:rsid w:val="00DE785C"/>
    <w:rsid w:val="00DE7AE0"/>
    <w:rsid w:val="00DF1F1A"/>
    <w:rsid w:val="00DF21D0"/>
    <w:rsid w:val="00DF25A8"/>
    <w:rsid w:val="00DF321E"/>
    <w:rsid w:val="00DF384B"/>
    <w:rsid w:val="00DF39A2"/>
    <w:rsid w:val="00DF3E60"/>
    <w:rsid w:val="00DF68EE"/>
    <w:rsid w:val="00DF7CE6"/>
    <w:rsid w:val="00E0045F"/>
    <w:rsid w:val="00E00D9A"/>
    <w:rsid w:val="00E017EA"/>
    <w:rsid w:val="00E019E7"/>
    <w:rsid w:val="00E034DB"/>
    <w:rsid w:val="00E0361F"/>
    <w:rsid w:val="00E04557"/>
    <w:rsid w:val="00E0493D"/>
    <w:rsid w:val="00E04D26"/>
    <w:rsid w:val="00E05098"/>
    <w:rsid w:val="00E0571B"/>
    <w:rsid w:val="00E05C91"/>
    <w:rsid w:val="00E06AF7"/>
    <w:rsid w:val="00E103E8"/>
    <w:rsid w:val="00E10ECB"/>
    <w:rsid w:val="00E1113C"/>
    <w:rsid w:val="00E11C40"/>
    <w:rsid w:val="00E12767"/>
    <w:rsid w:val="00E14004"/>
    <w:rsid w:val="00E14350"/>
    <w:rsid w:val="00E14FC2"/>
    <w:rsid w:val="00E15069"/>
    <w:rsid w:val="00E15BB7"/>
    <w:rsid w:val="00E16327"/>
    <w:rsid w:val="00E16894"/>
    <w:rsid w:val="00E16A79"/>
    <w:rsid w:val="00E16F9D"/>
    <w:rsid w:val="00E170C8"/>
    <w:rsid w:val="00E17D35"/>
    <w:rsid w:val="00E20AA4"/>
    <w:rsid w:val="00E20AEA"/>
    <w:rsid w:val="00E21321"/>
    <w:rsid w:val="00E21CB4"/>
    <w:rsid w:val="00E21DAA"/>
    <w:rsid w:val="00E22625"/>
    <w:rsid w:val="00E2367C"/>
    <w:rsid w:val="00E238DA"/>
    <w:rsid w:val="00E23AF5"/>
    <w:rsid w:val="00E24560"/>
    <w:rsid w:val="00E2640A"/>
    <w:rsid w:val="00E26693"/>
    <w:rsid w:val="00E2676C"/>
    <w:rsid w:val="00E26AB3"/>
    <w:rsid w:val="00E26B05"/>
    <w:rsid w:val="00E27587"/>
    <w:rsid w:val="00E279ED"/>
    <w:rsid w:val="00E303C4"/>
    <w:rsid w:val="00E3069C"/>
    <w:rsid w:val="00E30956"/>
    <w:rsid w:val="00E32162"/>
    <w:rsid w:val="00E3275C"/>
    <w:rsid w:val="00E32790"/>
    <w:rsid w:val="00E3370A"/>
    <w:rsid w:val="00E34011"/>
    <w:rsid w:val="00E341B5"/>
    <w:rsid w:val="00E3444E"/>
    <w:rsid w:val="00E35A47"/>
    <w:rsid w:val="00E35B25"/>
    <w:rsid w:val="00E36602"/>
    <w:rsid w:val="00E36960"/>
    <w:rsid w:val="00E377D6"/>
    <w:rsid w:val="00E403DF"/>
    <w:rsid w:val="00E41498"/>
    <w:rsid w:val="00E415BC"/>
    <w:rsid w:val="00E41E85"/>
    <w:rsid w:val="00E429A4"/>
    <w:rsid w:val="00E432B7"/>
    <w:rsid w:val="00E43A6A"/>
    <w:rsid w:val="00E444FF"/>
    <w:rsid w:val="00E4463A"/>
    <w:rsid w:val="00E469E7"/>
    <w:rsid w:val="00E47040"/>
    <w:rsid w:val="00E47221"/>
    <w:rsid w:val="00E506A8"/>
    <w:rsid w:val="00E50A21"/>
    <w:rsid w:val="00E526F8"/>
    <w:rsid w:val="00E52C5C"/>
    <w:rsid w:val="00E52C70"/>
    <w:rsid w:val="00E5362B"/>
    <w:rsid w:val="00E548FF"/>
    <w:rsid w:val="00E55E85"/>
    <w:rsid w:val="00E569EA"/>
    <w:rsid w:val="00E603F7"/>
    <w:rsid w:val="00E606AB"/>
    <w:rsid w:val="00E60C67"/>
    <w:rsid w:val="00E60C95"/>
    <w:rsid w:val="00E60CC0"/>
    <w:rsid w:val="00E60E85"/>
    <w:rsid w:val="00E60FB5"/>
    <w:rsid w:val="00E62A0C"/>
    <w:rsid w:val="00E642D3"/>
    <w:rsid w:val="00E644B6"/>
    <w:rsid w:val="00E64815"/>
    <w:rsid w:val="00E649A3"/>
    <w:rsid w:val="00E64F7C"/>
    <w:rsid w:val="00E65963"/>
    <w:rsid w:val="00E66C0A"/>
    <w:rsid w:val="00E67271"/>
    <w:rsid w:val="00E679B1"/>
    <w:rsid w:val="00E67B15"/>
    <w:rsid w:val="00E67EE2"/>
    <w:rsid w:val="00E70139"/>
    <w:rsid w:val="00E702AD"/>
    <w:rsid w:val="00E713BE"/>
    <w:rsid w:val="00E717EB"/>
    <w:rsid w:val="00E72939"/>
    <w:rsid w:val="00E72B5E"/>
    <w:rsid w:val="00E73248"/>
    <w:rsid w:val="00E737E1"/>
    <w:rsid w:val="00E74B05"/>
    <w:rsid w:val="00E74F18"/>
    <w:rsid w:val="00E750AE"/>
    <w:rsid w:val="00E750E6"/>
    <w:rsid w:val="00E754A9"/>
    <w:rsid w:val="00E757DC"/>
    <w:rsid w:val="00E762F0"/>
    <w:rsid w:val="00E76FF5"/>
    <w:rsid w:val="00E771F9"/>
    <w:rsid w:val="00E81830"/>
    <w:rsid w:val="00E81B72"/>
    <w:rsid w:val="00E82953"/>
    <w:rsid w:val="00E82EAC"/>
    <w:rsid w:val="00E84005"/>
    <w:rsid w:val="00E84C4D"/>
    <w:rsid w:val="00E85282"/>
    <w:rsid w:val="00E85788"/>
    <w:rsid w:val="00E86D76"/>
    <w:rsid w:val="00E8702B"/>
    <w:rsid w:val="00E87427"/>
    <w:rsid w:val="00E90305"/>
    <w:rsid w:val="00E91441"/>
    <w:rsid w:val="00E91687"/>
    <w:rsid w:val="00E91FB9"/>
    <w:rsid w:val="00E925B9"/>
    <w:rsid w:val="00E92C41"/>
    <w:rsid w:val="00E9394F"/>
    <w:rsid w:val="00E93CB1"/>
    <w:rsid w:val="00E93CB6"/>
    <w:rsid w:val="00E940A7"/>
    <w:rsid w:val="00E9530A"/>
    <w:rsid w:val="00E96062"/>
    <w:rsid w:val="00E97A50"/>
    <w:rsid w:val="00E97B33"/>
    <w:rsid w:val="00EA024B"/>
    <w:rsid w:val="00EA03D7"/>
    <w:rsid w:val="00EA0BE9"/>
    <w:rsid w:val="00EA2506"/>
    <w:rsid w:val="00EA3108"/>
    <w:rsid w:val="00EA3B45"/>
    <w:rsid w:val="00EA3E11"/>
    <w:rsid w:val="00EA4244"/>
    <w:rsid w:val="00EA4BFE"/>
    <w:rsid w:val="00EA5264"/>
    <w:rsid w:val="00EA5D77"/>
    <w:rsid w:val="00EB0CFA"/>
    <w:rsid w:val="00EB115D"/>
    <w:rsid w:val="00EB1FDF"/>
    <w:rsid w:val="00EB2E98"/>
    <w:rsid w:val="00EB306A"/>
    <w:rsid w:val="00EB3F2D"/>
    <w:rsid w:val="00EB4277"/>
    <w:rsid w:val="00EB47B7"/>
    <w:rsid w:val="00EB4847"/>
    <w:rsid w:val="00EB4D46"/>
    <w:rsid w:val="00EB5DD9"/>
    <w:rsid w:val="00EB7351"/>
    <w:rsid w:val="00EB73B2"/>
    <w:rsid w:val="00EB7811"/>
    <w:rsid w:val="00EB78D2"/>
    <w:rsid w:val="00EB7D49"/>
    <w:rsid w:val="00EC02FD"/>
    <w:rsid w:val="00EC03A0"/>
    <w:rsid w:val="00EC135D"/>
    <w:rsid w:val="00EC1F39"/>
    <w:rsid w:val="00EC2F92"/>
    <w:rsid w:val="00EC33CB"/>
    <w:rsid w:val="00EC36F8"/>
    <w:rsid w:val="00EC3EEB"/>
    <w:rsid w:val="00EC4394"/>
    <w:rsid w:val="00EC4E18"/>
    <w:rsid w:val="00EC5316"/>
    <w:rsid w:val="00EC57E0"/>
    <w:rsid w:val="00EC5B64"/>
    <w:rsid w:val="00EC6026"/>
    <w:rsid w:val="00EC64A7"/>
    <w:rsid w:val="00EC674C"/>
    <w:rsid w:val="00EC6FED"/>
    <w:rsid w:val="00EC75BB"/>
    <w:rsid w:val="00EC7B6F"/>
    <w:rsid w:val="00ED0984"/>
    <w:rsid w:val="00ED0AE6"/>
    <w:rsid w:val="00ED0CFC"/>
    <w:rsid w:val="00ED0F2C"/>
    <w:rsid w:val="00ED1D70"/>
    <w:rsid w:val="00ED3A28"/>
    <w:rsid w:val="00ED4882"/>
    <w:rsid w:val="00ED4BE8"/>
    <w:rsid w:val="00ED502E"/>
    <w:rsid w:val="00ED536F"/>
    <w:rsid w:val="00ED7883"/>
    <w:rsid w:val="00EE07BB"/>
    <w:rsid w:val="00EE0E3A"/>
    <w:rsid w:val="00EE11F3"/>
    <w:rsid w:val="00EE2D3B"/>
    <w:rsid w:val="00EE2F7C"/>
    <w:rsid w:val="00EE35F8"/>
    <w:rsid w:val="00EE3A86"/>
    <w:rsid w:val="00EE4BDE"/>
    <w:rsid w:val="00EE68F5"/>
    <w:rsid w:val="00EE6C81"/>
    <w:rsid w:val="00EE7C3D"/>
    <w:rsid w:val="00EE7EAE"/>
    <w:rsid w:val="00EF03D2"/>
    <w:rsid w:val="00EF0A18"/>
    <w:rsid w:val="00EF14BD"/>
    <w:rsid w:val="00EF1ADD"/>
    <w:rsid w:val="00EF2F3C"/>
    <w:rsid w:val="00EF3ED4"/>
    <w:rsid w:val="00EF46DB"/>
    <w:rsid w:val="00EF47AA"/>
    <w:rsid w:val="00EF598A"/>
    <w:rsid w:val="00EF63A8"/>
    <w:rsid w:val="00EF77B1"/>
    <w:rsid w:val="00F0050A"/>
    <w:rsid w:val="00F00EA5"/>
    <w:rsid w:val="00F03B6B"/>
    <w:rsid w:val="00F03B6C"/>
    <w:rsid w:val="00F04012"/>
    <w:rsid w:val="00F045BF"/>
    <w:rsid w:val="00F049D5"/>
    <w:rsid w:val="00F05017"/>
    <w:rsid w:val="00F052B3"/>
    <w:rsid w:val="00F05418"/>
    <w:rsid w:val="00F0623A"/>
    <w:rsid w:val="00F07259"/>
    <w:rsid w:val="00F077A5"/>
    <w:rsid w:val="00F07941"/>
    <w:rsid w:val="00F07BE3"/>
    <w:rsid w:val="00F10D44"/>
    <w:rsid w:val="00F11C67"/>
    <w:rsid w:val="00F11CD9"/>
    <w:rsid w:val="00F11E01"/>
    <w:rsid w:val="00F120DF"/>
    <w:rsid w:val="00F12E0B"/>
    <w:rsid w:val="00F15705"/>
    <w:rsid w:val="00F15E53"/>
    <w:rsid w:val="00F16647"/>
    <w:rsid w:val="00F170AF"/>
    <w:rsid w:val="00F1759B"/>
    <w:rsid w:val="00F17932"/>
    <w:rsid w:val="00F2071C"/>
    <w:rsid w:val="00F207E2"/>
    <w:rsid w:val="00F209E8"/>
    <w:rsid w:val="00F20D8A"/>
    <w:rsid w:val="00F2166E"/>
    <w:rsid w:val="00F21C6B"/>
    <w:rsid w:val="00F21F36"/>
    <w:rsid w:val="00F22139"/>
    <w:rsid w:val="00F22901"/>
    <w:rsid w:val="00F22A4E"/>
    <w:rsid w:val="00F2325E"/>
    <w:rsid w:val="00F238D7"/>
    <w:rsid w:val="00F260D9"/>
    <w:rsid w:val="00F26488"/>
    <w:rsid w:val="00F264ED"/>
    <w:rsid w:val="00F26ED0"/>
    <w:rsid w:val="00F30E01"/>
    <w:rsid w:val="00F314E8"/>
    <w:rsid w:val="00F31D2C"/>
    <w:rsid w:val="00F31E06"/>
    <w:rsid w:val="00F31F4F"/>
    <w:rsid w:val="00F334D8"/>
    <w:rsid w:val="00F335ED"/>
    <w:rsid w:val="00F33878"/>
    <w:rsid w:val="00F33E31"/>
    <w:rsid w:val="00F33F09"/>
    <w:rsid w:val="00F34C91"/>
    <w:rsid w:val="00F35168"/>
    <w:rsid w:val="00F35624"/>
    <w:rsid w:val="00F36007"/>
    <w:rsid w:val="00F3621B"/>
    <w:rsid w:val="00F3636B"/>
    <w:rsid w:val="00F403CD"/>
    <w:rsid w:val="00F403F1"/>
    <w:rsid w:val="00F403FB"/>
    <w:rsid w:val="00F407BD"/>
    <w:rsid w:val="00F40A02"/>
    <w:rsid w:val="00F42AC8"/>
    <w:rsid w:val="00F43018"/>
    <w:rsid w:val="00F46929"/>
    <w:rsid w:val="00F46C78"/>
    <w:rsid w:val="00F46DBA"/>
    <w:rsid w:val="00F477C0"/>
    <w:rsid w:val="00F47B87"/>
    <w:rsid w:val="00F47EBB"/>
    <w:rsid w:val="00F517C9"/>
    <w:rsid w:val="00F51967"/>
    <w:rsid w:val="00F52885"/>
    <w:rsid w:val="00F53495"/>
    <w:rsid w:val="00F53EF8"/>
    <w:rsid w:val="00F53FB1"/>
    <w:rsid w:val="00F541BB"/>
    <w:rsid w:val="00F54403"/>
    <w:rsid w:val="00F55EEE"/>
    <w:rsid w:val="00F56075"/>
    <w:rsid w:val="00F56601"/>
    <w:rsid w:val="00F56DA0"/>
    <w:rsid w:val="00F60CFF"/>
    <w:rsid w:val="00F60E8F"/>
    <w:rsid w:val="00F618AE"/>
    <w:rsid w:val="00F61CE8"/>
    <w:rsid w:val="00F62159"/>
    <w:rsid w:val="00F627BF"/>
    <w:rsid w:val="00F63E6F"/>
    <w:rsid w:val="00F64152"/>
    <w:rsid w:val="00F641B8"/>
    <w:rsid w:val="00F664A3"/>
    <w:rsid w:val="00F667E4"/>
    <w:rsid w:val="00F67AE5"/>
    <w:rsid w:val="00F70763"/>
    <w:rsid w:val="00F7185C"/>
    <w:rsid w:val="00F73939"/>
    <w:rsid w:val="00F73EC6"/>
    <w:rsid w:val="00F7466F"/>
    <w:rsid w:val="00F74CB1"/>
    <w:rsid w:val="00F754AC"/>
    <w:rsid w:val="00F75D71"/>
    <w:rsid w:val="00F7607C"/>
    <w:rsid w:val="00F7622B"/>
    <w:rsid w:val="00F76316"/>
    <w:rsid w:val="00F763ED"/>
    <w:rsid w:val="00F77EF6"/>
    <w:rsid w:val="00F80601"/>
    <w:rsid w:val="00F81649"/>
    <w:rsid w:val="00F81ACE"/>
    <w:rsid w:val="00F81C65"/>
    <w:rsid w:val="00F83C1F"/>
    <w:rsid w:val="00F841DC"/>
    <w:rsid w:val="00F85353"/>
    <w:rsid w:val="00F859B4"/>
    <w:rsid w:val="00F86309"/>
    <w:rsid w:val="00F86A17"/>
    <w:rsid w:val="00F907F2"/>
    <w:rsid w:val="00F90DBD"/>
    <w:rsid w:val="00F90FBD"/>
    <w:rsid w:val="00F9163B"/>
    <w:rsid w:val="00F91D56"/>
    <w:rsid w:val="00F920D5"/>
    <w:rsid w:val="00F934CC"/>
    <w:rsid w:val="00F95664"/>
    <w:rsid w:val="00F9576F"/>
    <w:rsid w:val="00F96F2A"/>
    <w:rsid w:val="00F971FB"/>
    <w:rsid w:val="00F97CEE"/>
    <w:rsid w:val="00FA0298"/>
    <w:rsid w:val="00FA0D98"/>
    <w:rsid w:val="00FA103E"/>
    <w:rsid w:val="00FA1E78"/>
    <w:rsid w:val="00FA1F14"/>
    <w:rsid w:val="00FA3DD1"/>
    <w:rsid w:val="00FA3F78"/>
    <w:rsid w:val="00FA482D"/>
    <w:rsid w:val="00FA578B"/>
    <w:rsid w:val="00FA5A63"/>
    <w:rsid w:val="00FA5A74"/>
    <w:rsid w:val="00FA5FB8"/>
    <w:rsid w:val="00FA6844"/>
    <w:rsid w:val="00FA74E2"/>
    <w:rsid w:val="00FA798C"/>
    <w:rsid w:val="00FB0880"/>
    <w:rsid w:val="00FB1657"/>
    <w:rsid w:val="00FB1AFE"/>
    <w:rsid w:val="00FB1B20"/>
    <w:rsid w:val="00FB23A2"/>
    <w:rsid w:val="00FB2B8E"/>
    <w:rsid w:val="00FB2DB0"/>
    <w:rsid w:val="00FB30A4"/>
    <w:rsid w:val="00FB3FEC"/>
    <w:rsid w:val="00FB425E"/>
    <w:rsid w:val="00FB42C7"/>
    <w:rsid w:val="00FB42E4"/>
    <w:rsid w:val="00FB529B"/>
    <w:rsid w:val="00FB57F8"/>
    <w:rsid w:val="00FB580F"/>
    <w:rsid w:val="00FB5D04"/>
    <w:rsid w:val="00FB6ADE"/>
    <w:rsid w:val="00FB741F"/>
    <w:rsid w:val="00FB7A0F"/>
    <w:rsid w:val="00FB7EBA"/>
    <w:rsid w:val="00FC18BA"/>
    <w:rsid w:val="00FC1D85"/>
    <w:rsid w:val="00FC2E9C"/>
    <w:rsid w:val="00FC2F53"/>
    <w:rsid w:val="00FC360E"/>
    <w:rsid w:val="00FC3FAC"/>
    <w:rsid w:val="00FC40CD"/>
    <w:rsid w:val="00FC4F27"/>
    <w:rsid w:val="00FC650C"/>
    <w:rsid w:val="00FC71A8"/>
    <w:rsid w:val="00FC7719"/>
    <w:rsid w:val="00FC7F8A"/>
    <w:rsid w:val="00FD01FB"/>
    <w:rsid w:val="00FD0F36"/>
    <w:rsid w:val="00FD114F"/>
    <w:rsid w:val="00FD12F2"/>
    <w:rsid w:val="00FD1AAB"/>
    <w:rsid w:val="00FD2080"/>
    <w:rsid w:val="00FD2116"/>
    <w:rsid w:val="00FD3D30"/>
    <w:rsid w:val="00FD488F"/>
    <w:rsid w:val="00FD4ED4"/>
    <w:rsid w:val="00FD5A42"/>
    <w:rsid w:val="00FD5D8B"/>
    <w:rsid w:val="00FD6EE1"/>
    <w:rsid w:val="00FD7C42"/>
    <w:rsid w:val="00FE0660"/>
    <w:rsid w:val="00FE2E70"/>
    <w:rsid w:val="00FE39CF"/>
    <w:rsid w:val="00FE3CD4"/>
    <w:rsid w:val="00FE4572"/>
    <w:rsid w:val="00FE4F0C"/>
    <w:rsid w:val="00FE5BDD"/>
    <w:rsid w:val="00FE64B8"/>
    <w:rsid w:val="00FE6987"/>
    <w:rsid w:val="00FE6F0A"/>
    <w:rsid w:val="00FE759F"/>
    <w:rsid w:val="00FF13FD"/>
    <w:rsid w:val="00FF1994"/>
    <w:rsid w:val="00FF227E"/>
    <w:rsid w:val="00FF2A98"/>
    <w:rsid w:val="00FF3826"/>
    <w:rsid w:val="00FF3DF0"/>
    <w:rsid w:val="00FF3F56"/>
    <w:rsid w:val="00FF3F6F"/>
    <w:rsid w:val="00FF4AD8"/>
    <w:rsid w:val="00FF5CDE"/>
    <w:rsid w:val="00FF6956"/>
    <w:rsid w:val="00FF6E47"/>
    <w:rsid w:val="00FF6F4F"/>
    <w:rsid w:val="00FF752C"/>
    <w:rsid w:val="045995A5"/>
    <w:rsid w:val="102AAC29"/>
    <w:rsid w:val="107AFB0E"/>
    <w:rsid w:val="179D4297"/>
    <w:rsid w:val="1F38B056"/>
    <w:rsid w:val="239D1B89"/>
    <w:rsid w:val="256815F7"/>
    <w:rsid w:val="380BF121"/>
    <w:rsid w:val="464C7147"/>
    <w:rsid w:val="4B885CF1"/>
    <w:rsid w:val="50969781"/>
    <w:rsid w:val="575B9EEE"/>
    <w:rsid w:val="58202D96"/>
    <w:rsid w:val="690FBB8A"/>
    <w:rsid w:val="6B187D96"/>
    <w:rsid w:val="6BCAFA4F"/>
    <w:rsid w:val="6F99D0A9"/>
    <w:rsid w:val="7EB0EBD8"/>
    <w:rsid w:val="7FB8E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D9B2AB"/>
  <w15:docId w15:val="{8A53732C-9314-47C3-8B14-58EBB86F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F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7863"/>
    <w:pPr>
      <w:keepNext/>
      <w:keepLines/>
      <w:spacing w:before="24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2D448D"/>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2D448D"/>
    <w:pPr>
      <w:keepNext/>
      <w:keepLines/>
      <w:spacing w:before="20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unhideWhenUsed/>
    <w:qFormat/>
    <w:rsid w:val="005258C5"/>
    <w:pPr>
      <w:keepNext/>
      <w:keepLines/>
      <w:spacing w:before="20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9F5026"/>
    <w:pPr>
      <w:keepNext/>
      <w:keepLines/>
      <w:spacing w:before="40"/>
      <w:outlineLvl w:val="4"/>
    </w:pPr>
    <w:rPr>
      <w:rFonts w:asciiTheme="majorHAnsi" w:eastAsiaTheme="majorEastAsia" w:hAnsiTheme="majorHAnsi" w:cstheme="majorBidi"/>
      <w:color w:val="B35E0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357ED5"/>
    <w:pPr>
      <w:spacing w:line="276" w:lineRule="auto"/>
    </w:pPr>
    <w:rPr>
      <w:bCs/>
      <w:noProof/>
    </w:rPr>
  </w:style>
  <w:style w:type="character" w:customStyle="1" w:styleId="newstyleChar">
    <w:name w:val="new style Char"/>
    <w:basedOn w:val="DefaultParagraphFont"/>
    <w:link w:val="newstyle"/>
    <w:rsid w:val="00357ED5"/>
    <w:rPr>
      <w:rFonts w:ascii="Times New Roman" w:eastAsia="Times New Roman" w:hAnsi="Times New Roman" w:cs="Times New Roman"/>
      <w:bCs/>
      <w:noProof/>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97863"/>
    <w:rPr>
      <w:rFonts w:ascii="Arial" w:eastAsiaTheme="majorEastAsia" w:hAnsi="Arial" w:cstheme="majorBidi"/>
      <w:b/>
      <w:color w:val="000000" w:themeColor="text1"/>
      <w:sz w:val="24"/>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2D448D"/>
    <w:rPr>
      <w:rFonts w:ascii="Arial" w:eastAsiaTheme="majorEastAsia" w:hAnsi="Arial" w:cstheme="majorBidi"/>
      <w:b/>
      <w:color w:val="000000" w:themeColor="text1"/>
      <w:sz w:val="24"/>
      <w:szCs w:val="26"/>
      <w:lang w:eastAsia="en-GB"/>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before="120"/>
      <w:ind w:left="240"/>
    </w:pPr>
    <w:rPr>
      <w:rFonts w:asciiTheme="minorHAnsi" w:hAnsiTheme="minorHAnsi" w:cstheme="minorHAnsi"/>
      <w:i/>
      <w:iCs/>
      <w:sz w:val="20"/>
      <w:szCs w:val="20"/>
    </w:rPr>
  </w:style>
  <w:style w:type="paragraph" w:styleId="BalloonText">
    <w:name w:val="Balloon Text"/>
    <w:basedOn w:val="Normal"/>
    <w:link w:val="BalloonTextChar"/>
    <w:uiPriority w:val="99"/>
    <w:semiHidden/>
    <w:unhideWhenUsed/>
    <w:rsid w:val="00DA4773"/>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link w:val="NoSpacingChar"/>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B35E06" w:themeColor="accent1" w:themeShade="BF"/>
    </w:rPr>
    <w:tblPr>
      <w:tblStyleRowBandSize w:val="1"/>
      <w:tblStyleColBandSize w:val="1"/>
      <w:tblBorders>
        <w:top w:val="single" w:sz="8" w:space="0" w:color="F07F09" w:themeColor="accent1"/>
        <w:bottom w:val="single" w:sz="8" w:space="0" w:color="F07F09" w:themeColor="accent1"/>
      </w:tblBorders>
    </w:tblPr>
    <w:tblStylePr w:type="fir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la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FC0" w:themeFill="accent1" w:themeFillTint="3F"/>
      </w:tcPr>
    </w:tblStylePr>
    <w:tblStylePr w:type="band1Horz">
      <w:tblPr/>
      <w:tcPr>
        <w:tcBorders>
          <w:left w:val="nil"/>
          <w:right w:val="nil"/>
          <w:insideH w:val="nil"/>
          <w:insideV w:val="nil"/>
        </w:tcBorders>
        <w:shd w:val="clear" w:color="auto" w:fill="FCDFC0" w:themeFill="accent1" w:themeFillTint="3F"/>
      </w:tcPr>
    </w:tblStylePr>
  </w:style>
  <w:style w:type="table" w:styleId="LightShading-Accent5">
    <w:name w:val="Light Shading Accent 5"/>
    <w:basedOn w:val="TableNormal"/>
    <w:uiPriority w:val="60"/>
    <w:rsid w:val="002B233A"/>
    <w:pPr>
      <w:spacing w:after="0" w:line="240" w:lineRule="auto"/>
    </w:pPr>
    <w:rPr>
      <w:color w:val="473659" w:themeColor="accent5" w:themeShade="BF"/>
    </w:rPr>
    <w:tblPr>
      <w:tblStyleRowBandSize w:val="1"/>
      <w:tblStyleColBandSize w:val="1"/>
      <w:tblBorders>
        <w:top w:val="single" w:sz="8" w:space="0" w:color="604878" w:themeColor="accent5"/>
        <w:bottom w:val="single" w:sz="8" w:space="0" w:color="604878" w:themeColor="accent5"/>
      </w:tblBorders>
    </w:tblPr>
    <w:tblStylePr w:type="fir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la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CDE1" w:themeFill="accent5" w:themeFillTint="3F"/>
      </w:tcPr>
    </w:tblStylePr>
    <w:tblStylePr w:type="band1Horz">
      <w:tblPr/>
      <w:tcPr>
        <w:tcBorders>
          <w:left w:val="nil"/>
          <w:right w:val="nil"/>
          <w:insideH w:val="nil"/>
          <w:insideV w:val="nil"/>
        </w:tcBorders>
        <w:shd w:val="clear" w:color="auto" w:fill="D7CDE1"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604878" w:themeColor="accent5"/>
        <w:left w:val="single" w:sz="8" w:space="0" w:color="604878" w:themeColor="accent5"/>
        <w:bottom w:val="single" w:sz="8" w:space="0" w:color="604878" w:themeColor="accent5"/>
        <w:right w:val="single" w:sz="8" w:space="0" w:color="604878" w:themeColor="accent5"/>
      </w:tblBorders>
    </w:tblPr>
    <w:tblStylePr w:type="firstRow">
      <w:pPr>
        <w:spacing w:before="0" w:after="0" w:line="240" w:lineRule="auto"/>
      </w:pPr>
      <w:rPr>
        <w:b/>
        <w:bCs/>
        <w:color w:val="FFFFFF" w:themeColor="background1"/>
      </w:rPr>
      <w:tblPr/>
      <w:tcPr>
        <w:shd w:val="clear" w:color="auto" w:fill="604878" w:themeFill="accent5"/>
      </w:tcPr>
    </w:tblStylePr>
    <w:tblStylePr w:type="lastRow">
      <w:pPr>
        <w:spacing w:before="0" w:after="0" w:line="240" w:lineRule="auto"/>
      </w:pPr>
      <w:rPr>
        <w:b/>
        <w:bCs/>
      </w:rPr>
      <w:tblPr/>
      <w:tcPr>
        <w:tcBorders>
          <w:top w:val="double" w:sz="6" w:space="0" w:color="604878" w:themeColor="accent5"/>
          <w:left w:val="single" w:sz="8" w:space="0" w:color="604878" w:themeColor="accent5"/>
          <w:bottom w:val="single" w:sz="8" w:space="0" w:color="604878" w:themeColor="accent5"/>
          <w:right w:val="single" w:sz="8" w:space="0" w:color="604878" w:themeColor="accent5"/>
        </w:tcBorders>
      </w:tcPr>
    </w:tblStylePr>
    <w:tblStylePr w:type="firstCol">
      <w:rPr>
        <w:b/>
        <w:bCs/>
      </w:rPr>
    </w:tblStylePr>
    <w:tblStylePr w:type="lastCol">
      <w:rPr>
        <w:b/>
        <w:bCs/>
      </w:rPr>
    </w:tblStylePr>
    <w:tblStylePr w:type="band1Vert">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tblStylePr w:type="band1Horz">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style>
  <w:style w:type="character" w:customStyle="1" w:styleId="Heading3Char">
    <w:name w:val="Heading 3 Char"/>
    <w:basedOn w:val="DefaultParagraphFont"/>
    <w:link w:val="Heading3"/>
    <w:uiPriority w:val="9"/>
    <w:rsid w:val="002D448D"/>
    <w:rPr>
      <w:rFonts w:ascii="Arial" w:eastAsiaTheme="majorEastAsia" w:hAnsi="Arial" w:cstheme="majorBidi"/>
      <w:b/>
      <w:bCs/>
      <w:color w:val="000000" w:themeColor="text1"/>
      <w:sz w:val="24"/>
      <w:szCs w:val="24"/>
      <w:lang w:eastAsia="en-GB"/>
    </w:rPr>
  </w:style>
  <w:style w:type="paragraph" w:styleId="TOC3">
    <w:name w:val="toc 3"/>
    <w:basedOn w:val="Normal"/>
    <w:next w:val="Normal"/>
    <w:autoRedefine/>
    <w:uiPriority w:val="39"/>
    <w:unhideWhenUsed/>
    <w:rsid w:val="007857AF"/>
    <w:pPr>
      <w:ind w:left="4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37B7F"/>
    <w:rPr>
      <w:color w:val="B26B02" w:themeColor="followedHyperlink"/>
      <w:u w:val="single"/>
    </w:rPr>
  </w:style>
  <w:style w:type="character" w:customStyle="1" w:styleId="Heading4Char">
    <w:name w:val="Heading 4 Char"/>
    <w:basedOn w:val="DefaultParagraphFont"/>
    <w:link w:val="Heading4"/>
    <w:uiPriority w:val="9"/>
    <w:rsid w:val="005258C5"/>
    <w:rPr>
      <w:rFonts w:asciiTheme="majorHAnsi" w:eastAsiaTheme="majorEastAsia" w:hAnsiTheme="majorHAnsi" w:cstheme="majorBidi"/>
      <w:b/>
      <w:bCs/>
      <w:iCs/>
      <w:color w:val="000000" w:themeColor="text1"/>
      <w:sz w:val="24"/>
      <w:szCs w:val="24"/>
    </w:rPr>
  </w:style>
  <w:style w:type="character" w:customStyle="1" w:styleId="reference-text">
    <w:name w:val="reference-text"/>
    <w:basedOn w:val="DefaultParagraphFont"/>
    <w:rsid w:val="007E2550"/>
  </w:style>
  <w:style w:type="character" w:customStyle="1" w:styleId="UnresolvedMention1">
    <w:name w:val="Unresolved Mention1"/>
    <w:basedOn w:val="DefaultParagraphFont"/>
    <w:uiPriority w:val="99"/>
    <w:semiHidden/>
    <w:unhideWhenUsed/>
    <w:rsid w:val="00BD30C7"/>
    <w:rPr>
      <w:color w:val="605E5C"/>
      <w:shd w:val="clear" w:color="auto" w:fill="E1DFDD"/>
    </w:rPr>
  </w:style>
  <w:style w:type="character" w:customStyle="1" w:styleId="cf">
    <w:name w:val="cf"/>
    <w:basedOn w:val="DefaultParagraphFont"/>
    <w:rsid w:val="001C341D"/>
  </w:style>
  <w:style w:type="character" w:customStyle="1" w:styleId="exp">
    <w:name w:val="exp"/>
    <w:basedOn w:val="DefaultParagraphFont"/>
    <w:rsid w:val="001C341D"/>
  </w:style>
  <w:style w:type="character" w:customStyle="1" w:styleId="def">
    <w:name w:val="def"/>
    <w:basedOn w:val="DefaultParagraphFont"/>
    <w:rsid w:val="001C341D"/>
  </w:style>
  <w:style w:type="character" w:customStyle="1" w:styleId="selectable">
    <w:name w:val="selectable"/>
    <w:basedOn w:val="DefaultParagraphFont"/>
    <w:rsid w:val="00D04445"/>
  </w:style>
  <w:style w:type="character" w:customStyle="1" w:styleId="reference-accessdate">
    <w:name w:val="reference-accessdate"/>
    <w:basedOn w:val="DefaultParagraphFont"/>
    <w:rsid w:val="00D725B9"/>
  </w:style>
  <w:style w:type="character" w:customStyle="1" w:styleId="nowrap1">
    <w:name w:val="nowrap1"/>
    <w:basedOn w:val="DefaultParagraphFont"/>
    <w:rsid w:val="00D725B9"/>
  </w:style>
  <w:style w:type="paragraph" w:styleId="TOC1">
    <w:name w:val="toc 1"/>
    <w:basedOn w:val="Normal"/>
    <w:next w:val="Normal"/>
    <w:autoRedefine/>
    <w:uiPriority w:val="39"/>
    <w:unhideWhenUsed/>
    <w:rsid w:val="0068648B"/>
    <w:pPr>
      <w:spacing w:before="240" w:after="120"/>
    </w:pPr>
    <w:rPr>
      <w:rFonts w:asciiTheme="minorHAnsi" w:hAnsiTheme="minorHAnsi" w:cstheme="minorHAnsi"/>
      <w:b/>
      <w:bCs/>
      <w:sz w:val="20"/>
      <w:szCs w:val="20"/>
    </w:rPr>
  </w:style>
  <w:style w:type="paragraph" w:styleId="Quote">
    <w:name w:val="Quote"/>
    <w:basedOn w:val="Normal"/>
    <w:next w:val="Normal"/>
    <w:link w:val="QuoteChar"/>
    <w:uiPriority w:val="29"/>
    <w:qFormat/>
    <w:rsid w:val="007E24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4AA"/>
    <w:rPr>
      <w:i/>
      <w:iCs/>
      <w:color w:val="404040" w:themeColor="text1" w:themeTint="BF"/>
    </w:rPr>
  </w:style>
  <w:style w:type="character" w:styleId="Emphasis">
    <w:name w:val="Emphasis"/>
    <w:basedOn w:val="DefaultParagraphFont"/>
    <w:uiPriority w:val="20"/>
    <w:qFormat/>
    <w:rsid w:val="007D047C"/>
    <w:rPr>
      <w:i/>
      <w:iCs/>
    </w:rPr>
  </w:style>
  <w:style w:type="character" w:styleId="CommentReference">
    <w:name w:val="annotation reference"/>
    <w:basedOn w:val="DefaultParagraphFont"/>
    <w:uiPriority w:val="99"/>
    <w:semiHidden/>
    <w:unhideWhenUsed/>
    <w:rsid w:val="001F784C"/>
    <w:rPr>
      <w:sz w:val="16"/>
      <w:szCs w:val="16"/>
    </w:rPr>
  </w:style>
  <w:style w:type="paragraph" w:styleId="CommentText">
    <w:name w:val="annotation text"/>
    <w:basedOn w:val="Normal"/>
    <w:link w:val="CommentTextChar"/>
    <w:uiPriority w:val="99"/>
    <w:unhideWhenUsed/>
    <w:rsid w:val="001F784C"/>
    <w:rPr>
      <w:sz w:val="20"/>
      <w:szCs w:val="20"/>
    </w:rPr>
  </w:style>
  <w:style w:type="character" w:customStyle="1" w:styleId="CommentTextChar">
    <w:name w:val="Comment Text Char"/>
    <w:basedOn w:val="DefaultParagraphFont"/>
    <w:link w:val="CommentText"/>
    <w:uiPriority w:val="99"/>
    <w:rsid w:val="001F784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784C"/>
    <w:rPr>
      <w:b/>
      <w:bCs/>
    </w:rPr>
  </w:style>
  <w:style w:type="character" w:customStyle="1" w:styleId="CommentSubjectChar">
    <w:name w:val="Comment Subject Char"/>
    <w:basedOn w:val="CommentTextChar"/>
    <w:link w:val="CommentSubject"/>
    <w:uiPriority w:val="99"/>
    <w:semiHidden/>
    <w:rsid w:val="001F784C"/>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DD5519"/>
    <w:pPr>
      <w:tabs>
        <w:tab w:val="center" w:pos="4513"/>
        <w:tab w:val="right" w:pos="9026"/>
      </w:tabs>
    </w:pPr>
  </w:style>
  <w:style w:type="character" w:customStyle="1" w:styleId="FooterChar">
    <w:name w:val="Footer Char"/>
    <w:basedOn w:val="DefaultParagraphFont"/>
    <w:link w:val="Footer"/>
    <w:uiPriority w:val="99"/>
    <w:rsid w:val="00DD5519"/>
    <w:rPr>
      <w:rFonts w:ascii="Times New Roman" w:eastAsia="Times New Roman" w:hAnsi="Times New Roman" w:cs="Times New Roman"/>
      <w:sz w:val="24"/>
      <w:szCs w:val="24"/>
    </w:rPr>
  </w:style>
  <w:style w:type="paragraph" w:customStyle="1" w:styleId="trt0xe">
    <w:name w:val="trt0xe"/>
    <w:basedOn w:val="Normal"/>
    <w:rsid w:val="00AD1EB6"/>
    <w:pPr>
      <w:spacing w:before="100" w:beforeAutospacing="1" w:after="100" w:afterAutospacing="1"/>
    </w:pPr>
  </w:style>
  <w:style w:type="character" w:customStyle="1" w:styleId="Heading5Char">
    <w:name w:val="Heading 5 Char"/>
    <w:basedOn w:val="DefaultParagraphFont"/>
    <w:link w:val="Heading5"/>
    <w:uiPriority w:val="9"/>
    <w:rsid w:val="009F5026"/>
    <w:rPr>
      <w:rFonts w:asciiTheme="majorHAnsi" w:eastAsiaTheme="majorEastAsia" w:hAnsiTheme="majorHAnsi" w:cstheme="majorBidi"/>
      <w:color w:val="B35E06" w:themeColor="accent1" w:themeShade="BF"/>
      <w:sz w:val="24"/>
      <w:szCs w:val="24"/>
    </w:rPr>
  </w:style>
  <w:style w:type="character" w:customStyle="1" w:styleId="NoSpacingChar">
    <w:name w:val="No Spacing Char"/>
    <w:basedOn w:val="DefaultParagraphFont"/>
    <w:link w:val="NoSpacing"/>
    <w:uiPriority w:val="1"/>
    <w:rsid w:val="00497863"/>
  </w:style>
  <w:style w:type="paragraph" w:styleId="NormalWeb">
    <w:name w:val="Normal (Web)"/>
    <w:basedOn w:val="Normal"/>
    <w:uiPriority w:val="99"/>
    <w:unhideWhenUsed/>
    <w:rsid w:val="00D119FE"/>
    <w:pPr>
      <w:spacing w:before="100" w:beforeAutospacing="1" w:after="100" w:afterAutospacing="1"/>
    </w:pPr>
  </w:style>
  <w:style w:type="paragraph" w:styleId="TOC4">
    <w:name w:val="toc 4"/>
    <w:basedOn w:val="Normal"/>
    <w:next w:val="Normal"/>
    <w:autoRedefine/>
    <w:uiPriority w:val="39"/>
    <w:semiHidden/>
    <w:unhideWhenUsed/>
    <w:rsid w:val="00C443F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443F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443F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443F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443F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443F5"/>
    <w:pPr>
      <w:ind w:left="1920"/>
    </w:pPr>
    <w:rPr>
      <w:rFonts w:asciiTheme="minorHAnsi" w:hAnsiTheme="minorHAnsi" w:cstheme="minorHAnsi"/>
      <w:sz w:val="20"/>
      <w:szCs w:val="20"/>
    </w:rPr>
  </w:style>
  <w:style w:type="character" w:customStyle="1" w:styleId="ref-title">
    <w:name w:val="ref-title"/>
    <w:basedOn w:val="DefaultParagraphFont"/>
    <w:rsid w:val="00E940A7"/>
  </w:style>
  <w:style w:type="character" w:customStyle="1" w:styleId="ref-journal">
    <w:name w:val="ref-journal"/>
    <w:basedOn w:val="DefaultParagraphFont"/>
    <w:rsid w:val="00E940A7"/>
  </w:style>
  <w:style w:type="character" w:customStyle="1" w:styleId="ref-vol">
    <w:name w:val="ref-vol"/>
    <w:basedOn w:val="DefaultParagraphFont"/>
    <w:rsid w:val="00E940A7"/>
  </w:style>
  <w:style w:type="character" w:customStyle="1" w:styleId="a-size-extra-large">
    <w:name w:val="a-size-extra-large"/>
    <w:basedOn w:val="DefaultParagraphFont"/>
    <w:rsid w:val="00077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4575">
      <w:bodyDiv w:val="1"/>
      <w:marLeft w:val="0"/>
      <w:marRight w:val="0"/>
      <w:marTop w:val="0"/>
      <w:marBottom w:val="0"/>
      <w:divBdr>
        <w:top w:val="none" w:sz="0" w:space="0" w:color="auto"/>
        <w:left w:val="none" w:sz="0" w:space="0" w:color="auto"/>
        <w:bottom w:val="none" w:sz="0" w:space="0" w:color="auto"/>
        <w:right w:val="none" w:sz="0" w:space="0" w:color="auto"/>
      </w:divBdr>
      <w:divsChild>
        <w:div w:id="1643970813">
          <w:marLeft w:val="480"/>
          <w:marRight w:val="0"/>
          <w:marTop w:val="0"/>
          <w:marBottom w:val="0"/>
          <w:divBdr>
            <w:top w:val="none" w:sz="0" w:space="0" w:color="auto"/>
            <w:left w:val="none" w:sz="0" w:space="0" w:color="auto"/>
            <w:bottom w:val="none" w:sz="0" w:space="0" w:color="auto"/>
            <w:right w:val="none" w:sz="0" w:space="0" w:color="auto"/>
          </w:divBdr>
          <w:divsChild>
            <w:div w:id="139173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37662">
      <w:bodyDiv w:val="1"/>
      <w:marLeft w:val="0"/>
      <w:marRight w:val="0"/>
      <w:marTop w:val="0"/>
      <w:marBottom w:val="0"/>
      <w:divBdr>
        <w:top w:val="none" w:sz="0" w:space="0" w:color="auto"/>
        <w:left w:val="none" w:sz="0" w:space="0" w:color="auto"/>
        <w:bottom w:val="none" w:sz="0" w:space="0" w:color="auto"/>
        <w:right w:val="none" w:sz="0" w:space="0" w:color="auto"/>
      </w:divBdr>
      <w:divsChild>
        <w:div w:id="1305893724">
          <w:marLeft w:val="480"/>
          <w:marRight w:val="0"/>
          <w:marTop w:val="0"/>
          <w:marBottom w:val="0"/>
          <w:divBdr>
            <w:top w:val="none" w:sz="0" w:space="0" w:color="auto"/>
            <w:left w:val="none" w:sz="0" w:space="0" w:color="auto"/>
            <w:bottom w:val="none" w:sz="0" w:space="0" w:color="auto"/>
            <w:right w:val="none" w:sz="0" w:space="0" w:color="auto"/>
          </w:divBdr>
          <w:divsChild>
            <w:div w:id="3693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5986">
      <w:bodyDiv w:val="1"/>
      <w:marLeft w:val="0"/>
      <w:marRight w:val="0"/>
      <w:marTop w:val="0"/>
      <w:marBottom w:val="0"/>
      <w:divBdr>
        <w:top w:val="none" w:sz="0" w:space="0" w:color="auto"/>
        <w:left w:val="none" w:sz="0" w:space="0" w:color="auto"/>
        <w:bottom w:val="none" w:sz="0" w:space="0" w:color="auto"/>
        <w:right w:val="none" w:sz="0" w:space="0" w:color="auto"/>
      </w:divBdr>
    </w:div>
    <w:div w:id="63843569">
      <w:bodyDiv w:val="1"/>
      <w:marLeft w:val="0"/>
      <w:marRight w:val="0"/>
      <w:marTop w:val="0"/>
      <w:marBottom w:val="0"/>
      <w:divBdr>
        <w:top w:val="none" w:sz="0" w:space="0" w:color="auto"/>
        <w:left w:val="none" w:sz="0" w:space="0" w:color="auto"/>
        <w:bottom w:val="none" w:sz="0" w:space="0" w:color="auto"/>
        <w:right w:val="none" w:sz="0" w:space="0" w:color="auto"/>
      </w:divBdr>
    </w:div>
    <w:div w:id="93329145">
      <w:bodyDiv w:val="1"/>
      <w:marLeft w:val="0"/>
      <w:marRight w:val="0"/>
      <w:marTop w:val="0"/>
      <w:marBottom w:val="0"/>
      <w:divBdr>
        <w:top w:val="none" w:sz="0" w:space="0" w:color="auto"/>
        <w:left w:val="none" w:sz="0" w:space="0" w:color="auto"/>
        <w:bottom w:val="none" w:sz="0" w:space="0" w:color="auto"/>
        <w:right w:val="none" w:sz="0" w:space="0" w:color="auto"/>
      </w:divBdr>
    </w:div>
    <w:div w:id="164715052">
      <w:bodyDiv w:val="1"/>
      <w:marLeft w:val="0"/>
      <w:marRight w:val="0"/>
      <w:marTop w:val="0"/>
      <w:marBottom w:val="0"/>
      <w:divBdr>
        <w:top w:val="none" w:sz="0" w:space="0" w:color="auto"/>
        <w:left w:val="none" w:sz="0" w:space="0" w:color="auto"/>
        <w:bottom w:val="none" w:sz="0" w:space="0" w:color="auto"/>
        <w:right w:val="none" w:sz="0" w:space="0" w:color="auto"/>
      </w:divBdr>
    </w:div>
    <w:div w:id="171260664">
      <w:bodyDiv w:val="1"/>
      <w:marLeft w:val="0"/>
      <w:marRight w:val="0"/>
      <w:marTop w:val="0"/>
      <w:marBottom w:val="0"/>
      <w:divBdr>
        <w:top w:val="none" w:sz="0" w:space="0" w:color="auto"/>
        <w:left w:val="none" w:sz="0" w:space="0" w:color="auto"/>
        <w:bottom w:val="none" w:sz="0" w:space="0" w:color="auto"/>
        <w:right w:val="none" w:sz="0" w:space="0" w:color="auto"/>
      </w:divBdr>
    </w:div>
    <w:div w:id="198590911">
      <w:bodyDiv w:val="1"/>
      <w:marLeft w:val="0"/>
      <w:marRight w:val="0"/>
      <w:marTop w:val="0"/>
      <w:marBottom w:val="0"/>
      <w:divBdr>
        <w:top w:val="none" w:sz="0" w:space="0" w:color="auto"/>
        <w:left w:val="none" w:sz="0" w:space="0" w:color="auto"/>
        <w:bottom w:val="none" w:sz="0" w:space="0" w:color="auto"/>
        <w:right w:val="none" w:sz="0" w:space="0" w:color="auto"/>
      </w:divBdr>
      <w:divsChild>
        <w:div w:id="244188544">
          <w:marLeft w:val="480"/>
          <w:marRight w:val="0"/>
          <w:marTop w:val="0"/>
          <w:marBottom w:val="0"/>
          <w:divBdr>
            <w:top w:val="none" w:sz="0" w:space="0" w:color="auto"/>
            <w:left w:val="none" w:sz="0" w:space="0" w:color="auto"/>
            <w:bottom w:val="none" w:sz="0" w:space="0" w:color="auto"/>
            <w:right w:val="none" w:sz="0" w:space="0" w:color="auto"/>
          </w:divBdr>
          <w:divsChild>
            <w:div w:id="14913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65500">
      <w:bodyDiv w:val="1"/>
      <w:marLeft w:val="0"/>
      <w:marRight w:val="0"/>
      <w:marTop w:val="0"/>
      <w:marBottom w:val="0"/>
      <w:divBdr>
        <w:top w:val="none" w:sz="0" w:space="0" w:color="auto"/>
        <w:left w:val="none" w:sz="0" w:space="0" w:color="auto"/>
        <w:bottom w:val="none" w:sz="0" w:space="0" w:color="auto"/>
        <w:right w:val="none" w:sz="0" w:space="0" w:color="auto"/>
      </w:divBdr>
    </w:div>
    <w:div w:id="210075441">
      <w:bodyDiv w:val="1"/>
      <w:marLeft w:val="0"/>
      <w:marRight w:val="0"/>
      <w:marTop w:val="0"/>
      <w:marBottom w:val="0"/>
      <w:divBdr>
        <w:top w:val="none" w:sz="0" w:space="0" w:color="auto"/>
        <w:left w:val="none" w:sz="0" w:space="0" w:color="auto"/>
        <w:bottom w:val="none" w:sz="0" w:space="0" w:color="auto"/>
        <w:right w:val="none" w:sz="0" w:space="0" w:color="auto"/>
      </w:divBdr>
    </w:div>
    <w:div w:id="220217138">
      <w:bodyDiv w:val="1"/>
      <w:marLeft w:val="0"/>
      <w:marRight w:val="0"/>
      <w:marTop w:val="0"/>
      <w:marBottom w:val="0"/>
      <w:divBdr>
        <w:top w:val="none" w:sz="0" w:space="0" w:color="auto"/>
        <w:left w:val="none" w:sz="0" w:space="0" w:color="auto"/>
        <w:bottom w:val="none" w:sz="0" w:space="0" w:color="auto"/>
        <w:right w:val="none" w:sz="0" w:space="0" w:color="auto"/>
      </w:divBdr>
    </w:div>
    <w:div w:id="287317725">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300426449">
      <w:bodyDiv w:val="1"/>
      <w:marLeft w:val="0"/>
      <w:marRight w:val="0"/>
      <w:marTop w:val="0"/>
      <w:marBottom w:val="0"/>
      <w:divBdr>
        <w:top w:val="none" w:sz="0" w:space="0" w:color="auto"/>
        <w:left w:val="none" w:sz="0" w:space="0" w:color="auto"/>
        <w:bottom w:val="none" w:sz="0" w:space="0" w:color="auto"/>
        <w:right w:val="none" w:sz="0" w:space="0" w:color="auto"/>
      </w:divBdr>
    </w:div>
    <w:div w:id="300886937">
      <w:bodyDiv w:val="1"/>
      <w:marLeft w:val="0"/>
      <w:marRight w:val="0"/>
      <w:marTop w:val="0"/>
      <w:marBottom w:val="0"/>
      <w:divBdr>
        <w:top w:val="none" w:sz="0" w:space="0" w:color="auto"/>
        <w:left w:val="none" w:sz="0" w:space="0" w:color="auto"/>
        <w:bottom w:val="none" w:sz="0" w:space="0" w:color="auto"/>
        <w:right w:val="none" w:sz="0" w:space="0" w:color="auto"/>
      </w:divBdr>
    </w:div>
    <w:div w:id="304051278">
      <w:bodyDiv w:val="1"/>
      <w:marLeft w:val="0"/>
      <w:marRight w:val="0"/>
      <w:marTop w:val="0"/>
      <w:marBottom w:val="0"/>
      <w:divBdr>
        <w:top w:val="none" w:sz="0" w:space="0" w:color="auto"/>
        <w:left w:val="none" w:sz="0" w:space="0" w:color="auto"/>
        <w:bottom w:val="none" w:sz="0" w:space="0" w:color="auto"/>
        <w:right w:val="none" w:sz="0" w:space="0" w:color="auto"/>
      </w:divBdr>
    </w:div>
    <w:div w:id="307828471">
      <w:bodyDiv w:val="1"/>
      <w:marLeft w:val="0"/>
      <w:marRight w:val="0"/>
      <w:marTop w:val="0"/>
      <w:marBottom w:val="0"/>
      <w:divBdr>
        <w:top w:val="none" w:sz="0" w:space="0" w:color="auto"/>
        <w:left w:val="none" w:sz="0" w:space="0" w:color="auto"/>
        <w:bottom w:val="none" w:sz="0" w:space="0" w:color="auto"/>
        <w:right w:val="none" w:sz="0" w:space="0" w:color="auto"/>
      </w:divBdr>
      <w:divsChild>
        <w:div w:id="260602512">
          <w:marLeft w:val="480"/>
          <w:marRight w:val="0"/>
          <w:marTop w:val="0"/>
          <w:marBottom w:val="0"/>
          <w:divBdr>
            <w:top w:val="none" w:sz="0" w:space="0" w:color="auto"/>
            <w:left w:val="none" w:sz="0" w:space="0" w:color="auto"/>
            <w:bottom w:val="none" w:sz="0" w:space="0" w:color="auto"/>
            <w:right w:val="none" w:sz="0" w:space="0" w:color="auto"/>
          </w:divBdr>
          <w:divsChild>
            <w:div w:id="44416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85484">
      <w:bodyDiv w:val="1"/>
      <w:marLeft w:val="0"/>
      <w:marRight w:val="0"/>
      <w:marTop w:val="0"/>
      <w:marBottom w:val="0"/>
      <w:divBdr>
        <w:top w:val="none" w:sz="0" w:space="0" w:color="auto"/>
        <w:left w:val="none" w:sz="0" w:space="0" w:color="auto"/>
        <w:bottom w:val="none" w:sz="0" w:space="0" w:color="auto"/>
        <w:right w:val="none" w:sz="0" w:space="0" w:color="auto"/>
      </w:divBdr>
      <w:divsChild>
        <w:div w:id="389311713">
          <w:marLeft w:val="480"/>
          <w:marRight w:val="0"/>
          <w:marTop w:val="0"/>
          <w:marBottom w:val="0"/>
          <w:divBdr>
            <w:top w:val="none" w:sz="0" w:space="0" w:color="auto"/>
            <w:left w:val="none" w:sz="0" w:space="0" w:color="auto"/>
            <w:bottom w:val="none" w:sz="0" w:space="0" w:color="auto"/>
            <w:right w:val="none" w:sz="0" w:space="0" w:color="auto"/>
          </w:divBdr>
          <w:divsChild>
            <w:div w:id="132435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520904">
      <w:bodyDiv w:val="1"/>
      <w:marLeft w:val="0"/>
      <w:marRight w:val="0"/>
      <w:marTop w:val="0"/>
      <w:marBottom w:val="0"/>
      <w:divBdr>
        <w:top w:val="none" w:sz="0" w:space="0" w:color="auto"/>
        <w:left w:val="none" w:sz="0" w:space="0" w:color="auto"/>
        <w:bottom w:val="none" w:sz="0" w:space="0" w:color="auto"/>
        <w:right w:val="none" w:sz="0" w:space="0" w:color="auto"/>
      </w:divBdr>
    </w:div>
    <w:div w:id="427310811">
      <w:bodyDiv w:val="1"/>
      <w:marLeft w:val="0"/>
      <w:marRight w:val="0"/>
      <w:marTop w:val="0"/>
      <w:marBottom w:val="0"/>
      <w:divBdr>
        <w:top w:val="none" w:sz="0" w:space="0" w:color="auto"/>
        <w:left w:val="none" w:sz="0" w:space="0" w:color="auto"/>
        <w:bottom w:val="none" w:sz="0" w:space="0" w:color="auto"/>
        <w:right w:val="none" w:sz="0" w:space="0" w:color="auto"/>
      </w:divBdr>
    </w:div>
    <w:div w:id="469595344">
      <w:bodyDiv w:val="1"/>
      <w:marLeft w:val="0"/>
      <w:marRight w:val="0"/>
      <w:marTop w:val="0"/>
      <w:marBottom w:val="0"/>
      <w:divBdr>
        <w:top w:val="none" w:sz="0" w:space="0" w:color="auto"/>
        <w:left w:val="none" w:sz="0" w:space="0" w:color="auto"/>
        <w:bottom w:val="none" w:sz="0" w:space="0" w:color="auto"/>
        <w:right w:val="none" w:sz="0" w:space="0" w:color="auto"/>
      </w:divBdr>
    </w:div>
    <w:div w:id="483394997">
      <w:bodyDiv w:val="1"/>
      <w:marLeft w:val="0"/>
      <w:marRight w:val="0"/>
      <w:marTop w:val="0"/>
      <w:marBottom w:val="0"/>
      <w:divBdr>
        <w:top w:val="none" w:sz="0" w:space="0" w:color="auto"/>
        <w:left w:val="none" w:sz="0" w:space="0" w:color="auto"/>
        <w:bottom w:val="none" w:sz="0" w:space="0" w:color="auto"/>
        <w:right w:val="none" w:sz="0" w:space="0" w:color="auto"/>
      </w:divBdr>
    </w:div>
    <w:div w:id="504824978">
      <w:bodyDiv w:val="1"/>
      <w:marLeft w:val="0"/>
      <w:marRight w:val="0"/>
      <w:marTop w:val="0"/>
      <w:marBottom w:val="0"/>
      <w:divBdr>
        <w:top w:val="none" w:sz="0" w:space="0" w:color="auto"/>
        <w:left w:val="none" w:sz="0" w:space="0" w:color="auto"/>
        <w:bottom w:val="none" w:sz="0" w:space="0" w:color="auto"/>
        <w:right w:val="none" w:sz="0" w:space="0" w:color="auto"/>
      </w:divBdr>
    </w:div>
    <w:div w:id="513886598">
      <w:bodyDiv w:val="1"/>
      <w:marLeft w:val="0"/>
      <w:marRight w:val="0"/>
      <w:marTop w:val="0"/>
      <w:marBottom w:val="0"/>
      <w:divBdr>
        <w:top w:val="none" w:sz="0" w:space="0" w:color="auto"/>
        <w:left w:val="none" w:sz="0" w:space="0" w:color="auto"/>
        <w:bottom w:val="none" w:sz="0" w:space="0" w:color="auto"/>
        <w:right w:val="none" w:sz="0" w:space="0" w:color="auto"/>
      </w:divBdr>
    </w:div>
    <w:div w:id="527840486">
      <w:bodyDiv w:val="1"/>
      <w:marLeft w:val="0"/>
      <w:marRight w:val="0"/>
      <w:marTop w:val="0"/>
      <w:marBottom w:val="0"/>
      <w:divBdr>
        <w:top w:val="none" w:sz="0" w:space="0" w:color="auto"/>
        <w:left w:val="none" w:sz="0" w:space="0" w:color="auto"/>
        <w:bottom w:val="none" w:sz="0" w:space="0" w:color="auto"/>
        <w:right w:val="none" w:sz="0" w:space="0" w:color="auto"/>
      </w:divBdr>
    </w:div>
    <w:div w:id="534924129">
      <w:bodyDiv w:val="1"/>
      <w:marLeft w:val="0"/>
      <w:marRight w:val="0"/>
      <w:marTop w:val="0"/>
      <w:marBottom w:val="0"/>
      <w:divBdr>
        <w:top w:val="none" w:sz="0" w:space="0" w:color="auto"/>
        <w:left w:val="none" w:sz="0" w:space="0" w:color="auto"/>
        <w:bottom w:val="none" w:sz="0" w:space="0" w:color="auto"/>
        <w:right w:val="none" w:sz="0" w:space="0" w:color="auto"/>
      </w:divBdr>
      <w:divsChild>
        <w:div w:id="957299003">
          <w:marLeft w:val="480"/>
          <w:marRight w:val="0"/>
          <w:marTop w:val="0"/>
          <w:marBottom w:val="0"/>
          <w:divBdr>
            <w:top w:val="none" w:sz="0" w:space="0" w:color="auto"/>
            <w:left w:val="none" w:sz="0" w:space="0" w:color="auto"/>
            <w:bottom w:val="none" w:sz="0" w:space="0" w:color="auto"/>
            <w:right w:val="none" w:sz="0" w:space="0" w:color="auto"/>
          </w:divBdr>
          <w:divsChild>
            <w:div w:id="16073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3128">
      <w:bodyDiv w:val="1"/>
      <w:marLeft w:val="0"/>
      <w:marRight w:val="0"/>
      <w:marTop w:val="0"/>
      <w:marBottom w:val="0"/>
      <w:divBdr>
        <w:top w:val="none" w:sz="0" w:space="0" w:color="auto"/>
        <w:left w:val="none" w:sz="0" w:space="0" w:color="auto"/>
        <w:bottom w:val="none" w:sz="0" w:space="0" w:color="auto"/>
        <w:right w:val="none" w:sz="0" w:space="0" w:color="auto"/>
      </w:divBdr>
    </w:div>
    <w:div w:id="552497408">
      <w:bodyDiv w:val="1"/>
      <w:marLeft w:val="0"/>
      <w:marRight w:val="0"/>
      <w:marTop w:val="0"/>
      <w:marBottom w:val="0"/>
      <w:divBdr>
        <w:top w:val="none" w:sz="0" w:space="0" w:color="auto"/>
        <w:left w:val="none" w:sz="0" w:space="0" w:color="auto"/>
        <w:bottom w:val="none" w:sz="0" w:space="0" w:color="auto"/>
        <w:right w:val="none" w:sz="0" w:space="0" w:color="auto"/>
      </w:divBdr>
    </w:div>
    <w:div w:id="563686404">
      <w:bodyDiv w:val="1"/>
      <w:marLeft w:val="0"/>
      <w:marRight w:val="0"/>
      <w:marTop w:val="0"/>
      <w:marBottom w:val="0"/>
      <w:divBdr>
        <w:top w:val="none" w:sz="0" w:space="0" w:color="auto"/>
        <w:left w:val="none" w:sz="0" w:space="0" w:color="auto"/>
        <w:bottom w:val="none" w:sz="0" w:space="0" w:color="auto"/>
        <w:right w:val="none" w:sz="0" w:space="0" w:color="auto"/>
      </w:divBdr>
    </w:div>
    <w:div w:id="593629659">
      <w:bodyDiv w:val="1"/>
      <w:marLeft w:val="0"/>
      <w:marRight w:val="0"/>
      <w:marTop w:val="0"/>
      <w:marBottom w:val="0"/>
      <w:divBdr>
        <w:top w:val="none" w:sz="0" w:space="0" w:color="auto"/>
        <w:left w:val="none" w:sz="0" w:space="0" w:color="auto"/>
        <w:bottom w:val="none" w:sz="0" w:space="0" w:color="auto"/>
        <w:right w:val="none" w:sz="0" w:space="0" w:color="auto"/>
      </w:divBdr>
    </w:div>
    <w:div w:id="622082494">
      <w:bodyDiv w:val="1"/>
      <w:marLeft w:val="0"/>
      <w:marRight w:val="0"/>
      <w:marTop w:val="0"/>
      <w:marBottom w:val="0"/>
      <w:divBdr>
        <w:top w:val="none" w:sz="0" w:space="0" w:color="auto"/>
        <w:left w:val="none" w:sz="0" w:space="0" w:color="auto"/>
        <w:bottom w:val="none" w:sz="0" w:space="0" w:color="auto"/>
        <w:right w:val="none" w:sz="0" w:space="0" w:color="auto"/>
      </w:divBdr>
      <w:divsChild>
        <w:div w:id="2046518847">
          <w:marLeft w:val="480"/>
          <w:marRight w:val="0"/>
          <w:marTop w:val="0"/>
          <w:marBottom w:val="0"/>
          <w:divBdr>
            <w:top w:val="none" w:sz="0" w:space="0" w:color="auto"/>
            <w:left w:val="none" w:sz="0" w:space="0" w:color="auto"/>
            <w:bottom w:val="none" w:sz="0" w:space="0" w:color="auto"/>
            <w:right w:val="none" w:sz="0" w:space="0" w:color="auto"/>
          </w:divBdr>
          <w:divsChild>
            <w:div w:id="4275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822487">
      <w:bodyDiv w:val="1"/>
      <w:marLeft w:val="0"/>
      <w:marRight w:val="0"/>
      <w:marTop w:val="0"/>
      <w:marBottom w:val="0"/>
      <w:divBdr>
        <w:top w:val="none" w:sz="0" w:space="0" w:color="auto"/>
        <w:left w:val="none" w:sz="0" w:space="0" w:color="auto"/>
        <w:bottom w:val="none" w:sz="0" w:space="0" w:color="auto"/>
        <w:right w:val="none" w:sz="0" w:space="0" w:color="auto"/>
      </w:divBdr>
    </w:div>
    <w:div w:id="634412321">
      <w:bodyDiv w:val="1"/>
      <w:marLeft w:val="0"/>
      <w:marRight w:val="0"/>
      <w:marTop w:val="0"/>
      <w:marBottom w:val="0"/>
      <w:divBdr>
        <w:top w:val="none" w:sz="0" w:space="0" w:color="auto"/>
        <w:left w:val="none" w:sz="0" w:space="0" w:color="auto"/>
        <w:bottom w:val="none" w:sz="0" w:space="0" w:color="auto"/>
        <w:right w:val="none" w:sz="0" w:space="0" w:color="auto"/>
      </w:divBdr>
    </w:div>
    <w:div w:id="667372006">
      <w:bodyDiv w:val="1"/>
      <w:marLeft w:val="0"/>
      <w:marRight w:val="0"/>
      <w:marTop w:val="0"/>
      <w:marBottom w:val="0"/>
      <w:divBdr>
        <w:top w:val="none" w:sz="0" w:space="0" w:color="auto"/>
        <w:left w:val="none" w:sz="0" w:space="0" w:color="auto"/>
        <w:bottom w:val="none" w:sz="0" w:space="0" w:color="auto"/>
        <w:right w:val="none" w:sz="0" w:space="0" w:color="auto"/>
      </w:divBdr>
    </w:div>
    <w:div w:id="700476296">
      <w:bodyDiv w:val="1"/>
      <w:marLeft w:val="0"/>
      <w:marRight w:val="0"/>
      <w:marTop w:val="0"/>
      <w:marBottom w:val="0"/>
      <w:divBdr>
        <w:top w:val="none" w:sz="0" w:space="0" w:color="auto"/>
        <w:left w:val="none" w:sz="0" w:space="0" w:color="auto"/>
        <w:bottom w:val="none" w:sz="0" w:space="0" w:color="auto"/>
        <w:right w:val="none" w:sz="0" w:space="0" w:color="auto"/>
      </w:divBdr>
    </w:div>
    <w:div w:id="754281237">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72866641">
      <w:bodyDiv w:val="1"/>
      <w:marLeft w:val="0"/>
      <w:marRight w:val="0"/>
      <w:marTop w:val="0"/>
      <w:marBottom w:val="0"/>
      <w:divBdr>
        <w:top w:val="none" w:sz="0" w:space="0" w:color="auto"/>
        <w:left w:val="none" w:sz="0" w:space="0" w:color="auto"/>
        <w:bottom w:val="none" w:sz="0" w:space="0" w:color="auto"/>
        <w:right w:val="none" w:sz="0" w:space="0" w:color="auto"/>
      </w:divBdr>
    </w:div>
    <w:div w:id="774984149">
      <w:bodyDiv w:val="1"/>
      <w:marLeft w:val="0"/>
      <w:marRight w:val="0"/>
      <w:marTop w:val="0"/>
      <w:marBottom w:val="0"/>
      <w:divBdr>
        <w:top w:val="none" w:sz="0" w:space="0" w:color="auto"/>
        <w:left w:val="none" w:sz="0" w:space="0" w:color="auto"/>
        <w:bottom w:val="none" w:sz="0" w:space="0" w:color="auto"/>
        <w:right w:val="none" w:sz="0" w:space="0" w:color="auto"/>
      </w:divBdr>
      <w:divsChild>
        <w:div w:id="863403942">
          <w:marLeft w:val="480"/>
          <w:marRight w:val="0"/>
          <w:marTop w:val="0"/>
          <w:marBottom w:val="0"/>
          <w:divBdr>
            <w:top w:val="none" w:sz="0" w:space="0" w:color="auto"/>
            <w:left w:val="none" w:sz="0" w:space="0" w:color="auto"/>
            <w:bottom w:val="none" w:sz="0" w:space="0" w:color="auto"/>
            <w:right w:val="none" w:sz="0" w:space="0" w:color="auto"/>
          </w:divBdr>
          <w:divsChild>
            <w:div w:id="126303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57740">
      <w:bodyDiv w:val="1"/>
      <w:marLeft w:val="0"/>
      <w:marRight w:val="0"/>
      <w:marTop w:val="0"/>
      <w:marBottom w:val="0"/>
      <w:divBdr>
        <w:top w:val="none" w:sz="0" w:space="0" w:color="auto"/>
        <w:left w:val="none" w:sz="0" w:space="0" w:color="auto"/>
        <w:bottom w:val="none" w:sz="0" w:space="0" w:color="auto"/>
        <w:right w:val="none" w:sz="0" w:space="0" w:color="auto"/>
      </w:divBdr>
    </w:div>
    <w:div w:id="778987326">
      <w:bodyDiv w:val="1"/>
      <w:marLeft w:val="0"/>
      <w:marRight w:val="0"/>
      <w:marTop w:val="0"/>
      <w:marBottom w:val="0"/>
      <w:divBdr>
        <w:top w:val="none" w:sz="0" w:space="0" w:color="auto"/>
        <w:left w:val="none" w:sz="0" w:space="0" w:color="auto"/>
        <w:bottom w:val="none" w:sz="0" w:space="0" w:color="auto"/>
        <w:right w:val="none" w:sz="0" w:space="0" w:color="auto"/>
      </w:divBdr>
    </w:div>
    <w:div w:id="790364200">
      <w:bodyDiv w:val="1"/>
      <w:marLeft w:val="0"/>
      <w:marRight w:val="0"/>
      <w:marTop w:val="0"/>
      <w:marBottom w:val="0"/>
      <w:divBdr>
        <w:top w:val="none" w:sz="0" w:space="0" w:color="auto"/>
        <w:left w:val="none" w:sz="0" w:space="0" w:color="auto"/>
        <w:bottom w:val="none" w:sz="0" w:space="0" w:color="auto"/>
        <w:right w:val="none" w:sz="0" w:space="0" w:color="auto"/>
      </w:divBdr>
    </w:div>
    <w:div w:id="812910846">
      <w:bodyDiv w:val="1"/>
      <w:marLeft w:val="0"/>
      <w:marRight w:val="0"/>
      <w:marTop w:val="0"/>
      <w:marBottom w:val="0"/>
      <w:divBdr>
        <w:top w:val="none" w:sz="0" w:space="0" w:color="auto"/>
        <w:left w:val="none" w:sz="0" w:space="0" w:color="auto"/>
        <w:bottom w:val="none" w:sz="0" w:space="0" w:color="auto"/>
        <w:right w:val="none" w:sz="0" w:space="0" w:color="auto"/>
      </w:divBdr>
    </w:div>
    <w:div w:id="863249705">
      <w:bodyDiv w:val="1"/>
      <w:marLeft w:val="0"/>
      <w:marRight w:val="0"/>
      <w:marTop w:val="0"/>
      <w:marBottom w:val="0"/>
      <w:divBdr>
        <w:top w:val="none" w:sz="0" w:space="0" w:color="auto"/>
        <w:left w:val="none" w:sz="0" w:space="0" w:color="auto"/>
        <w:bottom w:val="none" w:sz="0" w:space="0" w:color="auto"/>
        <w:right w:val="none" w:sz="0" w:space="0" w:color="auto"/>
      </w:divBdr>
    </w:div>
    <w:div w:id="884490193">
      <w:bodyDiv w:val="1"/>
      <w:marLeft w:val="0"/>
      <w:marRight w:val="0"/>
      <w:marTop w:val="0"/>
      <w:marBottom w:val="0"/>
      <w:divBdr>
        <w:top w:val="none" w:sz="0" w:space="0" w:color="auto"/>
        <w:left w:val="none" w:sz="0" w:space="0" w:color="auto"/>
        <w:bottom w:val="none" w:sz="0" w:space="0" w:color="auto"/>
        <w:right w:val="none" w:sz="0" w:space="0" w:color="auto"/>
      </w:divBdr>
    </w:div>
    <w:div w:id="885336787">
      <w:bodyDiv w:val="1"/>
      <w:marLeft w:val="0"/>
      <w:marRight w:val="0"/>
      <w:marTop w:val="0"/>
      <w:marBottom w:val="0"/>
      <w:divBdr>
        <w:top w:val="none" w:sz="0" w:space="0" w:color="auto"/>
        <w:left w:val="none" w:sz="0" w:space="0" w:color="auto"/>
        <w:bottom w:val="none" w:sz="0" w:space="0" w:color="auto"/>
        <w:right w:val="none" w:sz="0" w:space="0" w:color="auto"/>
      </w:divBdr>
    </w:div>
    <w:div w:id="892541291">
      <w:bodyDiv w:val="1"/>
      <w:marLeft w:val="0"/>
      <w:marRight w:val="0"/>
      <w:marTop w:val="0"/>
      <w:marBottom w:val="0"/>
      <w:divBdr>
        <w:top w:val="none" w:sz="0" w:space="0" w:color="auto"/>
        <w:left w:val="none" w:sz="0" w:space="0" w:color="auto"/>
        <w:bottom w:val="none" w:sz="0" w:space="0" w:color="auto"/>
        <w:right w:val="none" w:sz="0" w:space="0" w:color="auto"/>
      </w:divBdr>
    </w:div>
    <w:div w:id="939869862">
      <w:bodyDiv w:val="1"/>
      <w:marLeft w:val="0"/>
      <w:marRight w:val="0"/>
      <w:marTop w:val="0"/>
      <w:marBottom w:val="0"/>
      <w:divBdr>
        <w:top w:val="none" w:sz="0" w:space="0" w:color="auto"/>
        <w:left w:val="none" w:sz="0" w:space="0" w:color="auto"/>
        <w:bottom w:val="none" w:sz="0" w:space="0" w:color="auto"/>
        <w:right w:val="none" w:sz="0" w:space="0" w:color="auto"/>
      </w:divBdr>
    </w:div>
    <w:div w:id="950822649">
      <w:bodyDiv w:val="1"/>
      <w:marLeft w:val="0"/>
      <w:marRight w:val="0"/>
      <w:marTop w:val="0"/>
      <w:marBottom w:val="0"/>
      <w:divBdr>
        <w:top w:val="none" w:sz="0" w:space="0" w:color="auto"/>
        <w:left w:val="none" w:sz="0" w:space="0" w:color="auto"/>
        <w:bottom w:val="none" w:sz="0" w:space="0" w:color="auto"/>
        <w:right w:val="none" w:sz="0" w:space="0" w:color="auto"/>
      </w:divBdr>
    </w:div>
    <w:div w:id="967735880">
      <w:bodyDiv w:val="1"/>
      <w:marLeft w:val="0"/>
      <w:marRight w:val="0"/>
      <w:marTop w:val="0"/>
      <w:marBottom w:val="0"/>
      <w:divBdr>
        <w:top w:val="none" w:sz="0" w:space="0" w:color="auto"/>
        <w:left w:val="none" w:sz="0" w:space="0" w:color="auto"/>
        <w:bottom w:val="none" w:sz="0" w:space="0" w:color="auto"/>
        <w:right w:val="none" w:sz="0" w:space="0" w:color="auto"/>
      </w:divBdr>
    </w:div>
    <w:div w:id="969434122">
      <w:bodyDiv w:val="1"/>
      <w:marLeft w:val="0"/>
      <w:marRight w:val="0"/>
      <w:marTop w:val="0"/>
      <w:marBottom w:val="0"/>
      <w:divBdr>
        <w:top w:val="none" w:sz="0" w:space="0" w:color="auto"/>
        <w:left w:val="none" w:sz="0" w:space="0" w:color="auto"/>
        <w:bottom w:val="none" w:sz="0" w:space="0" w:color="auto"/>
        <w:right w:val="none" w:sz="0" w:space="0" w:color="auto"/>
      </w:divBdr>
    </w:div>
    <w:div w:id="984049508">
      <w:bodyDiv w:val="1"/>
      <w:marLeft w:val="0"/>
      <w:marRight w:val="0"/>
      <w:marTop w:val="0"/>
      <w:marBottom w:val="0"/>
      <w:divBdr>
        <w:top w:val="none" w:sz="0" w:space="0" w:color="auto"/>
        <w:left w:val="none" w:sz="0" w:space="0" w:color="auto"/>
        <w:bottom w:val="none" w:sz="0" w:space="0" w:color="auto"/>
        <w:right w:val="none" w:sz="0" w:space="0" w:color="auto"/>
      </w:divBdr>
    </w:div>
    <w:div w:id="986008218">
      <w:bodyDiv w:val="1"/>
      <w:marLeft w:val="0"/>
      <w:marRight w:val="0"/>
      <w:marTop w:val="0"/>
      <w:marBottom w:val="0"/>
      <w:divBdr>
        <w:top w:val="none" w:sz="0" w:space="0" w:color="auto"/>
        <w:left w:val="none" w:sz="0" w:space="0" w:color="auto"/>
        <w:bottom w:val="none" w:sz="0" w:space="0" w:color="auto"/>
        <w:right w:val="none" w:sz="0" w:space="0" w:color="auto"/>
      </w:divBdr>
    </w:div>
    <w:div w:id="1011298541">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0639842">
      <w:bodyDiv w:val="1"/>
      <w:marLeft w:val="0"/>
      <w:marRight w:val="0"/>
      <w:marTop w:val="0"/>
      <w:marBottom w:val="0"/>
      <w:divBdr>
        <w:top w:val="none" w:sz="0" w:space="0" w:color="auto"/>
        <w:left w:val="none" w:sz="0" w:space="0" w:color="auto"/>
        <w:bottom w:val="none" w:sz="0" w:space="0" w:color="auto"/>
        <w:right w:val="none" w:sz="0" w:space="0" w:color="auto"/>
      </w:divBdr>
    </w:div>
    <w:div w:id="1126584366">
      <w:bodyDiv w:val="1"/>
      <w:marLeft w:val="0"/>
      <w:marRight w:val="0"/>
      <w:marTop w:val="0"/>
      <w:marBottom w:val="0"/>
      <w:divBdr>
        <w:top w:val="none" w:sz="0" w:space="0" w:color="auto"/>
        <w:left w:val="none" w:sz="0" w:space="0" w:color="auto"/>
        <w:bottom w:val="none" w:sz="0" w:space="0" w:color="auto"/>
        <w:right w:val="none" w:sz="0" w:space="0" w:color="auto"/>
      </w:divBdr>
    </w:div>
    <w:div w:id="1132098639">
      <w:bodyDiv w:val="1"/>
      <w:marLeft w:val="0"/>
      <w:marRight w:val="0"/>
      <w:marTop w:val="0"/>
      <w:marBottom w:val="0"/>
      <w:divBdr>
        <w:top w:val="none" w:sz="0" w:space="0" w:color="auto"/>
        <w:left w:val="none" w:sz="0" w:space="0" w:color="auto"/>
        <w:bottom w:val="none" w:sz="0" w:space="0" w:color="auto"/>
        <w:right w:val="none" w:sz="0" w:space="0" w:color="auto"/>
      </w:divBdr>
    </w:div>
    <w:div w:id="1161585449">
      <w:bodyDiv w:val="1"/>
      <w:marLeft w:val="0"/>
      <w:marRight w:val="0"/>
      <w:marTop w:val="0"/>
      <w:marBottom w:val="0"/>
      <w:divBdr>
        <w:top w:val="none" w:sz="0" w:space="0" w:color="auto"/>
        <w:left w:val="none" w:sz="0" w:space="0" w:color="auto"/>
        <w:bottom w:val="none" w:sz="0" w:space="0" w:color="auto"/>
        <w:right w:val="none" w:sz="0" w:space="0" w:color="auto"/>
      </w:divBdr>
    </w:div>
    <w:div w:id="1164008236">
      <w:bodyDiv w:val="1"/>
      <w:marLeft w:val="0"/>
      <w:marRight w:val="0"/>
      <w:marTop w:val="0"/>
      <w:marBottom w:val="0"/>
      <w:divBdr>
        <w:top w:val="none" w:sz="0" w:space="0" w:color="auto"/>
        <w:left w:val="none" w:sz="0" w:space="0" w:color="auto"/>
        <w:bottom w:val="none" w:sz="0" w:space="0" w:color="auto"/>
        <w:right w:val="none" w:sz="0" w:space="0" w:color="auto"/>
      </w:divBdr>
      <w:divsChild>
        <w:div w:id="1098062757">
          <w:marLeft w:val="0"/>
          <w:marRight w:val="0"/>
          <w:marTop w:val="0"/>
          <w:marBottom w:val="0"/>
          <w:divBdr>
            <w:top w:val="none" w:sz="0" w:space="0" w:color="auto"/>
            <w:left w:val="none" w:sz="0" w:space="0" w:color="auto"/>
            <w:bottom w:val="none" w:sz="0" w:space="0" w:color="auto"/>
            <w:right w:val="none" w:sz="0" w:space="0" w:color="auto"/>
          </w:divBdr>
        </w:div>
        <w:div w:id="221451050">
          <w:marLeft w:val="0"/>
          <w:marRight w:val="0"/>
          <w:marTop w:val="0"/>
          <w:marBottom w:val="0"/>
          <w:divBdr>
            <w:top w:val="none" w:sz="0" w:space="0" w:color="auto"/>
            <w:left w:val="none" w:sz="0" w:space="0" w:color="auto"/>
            <w:bottom w:val="none" w:sz="0" w:space="0" w:color="auto"/>
            <w:right w:val="none" w:sz="0" w:space="0" w:color="auto"/>
          </w:divBdr>
        </w:div>
        <w:div w:id="1200119649">
          <w:marLeft w:val="0"/>
          <w:marRight w:val="0"/>
          <w:marTop w:val="0"/>
          <w:marBottom w:val="0"/>
          <w:divBdr>
            <w:top w:val="none" w:sz="0" w:space="0" w:color="auto"/>
            <w:left w:val="none" w:sz="0" w:space="0" w:color="auto"/>
            <w:bottom w:val="none" w:sz="0" w:space="0" w:color="auto"/>
            <w:right w:val="none" w:sz="0" w:space="0" w:color="auto"/>
          </w:divBdr>
        </w:div>
        <w:div w:id="841700239">
          <w:marLeft w:val="0"/>
          <w:marRight w:val="0"/>
          <w:marTop w:val="0"/>
          <w:marBottom w:val="0"/>
          <w:divBdr>
            <w:top w:val="none" w:sz="0" w:space="0" w:color="auto"/>
            <w:left w:val="none" w:sz="0" w:space="0" w:color="auto"/>
            <w:bottom w:val="none" w:sz="0" w:space="0" w:color="auto"/>
            <w:right w:val="none" w:sz="0" w:space="0" w:color="auto"/>
          </w:divBdr>
        </w:div>
        <w:div w:id="912277752">
          <w:marLeft w:val="0"/>
          <w:marRight w:val="0"/>
          <w:marTop w:val="0"/>
          <w:marBottom w:val="0"/>
          <w:divBdr>
            <w:top w:val="none" w:sz="0" w:space="0" w:color="auto"/>
            <w:left w:val="none" w:sz="0" w:space="0" w:color="auto"/>
            <w:bottom w:val="none" w:sz="0" w:space="0" w:color="auto"/>
            <w:right w:val="none" w:sz="0" w:space="0" w:color="auto"/>
          </w:divBdr>
        </w:div>
        <w:div w:id="1990404717">
          <w:marLeft w:val="0"/>
          <w:marRight w:val="0"/>
          <w:marTop w:val="0"/>
          <w:marBottom w:val="0"/>
          <w:divBdr>
            <w:top w:val="none" w:sz="0" w:space="0" w:color="auto"/>
            <w:left w:val="none" w:sz="0" w:space="0" w:color="auto"/>
            <w:bottom w:val="none" w:sz="0" w:space="0" w:color="auto"/>
            <w:right w:val="none" w:sz="0" w:space="0" w:color="auto"/>
          </w:divBdr>
        </w:div>
        <w:div w:id="941650541">
          <w:marLeft w:val="0"/>
          <w:marRight w:val="0"/>
          <w:marTop w:val="0"/>
          <w:marBottom w:val="0"/>
          <w:divBdr>
            <w:top w:val="none" w:sz="0" w:space="0" w:color="auto"/>
            <w:left w:val="none" w:sz="0" w:space="0" w:color="auto"/>
            <w:bottom w:val="none" w:sz="0" w:space="0" w:color="auto"/>
            <w:right w:val="none" w:sz="0" w:space="0" w:color="auto"/>
          </w:divBdr>
        </w:div>
        <w:div w:id="1803382471">
          <w:marLeft w:val="0"/>
          <w:marRight w:val="0"/>
          <w:marTop w:val="0"/>
          <w:marBottom w:val="0"/>
          <w:divBdr>
            <w:top w:val="none" w:sz="0" w:space="0" w:color="auto"/>
            <w:left w:val="none" w:sz="0" w:space="0" w:color="auto"/>
            <w:bottom w:val="none" w:sz="0" w:space="0" w:color="auto"/>
            <w:right w:val="none" w:sz="0" w:space="0" w:color="auto"/>
          </w:divBdr>
        </w:div>
        <w:div w:id="1678653971">
          <w:marLeft w:val="0"/>
          <w:marRight w:val="0"/>
          <w:marTop w:val="0"/>
          <w:marBottom w:val="0"/>
          <w:divBdr>
            <w:top w:val="none" w:sz="0" w:space="0" w:color="auto"/>
            <w:left w:val="none" w:sz="0" w:space="0" w:color="auto"/>
            <w:bottom w:val="none" w:sz="0" w:space="0" w:color="auto"/>
            <w:right w:val="none" w:sz="0" w:space="0" w:color="auto"/>
          </w:divBdr>
        </w:div>
        <w:div w:id="90398548">
          <w:marLeft w:val="0"/>
          <w:marRight w:val="0"/>
          <w:marTop w:val="0"/>
          <w:marBottom w:val="0"/>
          <w:divBdr>
            <w:top w:val="none" w:sz="0" w:space="0" w:color="auto"/>
            <w:left w:val="none" w:sz="0" w:space="0" w:color="auto"/>
            <w:bottom w:val="none" w:sz="0" w:space="0" w:color="auto"/>
            <w:right w:val="none" w:sz="0" w:space="0" w:color="auto"/>
          </w:divBdr>
        </w:div>
      </w:divsChild>
    </w:div>
    <w:div w:id="1175338990">
      <w:bodyDiv w:val="1"/>
      <w:marLeft w:val="0"/>
      <w:marRight w:val="0"/>
      <w:marTop w:val="0"/>
      <w:marBottom w:val="0"/>
      <w:divBdr>
        <w:top w:val="none" w:sz="0" w:space="0" w:color="auto"/>
        <w:left w:val="none" w:sz="0" w:space="0" w:color="auto"/>
        <w:bottom w:val="none" w:sz="0" w:space="0" w:color="auto"/>
        <w:right w:val="none" w:sz="0" w:space="0" w:color="auto"/>
      </w:divBdr>
    </w:div>
    <w:div w:id="1179199231">
      <w:bodyDiv w:val="1"/>
      <w:marLeft w:val="0"/>
      <w:marRight w:val="0"/>
      <w:marTop w:val="0"/>
      <w:marBottom w:val="0"/>
      <w:divBdr>
        <w:top w:val="none" w:sz="0" w:space="0" w:color="auto"/>
        <w:left w:val="none" w:sz="0" w:space="0" w:color="auto"/>
        <w:bottom w:val="none" w:sz="0" w:space="0" w:color="auto"/>
        <w:right w:val="none" w:sz="0" w:space="0" w:color="auto"/>
      </w:divBdr>
    </w:div>
    <w:div w:id="1195728697">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40410969">
      <w:bodyDiv w:val="1"/>
      <w:marLeft w:val="0"/>
      <w:marRight w:val="0"/>
      <w:marTop w:val="0"/>
      <w:marBottom w:val="0"/>
      <w:divBdr>
        <w:top w:val="none" w:sz="0" w:space="0" w:color="auto"/>
        <w:left w:val="none" w:sz="0" w:space="0" w:color="auto"/>
        <w:bottom w:val="none" w:sz="0" w:space="0" w:color="auto"/>
        <w:right w:val="none" w:sz="0" w:space="0" w:color="auto"/>
      </w:divBdr>
    </w:div>
    <w:div w:id="1255283312">
      <w:bodyDiv w:val="1"/>
      <w:marLeft w:val="0"/>
      <w:marRight w:val="0"/>
      <w:marTop w:val="0"/>
      <w:marBottom w:val="0"/>
      <w:divBdr>
        <w:top w:val="none" w:sz="0" w:space="0" w:color="auto"/>
        <w:left w:val="none" w:sz="0" w:space="0" w:color="auto"/>
        <w:bottom w:val="none" w:sz="0" w:space="0" w:color="auto"/>
        <w:right w:val="none" w:sz="0" w:space="0" w:color="auto"/>
      </w:divBdr>
    </w:div>
    <w:div w:id="1256284566">
      <w:bodyDiv w:val="1"/>
      <w:marLeft w:val="0"/>
      <w:marRight w:val="0"/>
      <w:marTop w:val="0"/>
      <w:marBottom w:val="0"/>
      <w:divBdr>
        <w:top w:val="none" w:sz="0" w:space="0" w:color="auto"/>
        <w:left w:val="none" w:sz="0" w:space="0" w:color="auto"/>
        <w:bottom w:val="none" w:sz="0" w:space="0" w:color="auto"/>
        <w:right w:val="none" w:sz="0" w:space="0" w:color="auto"/>
      </w:divBdr>
      <w:divsChild>
        <w:div w:id="1623464930">
          <w:marLeft w:val="480"/>
          <w:marRight w:val="0"/>
          <w:marTop w:val="0"/>
          <w:marBottom w:val="0"/>
          <w:divBdr>
            <w:top w:val="none" w:sz="0" w:space="0" w:color="auto"/>
            <w:left w:val="none" w:sz="0" w:space="0" w:color="auto"/>
            <w:bottom w:val="none" w:sz="0" w:space="0" w:color="auto"/>
            <w:right w:val="none" w:sz="0" w:space="0" w:color="auto"/>
          </w:divBdr>
          <w:divsChild>
            <w:div w:id="159562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667335">
      <w:bodyDiv w:val="1"/>
      <w:marLeft w:val="0"/>
      <w:marRight w:val="0"/>
      <w:marTop w:val="0"/>
      <w:marBottom w:val="0"/>
      <w:divBdr>
        <w:top w:val="none" w:sz="0" w:space="0" w:color="auto"/>
        <w:left w:val="none" w:sz="0" w:space="0" w:color="auto"/>
        <w:bottom w:val="none" w:sz="0" w:space="0" w:color="auto"/>
        <w:right w:val="none" w:sz="0" w:space="0" w:color="auto"/>
      </w:divBdr>
    </w:div>
    <w:div w:id="1293902605">
      <w:bodyDiv w:val="1"/>
      <w:marLeft w:val="0"/>
      <w:marRight w:val="0"/>
      <w:marTop w:val="0"/>
      <w:marBottom w:val="0"/>
      <w:divBdr>
        <w:top w:val="none" w:sz="0" w:space="0" w:color="auto"/>
        <w:left w:val="none" w:sz="0" w:space="0" w:color="auto"/>
        <w:bottom w:val="none" w:sz="0" w:space="0" w:color="auto"/>
        <w:right w:val="none" w:sz="0" w:space="0" w:color="auto"/>
      </w:divBdr>
      <w:divsChild>
        <w:div w:id="86732242">
          <w:marLeft w:val="480"/>
          <w:marRight w:val="0"/>
          <w:marTop w:val="0"/>
          <w:marBottom w:val="0"/>
          <w:divBdr>
            <w:top w:val="none" w:sz="0" w:space="0" w:color="auto"/>
            <w:left w:val="none" w:sz="0" w:space="0" w:color="auto"/>
            <w:bottom w:val="none" w:sz="0" w:space="0" w:color="auto"/>
            <w:right w:val="none" w:sz="0" w:space="0" w:color="auto"/>
          </w:divBdr>
          <w:divsChild>
            <w:div w:id="18342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5505">
      <w:bodyDiv w:val="1"/>
      <w:marLeft w:val="0"/>
      <w:marRight w:val="0"/>
      <w:marTop w:val="0"/>
      <w:marBottom w:val="0"/>
      <w:divBdr>
        <w:top w:val="none" w:sz="0" w:space="0" w:color="auto"/>
        <w:left w:val="none" w:sz="0" w:space="0" w:color="auto"/>
        <w:bottom w:val="none" w:sz="0" w:space="0" w:color="auto"/>
        <w:right w:val="none" w:sz="0" w:space="0" w:color="auto"/>
      </w:divBdr>
    </w:div>
    <w:div w:id="1342899274">
      <w:bodyDiv w:val="1"/>
      <w:marLeft w:val="0"/>
      <w:marRight w:val="0"/>
      <w:marTop w:val="0"/>
      <w:marBottom w:val="0"/>
      <w:divBdr>
        <w:top w:val="none" w:sz="0" w:space="0" w:color="auto"/>
        <w:left w:val="none" w:sz="0" w:space="0" w:color="auto"/>
        <w:bottom w:val="none" w:sz="0" w:space="0" w:color="auto"/>
        <w:right w:val="none" w:sz="0" w:space="0" w:color="auto"/>
      </w:divBdr>
    </w:div>
    <w:div w:id="1357846198">
      <w:bodyDiv w:val="1"/>
      <w:marLeft w:val="0"/>
      <w:marRight w:val="0"/>
      <w:marTop w:val="0"/>
      <w:marBottom w:val="0"/>
      <w:divBdr>
        <w:top w:val="none" w:sz="0" w:space="0" w:color="auto"/>
        <w:left w:val="none" w:sz="0" w:space="0" w:color="auto"/>
        <w:bottom w:val="none" w:sz="0" w:space="0" w:color="auto"/>
        <w:right w:val="none" w:sz="0" w:space="0" w:color="auto"/>
      </w:divBdr>
    </w:div>
    <w:div w:id="1383554613">
      <w:bodyDiv w:val="1"/>
      <w:marLeft w:val="0"/>
      <w:marRight w:val="0"/>
      <w:marTop w:val="0"/>
      <w:marBottom w:val="0"/>
      <w:divBdr>
        <w:top w:val="none" w:sz="0" w:space="0" w:color="auto"/>
        <w:left w:val="none" w:sz="0" w:space="0" w:color="auto"/>
        <w:bottom w:val="none" w:sz="0" w:space="0" w:color="auto"/>
        <w:right w:val="none" w:sz="0" w:space="0" w:color="auto"/>
      </w:divBdr>
    </w:div>
    <w:div w:id="1386488652">
      <w:bodyDiv w:val="1"/>
      <w:marLeft w:val="0"/>
      <w:marRight w:val="0"/>
      <w:marTop w:val="0"/>
      <w:marBottom w:val="0"/>
      <w:divBdr>
        <w:top w:val="none" w:sz="0" w:space="0" w:color="auto"/>
        <w:left w:val="none" w:sz="0" w:space="0" w:color="auto"/>
        <w:bottom w:val="none" w:sz="0" w:space="0" w:color="auto"/>
        <w:right w:val="none" w:sz="0" w:space="0" w:color="auto"/>
      </w:divBdr>
    </w:div>
    <w:div w:id="139362641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1944731">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41149740">
      <w:bodyDiv w:val="1"/>
      <w:marLeft w:val="0"/>
      <w:marRight w:val="0"/>
      <w:marTop w:val="0"/>
      <w:marBottom w:val="0"/>
      <w:divBdr>
        <w:top w:val="none" w:sz="0" w:space="0" w:color="auto"/>
        <w:left w:val="none" w:sz="0" w:space="0" w:color="auto"/>
        <w:bottom w:val="none" w:sz="0" w:space="0" w:color="auto"/>
        <w:right w:val="none" w:sz="0" w:space="0" w:color="auto"/>
      </w:divBdr>
    </w:div>
    <w:div w:id="1452895899">
      <w:bodyDiv w:val="1"/>
      <w:marLeft w:val="0"/>
      <w:marRight w:val="0"/>
      <w:marTop w:val="0"/>
      <w:marBottom w:val="0"/>
      <w:divBdr>
        <w:top w:val="none" w:sz="0" w:space="0" w:color="auto"/>
        <w:left w:val="none" w:sz="0" w:space="0" w:color="auto"/>
        <w:bottom w:val="none" w:sz="0" w:space="0" w:color="auto"/>
        <w:right w:val="none" w:sz="0" w:space="0" w:color="auto"/>
      </w:divBdr>
    </w:div>
    <w:div w:id="147078067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80685419">
      <w:bodyDiv w:val="1"/>
      <w:marLeft w:val="0"/>
      <w:marRight w:val="0"/>
      <w:marTop w:val="0"/>
      <w:marBottom w:val="0"/>
      <w:divBdr>
        <w:top w:val="none" w:sz="0" w:space="0" w:color="auto"/>
        <w:left w:val="none" w:sz="0" w:space="0" w:color="auto"/>
        <w:bottom w:val="none" w:sz="0" w:space="0" w:color="auto"/>
        <w:right w:val="none" w:sz="0" w:space="0" w:color="auto"/>
      </w:divBdr>
    </w:div>
    <w:div w:id="1481076556">
      <w:bodyDiv w:val="1"/>
      <w:marLeft w:val="0"/>
      <w:marRight w:val="0"/>
      <w:marTop w:val="0"/>
      <w:marBottom w:val="0"/>
      <w:divBdr>
        <w:top w:val="none" w:sz="0" w:space="0" w:color="auto"/>
        <w:left w:val="none" w:sz="0" w:space="0" w:color="auto"/>
        <w:bottom w:val="none" w:sz="0" w:space="0" w:color="auto"/>
        <w:right w:val="none" w:sz="0" w:space="0" w:color="auto"/>
      </w:divBdr>
    </w:div>
    <w:div w:id="1515613553">
      <w:bodyDiv w:val="1"/>
      <w:marLeft w:val="0"/>
      <w:marRight w:val="0"/>
      <w:marTop w:val="0"/>
      <w:marBottom w:val="0"/>
      <w:divBdr>
        <w:top w:val="none" w:sz="0" w:space="0" w:color="auto"/>
        <w:left w:val="none" w:sz="0" w:space="0" w:color="auto"/>
        <w:bottom w:val="none" w:sz="0" w:space="0" w:color="auto"/>
        <w:right w:val="none" w:sz="0" w:space="0" w:color="auto"/>
      </w:divBdr>
    </w:div>
    <w:div w:id="1518495697">
      <w:bodyDiv w:val="1"/>
      <w:marLeft w:val="0"/>
      <w:marRight w:val="0"/>
      <w:marTop w:val="0"/>
      <w:marBottom w:val="0"/>
      <w:divBdr>
        <w:top w:val="none" w:sz="0" w:space="0" w:color="auto"/>
        <w:left w:val="none" w:sz="0" w:space="0" w:color="auto"/>
        <w:bottom w:val="none" w:sz="0" w:space="0" w:color="auto"/>
        <w:right w:val="none" w:sz="0" w:space="0" w:color="auto"/>
      </w:divBdr>
    </w:div>
    <w:div w:id="1542209395">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48836586">
      <w:bodyDiv w:val="1"/>
      <w:marLeft w:val="0"/>
      <w:marRight w:val="0"/>
      <w:marTop w:val="0"/>
      <w:marBottom w:val="0"/>
      <w:divBdr>
        <w:top w:val="none" w:sz="0" w:space="0" w:color="auto"/>
        <w:left w:val="none" w:sz="0" w:space="0" w:color="auto"/>
        <w:bottom w:val="none" w:sz="0" w:space="0" w:color="auto"/>
        <w:right w:val="none" w:sz="0" w:space="0" w:color="auto"/>
      </w:divBdr>
    </w:div>
    <w:div w:id="1552957616">
      <w:bodyDiv w:val="1"/>
      <w:marLeft w:val="0"/>
      <w:marRight w:val="0"/>
      <w:marTop w:val="0"/>
      <w:marBottom w:val="0"/>
      <w:divBdr>
        <w:top w:val="none" w:sz="0" w:space="0" w:color="auto"/>
        <w:left w:val="none" w:sz="0" w:space="0" w:color="auto"/>
        <w:bottom w:val="none" w:sz="0" w:space="0" w:color="auto"/>
        <w:right w:val="none" w:sz="0" w:space="0" w:color="auto"/>
      </w:divBdr>
    </w:div>
    <w:div w:id="1592469549">
      <w:bodyDiv w:val="1"/>
      <w:marLeft w:val="0"/>
      <w:marRight w:val="0"/>
      <w:marTop w:val="0"/>
      <w:marBottom w:val="0"/>
      <w:divBdr>
        <w:top w:val="none" w:sz="0" w:space="0" w:color="auto"/>
        <w:left w:val="none" w:sz="0" w:space="0" w:color="auto"/>
        <w:bottom w:val="none" w:sz="0" w:space="0" w:color="auto"/>
        <w:right w:val="none" w:sz="0" w:space="0" w:color="auto"/>
      </w:divBdr>
      <w:divsChild>
        <w:div w:id="403068841">
          <w:marLeft w:val="0"/>
          <w:marRight w:val="0"/>
          <w:marTop w:val="0"/>
          <w:marBottom w:val="0"/>
          <w:divBdr>
            <w:top w:val="none" w:sz="0" w:space="0" w:color="auto"/>
            <w:left w:val="none" w:sz="0" w:space="0" w:color="auto"/>
            <w:bottom w:val="none" w:sz="0" w:space="0" w:color="auto"/>
            <w:right w:val="none" w:sz="0" w:space="0" w:color="auto"/>
          </w:divBdr>
        </w:div>
        <w:div w:id="398408317">
          <w:marLeft w:val="0"/>
          <w:marRight w:val="0"/>
          <w:marTop w:val="0"/>
          <w:marBottom w:val="0"/>
          <w:divBdr>
            <w:top w:val="none" w:sz="0" w:space="0" w:color="auto"/>
            <w:left w:val="none" w:sz="0" w:space="0" w:color="auto"/>
            <w:bottom w:val="none" w:sz="0" w:space="0" w:color="auto"/>
            <w:right w:val="none" w:sz="0" w:space="0" w:color="auto"/>
          </w:divBdr>
        </w:div>
        <w:div w:id="1882551264">
          <w:marLeft w:val="0"/>
          <w:marRight w:val="0"/>
          <w:marTop w:val="0"/>
          <w:marBottom w:val="0"/>
          <w:divBdr>
            <w:top w:val="none" w:sz="0" w:space="0" w:color="auto"/>
            <w:left w:val="none" w:sz="0" w:space="0" w:color="auto"/>
            <w:bottom w:val="none" w:sz="0" w:space="0" w:color="auto"/>
            <w:right w:val="none" w:sz="0" w:space="0" w:color="auto"/>
          </w:divBdr>
        </w:div>
        <w:div w:id="7215036">
          <w:marLeft w:val="0"/>
          <w:marRight w:val="0"/>
          <w:marTop w:val="0"/>
          <w:marBottom w:val="0"/>
          <w:divBdr>
            <w:top w:val="none" w:sz="0" w:space="0" w:color="auto"/>
            <w:left w:val="none" w:sz="0" w:space="0" w:color="auto"/>
            <w:bottom w:val="none" w:sz="0" w:space="0" w:color="auto"/>
            <w:right w:val="none" w:sz="0" w:space="0" w:color="auto"/>
          </w:divBdr>
        </w:div>
        <w:div w:id="88624553">
          <w:marLeft w:val="0"/>
          <w:marRight w:val="0"/>
          <w:marTop w:val="0"/>
          <w:marBottom w:val="0"/>
          <w:divBdr>
            <w:top w:val="none" w:sz="0" w:space="0" w:color="auto"/>
            <w:left w:val="none" w:sz="0" w:space="0" w:color="auto"/>
            <w:bottom w:val="none" w:sz="0" w:space="0" w:color="auto"/>
            <w:right w:val="none" w:sz="0" w:space="0" w:color="auto"/>
          </w:divBdr>
        </w:div>
        <w:div w:id="1966347321">
          <w:marLeft w:val="0"/>
          <w:marRight w:val="0"/>
          <w:marTop w:val="0"/>
          <w:marBottom w:val="0"/>
          <w:divBdr>
            <w:top w:val="none" w:sz="0" w:space="0" w:color="auto"/>
            <w:left w:val="none" w:sz="0" w:space="0" w:color="auto"/>
            <w:bottom w:val="none" w:sz="0" w:space="0" w:color="auto"/>
            <w:right w:val="none" w:sz="0" w:space="0" w:color="auto"/>
          </w:divBdr>
        </w:div>
        <w:div w:id="1811247204">
          <w:marLeft w:val="0"/>
          <w:marRight w:val="0"/>
          <w:marTop w:val="0"/>
          <w:marBottom w:val="0"/>
          <w:divBdr>
            <w:top w:val="none" w:sz="0" w:space="0" w:color="auto"/>
            <w:left w:val="none" w:sz="0" w:space="0" w:color="auto"/>
            <w:bottom w:val="none" w:sz="0" w:space="0" w:color="auto"/>
            <w:right w:val="none" w:sz="0" w:space="0" w:color="auto"/>
          </w:divBdr>
        </w:div>
        <w:div w:id="1215504752">
          <w:marLeft w:val="0"/>
          <w:marRight w:val="0"/>
          <w:marTop w:val="0"/>
          <w:marBottom w:val="0"/>
          <w:divBdr>
            <w:top w:val="none" w:sz="0" w:space="0" w:color="auto"/>
            <w:left w:val="none" w:sz="0" w:space="0" w:color="auto"/>
            <w:bottom w:val="none" w:sz="0" w:space="0" w:color="auto"/>
            <w:right w:val="none" w:sz="0" w:space="0" w:color="auto"/>
          </w:divBdr>
        </w:div>
        <w:div w:id="1387024154">
          <w:marLeft w:val="0"/>
          <w:marRight w:val="0"/>
          <w:marTop w:val="0"/>
          <w:marBottom w:val="0"/>
          <w:divBdr>
            <w:top w:val="none" w:sz="0" w:space="0" w:color="auto"/>
            <w:left w:val="none" w:sz="0" w:space="0" w:color="auto"/>
            <w:bottom w:val="none" w:sz="0" w:space="0" w:color="auto"/>
            <w:right w:val="none" w:sz="0" w:space="0" w:color="auto"/>
          </w:divBdr>
        </w:div>
        <w:div w:id="82971719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6231159">
      <w:bodyDiv w:val="1"/>
      <w:marLeft w:val="0"/>
      <w:marRight w:val="0"/>
      <w:marTop w:val="0"/>
      <w:marBottom w:val="0"/>
      <w:divBdr>
        <w:top w:val="none" w:sz="0" w:space="0" w:color="auto"/>
        <w:left w:val="none" w:sz="0" w:space="0" w:color="auto"/>
        <w:bottom w:val="none" w:sz="0" w:space="0" w:color="auto"/>
        <w:right w:val="none" w:sz="0" w:space="0" w:color="auto"/>
      </w:divBdr>
    </w:div>
    <w:div w:id="1612779237">
      <w:bodyDiv w:val="1"/>
      <w:marLeft w:val="0"/>
      <w:marRight w:val="0"/>
      <w:marTop w:val="0"/>
      <w:marBottom w:val="0"/>
      <w:divBdr>
        <w:top w:val="none" w:sz="0" w:space="0" w:color="auto"/>
        <w:left w:val="none" w:sz="0" w:space="0" w:color="auto"/>
        <w:bottom w:val="none" w:sz="0" w:space="0" w:color="auto"/>
        <w:right w:val="none" w:sz="0" w:space="0" w:color="auto"/>
      </w:divBdr>
    </w:div>
    <w:div w:id="1612972716">
      <w:bodyDiv w:val="1"/>
      <w:marLeft w:val="0"/>
      <w:marRight w:val="0"/>
      <w:marTop w:val="0"/>
      <w:marBottom w:val="0"/>
      <w:divBdr>
        <w:top w:val="none" w:sz="0" w:space="0" w:color="auto"/>
        <w:left w:val="none" w:sz="0" w:space="0" w:color="auto"/>
        <w:bottom w:val="none" w:sz="0" w:space="0" w:color="auto"/>
        <w:right w:val="none" w:sz="0" w:space="0" w:color="auto"/>
      </w:divBdr>
    </w:div>
    <w:div w:id="1698238247">
      <w:bodyDiv w:val="1"/>
      <w:marLeft w:val="0"/>
      <w:marRight w:val="0"/>
      <w:marTop w:val="0"/>
      <w:marBottom w:val="0"/>
      <w:divBdr>
        <w:top w:val="none" w:sz="0" w:space="0" w:color="auto"/>
        <w:left w:val="none" w:sz="0" w:space="0" w:color="auto"/>
        <w:bottom w:val="none" w:sz="0" w:space="0" w:color="auto"/>
        <w:right w:val="none" w:sz="0" w:space="0" w:color="auto"/>
      </w:divBdr>
    </w:div>
    <w:div w:id="1722092765">
      <w:bodyDiv w:val="1"/>
      <w:marLeft w:val="0"/>
      <w:marRight w:val="0"/>
      <w:marTop w:val="0"/>
      <w:marBottom w:val="0"/>
      <w:divBdr>
        <w:top w:val="none" w:sz="0" w:space="0" w:color="auto"/>
        <w:left w:val="none" w:sz="0" w:space="0" w:color="auto"/>
        <w:bottom w:val="none" w:sz="0" w:space="0" w:color="auto"/>
        <w:right w:val="none" w:sz="0" w:space="0" w:color="auto"/>
      </w:divBdr>
    </w:div>
    <w:div w:id="1772047298">
      <w:bodyDiv w:val="1"/>
      <w:marLeft w:val="0"/>
      <w:marRight w:val="0"/>
      <w:marTop w:val="0"/>
      <w:marBottom w:val="0"/>
      <w:divBdr>
        <w:top w:val="none" w:sz="0" w:space="0" w:color="auto"/>
        <w:left w:val="none" w:sz="0" w:space="0" w:color="auto"/>
        <w:bottom w:val="none" w:sz="0" w:space="0" w:color="auto"/>
        <w:right w:val="none" w:sz="0" w:space="0" w:color="auto"/>
      </w:divBdr>
    </w:div>
    <w:div w:id="1772511616">
      <w:bodyDiv w:val="1"/>
      <w:marLeft w:val="0"/>
      <w:marRight w:val="0"/>
      <w:marTop w:val="0"/>
      <w:marBottom w:val="0"/>
      <w:divBdr>
        <w:top w:val="none" w:sz="0" w:space="0" w:color="auto"/>
        <w:left w:val="none" w:sz="0" w:space="0" w:color="auto"/>
        <w:bottom w:val="none" w:sz="0" w:space="0" w:color="auto"/>
        <w:right w:val="none" w:sz="0" w:space="0" w:color="auto"/>
      </w:divBdr>
    </w:div>
    <w:div w:id="1777018464">
      <w:bodyDiv w:val="1"/>
      <w:marLeft w:val="0"/>
      <w:marRight w:val="0"/>
      <w:marTop w:val="0"/>
      <w:marBottom w:val="0"/>
      <w:divBdr>
        <w:top w:val="none" w:sz="0" w:space="0" w:color="auto"/>
        <w:left w:val="none" w:sz="0" w:space="0" w:color="auto"/>
        <w:bottom w:val="none" w:sz="0" w:space="0" w:color="auto"/>
        <w:right w:val="none" w:sz="0" w:space="0" w:color="auto"/>
      </w:divBdr>
    </w:div>
    <w:div w:id="1780492672">
      <w:bodyDiv w:val="1"/>
      <w:marLeft w:val="0"/>
      <w:marRight w:val="0"/>
      <w:marTop w:val="0"/>
      <w:marBottom w:val="0"/>
      <w:divBdr>
        <w:top w:val="none" w:sz="0" w:space="0" w:color="auto"/>
        <w:left w:val="none" w:sz="0" w:space="0" w:color="auto"/>
        <w:bottom w:val="none" w:sz="0" w:space="0" w:color="auto"/>
        <w:right w:val="none" w:sz="0" w:space="0" w:color="auto"/>
      </w:divBdr>
    </w:div>
    <w:div w:id="1781872509">
      <w:bodyDiv w:val="1"/>
      <w:marLeft w:val="0"/>
      <w:marRight w:val="0"/>
      <w:marTop w:val="0"/>
      <w:marBottom w:val="0"/>
      <w:divBdr>
        <w:top w:val="none" w:sz="0" w:space="0" w:color="auto"/>
        <w:left w:val="none" w:sz="0" w:space="0" w:color="auto"/>
        <w:bottom w:val="none" w:sz="0" w:space="0" w:color="auto"/>
        <w:right w:val="none" w:sz="0" w:space="0" w:color="auto"/>
      </w:divBdr>
    </w:div>
    <w:div w:id="1868787478">
      <w:bodyDiv w:val="1"/>
      <w:marLeft w:val="0"/>
      <w:marRight w:val="0"/>
      <w:marTop w:val="0"/>
      <w:marBottom w:val="0"/>
      <w:divBdr>
        <w:top w:val="none" w:sz="0" w:space="0" w:color="auto"/>
        <w:left w:val="none" w:sz="0" w:space="0" w:color="auto"/>
        <w:bottom w:val="none" w:sz="0" w:space="0" w:color="auto"/>
        <w:right w:val="none" w:sz="0" w:space="0" w:color="auto"/>
      </w:divBdr>
    </w:div>
    <w:div w:id="1871065063">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2056267402">
      <w:bodyDiv w:val="1"/>
      <w:marLeft w:val="0"/>
      <w:marRight w:val="0"/>
      <w:marTop w:val="0"/>
      <w:marBottom w:val="0"/>
      <w:divBdr>
        <w:top w:val="none" w:sz="0" w:space="0" w:color="auto"/>
        <w:left w:val="none" w:sz="0" w:space="0" w:color="auto"/>
        <w:bottom w:val="none" w:sz="0" w:space="0" w:color="auto"/>
        <w:right w:val="none" w:sz="0" w:space="0" w:color="auto"/>
      </w:divBdr>
    </w:div>
    <w:div w:id="2058043007">
      <w:bodyDiv w:val="1"/>
      <w:marLeft w:val="0"/>
      <w:marRight w:val="0"/>
      <w:marTop w:val="0"/>
      <w:marBottom w:val="0"/>
      <w:divBdr>
        <w:top w:val="none" w:sz="0" w:space="0" w:color="auto"/>
        <w:left w:val="none" w:sz="0" w:space="0" w:color="auto"/>
        <w:bottom w:val="none" w:sz="0" w:space="0" w:color="auto"/>
        <w:right w:val="none" w:sz="0" w:space="0" w:color="auto"/>
      </w:divBdr>
    </w:div>
    <w:div w:id="2094886602">
      <w:bodyDiv w:val="1"/>
      <w:marLeft w:val="0"/>
      <w:marRight w:val="0"/>
      <w:marTop w:val="0"/>
      <w:marBottom w:val="0"/>
      <w:divBdr>
        <w:top w:val="none" w:sz="0" w:space="0" w:color="auto"/>
        <w:left w:val="none" w:sz="0" w:space="0" w:color="auto"/>
        <w:bottom w:val="none" w:sz="0" w:space="0" w:color="auto"/>
        <w:right w:val="none" w:sz="0" w:space="0" w:color="auto"/>
      </w:divBdr>
    </w:div>
    <w:div w:id="2096584268">
      <w:bodyDiv w:val="1"/>
      <w:marLeft w:val="0"/>
      <w:marRight w:val="0"/>
      <w:marTop w:val="0"/>
      <w:marBottom w:val="0"/>
      <w:divBdr>
        <w:top w:val="none" w:sz="0" w:space="0" w:color="auto"/>
        <w:left w:val="none" w:sz="0" w:space="0" w:color="auto"/>
        <w:bottom w:val="none" w:sz="0" w:space="0" w:color="auto"/>
        <w:right w:val="none" w:sz="0" w:space="0" w:color="auto"/>
      </w:divBdr>
    </w:div>
    <w:div w:id="2117558165">
      <w:bodyDiv w:val="1"/>
      <w:marLeft w:val="0"/>
      <w:marRight w:val="0"/>
      <w:marTop w:val="0"/>
      <w:marBottom w:val="0"/>
      <w:divBdr>
        <w:top w:val="none" w:sz="0" w:space="0" w:color="auto"/>
        <w:left w:val="none" w:sz="0" w:space="0" w:color="auto"/>
        <w:bottom w:val="none" w:sz="0" w:space="0" w:color="auto"/>
        <w:right w:val="none" w:sz="0" w:space="0" w:color="auto"/>
      </w:divBdr>
    </w:div>
    <w:div w:id="212534197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2741510">
      <w:bodyDiv w:val="1"/>
      <w:marLeft w:val="0"/>
      <w:marRight w:val="0"/>
      <w:marTop w:val="0"/>
      <w:marBottom w:val="0"/>
      <w:divBdr>
        <w:top w:val="none" w:sz="0" w:space="0" w:color="auto"/>
        <w:left w:val="none" w:sz="0" w:space="0" w:color="auto"/>
        <w:bottom w:val="none" w:sz="0" w:space="0" w:color="auto"/>
        <w:right w:val="none" w:sz="0" w:space="0" w:color="auto"/>
      </w:divBdr>
    </w:div>
    <w:div w:id="213386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4D9C4-43A0-49DF-865E-E2C2ABEE78C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Presented to
Philip Jones
General Manager
AAH Pharmaceuticals. Swansea
October  2020.</Abstract>
  <CompanyAddress/>
  <CompanyPhone/>
  <CompanyFax/>
  <CompanyEmail>Matthew.Davies@aah.co.uk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F958F3-46AC-4FCC-BF49-F8E40DA5E621}">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4956</Words>
  <Characters>28255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THE IMPACT AND RESOLUTION OF TOTE DWELL TIME WITHIN AUTOMATION</vt:lpstr>
    </vt:vector>
  </TitlesOfParts>
  <Manager/>
  <Company/>
  <LinksUpToDate>false</LinksUpToDate>
  <CharactersWithSpaces>33145</CharactersWithSpaces>
  <SharedDoc>false</SharedDoc>
  <HyperlinkBase/>
  <HLinks>
    <vt:vector size="270" baseType="variant">
      <vt:variant>
        <vt:i4>3080229</vt:i4>
      </vt:variant>
      <vt:variant>
        <vt:i4>261</vt:i4>
      </vt:variant>
      <vt:variant>
        <vt:i4>0</vt:i4>
      </vt:variant>
      <vt:variant>
        <vt:i4>5</vt:i4>
      </vt:variant>
      <vt:variant>
        <vt:lpwstr>https://www.researchgate.net/post/McKinseys_7s_framework_Does_anybody_know_some_paper_of_review_criticise_the_framework/5e566f997ccd8210ea090e2a/citation/download</vt:lpwstr>
      </vt:variant>
      <vt:variant>
        <vt:lpwstr/>
      </vt:variant>
      <vt:variant>
        <vt:i4>2818150</vt:i4>
      </vt:variant>
      <vt:variant>
        <vt:i4>258</vt:i4>
      </vt:variant>
      <vt:variant>
        <vt:i4>0</vt:i4>
      </vt:variant>
      <vt:variant>
        <vt:i4>5</vt:i4>
      </vt:variant>
      <vt:variant>
        <vt:lpwstr>https://link.springer.com/article/10.1007/s11213-014-9317-0</vt:lpwstr>
      </vt:variant>
      <vt:variant>
        <vt:lpwstr>ref-CR21</vt:lpwstr>
      </vt:variant>
      <vt:variant>
        <vt:i4>2818150</vt:i4>
      </vt:variant>
      <vt:variant>
        <vt:i4>255</vt:i4>
      </vt:variant>
      <vt:variant>
        <vt:i4>0</vt:i4>
      </vt:variant>
      <vt:variant>
        <vt:i4>5</vt:i4>
      </vt:variant>
      <vt:variant>
        <vt:lpwstr>https://link.springer.com/article/10.1007/s11213-014-9317-0</vt:lpwstr>
      </vt:variant>
      <vt:variant>
        <vt:lpwstr>ref-CR21</vt:lpwstr>
      </vt:variant>
      <vt:variant>
        <vt:i4>1507379</vt:i4>
      </vt:variant>
      <vt:variant>
        <vt:i4>248</vt:i4>
      </vt:variant>
      <vt:variant>
        <vt:i4>0</vt:i4>
      </vt:variant>
      <vt:variant>
        <vt:i4>5</vt:i4>
      </vt:variant>
      <vt:variant>
        <vt:lpwstr/>
      </vt:variant>
      <vt:variant>
        <vt:lpwstr>_Toc57062041</vt:lpwstr>
      </vt:variant>
      <vt:variant>
        <vt:i4>1441843</vt:i4>
      </vt:variant>
      <vt:variant>
        <vt:i4>242</vt:i4>
      </vt:variant>
      <vt:variant>
        <vt:i4>0</vt:i4>
      </vt:variant>
      <vt:variant>
        <vt:i4>5</vt:i4>
      </vt:variant>
      <vt:variant>
        <vt:lpwstr/>
      </vt:variant>
      <vt:variant>
        <vt:lpwstr>_Toc57062040</vt:lpwstr>
      </vt:variant>
      <vt:variant>
        <vt:i4>2031668</vt:i4>
      </vt:variant>
      <vt:variant>
        <vt:i4>236</vt:i4>
      </vt:variant>
      <vt:variant>
        <vt:i4>0</vt:i4>
      </vt:variant>
      <vt:variant>
        <vt:i4>5</vt:i4>
      </vt:variant>
      <vt:variant>
        <vt:lpwstr/>
      </vt:variant>
      <vt:variant>
        <vt:lpwstr>_Toc57062039</vt:lpwstr>
      </vt:variant>
      <vt:variant>
        <vt:i4>1966132</vt:i4>
      </vt:variant>
      <vt:variant>
        <vt:i4>230</vt:i4>
      </vt:variant>
      <vt:variant>
        <vt:i4>0</vt:i4>
      </vt:variant>
      <vt:variant>
        <vt:i4>5</vt:i4>
      </vt:variant>
      <vt:variant>
        <vt:lpwstr/>
      </vt:variant>
      <vt:variant>
        <vt:lpwstr>_Toc57062038</vt:lpwstr>
      </vt:variant>
      <vt:variant>
        <vt:i4>1114164</vt:i4>
      </vt:variant>
      <vt:variant>
        <vt:i4>224</vt:i4>
      </vt:variant>
      <vt:variant>
        <vt:i4>0</vt:i4>
      </vt:variant>
      <vt:variant>
        <vt:i4>5</vt:i4>
      </vt:variant>
      <vt:variant>
        <vt:lpwstr/>
      </vt:variant>
      <vt:variant>
        <vt:lpwstr>_Toc57062037</vt:lpwstr>
      </vt:variant>
      <vt:variant>
        <vt:i4>1048628</vt:i4>
      </vt:variant>
      <vt:variant>
        <vt:i4>218</vt:i4>
      </vt:variant>
      <vt:variant>
        <vt:i4>0</vt:i4>
      </vt:variant>
      <vt:variant>
        <vt:i4>5</vt:i4>
      </vt:variant>
      <vt:variant>
        <vt:lpwstr/>
      </vt:variant>
      <vt:variant>
        <vt:lpwstr>_Toc57062036</vt:lpwstr>
      </vt:variant>
      <vt:variant>
        <vt:i4>1245236</vt:i4>
      </vt:variant>
      <vt:variant>
        <vt:i4>212</vt:i4>
      </vt:variant>
      <vt:variant>
        <vt:i4>0</vt:i4>
      </vt:variant>
      <vt:variant>
        <vt:i4>5</vt:i4>
      </vt:variant>
      <vt:variant>
        <vt:lpwstr/>
      </vt:variant>
      <vt:variant>
        <vt:lpwstr>_Toc57062035</vt:lpwstr>
      </vt:variant>
      <vt:variant>
        <vt:i4>1179700</vt:i4>
      </vt:variant>
      <vt:variant>
        <vt:i4>206</vt:i4>
      </vt:variant>
      <vt:variant>
        <vt:i4>0</vt:i4>
      </vt:variant>
      <vt:variant>
        <vt:i4>5</vt:i4>
      </vt:variant>
      <vt:variant>
        <vt:lpwstr/>
      </vt:variant>
      <vt:variant>
        <vt:lpwstr>_Toc57062034</vt:lpwstr>
      </vt:variant>
      <vt:variant>
        <vt:i4>1376308</vt:i4>
      </vt:variant>
      <vt:variant>
        <vt:i4>200</vt:i4>
      </vt:variant>
      <vt:variant>
        <vt:i4>0</vt:i4>
      </vt:variant>
      <vt:variant>
        <vt:i4>5</vt:i4>
      </vt:variant>
      <vt:variant>
        <vt:lpwstr/>
      </vt:variant>
      <vt:variant>
        <vt:lpwstr>_Toc57062033</vt:lpwstr>
      </vt:variant>
      <vt:variant>
        <vt:i4>1310772</vt:i4>
      </vt:variant>
      <vt:variant>
        <vt:i4>194</vt:i4>
      </vt:variant>
      <vt:variant>
        <vt:i4>0</vt:i4>
      </vt:variant>
      <vt:variant>
        <vt:i4>5</vt:i4>
      </vt:variant>
      <vt:variant>
        <vt:lpwstr/>
      </vt:variant>
      <vt:variant>
        <vt:lpwstr>_Toc57062032</vt:lpwstr>
      </vt:variant>
      <vt:variant>
        <vt:i4>1507380</vt:i4>
      </vt:variant>
      <vt:variant>
        <vt:i4>188</vt:i4>
      </vt:variant>
      <vt:variant>
        <vt:i4>0</vt:i4>
      </vt:variant>
      <vt:variant>
        <vt:i4>5</vt:i4>
      </vt:variant>
      <vt:variant>
        <vt:lpwstr/>
      </vt:variant>
      <vt:variant>
        <vt:lpwstr>_Toc57062031</vt:lpwstr>
      </vt:variant>
      <vt:variant>
        <vt:i4>1441844</vt:i4>
      </vt:variant>
      <vt:variant>
        <vt:i4>182</vt:i4>
      </vt:variant>
      <vt:variant>
        <vt:i4>0</vt:i4>
      </vt:variant>
      <vt:variant>
        <vt:i4>5</vt:i4>
      </vt:variant>
      <vt:variant>
        <vt:lpwstr/>
      </vt:variant>
      <vt:variant>
        <vt:lpwstr>_Toc57062030</vt:lpwstr>
      </vt:variant>
      <vt:variant>
        <vt:i4>2031669</vt:i4>
      </vt:variant>
      <vt:variant>
        <vt:i4>176</vt:i4>
      </vt:variant>
      <vt:variant>
        <vt:i4>0</vt:i4>
      </vt:variant>
      <vt:variant>
        <vt:i4>5</vt:i4>
      </vt:variant>
      <vt:variant>
        <vt:lpwstr/>
      </vt:variant>
      <vt:variant>
        <vt:lpwstr>_Toc57062029</vt:lpwstr>
      </vt:variant>
      <vt:variant>
        <vt:i4>1966133</vt:i4>
      </vt:variant>
      <vt:variant>
        <vt:i4>170</vt:i4>
      </vt:variant>
      <vt:variant>
        <vt:i4>0</vt:i4>
      </vt:variant>
      <vt:variant>
        <vt:i4>5</vt:i4>
      </vt:variant>
      <vt:variant>
        <vt:lpwstr/>
      </vt:variant>
      <vt:variant>
        <vt:lpwstr>_Toc57062028</vt:lpwstr>
      </vt:variant>
      <vt:variant>
        <vt:i4>1114165</vt:i4>
      </vt:variant>
      <vt:variant>
        <vt:i4>164</vt:i4>
      </vt:variant>
      <vt:variant>
        <vt:i4>0</vt:i4>
      </vt:variant>
      <vt:variant>
        <vt:i4>5</vt:i4>
      </vt:variant>
      <vt:variant>
        <vt:lpwstr/>
      </vt:variant>
      <vt:variant>
        <vt:lpwstr>_Toc57062027</vt:lpwstr>
      </vt:variant>
      <vt:variant>
        <vt:i4>1048629</vt:i4>
      </vt:variant>
      <vt:variant>
        <vt:i4>158</vt:i4>
      </vt:variant>
      <vt:variant>
        <vt:i4>0</vt:i4>
      </vt:variant>
      <vt:variant>
        <vt:i4>5</vt:i4>
      </vt:variant>
      <vt:variant>
        <vt:lpwstr/>
      </vt:variant>
      <vt:variant>
        <vt:lpwstr>_Toc57062026</vt:lpwstr>
      </vt:variant>
      <vt:variant>
        <vt:i4>1245237</vt:i4>
      </vt:variant>
      <vt:variant>
        <vt:i4>152</vt:i4>
      </vt:variant>
      <vt:variant>
        <vt:i4>0</vt:i4>
      </vt:variant>
      <vt:variant>
        <vt:i4>5</vt:i4>
      </vt:variant>
      <vt:variant>
        <vt:lpwstr/>
      </vt:variant>
      <vt:variant>
        <vt:lpwstr>_Toc57062025</vt:lpwstr>
      </vt:variant>
      <vt:variant>
        <vt:i4>1179701</vt:i4>
      </vt:variant>
      <vt:variant>
        <vt:i4>146</vt:i4>
      </vt:variant>
      <vt:variant>
        <vt:i4>0</vt:i4>
      </vt:variant>
      <vt:variant>
        <vt:i4>5</vt:i4>
      </vt:variant>
      <vt:variant>
        <vt:lpwstr/>
      </vt:variant>
      <vt:variant>
        <vt:lpwstr>_Toc57062024</vt:lpwstr>
      </vt:variant>
      <vt:variant>
        <vt:i4>1376309</vt:i4>
      </vt:variant>
      <vt:variant>
        <vt:i4>140</vt:i4>
      </vt:variant>
      <vt:variant>
        <vt:i4>0</vt:i4>
      </vt:variant>
      <vt:variant>
        <vt:i4>5</vt:i4>
      </vt:variant>
      <vt:variant>
        <vt:lpwstr/>
      </vt:variant>
      <vt:variant>
        <vt:lpwstr>_Toc57062023</vt:lpwstr>
      </vt:variant>
      <vt:variant>
        <vt:i4>1310773</vt:i4>
      </vt:variant>
      <vt:variant>
        <vt:i4>134</vt:i4>
      </vt:variant>
      <vt:variant>
        <vt:i4>0</vt:i4>
      </vt:variant>
      <vt:variant>
        <vt:i4>5</vt:i4>
      </vt:variant>
      <vt:variant>
        <vt:lpwstr/>
      </vt:variant>
      <vt:variant>
        <vt:lpwstr>_Toc57062022</vt:lpwstr>
      </vt:variant>
      <vt:variant>
        <vt:i4>1507381</vt:i4>
      </vt:variant>
      <vt:variant>
        <vt:i4>128</vt:i4>
      </vt:variant>
      <vt:variant>
        <vt:i4>0</vt:i4>
      </vt:variant>
      <vt:variant>
        <vt:i4>5</vt:i4>
      </vt:variant>
      <vt:variant>
        <vt:lpwstr/>
      </vt:variant>
      <vt:variant>
        <vt:lpwstr>_Toc57062021</vt:lpwstr>
      </vt:variant>
      <vt:variant>
        <vt:i4>1441845</vt:i4>
      </vt:variant>
      <vt:variant>
        <vt:i4>122</vt:i4>
      </vt:variant>
      <vt:variant>
        <vt:i4>0</vt:i4>
      </vt:variant>
      <vt:variant>
        <vt:i4>5</vt:i4>
      </vt:variant>
      <vt:variant>
        <vt:lpwstr/>
      </vt:variant>
      <vt:variant>
        <vt:lpwstr>_Toc57062020</vt:lpwstr>
      </vt:variant>
      <vt:variant>
        <vt:i4>2031670</vt:i4>
      </vt:variant>
      <vt:variant>
        <vt:i4>116</vt:i4>
      </vt:variant>
      <vt:variant>
        <vt:i4>0</vt:i4>
      </vt:variant>
      <vt:variant>
        <vt:i4>5</vt:i4>
      </vt:variant>
      <vt:variant>
        <vt:lpwstr/>
      </vt:variant>
      <vt:variant>
        <vt:lpwstr>_Toc57062019</vt:lpwstr>
      </vt:variant>
      <vt:variant>
        <vt:i4>1966134</vt:i4>
      </vt:variant>
      <vt:variant>
        <vt:i4>110</vt:i4>
      </vt:variant>
      <vt:variant>
        <vt:i4>0</vt:i4>
      </vt:variant>
      <vt:variant>
        <vt:i4>5</vt:i4>
      </vt:variant>
      <vt:variant>
        <vt:lpwstr/>
      </vt:variant>
      <vt:variant>
        <vt:lpwstr>_Toc57062018</vt:lpwstr>
      </vt:variant>
      <vt:variant>
        <vt:i4>1114166</vt:i4>
      </vt:variant>
      <vt:variant>
        <vt:i4>104</vt:i4>
      </vt:variant>
      <vt:variant>
        <vt:i4>0</vt:i4>
      </vt:variant>
      <vt:variant>
        <vt:i4>5</vt:i4>
      </vt:variant>
      <vt:variant>
        <vt:lpwstr/>
      </vt:variant>
      <vt:variant>
        <vt:lpwstr>_Toc57062017</vt:lpwstr>
      </vt:variant>
      <vt:variant>
        <vt:i4>1048630</vt:i4>
      </vt:variant>
      <vt:variant>
        <vt:i4>98</vt:i4>
      </vt:variant>
      <vt:variant>
        <vt:i4>0</vt:i4>
      </vt:variant>
      <vt:variant>
        <vt:i4>5</vt:i4>
      </vt:variant>
      <vt:variant>
        <vt:lpwstr/>
      </vt:variant>
      <vt:variant>
        <vt:lpwstr>_Toc57062016</vt:lpwstr>
      </vt:variant>
      <vt:variant>
        <vt:i4>1245238</vt:i4>
      </vt:variant>
      <vt:variant>
        <vt:i4>92</vt:i4>
      </vt:variant>
      <vt:variant>
        <vt:i4>0</vt:i4>
      </vt:variant>
      <vt:variant>
        <vt:i4>5</vt:i4>
      </vt:variant>
      <vt:variant>
        <vt:lpwstr/>
      </vt:variant>
      <vt:variant>
        <vt:lpwstr>_Toc57062015</vt:lpwstr>
      </vt:variant>
      <vt:variant>
        <vt:i4>1179702</vt:i4>
      </vt:variant>
      <vt:variant>
        <vt:i4>86</vt:i4>
      </vt:variant>
      <vt:variant>
        <vt:i4>0</vt:i4>
      </vt:variant>
      <vt:variant>
        <vt:i4>5</vt:i4>
      </vt:variant>
      <vt:variant>
        <vt:lpwstr/>
      </vt:variant>
      <vt:variant>
        <vt:lpwstr>_Toc57062014</vt:lpwstr>
      </vt:variant>
      <vt:variant>
        <vt:i4>1376310</vt:i4>
      </vt:variant>
      <vt:variant>
        <vt:i4>80</vt:i4>
      </vt:variant>
      <vt:variant>
        <vt:i4>0</vt:i4>
      </vt:variant>
      <vt:variant>
        <vt:i4>5</vt:i4>
      </vt:variant>
      <vt:variant>
        <vt:lpwstr/>
      </vt:variant>
      <vt:variant>
        <vt:lpwstr>_Toc57062013</vt:lpwstr>
      </vt:variant>
      <vt:variant>
        <vt:i4>1310774</vt:i4>
      </vt:variant>
      <vt:variant>
        <vt:i4>74</vt:i4>
      </vt:variant>
      <vt:variant>
        <vt:i4>0</vt:i4>
      </vt:variant>
      <vt:variant>
        <vt:i4>5</vt:i4>
      </vt:variant>
      <vt:variant>
        <vt:lpwstr/>
      </vt:variant>
      <vt:variant>
        <vt:lpwstr>_Toc57062012</vt:lpwstr>
      </vt:variant>
      <vt:variant>
        <vt:i4>1507382</vt:i4>
      </vt:variant>
      <vt:variant>
        <vt:i4>68</vt:i4>
      </vt:variant>
      <vt:variant>
        <vt:i4>0</vt:i4>
      </vt:variant>
      <vt:variant>
        <vt:i4>5</vt:i4>
      </vt:variant>
      <vt:variant>
        <vt:lpwstr/>
      </vt:variant>
      <vt:variant>
        <vt:lpwstr>_Toc57062011</vt:lpwstr>
      </vt:variant>
      <vt:variant>
        <vt:i4>1441846</vt:i4>
      </vt:variant>
      <vt:variant>
        <vt:i4>62</vt:i4>
      </vt:variant>
      <vt:variant>
        <vt:i4>0</vt:i4>
      </vt:variant>
      <vt:variant>
        <vt:i4>5</vt:i4>
      </vt:variant>
      <vt:variant>
        <vt:lpwstr/>
      </vt:variant>
      <vt:variant>
        <vt:lpwstr>_Toc57062010</vt:lpwstr>
      </vt:variant>
      <vt:variant>
        <vt:i4>2031671</vt:i4>
      </vt:variant>
      <vt:variant>
        <vt:i4>56</vt:i4>
      </vt:variant>
      <vt:variant>
        <vt:i4>0</vt:i4>
      </vt:variant>
      <vt:variant>
        <vt:i4>5</vt:i4>
      </vt:variant>
      <vt:variant>
        <vt:lpwstr/>
      </vt:variant>
      <vt:variant>
        <vt:lpwstr>_Toc57062009</vt:lpwstr>
      </vt:variant>
      <vt:variant>
        <vt:i4>1966135</vt:i4>
      </vt:variant>
      <vt:variant>
        <vt:i4>50</vt:i4>
      </vt:variant>
      <vt:variant>
        <vt:i4>0</vt:i4>
      </vt:variant>
      <vt:variant>
        <vt:i4>5</vt:i4>
      </vt:variant>
      <vt:variant>
        <vt:lpwstr/>
      </vt:variant>
      <vt:variant>
        <vt:lpwstr>_Toc57062008</vt:lpwstr>
      </vt:variant>
      <vt:variant>
        <vt:i4>1114167</vt:i4>
      </vt:variant>
      <vt:variant>
        <vt:i4>44</vt:i4>
      </vt:variant>
      <vt:variant>
        <vt:i4>0</vt:i4>
      </vt:variant>
      <vt:variant>
        <vt:i4>5</vt:i4>
      </vt:variant>
      <vt:variant>
        <vt:lpwstr/>
      </vt:variant>
      <vt:variant>
        <vt:lpwstr>_Toc57062007</vt:lpwstr>
      </vt:variant>
      <vt:variant>
        <vt:i4>1048631</vt:i4>
      </vt:variant>
      <vt:variant>
        <vt:i4>38</vt:i4>
      </vt:variant>
      <vt:variant>
        <vt:i4>0</vt:i4>
      </vt:variant>
      <vt:variant>
        <vt:i4>5</vt:i4>
      </vt:variant>
      <vt:variant>
        <vt:lpwstr/>
      </vt:variant>
      <vt:variant>
        <vt:lpwstr>_Toc57062006</vt:lpwstr>
      </vt:variant>
      <vt:variant>
        <vt:i4>1245239</vt:i4>
      </vt:variant>
      <vt:variant>
        <vt:i4>32</vt:i4>
      </vt:variant>
      <vt:variant>
        <vt:i4>0</vt:i4>
      </vt:variant>
      <vt:variant>
        <vt:i4>5</vt:i4>
      </vt:variant>
      <vt:variant>
        <vt:lpwstr/>
      </vt:variant>
      <vt:variant>
        <vt:lpwstr>_Toc57062005</vt:lpwstr>
      </vt:variant>
      <vt:variant>
        <vt:i4>1179703</vt:i4>
      </vt:variant>
      <vt:variant>
        <vt:i4>26</vt:i4>
      </vt:variant>
      <vt:variant>
        <vt:i4>0</vt:i4>
      </vt:variant>
      <vt:variant>
        <vt:i4>5</vt:i4>
      </vt:variant>
      <vt:variant>
        <vt:lpwstr/>
      </vt:variant>
      <vt:variant>
        <vt:lpwstr>_Toc57062004</vt:lpwstr>
      </vt:variant>
      <vt:variant>
        <vt:i4>1376311</vt:i4>
      </vt:variant>
      <vt:variant>
        <vt:i4>20</vt:i4>
      </vt:variant>
      <vt:variant>
        <vt:i4>0</vt:i4>
      </vt:variant>
      <vt:variant>
        <vt:i4>5</vt:i4>
      </vt:variant>
      <vt:variant>
        <vt:lpwstr/>
      </vt:variant>
      <vt:variant>
        <vt:lpwstr>_Toc57062003</vt:lpwstr>
      </vt:variant>
      <vt:variant>
        <vt:i4>1310775</vt:i4>
      </vt:variant>
      <vt:variant>
        <vt:i4>14</vt:i4>
      </vt:variant>
      <vt:variant>
        <vt:i4>0</vt:i4>
      </vt:variant>
      <vt:variant>
        <vt:i4>5</vt:i4>
      </vt:variant>
      <vt:variant>
        <vt:lpwstr/>
      </vt:variant>
      <vt:variant>
        <vt:lpwstr>_Toc57062002</vt:lpwstr>
      </vt:variant>
      <vt:variant>
        <vt:i4>1507383</vt:i4>
      </vt:variant>
      <vt:variant>
        <vt:i4>8</vt:i4>
      </vt:variant>
      <vt:variant>
        <vt:i4>0</vt:i4>
      </vt:variant>
      <vt:variant>
        <vt:i4>5</vt:i4>
      </vt:variant>
      <vt:variant>
        <vt:lpwstr/>
      </vt:variant>
      <vt:variant>
        <vt:lpwstr>_Toc57062001</vt:lpwstr>
      </vt:variant>
      <vt:variant>
        <vt:i4>1441847</vt:i4>
      </vt:variant>
      <vt:variant>
        <vt:i4>2</vt:i4>
      </vt:variant>
      <vt:variant>
        <vt:i4>0</vt:i4>
      </vt:variant>
      <vt:variant>
        <vt:i4>5</vt:i4>
      </vt:variant>
      <vt:variant>
        <vt:lpwstr/>
      </vt:variant>
      <vt:variant>
        <vt:lpwstr>_Toc57062000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RESOLUTION OF TOTE DWELL TIME WITHIN AUTOMATION</dc:title>
  <dc:subject/>
  <dc:creator>NMS</dc:creator>
  <cp:keywords/>
  <dc:description/>
  <cp:lastModifiedBy>Nick Mayhew-sanders</cp:lastModifiedBy>
  <cp:revision>2</cp:revision>
  <cp:lastPrinted>2020-12-04T15:46:00Z</cp:lastPrinted>
  <dcterms:created xsi:type="dcterms:W3CDTF">2021-05-22T17:55:00Z</dcterms:created>
  <dcterms:modified xsi:type="dcterms:W3CDTF">2021-05-22T17:55:00Z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