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E4E31CC"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385FDF">
              <w:rPr>
                <w:b/>
                <w:color w:val="auto"/>
                <w:sz w:val="32"/>
              </w:rPr>
              <w:t xml:space="preserve">  Lucy Jones </w:t>
            </w:r>
          </w:p>
          <w:p w14:paraId="48D956FF" w14:textId="77777777" w:rsidR="00385FDF" w:rsidRDefault="00385FDF"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A941CCA" w:rsidR="005A1BA3" w:rsidRDefault="005A1BA3" w:rsidP="0022001B">
            <w:pPr>
              <w:overflowPunct/>
              <w:autoSpaceDE/>
              <w:autoSpaceDN/>
              <w:adjustRightInd/>
              <w:ind w:right="-330"/>
              <w:textAlignment w:val="auto"/>
              <w:rPr>
                <w:b/>
                <w:color w:val="auto"/>
                <w:sz w:val="32"/>
              </w:rPr>
            </w:pPr>
          </w:p>
          <w:p w14:paraId="7F215722" w14:textId="6AF500D8" w:rsidR="000B6216" w:rsidRDefault="000B6216" w:rsidP="0022001B">
            <w:pPr>
              <w:overflowPunct/>
              <w:autoSpaceDE/>
              <w:autoSpaceDN/>
              <w:adjustRightInd/>
              <w:ind w:right="-330"/>
              <w:textAlignment w:val="auto"/>
              <w:rPr>
                <w:b/>
                <w:color w:val="auto"/>
                <w:sz w:val="32"/>
              </w:rPr>
            </w:pPr>
            <w:r>
              <w:rPr>
                <w:b/>
                <w:color w:val="auto"/>
                <w:sz w:val="32"/>
              </w:rPr>
              <w:t>2222451</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B73A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EE95CBB" w14:textId="77777777" w:rsidR="000B6216"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30E727A9" w:rsidR="007C1D94" w:rsidRPr="000B6216" w:rsidRDefault="62FE5CAF" w:rsidP="62FE5CAF">
      <w:pPr>
        <w:jc w:val="both"/>
        <w:rPr>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4B08C41" w:rsidR="00AA666E" w:rsidRDefault="00025650" w:rsidP="00FF7EBB">
      <w:pPr>
        <w:jc w:val="both"/>
        <w:rPr>
          <w:b/>
          <w:sz w:val="24"/>
          <w:szCs w:val="24"/>
        </w:rPr>
      </w:pPr>
      <w:r w:rsidRPr="00025650">
        <w:rPr>
          <w:b/>
          <w:sz w:val="24"/>
          <w:szCs w:val="24"/>
        </w:rPr>
        <w:t>ANSWER:</w:t>
      </w:r>
    </w:p>
    <w:p w14:paraId="44016E5B" w14:textId="77777777" w:rsidR="001C58FE" w:rsidRPr="00025650" w:rsidRDefault="001C58FE" w:rsidP="00FF7EBB">
      <w:pPr>
        <w:jc w:val="both"/>
        <w:rPr>
          <w:b/>
          <w:sz w:val="24"/>
          <w:szCs w:val="24"/>
        </w:rPr>
      </w:pPr>
    </w:p>
    <w:p w14:paraId="43FBE403" w14:textId="05F3839C" w:rsidR="001C58FE" w:rsidRPr="000B73A7" w:rsidRDefault="001C58FE" w:rsidP="001C58FE">
      <w:pPr>
        <w:pStyle w:val="paragraph"/>
        <w:spacing w:before="0" w:beforeAutospacing="0" w:after="0" w:afterAutospacing="0"/>
        <w:jc w:val="both"/>
        <w:textAlignment w:val="baseline"/>
        <w:rPr>
          <w:rStyle w:val="eop"/>
          <w:rFonts w:ascii="Arial" w:hAnsi="Arial" w:cs="Arial"/>
          <w:color w:val="000000"/>
        </w:rPr>
      </w:pPr>
      <w:r w:rsidRPr="000B73A7">
        <w:rPr>
          <w:rStyle w:val="normaltextrun"/>
          <w:rFonts w:ascii="Arial" w:hAnsi="Arial" w:cs="Arial"/>
          <w:color w:val="000000"/>
        </w:rPr>
        <w:t>During my initial 6 months of training, I adopted many methods to manage my experience of stress and my stress levels. In this summary, I will define the methods that I implemented in the hope of developing my resilience levels and minimise stress levels.</w:t>
      </w:r>
      <w:r w:rsidRPr="000B73A7">
        <w:rPr>
          <w:rStyle w:val="eop"/>
          <w:rFonts w:ascii="Arial" w:hAnsi="Arial" w:cs="Arial"/>
          <w:color w:val="000000"/>
        </w:rPr>
        <w:t> </w:t>
      </w:r>
    </w:p>
    <w:p w14:paraId="6A0CB662"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p>
    <w:p w14:paraId="31670E0C"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To minimise stress levels, I believe it to be essential to identify the triggers and causes of stress. Stress is a personal emotion regarding stressors and how it affects individuals differently. The factors that caused me to stress during my training period were exams, </w:t>
      </w:r>
      <w:proofErr w:type="spellStart"/>
      <w:r w:rsidRPr="000B73A7">
        <w:rPr>
          <w:rStyle w:val="normaltextrun"/>
          <w:rFonts w:ascii="Arial" w:hAnsi="Arial" w:cs="Arial"/>
          <w:color w:val="000000"/>
        </w:rPr>
        <w:t>practicals</w:t>
      </w:r>
      <w:proofErr w:type="spellEnd"/>
      <w:r w:rsidRPr="000B73A7">
        <w:rPr>
          <w:rStyle w:val="normaltextrun"/>
          <w:rFonts w:ascii="Arial" w:hAnsi="Arial" w:cs="Arial"/>
          <w:color w:val="000000"/>
        </w:rPr>
        <w:t>, and Operational Standards Training (OST).</w:t>
      </w:r>
      <w:r w:rsidRPr="000B73A7">
        <w:rPr>
          <w:rStyle w:val="eop"/>
          <w:rFonts w:ascii="Arial" w:hAnsi="Arial" w:cs="Arial"/>
          <w:color w:val="000000"/>
        </w:rPr>
        <w:t> </w:t>
      </w:r>
    </w:p>
    <w:p w14:paraId="5992BCB9"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Exams have never been a strength of mine, as I find it difficult to revise effectively. In the past, my time at school, in particular exams would cause me to feel stressed and anxious. I was keen not to follow the same path I previously had. In addition, OST would sometimes cause stress as I tried to remember procedures and policies. Ultimately, the stress was caused by the pressure that I placed on myself as an outcome of my desire to succeed.</w:t>
      </w:r>
      <w:r w:rsidRPr="000B73A7">
        <w:rPr>
          <w:rStyle w:val="eop"/>
          <w:rFonts w:ascii="Arial" w:hAnsi="Arial" w:cs="Arial"/>
          <w:color w:val="000000"/>
        </w:rPr>
        <w:t> </w:t>
      </w:r>
    </w:p>
    <w:p w14:paraId="6D5EE14B"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proofErr w:type="spellStart"/>
      <w:r w:rsidRPr="000B73A7">
        <w:rPr>
          <w:rStyle w:val="normaltextrun"/>
          <w:rFonts w:ascii="Arial" w:hAnsi="Arial" w:cs="Arial"/>
          <w:color w:val="000000"/>
        </w:rPr>
        <w:t>Overbye</w:t>
      </w:r>
      <w:proofErr w:type="spellEnd"/>
      <w:r w:rsidRPr="000B73A7">
        <w:rPr>
          <w:rStyle w:val="normaltextrun"/>
          <w:rFonts w:ascii="Arial" w:hAnsi="Arial" w:cs="Arial"/>
          <w:color w:val="000000"/>
        </w:rPr>
        <w:t xml:space="preserve">, K. </w:t>
      </w:r>
      <w:r w:rsidRPr="000B73A7">
        <w:rPr>
          <w:rStyle w:val="normaltextrun"/>
          <w:rFonts w:ascii="Arial" w:hAnsi="Arial" w:cs="Arial"/>
          <w:i/>
          <w:iCs/>
          <w:color w:val="000000"/>
        </w:rPr>
        <w:t>et al.</w:t>
      </w:r>
      <w:r w:rsidRPr="000B73A7">
        <w:rPr>
          <w:rStyle w:val="normaltextrun"/>
          <w:rFonts w:ascii="Arial" w:hAnsi="Arial" w:cs="Arial"/>
          <w:color w:val="000000"/>
        </w:rPr>
        <w:t xml:space="preserve"> (2016) stated that “…it is also very important for us to learn from our mistakes, so we can correct our responses and do things differently the next time we are in the same situation.”  I tried to be mindful that I am worth more than my grade and that mistakes are part of the learning process.</w:t>
      </w:r>
      <w:r w:rsidRPr="000B73A7">
        <w:rPr>
          <w:rStyle w:val="eop"/>
          <w:rFonts w:ascii="Arial" w:hAnsi="Arial" w:cs="Arial"/>
          <w:color w:val="000000"/>
        </w:rPr>
        <w:t> </w:t>
      </w:r>
    </w:p>
    <w:p w14:paraId="6BF5DD26"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Furthermore, I tried to acknowledge the words of the NHS, which state that some stress allows us to focus and encourages us to accomplish tasks that need completing. I tried to remember that the stressors, such as revising for exams, would only last for a short period of time. Keeping this in mind, I tried to strive in the face of adversity.</w:t>
      </w:r>
      <w:r w:rsidRPr="000B73A7">
        <w:rPr>
          <w:rStyle w:val="eop"/>
          <w:rFonts w:ascii="Arial" w:hAnsi="Arial" w:cs="Arial"/>
          <w:color w:val="000000"/>
        </w:rPr>
        <w:t> </w:t>
      </w:r>
    </w:p>
    <w:p w14:paraId="5231F204"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To develop my levels of resilience and lower my levels of stress, I ensured that I was organised. This meant that I would prepare for exams in advance, begin essays in significant advance of the deadline, ensure my notes and paperwork were organised, and generally prepare for my day at training school. Being proactive and creating an action plan meant that I could face the stress triggers directly. I prioritised my time effectively by creating a revision timetable and adhering to it.</w:t>
      </w:r>
      <w:r w:rsidRPr="000B73A7">
        <w:rPr>
          <w:rStyle w:val="eop"/>
          <w:rFonts w:ascii="Arial" w:hAnsi="Arial" w:cs="Arial"/>
          <w:color w:val="000000"/>
        </w:rPr>
        <w:t> </w:t>
      </w:r>
    </w:p>
    <w:p w14:paraId="611E5CFE"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The levels of stress that I experienced varied throughout my six months of training. As part of being organised, I tried to anticipate future stressful periods where possible. Stress is an emotion that can overcome you, so, when possible, I prefer to take control of it by adopting several coping strategies.</w:t>
      </w:r>
      <w:r w:rsidRPr="000B73A7">
        <w:rPr>
          <w:rStyle w:val="eop"/>
          <w:rFonts w:ascii="Arial" w:hAnsi="Arial" w:cs="Arial"/>
          <w:color w:val="000000"/>
        </w:rPr>
        <w:t> </w:t>
      </w:r>
    </w:p>
    <w:p w14:paraId="64E2586F"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proofErr w:type="spellStart"/>
      <w:r w:rsidRPr="000B73A7">
        <w:rPr>
          <w:rStyle w:val="normaltextrun"/>
          <w:rFonts w:ascii="Arial" w:hAnsi="Arial" w:cs="Arial"/>
          <w:color w:val="212121"/>
          <w:shd w:val="clear" w:color="auto" w:fill="FFFFFF"/>
        </w:rPr>
        <w:lastRenderedPageBreak/>
        <w:t>Ozbay</w:t>
      </w:r>
      <w:proofErr w:type="spellEnd"/>
      <w:r w:rsidRPr="000B73A7">
        <w:rPr>
          <w:rStyle w:val="normaltextrun"/>
          <w:rFonts w:ascii="Arial" w:hAnsi="Arial" w:cs="Arial"/>
          <w:color w:val="212121"/>
          <w:shd w:val="clear" w:color="auto" w:fill="FFFFFF"/>
        </w:rPr>
        <w:t xml:space="preserve"> et al. (2007) reported quality social support has a direct link to higher resilience to stress</w:t>
      </w:r>
      <w:r w:rsidRPr="000B73A7">
        <w:rPr>
          <w:rStyle w:val="normaltextrun"/>
          <w:rFonts w:ascii="Arial" w:hAnsi="Arial" w:cs="Arial"/>
          <w:color w:val="000000"/>
          <w:shd w:val="clear" w:color="auto" w:fill="FFFFFF"/>
        </w:rPr>
        <w:t>. With this research in mind, the</w:t>
      </w:r>
      <w:r w:rsidRPr="000B73A7">
        <w:rPr>
          <w:rStyle w:val="normaltextrun"/>
          <w:rFonts w:ascii="Arial" w:hAnsi="Arial" w:cs="Arial"/>
          <w:color w:val="000000"/>
        </w:rPr>
        <w:t xml:space="preserve"> first coping strategy that I will reflect on, which helped to reduce my stress level, was to interact and socialise with friends. The social activities varied, such as meeting for lunch or cooking together, but the commonality was being social. I believe that spending time with friends provides a stress-free space and time to feel other emotions such as happiness, as well as often providing a welcomed distraction from stress.</w:t>
      </w:r>
      <w:r w:rsidRPr="000B73A7">
        <w:rPr>
          <w:rStyle w:val="eop"/>
          <w:rFonts w:ascii="Arial" w:hAnsi="Arial" w:cs="Arial"/>
          <w:color w:val="000000"/>
        </w:rPr>
        <w:t> </w:t>
      </w:r>
    </w:p>
    <w:p w14:paraId="5A678432"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The second coping strategy was to share my worries with family members. Speaking about my feelings often allowed me to identify the cause of stress and with the support of family members, to generate possible solutions to lower stress levels or to eliminate the cause of stress. Family members also supported me with daily tasks such as cooking and cleaning, allowing me more time to dedicate to studying.</w:t>
      </w:r>
      <w:r w:rsidRPr="000B73A7">
        <w:rPr>
          <w:rStyle w:val="eop"/>
          <w:rFonts w:ascii="Arial" w:hAnsi="Arial" w:cs="Arial"/>
          <w:color w:val="000000"/>
        </w:rPr>
        <w:t> </w:t>
      </w:r>
    </w:p>
    <w:p w14:paraId="50476541"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The third tool that I used for stress management and to improve my resilience levels, was to be physically active. </w:t>
      </w:r>
      <w:r w:rsidRPr="000B73A7">
        <w:rPr>
          <w:rStyle w:val="normaltextrun"/>
          <w:rFonts w:ascii="Arial" w:hAnsi="Arial" w:cs="Arial"/>
          <w:color w:val="000000"/>
          <w:shd w:val="clear" w:color="auto" w:fill="FFFFFF"/>
        </w:rPr>
        <w:t>The NHS (2022) advises that exercise can decrease levels of intensity that are associated with feeling stressed as it can help an individual to relax and think more clearly. It is not suggested that exercise will completely abolish stress but instead a method of reducing stress levels.</w:t>
      </w:r>
      <w:r w:rsidRPr="000B73A7">
        <w:rPr>
          <w:rStyle w:val="normaltextrun"/>
          <w:rFonts w:ascii="Arial" w:hAnsi="Arial" w:cs="Arial"/>
          <w:color w:val="000000"/>
          <w:shd w:val="clear" w:color="auto" w:fill="FF0000"/>
        </w:rPr>
        <w:t> </w:t>
      </w:r>
      <w:r w:rsidRPr="000B73A7">
        <w:rPr>
          <w:rStyle w:val="eop"/>
          <w:rFonts w:ascii="Arial" w:hAnsi="Arial" w:cs="Arial"/>
          <w:color w:val="000000"/>
        </w:rPr>
        <w:t> </w:t>
      </w:r>
    </w:p>
    <w:p w14:paraId="5E044873"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I ensured that every week, I attended a minimum of three group exercise classes at my local gym. Attending group exercise classes also allowed further opportunities for socialising whilst improving my physical and mental health.</w:t>
      </w:r>
      <w:r w:rsidRPr="000B73A7">
        <w:rPr>
          <w:rStyle w:val="eop"/>
          <w:rFonts w:ascii="Arial" w:hAnsi="Arial" w:cs="Arial"/>
          <w:color w:val="000000"/>
        </w:rPr>
        <w:t> </w:t>
      </w:r>
    </w:p>
    <w:p w14:paraId="655C5BCF"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I also joined the Gwent Police netball team. The team meets weekly to play friendly matches against other teams in the league. As well as physical activity, the games encouraged relationships with other members of the Gwent Police force. Spending time with people, who’ve experienced stress caused by police training, allowed them to share their coping methods and offer advice. This time allowed me to gather knowledge and ask questions to ensure I managed my stress levels efficiently. It was comforting to know that others had experienced stress, that my emotions and feelings were valid, and that I, like them, could handle the challenges I faced by being resilient in the hope of succeeding.</w:t>
      </w:r>
      <w:r w:rsidRPr="000B73A7">
        <w:rPr>
          <w:rStyle w:val="eop"/>
          <w:rFonts w:ascii="Arial" w:hAnsi="Arial" w:cs="Arial"/>
          <w:color w:val="000000"/>
        </w:rPr>
        <w:t> </w:t>
      </w:r>
    </w:p>
    <w:p w14:paraId="233B13F4"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shd w:val="clear" w:color="auto" w:fill="FFFFFF"/>
        </w:rPr>
        <w:t> (Cox et al., 2017) found</w:t>
      </w:r>
      <w:r w:rsidRPr="000B73A7">
        <w:rPr>
          <w:rStyle w:val="normaltextrun"/>
          <w:rFonts w:ascii="Arial" w:hAnsi="Arial" w:cs="Arial"/>
          <w:color w:val="000000"/>
        </w:rPr>
        <w:t xml:space="preserve"> that time spent in vegetated land has ties to reduced levels of stress. Based on this research, I </w:t>
      </w:r>
      <w:r w:rsidRPr="000B73A7">
        <w:rPr>
          <w:rStyle w:val="normaltextrun"/>
          <w:rFonts w:ascii="Arial" w:hAnsi="Arial" w:cs="Arial"/>
          <w:color w:val="000000"/>
          <w:shd w:val="clear" w:color="auto" w:fill="FFFFFF"/>
        </w:rPr>
        <w:t>also chose to be active enjoying long walks with my dog in predominantly green areas. Furthermore, Gidlow et al. (2016) research found that participants who walked in natural environments experienced improved mood and lower cortisol levels, a stress-related hormone. I</w:t>
      </w:r>
      <w:r w:rsidRPr="000B73A7">
        <w:rPr>
          <w:rStyle w:val="normaltextrun"/>
          <w:rFonts w:ascii="Arial" w:hAnsi="Arial" w:cs="Arial"/>
          <w:color w:val="000000"/>
        </w:rPr>
        <w:t xml:space="preserve"> must agree with this research as I found being outdoors, especially walking on mountains, allowed me to clear my head, with my focus being on the beauty of my surroundings, instead of focusing on factors that caused me to feel stressed.</w:t>
      </w:r>
      <w:r w:rsidRPr="000B73A7">
        <w:rPr>
          <w:rStyle w:val="eop"/>
          <w:rFonts w:ascii="Arial" w:hAnsi="Arial" w:cs="Arial"/>
          <w:color w:val="000000"/>
        </w:rPr>
        <w:t> </w:t>
      </w:r>
    </w:p>
    <w:p w14:paraId="2C7945DE"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National Institutes of Health (2022) found that spending time with </w:t>
      </w:r>
      <w:proofErr w:type="gramStart"/>
      <w:r w:rsidRPr="000B73A7">
        <w:rPr>
          <w:rStyle w:val="normaltextrun"/>
          <w:rFonts w:ascii="Arial" w:hAnsi="Arial" w:cs="Arial"/>
          <w:color w:val="000000"/>
        </w:rPr>
        <w:t>animals</w:t>
      </w:r>
      <w:proofErr w:type="gramEnd"/>
      <w:r w:rsidRPr="000B73A7">
        <w:rPr>
          <w:rStyle w:val="normaltextrun"/>
          <w:rFonts w:ascii="Arial" w:hAnsi="Arial" w:cs="Arial"/>
          <w:color w:val="000000"/>
        </w:rPr>
        <w:t xml:space="preserve"> results in lower levels of cortisol. Therefore, s</w:t>
      </w:r>
      <w:r w:rsidRPr="000B73A7">
        <w:rPr>
          <w:rStyle w:val="normaltextrun"/>
          <w:rFonts w:ascii="Arial" w:hAnsi="Arial" w:cs="Arial"/>
          <w:color w:val="000000"/>
          <w:shd w:val="clear" w:color="auto" w:fill="FFFFFF"/>
        </w:rPr>
        <w:t>pending time with my dog was another strategy that I used to manage my stress levels, as it instantly makes me feel calmer.  </w:t>
      </w:r>
      <w:r w:rsidRPr="000B73A7">
        <w:rPr>
          <w:rStyle w:val="eop"/>
          <w:rFonts w:ascii="Arial" w:hAnsi="Arial" w:cs="Arial"/>
          <w:color w:val="000000"/>
        </w:rPr>
        <w:t> </w:t>
      </w:r>
    </w:p>
    <w:p w14:paraId="437A2167" w14:textId="04BDCF15" w:rsidR="001C58FE" w:rsidRPr="000B73A7" w:rsidRDefault="001C58FE" w:rsidP="001C58FE">
      <w:pPr>
        <w:pStyle w:val="paragraph"/>
        <w:spacing w:before="0" w:beforeAutospacing="0" w:after="0" w:afterAutospacing="0"/>
        <w:jc w:val="both"/>
        <w:textAlignment w:val="baseline"/>
        <w:rPr>
          <w:rStyle w:val="eop"/>
          <w:rFonts w:ascii="Arial" w:hAnsi="Arial" w:cs="Arial"/>
          <w:color w:val="000000"/>
        </w:rPr>
      </w:pPr>
      <w:r w:rsidRPr="000B73A7">
        <w:rPr>
          <w:rStyle w:val="normaltextrun"/>
          <w:rFonts w:ascii="Arial" w:hAnsi="Arial" w:cs="Arial"/>
          <w:color w:val="000000"/>
          <w:shd w:val="clear" w:color="auto" w:fill="FFFFFF"/>
        </w:rPr>
        <w:t> To conclude, I used several methods to manage and support my stress levels during the initial first six months of training. I believe that each method was effective and in general, I showed high resilience toward stress. </w:t>
      </w:r>
      <w:r w:rsidRPr="000B73A7">
        <w:rPr>
          <w:rStyle w:val="eop"/>
          <w:rFonts w:ascii="Arial" w:hAnsi="Arial" w:cs="Arial"/>
          <w:color w:val="000000"/>
        </w:rPr>
        <w:t> </w:t>
      </w:r>
    </w:p>
    <w:p w14:paraId="00BE0750" w14:textId="152B41C3" w:rsidR="001C58FE" w:rsidRPr="000B73A7" w:rsidRDefault="001C58FE" w:rsidP="001C58FE">
      <w:pPr>
        <w:pStyle w:val="paragraph"/>
        <w:spacing w:before="0" w:beforeAutospacing="0" w:after="0" w:afterAutospacing="0"/>
        <w:jc w:val="both"/>
        <w:textAlignment w:val="baseline"/>
        <w:rPr>
          <w:rStyle w:val="eop"/>
          <w:rFonts w:ascii="Arial" w:hAnsi="Arial" w:cs="Arial"/>
          <w:color w:val="000000"/>
        </w:rPr>
      </w:pPr>
    </w:p>
    <w:p w14:paraId="37868413"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p>
    <w:p w14:paraId="3F603865"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u w:val="single"/>
        </w:rPr>
        <w:t>References:</w:t>
      </w:r>
      <w:r w:rsidRPr="000B73A7">
        <w:rPr>
          <w:rStyle w:val="eop"/>
          <w:rFonts w:ascii="Arial" w:hAnsi="Arial" w:cs="Arial"/>
          <w:color w:val="000000"/>
        </w:rPr>
        <w:t> </w:t>
      </w:r>
    </w:p>
    <w:p w14:paraId="69605B92"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Cox, D. T. C., Shanahan, D. F., Hudson, H. L., Plummer, K. E., Siriwardena, G. M., Fuller, R. A., Anderson, K., Hancock, S., &amp; Gaston, K. J. (2017). Doses of </w:t>
      </w:r>
      <w:proofErr w:type="spellStart"/>
      <w:r w:rsidRPr="000B73A7">
        <w:rPr>
          <w:rStyle w:val="normaltextrun"/>
          <w:rFonts w:ascii="Arial" w:hAnsi="Arial" w:cs="Arial"/>
          <w:color w:val="000000"/>
        </w:rPr>
        <w:t>neighborhood</w:t>
      </w:r>
      <w:proofErr w:type="spellEnd"/>
      <w:r w:rsidRPr="000B73A7">
        <w:rPr>
          <w:rStyle w:val="normaltextrun"/>
          <w:rFonts w:ascii="Arial" w:hAnsi="Arial" w:cs="Arial"/>
          <w:color w:val="000000"/>
        </w:rPr>
        <w:t xml:space="preserve"> nature: The benefits for mental health of living with nature. In </w:t>
      </w:r>
      <w:proofErr w:type="spellStart"/>
      <w:r w:rsidRPr="000B73A7">
        <w:rPr>
          <w:rStyle w:val="normaltextrun"/>
          <w:rFonts w:ascii="Arial" w:hAnsi="Arial" w:cs="Arial"/>
          <w:color w:val="000000"/>
        </w:rPr>
        <w:t>BioScience</w:t>
      </w:r>
      <w:proofErr w:type="spellEnd"/>
      <w:r w:rsidRPr="000B73A7">
        <w:rPr>
          <w:rStyle w:val="normaltextrun"/>
          <w:rFonts w:ascii="Arial" w:hAnsi="Arial" w:cs="Arial"/>
          <w:color w:val="000000"/>
        </w:rPr>
        <w:t xml:space="preserve"> (Vol. 67, Issue 2, pp. 147–155). Oxford University Press. </w:t>
      </w:r>
      <w:r w:rsidRPr="000B73A7">
        <w:rPr>
          <w:rStyle w:val="eop"/>
          <w:rFonts w:ascii="Arial" w:hAnsi="Arial" w:cs="Arial"/>
          <w:color w:val="000000"/>
        </w:rPr>
        <w:t> </w:t>
      </w:r>
    </w:p>
    <w:p w14:paraId="30A5EAEC"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lastRenderedPageBreak/>
        <w:t>Gidlow, C. J., Jones, M. V., Hurst, G., Masterson, D., Clark-</w:t>
      </w:r>
      <w:proofErr w:type="spellStart"/>
      <w:proofErr w:type="gramStart"/>
      <w:r w:rsidRPr="000B73A7">
        <w:rPr>
          <w:rStyle w:val="normaltextrun"/>
          <w:rFonts w:ascii="Arial" w:hAnsi="Arial" w:cs="Arial"/>
          <w:color w:val="000000"/>
        </w:rPr>
        <w:t>Carter,D</w:t>
      </w:r>
      <w:proofErr w:type="spellEnd"/>
      <w:r w:rsidRPr="000B73A7">
        <w:rPr>
          <w:rStyle w:val="normaltextrun"/>
          <w:rFonts w:ascii="Arial" w:hAnsi="Arial" w:cs="Arial"/>
          <w:color w:val="000000"/>
        </w:rPr>
        <w:t>.</w:t>
      </w:r>
      <w:proofErr w:type="gramEnd"/>
      <w:r w:rsidRPr="000B73A7">
        <w:rPr>
          <w:rStyle w:val="normaltextrun"/>
          <w:rFonts w:ascii="Arial" w:hAnsi="Arial" w:cs="Arial"/>
          <w:color w:val="000000"/>
        </w:rPr>
        <w:t xml:space="preserve">, </w:t>
      </w:r>
      <w:proofErr w:type="spellStart"/>
      <w:r w:rsidRPr="000B73A7">
        <w:rPr>
          <w:rStyle w:val="normaltextrun"/>
          <w:rFonts w:ascii="Arial" w:hAnsi="Arial" w:cs="Arial"/>
          <w:color w:val="000000"/>
        </w:rPr>
        <w:t>Tarvainen</w:t>
      </w:r>
      <w:proofErr w:type="spellEnd"/>
      <w:r w:rsidRPr="000B73A7">
        <w:rPr>
          <w:rStyle w:val="normaltextrun"/>
          <w:rFonts w:ascii="Arial" w:hAnsi="Arial" w:cs="Arial"/>
          <w:color w:val="000000"/>
        </w:rPr>
        <w:t xml:space="preserve">, M. P., Smith, G., &amp; </w:t>
      </w:r>
      <w:proofErr w:type="spellStart"/>
      <w:r w:rsidRPr="000B73A7">
        <w:rPr>
          <w:rStyle w:val="normaltextrun"/>
          <w:rFonts w:ascii="Arial" w:hAnsi="Arial" w:cs="Arial"/>
          <w:color w:val="000000"/>
        </w:rPr>
        <w:t>Nieuwenhuijsen</w:t>
      </w:r>
      <w:proofErr w:type="spellEnd"/>
      <w:r w:rsidRPr="000B73A7">
        <w:rPr>
          <w:rStyle w:val="normaltextrun"/>
          <w:rFonts w:ascii="Arial" w:hAnsi="Arial" w:cs="Arial"/>
          <w:color w:val="000000"/>
        </w:rPr>
        <w:t>, M. (2016).Where to put your best foot forward: Psychophysiological responses to walking in natural and urban environments. Journal of environmental psychology, 45, 22–29.</w:t>
      </w:r>
      <w:r w:rsidRPr="000B73A7">
        <w:rPr>
          <w:rStyle w:val="eop"/>
          <w:rFonts w:ascii="Arial" w:hAnsi="Arial" w:cs="Arial"/>
          <w:color w:val="000000"/>
        </w:rPr>
        <w:t> </w:t>
      </w:r>
    </w:p>
    <w:p w14:paraId="68323560"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National Institutes of Health (2022) </w:t>
      </w:r>
      <w:r w:rsidRPr="000B73A7">
        <w:rPr>
          <w:rStyle w:val="normaltextrun"/>
          <w:rFonts w:ascii="Arial" w:hAnsi="Arial" w:cs="Arial"/>
          <w:i/>
          <w:iCs/>
          <w:color w:val="000000"/>
        </w:rPr>
        <w:t>The power of pets</w:t>
      </w:r>
      <w:r w:rsidRPr="000B73A7">
        <w:rPr>
          <w:rStyle w:val="normaltextrun"/>
          <w:rFonts w:ascii="Arial" w:hAnsi="Arial" w:cs="Arial"/>
          <w:color w:val="000000"/>
        </w:rPr>
        <w:t xml:space="preserve">, </w:t>
      </w:r>
      <w:r w:rsidRPr="000B73A7">
        <w:rPr>
          <w:rStyle w:val="normaltextrun"/>
          <w:rFonts w:ascii="Arial" w:hAnsi="Arial" w:cs="Arial"/>
          <w:i/>
          <w:iCs/>
          <w:color w:val="000000"/>
        </w:rPr>
        <w:t>National Institutes of Health</w:t>
      </w:r>
      <w:r w:rsidRPr="000B73A7">
        <w:rPr>
          <w:rStyle w:val="normaltextrun"/>
          <w:rFonts w:ascii="Arial" w:hAnsi="Arial" w:cs="Arial"/>
          <w:color w:val="000000"/>
        </w:rPr>
        <w:t>. U.S. Department of Health and Human Services. Available at: https://newsinhealth.nih.gov/2018/02/power-pets#:~:text=Interacting%20with%20animals%20has%20been,support%2C%20and%20boost%20your%20mood. (Accessed: May 8, 2023).</w:t>
      </w:r>
      <w:r w:rsidRPr="000B73A7">
        <w:rPr>
          <w:rStyle w:val="eop"/>
          <w:rFonts w:ascii="Arial" w:hAnsi="Arial" w:cs="Arial"/>
          <w:color w:val="000000"/>
        </w:rPr>
        <w:t> </w:t>
      </w:r>
    </w:p>
    <w:p w14:paraId="69369550"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NHS (no date) </w:t>
      </w:r>
      <w:r w:rsidRPr="000B73A7">
        <w:rPr>
          <w:rStyle w:val="normaltextrun"/>
          <w:rFonts w:ascii="Arial" w:hAnsi="Arial" w:cs="Arial"/>
          <w:i/>
          <w:iCs/>
          <w:color w:val="000000"/>
        </w:rPr>
        <w:t>10 stress busters</w:t>
      </w:r>
      <w:r w:rsidRPr="000B73A7">
        <w:rPr>
          <w:rStyle w:val="normaltextrun"/>
          <w:rFonts w:ascii="Arial" w:hAnsi="Arial" w:cs="Arial"/>
          <w:color w:val="000000"/>
        </w:rPr>
        <w:t xml:space="preserve">, </w:t>
      </w:r>
      <w:r w:rsidRPr="000B73A7">
        <w:rPr>
          <w:rStyle w:val="normaltextrun"/>
          <w:rFonts w:ascii="Arial" w:hAnsi="Arial" w:cs="Arial"/>
          <w:i/>
          <w:iCs/>
          <w:color w:val="000000"/>
        </w:rPr>
        <w:t>NHS choices</w:t>
      </w:r>
      <w:r w:rsidRPr="000B73A7">
        <w:rPr>
          <w:rStyle w:val="normaltextrun"/>
          <w:rFonts w:ascii="Arial" w:hAnsi="Arial" w:cs="Arial"/>
          <w:color w:val="000000"/>
        </w:rPr>
        <w:t>. NHS. Available at: https://www.nhs.uk/mental-health/self-help/guides-tools-and-activities/tips-to-reduce-stress/#:~:text=Not%20taking%20control%20of%20the,and%20adopting%20a%20positive%20outlook (Accessed: May 8, 2023).</w:t>
      </w:r>
      <w:r w:rsidRPr="000B73A7">
        <w:rPr>
          <w:rStyle w:val="eop"/>
          <w:rFonts w:ascii="Arial" w:hAnsi="Arial" w:cs="Arial"/>
          <w:color w:val="000000"/>
        </w:rPr>
        <w:t> </w:t>
      </w:r>
    </w:p>
    <w:p w14:paraId="6E0B1E6A"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NHS, (no date) </w:t>
      </w:r>
      <w:r w:rsidRPr="000B73A7">
        <w:rPr>
          <w:rStyle w:val="normaltextrun"/>
          <w:rFonts w:ascii="Arial" w:hAnsi="Arial" w:cs="Arial"/>
          <w:i/>
          <w:iCs/>
          <w:color w:val="000000"/>
        </w:rPr>
        <w:t>Stress</w:t>
      </w:r>
      <w:r w:rsidRPr="000B73A7">
        <w:rPr>
          <w:rStyle w:val="normaltextrun"/>
          <w:rFonts w:ascii="Arial" w:hAnsi="Arial" w:cs="Arial"/>
          <w:color w:val="000000"/>
        </w:rPr>
        <w:t xml:space="preserve">, </w:t>
      </w:r>
      <w:r w:rsidRPr="000B73A7">
        <w:rPr>
          <w:rStyle w:val="normaltextrun"/>
          <w:rFonts w:ascii="Arial" w:hAnsi="Arial" w:cs="Arial"/>
          <w:i/>
          <w:iCs/>
          <w:color w:val="000000"/>
        </w:rPr>
        <w:t>NHS</w:t>
      </w:r>
      <w:r w:rsidRPr="000B73A7">
        <w:rPr>
          <w:rStyle w:val="normaltextrun"/>
          <w:rFonts w:ascii="Arial" w:hAnsi="Arial" w:cs="Arial"/>
          <w:color w:val="000000"/>
        </w:rPr>
        <w:t>. Available at: https://www.nhs.uk/mental-health/feelings-symptoms-behaviours/feelings-and-symptoms/stress/ (Accessed: May 8, 2023).</w:t>
      </w:r>
      <w:r w:rsidRPr="000B73A7">
        <w:rPr>
          <w:rStyle w:val="eop"/>
          <w:rFonts w:ascii="Arial" w:hAnsi="Arial" w:cs="Arial"/>
          <w:color w:val="000000"/>
        </w:rPr>
        <w:t> </w:t>
      </w:r>
    </w:p>
    <w:p w14:paraId="3B9AA81E"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proofErr w:type="spellStart"/>
      <w:r w:rsidRPr="000B73A7">
        <w:rPr>
          <w:rStyle w:val="normaltextrun"/>
          <w:rFonts w:ascii="Arial" w:hAnsi="Arial" w:cs="Arial"/>
          <w:color w:val="000000"/>
        </w:rPr>
        <w:t>Overbye</w:t>
      </w:r>
      <w:proofErr w:type="spellEnd"/>
      <w:r w:rsidRPr="000B73A7">
        <w:rPr>
          <w:rStyle w:val="normaltextrun"/>
          <w:rFonts w:ascii="Arial" w:hAnsi="Arial" w:cs="Arial"/>
          <w:color w:val="000000"/>
        </w:rPr>
        <w:t xml:space="preserve">, K. </w:t>
      </w:r>
      <w:r w:rsidRPr="000B73A7">
        <w:rPr>
          <w:rStyle w:val="normaltextrun"/>
          <w:rFonts w:ascii="Arial" w:hAnsi="Arial" w:cs="Arial"/>
          <w:i/>
          <w:iCs/>
          <w:color w:val="000000"/>
        </w:rPr>
        <w:t>et al.</w:t>
      </w:r>
      <w:r w:rsidRPr="000B73A7">
        <w:rPr>
          <w:rStyle w:val="normaltextrun"/>
          <w:rFonts w:ascii="Arial" w:hAnsi="Arial" w:cs="Arial"/>
          <w:color w:val="000000"/>
        </w:rPr>
        <w:t xml:space="preserve"> (2016) </w:t>
      </w:r>
      <w:r w:rsidRPr="000B73A7">
        <w:rPr>
          <w:rStyle w:val="normaltextrun"/>
          <w:rFonts w:ascii="Arial" w:hAnsi="Arial" w:cs="Arial"/>
          <w:i/>
          <w:iCs/>
          <w:color w:val="000000"/>
        </w:rPr>
        <w:t xml:space="preserve">Learning from mistakes: How does the brain handle </w:t>
      </w:r>
      <w:proofErr w:type="gramStart"/>
      <w:r w:rsidRPr="000B73A7">
        <w:rPr>
          <w:rStyle w:val="normaltextrun"/>
          <w:rFonts w:ascii="Arial" w:hAnsi="Arial" w:cs="Arial"/>
          <w:i/>
          <w:iCs/>
          <w:color w:val="000000"/>
        </w:rPr>
        <w:t>errors?</w:t>
      </w:r>
      <w:r w:rsidRPr="000B73A7">
        <w:rPr>
          <w:rStyle w:val="normaltextrun"/>
          <w:rFonts w:ascii="Arial" w:hAnsi="Arial" w:cs="Arial"/>
          <w:color w:val="000000"/>
        </w:rPr>
        <w:t>,</w:t>
      </w:r>
      <w:proofErr w:type="gramEnd"/>
      <w:r w:rsidRPr="000B73A7">
        <w:rPr>
          <w:rStyle w:val="normaltextrun"/>
          <w:rFonts w:ascii="Arial" w:hAnsi="Arial" w:cs="Arial"/>
          <w:color w:val="000000"/>
        </w:rPr>
        <w:t xml:space="preserve"> </w:t>
      </w:r>
      <w:r w:rsidRPr="000B73A7">
        <w:rPr>
          <w:rStyle w:val="normaltextrun"/>
          <w:rFonts w:ascii="Arial" w:hAnsi="Arial" w:cs="Arial"/>
          <w:i/>
          <w:iCs/>
          <w:color w:val="000000"/>
        </w:rPr>
        <w:t>Frontiers for Young Minds</w:t>
      </w:r>
      <w:r w:rsidRPr="000B73A7">
        <w:rPr>
          <w:rStyle w:val="normaltextrun"/>
          <w:rFonts w:ascii="Arial" w:hAnsi="Arial" w:cs="Arial"/>
          <w:color w:val="000000"/>
        </w:rPr>
        <w:t>. Available at: https://kids.frontiersin.org/articles/10.3389/frym.2020.00080 (Accessed: May 8, 2023).</w:t>
      </w:r>
      <w:r w:rsidRPr="000B73A7">
        <w:rPr>
          <w:rStyle w:val="eop"/>
          <w:rFonts w:ascii="Arial" w:hAnsi="Arial" w:cs="Arial"/>
          <w:color w:val="000000"/>
        </w:rPr>
        <w:t> </w:t>
      </w:r>
    </w:p>
    <w:p w14:paraId="3730580C" w14:textId="77777777" w:rsidR="001C58FE" w:rsidRPr="000B73A7" w:rsidRDefault="001C58FE" w:rsidP="001C58FE">
      <w:pPr>
        <w:pStyle w:val="paragraph"/>
        <w:spacing w:before="0" w:beforeAutospacing="0" w:after="0" w:afterAutospacing="0"/>
        <w:ind w:left="555" w:hanging="555"/>
        <w:jc w:val="both"/>
        <w:textAlignment w:val="baseline"/>
        <w:rPr>
          <w:rFonts w:ascii="Arial" w:hAnsi="Arial" w:cs="Arial"/>
          <w:sz w:val="18"/>
          <w:szCs w:val="18"/>
        </w:rPr>
      </w:pPr>
      <w:proofErr w:type="spellStart"/>
      <w:r w:rsidRPr="000B73A7">
        <w:rPr>
          <w:rStyle w:val="normaltextrun"/>
          <w:rFonts w:ascii="Arial" w:hAnsi="Arial" w:cs="Arial"/>
        </w:rPr>
        <w:t>Ozbay</w:t>
      </w:r>
      <w:proofErr w:type="spellEnd"/>
      <w:r w:rsidRPr="000B73A7">
        <w:rPr>
          <w:rStyle w:val="normaltextrun"/>
          <w:rFonts w:ascii="Arial" w:hAnsi="Arial" w:cs="Arial"/>
        </w:rPr>
        <w:t xml:space="preserve">, F. </w:t>
      </w:r>
      <w:r w:rsidRPr="000B73A7">
        <w:rPr>
          <w:rStyle w:val="normaltextrun"/>
          <w:rFonts w:ascii="Arial" w:hAnsi="Arial" w:cs="Arial"/>
          <w:i/>
          <w:iCs/>
        </w:rPr>
        <w:t>et al.</w:t>
      </w:r>
      <w:r w:rsidRPr="000B73A7">
        <w:rPr>
          <w:rStyle w:val="normaltextrun"/>
          <w:rFonts w:ascii="Arial" w:hAnsi="Arial" w:cs="Arial"/>
        </w:rPr>
        <w:t xml:space="preserve"> (2007) </w:t>
      </w:r>
      <w:r w:rsidRPr="000B73A7">
        <w:rPr>
          <w:rStyle w:val="normaltextrun"/>
          <w:rFonts w:ascii="Arial" w:hAnsi="Arial" w:cs="Arial"/>
          <w:i/>
          <w:iCs/>
        </w:rPr>
        <w:t>Social Support and resilience to stress: From neurobiology to clinical practice</w:t>
      </w:r>
      <w:r w:rsidRPr="000B73A7">
        <w:rPr>
          <w:rStyle w:val="normaltextrun"/>
          <w:rFonts w:ascii="Arial" w:hAnsi="Arial" w:cs="Arial"/>
        </w:rPr>
        <w:t xml:space="preserve">, </w:t>
      </w:r>
      <w:r w:rsidRPr="000B73A7">
        <w:rPr>
          <w:rStyle w:val="normaltextrun"/>
          <w:rFonts w:ascii="Arial" w:hAnsi="Arial" w:cs="Arial"/>
          <w:i/>
          <w:iCs/>
        </w:rPr>
        <w:t>Psychiatry (</w:t>
      </w:r>
      <w:proofErr w:type="spellStart"/>
      <w:r w:rsidRPr="000B73A7">
        <w:rPr>
          <w:rStyle w:val="normaltextrun"/>
          <w:rFonts w:ascii="Arial" w:hAnsi="Arial" w:cs="Arial"/>
          <w:i/>
          <w:iCs/>
        </w:rPr>
        <w:t>Edgmont</w:t>
      </w:r>
      <w:proofErr w:type="spellEnd"/>
      <w:r w:rsidRPr="000B73A7">
        <w:rPr>
          <w:rStyle w:val="normaltextrun"/>
          <w:rFonts w:ascii="Arial" w:hAnsi="Arial" w:cs="Arial"/>
          <w:i/>
          <w:iCs/>
        </w:rPr>
        <w:t xml:space="preserve"> (</w:t>
      </w:r>
      <w:proofErr w:type="gramStart"/>
      <w:r w:rsidRPr="000B73A7">
        <w:rPr>
          <w:rStyle w:val="normaltextrun"/>
          <w:rFonts w:ascii="Arial" w:hAnsi="Arial" w:cs="Arial"/>
          <w:i/>
          <w:iCs/>
        </w:rPr>
        <w:t>Pa. :</w:t>
      </w:r>
      <w:proofErr w:type="gramEnd"/>
      <w:r w:rsidRPr="000B73A7">
        <w:rPr>
          <w:rStyle w:val="normaltextrun"/>
          <w:rFonts w:ascii="Arial" w:hAnsi="Arial" w:cs="Arial"/>
          <w:i/>
          <w:iCs/>
        </w:rPr>
        <w:t xml:space="preserve"> Township))</w:t>
      </w:r>
      <w:r w:rsidRPr="000B73A7">
        <w:rPr>
          <w:rStyle w:val="normaltextrun"/>
          <w:rFonts w:ascii="Arial" w:hAnsi="Arial" w:cs="Arial"/>
        </w:rPr>
        <w:t>. Available at: https://www.ncbi.nlm.nih.gov/pmc/articles/PMC2921311/ (Accessed: 03 May 2023). </w:t>
      </w:r>
      <w:r w:rsidRPr="000B73A7">
        <w:rPr>
          <w:rStyle w:val="eop"/>
          <w:rFonts w:ascii="Arial" w:hAnsi="Arial" w:cs="Arial"/>
        </w:rPr>
        <w:t> </w:t>
      </w:r>
    </w:p>
    <w:p w14:paraId="54AE9355" w14:textId="77777777" w:rsidR="001C58FE" w:rsidRPr="000B73A7" w:rsidRDefault="001C58FE" w:rsidP="001C58FE">
      <w:pPr>
        <w:pStyle w:val="paragraph"/>
        <w:spacing w:before="0" w:beforeAutospacing="0" w:after="0" w:afterAutospacing="0"/>
        <w:jc w:val="both"/>
        <w:textAlignment w:val="baseline"/>
        <w:rPr>
          <w:rFonts w:ascii="Arial" w:hAnsi="Arial" w:cs="Arial"/>
          <w:sz w:val="18"/>
          <w:szCs w:val="18"/>
        </w:rPr>
      </w:pPr>
      <w:r w:rsidRPr="000B73A7">
        <w:rPr>
          <w:rStyle w:val="normaltextrun"/>
          <w:rFonts w:ascii="Arial" w:hAnsi="Arial" w:cs="Arial"/>
          <w:color w:val="000000"/>
        </w:rPr>
        <w:t xml:space="preserve">Reid, S. (2023) </w:t>
      </w:r>
      <w:r w:rsidRPr="000B73A7">
        <w:rPr>
          <w:rStyle w:val="normaltextrun"/>
          <w:rFonts w:ascii="Arial" w:hAnsi="Arial" w:cs="Arial"/>
          <w:i/>
          <w:iCs/>
          <w:color w:val="000000"/>
        </w:rPr>
        <w:t>Social support for stress relief</w:t>
      </w:r>
      <w:r w:rsidRPr="000B73A7">
        <w:rPr>
          <w:rStyle w:val="normaltextrun"/>
          <w:rFonts w:ascii="Arial" w:hAnsi="Arial" w:cs="Arial"/>
          <w:color w:val="000000"/>
        </w:rPr>
        <w:t xml:space="preserve">, </w:t>
      </w:r>
      <w:r w:rsidRPr="000B73A7">
        <w:rPr>
          <w:rStyle w:val="normaltextrun"/>
          <w:rFonts w:ascii="Arial" w:hAnsi="Arial" w:cs="Arial"/>
          <w:i/>
          <w:iCs/>
          <w:color w:val="000000"/>
        </w:rPr>
        <w:t>HelpGuide.org</w:t>
      </w:r>
      <w:r w:rsidRPr="000B73A7">
        <w:rPr>
          <w:rStyle w:val="normaltextrun"/>
          <w:rFonts w:ascii="Arial" w:hAnsi="Arial" w:cs="Arial"/>
          <w:color w:val="000000"/>
        </w:rPr>
        <w:t>. Available at: https://www.helpguide.org/articles/stress/social-support-for-stress-relief.htm (Accessed: May 8, 2023). </w:t>
      </w:r>
      <w:r w:rsidRPr="000B73A7">
        <w:rPr>
          <w:rStyle w:val="eop"/>
          <w:rFonts w:ascii="Arial" w:hAnsi="Arial" w:cs="Arial"/>
          <w:color w:val="000000"/>
        </w:rPr>
        <w:t> </w:t>
      </w:r>
    </w:p>
    <w:p w14:paraId="4FA25557" w14:textId="2DE6A2EA" w:rsidR="00FF7784" w:rsidRPr="000B73A7" w:rsidRDefault="00FF7784" w:rsidP="00FF7EBB">
      <w:pPr>
        <w:jc w:val="both"/>
        <w:rPr>
          <w:sz w:val="24"/>
          <w:szCs w:val="24"/>
        </w:rPr>
      </w:pPr>
    </w:p>
    <w:p w14:paraId="0404C946" w14:textId="46AA39E0" w:rsidR="001C58FE" w:rsidRPr="000B73A7" w:rsidRDefault="001C58FE" w:rsidP="00FF7EBB">
      <w:pPr>
        <w:jc w:val="both"/>
        <w:rPr>
          <w:sz w:val="24"/>
          <w:szCs w:val="24"/>
        </w:rPr>
      </w:pPr>
    </w:p>
    <w:p w14:paraId="0B7B301A" w14:textId="4C8DC016" w:rsidR="001C58FE" w:rsidRPr="000B73A7" w:rsidRDefault="001C58FE" w:rsidP="00FF7EBB">
      <w:pPr>
        <w:jc w:val="both"/>
        <w:rPr>
          <w:sz w:val="24"/>
          <w:szCs w:val="24"/>
        </w:rPr>
      </w:pPr>
      <w:r w:rsidRPr="000B73A7">
        <w:rPr>
          <w:sz w:val="24"/>
          <w:szCs w:val="24"/>
        </w:rPr>
        <w:t xml:space="preserve">Word count: 990 </w:t>
      </w:r>
    </w:p>
    <w:p w14:paraId="21B0B7A2" w14:textId="77777777" w:rsidR="00FF7784" w:rsidRPr="000B73A7"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3E858EA7" w:rsidR="00FF7784" w:rsidRDefault="00FF7784" w:rsidP="00FF7EBB">
      <w:pPr>
        <w:jc w:val="both"/>
        <w:rPr>
          <w:sz w:val="24"/>
          <w:szCs w:val="24"/>
        </w:rPr>
      </w:pPr>
    </w:p>
    <w:p w14:paraId="24BE723D" w14:textId="39315245" w:rsidR="001C58FE" w:rsidRDefault="001C58FE" w:rsidP="00FF7EBB">
      <w:pPr>
        <w:jc w:val="both"/>
        <w:rPr>
          <w:sz w:val="24"/>
          <w:szCs w:val="24"/>
        </w:rPr>
      </w:pPr>
    </w:p>
    <w:p w14:paraId="342DFF2D" w14:textId="63A34094" w:rsidR="001C58FE" w:rsidRDefault="001C58FE" w:rsidP="00FF7EBB">
      <w:pPr>
        <w:jc w:val="both"/>
        <w:rPr>
          <w:sz w:val="24"/>
          <w:szCs w:val="24"/>
        </w:rPr>
      </w:pPr>
    </w:p>
    <w:p w14:paraId="08F168CD" w14:textId="304E3DB1" w:rsidR="001C58FE" w:rsidRDefault="001C58FE" w:rsidP="00FF7EBB">
      <w:pPr>
        <w:jc w:val="both"/>
        <w:rPr>
          <w:sz w:val="24"/>
          <w:szCs w:val="24"/>
        </w:rPr>
      </w:pPr>
    </w:p>
    <w:p w14:paraId="44A17223" w14:textId="00A48375" w:rsidR="001C58FE" w:rsidRDefault="001C58FE" w:rsidP="00FF7EBB">
      <w:pPr>
        <w:jc w:val="both"/>
        <w:rPr>
          <w:sz w:val="24"/>
          <w:szCs w:val="24"/>
        </w:rPr>
      </w:pPr>
    </w:p>
    <w:p w14:paraId="4253D1B5" w14:textId="24A0DB0F" w:rsidR="001C58FE" w:rsidRDefault="001C58FE" w:rsidP="00FF7EBB">
      <w:pPr>
        <w:jc w:val="both"/>
        <w:rPr>
          <w:sz w:val="24"/>
          <w:szCs w:val="24"/>
        </w:rPr>
      </w:pPr>
    </w:p>
    <w:p w14:paraId="4A008645" w14:textId="112BEB46" w:rsidR="001C58FE" w:rsidRDefault="001C58FE" w:rsidP="00FF7EBB">
      <w:pPr>
        <w:jc w:val="both"/>
        <w:rPr>
          <w:sz w:val="24"/>
          <w:szCs w:val="24"/>
        </w:rPr>
      </w:pPr>
    </w:p>
    <w:p w14:paraId="5CED869D" w14:textId="1F5218FE" w:rsidR="001C58FE" w:rsidRDefault="001C58FE" w:rsidP="00FF7EBB">
      <w:pPr>
        <w:jc w:val="both"/>
        <w:rPr>
          <w:sz w:val="24"/>
          <w:szCs w:val="24"/>
        </w:rPr>
      </w:pPr>
    </w:p>
    <w:p w14:paraId="2B958797" w14:textId="227F71FE" w:rsidR="001C58FE" w:rsidRDefault="001C58FE" w:rsidP="00FF7EBB">
      <w:pPr>
        <w:jc w:val="both"/>
        <w:rPr>
          <w:sz w:val="24"/>
          <w:szCs w:val="24"/>
        </w:rPr>
      </w:pPr>
    </w:p>
    <w:p w14:paraId="0E44D15A" w14:textId="01202664" w:rsidR="001C58FE" w:rsidRDefault="001C58FE" w:rsidP="00FF7EBB">
      <w:pPr>
        <w:jc w:val="both"/>
        <w:rPr>
          <w:sz w:val="24"/>
          <w:szCs w:val="24"/>
        </w:rPr>
      </w:pPr>
    </w:p>
    <w:p w14:paraId="496D82C0" w14:textId="093DD0FA" w:rsidR="001C58FE" w:rsidRDefault="001C58FE" w:rsidP="00FF7EBB">
      <w:pPr>
        <w:jc w:val="both"/>
        <w:rPr>
          <w:sz w:val="24"/>
          <w:szCs w:val="24"/>
        </w:rPr>
      </w:pPr>
    </w:p>
    <w:p w14:paraId="2386C1DE" w14:textId="03C81A39" w:rsidR="001C58FE" w:rsidRDefault="001C58FE" w:rsidP="00FF7EBB">
      <w:pPr>
        <w:jc w:val="both"/>
        <w:rPr>
          <w:sz w:val="24"/>
          <w:szCs w:val="24"/>
        </w:rPr>
      </w:pPr>
    </w:p>
    <w:p w14:paraId="2EA2B581" w14:textId="3319E391" w:rsidR="001C58FE" w:rsidRDefault="001C58FE" w:rsidP="00FF7EBB">
      <w:pPr>
        <w:jc w:val="both"/>
        <w:rPr>
          <w:sz w:val="24"/>
          <w:szCs w:val="24"/>
        </w:rPr>
      </w:pPr>
    </w:p>
    <w:p w14:paraId="033BF304" w14:textId="77777777" w:rsidR="001C58FE" w:rsidRPr="00270EEB" w:rsidRDefault="001C58FE"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4B322AF" w14:textId="26FBA6DA" w:rsidR="00450C83" w:rsidRPr="00270EEB" w:rsidRDefault="64D01D80" w:rsidP="000B6216">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89CCFD9"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will use the Gibbs reflective model (1988) to reflect on an incident that I attended. During this reflection I will reflect on my decisions using the National Decision Model (NDM).</w:t>
      </w:r>
      <w:r w:rsidRPr="000B73A7">
        <w:rPr>
          <w:rStyle w:val="eop"/>
          <w:rFonts w:ascii="Arial" w:hAnsi="Arial" w:cs="Arial"/>
          <w:color w:val="000000"/>
        </w:rPr>
        <w:t> </w:t>
      </w:r>
    </w:p>
    <w:p w14:paraId="12DEA754"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b/>
          <w:bCs/>
          <w:color w:val="000000"/>
        </w:rPr>
        <w:t>Description: </w:t>
      </w:r>
      <w:r w:rsidRPr="000B73A7">
        <w:rPr>
          <w:rStyle w:val="eop"/>
          <w:rFonts w:ascii="Arial" w:hAnsi="Arial" w:cs="Arial"/>
          <w:color w:val="000000"/>
        </w:rPr>
        <w:t> </w:t>
      </w:r>
    </w:p>
    <w:p w14:paraId="02C5FFC9"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The incident was initially reported as criminal damage to the windows of two shops in a local town centre, caused by a male. It was reported that a male had driven through the town centre, with a female in the passenger seat, stopped outside a shop and threw a brick towards the shop window. The male subject had missed his intended target; the shop window, causing damage to a neighbouring shop window. The missed target, the shop window, may be a consequence of to the male showing clear signs of intoxication. The subject then proceeded to pick up the brick and throw the brick towards the initial targeted shop window. Subsequently, the subject caused damage to the intended shop window. Therefore, significant damage was caused to both properties, with the possibility of inflicting injury on the members of the public in near proximity.</w:t>
      </w:r>
      <w:r w:rsidRPr="000B73A7">
        <w:rPr>
          <w:rStyle w:val="eop"/>
          <w:rFonts w:ascii="Arial" w:hAnsi="Arial" w:cs="Arial"/>
          <w:color w:val="000000"/>
        </w:rPr>
        <w:t> </w:t>
      </w:r>
    </w:p>
    <w:p w14:paraId="00F27354"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lastRenderedPageBreak/>
        <w:t>Police arrived at the scene in a marked police van. It was reported by the officer who first attended the scene, that the offender was stumbling when walking along the roadside. Upon observing the presence of the police, the subject in focus drove away from the scene of the crime, resulting in the police losing sight of the male offender. When he drove his car, he swayed from each side of the road, suggesting that the offender was intoxicated.</w:t>
      </w:r>
      <w:r w:rsidRPr="000B73A7">
        <w:rPr>
          <w:rStyle w:val="eop"/>
          <w:rFonts w:ascii="Arial" w:hAnsi="Arial" w:cs="Arial"/>
          <w:color w:val="000000"/>
        </w:rPr>
        <w:t> </w:t>
      </w:r>
    </w:p>
    <w:p w14:paraId="703EFE8F"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As the male fled the scene of the crime, additional units were requested for assistance. The force control room disseminated detailed information regarding the incident. During the time, my tutor and I were attending an unrelated incident. Consequently, the volume on our Tetras were turned to a minimum and therefore we were unaware of the full extent of the ongoing incident.</w:t>
      </w:r>
      <w:r w:rsidRPr="000B73A7">
        <w:rPr>
          <w:rStyle w:val="eop"/>
          <w:rFonts w:ascii="Arial" w:hAnsi="Arial" w:cs="Arial"/>
          <w:color w:val="000000"/>
        </w:rPr>
        <w:t> </w:t>
      </w:r>
    </w:p>
    <w:p w14:paraId="3BB8A8C2"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As two additional Police Constables and I gathered on a side street, alongside the road that was being searched, we discussed our strategy to locate the subject. As we exited our vehicles, we heard loud screaming from a female voice. We approached the sound of screaming to discover it was the male and female who the police were in pursuit of. I activated my Body Worn Camera and considered all aspects of the National Decision Model.</w:t>
      </w:r>
      <w:r w:rsidRPr="000B73A7">
        <w:rPr>
          <w:rStyle w:val="eop"/>
          <w:rFonts w:ascii="Arial" w:hAnsi="Arial" w:cs="Arial"/>
          <w:color w:val="000000"/>
        </w:rPr>
        <w:t> </w:t>
      </w:r>
    </w:p>
    <w:p w14:paraId="362EE807"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As we approached the male subject, it became clear he was intoxicated. The male instantly became violent, non-compliant and assaulted my colleague. At this stage, I assessed the threat to my colleagues and I and believed that force was essential. The offender then became more aggressive and more resistant. The male was placed to the ground and placed in a back-to-back handcuff technique, approved by the Home Office. An arrest was made for two accounts of criminal damage and driving whilst unfit through drink or drugs. The male was escorted to custody by the two male officers, as I followed behind in a marked police car.</w:t>
      </w:r>
      <w:r w:rsidRPr="000B73A7">
        <w:rPr>
          <w:rStyle w:val="eop"/>
          <w:rFonts w:ascii="Arial" w:hAnsi="Arial" w:cs="Arial"/>
          <w:color w:val="000000"/>
        </w:rPr>
        <w:t> </w:t>
      </w:r>
    </w:p>
    <w:p w14:paraId="40882E4F"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 xml:space="preserve">The male continued to be confrontational in custody and verbally abusive towards officers.  </w:t>
      </w:r>
      <w:r w:rsidRPr="000B73A7">
        <w:rPr>
          <w:rStyle w:val="normaltextrun"/>
          <w:rFonts w:ascii="Arial" w:hAnsi="Arial" w:cs="Arial"/>
        </w:rPr>
        <w:t xml:space="preserve">Grant (2000 cited in Rabe-Hemp 2009 p.120) notes ‘women bring different talents and skills to policing, which embody greater empathy and communication skills and fewer forceful </w:t>
      </w:r>
      <w:proofErr w:type="gramStart"/>
      <w:r w:rsidRPr="000B73A7">
        <w:rPr>
          <w:rStyle w:val="normaltextrun"/>
          <w:rFonts w:ascii="Arial" w:hAnsi="Arial" w:cs="Arial"/>
        </w:rPr>
        <w:t>behaviours’</w:t>
      </w:r>
      <w:proofErr w:type="gramEnd"/>
      <w:r w:rsidRPr="000B73A7">
        <w:rPr>
          <w:rStyle w:val="normaltextrun"/>
          <w:rFonts w:ascii="Arial" w:hAnsi="Arial" w:cs="Arial"/>
        </w:rPr>
        <w:t>.</w:t>
      </w:r>
      <w:r w:rsidRPr="000B73A7">
        <w:rPr>
          <w:rStyle w:val="eop"/>
          <w:rFonts w:ascii="Arial" w:hAnsi="Arial" w:cs="Arial"/>
        </w:rPr>
        <w:t> </w:t>
      </w:r>
    </w:p>
    <w:p w14:paraId="43655767"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believe this quotation to be true, as the only female officer present, I was able to calm the offender and influence him to comply with instructions from myself, more so than the male officers.</w:t>
      </w:r>
      <w:r w:rsidRPr="000B73A7">
        <w:rPr>
          <w:rStyle w:val="eop"/>
          <w:rFonts w:ascii="Arial" w:hAnsi="Arial" w:cs="Arial"/>
          <w:color w:val="000000"/>
        </w:rPr>
        <w:t> </w:t>
      </w:r>
    </w:p>
    <w:p w14:paraId="21D6E7EE"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b/>
          <w:bCs/>
          <w:color w:val="000000"/>
        </w:rPr>
        <w:t>Feelings</w:t>
      </w:r>
      <w:r w:rsidRPr="000B73A7">
        <w:rPr>
          <w:rStyle w:val="eop"/>
          <w:rFonts w:ascii="Arial" w:hAnsi="Arial" w:cs="Arial"/>
          <w:color w:val="000000"/>
        </w:rPr>
        <w:t> </w:t>
      </w:r>
    </w:p>
    <w:p w14:paraId="4C8C6350"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The incident in focus happened during my second week of tutorship. My lack of experience raised self-concerns that I may not be ready to perform to the best of my ability.  Bayley &amp; Bittner (1984 p.35) stated ‘the training given in police academies is universally regarded as irrelevant to "real" police work. Policing, it is argued, cannot be learned scientifically, in the sense that if A is done in Y situation and B is done in X situation, then Z will result’.  Naturally, at such as early stage of my tutorship, I felt slightly apprehensive when trying to ensure I followed my training correctly by remembering the policies and procedures. </w:t>
      </w:r>
      <w:r w:rsidRPr="000B73A7">
        <w:rPr>
          <w:rStyle w:val="eop"/>
          <w:rFonts w:ascii="Arial" w:hAnsi="Arial" w:cs="Arial"/>
          <w:color w:val="000000"/>
        </w:rPr>
        <w:t> </w:t>
      </w:r>
    </w:p>
    <w:p w14:paraId="40CAC356"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 xml:space="preserve">Furthermore, Bayley &amp; Bittner (1984 p.35) believed ‘The life police officers confront is too diverse and complicated to be reduced to simple principles. As police officers continually say, every situation is different. What is needed, then, is not learning in the book sense but skills derived from handling a multitude of what seem like unique situations </w:t>
      </w:r>
      <w:proofErr w:type="gramStart"/>
      <w:r w:rsidRPr="000B73A7">
        <w:rPr>
          <w:rStyle w:val="normaltextrun"/>
          <w:rFonts w:ascii="Arial" w:hAnsi="Arial" w:cs="Arial"/>
          <w:color w:val="000000"/>
        </w:rPr>
        <w:t>over and over again</w:t>
      </w:r>
      <w:proofErr w:type="gramEnd"/>
      <w:r w:rsidRPr="000B73A7">
        <w:rPr>
          <w:rStyle w:val="normaltextrun"/>
          <w:rFonts w:ascii="Arial" w:hAnsi="Arial" w:cs="Arial"/>
          <w:color w:val="000000"/>
        </w:rPr>
        <w:t>.’. Therefore, with these statements in mind, I was aware that I may need to adapt and act accordingly.</w:t>
      </w:r>
      <w:r w:rsidRPr="000B73A7">
        <w:rPr>
          <w:rStyle w:val="eop"/>
          <w:rFonts w:ascii="Arial" w:hAnsi="Arial" w:cs="Arial"/>
          <w:color w:val="000000"/>
        </w:rPr>
        <w:t> </w:t>
      </w:r>
    </w:p>
    <w:p w14:paraId="3DB49AD3"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 xml:space="preserve">Initially, I knew the offender was a male, who was larger in size than me. As a cohort, we as officers developed a working strategy, based on the NDM; it was understood that the male officers would be best to enforce physical restraint on the </w:t>
      </w:r>
      <w:r w:rsidRPr="000B73A7">
        <w:rPr>
          <w:rStyle w:val="normaltextrun"/>
          <w:rFonts w:ascii="Arial" w:hAnsi="Arial" w:cs="Arial"/>
          <w:color w:val="000000"/>
        </w:rPr>
        <w:lastRenderedPageBreak/>
        <w:t xml:space="preserve">male offender. However, I had mixed emotions when contributing towards and accepting this decision due to the possible thought process of my fellow officers. My feelings of this decision were compromised </w:t>
      </w:r>
      <w:proofErr w:type="gramStart"/>
      <w:r w:rsidRPr="000B73A7">
        <w:rPr>
          <w:rStyle w:val="normaltextrun"/>
          <w:rFonts w:ascii="Arial" w:hAnsi="Arial" w:cs="Arial"/>
          <w:color w:val="000000"/>
        </w:rPr>
        <w:t>in regards to</w:t>
      </w:r>
      <w:proofErr w:type="gramEnd"/>
      <w:r w:rsidRPr="000B73A7">
        <w:rPr>
          <w:rStyle w:val="normaltextrun"/>
          <w:rFonts w:ascii="Arial" w:hAnsi="Arial" w:cs="Arial"/>
          <w:color w:val="000000"/>
        </w:rPr>
        <w:t xml:space="preserve"> “Women who attempt to meet the crime-ﬁghting image of police may be negatively labelled as “Butch or Dyke” (Pike, 1985 cited in Rabe-Hemp 2008 p.253), but female ofﬁcers who do not attempt to meet this perceived ideal may risk being defined as weak or “pansy police” (Miller, 1999 cited in Rabe-Hemp 2008 p.253). Neither solution allows them to be fully integrated or accepted in police work, as bona ﬁde or “real” police ofﬁcers’ (Martin,1990; </w:t>
      </w:r>
      <w:proofErr w:type="spellStart"/>
      <w:r w:rsidRPr="000B73A7">
        <w:rPr>
          <w:rStyle w:val="normaltextrun"/>
          <w:rFonts w:ascii="Arial" w:hAnsi="Arial" w:cs="Arial"/>
          <w:color w:val="000000"/>
        </w:rPr>
        <w:t>Remmington</w:t>
      </w:r>
      <w:proofErr w:type="spellEnd"/>
      <w:r w:rsidRPr="000B73A7">
        <w:rPr>
          <w:rStyle w:val="normaltextrun"/>
          <w:rFonts w:ascii="Arial" w:hAnsi="Arial" w:cs="Arial"/>
          <w:color w:val="000000"/>
        </w:rPr>
        <w:t>, 1983 cited in Rabe-Hemp 2008 p.253).</w:t>
      </w:r>
      <w:r w:rsidRPr="000B73A7">
        <w:rPr>
          <w:rStyle w:val="eop"/>
          <w:rFonts w:ascii="Arial" w:hAnsi="Arial" w:cs="Arial"/>
          <w:color w:val="000000"/>
        </w:rPr>
        <w:t> </w:t>
      </w:r>
    </w:p>
    <w:p w14:paraId="54A46FA9"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did not want my male colleagues to perceive me as ‘weak’ and incapable of the physical demands of my professional role, but after using the NDM elements to assess the threat and risk to myself and others, I believed it to be best that my male colleagues made the arrest. Furthermore, observing the two male officers, provided me with an opportunity to develop my knowledge through observing techniques and procedures.</w:t>
      </w:r>
      <w:r w:rsidRPr="000B73A7">
        <w:rPr>
          <w:rStyle w:val="eop"/>
          <w:rFonts w:ascii="Arial" w:hAnsi="Arial" w:cs="Arial"/>
          <w:color w:val="000000"/>
        </w:rPr>
        <w:t> </w:t>
      </w:r>
    </w:p>
    <w:p w14:paraId="435C8C86"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The strategy was for the male officers to gain control of the offender whilst I calmed the situation. Once again, I was aware of cultural expectations and stereotyping of a female police officer but as argued by Jensen (2012 p.4) ‘women present a less aggressive policing style, they may be more effective at de-escalating explosive situations.’</w:t>
      </w:r>
      <w:r w:rsidRPr="000B73A7">
        <w:rPr>
          <w:rStyle w:val="eop"/>
          <w:rFonts w:ascii="Arial" w:hAnsi="Arial" w:cs="Arial"/>
          <w:color w:val="000000"/>
        </w:rPr>
        <w:t> </w:t>
      </w:r>
    </w:p>
    <w:p w14:paraId="5087BA42"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b/>
          <w:bCs/>
          <w:color w:val="000000"/>
        </w:rPr>
        <w:t>Evaluation &amp; Analysis </w:t>
      </w:r>
      <w:r w:rsidRPr="000B73A7">
        <w:rPr>
          <w:rStyle w:val="eop"/>
          <w:rFonts w:ascii="Arial" w:hAnsi="Arial" w:cs="Arial"/>
          <w:color w:val="000000"/>
        </w:rPr>
        <w:t> </w:t>
      </w:r>
    </w:p>
    <w:p w14:paraId="02015E0E"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activated my body worn video on the first instance that we saw the male. I believe this was the correct decision as it captured evidence of the male offender being aggressive. It also captured the assaults against the officers and therefore, it supports the justification of using force. </w:t>
      </w:r>
      <w:r w:rsidRPr="000B73A7">
        <w:rPr>
          <w:rStyle w:val="eop"/>
          <w:rFonts w:ascii="Arial" w:hAnsi="Arial" w:cs="Arial"/>
          <w:color w:val="000000"/>
        </w:rPr>
        <w:t> </w:t>
      </w:r>
    </w:p>
    <w:p w14:paraId="0981FE08"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believe the reactions of the officer were proportionate and necessary within this call.  Restraining the subject was the best course of action to prevent escape and further injury. Furthermore, upon review I believe that it was the best decision to allow my male colleague to physically gain control. It is undeniable that both of my male colleagues were stronger than I am, which potentially affected the safety of all those involved.</w:t>
      </w:r>
      <w:r w:rsidRPr="000B73A7">
        <w:rPr>
          <w:rStyle w:val="eop"/>
          <w:rFonts w:ascii="Arial" w:hAnsi="Arial" w:cs="Arial"/>
          <w:color w:val="000000"/>
        </w:rPr>
        <w:t> </w:t>
      </w:r>
    </w:p>
    <w:p w14:paraId="5AFB1C33"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 xml:space="preserve">Another benefit of having my body worn video activated was that the male offender was clearly intoxicated by drink or drugs. The Law </w:t>
      </w:r>
      <w:proofErr w:type="spellStart"/>
      <w:r w:rsidRPr="000B73A7">
        <w:rPr>
          <w:rStyle w:val="normaltextrun"/>
          <w:rFonts w:ascii="Arial" w:hAnsi="Arial" w:cs="Arial"/>
          <w:color w:val="000000"/>
        </w:rPr>
        <w:t>Commision</w:t>
      </w:r>
      <w:proofErr w:type="spellEnd"/>
      <w:r w:rsidRPr="000B73A7">
        <w:rPr>
          <w:rStyle w:val="normaltextrun"/>
          <w:rFonts w:ascii="Arial" w:hAnsi="Arial" w:cs="Arial"/>
          <w:color w:val="000000"/>
        </w:rPr>
        <w:t xml:space="preserve"> (2009 p.10) states, “Alcohol is a cortical depressant which inhibits the cerebral functions associated with orderly community behaviour and fine critical judgments.”  This could account for the subject’s behaviour towards officers. The subject’s reactions to his arrest were unstable. For most of the time, he was aggressive and resistant to the arrest and incapable of listening to basic instructions given by officers. The subject’s mood fluctuated. He was shouting and physically assaulting officers, followed by a moment of remorse. I believe he was acting this way because of his levels of intoxication.</w:t>
      </w:r>
      <w:r w:rsidRPr="000B73A7">
        <w:rPr>
          <w:rStyle w:val="eop"/>
          <w:rFonts w:ascii="Arial" w:hAnsi="Arial" w:cs="Arial"/>
          <w:color w:val="000000"/>
        </w:rPr>
        <w:t> </w:t>
      </w:r>
    </w:p>
    <w:p w14:paraId="6E75B033"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eop"/>
          <w:rFonts w:ascii="Arial" w:hAnsi="Arial" w:cs="Arial"/>
          <w:color w:val="000000"/>
        </w:rPr>
        <w:t> </w:t>
      </w:r>
    </w:p>
    <w:p w14:paraId="33F583B9"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During the time of arrest, the female who was the passenger during the initial incident, and who was later heard screaming was causing the male subject to be more aggravated. She was shouting abuse at officers and video recording the incident. I asked the female to leave the area as she was antagonising the male. The female did not leave the area. On reflection, the female should have been removed from the area to avoid further escalation and antagonization. </w:t>
      </w:r>
      <w:r w:rsidRPr="000B73A7">
        <w:rPr>
          <w:rStyle w:val="eop"/>
          <w:rFonts w:ascii="Arial" w:hAnsi="Arial" w:cs="Arial"/>
          <w:color w:val="000000"/>
        </w:rPr>
        <w:t> </w:t>
      </w:r>
    </w:p>
    <w:p w14:paraId="6CCB18F6"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eop"/>
          <w:rFonts w:ascii="Arial" w:hAnsi="Arial" w:cs="Arial"/>
          <w:color w:val="000000"/>
        </w:rPr>
        <w:t> </w:t>
      </w:r>
    </w:p>
    <w:p w14:paraId="7533B9AD" w14:textId="77777777" w:rsidR="000B73A7" w:rsidRDefault="000B73A7" w:rsidP="001C58FE">
      <w:pPr>
        <w:pStyle w:val="paragraph"/>
        <w:spacing w:before="0" w:beforeAutospacing="0" w:after="0" w:afterAutospacing="0"/>
        <w:jc w:val="both"/>
        <w:textAlignment w:val="baseline"/>
        <w:rPr>
          <w:rStyle w:val="normaltextrun"/>
          <w:rFonts w:ascii="Arial" w:hAnsi="Arial" w:cs="Arial"/>
          <w:b/>
          <w:bCs/>
          <w:color w:val="000000"/>
        </w:rPr>
      </w:pPr>
    </w:p>
    <w:p w14:paraId="77594F18" w14:textId="77777777" w:rsidR="000B73A7" w:rsidRDefault="000B73A7" w:rsidP="001C58FE">
      <w:pPr>
        <w:pStyle w:val="paragraph"/>
        <w:spacing w:before="0" w:beforeAutospacing="0" w:after="0" w:afterAutospacing="0"/>
        <w:jc w:val="both"/>
        <w:textAlignment w:val="baseline"/>
        <w:rPr>
          <w:rStyle w:val="normaltextrun"/>
          <w:rFonts w:ascii="Arial" w:hAnsi="Arial" w:cs="Arial"/>
          <w:b/>
          <w:bCs/>
          <w:color w:val="000000"/>
        </w:rPr>
      </w:pPr>
    </w:p>
    <w:p w14:paraId="46897D84" w14:textId="5C6705E0"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b/>
          <w:bCs/>
          <w:color w:val="000000"/>
        </w:rPr>
        <w:lastRenderedPageBreak/>
        <w:t>Conclusion</w:t>
      </w:r>
      <w:r w:rsidRPr="000B73A7">
        <w:rPr>
          <w:rStyle w:val="eop"/>
          <w:rFonts w:ascii="Arial" w:hAnsi="Arial" w:cs="Arial"/>
          <w:color w:val="000000"/>
        </w:rPr>
        <w:t> </w:t>
      </w:r>
    </w:p>
    <w:p w14:paraId="23A11D60"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The pressure that is assumed by new recruits like me, to get involved and to take control of a situation can become overwhelming. Conforming to the pressures and expectations of a new officer can force you in to making the wrong decision and potentially put yourself at risk. Not being physical with the offender and allowing my colleagues who were more physically capable at handling the initial contact and place the offender in handcuffs, I believe was the correct decision. It was beneficial to my learning, in particular assessing threat and possible ways to recast and respond. Once the male offender was under control, I then took a more front facing role in dealing with the conflict. The outcome of the call was measured as a success, as we had arrested the offender who was escorted to custody.</w:t>
      </w:r>
      <w:r w:rsidRPr="000B73A7">
        <w:rPr>
          <w:rStyle w:val="eop"/>
          <w:rFonts w:ascii="Arial" w:hAnsi="Arial" w:cs="Arial"/>
          <w:color w:val="000000"/>
        </w:rPr>
        <w:t> </w:t>
      </w:r>
    </w:p>
    <w:p w14:paraId="76F0BF58"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I have learnt that it is acceptable to take a step back in situation, if there is someone better equipped to deal with it.</w:t>
      </w:r>
      <w:r w:rsidRPr="000B73A7">
        <w:rPr>
          <w:rStyle w:val="eop"/>
          <w:rFonts w:ascii="Arial" w:hAnsi="Arial" w:cs="Arial"/>
          <w:color w:val="000000"/>
        </w:rPr>
        <w:t> </w:t>
      </w:r>
    </w:p>
    <w:p w14:paraId="0CE97A26"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eop"/>
          <w:rFonts w:ascii="Arial" w:hAnsi="Arial" w:cs="Arial"/>
          <w:color w:val="000000"/>
        </w:rPr>
        <w:t> </w:t>
      </w:r>
    </w:p>
    <w:p w14:paraId="73FFBBEC"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b/>
          <w:bCs/>
          <w:color w:val="000000"/>
        </w:rPr>
        <w:t>Action plan –</w:t>
      </w:r>
      <w:r w:rsidRPr="000B73A7">
        <w:rPr>
          <w:rStyle w:val="normaltextrun"/>
          <w:rFonts w:ascii="Arial" w:hAnsi="Arial" w:cs="Arial"/>
          <w:color w:val="000000"/>
        </w:rPr>
        <w:t xml:space="preserve"> The incident has given me more confidence in dealing similar situations. I believed it has prepared me for future incidents that will arise.</w:t>
      </w:r>
      <w:r w:rsidRPr="000B73A7">
        <w:rPr>
          <w:rStyle w:val="eop"/>
          <w:rFonts w:ascii="Arial" w:hAnsi="Arial" w:cs="Arial"/>
          <w:color w:val="000000"/>
        </w:rPr>
        <w:t> </w:t>
      </w:r>
    </w:p>
    <w:p w14:paraId="34D94ED0"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eop"/>
          <w:rFonts w:ascii="Arial" w:hAnsi="Arial" w:cs="Arial"/>
          <w:color w:val="000000"/>
        </w:rPr>
        <w:t> </w:t>
      </w:r>
    </w:p>
    <w:p w14:paraId="0FB141A1"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color w:val="000000"/>
        </w:rPr>
        <w:t>References:</w:t>
      </w:r>
      <w:r w:rsidRPr="000B73A7">
        <w:rPr>
          <w:rStyle w:val="eop"/>
          <w:rFonts w:ascii="Arial" w:hAnsi="Arial" w:cs="Arial"/>
          <w:color w:val="000000"/>
        </w:rPr>
        <w:t> </w:t>
      </w:r>
    </w:p>
    <w:p w14:paraId="1E2F7C95" w14:textId="77777777" w:rsidR="001C58FE" w:rsidRPr="000B73A7" w:rsidRDefault="001C58FE" w:rsidP="001C58FE">
      <w:pPr>
        <w:pStyle w:val="paragraph"/>
        <w:spacing w:before="0" w:beforeAutospacing="0" w:after="0" w:afterAutospacing="0"/>
        <w:ind w:left="555" w:hanging="555"/>
        <w:textAlignment w:val="baseline"/>
        <w:rPr>
          <w:rFonts w:ascii="Arial" w:hAnsi="Arial" w:cs="Arial"/>
        </w:rPr>
      </w:pPr>
      <w:r w:rsidRPr="000B73A7">
        <w:rPr>
          <w:rStyle w:val="normaltextrun"/>
          <w:rFonts w:ascii="Arial" w:hAnsi="Arial" w:cs="Arial"/>
        </w:rPr>
        <w:t xml:space="preserve">Bayley, D. and Bittner, E. (1984) </w:t>
      </w:r>
      <w:r w:rsidRPr="000B73A7">
        <w:rPr>
          <w:rStyle w:val="normaltextrun"/>
          <w:rFonts w:ascii="Arial" w:hAnsi="Arial" w:cs="Arial"/>
          <w:i/>
          <w:iCs/>
        </w:rPr>
        <w:t>LEARNING THE SKILLS OF POLICING*</w:t>
      </w:r>
      <w:r w:rsidRPr="000B73A7">
        <w:rPr>
          <w:rStyle w:val="normaltextrun"/>
          <w:rFonts w:ascii="Arial" w:hAnsi="Arial" w:cs="Arial"/>
        </w:rPr>
        <w:t xml:space="preserve">, </w:t>
      </w:r>
      <w:r w:rsidRPr="000B73A7">
        <w:rPr>
          <w:rStyle w:val="normaltextrun"/>
          <w:rFonts w:ascii="Arial" w:hAnsi="Arial" w:cs="Arial"/>
          <w:i/>
          <w:iCs/>
        </w:rPr>
        <w:t>Learning the Skills of Policing</w:t>
      </w:r>
      <w:r w:rsidRPr="000B73A7">
        <w:rPr>
          <w:rStyle w:val="normaltextrun"/>
          <w:rFonts w:ascii="Arial" w:hAnsi="Arial" w:cs="Arial"/>
        </w:rPr>
        <w:t xml:space="preserve">. Available at: </w:t>
      </w:r>
      <w:hyperlink r:id="rId14" w:tgtFrame="_blank" w:history="1">
        <w:r w:rsidRPr="000B73A7">
          <w:rPr>
            <w:rStyle w:val="normaltextrun"/>
            <w:rFonts w:ascii="Arial" w:hAnsi="Arial" w:cs="Arial"/>
            <w:color w:val="0563C1"/>
            <w:u w:val="single"/>
          </w:rPr>
          <w:t>https://scholarship.law.duke.edu/</w:t>
        </w:r>
      </w:hyperlink>
      <w:r w:rsidRPr="000B73A7">
        <w:rPr>
          <w:rStyle w:val="normaltextrun"/>
          <w:rFonts w:ascii="Arial" w:hAnsi="Arial" w:cs="Arial"/>
        </w:rPr>
        <w:t xml:space="preserve"> (Accessed: 07 May 2023).</w:t>
      </w:r>
      <w:r w:rsidRPr="000B73A7">
        <w:rPr>
          <w:rStyle w:val="eop"/>
          <w:rFonts w:ascii="Arial" w:hAnsi="Arial" w:cs="Arial"/>
        </w:rPr>
        <w:t> </w:t>
      </w:r>
    </w:p>
    <w:p w14:paraId="1ECB115C"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rPr>
        <w:t>Gibbs, G. (1988). Learning by doing: A guide to teaching and learning methods. Oxford: Oxford Further Education Unit</w:t>
      </w:r>
      <w:r w:rsidRPr="000B73A7">
        <w:rPr>
          <w:rStyle w:val="eop"/>
          <w:rFonts w:ascii="Arial" w:hAnsi="Arial" w:cs="Arial"/>
        </w:rPr>
        <w:t> </w:t>
      </w:r>
    </w:p>
    <w:p w14:paraId="6F65B6DC"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eop"/>
          <w:rFonts w:ascii="Arial" w:hAnsi="Arial" w:cs="Arial"/>
        </w:rPr>
        <w:t> </w:t>
      </w:r>
    </w:p>
    <w:p w14:paraId="2C24F7DB" w14:textId="77777777" w:rsidR="001C58FE" w:rsidRPr="000B73A7" w:rsidRDefault="001C58FE" w:rsidP="001C58FE">
      <w:pPr>
        <w:pStyle w:val="paragraph"/>
        <w:spacing w:before="0" w:beforeAutospacing="0" w:after="0" w:afterAutospacing="0"/>
        <w:ind w:left="555" w:hanging="555"/>
        <w:textAlignment w:val="baseline"/>
        <w:rPr>
          <w:rFonts w:ascii="Arial" w:hAnsi="Arial" w:cs="Arial"/>
        </w:rPr>
      </w:pPr>
      <w:r w:rsidRPr="000B73A7">
        <w:rPr>
          <w:rStyle w:val="normaltextrun"/>
          <w:rFonts w:ascii="Arial" w:hAnsi="Arial" w:cs="Arial"/>
        </w:rPr>
        <w:t xml:space="preserve">The Law Commission (2009) </w:t>
      </w:r>
      <w:r w:rsidRPr="000B73A7">
        <w:rPr>
          <w:rStyle w:val="normaltextrun"/>
          <w:rFonts w:ascii="Arial" w:hAnsi="Arial" w:cs="Arial"/>
          <w:i/>
          <w:iCs/>
        </w:rPr>
        <w:t>Intoxication and criminal liability report - the Law Commission</w:t>
      </w:r>
      <w:r w:rsidRPr="000B73A7">
        <w:rPr>
          <w:rStyle w:val="normaltextrun"/>
          <w:rFonts w:ascii="Arial" w:hAnsi="Arial" w:cs="Arial"/>
        </w:rPr>
        <w:t xml:space="preserve">. Available at: </w:t>
      </w:r>
      <w:hyperlink r:id="rId15" w:tgtFrame="_blank" w:history="1">
        <w:r w:rsidRPr="000B73A7">
          <w:rPr>
            <w:rStyle w:val="normaltextrun"/>
            <w:rFonts w:ascii="Arial" w:hAnsi="Arial" w:cs="Arial"/>
            <w:color w:val="0563C1"/>
            <w:u w:val="single"/>
          </w:rPr>
          <w:t>https://www.lawcom.gov.uk/app/uploads/2015/03/lc314_Intoxication_and_Criminal_Liability_report.pdf</w:t>
        </w:r>
      </w:hyperlink>
      <w:r w:rsidRPr="000B73A7">
        <w:rPr>
          <w:rStyle w:val="normaltextrun"/>
          <w:rFonts w:ascii="Arial" w:hAnsi="Arial" w:cs="Arial"/>
        </w:rPr>
        <w:t xml:space="preserve"> (Accessed: 01 May 2023).</w:t>
      </w:r>
      <w:r w:rsidRPr="000B73A7">
        <w:rPr>
          <w:rStyle w:val="eop"/>
          <w:rFonts w:ascii="Arial" w:hAnsi="Arial" w:cs="Arial"/>
        </w:rPr>
        <w:t> </w:t>
      </w:r>
    </w:p>
    <w:p w14:paraId="21454F9F" w14:textId="77777777" w:rsidR="001C58FE" w:rsidRPr="000B73A7" w:rsidRDefault="001C58FE" w:rsidP="001C58FE">
      <w:pPr>
        <w:pStyle w:val="paragraph"/>
        <w:spacing w:before="0" w:beforeAutospacing="0" w:after="0" w:afterAutospacing="0"/>
        <w:jc w:val="both"/>
        <w:textAlignment w:val="baseline"/>
        <w:rPr>
          <w:rFonts w:ascii="Arial" w:hAnsi="Arial" w:cs="Arial"/>
        </w:rPr>
      </w:pPr>
      <w:r w:rsidRPr="000B73A7">
        <w:rPr>
          <w:rStyle w:val="normaltextrun"/>
          <w:rFonts w:ascii="Arial" w:hAnsi="Arial" w:cs="Arial"/>
        </w:rPr>
        <w:t xml:space="preserve">Jenson, J.L. (2012) </w:t>
      </w:r>
      <w:r w:rsidRPr="000B73A7">
        <w:rPr>
          <w:rStyle w:val="normaltextrun"/>
          <w:rFonts w:ascii="Arial" w:hAnsi="Arial" w:cs="Arial"/>
          <w:i/>
          <w:iCs/>
        </w:rPr>
        <w:t>Perceptions of female police officer use of force: Stereotypes and ...</w:t>
      </w:r>
      <w:r w:rsidRPr="000B73A7">
        <w:rPr>
          <w:rStyle w:val="normaltextrun"/>
          <w:rFonts w:ascii="Arial" w:hAnsi="Arial" w:cs="Arial"/>
        </w:rPr>
        <w:t xml:space="preserve"> Available at: </w:t>
      </w:r>
      <w:hyperlink r:id="rId16" w:tgtFrame="_blank" w:history="1">
        <w:r w:rsidRPr="000B73A7">
          <w:rPr>
            <w:rStyle w:val="normaltextrun"/>
            <w:rFonts w:ascii="Arial" w:hAnsi="Arial" w:cs="Arial"/>
            <w:color w:val="0563C1"/>
            <w:u w:val="single"/>
          </w:rPr>
          <w:t>https://commons.und.edu/cgi/viewcontent.cgi?article=2252&amp;context=theses</w:t>
        </w:r>
      </w:hyperlink>
      <w:r w:rsidRPr="000B73A7">
        <w:rPr>
          <w:rStyle w:val="normaltextrun"/>
          <w:rFonts w:ascii="Arial" w:hAnsi="Arial" w:cs="Arial"/>
        </w:rPr>
        <w:t xml:space="preserve"> (Accessed: 14 May 2023).</w:t>
      </w:r>
      <w:r w:rsidRPr="000B73A7">
        <w:rPr>
          <w:rStyle w:val="eop"/>
          <w:rFonts w:ascii="Arial" w:hAnsi="Arial" w:cs="Arial"/>
        </w:rPr>
        <w:t> </w:t>
      </w:r>
    </w:p>
    <w:p w14:paraId="7B0C500A" w14:textId="77777777" w:rsidR="001C58FE" w:rsidRPr="000B73A7" w:rsidRDefault="001C58FE" w:rsidP="001C58FE">
      <w:pPr>
        <w:pStyle w:val="paragraph"/>
        <w:spacing w:before="0" w:beforeAutospacing="0" w:after="0" w:afterAutospacing="0"/>
        <w:ind w:left="555" w:hanging="555"/>
        <w:textAlignment w:val="baseline"/>
        <w:rPr>
          <w:rFonts w:ascii="Arial" w:hAnsi="Arial" w:cs="Arial"/>
        </w:rPr>
      </w:pPr>
      <w:r w:rsidRPr="000B73A7">
        <w:rPr>
          <w:rStyle w:val="normaltextrun"/>
          <w:rFonts w:ascii="Arial" w:hAnsi="Arial" w:cs="Arial"/>
        </w:rPr>
        <w:t>Rabe-Hemp, C (2000) “</w:t>
      </w:r>
      <w:proofErr w:type="spellStart"/>
      <w:r w:rsidRPr="000B73A7">
        <w:rPr>
          <w:rStyle w:val="normaltextrun"/>
          <w:rFonts w:ascii="Arial" w:hAnsi="Arial" w:cs="Arial"/>
        </w:rPr>
        <w:t>POLICEwomen</w:t>
      </w:r>
      <w:proofErr w:type="spellEnd"/>
      <w:r w:rsidRPr="000B73A7">
        <w:rPr>
          <w:rStyle w:val="normaltextrun"/>
          <w:rFonts w:ascii="Arial" w:hAnsi="Arial" w:cs="Arial"/>
        </w:rPr>
        <w:t xml:space="preserve"> or </w:t>
      </w:r>
      <w:proofErr w:type="spellStart"/>
      <w:proofErr w:type="gramStart"/>
      <w:r w:rsidRPr="000B73A7">
        <w:rPr>
          <w:rStyle w:val="normaltextrun"/>
          <w:rFonts w:ascii="Arial" w:hAnsi="Arial" w:cs="Arial"/>
        </w:rPr>
        <w:t>policeWOMAN</w:t>
      </w:r>
      <w:proofErr w:type="spellEnd"/>
      <w:r w:rsidRPr="000B73A7">
        <w:rPr>
          <w:rStyle w:val="normaltextrun"/>
          <w:rFonts w:ascii="Arial" w:hAnsi="Arial" w:cs="Arial"/>
        </w:rPr>
        <w:t>?,</w:t>
      </w:r>
      <w:proofErr w:type="gramEnd"/>
      <w:r w:rsidRPr="000B73A7">
        <w:rPr>
          <w:rStyle w:val="normaltextrun"/>
          <w:rFonts w:ascii="Arial" w:hAnsi="Arial" w:cs="Arial"/>
        </w:rPr>
        <w:t xml:space="preserve">” </w:t>
      </w:r>
      <w:r w:rsidRPr="000B73A7">
        <w:rPr>
          <w:rStyle w:val="normaltextrun"/>
          <w:rFonts w:ascii="Arial" w:hAnsi="Arial" w:cs="Arial"/>
          <w:i/>
          <w:iCs/>
        </w:rPr>
        <w:t>Feminist Criminology</w:t>
      </w:r>
      <w:r w:rsidRPr="000B73A7">
        <w:rPr>
          <w:rStyle w:val="normaltextrun"/>
          <w:rFonts w:ascii="Arial" w:hAnsi="Arial" w:cs="Arial"/>
        </w:rPr>
        <w:t xml:space="preserve">, 4(2), pp. 120. Available at: </w:t>
      </w:r>
      <w:hyperlink r:id="rId17" w:tgtFrame="_blank" w:history="1">
        <w:r w:rsidRPr="000B73A7">
          <w:rPr>
            <w:rStyle w:val="normaltextrun"/>
            <w:rFonts w:ascii="Arial" w:hAnsi="Arial" w:cs="Arial"/>
            <w:color w:val="0563C1"/>
            <w:u w:val="single"/>
          </w:rPr>
          <w:t>https://doi.org/10.1177/1557085108327659</w:t>
        </w:r>
      </w:hyperlink>
      <w:r w:rsidRPr="000B73A7">
        <w:rPr>
          <w:rStyle w:val="normaltextrun"/>
          <w:rFonts w:ascii="Arial" w:hAnsi="Arial" w:cs="Arial"/>
        </w:rPr>
        <w:t>. (Accessed: 01 May 2023)</w:t>
      </w:r>
      <w:r w:rsidRPr="000B73A7">
        <w:rPr>
          <w:rStyle w:val="eop"/>
          <w:rFonts w:ascii="Arial" w:hAnsi="Arial" w:cs="Arial"/>
        </w:rPr>
        <w:t> </w:t>
      </w:r>
    </w:p>
    <w:p w14:paraId="22678233" w14:textId="77777777" w:rsidR="001C58FE" w:rsidRPr="000B73A7" w:rsidRDefault="001C58FE" w:rsidP="001C58FE">
      <w:pPr>
        <w:pStyle w:val="paragraph"/>
        <w:spacing w:before="0" w:beforeAutospacing="0" w:after="0" w:afterAutospacing="0"/>
        <w:ind w:left="555" w:hanging="555"/>
        <w:textAlignment w:val="baseline"/>
        <w:rPr>
          <w:rFonts w:ascii="Arial" w:hAnsi="Arial" w:cs="Arial"/>
        </w:rPr>
      </w:pPr>
      <w:r w:rsidRPr="000B73A7">
        <w:rPr>
          <w:rStyle w:val="normaltextrun"/>
          <w:rFonts w:ascii="Arial" w:hAnsi="Arial" w:cs="Arial"/>
        </w:rPr>
        <w:t>Rabe</w:t>
      </w:r>
      <w:r w:rsidRPr="000B73A7">
        <w:rPr>
          <w:rStyle w:val="normaltextrun"/>
          <w:rFonts w:ascii="Cambria Math" w:hAnsi="Cambria Math" w:cs="Cambria Math"/>
        </w:rPr>
        <w:t>‐</w:t>
      </w:r>
      <w:r w:rsidRPr="000B73A7">
        <w:rPr>
          <w:rStyle w:val="normaltextrun"/>
          <w:rFonts w:ascii="Arial" w:hAnsi="Arial" w:cs="Arial"/>
        </w:rPr>
        <w:t xml:space="preserve">Hemp, C. (2008) “Survival in an ‘All boys club’: Policewomen and their fight for acceptance,” </w:t>
      </w:r>
      <w:r w:rsidRPr="000B73A7">
        <w:rPr>
          <w:rStyle w:val="normaltextrun"/>
          <w:rFonts w:ascii="Arial" w:hAnsi="Arial" w:cs="Arial"/>
          <w:i/>
          <w:iCs/>
        </w:rPr>
        <w:t>Policing: An International Journal of Police Strategies &amp; Management</w:t>
      </w:r>
      <w:r w:rsidRPr="000B73A7">
        <w:rPr>
          <w:rStyle w:val="normaltextrun"/>
          <w:rFonts w:ascii="Arial" w:hAnsi="Arial" w:cs="Arial"/>
        </w:rPr>
        <w:t xml:space="preserve">, 31(2), pp. 251–270. Available at: </w:t>
      </w:r>
      <w:hyperlink r:id="rId18" w:tgtFrame="_blank" w:history="1">
        <w:r w:rsidRPr="000B73A7">
          <w:rPr>
            <w:rStyle w:val="normaltextrun"/>
            <w:rFonts w:ascii="Arial" w:hAnsi="Arial" w:cs="Arial"/>
            <w:color w:val="0563C1"/>
            <w:u w:val="single"/>
          </w:rPr>
          <w:t>https://doi.org/10.1108/13639510810878712</w:t>
        </w:r>
      </w:hyperlink>
      <w:r w:rsidRPr="000B73A7">
        <w:rPr>
          <w:rStyle w:val="normaltextrun"/>
          <w:rFonts w:ascii="Arial" w:hAnsi="Arial" w:cs="Arial"/>
        </w:rPr>
        <w:t>.  (Accessed: 01 May 2023)</w:t>
      </w:r>
      <w:r w:rsidRPr="000B73A7">
        <w:rPr>
          <w:rStyle w:val="eop"/>
          <w:rFonts w:ascii="Arial" w:hAnsi="Arial" w:cs="Arial"/>
        </w:rPr>
        <w:t> </w:t>
      </w:r>
    </w:p>
    <w:p w14:paraId="79C6F38B" w14:textId="77777777" w:rsidR="00AA666E" w:rsidRPr="000B73A7" w:rsidRDefault="00AA666E" w:rsidP="00FF7EBB">
      <w:pPr>
        <w:jc w:val="both"/>
        <w:rPr>
          <w:sz w:val="24"/>
          <w:szCs w:val="24"/>
        </w:rPr>
      </w:pPr>
    </w:p>
    <w:p w14:paraId="607A0D29" w14:textId="77777777" w:rsidR="00AA666E" w:rsidRPr="000B73A7" w:rsidRDefault="00AA666E" w:rsidP="00FF7EBB">
      <w:pPr>
        <w:jc w:val="both"/>
        <w:rPr>
          <w:sz w:val="24"/>
          <w:szCs w:val="24"/>
        </w:rPr>
      </w:pPr>
    </w:p>
    <w:p w14:paraId="4557CCDD" w14:textId="77777777" w:rsidR="008B28E7" w:rsidRPr="000B73A7" w:rsidRDefault="008B28E7" w:rsidP="00FF7EBB">
      <w:pPr>
        <w:jc w:val="both"/>
        <w:rPr>
          <w:sz w:val="24"/>
          <w:szCs w:val="24"/>
        </w:rPr>
      </w:pPr>
    </w:p>
    <w:p w14:paraId="545B147F" w14:textId="77777777" w:rsidR="008B28E7" w:rsidRPr="000B73A7" w:rsidRDefault="008B28E7" w:rsidP="00FF7EBB">
      <w:pPr>
        <w:jc w:val="both"/>
        <w:rPr>
          <w:sz w:val="24"/>
          <w:szCs w:val="24"/>
        </w:rPr>
      </w:pPr>
    </w:p>
    <w:p w14:paraId="452E40A6" w14:textId="77777777" w:rsidR="008B28E7" w:rsidRPr="000B73A7" w:rsidRDefault="008B28E7" w:rsidP="00FF7EBB">
      <w:pPr>
        <w:jc w:val="both"/>
        <w:rPr>
          <w:sz w:val="24"/>
          <w:szCs w:val="24"/>
        </w:rPr>
      </w:pPr>
    </w:p>
    <w:p w14:paraId="1A730B74" w14:textId="48AF715A" w:rsidR="008B28E7" w:rsidRPr="000B73A7" w:rsidRDefault="001C58FE" w:rsidP="00FF7EBB">
      <w:pPr>
        <w:jc w:val="both"/>
        <w:rPr>
          <w:sz w:val="24"/>
          <w:szCs w:val="24"/>
        </w:rPr>
      </w:pPr>
      <w:r w:rsidRPr="000B73A7">
        <w:rPr>
          <w:sz w:val="24"/>
          <w:szCs w:val="24"/>
        </w:rPr>
        <w:t>Word count :1555</w:t>
      </w:r>
    </w:p>
    <w:p w14:paraId="4A8B313D" w14:textId="77777777" w:rsidR="008B28E7" w:rsidRPr="000B73A7"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3B3526AE" w14:textId="79B2ABA7" w:rsidR="00025650" w:rsidRDefault="00025650"/>
    <w:p w14:paraId="56701383" w14:textId="77777777" w:rsidR="000B73A7" w:rsidRDefault="000B73A7"/>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42DA0D7" w14:textId="77777777" w:rsidR="00025650" w:rsidRPr="00270EEB" w:rsidRDefault="00025650" w:rsidP="00025650">
      <w:pPr>
        <w:jc w:val="both"/>
        <w:rPr>
          <w:sz w:val="24"/>
          <w:szCs w:val="24"/>
        </w:rPr>
      </w:pPr>
    </w:p>
    <w:p w14:paraId="2BF69F88" w14:textId="24A96D85" w:rsidR="000B73A7" w:rsidRDefault="000B73A7" w:rsidP="000B73A7">
      <w:pPr>
        <w:pStyle w:val="paragraph"/>
        <w:shd w:val="clear" w:color="auto" w:fill="FFFFFF"/>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shd w:val="clear" w:color="auto" w:fill="FFFFFF"/>
        </w:rPr>
        <w:t xml:space="preserve">I attended an emergency call, </w:t>
      </w:r>
      <w:r>
        <w:rPr>
          <w:rStyle w:val="normaltextrun"/>
          <w:rFonts w:ascii="Arial" w:hAnsi="Arial" w:cs="Arial"/>
          <w:color w:val="000000"/>
        </w:rPr>
        <w:t>where it was reported that there has been a family feud and physical fight. The information disseminated to us through the radio informed us that an older brother had attacked his younger brother, therefore both the suspect and victim were understood to be male. </w:t>
      </w:r>
      <w:r>
        <w:rPr>
          <w:rStyle w:val="eop"/>
          <w:rFonts w:ascii="Arial" w:hAnsi="Arial" w:cs="Arial"/>
          <w:color w:val="000000"/>
        </w:rPr>
        <w:t> </w:t>
      </w:r>
    </w:p>
    <w:p w14:paraId="12DB547F"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p>
    <w:p w14:paraId="2F52EC31" w14:textId="03454310" w:rsidR="000B73A7" w:rsidRDefault="000B73A7" w:rsidP="000B73A7">
      <w:pPr>
        <w:pStyle w:val="paragraph"/>
        <w:shd w:val="clear" w:color="auto" w:fill="FFFFFF"/>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Upon our arrival, we initially aimed to de-escalate the situation, but it was difficult to identify the victim and suspected offender as we were greeted by an individual identifying herself as ‘the sister’ and another individual identifying herself as ‘the mother’. We were unaware of the involvement of a sister, so we asked her to identify herself and her role in, and understanding of, the reported incident. </w:t>
      </w:r>
      <w:r>
        <w:rPr>
          <w:rStyle w:val="eop"/>
          <w:rFonts w:ascii="Arial" w:hAnsi="Arial" w:cs="Arial"/>
          <w:color w:val="000000"/>
        </w:rPr>
        <w:t> </w:t>
      </w:r>
    </w:p>
    <w:p w14:paraId="132A75C3"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p>
    <w:p w14:paraId="1B3BD33B" w14:textId="5EF46F1D" w:rsidR="000B73A7" w:rsidRDefault="000B73A7" w:rsidP="000B73A7">
      <w:pPr>
        <w:pStyle w:val="paragraph"/>
        <w:shd w:val="clear" w:color="auto" w:fill="FFFFFF"/>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She explained that it was her, the sister, who has been attacked by her older brother. She had been punched in the face and bitten under her right-side breast, which pierced her skin. After assaulting the victim, the perpetrator then damaged the victim’s car, making him responsible for criminal damage as well as assault.</w:t>
      </w:r>
      <w:r>
        <w:rPr>
          <w:rStyle w:val="eop"/>
          <w:rFonts w:ascii="Arial" w:hAnsi="Arial" w:cs="Arial"/>
          <w:color w:val="000000"/>
        </w:rPr>
        <w:t> </w:t>
      </w:r>
    </w:p>
    <w:p w14:paraId="6257A1FF"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p>
    <w:p w14:paraId="61233BD6"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Unknown to us at the time of the call or when arriving at the property, the sister was transgender. She no longer identified as male and had changed her name and pronouns to </w:t>
      </w:r>
      <w:proofErr w:type="spellStart"/>
      <w:r>
        <w:rPr>
          <w:rStyle w:val="normaltextrun"/>
          <w:rFonts w:ascii="Arial" w:hAnsi="Arial" w:cs="Arial"/>
          <w:color w:val="000000"/>
        </w:rPr>
        <w:t>she</w:t>
      </w:r>
      <w:proofErr w:type="spellEnd"/>
      <w:r>
        <w:rPr>
          <w:rStyle w:val="normaltextrun"/>
          <w:rFonts w:ascii="Arial" w:hAnsi="Arial" w:cs="Arial"/>
          <w:color w:val="000000"/>
        </w:rPr>
        <w:t xml:space="preserve">/her. It was the mother who explain this to us after we’d arrived at the family home and spoken to the sister. </w:t>
      </w:r>
      <w:r>
        <w:rPr>
          <w:rStyle w:val="normaltextrun"/>
          <w:rFonts w:ascii="Arial" w:hAnsi="Arial" w:cs="Arial"/>
        </w:rPr>
        <w:t xml:space="preserve">Gwynne, A. and Blackburn, C. (2018) note that the police code of ethics and policies ensures protection to everyone under the </w:t>
      </w:r>
      <w:r>
        <w:rPr>
          <w:rStyle w:val="normaltextrun"/>
          <w:rFonts w:ascii="Arial" w:hAnsi="Arial" w:cs="Arial"/>
        </w:rPr>
        <w:lastRenderedPageBreak/>
        <w:t>trans umbrella. Therefore, we have a duty of care to all victims, regardless of gender or sex. </w:t>
      </w:r>
      <w:r>
        <w:rPr>
          <w:rStyle w:val="eop"/>
          <w:rFonts w:ascii="Arial" w:hAnsi="Arial" w:cs="Arial"/>
        </w:rPr>
        <w:t> </w:t>
      </w:r>
    </w:p>
    <w:p w14:paraId="1FBB682F"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Under the </w:t>
      </w:r>
      <w:r>
        <w:rPr>
          <w:rStyle w:val="normaltextrun"/>
          <w:rFonts w:ascii="Arial" w:hAnsi="Arial" w:cs="Arial"/>
          <w:color w:val="333333"/>
          <w:shd w:val="clear" w:color="auto" w:fill="FFFFFF"/>
        </w:rPr>
        <w:t xml:space="preserve">Equality Act 2010, all organisations should recognise a trans </w:t>
      </w:r>
      <w:proofErr w:type="gramStart"/>
      <w:r>
        <w:rPr>
          <w:rStyle w:val="normaltextrun"/>
          <w:rFonts w:ascii="Arial" w:hAnsi="Arial" w:cs="Arial"/>
          <w:color w:val="333333"/>
          <w:shd w:val="clear" w:color="auto" w:fill="FFFFFF"/>
        </w:rPr>
        <w:t>person’s</w:t>
      </w:r>
      <w:proofErr w:type="gramEnd"/>
      <w:r>
        <w:rPr>
          <w:rStyle w:val="normaltextrun"/>
          <w:rFonts w:ascii="Arial" w:hAnsi="Arial" w:cs="Arial"/>
          <w:color w:val="333333"/>
          <w:shd w:val="clear" w:color="auto" w:fill="FFFFFF"/>
        </w:rPr>
        <w:t xml:space="preserve"> acquired/acknowledged gender and any associated change of name, including the use of a person’s preferred pronouns. </w:t>
      </w:r>
      <w:r>
        <w:rPr>
          <w:rStyle w:val="normaltextrun"/>
          <w:rFonts w:ascii="Arial" w:hAnsi="Arial" w:cs="Arial"/>
          <w:color w:val="000000"/>
        </w:rPr>
        <w:t>We apologised to the victim for assuming her gender and pronouns. The victim was very understanding of our misjudgement and mistake. </w:t>
      </w:r>
      <w:r>
        <w:rPr>
          <w:rStyle w:val="eop"/>
          <w:rFonts w:ascii="Arial" w:hAnsi="Arial" w:cs="Arial"/>
          <w:color w:val="000000"/>
        </w:rPr>
        <w:t> </w:t>
      </w:r>
    </w:p>
    <w:p w14:paraId="7398905D"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Yet, in accordance with the </w:t>
      </w:r>
      <w:r>
        <w:rPr>
          <w:rStyle w:val="normaltextrun"/>
          <w:rFonts w:ascii="Arial" w:hAnsi="Arial" w:cs="Arial"/>
          <w:color w:val="000000"/>
          <w:shd w:val="clear" w:color="auto" w:fill="FFFFFF"/>
        </w:rPr>
        <w:t xml:space="preserve">Gender Recognition Act 2004 (GRA), </w:t>
      </w:r>
      <w:r>
        <w:rPr>
          <w:rStyle w:val="normaltextrun"/>
          <w:rFonts w:ascii="Arial" w:hAnsi="Arial" w:cs="Arial"/>
          <w:color w:val="000000"/>
        </w:rPr>
        <w:t>the gender listed at birth is the person’s gender, unless a Gender Recognition Certificate has been issued. </w:t>
      </w:r>
      <w:r>
        <w:rPr>
          <w:rStyle w:val="eop"/>
          <w:rFonts w:ascii="Arial" w:hAnsi="Arial" w:cs="Arial"/>
          <w:color w:val="000000"/>
        </w:rPr>
        <w:t> </w:t>
      </w:r>
    </w:p>
    <w:p w14:paraId="3EE72FF4" w14:textId="56EE9425"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However, to avoid further misgendering on behalf of the police force, I updated the system with an alias, to show the victim’s chosen gender and name. The system now shows both names and genders.  </w:t>
      </w:r>
      <w:r>
        <w:rPr>
          <w:rStyle w:val="eop"/>
          <w:rFonts w:ascii="Arial" w:hAnsi="Arial" w:cs="Arial"/>
          <w:color w:val="000000"/>
        </w:rPr>
        <w:t> </w:t>
      </w:r>
    </w:p>
    <w:p w14:paraId="46277A55"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Ministry of Justice (2005) </w:t>
      </w:r>
      <w:r>
        <w:rPr>
          <w:rStyle w:val="normaltextrun"/>
          <w:rFonts w:ascii="Arial" w:hAnsi="Arial" w:cs="Arial"/>
          <w:color w:val="000000"/>
        </w:rPr>
        <w:t>states that a</w:t>
      </w:r>
      <w:r>
        <w:rPr>
          <w:rStyle w:val="normaltextrun"/>
          <w:rFonts w:ascii="Arial" w:hAnsi="Arial" w:cs="Arial"/>
        </w:rPr>
        <w:t xml:space="preserve">ll victims at entitled to be shown dignity, respect, and compassion. I kept this in mind as I spoke to the victim to </w:t>
      </w:r>
      <w:r>
        <w:rPr>
          <w:rStyle w:val="normaltextrun"/>
          <w:rFonts w:ascii="Arial" w:hAnsi="Arial" w:cs="Arial"/>
          <w:color w:val="000000"/>
        </w:rPr>
        <w:t xml:space="preserve">make her feel calmer and safe. She provided me with a victim’s personal statement (VPS) which I believe made the victim feel understood and heard. </w:t>
      </w:r>
      <w:r>
        <w:rPr>
          <w:rStyle w:val="normaltextrun"/>
          <w:rFonts w:ascii="Arial" w:hAnsi="Arial" w:cs="Arial"/>
        </w:rPr>
        <w:t>The Victims’ Code (2005) regards VPS to be a platform for the victims’ voice within the criminal justice system. The victim can share their outlook on how they have been affected by the crime. </w:t>
      </w:r>
      <w:r>
        <w:rPr>
          <w:rStyle w:val="eop"/>
          <w:rFonts w:ascii="Arial" w:hAnsi="Arial" w:cs="Arial"/>
        </w:rPr>
        <w:t> </w:t>
      </w:r>
    </w:p>
    <w:p w14:paraId="738CEEC9"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00B1820B"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In addition to the VPS, the witness provided me with a witness statement.  </w:t>
      </w:r>
      <w:r>
        <w:rPr>
          <w:rStyle w:val="eop"/>
          <w:rFonts w:ascii="Arial" w:hAnsi="Arial" w:cs="Arial"/>
          <w:color w:val="000000"/>
        </w:rPr>
        <w:t> </w:t>
      </w:r>
    </w:p>
    <w:p w14:paraId="34D69E90"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The perpetrator had fled the incident so additional officers, as well as the dog unit, were tasked with locating the perpetrator. The perpetrator was eventually located and arrested by another unit of officers. During his time in custody, he assaulted a police officer, an additional offense with which he was charged.  </w:t>
      </w:r>
      <w:r>
        <w:rPr>
          <w:rStyle w:val="eop"/>
          <w:rFonts w:ascii="Arial" w:hAnsi="Arial" w:cs="Arial"/>
          <w:color w:val="000000"/>
        </w:rPr>
        <w:t> </w:t>
      </w:r>
    </w:p>
    <w:p w14:paraId="288DC77E" w14:textId="77777777" w:rsidR="000B73A7" w:rsidRDefault="000B73A7" w:rsidP="000B73A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7C1583EE" w14:textId="77777777" w:rsidR="000B73A7" w:rsidRDefault="000B73A7" w:rsidP="000B73A7">
      <w:pPr>
        <w:pStyle w:val="paragraph"/>
        <w:spacing w:before="0" w:beforeAutospacing="0" w:after="0" w:afterAutospacing="0"/>
        <w:jc w:val="both"/>
        <w:textAlignment w:val="baseline"/>
        <w:rPr>
          <w:rStyle w:val="normaltextrun"/>
          <w:rFonts w:ascii="Arial" w:hAnsi="Arial" w:cs="Arial"/>
          <w:u w:val="single"/>
        </w:rPr>
      </w:pPr>
    </w:p>
    <w:p w14:paraId="3E2CC537" w14:textId="77777777" w:rsidR="000B73A7" w:rsidRDefault="000B73A7" w:rsidP="000B73A7">
      <w:pPr>
        <w:pStyle w:val="paragraph"/>
        <w:spacing w:before="0" w:beforeAutospacing="0" w:after="0" w:afterAutospacing="0"/>
        <w:jc w:val="both"/>
        <w:textAlignment w:val="baseline"/>
        <w:rPr>
          <w:rStyle w:val="normaltextrun"/>
          <w:rFonts w:ascii="Arial" w:hAnsi="Arial" w:cs="Arial"/>
          <w:u w:val="single"/>
        </w:rPr>
      </w:pPr>
    </w:p>
    <w:p w14:paraId="622AEF32" w14:textId="60733107" w:rsidR="000B73A7" w:rsidRDefault="000B73A7" w:rsidP="000B73A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u w:val="single"/>
        </w:rPr>
        <w:t>Reference: </w:t>
      </w:r>
      <w:r>
        <w:rPr>
          <w:rStyle w:val="eop"/>
          <w:rFonts w:ascii="Arial" w:hAnsi="Arial" w:cs="Arial"/>
        </w:rPr>
        <w:t> </w:t>
      </w:r>
    </w:p>
    <w:p w14:paraId="24273F20" w14:textId="77777777" w:rsidR="000B73A7" w:rsidRDefault="000B73A7" w:rsidP="000B73A7">
      <w:pPr>
        <w:pStyle w:val="paragraph"/>
        <w:spacing w:before="0" w:beforeAutospacing="0" w:after="0" w:afterAutospacing="0"/>
        <w:ind w:left="555" w:hanging="555"/>
        <w:jc w:val="both"/>
        <w:textAlignment w:val="baseline"/>
        <w:rPr>
          <w:rFonts w:ascii="Segoe UI" w:hAnsi="Segoe UI" w:cs="Segoe UI"/>
          <w:sz w:val="18"/>
          <w:szCs w:val="18"/>
        </w:rPr>
      </w:pPr>
      <w:r>
        <w:rPr>
          <w:rStyle w:val="normaltextrun"/>
          <w:rFonts w:ascii="Arial" w:hAnsi="Arial" w:cs="Arial"/>
        </w:rPr>
        <w:t xml:space="preserve">Gwynne, A. and Blackburn, C. (2018) </w:t>
      </w:r>
      <w:r>
        <w:rPr>
          <w:rStyle w:val="normaltextrun"/>
          <w:rFonts w:ascii="Arial" w:hAnsi="Arial" w:cs="Arial"/>
          <w:i/>
          <w:iCs/>
        </w:rPr>
        <w:t>TRANS GUIDANCE FOR THE POLICING SECTOR - An overview</w:t>
      </w:r>
      <w:r>
        <w:rPr>
          <w:rStyle w:val="normaltextrun"/>
          <w:rFonts w:ascii="Arial" w:hAnsi="Arial" w:cs="Arial"/>
        </w:rPr>
        <w:t>. Available at: https://lgbt.police.uk/wp-content/uploads/2020/04/TG-Overview.pdf (Accessed: 09 May 2023). </w:t>
      </w:r>
      <w:r>
        <w:rPr>
          <w:rStyle w:val="eop"/>
          <w:rFonts w:ascii="Arial" w:hAnsi="Arial" w:cs="Arial"/>
        </w:rPr>
        <w:t> </w:t>
      </w:r>
    </w:p>
    <w:p w14:paraId="10AD6447" w14:textId="77777777" w:rsidR="000B73A7" w:rsidRDefault="000B73A7" w:rsidP="000B73A7">
      <w:pPr>
        <w:pStyle w:val="paragraph"/>
        <w:spacing w:before="0" w:beforeAutospacing="0" w:after="0" w:afterAutospacing="0"/>
        <w:ind w:left="555" w:hanging="555"/>
        <w:jc w:val="both"/>
        <w:textAlignment w:val="baseline"/>
        <w:rPr>
          <w:rFonts w:ascii="Segoe UI" w:hAnsi="Segoe UI" w:cs="Segoe UI"/>
          <w:sz w:val="18"/>
          <w:szCs w:val="18"/>
        </w:rPr>
      </w:pPr>
      <w:r>
        <w:rPr>
          <w:rStyle w:val="normaltextrun"/>
          <w:rFonts w:ascii="Arial" w:hAnsi="Arial" w:cs="Arial"/>
        </w:rPr>
        <w:t xml:space="preserve">House of Commons (2016) </w:t>
      </w:r>
      <w:r>
        <w:rPr>
          <w:rStyle w:val="normaltextrun"/>
          <w:rFonts w:ascii="Arial" w:hAnsi="Arial" w:cs="Arial"/>
          <w:i/>
          <w:iCs/>
        </w:rPr>
        <w:t>House of Commons - Transgender Equality - Women and Equalities Committee</w:t>
      </w:r>
      <w:r>
        <w:rPr>
          <w:rStyle w:val="normaltextrun"/>
          <w:rFonts w:ascii="Arial" w:hAnsi="Arial" w:cs="Arial"/>
        </w:rPr>
        <w:t>. Available at: https://publications.parliament.uk/pa/cm201516/cmselect/cmwomeq/390/39009.htm (Accessed: 01 May 2023). </w:t>
      </w:r>
      <w:r>
        <w:rPr>
          <w:rStyle w:val="eop"/>
          <w:rFonts w:ascii="Arial" w:hAnsi="Arial" w:cs="Arial"/>
        </w:rPr>
        <w:t> </w:t>
      </w:r>
    </w:p>
    <w:p w14:paraId="66ECAD5D" w14:textId="77777777" w:rsidR="000B73A7" w:rsidRDefault="000B73A7" w:rsidP="000B73A7">
      <w:pPr>
        <w:pStyle w:val="paragraph"/>
        <w:spacing w:before="0" w:beforeAutospacing="0" w:after="0" w:afterAutospacing="0"/>
        <w:ind w:left="555" w:hanging="555"/>
        <w:jc w:val="both"/>
        <w:textAlignment w:val="baseline"/>
        <w:rPr>
          <w:rFonts w:ascii="Segoe UI" w:hAnsi="Segoe UI" w:cs="Segoe UI"/>
          <w:sz w:val="18"/>
          <w:szCs w:val="18"/>
        </w:rPr>
      </w:pPr>
      <w:r>
        <w:rPr>
          <w:rStyle w:val="normaltextrun"/>
          <w:rFonts w:ascii="Arial" w:hAnsi="Arial" w:cs="Arial"/>
        </w:rPr>
        <w:t xml:space="preserve">Ministry of Justice (2005) </w:t>
      </w:r>
      <w:r>
        <w:rPr>
          <w:rStyle w:val="normaltextrun"/>
          <w:rFonts w:ascii="Arial" w:hAnsi="Arial" w:cs="Arial"/>
          <w:i/>
          <w:iCs/>
        </w:rPr>
        <w:t xml:space="preserve">Victims of crime: Understanding your rights. </w:t>
      </w:r>
      <w:r>
        <w:rPr>
          <w:rStyle w:val="normaltextrun"/>
          <w:rFonts w:ascii="Arial" w:hAnsi="Arial" w:cs="Arial"/>
        </w:rPr>
        <w:t>Available at: https://assets.publishing.service.gov.uk/government/uploads/system/uploads/attachment_data/file/979234/victims-code-crime-leaflet-web.pdf (Accessed: 14 May 2023). </w:t>
      </w:r>
      <w:r>
        <w:rPr>
          <w:rStyle w:val="eop"/>
          <w:rFonts w:ascii="Arial" w:hAnsi="Arial" w:cs="Arial"/>
        </w:rPr>
        <w:t> </w:t>
      </w:r>
    </w:p>
    <w:p w14:paraId="20C3C41F" w14:textId="77777777" w:rsidR="000B73A7" w:rsidRDefault="000B73A7" w:rsidP="000B73A7">
      <w:pPr>
        <w:pStyle w:val="paragraph"/>
        <w:spacing w:before="0" w:beforeAutospacing="0" w:after="0" w:afterAutospacing="0"/>
        <w:ind w:left="555" w:hanging="555"/>
        <w:jc w:val="both"/>
        <w:textAlignment w:val="baseline"/>
        <w:rPr>
          <w:rFonts w:ascii="Segoe UI" w:hAnsi="Segoe UI" w:cs="Segoe UI"/>
          <w:sz w:val="18"/>
          <w:szCs w:val="18"/>
        </w:rPr>
      </w:pPr>
      <w:r>
        <w:rPr>
          <w:rStyle w:val="normaltextrun"/>
          <w:rFonts w:ascii="Arial" w:hAnsi="Arial" w:cs="Arial"/>
          <w:i/>
          <w:iCs/>
        </w:rPr>
        <w:t>Supporting and working with transgender and gender-diverse people</w:t>
      </w:r>
      <w:r>
        <w:rPr>
          <w:rStyle w:val="normaltextrun"/>
          <w:rFonts w:ascii="Arial" w:hAnsi="Arial" w:cs="Arial"/>
        </w:rPr>
        <w:t xml:space="preserve"> (no date) </w:t>
      </w:r>
      <w:r>
        <w:rPr>
          <w:rStyle w:val="normaltextrun"/>
          <w:rFonts w:ascii="Arial" w:hAnsi="Arial" w:cs="Arial"/>
          <w:i/>
          <w:iCs/>
        </w:rPr>
        <w:t>American Speech-Language-Hearing Association</w:t>
      </w:r>
      <w:r>
        <w:rPr>
          <w:rStyle w:val="normaltextrun"/>
          <w:rFonts w:ascii="Arial" w:hAnsi="Arial" w:cs="Arial"/>
        </w:rPr>
        <w:t>. Available at: https://www.asha.org/practice/multicultural/supporting-and-working-with-transgender-and-gender-diverse-individuals/ (Accessed: 05 May 2023). </w:t>
      </w:r>
      <w:r>
        <w:rPr>
          <w:rStyle w:val="eop"/>
          <w:rFonts w:ascii="Arial" w:hAnsi="Arial" w:cs="Arial"/>
        </w:rPr>
        <w:t> </w:t>
      </w:r>
    </w:p>
    <w:p w14:paraId="11478BFE" w14:textId="77777777" w:rsidR="000B73A7" w:rsidRDefault="000B73A7" w:rsidP="000B73A7">
      <w:pPr>
        <w:pStyle w:val="paragraph"/>
        <w:spacing w:before="0" w:beforeAutospacing="0" w:after="0" w:afterAutospacing="0"/>
        <w:ind w:left="555" w:hanging="555"/>
        <w:jc w:val="both"/>
        <w:textAlignment w:val="baseline"/>
        <w:rPr>
          <w:rFonts w:ascii="Segoe UI" w:hAnsi="Segoe UI" w:cs="Segoe UI"/>
          <w:sz w:val="18"/>
          <w:szCs w:val="18"/>
        </w:rPr>
      </w:pPr>
      <w:r>
        <w:rPr>
          <w:rStyle w:val="normaltextrun"/>
          <w:rFonts w:ascii="Arial" w:hAnsi="Arial" w:cs="Arial"/>
        </w:rPr>
        <w:t xml:space="preserve">UK Parliament (2004) </w:t>
      </w:r>
      <w:r>
        <w:rPr>
          <w:rStyle w:val="normaltextrun"/>
          <w:rFonts w:ascii="Arial" w:hAnsi="Arial" w:cs="Arial"/>
          <w:i/>
          <w:iCs/>
        </w:rPr>
        <w:t>Gender recognition act 2004</w:t>
      </w:r>
      <w:r>
        <w:rPr>
          <w:rStyle w:val="normaltextrun"/>
          <w:rFonts w:ascii="Arial" w:hAnsi="Arial" w:cs="Arial"/>
        </w:rPr>
        <w:t xml:space="preserve">, </w:t>
      </w:r>
      <w:r>
        <w:rPr>
          <w:rStyle w:val="normaltextrun"/>
          <w:rFonts w:ascii="Arial" w:hAnsi="Arial" w:cs="Arial"/>
          <w:i/>
          <w:iCs/>
        </w:rPr>
        <w:t>Legislation.gov.uk</w:t>
      </w:r>
      <w:r>
        <w:rPr>
          <w:rStyle w:val="normaltextrun"/>
          <w:rFonts w:ascii="Arial" w:hAnsi="Arial" w:cs="Arial"/>
        </w:rPr>
        <w:t>. Available at: https://www.legislation.gov.uk/ukpga/2004/7/contents (Accessed: 11 May 2023). </w:t>
      </w:r>
      <w:r>
        <w:rPr>
          <w:rStyle w:val="eop"/>
          <w:rFonts w:ascii="Arial" w:hAnsi="Arial" w:cs="Arial"/>
        </w:rPr>
        <w:t> </w:t>
      </w:r>
    </w:p>
    <w:p w14:paraId="00D241A1" w14:textId="77777777" w:rsidR="000B73A7" w:rsidRDefault="000B73A7" w:rsidP="000B73A7">
      <w:pPr>
        <w:pStyle w:val="paragraph"/>
        <w:spacing w:before="0" w:beforeAutospacing="0" w:after="0" w:afterAutospacing="0"/>
        <w:ind w:left="555" w:hanging="555"/>
        <w:textAlignment w:val="baseline"/>
        <w:rPr>
          <w:rFonts w:ascii="Segoe UI" w:hAnsi="Segoe UI" w:cs="Segoe UI"/>
          <w:sz w:val="18"/>
          <w:szCs w:val="18"/>
        </w:rPr>
      </w:pPr>
      <w:r>
        <w:rPr>
          <w:rStyle w:val="eop"/>
        </w:rPr>
        <w:t>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7B640" w14:textId="77777777" w:rsidR="005A46C1" w:rsidRDefault="005A46C1">
      <w:r>
        <w:separator/>
      </w:r>
    </w:p>
  </w:endnote>
  <w:endnote w:type="continuationSeparator" w:id="0">
    <w:p w14:paraId="06DE1D39" w14:textId="77777777" w:rsidR="005A46C1" w:rsidRDefault="005A46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EFF0E" w14:textId="77777777" w:rsidR="00EB3242" w:rsidRDefault="00EB3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84BE3" w14:textId="77777777" w:rsidR="00EB3242" w:rsidRDefault="00EB3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54571" w14:textId="77777777" w:rsidR="005A46C1" w:rsidRDefault="005A46C1">
      <w:r>
        <w:separator/>
      </w:r>
    </w:p>
  </w:footnote>
  <w:footnote w:type="continuationSeparator" w:id="0">
    <w:p w14:paraId="7249D48B" w14:textId="77777777" w:rsidR="005A46C1" w:rsidRDefault="005A46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82C47" w14:textId="77777777" w:rsidR="00EB3242" w:rsidRDefault="00EB32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29EC7" w14:textId="77777777" w:rsidR="00EB3242" w:rsidRDefault="00EB32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1FB7B" w14:textId="77777777" w:rsidR="00EB3242" w:rsidRDefault="00EB3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0123923">
    <w:abstractNumId w:val="31"/>
  </w:num>
  <w:num w:numId="2" w16cid:durableId="1271086534">
    <w:abstractNumId w:val="1"/>
    <w:lvlOverride w:ilvl="0">
      <w:lvl w:ilvl="0">
        <w:start w:val="1"/>
        <w:numFmt w:val="bullet"/>
        <w:lvlText w:val=""/>
        <w:lvlJc w:val="left"/>
        <w:pPr>
          <w:ind w:left="720" w:hanging="360"/>
        </w:pPr>
        <w:rPr>
          <w:rFonts w:ascii="Symbol" w:hAnsi="Symbol" w:hint="default"/>
        </w:rPr>
      </w:lvl>
    </w:lvlOverride>
  </w:num>
  <w:num w:numId="3" w16cid:durableId="2025940194">
    <w:abstractNumId w:val="21"/>
  </w:num>
  <w:num w:numId="4" w16cid:durableId="954285260">
    <w:abstractNumId w:val="44"/>
  </w:num>
  <w:num w:numId="5" w16cid:durableId="33116561">
    <w:abstractNumId w:val="46"/>
  </w:num>
  <w:num w:numId="6" w16cid:durableId="720373042">
    <w:abstractNumId w:val="34"/>
  </w:num>
  <w:num w:numId="7" w16cid:durableId="1288928728">
    <w:abstractNumId w:val="32"/>
  </w:num>
  <w:num w:numId="8" w16cid:durableId="1867794609">
    <w:abstractNumId w:val="28"/>
  </w:num>
  <w:num w:numId="9" w16cid:durableId="1504665671">
    <w:abstractNumId w:val="29"/>
  </w:num>
  <w:num w:numId="10" w16cid:durableId="549461131">
    <w:abstractNumId w:val="9"/>
  </w:num>
  <w:num w:numId="11" w16cid:durableId="1742756444">
    <w:abstractNumId w:val="33"/>
  </w:num>
  <w:num w:numId="12" w16cid:durableId="92675827">
    <w:abstractNumId w:val="16"/>
  </w:num>
  <w:num w:numId="13" w16cid:durableId="1590389697">
    <w:abstractNumId w:val="15"/>
  </w:num>
  <w:num w:numId="14" w16cid:durableId="112873508">
    <w:abstractNumId w:val="25"/>
  </w:num>
  <w:num w:numId="15" w16cid:durableId="1469080754">
    <w:abstractNumId w:val="7"/>
  </w:num>
  <w:num w:numId="16" w16cid:durableId="1964724189">
    <w:abstractNumId w:val="24"/>
  </w:num>
  <w:num w:numId="17" w16cid:durableId="352850970">
    <w:abstractNumId w:val="14"/>
  </w:num>
  <w:num w:numId="18" w16cid:durableId="499783636">
    <w:abstractNumId w:val="12"/>
  </w:num>
  <w:num w:numId="19" w16cid:durableId="205510858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45119932">
    <w:abstractNumId w:val="22"/>
  </w:num>
  <w:num w:numId="21" w16cid:durableId="217589921">
    <w:abstractNumId w:val="17"/>
  </w:num>
  <w:num w:numId="22" w16cid:durableId="912011347">
    <w:abstractNumId w:val="13"/>
  </w:num>
  <w:num w:numId="23" w16cid:durableId="1842574243">
    <w:abstractNumId w:val="10"/>
  </w:num>
  <w:num w:numId="24" w16cid:durableId="1574001025">
    <w:abstractNumId w:val="26"/>
  </w:num>
  <w:num w:numId="25" w16cid:durableId="690449955">
    <w:abstractNumId w:val="18"/>
  </w:num>
  <w:num w:numId="26" w16cid:durableId="417138685">
    <w:abstractNumId w:val="40"/>
  </w:num>
  <w:num w:numId="27" w16cid:durableId="2056151715">
    <w:abstractNumId w:val="35"/>
  </w:num>
  <w:num w:numId="28" w16cid:durableId="1285118463">
    <w:abstractNumId w:val="39"/>
  </w:num>
  <w:num w:numId="29" w16cid:durableId="111025396">
    <w:abstractNumId w:val="19"/>
  </w:num>
  <w:num w:numId="30" w16cid:durableId="1006709236">
    <w:abstractNumId w:val="42"/>
  </w:num>
  <w:num w:numId="31" w16cid:durableId="140267598">
    <w:abstractNumId w:val="30"/>
  </w:num>
  <w:num w:numId="32" w16cid:durableId="1998848087">
    <w:abstractNumId w:val="11"/>
  </w:num>
  <w:num w:numId="33" w16cid:durableId="1437559929">
    <w:abstractNumId w:val="43"/>
  </w:num>
  <w:num w:numId="34" w16cid:durableId="185295085">
    <w:abstractNumId w:val="38"/>
  </w:num>
  <w:num w:numId="35" w16cid:durableId="516581394">
    <w:abstractNumId w:val="4"/>
  </w:num>
  <w:num w:numId="36" w16cid:durableId="1337150724">
    <w:abstractNumId w:val="45"/>
  </w:num>
  <w:num w:numId="37" w16cid:durableId="362440532">
    <w:abstractNumId w:val="41"/>
  </w:num>
  <w:num w:numId="38" w16cid:durableId="677463097">
    <w:abstractNumId w:val="36"/>
  </w:num>
  <w:num w:numId="39" w16cid:durableId="735131759">
    <w:abstractNumId w:val="37"/>
  </w:num>
  <w:num w:numId="40" w16cid:durableId="2143617354">
    <w:abstractNumId w:val="3"/>
  </w:num>
  <w:num w:numId="41" w16cid:durableId="62221448">
    <w:abstractNumId w:val="5"/>
  </w:num>
  <w:num w:numId="42" w16cid:durableId="1251625241">
    <w:abstractNumId w:val="23"/>
  </w:num>
  <w:num w:numId="43" w16cid:durableId="1533223580">
    <w:abstractNumId w:val="6"/>
  </w:num>
  <w:num w:numId="44" w16cid:durableId="1755122493">
    <w:abstractNumId w:val="2"/>
  </w:num>
  <w:num w:numId="45" w16cid:durableId="40592711">
    <w:abstractNumId w:val="0"/>
  </w:num>
  <w:num w:numId="46" w16cid:durableId="119030179">
    <w:abstractNumId w:val="20"/>
  </w:num>
  <w:num w:numId="47" w16cid:durableId="1288580701">
    <w:abstractNumId w:val="27"/>
  </w:num>
  <w:num w:numId="48" w16cid:durableId="181155975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60AD"/>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216"/>
    <w:rsid w:val="000B73A7"/>
    <w:rsid w:val="000C378F"/>
    <w:rsid w:val="000C3F57"/>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58FE"/>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090"/>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069E2"/>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85FDF"/>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347B"/>
    <w:rsid w:val="004D03C4"/>
    <w:rsid w:val="004D0BF1"/>
    <w:rsid w:val="004D24D2"/>
    <w:rsid w:val="004D35A4"/>
    <w:rsid w:val="004D445F"/>
    <w:rsid w:val="004E087B"/>
    <w:rsid w:val="004E44A4"/>
    <w:rsid w:val="004E7B8B"/>
    <w:rsid w:val="004E7BDD"/>
    <w:rsid w:val="004F1E21"/>
    <w:rsid w:val="004F3D31"/>
    <w:rsid w:val="004F740D"/>
    <w:rsid w:val="004F7B8F"/>
    <w:rsid w:val="00500748"/>
    <w:rsid w:val="005011D6"/>
    <w:rsid w:val="0050167A"/>
    <w:rsid w:val="005042F1"/>
    <w:rsid w:val="00513C7D"/>
    <w:rsid w:val="005169D1"/>
    <w:rsid w:val="00521123"/>
    <w:rsid w:val="00521221"/>
    <w:rsid w:val="00536FA9"/>
    <w:rsid w:val="0054137C"/>
    <w:rsid w:val="005414F4"/>
    <w:rsid w:val="00546187"/>
    <w:rsid w:val="005463F1"/>
    <w:rsid w:val="00557D77"/>
    <w:rsid w:val="00562EAA"/>
    <w:rsid w:val="00563B58"/>
    <w:rsid w:val="005640C4"/>
    <w:rsid w:val="0056684C"/>
    <w:rsid w:val="00574A0C"/>
    <w:rsid w:val="00576E4C"/>
    <w:rsid w:val="00577052"/>
    <w:rsid w:val="0057780F"/>
    <w:rsid w:val="00581E0A"/>
    <w:rsid w:val="00586D89"/>
    <w:rsid w:val="005916B8"/>
    <w:rsid w:val="005A1B4C"/>
    <w:rsid w:val="005A1BA3"/>
    <w:rsid w:val="005A46C1"/>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672"/>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0CE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6C7"/>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7AEC"/>
    <w:rsid w:val="008E6230"/>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E3C"/>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35E"/>
    <w:rsid w:val="00B26769"/>
    <w:rsid w:val="00B31C91"/>
    <w:rsid w:val="00B3747F"/>
    <w:rsid w:val="00B4264E"/>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FCE"/>
    <w:rsid w:val="00BE0F7B"/>
    <w:rsid w:val="00BE10C2"/>
    <w:rsid w:val="00C01D14"/>
    <w:rsid w:val="00C025B4"/>
    <w:rsid w:val="00C137F6"/>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5C86"/>
    <w:rsid w:val="00CA7F4F"/>
    <w:rsid w:val="00CB258E"/>
    <w:rsid w:val="00CB3C8F"/>
    <w:rsid w:val="00CC02F1"/>
    <w:rsid w:val="00CC11A6"/>
    <w:rsid w:val="00CC135E"/>
    <w:rsid w:val="00CD5D3F"/>
    <w:rsid w:val="00CF1E90"/>
    <w:rsid w:val="00CF3DB3"/>
    <w:rsid w:val="00D052BC"/>
    <w:rsid w:val="00D07026"/>
    <w:rsid w:val="00D22C8F"/>
    <w:rsid w:val="00D26C1C"/>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3242"/>
    <w:rsid w:val="00EB62E6"/>
    <w:rsid w:val="00EC4602"/>
    <w:rsid w:val="00ED1B30"/>
    <w:rsid w:val="00ED250E"/>
    <w:rsid w:val="00EE1AC1"/>
    <w:rsid w:val="00EE39D6"/>
    <w:rsid w:val="00EE413C"/>
    <w:rsid w:val="00EE52AD"/>
    <w:rsid w:val="00F01F92"/>
    <w:rsid w:val="00F10A08"/>
    <w:rsid w:val="00F139CF"/>
    <w:rsid w:val="00F207E2"/>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247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2808A47-52D6-4CC3-92E7-CF370CE41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1C58F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1C58FE"/>
  </w:style>
  <w:style w:type="character" w:customStyle="1" w:styleId="eop">
    <w:name w:val="eop"/>
    <w:basedOn w:val="DefaultParagraphFont"/>
    <w:rsid w:val="001C5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7978">
      <w:bodyDiv w:val="1"/>
      <w:marLeft w:val="0"/>
      <w:marRight w:val="0"/>
      <w:marTop w:val="0"/>
      <w:marBottom w:val="0"/>
      <w:divBdr>
        <w:top w:val="none" w:sz="0" w:space="0" w:color="auto"/>
        <w:left w:val="none" w:sz="0" w:space="0" w:color="auto"/>
        <w:bottom w:val="none" w:sz="0" w:space="0" w:color="auto"/>
        <w:right w:val="none" w:sz="0" w:space="0" w:color="auto"/>
      </w:divBdr>
      <w:divsChild>
        <w:div w:id="1565992613">
          <w:marLeft w:val="0"/>
          <w:marRight w:val="0"/>
          <w:marTop w:val="0"/>
          <w:marBottom w:val="0"/>
          <w:divBdr>
            <w:top w:val="none" w:sz="0" w:space="0" w:color="auto"/>
            <w:left w:val="none" w:sz="0" w:space="0" w:color="auto"/>
            <w:bottom w:val="none" w:sz="0" w:space="0" w:color="auto"/>
            <w:right w:val="none" w:sz="0" w:space="0" w:color="auto"/>
          </w:divBdr>
        </w:div>
        <w:div w:id="157579253">
          <w:marLeft w:val="0"/>
          <w:marRight w:val="0"/>
          <w:marTop w:val="0"/>
          <w:marBottom w:val="0"/>
          <w:divBdr>
            <w:top w:val="none" w:sz="0" w:space="0" w:color="auto"/>
            <w:left w:val="none" w:sz="0" w:space="0" w:color="auto"/>
            <w:bottom w:val="none" w:sz="0" w:space="0" w:color="auto"/>
            <w:right w:val="none" w:sz="0" w:space="0" w:color="auto"/>
          </w:divBdr>
        </w:div>
        <w:div w:id="650409340">
          <w:marLeft w:val="0"/>
          <w:marRight w:val="0"/>
          <w:marTop w:val="0"/>
          <w:marBottom w:val="0"/>
          <w:divBdr>
            <w:top w:val="none" w:sz="0" w:space="0" w:color="auto"/>
            <w:left w:val="none" w:sz="0" w:space="0" w:color="auto"/>
            <w:bottom w:val="none" w:sz="0" w:space="0" w:color="auto"/>
            <w:right w:val="none" w:sz="0" w:space="0" w:color="auto"/>
          </w:divBdr>
        </w:div>
        <w:div w:id="792669733">
          <w:marLeft w:val="0"/>
          <w:marRight w:val="0"/>
          <w:marTop w:val="0"/>
          <w:marBottom w:val="0"/>
          <w:divBdr>
            <w:top w:val="none" w:sz="0" w:space="0" w:color="auto"/>
            <w:left w:val="none" w:sz="0" w:space="0" w:color="auto"/>
            <w:bottom w:val="none" w:sz="0" w:space="0" w:color="auto"/>
            <w:right w:val="none" w:sz="0" w:space="0" w:color="auto"/>
          </w:divBdr>
        </w:div>
        <w:div w:id="1343243648">
          <w:marLeft w:val="0"/>
          <w:marRight w:val="0"/>
          <w:marTop w:val="0"/>
          <w:marBottom w:val="0"/>
          <w:divBdr>
            <w:top w:val="none" w:sz="0" w:space="0" w:color="auto"/>
            <w:left w:val="none" w:sz="0" w:space="0" w:color="auto"/>
            <w:bottom w:val="none" w:sz="0" w:space="0" w:color="auto"/>
            <w:right w:val="none" w:sz="0" w:space="0" w:color="auto"/>
          </w:divBdr>
        </w:div>
        <w:div w:id="1832404943">
          <w:marLeft w:val="0"/>
          <w:marRight w:val="0"/>
          <w:marTop w:val="0"/>
          <w:marBottom w:val="0"/>
          <w:divBdr>
            <w:top w:val="none" w:sz="0" w:space="0" w:color="auto"/>
            <w:left w:val="none" w:sz="0" w:space="0" w:color="auto"/>
            <w:bottom w:val="none" w:sz="0" w:space="0" w:color="auto"/>
            <w:right w:val="none" w:sz="0" w:space="0" w:color="auto"/>
          </w:divBdr>
        </w:div>
        <w:div w:id="1685470240">
          <w:marLeft w:val="0"/>
          <w:marRight w:val="0"/>
          <w:marTop w:val="0"/>
          <w:marBottom w:val="0"/>
          <w:divBdr>
            <w:top w:val="none" w:sz="0" w:space="0" w:color="auto"/>
            <w:left w:val="none" w:sz="0" w:space="0" w:color="auto"/>
            <w:bottom w:val="none" w:sz="0" w:space="0" w:color="auto"/>
            <w:right w:val="none" w:sz="0" w:space="0" w:color="auto"/>
          </w:divBdr>
        </w:div>
        <w:div w:id="550113428">
          <w:marLeft w:val="0"/>
          <w:marRight w:val="0"/>
          <w:marTop w:val="0"/>
          <w:marBottom w:val="0"/>
          <w:divBdr>
            <w:top w:val="none" w:sz="0" w:space="0" w:color="auto"/>
            <w:left w:val="none" w:sz="0" w:space="0" w:color="auto"/>
            <w:bottom w:val="none" w:sz="0" w:space="0" w:color="auto"/>
            <w:right w:val="none" w:sz="0" w:space="0" w:color="auto"/>
          </w:divBdr>
        </w:div>
        <w:div w:id="74673159">
          <w:marLeft w:val="0"/>
          <w:marRight w:val="0"/>
          <w:marTop w:val="0"/>
          <w:marBottom w:val="0"/>
          <w:divBdr>
            <w:top w:val="none" w:sz="0" w:space="0" w:color="auto"/>
            <w:left w:val="none" w:sz="0" w:space="0" w:color="auto"/>
            <w:bottom w:val="none" w:sz="0" w:space="0" w:color="auto"/>
            <w:right w:val="none" w:sz="0" w:space="0" w:color="auto"/>
          </w:divBdr>
        </w:div>
        <w:div w:id="1966111739">
          <w:marLeft w:val="0"/>
          <w:marRight w:val="0"/>
          <w:marTop w:val="0"/>
          <w:marBottom w:val="0"/>
          <w:divBdr>
            <w:top w:val="none" w:sz="0" w:space="0" w:color="auto"/>
            <w:left w:val="none" w:sz="0" w:space="0" w:color="auto"/>
            <w:bottom w:val="none" w:sz="0" w:space="0" w:color="auto"/>
            <w:right w:val="none" w:sz="0" w:space="0" w:color="auto"/>
          </w:divBdr>
        </w:div>
        <w:div w:id="1981957881">
          <w:marLeft w:val="0"/>
          <w:marRight w:val="0"/>
          <w:marTop w:val="0"/>
          <w:marBottom w:val="0"/>
          <w:divBdr>
            <w:top w:val="none" w:sz="0" w:space="0" w:color="auto"/>
            <w:left w:val="none" w:sz="0" w:space="0" w:color="auto"/>
            <w:bottom w:val="none" w:sz="0" w:space="0" w:color="auto"/>
            <w:right w:val="none" w:sz="0" w:space="0" w:color="auto"/>
          </w:divBdr>
        </w:div>
        <w:div w:id="1506020039">
          <w:marLeft w:val="0"/>
          <w:marRight w:val="0"/>
          <w:marTop w:val="0"/>
          <w:marBottom w:val="0"/>
          <w:divBdr>
            <w:top w:val="none" w:sz="0" w:space="0" w:color="auto"/>
            <w:left w:val="none" w:sz="0" w:space="0" w:color="auto"/>
            <w:bottom w:val="none" w:sz="0" w:space="0" w:color="auto"/>
            <w:right w:val="none" w:sz="0" w:space="0" w:color="auto"/>
          </w:divBdr>
        </w:div>
        <w:div w:id="108863014">
          <w:marLeft w:val="0"/>
          <w:marRight w:val="0"/>
          <w:marTop w:val="0"/>
          <w:marBottom w:val="0"/>
          <w:divBdr>
            <w:top w:val="none" w:sz="0" w:space="0" w:color="auto"/>
            <w:left w:val="none" w:sz="0" w:space="0" w:color="auto"/>
            <w:bottom w:val="none" w:sz="0" w:space="0" w:color="auto"/>
            <w:right w:val="none" w:sz="0" w:space="0" w:color="auto"/>
          </w:divBdr>
        </w:div>
        <w:div w:id="717126351">
          <w:marLeft w:val="0"/>
          <w:marRight w:val="0"/>
          <w:marTop w:val="0"/>
          <w:marBottom w:val="0"/>
          <w:divBdr>
            <w:top w:val="none" w:sz="0" w:space="0" w:color="auto"/>
            <w:left w:val="none" w:sz="0" w:space="0" w:color="auto"/>
            <w:bottom w:val="none" w:sz="0" w:space="0" w:color="auto"/>
            <w:right w:val="none" w:sz="0" w:space="0" w:color="auto"/>
          </w:divBdr>
        </w:div>
        <w:div w:id="1982685113">
          <w:marLeft w:val="0"/>
          <w:marRight w:val="0"/>
          <w:marTop w:val="0"/>
          <w:marBottom w:val="0"/>
          <w:divBdr>
            <w:top w:val="none" w:sz="0" w:space="0" w:color="auto"/>
            <w:left w:val="none" w:sz="0" w:space="0" w:color="auto"/>
            <w:bottom w:val="none" w:sz="0" w:space="0" w:color="auto"/>
            <w:right w:val="none" w:sz="0" w:space="0" w:color="auto"/>
          </w:divBdr>
        </w:div>
        <w:div w:id="1575627105">
          <w:marLeft w:val="0"/>
          <w:marRight w:val="0"/>
          <w:marTop w:val="0"/>
          <w:marBottom w:val="0"/>
          <w:divBdr>
            <w:top w:val="none" w:sz="0" w:space="0" w:color="auto"/>
            <w:left w:val="none" w:sz="0" w:space="0" w:color="auto"/>
            <w:bottom w:val="none" w:sz="0" w:space="0" w:color="auto"/>
            <w:right w:val="none" w:sz="0" w:space="0" w:color="auto"/>
          </w:divBdr>
        </w:div>
        <w:div w:id="260651838">
          <w:marLeft w:val="0"/>
          <w:marRight w:val="0"/>
          <w:marTop w:val="0"/>
          <w:marBottom w:val="0"/>
          <w:divBdr>
            <w:top w:val="none" w:sz="0" w:space="0" w:color="auto"/>
            <w:left w:val="none" w:sz="0" w:space="0" w:color="auto"/>
            <w:bottom w:val="none" w:sz="0" w:space="0" w:color="auto"/>
            <w:right w:val="none" w:sz="0" w:space="0" w:color="auto"/>
          </w:divBdr>
        </w:div>
        <w:div w:id="1298340599">
          <w:marLeft w:val="0"/>
          <w:marRight w:val="0"/>
          <w:marTop w:val="0"/>
          <w:marBottom w:val="0"/>
          <w:divBdr>
            <w:top w:val="none" w:sz="0" w:space="0" w:color="auto"/>
            <w:left w:val="none" w:sz="0" w:space="0" w:color="auto"/>
            <w:bottom w:val="none" w:sz="0" w:space="0" w:color="auto"/>
            <w:right w:val="none" w:sz="0" w:space="0" w:color="auto"/>
          </w:divBdr>
        </w:div>
        <w:div w:id="115491681">
          <w:marLeft w:val="0"/>
          <w:marRight w:val="0"/>
          <w:marTop w:val="0"/>
          <w:marBottom w:val="0"/>
          <w:divBdr>
            <w:top w:val="none" w:sz="0" w:space="0" w:color="auto"/>
            <w:left w:val="none" w:sz="0" w:space="0" w:color="auto"/>
            <w:bottom w:val="none" w:sz="0" w:space="0" w:color="auto"/>
            <w:right w:val="none" w:sz="0" w:space="0" w:color="auto"/>
          </w:divBdr>
        </w:div>
      </w:divsChild>
    </w:div>
    <w:div w:id="260913237">
      <w:bodyDiv w:val="1"/>
      <w:marLeft w:val="0"/>
      <w:marRight w:val="0"/>
      <w:marTop w:val="0"/>
      <w:marBottom w:val="0"/>
      <w:divBdr>
        <w:top w:val="none" w:sz="0" w:space="0" w:color="auto"/>
        <w:left w:val="none" w:sz="0" w:space="0" w:color="auto"/>
        <w:bottom w:val="none" w:sz="0" w:space="0" w:color="auto"/>
        <w:right w:val="none" w:sz="0" w:space="0" w:color="auto"/>
      </w:divBdr>
      <w:divsChild>
        <w:div w:id="1589534266">
          <w:marLeft w:val="0"/>
          <w:marRight w:val="0"/>
          <w:marTop w:val="0"/>
          <w:marBottom w:val="0"/>
          <w:divBdr>
            <w:top w:val="none" w:sz="0" w:space="0" w:color="auto"/>
            <w:left w:val="none" w:sz="0" w:space="0" w:color="auto"/>
            <w:bottom w:val="none" w:sz="0" w:space="0" w:color="auto"/>
            <w:right w:val="none" w:sz="0" w:space="0" w:color="auto"/>
          </w:divBdr>
        </w:div>
        <w:div w:id="19089667">
          <w:marLeft w:val="0"/>
          <w:marRight w:val="0"/>
          <w:marTop w:val="0"/>
          <w:marBottom w:val="0"/>
          <w:divBdr>
            <w:top w:val="none" w:sz="0" w:space="0" w:color="auto"/>
            <w:left w:val="none" w:sz="0" w:space="0" w:color="auto"/>
            <w:bottom w:val="none" w:sz="0" w:space="0" w:color="auto"/>
            <w:right w:val="none" w:sz="0" w:space="0" w:color="auto"/>
          </w:divBdr>
        </w:div>
        <w:div w:id="202711971">
          <w:marLeft w:val="0"/>
          <w:marRight w:val="0"/>
          <w:marTop w:val="0"/>
          <w:marBottom w:val="0"/>
          <w:divBdr>
            <w:top w:val="none" w:sz="0" w:space="0" w:color="auto"/>
            <w:left w:val="none" w:sz="0" w:space="0" w:color="auto"/>
            <w:bottom w:val="none" w:sz="0" w:space="0" w:color="auto"/>
            <w:right w:val="none" w:sz="0" w:space="0" w:color="auto"/>
          </w:divBdr>
        </w:div>
        <w:div w:id="880020339">
          <w:marLeft w:val="0"/>
          <w:marRight w:val="0"/>
          <w:marTop w:val="0"/>
          <w:marBottom w:val="0"/>
          <w:divBdr>
            <w:top w:val="none" w:sz="0" w:space="0" w:color="auto"/>
            <w:left w:val="none" w:sz="0" w:space="0" w:color="auto"/>
            <w:bottom w:val="none" w:sz="0" w:space="0" w:color="auto"/>
            <w:right w:val="none" w:sz="0" w:space="0" w:color="auto"/>
          </w:divBdr>
        </w:div>
        <w:div w:id="1370253986">
          <w:marLeft w:val="0"/>
          <w:marRight w:val="0"/>
          <w:marTop w:val="0"/>
          <w:marBottom w:val="0"/>
          <w:divBdr>
            <w:top w:val="none" w:sz="0" w:space="0" w:color="auto"/>
            <w:left w:val="none" w:sz="0" w:space="0" w:color="auto"/>
            <w:bottom w:val="none" w:sz="0" w:space="0" w:color="auto"/>
            <w:right w:val="none" w:sz="0" w:space="0" w:color="auto"/>
          </w:divBdr>
        </w:div>
        <w:div w:id="1793598222">
          <w:marLeft w:val="0"/>
          <w:marRight w:val="0"/>
          <w:marTop w:val="0"/>
          <w:marBottom w:val="0"/>
          <w:divBdr>
            <w:top w:val="none" w:sz="0" w:space="0" w:color="auto"/>
            <w:left w:val="none" w:sz="0" w:space="0" w:color="auto"/>
            <w:bottom w:val="none" w:sz="0" w:space="0" w:color="auto"/>
            <w:right w:val="none" w:sz="0" w:space="0" w:color="auto"/>
          </w:divBdr>
        </w:div>
        <w:div w:id="1843347557">
          <w:marLeft w:val="0"/>
          <w:marRight w:val="0"/>
          <w:marTop w:val="0"/>
          <w:marBottom w:val="0"/>
          <w:divBdr>
            <w:top w:val="none" w:sz="0" w:space="0" w:color="auto"/>
            <w:left w:val="none" w:sz="0" w:space="0" w:color="auto"/>
            <w:bottom w:val="none" w:sz="0" w:space="0" w:color="auto"/>
            <w:right w:val="none" w:sz="0" w:space="0" w:color="auto"/>
          </w:divBdr>
        </w:div>
        <w:div w:id="1894927894">
          <w:marLeft w:val="0"/>
          <w:marRight w:val="0"/>
          <w:marTop w:val="0"/>
          <w:marBottom w:val="0"/>
          <w:divBdr>
            <w:top w:val="none" w:sz="0" w:space="0" w:color="auto"/>
            <w:left w:val="none" w:sz="0" w:space="0" w:color="auto"/>
            <w:bottom w:val="none" w:sz="0" w:space="0" w:color="auto"/>
            <w:right w:val="none" w:sz="0" w:space="0" w:color="auto"/>
          </w:divBdr>
        </w:div>
        <w:div w:id="788357580">
          <w:marLeft w:val="0"/>
          <w:marRight w:val="0"/>
          <w:marTop w:val="0"/>
          <w:marBottom w:val="0"/>
          <w:divBdr>
            <w:top w:val="none" w:sz="0" w:space="0" w:color="auto"/>
            <w:left w:val="none" w:sz="0" w:space="0" w:color="auto"/>
            <w:bottom w:val="none" w:sz="0" w:space="0" w:color="auto"/>
            <w:right w:val="none" w:sz="0" w:space="0" w:color="auto"/>
          </w:divBdr>
        </w:div>
        <w:div w:id="1778910615">
          <w:marLeft w:val="0"/>
          <w:marRight w:val="0"/>
          <w:marTop w:val="0"/>
          <w:marBottom w:val="0"/>
          <w:divBdr>
            <w:top w:val="none" w:sz="0" w:space="0" w:color="auto"/>
            <w:left w:val="none" w:sz="0" w:space="0" w:color="auto"/>
            <w:bottom w:val="none" w:sz="0" w:space="0" w:color="auto"/>
            <w:right w:val="none" w:sz="0" w:space="0" w:color="auto"/>
          </w:divBdr>
        </w:div>
        <w:div w:id="157187859">
          <w:marLeft w:val="0"/>
          <w:marRight w:val="0"/>
          <w:marTop w:val="0"/>
          <w:marBottom w:val="0"/>
          <w:divBdr>
            <w:top w:val="none" w:sz="0" w:space="0" w:color="auto"/>
            <w:left w:val="none" w:sz="0" w:space="0" w:color="auto"/>
            <w:bottom w:val="none" w:sz="0" w:space="0" w:color="auto"/>
            <w:right w:val="none" w:sz="0" w:space="0" w:color="auto"/>
          </w:divBdr>
        </w:div>
        <w:div w:id="684551600">
          <w:marLeft w:val="0"/>
          <w:marRight w:val="0"/>
          <w:marTop w:val="0"/>
          <w:marBottom w:val="0"/>
          <w:divBdr>
            <w:top w:val="none" w:sz="0" w:space="0" w:color="auto"/>
            <w:left w:val="none" w:sz="0" w:space="0" w:color="auto"/>
            <w:bottom w:val="none" w:sz="0" w:space="0" w:color="auto"/>
            <w:right w:val="none" w:sz="0" w:space="0" w:color="auto"/>
          </w:divBdr>
        </w:div>
        <w:div w:id="318192931">
          <w:marLeft w:val="0"/>
          <w:marRight w:val="0"/>
          <w:marTop w:val="0"/>
          <w:marBottom w:val="0"/>
          <w:divBdr>
            <w:top w:val="none" w:sz="0" w:space="0" w:color="auto"/>
            <w:left w:val="none" w:sz="0" w:space="0" w:color="auto"/>
            <w:bottom w:val="none" w:sz="0" w:space="0" w:color="auto"/>
            <w:right w:val="none" w:sz="0" w:space="0" w:color="auto"/>
          </w:divBdr>
        </w:div>
        <w:div w:id="228420826">
          <w:marLeft w:val="0"/>
          <w:marRight w:val="0"/>
          <w:marTop w:val="0"/>
          <w:marBottom w:val="0"/>
          <w:divBdr>
            <w:top w:val="none" w:sz="0" w:space="0" w:color="auto"/>
            <w:left w:val="none" w:sz="0" w:space="0" w:color="auto"/>
            <w:bottom w:val="none" w:sz="0" w:space="0" w:color="auto"/>
            <w:right w:val="none" w:sz="0" w:space="0" w:color="auto"/>
          </w:divBdr>
        </w:div>
        <w:div w:id="584414796">
          <w:marLeft w:val="0"/>
          <w:marRight w:val="0"/>
          <w:marTop w:val="0"/>
          <w:marBottom w:val="0"/>
          <w:divBdr>
            <w:top w:val="none" w:sz="0" w:space="0" w:color="auto"/>
            <w:left w:val="none" w:sz="0" w:space="0" w:color="auto"/>
            <w:bottom w:val="none" w:sz="0" w:space="0" w:color="auto"/>
            <w:right w:val="none" w:sz="0" w:space="0" w:color="auto"/>
          </w:divBdr>
        </w:div>
        <w:div w:id="1716152451">
          <w:marLeft w:val="0"/>
          <w:marRight w:val="0"/>
          <w:marTop w:val="0"/>
          <w:marBottom w:val="0"/>
          <w:divBdr>
            <w:top w:val="none" w:sz="0" w:space="0" w:color="auto"/>
            <w:left w:val="none" w:sz="0" w:space="0" w:color="auto"/>
            <w:bottom w:val="none" w:sz="0" w:space="0" w:color="auto"/>
            <w:right w:val="none" w:sz="0" w:space="0" w:color="auto"/>
          </w:divBdr>
        </w:div>
        <w:div w:id="2118676147">
          <w:marLeft w:val="0"/>
          <w:marRight w:val="0"/>
          <w:marTop w:val="0"/>
          <w:marBottom w:val="0"/>
          <w:divBdr>
            <w:top w:val="none" w:sz="0" w:space="0" w:color="auto"/>
            <w:left w:val="none" w:sz="0" w:space="0" w:color="auto"/>
            <w:bottom w:val="none" w:sz="0" w:space="0" w:color="auto"/>
            <w:right w:val="none" w:sz="0" w:space="0" w:color="auto"/>
          </w:divBdr>
        </w:div>
        <w:div w:id="2079084494">
          <w:marLeft w:val="0"/>
          <w:marRight w:val="0"/>
          <w:marTop w:val="0"/>
          <w:marBottom w:val="0"/>
          <w:divBdr>
            <w:top w:val="none" w:sz="0" w:space="0" w:color="auto"/>
            <w:left w:val="none" w:sz="0" w:space="0" w:color="auto"/>
            <w:bottom w:val="none" w:sz="0" w:space="0" w:color="auto"/>
            <w:right w:val="none" w:sz="0" w:space="0" w:color="auto"/>
          </w:divBdr>
        </w:div>
        <w:div w:id="809174183">
          <w:marLeft w:val="0"/>
          <w:marRight w:val="0"/>
          <w:marTop w:val="0"/>
          <w:marBottom w:val="0"/>
          <w:divBdr>
            <w:top w:val="none" w:sz="0" w:space="0" w:color="auto"/>
            <w:left w:val="none" w:sz="0" w:space="0" w:color="auto"/>
            <w:bottom w:val="none" w:sz="0" w:space="0" w:color="auto"/>
            <w:right w:val="none" w:sz="0" w:space="0" w:color="auto"/>
          </w:divBdr>
        </w:div>
        <w:div w:id="2108696723">
          <w:marLeft w:val="0"/>
          <w:marRight w:val="0"/>
          <w:marTop w:val="0"/>
          <w:marBottom w:val="0"/>
          <w:divBdr>
            <w:top w:val="none" w:sz="0" w:space="0" w:color="auto"/>
            <w:left w:val="none" w:sz="0" w:space="0" w:color="auto"/>
            <w:bottom w:val="none" w:sz="0" w:space="0" w:color="auto"/>
            <w:right w:val="none" w:sz="0" w:space="0" w:color="auto"/>
          </w:divBdr>
        </w:div>
        <w:div w:id="294144370">
          <w:marLeft w:val="0"/>
          <w:marRight w:val="0"/>
          <w:marTop w:val="0"/>
          <w:marBottom w:val="0"/>
          <w:divBdr>
            <w:top w:val="none" w:sz="0" w:space="0" w:color="auto"/>
            <w:left w:val="none" w:sz="0" w:space="0" w:color="auto"/>
            <w:bottom w:val="none" w:sz="0" w:space="0" w:color="auto"/>
            <w:right w:val="none" w:sz="0" w:space="0" w:color="auto"/>
          </w:divBdr>
        </w:div>
        <w:div w:id="912278297">
          <w:marLeft w:val="0"/>
          <w:marRight w:val="0"/>
          <w:marTop w:val="0"/>
          <w:marBottom w:val="0"/>
          <w:divBdr>
            <w:top w:val="none" w:sz="0" w:space="0" w:color="auto"/>
            <w:left w:val="none" w:sz="0" w:space="0" w:color="auto"/>
            <w:bottom w:val="none" w:sz="0" w:space="0" w:color="auto"/>
            <w:right w:val="none" w:sz="0" w:space="0" w:color="auto"/>
          </w:divBdr>
        </w:div>
        <w:div w:id="1109738651">
          <w:marLeft w:val="0"/>
          <w:marRight w:val="0"/>
          <w:marTop w:val="0"/>
          <w:marBottom w:val="0"/>
          <w:divBdr>
            <w:top w:val="none" w:sz="0" w:space="0" w:color="auto"/>
            <w:left w:val="none" w:sz="0" w:space="0" w:color="auto"/>
            <w:bottom w:val="none" w:sz="0" w:space="0" w:color="auto"/>
            <w:right w:val="none" w:sz="0" w:space="0" w:color="auto"/>
          </w:divBdr>
        </w:div>
        <w:div w:id="14501015">
          <w:marLeft w:val="0"/>
          <w:marRight w:val="0"/>
          <w:marTop w:val="0"/>
          <w:marBottom w:val="0"/>
          <w:divBdr>
            <w:top w:val="none" w:sz="0" w:space="0" w:color="auto"/>
            <w:left w:val="none" w:sz="0" w:space="0" w:color="auto"/>
            <w:bottom w:val="none" w:sz="0" w:space="0" w:color="auto"/>
            <w:right w:val="none" w:sz="0" w:space="0" w:color="auto"/>
          </w:divBdr>
        </w:div>
        <w:div w:id="2132506708">
          <w:marLeft w:val="0"/>
          <w:marRight w:val="0"/>
          <w:marTop w:val="0"/>
          <w:marBottom w:val="0"/>
          <w:divBdr>
            <w:top w:val="none" w:sz="0" w:space="0" w:color="auto"/>
            <w:left w:val="none" w:sz="0" w:space="0" w:color="auto"/>
            <w:bottom w:val="none" w:sz="0" w:space="0" w:color="auto"/>
            <w:right w:val="none" w:sz="0" w:space="0" w:color="auto"/>
          </w:divBdr>
        </w:div>
        <w:div w:id="1697002696">
          <w:marLeft w:val="0"/>
          <w:marRight w:val="0"/>
          <w:marTop w:val="0"/>
          <w:marBottom w:val="0"/>
          <w:divBdr>
            <w:top w:val="none" w:sz="0" w:space="0" w:color="auto"/>
            <w:left w:val="none" w:sz="0" w:space="0" w:color="auto"/>
            <w:bottom w:val="none" w:sz="0" w:space="0" w:color="auto"/>
            <w:right w:val="none" w:sz="0" w:space="0" w:color="auto"/>
          </w:divBdr>
        </w:div>
        <w:div w:id="1936934763">
          <w:marLeft w:val="0"/>
          <w:marRight w:val="0"/>
          <w:marTop w:val="0"/>
          <w:marBottom w:val="0"/>
          <w:divBdr>
            <w:top w:val="none" w:sz="0" w:space="0" w:color="auto"/>
            <w:left w:val="none" w:sz="0" w:space="0" w:color="auto"/>
            <w:bottom w:val="none" w:sz="0" w:space="0" w:color="auto"/>
            <w:right w:val="none" w:sz="0" w:space="0" w:color="auto"/>
          </w:divBdr>
        </w:div>
        <w:div w:id="1990598672">
          <w:marLeft w:val="0"/>
          <w:marRight w:val="0"/>
          <w:marTop w:val="0"/>
          <w:marBottom w:val="0"/>
          <w:divBdr>
            <w:top w:val="none" w:sz="0" w:space="0" w:color="auto"/>
            <w:left w:val="none" w:sz="0" w:space="0" w:color="auto"/>
            <w:bottom w:val="none" w:sz="0" w:space="0" w:color="auto"/>
            <w:right w:val="none" w:sz="0" w:space="0" w:color="auto"/>
          </w:divBdr>
        </w:div>
        <w:div w:id="656224369">
          <w:marLeft w:val="0"/>
          <w:marRight w:val="0"/>
          <w:marTop w:val="0"/>
          <w:marBottom w:val="0"/>
          <w:divBdr>
            <w:top w:val="none" w:sz="0" w:space="0" w:color="auto"/>
            <w:left w:val="none" w:sz="0" w:space="0" w:color="auto"/>
            <w:bottom w:val="none" w:sz="0" w:space="0" w:color="auto"/>
            <w:right w:val="none" w:sz="0" w:space="0" w:color="auto"/>
          </w:divBdr>
        </w:div>
        <w:div w:id="1866365402">
          <w:marLeft w:val="0"/>
          <w:marRight w:val="0"/>
          <w:marTop w:val="0"/>
          <w:marBottom w:val="0"/>
          <w:divBdr>
            <w:top w:val="none" w:sz="0" w:space="0" w:color="auto"/>
            <w:left w:val="none" w:sz="0" w:space="0" w:color="auto"/>
            <w:bottom w:val="none" w:sz="0" w:space="0" w:color="auto"/>
            <w:right w:val="none" w:sz="0" w:space="0" w:color="auto"/>
          </w:divBdr>
        </w:div>
        <w:div w:id="1118140201">
          <w:marLeft w:val="0"/>
          <w:marRight w:val="0"/>
          <w:marTop w:val="0"/>
          <w:marBottom w:val="0"/>
          <w:divBdr>
            <w:top w:val="none" w:sz="0" w:space="0" w:color="auto"/>
            <w:left w:val="none" w:sz="0" w:space="0" w:color="auto"/>
            <w:bottom w:val="none" w:sz="0" w:space="0" w:color="auto"/>
            <w:right w:val="none" w:sz="0" w:space="0" w:color="auto"/>
          </w:divBdr>
        </w:div>
        <w:div w:id="411239154">
          <w:marLeft w:val="0"/>
          <w:marRight w:val="0"/>
          <w:marTop w:val="0"/>
          <w:marBottom w:val="0"/>
          <w:divBdr>
            <w:top w:val="none" w:sz="0" w:space="0" w:color="auto"/>
            <w:left w:val="none" w:sz="0" w:space="0" w:color="auto"/>
            <w:bottom w:val="none" w:sz="0" w:space="0" w:color="auto"/>
            <w:right w:val="none" w:sz="0" w:space="0" w:color="auto"/>
          </w:divBdr>
        </w:div>
        <w:div w:id="1946114349">
          <w:marLeft w:val="0"/>
          <w:marRight w:val="0"/>
          <w:marTop w:val="0"/>
          <w:marBottom w:val="0"/>
          <w:divBdr>
            <w:top w:val="none" w:sz="0" w:space="0" w:color="auto"/>
            <w:left w:val="none" w:sz="0" w:space="0" w:color="auto"/>
            <w:bottom w:val="none" w:sz="0" w:space="0" w:color="auto"/>
            <w:right w:val="none" w:sz="0" w:space="0" w:color="auto"/>
          </w:divBdr>
        </w:div>
        <w:div w:id="878932195">
          <w:marLeft w:val="0"/>
          <w:marRight w:val="0"/>
          <w:marTop w:val="0"/>
          <w:marBottom w:val="0"/>
          <w:divBdr>
            <w:top w:val="none" w:sz="0" w:space="0" w:color="auto"/>
            <w:left w:val="none" w:sz="0" w:space="0" w:color="auto"/>
            <w:bottom w:val="none" w:sz="0" w:space="0" w:color="auto"/>
            <w:right w:val="none" w:sz="0" w:space="0" w:color="auto"/>
          </w:divBdr>
        </w:div>
        <w:div w:id="1596597515">
          <w:marLeft w:val="0"/>
          <w:marRight w:val="0"/>
          <w:marTop w:val="0"/>
          <w:marBottom w:val="0"/>
          <w:divBdr>
            <w:top w:val="none" w:sz="0" w:space="0" w:color="auto"/>
            <w:left w:val="none" w:sz="0" w:space="0" w:color="auto"/>
            <w:bottom w:val="none" w:sz="0" w:space="0" w:color="auto"/>
            <w:right w:val="none" w:sz="0" w:space="0" w:color="auto"/>
          </w:divBdr>
        </w:div>
        <w:div w:id="41386720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370137">
      <w:bodyDiv w:val="1"/>
      <w:marLeft w:val="0"/>
      <w:marRight w:val="0"/>
      <w:marTop w:val="0"/>
      <w:marBottom w:val="0"/>
      <w:divBdr>
        <w:top w:val="none" w:sz="0" w:space="0" w:color="auto"/>
        <w:left w:val="none" w:sz="0" w:space="0" w:color="auto"/>
        <w:bottom w:val="none" w:sz="0" w:space="0" w:color="auto"/>
        <w:right w:val="none" w:sz="0" w:space="0" w:color="auto"/>
      </w:divBdr>
      <w:divsChild>
        <w:div w:id="540440471">
          <w:marLeft w:val="0"/>
          <w:marRight w:val="0"/>
          <w:marTop w:val="0"/>
          <w:marBottom w:val="0"/>
          <w:divBdr>
            <w:top w:val="none" w:sz="0" w:space="0" w:color="auto"/>
            <w:left w:val="none" w:sz="0" w:space="0" w:color="auto"/>
            <w:bottom w:val="none" w:sz="0" w:space="0" w:color="auto"/>
            <w:right w:val="none" w:sz="0" w:space="0" w:color="auto"/>
          </w:divBdr>
        </w:div>
        <w:div w:id="89736813">
          <w:marLeft w:val="0"/>
          <w:marRight w:val="0"/>
          <w:marTop w:val="0"/>
          <w:marBottom w:val="0"/>
          <w:divBdr>
            <w:top w:val="none" w:sz="0" w:space="0" w:color="auto"/>
            <w:left w:val="none" w:sz="0" w:space="0" w:color="auto"/>
            <w:bottom w:val="none" w:sz="0" w:space="0" w:color="auto"/>
            <w:right w:val="none" w:sz="0" w:space="0" w:color="auto"/>
          </w:divBdr>
        </w:div>
        <w:div w:id="1781727828">
          <w:marLeft w:val="0"/>
          <w:marRight w:val="0"/>
          <w:marTop w:val="0"/>
          <w:marBottom w:val="0"/>
          <w:divBdr>
            <w:top w:val="none" w:sz="0" w:space="0" w:color="auto"/>
            <w:left w:val="none" w:sz="0" w:space="0" w:color="auto"/>
            <w:bottom w:val="none" w:sz="0" w:space="0" w:color="auto"/>
            <w:right w:val="none" w:sz="0" w:space="0" w:color="auto"/>
          </w:divBdr>
        </w:div>
        <w:div w:id="1519270948">
          <w:marLeft w:val="0"/>
          <w:marRight w:val="0"/>
          <w:marTop w:val="0"/>
          <w:marBottom w:val="0"/>
          <w:divBdr>
            <w:top w:val="none" w:sz="0" w:space="0" w:color="auto"/>
            <w:left w:val="none" w:sz="0" w:space="0" w:color="auto"/>
            <w:bottom w:val="none" w:sz="0" w:space="0" w:color="auto"/>
            <w:right w:val="none" w:sz="0" w:space="0" w:color="auto"/>
          </w:divBdr>
        </w:div>
        <w:div w:id="1225800102">
          <w:marLeft w:val="0"/>
          <w:marRight w:val="0"/>
          <w:marTop w:val="0"/>
          <w:marBottom w:val="0"/>
          <w:divBdr>
            <w:top w:val="none" w:sz="0" w:space="0" w:color="auto"/>
            <w:left w:val="none" w:sz="0" w:space="0" w:color="auto"/>
            <w:bottom w:val="none" w:sz="0" w:space="0" w:color="auto"/>
            <w:right w:val="none" w:sz="0" w:space="0" w:color="auto"/>
          </w:divBdr>
        </w:div>
        <w:div w:id="772240271">
          <w:marLeft w:val="0"/>
          <w:marRight w:val="0"/>
          <w:marTop w:val="0"/>
          <w:marBottom w:val="0"/>
          <w:divBdr>
            <w:top w:val="none" w:sz="0" w:space="0" w:color="auto"/>
            <w:left w:val="none" w:sz="0" w:space="0" w:color="auto"/>
            <w:bottom w:val="none" w:sz="0" w:space="0" w:color="auto"/>
            <w:right w:val="none" w:sz="0" w:space="0" w:color="auto"/>
          </w:divBdr>
        </w:div>
        <w:div w:id="1868442794">
          <w:marLeft w:val="0"/>
          <w:marRight w:val="0"/>
          <w:marTop w:val="0"/>
          <w:marBottom w:val="0"/>
          <w:divBdr>
            <w:top w:val="none" w:sz="0" w:space="0" w:color="auto"/>
            <w:left w:val="none" w:sz="0" w:space="0" w:color="auto"/>
            <w:bottom w:val="none" w:sz="0" w:space="0" w:color="auto"/>
            <w:right w:val="none" w:sz="0" w:space="0" w:color="auto"/>
          </w:divBdr>
        </w:div>
        <w:div w:id="475218217">
          <w:marLeft w:val="0"/>
          <w:marRight w:val="0"/>
          <w:marTop w:val="0"/>
          <w:marBottom w:val="0"/>
          <w:divBdr>
            <w:top w:val="none" w:sz="0" w:space="0" w:color="auto"/>
            <w:left w:val="none" w:sz="0" w:space="0" w:color="auto"/>
            <w:bottom w:val="none" w:sz="0" w:space="0" w:color="auto"/>
            <w:right w:val="none" w:sz="0" w:space="0" w:color="auto"/>
          </w:divBdr>
        </w:div>
        <w:div w:id="1675574011">
          <w:marLeft w:val="0"/>
          <w:marRight w:val="0"/>
          <w:marTop w:val="0"/>
          <w:marBottom w:val="0"/>
          <w:divBdr>
            <w:top w:val="none" w:sz="0" w:space="0" w:color="auto"/>
            <w:left w:val="none" w:sz="0" w:space="0" w:color="auto"/>
            <w:bottom w:val="none" w:sz="0" w:space="0" w:color="auto"/>
            <w:right w:val="none" w:sz="0" w:space="0" w:color="auto"/>
          </w:divBdr>
        </w:div>
        <w:div w:id="1012072923">
          <w:marLeft w:val="0"/>
          <w:marRight w:val="0"/>
          <w:marTop w:val="0"/>
          <w:marBottom w:val="0"/>
          <w:divBdr>
            <w:top w:val="none" w:sz="0" w:space="0" w:color="auto"/>
            <w:left w:val="none" w:sz="0" w:space="0" w:color="auto"/>
            <w:bottom w:val="none" w:sz="0" w:space="0" w:color="auto"/>
            <w:right w:val="none" w:sz="0" w:space="0" w:color="auto"/>
          </w:divBdr>
        </w:div>
        <w:div w:id="1050349251">
          <w:marLeft w:val="0"/>
          <w:marRight w:val="0"/>
          <w:marTop w:val="0"/>
          <w:marBottom w:val="0"/>
          <w:divBdr>
            <w:top w:val="none" w:sz="0" w:space="0" w:color="auto"/>
            <w:left w:val="none" w:sz="0" w:space="0" w:color="auto"/>
            <w:bottom w:val="none" w:sz="0" w:space="0" w:color="auto"/>
            <w:right w:val="none" w:sz="0" w:space="0" w:color="auto"/>
          </w:divBdr>
        </w:div>
        <w:div w:id="1730809303">
          <w:marLeft w:val="0"/>
          <w:marRight w:val="0"/>
          <w:marTop w:val="0"/>
          <w:marBottom w:val="0"/>
          <w:divBdr>
            <w:top w:val="none" w:sz="0" w:space="0" w:color="auto"/>
            <w:left w:val="none" w:sz="0" w:space="0" w:color="auto"/>
            <w:bottom w:val="none" w:sz="0" w:space="0" w:color="auto"/>
            <w:right w:val="none" w:sz="0" w:space="0" w:color="auto"/>
          </w:divBdr>
        </w:div>
        <w:div w:id="2035572139">
          <w:marLeft w:val="0"/>
          <w:marRight w:val="0"/>
          <w:marTop w:val="0"/>
          <w:marBottom w:val="0"/>
          <w:divBdr>
            <w:top w:val="none" w:sz="0" w:space="0" w:color="auto"/>
            <w:left w:val="none" w:sz="0" w:space="0" w:color="auto"/>
            <w:bottom w:val="none" w:sz="0" w:space="0" w:color="auto"/>
            <w:right w:val="none" w:sz="0" w:space="0" w:color="auto"/>
          </w:divBdr>
        </w:div>
        <w:div w:id="106196479">
          <w:marLeft w:val="0"/>
          <w:marRight w:val="0"/>
          <w:marTop w:val="0"/>
          <w:marBottom w:val="0"/>
          <w:divBdr>
            <w:top w:val="none" w:sz="0" w:space="0" w:color="auto"/>
            <w:left w:val="none" w:sz="0" w:space="0" w:color="auto"/>
            <w:bottom w:val="none" w:sz="0" w:space="0" w:color="auto"/>
            <w:right w:val="none" w:sz="0" w:space="0" w:color="auto"/>
          </w:divBdr>
        </w:div>
        <w:div w:id="2088577489">
          <w:marLeft w:val="0"/>
          <w:marRight w:val="0"/>
          <w:marTop w:val="0"/>
          <w:marBottom w:val="0"/>
          <w:divBdr>
            <w:top w:val="none" w:sz="0" w:space="0" w:color="auto"/>
            <w:left w:val="none" w:sz="0" w:space="0" w:color="auto"/>
            <w:bottom w:val="none" w:sz="0" w:space="0" w:color="auto"/>
            <w:right w:val="none" w:sz="0" w:space="0" w:color="auto"/>
          </w:divBdr>
        </w:div>
        <w:div w:id="1402410026">
          <w:marLeft w:val="0"/>
          <w:marRight w:val="0"/>
          <w:marTop w:val="0"/>
          <w:marBottom w:val="0"/>
          <w:divBdr>
            <w:top w:val="none" w:sz="0" w:space="0" w:color="auto"/>
            <w:left w:val="none" w:sz="0" w:space="0" w:color="auto"/>
            <w:bottom w:val="none" w:sz="0" w:space="0" w:color="auto"/>
            <w:right w:val="none" w:sz="0" w:space="0" w:color="auto"/>
          </w:divBdr>
        </w:div>
        <w:div w:id="427048970">
          <w:marLeft w:val="0"/>
          <w:marRight w:val="0"/>
          <w:marTop w:val="0"/>
          <w:marBottom w:val="0"/>
          <w:divBdr>
            <w:top w:val="none" w:sz="0" w:space="0" w:color="auto"/>
            <w:left w:val="none" w:sz="0" w:space="0" w:color="auto"/>
            <w:bottom w:val="none" w:sz="0" w:space="0" w:color="auto"/>
            <w:right w:val="none" w:sz="0" w:space="0" w:color="auto"/>
          </w:divBdr>
        </w:div>
        <w:div w:id="1502040758">
          <w:marLeft w:val="0"/>
          <w:marRight w:val="0"/>
          <w:marTop w:val="0"/>
          <w:marBottom w:val="0"/>
          <w:divBdr>
            <w:top w:val="none" w:sz="0" w:space="0" w:color="auto"/>
            <w:left w:val="none" w:sz="0" w:space="0" w:color="auto"/>
            <w:bottom w:val="none" w:sz="0" w:space="0" w:color="auto"/>
            <w:right w:val="none" w:sz="0" w:space="0" w:color="auto"/>
          </w:divBdr>
        </w:div>
        <w:div w:id="869033529">
          <w:marLeft w:val="0"/>
          <w:marRight w:val="0"/>
          <w:marTop w:val="0"/>
          <w:marBottom w:val="0"/>
          <w:divBdr>
            <w:top w:val="none" w:sz="0" w:space="0" w:color="auto"/>
            <w:left w:val="none" w:sz="0" w:space="0" w:color="auto"/>
            <w:bottom w:val="none" w:sz="0" w:space="0" w:color="auto"/>
            <w:right w:val="none" w:sz="0" w:space="0" w:color="auto"/>
          </w:divBdr>
        </w:div>
        <w:div w:id="795493241">
          <w:marLeft w:val="0"/>
          <w:marRight w:val="0"/>
          <w:marTop w:val="0"/>
          <w:marBottom w:val="0"/>
          <w:divBdr>
            <w:top w:val="none" w:sz="0" w:space="0" w:color="auto"/>
            <w:left w:val="none" w:sz="0" w:space="0" w:color="auto"/>
            <w:bottom w:val="none" w:sz="0" w:space="0" w:color="auto"/>
            <w:right w:val="none" w:sz="0" w:space="0" w:color="auto"/>
          </w:divBdr>
        </w:div>
        <w:div w:id="96946210">
          <w:marLeft w:val="0"/>
          <w:marRight w:val="0"/>
          <w:marTop w:val="0"/>
          <w:marBottom w:val="0"/>
          <w:divBdr>
            <w:top w:val="none" w:sz="0" w:space="0" w:color="auto"/>
            <w:left w:val="none" w:sz="0" w:space="0" w:color="auto"/>
            <w:bottom w:val="none" w:sz="0" w:space="0" w:color="auto"/>
            <w:right w:val="none" w:sz="0" w:space="0" w:color="auto"/>
          </w:divBdr>
        </w:div>
        <w:div w:id="1355422576">
          <w:marLeft w:val="0"/>
          <w:marRight w:val="0"/>
          <w:marTop w:val="0"/>
          <w:marBottom w:val="0"/>
          <w:divBdr>
            <w:top w:val="none" w:sz="0" w:space="0" w:color="auto"/>
            <w:left w:val="none" w:sz="0" w:space="0" w:color="auto"/>
            <w:bottom w:val="none" w:sz="0" w:space="0" w:color="auto"/>
            <w:right w:val="none" w:sz="0" w:space="0" w:color="auto"/>
          </w:divBdr>
        </w:div>
        <w:div w:id="662897873">
          <w:marLeft w:val="0"/>
          <w:marRight w:val="0"/>
          <w:marTop w:val="0"/>
          <w:marBottom w:val="0"/>
          <w:divBdr>
            <w:top w:val="none" w:sz="0" w:space="0" w:color="auto"/>
            <w:left w:val="none" w:sz="0" w:space="0" w:color="auto"/>
            <w:bottom w:val="none" w:sz="0" w:space="0" w:color="auto"/>
            <w:right w:val="none" w:sz="0" w:space="0" w:color="auto"/>
          </w:divBdr>
        </w:div>
        <w:div w:id="102258540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08/1363951081087871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557085108327659"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ommons.und.edu/cgi/viewcontent.cgi?article=2252&amp;context=these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lawcom.gov.uk/app/uploads/2015/03/lc314_Intoxication_and_Criminal_Liability_report.pdf"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cholarship.law.duke.edu/"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5214</Words>
  <Characters>29517</Characters>
  <Application>Microsoft Office Word</Application>
  <DocSecurity>0</DocSecurity>
  <Lines>1054</Lines>
  <Paragraphs>327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 Lucy</cp:lastModifiedBy>
  <cp:revision>2</cp:revision>
  <cp:lastPrinted>2014-08-26T08:55:00Z</cp:lastPrinted>
  <dcterms:created xsi:type="dcterms:W3CDTF">2023-05-14T14:10:00Z</dcterms:created>
  <dcterms:modified xsi:type="dcterms:W3CDTF">2023-05-14T14:10:00Z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2023-03-28T15:30:48Z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3392707f-b1a7-45c6-9ae3-86b516c07b05</vt:lpwstr>
  </property>
  <property fmtid="{D5CDD505-2E9C-101B-9397-08002B2CF9AE}" pid="9" name="MSIP_Label_f2acd28b-79a3-4a0f-b0ff-4b75658b1549_ContentBits">
    <vt:lpwstr>0</vt:lpwstr>
  </property>
  <property fmtid="{D5CDD505-2E9C-101B-9397-08002B2CF9AE}" pid="10" name="GrammarlyDocumentId">
    <vt:lpwstr>bf20ea7a3d640f87ea1bc623df7543844fbd2334907afecf69222a19b594cf40</vt:lpwstr>
  </property>
</Properties>
</file>