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FF7132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4083D">
              <w:rPr>
                <w:rFonts w:ascii="Times New Roman" w:hAnsi="Times New Roman" w:cs="Times New Roman"/>
                <w:b/>
                <w:color w:val="auto"/>
                <w:sz w:val="48"/>
              </w:rPr>
              <w:t>Sinead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7EF40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4083D">
              <w:rPr>
                <w:rFonts w:ascii="Times New Roman" w:hAnsi="Times New Roman" w:cs="Times New Roman"/>
                <w:b/>
                <w:color w:val="auto"/>
                <w:sz w:val="48"/>
              </w:rPr>
              <w:t xml:space="preserve"> taniajones24@icloud.com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D9BD437" w:rsidR="0085230E" w:rsidRPr="005D3F07" w:rsidRDefault="0054083D" w:rsidP="005D3F07">
            <w:pPr>
              <w:overflowPunct/>
              <w:autoSpaceDE/>
              <w:autoSpaceDN/>
              <w:adjustRightInd/>
              <w:ind w:right="-957"/>
              <w:textAlignment w:val="auto"/>
              <w:rPr>
                <w:rFonts w:ascii="Times New Roman" w:hAnsi="Times New Roman" w:cs="Times New Roman"/>
                <w:b/>
                <w:color w:val="auto"/>
                <w:sz w:val="48"/>
              </w:rPr>
            </w:pPr>
            <w:r w:rsidRPr="0054083D">
              <w:rPr>
                <w:rFonts w:ascii="Times New Roman" w:hAnsi="Times New Roman" w:cs="Times New Roman"/>
                <w:b/>
                <w:color w:val="auto"/>
                <w:sz w:val="48"/>
              </w:rPr>
              <w:t>2116719</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A302491"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4083D">
        <w:rPr>
          <w:sz w:val="24"/>
          <w:szCs w:val="24"/>
        </w:rPr>
        <w:t>29/02/2024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B5AED38" w14:textId="5A67F428" w:rsidR="0054083D" w:rsidRPr="0054083D" w:rsidRDefault="0054083D" w:rsidP="0054083D">
            <w:pPr>
              <w:spacing w:line="360" w:lineRule="auto"/>
              <w:jc w:val="both"/>
              <w:rPr>
                <w:sz w:val="24"/>
                <w:szCs w:val="24"/>
              </w:rPr>
            </w:pPr>
            <w:r w:rsidRPr="0054083D">
              <w:rPr>
                <w:sz w:val="24"/>
                <w:szCs w:val="24"/>
              </w:rPr>
              <w:t>The observation will take place with 1, a young female who is a mother of child on my caseload who will be referred to as 2. I have supported this family for a number of months and have built a positive rapport the family were open due to mother being sexually assaulted whilst 2 was in the home. The Social Services and Wellbeing (Wales) Act 2014 Part 4 outlines the importance of visits and the professional should provide an appropriate delivery focussing on the assessed needs that will enabling the person to meet their own personal outcomes.</w:t>
            </w:r>
          </w:p>
          <w:p w14:paraId="3A4B298D" w14:textId="77777777" w:rsidR="0054083D" w:rsidRPr="0054083D" w:rsidRDefault="0054083D" w:rsidP="0054083D">
            <w:pPr>
              <w:spacing w:line="360" w:lineRule="auto"/>
              <w:jc w:val="both"/>
              <w:rPr>
                <w:sz w:val="24"/>
                <w:szCs w:val="24"/>
              </w:rPr>
            </w:pPr>
          </w:p>
          <w:p w14:paraId="7085E681" w14:textId="77777777" w:rsidR="0054083D" w:rsidRPr="0054083D" w:rsidRDefault="0054083D" w:rsidP="0054083D">
            <w:pPr>
              <w:spacing w:line="360" w:lineRule="auto"/>
              <w:jc w:val="both"/>
              <w:rPr>
                <w:sz w:val="24"/>
                <w:szCs w:val="24"/>
              </w:rPr>
            </w:pPr>
            <w:r w:rsidRPr="0054083D">
              <w:rPr>
                <w:sz w:val="24"/>
                <w:szCs w:val="24"/>
              </w:rPr>
              <w:t>Before the observation took place I contacted 1 via telephone contact to arrange the visit, this was to ensure that 1 would be available for the visit and to ensure that she was made aware that I would be observed during the visit.  Consent is one of the clearest ways that social workers may respect people's rights while adhering to the ethical value of integrity of practice, (Emlyn-Jones, 2023). According to (Cooper, 2012), informed consent is defined as a cooperative effort between individuals to overcome barriers. It is crucial that anyone taking part in any activity that is being observed understands that they have the right to refuse, and that we, as professionals, will listen to and respect their choice.</w:t>
            </w:r>
          </w:p>
          <w:p w14:paraId="5BE8CC5C" w14:textId="77777777" w:rsidR="0054083D" w:rsidRPr="0054083D" w:rsidRDefault="0054083D" w:rsidP="0054083D">
            <w:pPr>
              <w:spacing w:line="360" w:lineRule="auto"/>
              <w:jc w:val="both"/>
              <w:rPr>
                <w:sz w:val="24"/>
                <w:szCs w:val="24"/>
              </w:rPr>
            </w:pPr>
          </w:p>
          <w:p w14:paraId="0DB08545" w14:textId="1ECF1753" w:rsidR="00D3203C" w:rsidRPr="003F0927" w:rsidRDefault="0054083D" w:rsidP="003F0927">
            <w:pPr>
              <w:spacing w:line="360" w:lineRule="auto"/>
              <w:jc w:val="both"/>
              <w:rPr>
                <w:sz w:val="24"/>
                <w:szCs w:val="24"/>
              </w:rPr>
            </w:pPr>
            <w:r w:rsidRPr="0054083D">
              <w:rPr>
                <w:sz w:val="24"/>
                <w:szCs w:val="24"/>
              </w:rPr>
              <w:t>The family live in an urban area in Wales which is associated with higher levels of overall deprivation. Deprived areas in Wales face a number of barriers that are specific to the area they live. A person's quality of life can be impacted by a variety of factors, including local living expenses, the cost of decent housing, crime rates, the availability of services and education. These factors can also make it more difficult to overcome poverty and social exclusion. Interventions aimed at reducing poverty must take into account how to create supportive settings, remove barriers to enable families achieve their personal outcomes to improve their quality of life, (Bucelli &amp; McKnight, 2022).</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6A67658B" w14:textId="77777777" w:rsidR="0054083D" w:rsidRDefault="0054083D" w:rsidP="00243DB0">
            <w:pPr>
              <w:jc w:val="both"/>
              <w:rPr>
                <w:b/>
                <w:sz w:val="24"/>
                <w:szCs w:val="24"/>
              </w:rPr>
            </w:pPr>
          </w:p>
          <w:p w14:paraId="7550388D" w14:textId="30E4BEC9" w:rsidR="0054083D" w:rsidRPr="0054083D" w:rsidRDefault="0054083D" w:rsidP="00243DB0">
            <w:pPr>
              <w:jc w:val="both"/>
              <w:rPr>
                <w:sz w:val="24"/>
                <w:szCs w:val="24"/>
              </w:rPr>
            </w:pPr>
            <w:r>
              <w:rPr>
                <w:sz w:val="24"/>
                <w:szCs w:val="24"/>
              </w:rPr>
              <w:t>(Word Count 329).</w:t>
            </w:r>
          </w:p>
          <w:p w14:paraId="377C74A2" w14:textId="77777777" w:rsidR="0054083D" w:rsidRDefault="0054083D" w:rsidP="00243DB0">
            <w:pPr>
              <w:jc w:val="both"/>
              <w:rPr>
                <w:b/>
                <w:sz w:val="24"/>
                <w:szCs w:val="24"/>
              </w:rPr>
            </w:pPr>
          </w:p>
          <w:p w14:paraId="2CFDE7EF" w14:textId="1EB039BA"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265CEE4E"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62EE068" w14:textId="3CFA89B4" w:rsidR="0054083D" w:rsidRDefault="0054083D" w:rsidP="00243DB0">
            <w:pPr>
              <w:jc w:val="both"/>
              <w:rPr>
                <w:i/>
                <w:sz w:val="24"/>
                <w:szCs w:val="24"/>
              </w:rPr>
            </w:pPr>
          </w:p>
          <w:p w14:paraId="3004570A" w14:textId="77777777" w:rsidR="0054083D" w:rsidRPr="0054083D" w:rsidRDefault="0054083D" w:rsidP="003F0927">
            <w:pPr>
              <w:spacing w:line="360" w:lineRule="auto"/>
              <w:jc w:val="both"/>
              <w:rPr>
                <w:sz w:val="24"/>
                <w:szCs w:val="24"/>
              </w:rPr>
            </w:pPr>
            <w:r w:rsidRPr="0054083D">
              <w:rPr>
                <w:sz w:val="24"/>
                <w:szCs w:val="24"/>
              </w:rPr>
              <w:t>To allow 1 to specify her preferred language, the Active Offer was discussed, 1’s preferred language was English. Using the Active Offer, as described in the More Than Just Words (Welsh Government, 2012) framework, encourages the person's preferences and acknowledges this so they can feel empowered and confident, avoiding assumptions and delivering a high-quality and person centred service (Welsh Language (Wales) Measure 2011). It is imperative that all professionals are aware of the Active Offer, which is accessible to everyone who speaks Welsh and would like to communicate in that language. Practitioners are required to offer this service to the person, Both 1 and 2 speak English, however 2 goes to an English school in Wales and be taught some of the Welsh language as part of the school curriculum in Wales.</w:t>
            </w:r>
          </w:p>
          <w:p w14:paraId="318BEB2F" w14:textId="77777777" w:rsidR="0054083D" w:rsidRPr="0054083D" w:rsidRDefault="0054083D" w:rsidP="003F0927">
            <w:pPr>
              <w:spacing w:line="360" w:lineRule="auto"/>
              <w:jc w:val="both"/>
              <w:rPr>
                <w:sz w:val="24"/>
                <w:szCs w:val="24"/>
              </w:rPr>
            </w:pPr>
          </w:p>
          <w:p w14:paraId="5FCA27AA" w14:textId="77777777" w:rsidR="0054083D" w:rsidRPr="0054083D" w:rsidRDefault="0054083D" w:rsidP="003F0927">
            <w:pPr>
              <w:spacing w:line="360" w:lineRule="auto"/>
              <w:jc w:val="both"/>
              <w:rPr>
                <w:sz w:val="24"/>
                <w:szCs w:val="24"/>
              </w:rPr>
            </w:pPr>
            <w:r w:rsidRPr="0054083D">
              <w:rPr>
                <w:sz w:val="24"/>
                <w:szCs w:val="24"/>
              </w:rPr>
              <w:t>In order to build up and maintain the trust and confidence of the individuals social workers support, as well as to encourage full transparency and open communication, social workers must make sure that their practice open and honestly, (Poulin et al., 2024). 1 was at ease with the observation happening and didn't think it would affect her capacity for open communication.</w:t>
            </w:r>
          </w:p>
          <w:p w14:paraId="69608A6F" w14:textId="77777777" w:rsidR="0054083D" w:rsidRPr="0054083D" w:rsidRDefault="0054083D" w:rsidP="003F0927">
            <w:pPr>
              <w:spacing w:line="360" w:lineRule="auto"/>
              <w:jc w:val="both"/>
              <w:rPr>
                <w:sz w:val="24"/>
                <w:szCs w:val="24"/>
              </w:rPr>
            </w:pPr>
          </w:p>
          <w:p w14:paraId="37ABB0D2" w14:textId="77777777" w:rsidR="0054083D" w:rsidRPr="0054083D" w:rsidRDefault="0054083D" w:rsidP="003F0927">
            <w:pPr>
              <w:spacing w:line="360" w:lineRule="auto"/>
              <w:jc w:val="both"/>
              <w:rPr>
                <w:sz w:val="24"/>
                <w:szCs w:val="24"/>
              </w:rPr>
            </w:pPr>
            <w:r w:rsidRPr="0054083D">
              <w:rPr>
                <w:sz w:val="24"/>
                <w:szCs w:val="24"/>
              </w:rPr>
              <w:t xml:space="preserve">Relationship-based approach assists practitioners in navigating the difficulties presented by the individuality of each person's situation as well as the information and resources needed to </w:t>
            </w:r>
            <w:r w:rsidRPr="0054083D">
              <w:rPr>
                <w:sz w:val="24"/>
                <w:szCs w:val="24"/>
              </w:rPr>
              <w:lastRenderedPageBreak/>
              <w:t>start comprehending the complexity of the issues. According to Ruch (2005), social work practitioners must enhance their reflective and knowledge bases if they are to use relationship-based practice as an effective approach. This is because comprehending the complexities of human behaviour is a continuous process that requires experience.</w:t>
            </w:r>
          </w:p>
          <w:p w14:paraId="50AB42BA" w14:textId="77777777" w:rsidR="0054083D" w:rsidRPr="0054083D" w:rsidRDefault="0054083D" w:rsidP="003F0927">
            <w:pPr>
              <w:spacing w:line="360" w:lineRule="auto"/>
              <w:jc w:val="both"/>
              <w:rPr>
                <w:sz w:val="24"/>
                <w:szCs w:val="24"/>
              </w:rPr>
            </w:pPr>
          </w:p>
          <w:p w14:paraId="552BBCA0" w14:textId="77777777" w:rsidR="0054083D" w:rsidRPr="0054083D" w:rsidRDefault="0054083D" w:rsidP="003F0927">
            <w:pPr>
              <w:spacing w:line="360" w:lineRule="auto"/>
              <w:jc w:val="both"/>
              <w:rPr>
                <w:sz w:val="24"/>
                <w:szCs w:val="24"/>
              </w:rPr>
            </w:pPr>
            <w:r w:rsidRPr="0054083D">
              <w:rPr>
                <w:sz w:val="24"/>
                <w:szCs w:val="24"/>
              </w:rPr>
              <w:t>The observation took place at the family home between myself and 1 during school hours. Due to the sensitivity of the referral, it has been difficult for 1 to discuss without being upset, therefore I felt that it was inappropriate for 2 to be present during the visit. Social workers, making decisions may be a difficult process because there's always a chance that something won't work out as planned. Social workers must remember that, in their capacity as professionals, the assessment process itself matters more than the final result (Davies &amp; Jones, 2016). Maintaining the correct framework by respecting each person's integrity and dignity throughout the process, (COPP Part 5).  The need and risk of the individual that may surface during the assessment process are typically the basis for practitioners' decisions, and their ability to appraise after the fact will aid in making decisions. (Page 86, Davies &amp; Jones, 2016).</w:t>
            </w:r>
          </w:p>
          <w:p w14:paraId="09F024EA" w14:textId="77777777" w:rsidR="0054083D" w:rsidRPr="0054083D" w:rsidRDefault="0054083D" w:rsidP="003F0927">
            <w:pPr>
              <w:spacing w:line="360" w:lineRule="auto"/>
              <w:jc w:val="both"/>
              <w:rPr>
                <w:sz w:val="24"/>
                <w:szCs w:val="24"/>
              </w:rPr>
            </w:pPr>
          </w:p>
          <w:p w14:paraId="5CC4CFDE" w14:textId="77777777" w:rsidR="0054083D" w:rsidRPr="0054083D" w:rsidRDefault="0054083D" w:rsidP="003F0927">
            <w:pPr>
              <w:spacing w:line="360" w:lineRule="auto"/>
              <w:jc w:val="both"/>
              <w:rPr>
                <w:sz w:val="24"/>
                <w:szCs w:val="24"/>
              </w:rPr>
            </w:pPr>
            <w:r w:rsidRPr="0054083D">
              <w:rPr>
                <w:sz w:val="24"/>
                <w:szCs w:val="24"/>
              </w:rPr>
              <w:t>I ensured that I was prepared prior to the observation, I have worked with the family previously and have built a rapport with them. However I ensured that I looked back at a previous visit to ensure all the actions had been completed and to discuss with 1 of any progress that has been made since our previous visit. This stops the same questions and conversations happening and prevents 1 from feeling like she is repeating herself. According to Davies &amp; Jones (2016), social workers should take the time to learn about the client's background or the circumstances of a recent incident that may have prompted the intervention before meeting with them. This way, they can prepare for any barriers that may arise.</w:t>
            </w:r>
          </w:p>
          <w:p w14:paraId="05674D98" w14:textId="77777777" w:rsidR="0054083D" w:rsidRPr="0054083D" w:rsidRDefault="0054083D" w:rsidP="003F0927">
            <w:pPr>
              <w:spacing w:line="360" w:lineRule="auto"/>
              <w:jc w:val="both"/>
              <w:rPr>
                <w:sz w:val="24"/>
                <w:szCs w:val="24"/>
              </w:rPr>
            </w:pPr>
          </w:p>
          <w:p w14:paraId="671880CE" w14:textId="6EE1F8A2" w:rsidR="0054083D" w:rsidRPr="0054083D" w:rsidRDefault="0054083D" w:rsidP="003F0927">
            <w:pPr>
              <w:spacing w:line="360" w:lineRule="auto"/>
              <w:jc w:val="both"/>
              <w:rPr>
                <w:sz w:val="24"/>
                <w:szCs w:val="24"/>
              </w:rPr>
            </w:pPr>
            <w:r w:rsidRPr="0054083D">
              <w:rPr>
                <w:sz w:val="24"/>
                <w:szCs w:val="24"/>
              </w:rPr>
              <w:t>Upon my arrival, I again ensured that 1 felt comfortable with the observer being present. I</w:t>
            </w:r>
            <w:r w:rsidR="001E3E9A">
              <w:rPr>
                <w:sz w:val="24"/>
                <w:szCs w:val="24"/>
              </w:rPr>
              <w:t xml:space="preserve">t is important that </w:t>
            </w:r>
            <w:bookmarkStart w:id="0" w:name="_GoBack"/>
            <w:bookmarkEnd w:id="0"/>
            <w:r w:rsidRPr="0054083D">
              <w:rPr>
                <w:sz w:val="24"/>
                <w:szCs w:val="24"/>
              </w:rPr>
              <w:t xml:space="preserve">individuals feel able to fully engage during the visit. Applying a task-centered approach can present its own set of difficulties because some people may be reluctant to participate because of negative experiences they had with social workers in the past. However, if you, as a professional practitioner, reassure the person that you are there to </w:t>
            </w:r>
            <w:r w:rsidRPr="0054083D">
              <w:rPr>
                <w:sz w:val="24"/>
                <w:szCs w:val="24"/>
              </w:rPr>
              <w:lastRenderedPageBreak/>
              <w:t>support them in achieving their goals and that you are acting in their best interest, even if they choose not to, they will feel heard and in charge of their own future because they may have experienced control in the past. Given that a task-centered approach is regarded as non-oppressive.  (Simon, 2023).</w:t>
            </w:r>
          </w:p>
          <w:p w14:paraId="32124EB4" w14:textId="77777777" w:rsidR="0054083D" w:rsidRPr="0054083D" w:rsidRDefault="0054083D" w:rsidP="003F0927">
            <w:pPr>
              <w:spacing w:line="360" w:lineRule="auto"/>
              <w:jc w:val="both"/>
              <w:rPr>
                <w:sz w:val="24"/>
                <w:szCs w:val="24"/>
              </w:rPr>
            </w:pPr>
          </w:p>
          <w:p w14:paraId="03623080" w14:textId="77777777" w:rsidR="0054083D" w:rsidRPr="0054083D" w:rsidRDefault="0054083D" w:rsidP="003F0927">
            <w:pPr>
              <w:spacing w:line="360" w:lineRule="auto"/>
              <w:jc w:val="both"/>
              <w:rPr>
                <w:sz w:val="24"/>
                <w:szCs w:val="24"/>
              </w:rPr>
            </w:pPr>
            <w:r w:rsidRPr="0054083D">
              <w:rPr>
                <w:sz w:val="24"/>
                <w:szCs w:val="24"/>
              </w:rPr>
              <w:t>During my discussion with 1 we explored the support she is currently receiving and if she feels it is helping her or whether there is alternative support that she requires that has not been identified. 1 was happy with the services that are currently supporting her. I explained to 1 that this would be my final visit as there is no further role for children’s services and that she was able to demonstrate her ability to safeguard 2 appropriately. I summarised what we had previously discussed and what we had also discussed during the current visit. In order to achieve realistic results that don't set the individual up for failure, practitioners must work with the individual and enable them to share their strengths and hurdles. This is why co-production is crucial throughout an assessment. In order for the person to accept responsibility and believe they have the ability to change on their own, the practitioner should be able to support them in identifying their own obstacles (DuBois &amp; Miley, 2018).</w:t>
            </w:r>
          </w:p>
          <w:p w14:paraId="68EB618F" w14:textId="77777777" w:rsidR="0054083D" w:rsidRPr="0054083D" w:rsidRDefault="0054083D" w:rsidP="003F0927">
            <w:pPr>
              <w:spacing w:line="360" w:lineRule="auto"/>
              <w:jc w:val="both"/>
              <w:rPr>
                <w:sz w:val="24"/>
                <w:szCs w:val="24"/>
              </w:rPr>
            </w:pPr>
          </w:p>
          <w:p w14:paraId="290A9A98" w14:textId="77777777" w:rsidR="0054083D" w:rsidRPr="0054083D" w:rsidRDefault="0054083D" w:rsidP="003F0927">
            <w:pPr>
              <w:spacing w:line="360" w:lineRule="auto"/>
              <w:jc w:val="both"/>
              <w:rPr>
                <w:sz w:val="24"/>
                <w:szCs w:val="24"/>
              </w:rPr>
            </w:pPr>
            <w:r w:rsidRPr="0054083D">
              <w:rPr>
                <w:sz w:val="24"/>
                <w:szCs w:val="24"/>
              </w:rPr>
              <w:t xml:space="preserve">It appeared as though this gave 1 some insight on her own needs for self-care and inner strengths. According to (Cottrell, 2023), summarising can be a useful tool for reviewing information with an individual in order to establish a common understanding and to clarify their point of view, which frequently enables reflection. Considering the feelings that 1 was experiencing, I made sure that my tone was comforting and soft, displaying warmth in both my response and my expression, in order to provide a sense of support. According to (Reith-Hall &amp; Montgomery, 2023), social workers must modify their communication style to suit the needs of the individual and the environment. These interpersonal skills are fundamental to the practice and principles of social work. </w:t>
            </w:r>
          </w:p>
          <w:p w14:paraId="16D9856C" w14:textId="77777777" w:rsidR="0054083D" w:rsidRPr="0054083D" w:rsidRDefault="0054083D" w:rsidP="003F0927">
            <w:pPr>
              <w:spacing w:line="360" w:lineRule="auto"/>
              <w:jc w:val="both"/>
              <w:rPr>
                <w:sz w:val="24"/>
                <w:szCs w:val="24"/>
              </w:rPr>
            </w:pPr>
          </w:p>
          <w:p w14:paraId="31E04FA9" w14:textId="77777777" w:rsidR="0054083D" w:rsidRPr="0054083D" w:rsidRDefault="0054083D" w:rsidP="003F0927">
            <w:pPr>
              <w:spacing w:line="360" w:lineRule="auto"/>
              <w:jc w:val="both"/>
              <w:rPr>
                <w:sz w:val="24"/>
                <w:szCs w:val="24"/>
              </w:rPr>
            </w:pPr>
            <w:r w:rsidRPr="0054083D">
              <w:rPr>
                <w:sz w:val="24"/>
                <w:szCs w:val="24"/>
              </w:rPr>
              <w:t xml:space="preserve">I demonstrated empathy and understanding and reinforced attentive listening and considering my facial expressions during the visit and eye contact. In order to stay consistent and involved, I also continued to be conscious of how I apply this communication style and blend it with my verbal communication. Despite the fact that practitioners should be conscious of their </w:t>
            </w:r>
            <w:r w:rsidRPr="0054083D">
              <w:rPr>
                <w:sz w:val="24"/>
                <w:szCs w:val="24"/>
              </w:rPr>
              <w:lastRenderedPageBreak/>
              <w:t xml:space="preserve">nonverbal communication style since it can be misinterpreted and create ambiguity (Walter, 2024), because of my continued relationship with 5, I felt comfortable doing this in the right situations. </w:t>
            </w:r>
          </w:p>
          <w:p w14:paraId="055CCE8E" w14:textId="77777777" w:rsidR="0054083D" w:rsidRPr="0054083D" w:rsidRDefault="0054083D" w:rsidP="003F0927">
            <w:pPr>
              <w:spacing w:line="360" w:lineRule="auto"/>
              <w:jc w:val="both"/>
              <w:rPr>
                <w:sz w:val="24"/>
                <w:szCs w:val="24"/>
              </w:rPr>
            </w:pPr>
          </w:p>
          <w:p w14:paraId="546CCDFD" w14:textId="77777777" w:rsidR="0054083D" w:rsidRPr="0054083D" w:rsidRDefault="0054083D" w:rsidP="003F0927">
            <w:pPr>
              <w:spacing w:line="360" w:lineRule="auto"/>
              <w:jc w:val="both"/>
              <w:rPr>
                <w:sz w:val="24"/>
                <w:szCs w:val="24"/>
              </w:rPr>
            </w:pPr>
            <w:r w:rsidRPr="0054083D">
              <w:rPr>
                <w:sz w:val="24"/>
                <w:szCs w:val="24"/>
              </w:rPr>
              <w:t xml:space="preserve">In order to make sure 1 was prepared for this to end, 1 reflected on the session with myself.  Reflection can help provide a satisfying conclusion by giving you a chance to stop and evaluate the information that was covered in order to give it context. After some thought, 1 believed that the visit was helpful, the observation took place in a secure environment in which 1 was able to process her feelings about what had happened to her and make her feel heard, supported, and valued.  I ensured that 1 understood that there would be no further involvement from myself and that she also was able to access further support in the future if she wished to do so. </w:t>
            </w:r>
          </w:p>
          <w:p w14:paraId="6D2749C9" w14:textId="77777777" w:rsidR="0054083D" w:rsidRPr="0054083D" w:rsidRDefault="0054083D" w:rsidP="003F0927">
            <w:pPr>
              <w:spacing w:line="360" w:lineRule="auto"/>
              <w:jc w:val="both"/>
              <w:rPr>
                <w:sz w:val="24"/>
                <w:szCs w:val="24"/>
              </w:rPr>
            </w:pPr>
          </w:p>
          <w:p w14:paraId="17468CEC" w14:textId="77777777" w:rsidR="0054083D" w:rsidRPr="0054083D" w:rsidRDefault="0054083D" w:rsidP="003F0927">
            <w:pPr>
              <w:spacing w:line="360" w:lineRule="auto"/>
              <w:jc w:val="both"/>
              <w:rPr>
                <w:sz w:val="24"/>
                <w:szCs w:val="24"/>
              </w:rPr>
            </w:pPr>
            <w:r w:rsidRPr="0054083D">
              <w:rPr>
                <w:sz w:val="24"/>
                <w:szCs w:val="24"/>
              </w:rPr>
              <w:t>Any productive visit with families depends on your ability to provide the right services for each individual. This includes providing language assistance and individualised communication methods. Social workers' ability to keep a relationship going with the person in the little time they have available to them is a talent that needs constant development.</w:t>
            </w:r>
          </w:p>
          <w:p w14:paraId="72818618" w14:textId="5EDD4E51" w:rsidR="0054083D" w:rsidRDefault="0054083D" w:rsidP="003F0927">
            <w:pPr>
              <w:spacing w:line="360" w:lineRule="auto"/>
              <w:jc w:val="both"/>
              <w:rPr>
                <w:sz w:val="24"/>
                <w:szCs w:val="24"/>
              </w:rPr>
            </w:pPr>
          </w:p>
          <w:p w14:paraId="6B1264FC" w14:textId="2479BB36" w:rsidR="0054083D" w:rsidRDefault="0054083D" w:rsidP="003F0927">
            <w:pPr>
              <w:spacing w:line="360" w:lineRule="auto"/>
              <w:jc w:val="both"/>
              <w:rPr>
                <w:sz w:val="24"/>
                <w:szCs w:val="24"/>
              </w:rPr>
            </w:pPr>
          </w:p>
          <w:p w14:paraId="6D0FD451" w14:textId="7D63FBAB" w:rsidR="0054083D" w:rsidRPr="0054083D" w:rsidRDefault="0054083D" w:rsidP="00243DB0">
            <w:pPr>
              <w:jc w:val="both"/>
              <w:rPr>
                <w:sz w:val="24"/>
                <w:szCs w:val="24"/>
              </w:rPr>
            </w:pPr>
            <w:r>
              <w:rPr>
                <w:sz w:val="24"/>
                <w:szCs w:val="24"/>
              </w:rPr>
              <w:t>(Word Count 1216)</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3C418150" w:rsidR="00EB695F" w:rsidRDefault="00EB695F" w:rsidP="00FF7EBB">
      <w:pPr>
        <w:jc w:val="both"/>
        <w:rPr>
          <w:sz w:val="24"/>
          <w:szCs w:val="24"/>
        </w:rPr>
      </w:pPr>
    </w:p>
    <w:p w14:paraId="380A9D93" w14:textId="3BF25436" w:rsidR="003F0927" w:rsidRDefault="003F0927" w:rsidP="00FF7EBB">
      <w:pPr>
        <w:jc w:val="both"/>
        <w:rPr>
          <w:sz w:val="24"/>
          <w:szCs w:val="24"/>
        </w:rPr>
      </w:pPr>
    </w:p>
    <w:p w14:paraId="5A956053" w14:textId="45DBEAB4" w:rsidR="003F0927" w:rsidRDefault="003F0927" w:rsidP="00FF7EBB">
      <w:pPr>
        <w:jc w:val="both"/>
        <w:rPr>
          <w:sz w:val="24"/>
          <w:szCs w:val="24"/>
        </w:rPr>
      </w:pPr>
    </w:p>
    <w:p w14:paraId="20C7E51E" w14:textId="54BD18CA" w:rsidR="003F0927" w:rsidRDefault="003F0927" w:rsidP="00FF7EBB">
      <w:pPr>
        <w:jc w:val="both"/>
        <w:rPr>
          <w:sz w:val="24"/>
          <w:szCs w:val="24"/>
        </w:rPr>
      </w:pPr>
    </w:p>
    <w:p w14:paraId="756CEBC0" w14:textId="2F8478D3" w:rsidR="003F0927" w:rsidRDefault="003F0927" w:rsidP="00FF7EBB">
      <w:pPr>
        <w:jc w:val="both"/>
        <w:rPr>
          <w:sz w:val="24"/>
          <w:szCs w:val="24"/>
        </w:rPr>
      </w:pPr>
    </w:p>
    <w:p w14:paraId="081C00D6" w14:textId="291542D7" w:rsidR="003F0927" w:rsidRDefault="003F0927" w:rsidP="00FF7EBB">
      <w:pPr>
        <w:jc w:val="both"/>
        <w:rPr>
          <w:sz w:val="24"/>
          <w:szCs w:val="24"/>
        </w:rPr>
      </w:pPr>
    </w:p>
    <w:p w14:paraId="2FB1FE3C" w14:textId="73573276" w:rsidR="003F0927" w:rsidRDefault="003F0927" w:rsidP="00FF7EBB">
      <w:pPr>
        <w:jc w:val="both"/>
        <w:rPr>
          <w:sz w:val="24"/>
          <w:szCs w:val="24"/>
        </w:rPr>
      </w:pPr>
    </w:p>
    <w:p w14:paraId="7337C43D" w14:textId="09D22FF8" w:rsidR="003F0927" w:rsidRDefault="003F0927" w:rsidP="00FF7EBB">
      <w:pPr>
        <w:jc w:val="both"/>
        <w:rPr>
          <w:sz w:val="24"/>
          <w:szCs w:val="24"/>
        </w:rPr>
      </w:pPr>
    </w:p>
    <w:p w14:paraId="5F86F2AA" w14:textId="4B9FDD09" w:rsidR="003F0927" w:rsidRDefault="003F0927" w:rsidP="00FF7EBB">
      <w:pPr>
        <w:jc w:val="both"/>
        <w:rPr>
          <w:sz w:val="24"/>
          <w:szCs w:val="24"/>
        </w:rPr>
      </w:pPr>
    </w:p>
    <w:p w14:paraId="4EEF7630" w14:textId="41886312" w:rsidR="003F0927" w:rsidRDefault="003F0927" w:rsidP="00FF7EBB">
      <w:pPr>
        <w:jc w:val="both"/>
        <w:rPr>
          <w:sz w:val="24"/>
          <w:szCs w:val="24"/>
        </w:rPr>
      </w:pPr>
    </w:p>
    <w:p w14:paraId="284D7A17" w14:textId="77777777" w:rsidR="003F0927" w:rsidRDefault="003F0927"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7B29A539" w14:textId="77777777" w:rsidR="00CA3593" w:rsidRDefault="00CA3593" w:rsidP="00FF7EBB">
            <w:pPr>
              <w:jc w:val="both"/>
              <w:rPr>
                <w:sz w:val="24"/>
                <w:szCs w:val="24"/>
              </w:rPr>
            </w:pPr>
          </w:p>
          <w:p w14:paraId="6F3F794D" w14:textId="7A575666" w:rsidR="003F0927" w:rsidRPr="008B28E7" w:rsidRDefault="003F0927" w:rsidP="00FF7EBB">
            <w:pPr>
              <w:jc w:val="both"/>
              <w:rPr>
                <w:sz w:val="24"/>
                <w:szCs w:val="24"/>
              </w:rPr>
            </w:pPr>
            <w:r>
              <w:rPr>
                <w:sz w:val="24"/>
                <w:szCs w:val="24"/>
              </w:rPr>
              <w:t>Yes she arrived on time always does.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3708414B" w14:textId="77777777" w:rsidR="00CA3593" w:rsidRDefault="00CA3593" w:rsidP="00FF7EBB">
            <w:pPr>
              <w:jc w:val="both"/>
              <w:rPr>
                <w:sz w:val="24"/>
                <w:szCs w:val="24"/>
              </w:rPr>
            </w:pPr>
          </w:p>
          <w:p w14:paraId="0F0363A9" w14:textId="52BE56D6" w:rsidR="003F0927" w:rsidRPr="008B28E7" w:rsidRDefault="003F0927" w:rsidP="00FF7EBB">
            <w:pPr>
              <w:jc w:val="both"/>
              <w:rPr>
                <w:sz w:val="24"/>
                <w:szCs w:val="24"/>
              </w:rPr>
            </w:pPr>
            <w:r>
              <w:rPr>
                <w:sz w:val="24"/>
                <w:szCs w:val="24"/>
              </w:rPr>
              <w:t>Yes she did.</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7EF3D6E9" w14:textId="77777777" w:rsidR="00CA3593" w:rsidRDefault="00CA3593" w:rsidP="00FF7EBB">
            <w:pPr>
              <w:jc w:val="both"/>
              <w:rPr>
                <w:sz w:val="24"/>
                <w:szCs w:val="24"/>
              </w:rPr>
            </w:pPr>
          </w:p>
          <w:p w14:paraId="077B6E9E" w14:textId="442E8D05" w:rsidR="003F0927" w:rsidRPr="008B28E7" w:rsidRDefault="003F0927"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270BAE19" w14:textId="77777777" w:rsidR="00CA3593" w:rsidRDefault="00CA3593" w:rsidP="00FF7EBB">
            <w:pPr>
              <w:jc w:val="both"/>
              <w:rPr>
                <w:sz w:val="24"/>
                <w:szCs w:val="24"/>
              </w:rPr>
            </w:pPr>
          </w:p>
          <w:p w14:paraId="3A375EC5" w14:textId="568A363F" w:rsidR="003F0927" w:rsidRPr="008B28E7" w:rsidRDefault="003F0927" w:rsidP="00FF7EBB">
            <w:pPr>
              <w:jc w:val="both"/>
              <w:rPr>
                <w:sz w:val="24"/>
                <w:szCs w:val="24"/>
              </w:rPr>
            </w:pPr>
            <w:r>
              <w:rPr>
                <w:sz w:val="24"/>
                <w:szCs w:val="24"/>
              </w:rPr>
              <w:t>Very prepared, always prepared each visit.</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2F67D48" w14:textId="77777777" w:rsidR="00CA3593" w:rsidRDefault="00CA3593" w:rsidP="00FF7EBB">
            <w:pPr>
              <w:jc w:val="both"/>
              <w:rPr>
                <w:sz w:val="24"/>
                <w:szCs w:val="24"/>
              </w:rPr>
            </w:pPr>
          </w:p>
          <w:p w14:paraId="7761BD15" w14:textId="7B33CF06" w:rsidR="003F0927" w:rsidRPr="008B28E7" w:rsidRDefault="003F0927" w:rsidP="00FF7EBB">
            <w:pPr>
              <w:jc w:val="both"/>
              <w:rPr>
                <w:sz w:val="24"/>
                <w:szCs w:val="24"/>
              </w:rPr>
            </w:pPr>
            <w:r>
              <w:rPr>
                <w:sz w:val="24"/>
                <w:szCs w:val="24"/>
              </w:rPr>
              <w:t>Feel respected and listened to.</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FCC642C" w14:textId="77777777" w:rsidR="00A12F22" w:rsidRDefault="00A12F22" w:rsidP="00FF7EBB">
            <w:pPr>
              <w:jc w:val="both"/>
              <w:rPr>
                <w:sz w:val="24"/>
                <w:szCs w:val="24"/>
              </w:rPr>
            </w:pPr>
          </w:p>
          <w:p w14:paraId="3051519F" w14:textId="77777777" w:rsidR="003F0927" w:rsidRDefault="003F0927" w:rsidP="00FF7EBB">
            <w:pPr>
              <w:jc w:val="both"/>
              <w:rPr>
                <w:sz w:val="24"/>
                <w:szCs w:val="24"/>
              </w:rPr>
            </w:pPr>
            <w:r>
              <w:rPr>
                <w:sz w:val="24"/>
                <w:szCs w:val="24"/>
              </w:rPr>
              <w:t>Yes, always been very good and picks up cues if I’m confused she will then re-word it.</w:t>
            </w:r>
          </w:p>
          <w:p w14:paraId="156C9756" w14:textId="77777777" w:rsidR="003F0927" w:rsidRDefault="003F0927" w:rsidP="00FF7EBB">
            <w:pPr>
              <w:jc w:val="both"/>
              <w:rPr>
                <w:sz w:val="24"/>
                <w:szCs w:val="24"/>
              </w:rPr>
            </w:pPr>
          </w:p>
          <w:p w14:paraId="203A7B7E" w14:textId="7E70A461" w:rsidR="003F0927" w:rsidRPr="008B28E7" w:rsidRDefault="003F0927" w:rsidP="00FF7EBB">
            <w:pPr>
              <w:jc w:val="both"/>
              <w:rPr>
                <w:sz w:val="24"/>
                <w:szCs w:val="24"/>
              </w:rPr>
            </w:pPr>
            <w:r w:rsidRPr="003F0927">
              <w:rPr>
                <w:sz w:val="24"/>
                <w:szCs w:val="24"/>
              </w:rPr>
              <w:t>Yes, offered Welsh speaking.</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14E6CA79" w14:textId="77777777" w:rsidR="00D0503D" w:rsidRDefault="00D0503D" w:rsidP="00D0503D">
            <w:pPr>
              <w:jc w:val="both"/>
              <w:rPr>
                <w:sz w:val="24"/>
                <w:szCs w:val="24"/>
              </w:rPr>
            </w:pPr>
          </w:p>
          <w:p w14:paraId="0EEC1DE2" w14:textId="275B57F8" w:rsidR="003F0927" w:rsidRPr="008B28E7" w:rsidRDefault="003F0927" w:rsidP="00D0503D">
            <w:pPr>
              <w:jc w:val="both"/>
              <w:rPr>
                <w:sz w:val="24"/>
                <w:szCs w:val="24"/>
              </w:rPr>
            </w:pPr>
            <w:r>
              <w:rPr>
                <w:sz w:val="24"/>
                <w:szCs w:val="24"/>
              </w:rPr>
              <w:t>Met all expectations, polite.</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4E832A96" w14:textId="77777777" w:rsidR="00D0503D" w:rsidRDefault="00D0503D" w:rsidP="00D0503D">
            <w:pPr>
              <w:jc w:val="both"/>
              <w:rPr>
                <w:sz w:val="24"/>
                <w:szCs w:val="24"/>
              </w:rPr>
            </w:pPr>
          </w:p>
          <w:p w14:paraId="18CB2DE2" w14:textId="0B0B168E" w:rsidR="003F0927" w:rsidRPr="008B28E7" w:rsidRDefault="003F0927" w:rsidP="00D0503D">
            <w:pPr>
              <w:jc w:val="both"/>
              <w:rPr>
                <w:sz w:val="24"/>
                <w:szCs w:val="24"/>
              </w:rPr>
            </w:pPr>
            <w:r>
              <w:rPr>
                <w:sz w:val="24"/>
                <w:szCs w:val="24"/>
              </w:rPr>
              <w:t>She’s so lovely and understanding nothing negative.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3B5C99" w14:textId="77777777" w:rsidR="006442F4" w:rsidRDefault="006442F4">
      <w:r>
        <w:separator/>
      </w:r>
    </w:p>
  </w:endnote>
  <w:endnote w:type="continuationSeparator" w:id="0">
    <w:p w14:paraId="04A848E0" w14:textId="77777777" w:rsidR="006442F4" w:rsidRDefault="006442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DE02B1E" w:rsidR="00A5656A" w:rsidRDefault="00A5656A">
    <w:pPr>
      <w:pStyle w:val="Footer"/>
      <w:jc w:val="right"/>
    </w:pPr>
    <w:r>
      <w:fldChar w:fldCharType="begin"/>
    </w:r>
    <w:r>
      <w:instrText xml:space="preserve"> PAGE   \* MERGEFORMAT </w:instrText>
    </w:r>
    <w:r>
      <w:fldChar w:fldCharType="separate"/>
    </w:r>
    <w:r w:rsidR="001E3E9A">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264B3F" w14:textId="77777777" w:rsidR="006442F4" w:rsidRDefault="006442F4">
      <w:r>
        <w:separator/>
      </w:r>
    </w:p>
  </w:footnote>
  <w:footnote w:type="continuationSeparator" w:id="0">
    <w:p w14:paraId="1EED0A6B" w14:textId="77777777" w:rsidR="006442F4" w:rsidRDefault="006442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3E9A"/>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A90"/>
    <w:rsid w:val="002E6D17"/>
    <w:rsid w:val="002E7017"/>
    <w:rsid w:val="002E7F2C"/>
    <w:rsid w:val="002F1FC7"/>
    <w:rsid w:val="002F2185"/>
    <w:rsid w:val="002F4F6E"/>
    <w:rsid w:val="00300CFF"/>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927"/>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83D"/>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2F4"/>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138EE1-DD5A-4662-8097-583B55599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9</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Sinead Jones</cp:lastModifiedBy>
  <cp:revision>4</cp:revision>
  <cp:lastPrinted>2020-02-11T19:20:00Z</cp:lastPrinted>
  <dcterms:created xsi:type="dcterms:W3CDTF">2024-03-08T09:29:00Z</dcterms:created>
  <dcterms:modified xsi:type="dcterms:W3CDTF">2024-03-10T16:35:00Z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