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324CE9" w14:textId="77777777" w:rsidR="0075711C" w:rsidRDefault="0075711C" w:rsidP="75F33693">
      <w:pPr>
        <w:rPr>
          <w:rFonts w:ascii="Calibri" w:eastAsia="Calibri" w:hAnsi="Calibri" w:cs="Calibri"/>
        </w:rPr>
      </w:pPr>
    </w:p>
    <w:p w14:paraId="78FC5009" w14:textId="216343DB" w:rsidR="75F33693" w:rsidRPr="0075711C" w:rsidRDefault="75F33693" w:rsidP="75F33693">
      <w:pPr>
        <w:rPr>
          <w:rFonts w:ascii="Calibri" w:eastAsia="Calibri" w:hAnsi="Calibri" w:cs="Calibri"/>
          <w:sz w:val="32"/>
          <w:szCs w:val="32"/>
        </w:rPr>
      </w:pPr>
      <w:r w:rsidRPr="0075711C">
        <w:rPr>
          <w:rFonts w:ascii="Calibri" w:eastAsia="Calibri" w:hAnsi="Calibri" w:cs="Calibri"/>
          <w:sz w:val="32"/>
          <w:szCs w:val="32"/>
        </w:rPr>
        <w:t>Introduction to Innovation Management</w:t>
      </w:r>
    </w:p>
    <w:p w14:paraId="48DDA645" w14:textId="17377D1F" w:rsidR="0075711C" w:rsidRDefault="0075711C" w:rsidP="75F33693">
      <w:pPr>
        <w:rPr>
          <w:rFonts w:ascii="Calibri" w:eastAsia="Calibri" w:hAnsi="Calibri" w:cs="Calibri"/>
        </w:rPr>
      </w:pPr>
      <w:r>
        <w:rPr>
          <w:rFonts w:ascii="Calibri" w:eastAsia="Calibri" w:hAnsi="Calibri" w:cs="Calibri"/>
        </w:rPr>
        <w:t xml:space="preserve">Assignment 2 – Review an Innovation </w:t>
      </w:r>
    </w:p>
    <w:p w14:paraId="46C7C017" w14:textId="7783C6EC" w:rsidR="0075711C" w:rsidRDefault="0075711C" w:rsidP="75F33693">
      <w:pPr>
        <w:rPr>
          <w:rFonts w:ascii="Calibri" w:eastAsia="Calibri" w:hAnsi="Calibri" w:cs="Calibri"/>
        </w:rPr>
      </w:pPr>
      <w:r>
        <w:rPr>
          <w:rFonts w:ascii="Calibri" w:eastAsia="Calibri" w:hAnsi="Calibri" w:cs="Calibri"/>
        </w:rPr>
        <w:t xml:space="preserve">Lecturer: Alan Mumby </w:t>
      </w:r>
    </w:p>
    <w:p w14:paraId="7821042D" w14:textId="41FD9B1B" w:rsidR="0075711C" w:rsidRDefault="0075711C" w:rsidP="75F33693">
      <w:pPr>
        <w:rPr>
          <w:rFonts w:ascii="Calibri" w:eastAsia="Calibri" w:hAnsi="Calibri" w:cs="Calibri"/>
        </w:rPr>
      </w:pPr>
      <w:r>
        <w:rPr>
          <w:rFonts w:ascii="Calibri" w:eastAsia="Calibri" w:hAnsi="Calibri" w:cs="Calibri"/>
        </w:rPr>
        <w:t>Module Code: ACPA7005</w:t>
      </w:r>
    </w:p>
    <w:p w14:paraId="46017BF7" w14:textId="77777777" w:rsidR="0075711C" w:rsidRDefault="0075711C" w:rsidP="75F33693">
      <w:pPr>
        <w:rPr>
          <w:rFonts w:ascii="Calibri" w:eastAsia="Calibri" w:hAnsi="Calibri" w:cs="Calibri"/>
        </w:rPr>
      </w:pPr>
    </w:p>
    <w:p w14:paraId="078E1876" w14:textId="7A6313F4" w:rsidR="0075711C" w:rsidRDefault="0075711C" w:rsidP="75F33693">
      <w:pPr>
        <w:rPr>
          <w:rFonts w:ascii="Calibri" w:eastAsia="Calibri" w:hAnsi="Calibri" w:cs="Calibri"/>
        </w:rPr>
      </w:pPr>
      <w:r>
        <w:rPr>
          <w:rFonts w:ascii="Calibri" w:eastAsia="Calibri" w:hAnsi="Calibri" w:cs="Calibri"/>
        </w:rPr>
        <w:t xml:space="preserve">Due date: 27.05.22 - 1200 </w:t>
      </w:r>
    </w:p>
    <w:p w14:paraId="09A7C7E9" w14:textId="77777777" w:rsidR="0075711C" w:rsidRDefault="0075711C" w:rsidP="75F33693">
      <w:pPr>
        <w:rPr>
          <w:rFonts w:ascii="Calibri" w:eastAsia="Calibri" w:hAnsi="Calibri" w:cs="Calibri"/>
        </w:rPr>
      </w:pPr>
    </w:p>
    <w:p w14:paraId="15735083" w14:textId="74C053A7" w:rsidR="0075711C" w:rsidRDefault="0075711C" w:rsidP="75F33693">
      <w:pPr>
        <w:rPr>
          <w:rFonts w:ascii="Calibri" w:eastAsia="Calibri" w:hAnsi="Calibri" w:cs="Calibri"/>
        </w:rPr>
      </w:pPr>
      <w:r>
        <w:rPr>
          <w:rFonts w:ascii="Calibri" w:eastAsia="Calibri" w:hAnsi="Calibri" w:cs="Calibri"/>
        </w:rPr>
        <w:t xml:space="preserve">Student: Neil F Lawrence </w:t>
      </w:r>
    </w:p>
    <w:p w14:paraId="6B4297A4" w14:textId="5A5A68E3" w:rsidR="0075711C" w:rsidRDefault="0075711C" w:rsidP="75F33693">
      <w:pPr>
        <w:rPr>
          <w:rFonts w:ascii="Calibri" w:eastAsia="Calibri" w:hAnsi="Calibri" w:cs="Calibri"/>
        </w:rPr>
      </w:pPr>
      <w:r>
        <w:rPr>
          <w:rFonts w:ascii="Calibri" w:eastAsia="Calibri" w:hAnsi="Calibri" w:cs="Calibri"/>
        </w:rPr>
        <w:t>Student Number: 2125311</w:t>
      </w:r>
    </w:p>
    <w:p w14:paraId="680D02AB" w14:textId="562C3E39" w:rsidR="0075711C" w:rsidRDefault="0075711C" w:rsidP="75F33693">
      <w:pPr>
        <w:rPr>
          <w:rFonts w:ascii="Calibri" w:eastAsia="Calibri" w:hAnsi="Calibri" w:cs="Calibri"/>
        </w:rPr>
      </w:pPr>
      <w:r>
        <w:rPr>
          <w:rFonts w:ascii="Calibri" w:eastAsia="Calibri" w:hAnsi="Calibri" w:cs="Calibri"/>
        </w:rPr>
        <w:t xml:space="preserve">Email: </w:t>
      </w:r>
      <w:hyperlink r:id="rId8" w:history="1">
        <w:r w:rsidRPr="00C14679">
          <w:rPr>
            <w:rStyle w:val="Hyperlink"/>
            <w:rFonts w:ascii="Calibri" w:eastAsia="Calibri" w:hAnsi="Calibri" w:cs="Calibri"/>
          </w:rPr>
          <w:t>2125311@student.uwtsd.ac.uk</w:t>
        </w:r>
      </w:hyperlink>
    </w:p>
    <w:p w14:paraId="7A5C0451" w14:textId="77777777" w:rsidR="0075711C" w:rsidRDefault="0075711C" w:rsidP="75F33693">
      <w:pPr>
        <w:rPr>
          <w:rFonts w:ascii="Calibri" w:eastAsia="Calibri" w:hAnsi="Calibri" w:cs="Calibri"/>
        </w:rPr>
      </w:pPr>
    </w:p>
    <w:p w14:paraId="371EA20B" w14:textId="77777777" w:rsidR="0075711C" w:rsidRDefault="0075711C" w:rsidP="75F33693">
      <w:pPr>
        <w:rPr>
          <w:rFonts w:ascii="Calibri" w:eastAsia="Calibri" w:hAnsi="Calibri" w:cs="Calibri"/>
        </w:rPr>
      </w:pPr>
    </w:p>
    <w:p w14:paraId="2D3B5B56" w14:textId="77777777" w:rsidR="0075711C" w:rsidRDefault="0075711C" w:rsidP="75F33693">
      <w:pPr>
        <w:rPr>
          <w:rFonts w:ascii="Calibri" w:eastAsia="Calibri" w:hAnsi="Calibri" w:cs="Calibri"/>
        </w:rPr>
      </w:pPr>
    </w:p>
    <w:p w14:paraId="592BB5D4" w14:textId="77777777" w:rsidR="0075711C" w:rsidRDefault="0075711C" w:rsidP="75F33693">
      <w:pPr>
        <w:rPr>
          <w:rFonts w:ascii="Calibri" w:eastAsia="Calibri" w:hAnsi="Calibri" w:cs="Calibri"/>
        </w:rPr>
      </w:pPr>
    </w:p>
    <w:p w14:paraId="7CEB59B5" w14:textId="77777777" w:rsidR="0075711C" w:rsidRDefault="0075711C" w:rsidP="75F33693">
      <w:pPr>
        <w:rPr>
          <w:rFonts w:ascii="Calibri" w:eastAsia="Calibri" w:hAnsi="Calibri" w:cs="Calibri"/>
        </w:rPr>
      </w:pPr>
    </w:p>
    <w:p w14:paraId="2A47B154" w14:textId="6AFD7621" w:rsidR="75F33693" w:rsidRDefault="00172520" w:rsidP="75F33693">
      <w:pPr>
        <w:rPr>
          <w:rFonts w:ascii="Calibri" w:eastAsia="Calibri" w:hAnsi="Calibri" w:cs="Calibri"/>
        </w:rPr>
      </w:pPr>
      <w:r>
        <w:rPr>
          <w:rFonts w:ascii="Calibri" w:eastAsia="Calibri" w:hAnsi="Calibri" w:cs="Calibri"/>
        </w:rPr>
        <w:t xml:space="preserve"> Title: </w:t>
      </w:r>
      <w:r w:rsidR="003F7589">
        <w:rPr>
          <w:rFonts w:ascii="Calibri" w:eastAsia="Calibri" w:hAnsi="Calibri" w:cs="Calibri"/>
        </w:rPr>
        <w:t>Modular d</w:t>
      </w:r>
      <w:r w:rsidR="75F33693" w:rsidRPr="75F33693">
        <w:rPr>
          <w:rFonts w:ascii="Calibri" w:eastAsia="Calibri" w:hAnsi="Calibri" w:cs="Calibri"/>
        </w:rPr>
        <w:t xml:space="preserve">evelopment of high-pressure hydrogen control solenoid valve </w:t>
      </w:r>
    </w:p>
    <w:p w14:paraId="675529EF" w14:textId="35E0CDD2" w:rsidR="75F33693" w:rsidRDefault="75F33693" w:rsidP="75F33693">
      <w:pPr>
        <w:rPr>
          <w:rFonts w:ascii="Calibri" w:eastAsia="Calibri" w:hAnsi="Calibri" w:cs="Calibri"/>
        </w:rPr>
      </w:pPr>
    </w:p>
    <w:p w14:paraId="1088D688" w14:textId="77777777" w:rsidR="0075711C" w:rsidRDefault="0075711C" w:rsidP="75F33693">
      <w:pPr>
        <w:rPr>
          <w:rFonts w:ascii="Calibri" w:eastAsia="Calibri" w:hAnsi="Calibri" w:cs="Calibri"/>
        </w:rPr>
      </w:pPr>
    </w:p>
    <w:p w14:paraId="6C9AC77E" w14:textId="77777777" w:rsidR="0075711C" w:rsidRDefault="0075711C" w:rsidP="75F33693">
      <w:pPr>
        <w:rPr>
          <w:rFonts w:ascii="Calibri" w:eastAsia="Calibri" w:hAnsi="Calibri" w:cs="Calibri"/>
        </w:rPr>
      </w:pPr>
    </w:p>
    <w:p w14:paraId="08E40D6F" w14:textId="77777777" w:rsidR="0075711C" w:rsidRDefault="0075711C" w:rsidP="75F33693">
      <w:pPr>
        <w:rPr>
          <w:rFonts w:ascii="Calibri" w:eastAsia="Calibri" w:hAnsi="Calibri" w:cs="Calibri"/>
        </w:rPr>
      </w:pPr>
    </w:p>
    <w:p w14:paraId="2FE41B17" w14:textId="77777777" w:rsidR="0075711C" w:rsidRDefault="0075711C" w:rsidP="75F33693">
      <w:pPr>
        <w:rPr>
          <w:rFonts w:ascii="Calibri" w:eastAsia="Calibri" w:hAnsi="Calibri" w:cs="Calibri"/>
        </w:rPr>
      </w:pPr>
    </w:p>
    <w:p w14:paraId="5CF00AEF" w14:textId="77777777" w:rsidR="0075711C" w:rsidRDefault="0075711C" w:rsidP="75F33693">
      <w:pPr>
        <w:rPr>
          <w:rFonts w:ascii="Calibri" w:eastAsia="Calibri" w:hAnsi="Calibri" w:cs="Calibri"/>
        </w:rPr>
      </w:pPr>
    </w:p>
    <w:p w14:paraId="7FE05AE5" w14:textId="77777777" w:rsidR="0075711C" w:rsidRDefault="0075711C" w:rsidP="75F33693">
      <w:pPr>
        <w:rPr>
          <w:rFonts w:ascii="Calibri" w:eastAsia="Calibri" w:hAnsi="Calibri" w:cs="Calibri"/>
        </w:rPr>
      </w:pPr>
    </w:p>
    <w:p w14:paraId="5D0C0EDB" w14:textId="77777777" w:rsidR="0075711C" w:rsidRDefault="0075711C" w:rsidP="75F33693">
      <w:pPr>
        <w:rPr>
          <w:rFonts w:ascii="Calibri" w:eastAsia="Calibri" w:hAnsi="Calibri" w:cs="Calibri"/>
        </w:rPr>
      </w:pPr>
    </w:p>
    <w:p w14:paraId="32A2D794" w14:textId="77777777" w:rsidR="0075711C" w:rsidRDefault="0075711C" w:rsidP="75F33693">
      <w:pPr>
        <w:rPr>
          <w:rFonts w:ascii="Calibri" w:eastAsia="Calibri" w:hAnsi="Calibri" w:cs="Calibri"/>
        </w:rPr>
      </w:pPr>
    </w:p>
    <w:p w14:paraId="2C351173" w14:textId="77777777" w:rsidR="0075711C" w:rsidRDefault="0075711C" w:rsidP="75F33693">
      <w:pPr>
        <w:rPr>
          <w:rFonts w:ascii="Calibri" w:eastAsia="Calibri" w:hAnsi="Calibri" w:cs="Calibri"/>
        </w:rPr>
      </w:pPr>
    </w:p>
    <w:p w14:paraId="0AEB239A" w14:textId="77777777" w:rsidR="0075711C" w:rsidRDefault="0075711C" w:rsidP="75F33693">
      <w:pPr>
        <w:rPr>
          <w:rFonts w:ascii="Calibri" w:eastAsia="Calibri" w:hAnsi="Calibri" w:cs="Calibri"/>
        </w:rPr>
      </w:pPr>
    </w:p>
    <w:p w14:paraId="79C16E9C" w14:textId="77777777" w:rsidR="0075711C" w:rsidRDefault="0075711C" w:rsidP="75F33693">
      <w:pPr>
        <w:rPr>
          <w:rFonts w:ascii="Calibri" w:eastAsia="Calibri" w:hAnsi="Calibri" w:cs="Calibri"/>
        </w:rPr>
      </w:pPr>
    </w:p>
    <w:p w14:paraId="0CBD4233" w14:textId="77777777" w:rsidR="0075711C" w:rsidRDefault="0075711C" w:rsidP="75F33693">
      <w:pPr>
        <w:rPr>
          <w:rFonts w:ascii="Calibri" w:eastAsia="Calibri" w:hAnsi="Calibri" w:cs="Calibri"/>
        </w:rPr>
      </w:pPr>
    </w:p>
    <w:p w14:paraId="53A144D1" w14:textId="77777777" w:rsidR="0075711C" w:rsidRDefault="0075711C" w:rsidP="75F33693">
      <w:pPr>
        <w:rPr>
          <w:rFonts w:ascii="Calibri" w:eastAsia="Calibri" w:hAnsi="Calibri" w:cs="Calibri"/>
        </w:rPr>
      </w:pPr>
    </w:p>
    <w:p w14:paraId="6CD9D8CB" w14:textId="77777777" w:rsidR="0075711C" w:rsidRDefault="0075711C" w:rsidP="75F33693">
      <w:pPr>
        <w:rPr>
          <w:rFonts w:ascii="Calibri" w:eastAsia="Calibri" w:hAnsi="Calibri" w:cs="Calibri"/>
        </w:rPr>
      </w:pPr>
    </w:p>
    <w:p w14:paraId="7C5EDFE6" w14:textId="77777777" w:rsidR="0075711C" w:rsidRPr="0075711C" w:rsidRDefault="0075711C" w:rsidP="75F33693">
      <w:pPr>
        <w:rPr>
          <w:rFonts w:ascii="Calibri" w:eastAsia="Calibri" w:hAnsi="Calibri" w:cs="Calibri"/>
          <w:b/>
        </w:rPr>
      </w:pPr>
    </w:p>
    <w:p w14:paraId="5EC07A02" w14:textId="293E93CA" w:rsidR="0075711C" w:rsidRDefault="0075711C" w:rsidP="75F33693">
      <w:pPr>
        <w:rPr>
          <w:rFonts w:ascii="Calibri" w:eastAsia="Calibri" w:hAnsi="Calibri" w:cs="Calibri"/>
          <w:b/>
        </w:rPr>
      </w:pPr>
      <w:r w:rsidRPr="0075711C">
        <w:rPr>
          <w:rFonts w:ascii="Calibri" w:eastAsia="Calibri" w:hAnsi="Calibri" w:cs="Calibri"/>
          <w:b/>
        </w:rPr>
        <w:t xml:space="preserve">Content </w:t>
      </w:r>
    </w:p>
    <w:p w14:paraId="60B88253" w14:textId="5F6780F7" w:rsidR="0075711C" w:rsidRPr="0075711C" w:rsidRDefault="0075711C" w:rsidP="75F33693">
      <w:pPr>
        <w:rPr>
          <w:rFonts w:ascii="Calibri" w:eastAsia="Calibri" w:hAnsi="Calibri" w:cs="Calibri"/>
        </w:rPr>
      </w:pP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r>
      <w:r w:rsidRPr="0075711C">
        <w:rPr>
          <w:rFonts w:ascii="Calibri" w:eastAsia="Calibri" w:hAnsi="Calibri" w:cs="Calibri"/>
        </w:rPr>
        <w:t>Page</w:t>
      </w:r>
    </w:p>
    <w:p w14:paraId="216C911B" w14:textId="1B24ED49" w:rsidR="0075711C" w:rsidRDefault="0075711C" w:rsidP="75F33693">
      <w:pPr>
        <w:rPr>
          <w:rFonts w:ascii="Calibri" w:eastAsia="Calibri" w:hAnsi="Calibri" w:cs="Calibri"/>
        </w:rPr>
      </w:pPr>
      <w:r>
        <w:rPr>
          <w:rFonts w:ascii="Calibri" w:eastAsia="Calibri" w:hAnsi="Calibri" w:cs="Calibri"/>
        </w:rPr>
        <w:t xml:space="preserve">Introduction </w:t>
      </w:r>
      <w:r>
        <w:rPr>
          <w:rFonts w:ascii="Calibri" w:eastAsia="Calibri" w:hAnsi="Calibri" w:cs="Calibri"/>
        </w:rPr>
        <w:tab/>
      </w:r>
      <w:r>
        <w:rPr>
          <w:rFonts w:ascii="Calibri" w:eastAsia="Calibri" w:hAnsi="Calibri" w:cs="Calibri"/>
        </w:rPr>
        <w:tab/>
      </w:r>
      <w:r>
        <w:rPr>
          <w:rFonts w:ascii="Calibri" w:eastAsia="Calibri" w:hAnsi="Calibri" w:cs="Calibri"/>
        </w:rPr>
        <w:tab/>
      </w:r>
      <w:r>
        <w:rPr>
          <w:rFonts w:ascii="Calibri" w:eastAsia="Calibri" w:hAnsi="Calibri" w:cs="Calibri"/>
        </w:rPr>
        <w:tab/>
        <w:t xml:space="preserve">3 </w:t>
      </w:r>
    </w:p>
    <w:p w14:paraId="5D078250" w14:textId="1516781B" w:rsidR="0075711C" w:rsidRDefault="0075711C" w:rsidP="75F33693">
      <w:pPr>
        <w:rPr>
          <w:rFonts w:ascii="Calibri" w:eastAsia="Calibri" w:hAnsi="Calibri" w:cs="Calibri"/>
        </w:rPr>
      </w:pPr>
      <w:r>
        <w:rPr>
          <w:rFonts w:ascii="Calibri" w:eastAsia="Calibri" w:hAnsi="Calibri" w:cs="Calibri"/>
        </w:rPr>
        <w:t xml:space="preserve">Innovation Drivers </w:t>
      </w:r>
      <w:r>
        <w:rPr>
          <w:rFonts w:ascii="Calibri" w:eastAsia="Calibri" w:hAnsi="Calibri" w:cs="Calibri"/>
        </w:rPr>
        <w:tab/>
      </w:r>
      <w:r>
        <w:rPr>
          <w:rFonts w:ascii="Calibri" w:eastAsia="Calibri" w:hAnsi="Calibri" w:cs="Calibri"/>
        </w:rPr>
        <w:tab/>
      </w:r>
      <w:r>
        <w:rPr>
          <w:rFonts w:ascii="Calibri" w:eastAsia="Calibri" w:hAnsi="Calibri" w:cs="Calibri"/>
        </w:rPr>
        <w:tab/>
        <w:t>3</w:t>
      </w:r>
    </w:p>
    <w:p w14:paraId="50596017" w14:textId="7DD753E0" w:rsidR="0075711C" w:rsidRDefault="0075711C" w:rsidP="75F33693">
      <w:pPr>
        <w:rPr>
          <w:rFonts w:ascii="Calibri" w:eastAsia="Calibri" w:hAnsi="Calibri" w:cs="Calibri"/>
        </w:rPr>
      </w:pPr>
      <w:r>
        <w:rPr>
          <w:rFonts w:ascii="Calibri" w:eastAsia="Calibri" w:hAnsi="Calibri" w:cs="Calibri"/>
        </w:rPr>
        <w:t xml:space="preserve">Innovation Risks </w:t>
      </w:r>
      <w:r>
        <w:rPr>
          <w:rFonts w:ascii="Calibri" w:eastAsia="Calibri" w:hAnsi="Calibri" w:cs="Calibri"/>
        </w:rPr>
        <w:tab/>
      </w:r>
      <w:r>
        <w:rPr>
          <w:rFonts w:ascii="Calibri" w:eastAsia="Calibri" w:hAnsi="Calibri" w:cs="Calibri"/>
        </w:rPr>
        <w:tab/>
      </w:r>
      <w:r>
        <w:rPr>
          <w:rFonts w:ascii="Calibri" w:eastAsia="Calibri" w:hAnsi="Calibri" w:cs="Calibri"/>
        </w:rPr>
        <w:tab/>
        <w:t>4</w:t>
      </w:r>
    </w:p>
    <w:p w14:paraId="109476DD" w14:textId="4005F346" w:rsidR="0075711C" w:rsidRDefault="008332C2" w:rsidP="75F33693">
      <w:pPr>
        <w:rPr>
          <w:rFonts w:ascii="Calibri" w:eastAsia="Calibri" w:hAnsi="Calibri" w:cs="Calibri"/>
        </w:rPr>
      </w:pPr>
      <w:r>
        <w:rPr>
          <w:rFonts w:ascii="Calibri" w:eastAsia="Calibri" w:hAnsi="Calibri" w:cs="Calibri"/>
        </w:rPr>
        <w:t>Innovation</w:t>
      </w:r>
      <w:r w:rsidR="0075711C" w:rsidRPr="0075711C">
        <w:rPr>
          <w:rFonts w:ascii="Calibri" w:eastAsia="Calibri" w:hAnsi="Calibri" w:cs="Calibri"/>
        </w:rPr>
        <w:t xml:space="preserve"> Determinants</w:t>
      </w:r>
      <w:r w:rsidR="0075711C">
        <w:rPr>
          <w:rFonts w:ascii="Calibri" w:eastAsia="Calibri" w:hAnsi="Calibri" w:cs="Calibri"/>
        </w:rPr>
        <w:tab/>
      </w:r>
      <w:r>
        <w:rPr>
          <w:rFonts w:ascii="Calibri" w:eastAsia="Calibri" w:hAnsi="Calibri" w:cs="Calibri"/>
        </w:rPr>
        <w:tab/>
      </w:r>
      <w:r w:rsidR="0075711C">
        <w:rPr>
          <w:rFonts w:ascii="Calibri" w:eastAsia="Calibri" w:hAnsi="Calibri" w:cs="Calibri"/>
        </w:rPr>
        <w:t>4</w:t>
      </w:r>
    </w:p>
    <w:p w14:paraId="33486E7B" w14:textId="4274062A" w:rsidR="0075711C" w:rsidRPr="0075711C" w:rsidRDefault="008332C2" w:rsidP="75F33693">
      <w:pPr>
        <w:rPr>
          <w:rFonts w:ascii="Calibri" w:eastAsia="Calibri" w:hAnsi="Calibri" w:cs="Calibri"/>
        </w:rPr>
      </w:pPr>
      <w:r>
        <w:rPr>
          <w:rFonts w:ascii="Calibri" w:eastAsia="Calibri" w:hAnsi="Calibri" w:cs="Calibri"/>
        </w:rPr>
        <w:t>Key Innovation</w:t>
      </w:r>
      <w:r w:rsidR="0075711C" w:rsidRPr="0075711C">
        <w:rPr>
          <w:rFonts w:ascii="Calibri" w:eastAsia="Calibri" w:hAnsi="Calibri" w:cs="Calibri"/>
        </w:rPr>
        <w:t xml:space="preserve"> Committed Determinant</w:t>
      </w:r>
      <w:r w:rsidR="0075711C">
        <w:rPr>
          <w:rFonts w:ascii="Calibri" w:eastAsia="Calibri" w:hAnsi="Calibri" w:cs="Calibri"/>
        </w:rPr>
        <w:tab/>
        <w:t>5</w:t>
      </w:r>
    </w:p>
    <w:p w14:paraId="6BDD70D5" w14:textId="657843B5" w:rsidR="0075711C" w:rsidRDefault="0075711C" w:rsidP="75F33693">
      <w:pPr>
        <w:rPr>
          <w:rFonts w:ascii="Calibri" w:eastAsia="Calibri" w:hAnsi="Calibri" w:cs="Calibri"/>
        </w:rPr>
      </w:pPr>
      <w:r w:rsidRPr="0075711C">
        <w:rPr>
          <w:rFonts w:ascii="Calibri" w:eastAsia="Calibri" w:hAnsi="Calibri" w:cs="Calibri"/>
        </w:rPr>
        <w:t>Processes and Technologies</w:t>
      </w:r>
      <w:r>
        <w:rPr>
          <w:rFonts w:ascii="Calibri" w:eastAsia="Calibri" w:hAnsi="Calibri" w:cs="Calibri"/>
        </w:rPr>
        <w:tab/>
      </w:r>
      <w:r>
        <w:rPr>
          <w:rFonts w:ascii="Calibri" w:eastAsia="Calibri" w:hAnsi="Calibri" w:cs="Calibri"/>
        </w:rPr>
        <w:tab/>
        <w:t>6</w:t>
      </w:r>
    </w:p>
    <w:p w14:paraId="439C7D1B" w14:textId="71C81AB8" w:rsidR="0075711C" w:rsidRDefault="0075711C" w:rsidP="75F33693">
      <w:pPr>
        <w:rPr>
          <w:rFonts w:ascii="Calibri" w:eastAsia="Calibri" w:hAnsi="Calibri" w:cs="Calibri"/>
        </w:rPr>
      </w:pPr>
      <w:r w:rsidRPr="0075711C">
        <w:rPr>
          <w:rFonts w:ascii="Calibri" w:eastAsia="Calibri" w:hAnsi="Calibri" w:cs="Calibri"/>
        </w:rPr>
        <w:t>External Resources</w:t>
      </w:r>
      <w:r>
        <w:rPr>
          <w:rFonts w:ascii="Calibri" w:eastAsia="Calibri" w:hAnsi="Calibri" w:cs="Calibri"/>
        </w:rPr>
        <w:tab/>
      </w:r>
      <w:r>
        <w:rPr>
          <w:rFonts w:ascii="Calibri" w:eastAsia="Calibri" w:hAnsi="Calibri" w:cs="Calibri"/>
        </w:rPr>
        <w:tab/>
      </w:r>
      <w:r>
        <w:rPr>
          <w:rFonts w:ascii="Calibri" w:eastAsia="Calibri" w:hAnsi="Calibri" w:cs="Calibri"/>
        </w:rPr>
        <w:tab/>
        <w:t>7</w:t>
      </w:r>
    </w:p>
    <w:p w14:paraId="45087D9F" w14:textId="7BD3CB75" w:rsidR="0075711C" w:rsidRDefault="0075711C" w:rsidP="75F33693">
      <w:pPr>
        <w:rPr>
          <w:rFonts w:ascii="Calibri" w:eastAsia="Calibri" w:hAnsi="Calibri" w:cs="Calibri"/>
        </w:rPr>
      </w:pPr>
      <w:r w:rsidRPr="0075711C">
        <w:rPr>
          <w:rFonts w:ascii="Calibri" w:eastAsia="Calibri" w:hAnsi="Calibri" w:cs="Calibri"/>
        </w:rPr>
        <w:t>Project Management and Drivers</w:t>
      </w:r>
      <w:r w:rsidR="00DD7267">
        <w:rPr>
          <w:rFonts w:ascii="Calibri" w:eastAsia="Calibri" w:hAnsi="Calibri" w:cs="Calibri"/>
        </w:rPr>
        <w:tab/>
        <w:t>7</w:t>
      </w:r>
    </w:p>
    <w:p w14:paraId="5BFA170B" w14:textId="3C7490E3" w:rsidR="00DD7267" w:rsidRDefault="00DD7267" w:rsidP="75F33693">
      <w:pPr>
        <w:rPr>
          <w:rFonts w:ascii="Calibri" w:eastAsia="Calibri" w:hAnsi="Calibri" w:cs="Calibri"/>
        </w:rPr>
      </w:pPr>
      <w:r w:rsidRPr="00DD7267">
        <w:rPr>
          <w:rFonts w:ascii="Calibri" w:eastAsia="Calibri" w:hAnsi="Calibri" w:cs="Calibri"/>
        </w:rPr>
        <w:t>Innovation Best Practices</w:t>
      </w:r>
      <w:r>
        <w:rPr>
          <w:rFonts w:ascii="Calibri" w:eastAsia="Calibri" w:hAnsi="Calibri" w:cs="Calibri"/>
        </w:rPr>
        <w:tab/>
      </w:r>
      <w:r>
        <w:rPr>
          <w:rFonts w:ascii="Calibri" w:eastAsia="Calibri" w:hAnsi="Calibri" w:cs="Calibri"/>
        </w:rPr>
        <w:tab/>
        <w:t>9</w:t>
      </w:r>
    </w:p>
    <w:p w14:paraId="0E826BF7" w14:textId="780BD96C" w:rsidR="00DD7267" w:rsidRDefault="00DD7267" w:rsidP="75F33693">
      <w:pPr>
        <w:rPr>
          <w:rFonts w:ascii="Calibri" w:eastAsia="Calibri" w:hAnsi="Calibri" w:cs="Calibri"/>
        </w:rPr>
      </w:pPr>
      <w:r w:rsidRPr="00DD7267">
        <w:rPr>
          <w:rFonts w:ascii="Calibri" w:eastAsia="Calibri" w:hAnsi="Calibri" w:cs="Calibri"/>
        </w:rPr>
        <w:t>Critique</w:t>
      </w:r>
      <w:r>
        <w:rPr>
          <w:rFonts w:ascii="Calibri" w:eastAsia="Calibri" w:hAnsi="Calibri" w:cs="Calibri"/>
        </w:rPr>
        <w:t xml:space="preserve"> </w:t>
      </w:r>
      <w:r>
        <w:rPr>
          <w:rFonts w:ascii="Calibri" w:eastAsia="Calibri" w:hAnsi="Calibri" w:cs="Calibri"/>
        </w:rPr>
        <w:tab/>
      </w:r>
      <w:r>
        <w:rPr>
          <w:rFonts w:ascii="Calibri" w:eastAsia="Calibri" w:hAnsi="Calibri" w:cs="Calibri"/>
        </w:rPr>
        <w:tab/>
      </w:r>
      <w:r>
        <w:rPr>
          <w:rFonts w:ascii="Calibri" w:eastAsia="Calibri" w:hAnsi="Calibri" w:cs="Calibri"/>
        </w:rPr>
        <w:tab/>
      </w:r>
      <w:r>
        <w:rPr>
          <w:rFonts w:ascii="Calibri" w:eastAsia="Calibri" w:hAnsi="Calibri" w:cs="Calibri"/>
        </w:rPr>
        <w:tab/>
        <w:t>11</w:t>
      </w:r>
    </w:p>
    <w:p w14:paraId="7B22906F" w14:textId="79A10209" w:rsidR="00DD7267" w:rsidRDefault="00DD7267" w:rsidP="75F33693">
      <w:pPr>
        <w:rPr>
          <w:rFonts w:ascii="Calibri" w:eastAsia="Calibri" w:hAnsi="Calibri" w:cs="Calibri"/>
        </w:rPr>
      </w:pPr>
      <w:r>
        <w:rPr>
          <w:rFonts w:ascii="Calibri" w:eastAsia="Calibri" w:hAnsi="Calibri" w:cs="Calibri"/>
        </w:rPr>
        <w:t xml:space="preserve">References </w:t>
      </w:r>
      <w:r>
        <w:rPr>
          <w:rFonts w:ascii="Calibri" w:eastAsia="Calibri" w:hAnsi="Calibri" w:cs="Calibri"/>
        </w:rPr>
        <w:tab/>
      </w:r>
      <w:r>
        <w:rPr>
          <w:rFonts w:ascii="Calibri" w:eastAsia="Calibri" w:hAnsi="Calibri" w:cs="Calibri"/>
        </w:rPr>
        <w:tab/>
      </w:r>
      <w:r>
        <w:rPr>
          <w:rFonts w:ascii="Calibri" w:eastAsia="Calibri" w:hAnsi="Calibri" w:cs="Calibri"/>
        </w:rPr>
        <w:tab/>
      </w:r>
      <w:r>
        <w:rPr>
          <w:rFonts w:ascii="Calibri" w:eastAsia="Calibri" w:hAnsi="Calibri" w:cs="Calibri"/>
        </w:rPr>
        <w:tab/>
        <w:t>12</w:t>
      </w:r>
    </w:p>
    <w:p w14:paraId="19157785" w14:textId="77777777" w:rsidR="0075711C" w:rsidRPr="0075711C" w:rsidRDefault="0075711C" w:rsidP="75F33693">
      <w:pPr>
        <w:rPr>
          <w:rFonts w:ascii="Calibri" w:eastAsia="Calibri" w:hAnsi="Calibri" w:cs="Calibri"/>
          <w:vertAlign w:val="subscript"/>
        </w:rPr>
      </w:pPr>
    </w:p>
    <w:p w14:paraId="6796E628" w14:textId="77777777" w:rsidR="0075711C" w:rsidRDefault="0075711C" w:rsidP="75F33693">
      <w:pPr>
        <w:rPr>
          <w:rFonts w:ascii="Calibri" w:eastAsia="Calibri" w:hAnsi="Calibri" w:cs="Calibri"/>
        </w:rPr>
      </w:pPr>
    </w:p>
    <w:p w14:paraId="23087941" w14:textId="77777777" w:rsidR="0075711C" w:rsidRDefault="0075711C" w:rsidP="75F33693">
      <w:pPr>
        <w:rPr>
          <w:rFonts w:ascii="Calibri" w:eastAsia="Calibri" w:hAnsi="Calibri" w:cs="Calibri"/>
        </w:rPr>
      </w:pPr>
    </w:p>
    <w:p w14:paraId="3C94109B" w14:textId="77777777" w:rsidR="0075711C" w:rsidRDefault="0075711C" w:rsidP="75F33693">
      <w:pPr>
        <w:rPr>
          <w:rFonts w:ascii="Calibri" w:eastAsia="Calibri" w:hAnsi="Calibri" w:cs="Calibri"/>
        </w:rPr>
      </w:pPr>
    </w:p>
    <w:p w14:paraId="174DE7D2" w14:textId="77777777" w:rsidR="0075711C" w:rsidRDefault="0075711C" w:rsidP="75F33693">
      <w:pPr>
        <w:rPr>
          <w:rFonts w:ascii="Calibri" w:eastAsia="Calibri" w:hAnsi="Calibri" w:cs="Calibri"/>
        </w:rPr>
      </w:pPr>
    </w:p>
    <w:p w14:paraId="22C33124" w14:textId="77777777" w:rsidR="0075711C" w:rsidRDefault="0075711C" w:rsidP="75F33693">
      <w:pPr>
        <w:rPr>
          <w:rFonts w:ascii="Calibri" w:eastAsia="Calibri" w:hAnsi="Calibri" w:cs="Calibri"/>
        </w:rPr>
      </w:pPr>
    </w:p>
    <w:p w14:paraId="3A652374" w14:textId="77777777" w:rsidR="0075711C" w:rsidRDefault="0075711C" w:rsidP="75F33693">
      <w:pPr>
        <w:rPr>
          <w:rFonts w:ascii="Calibri" w:eastAsia="Calibri" w:hAnsi="Calibri" w:cs="Calibri"/>
        </w:rPr>
      </w:pPr>
    </w:p>
    <w:p w14:paraId="3541015A" w14:textId="77777777" w:rsidR="0075711C" w:rsidRDefault="0075711C" w:rsidP="75F33693">
      <w:pPr>
        <w:rPr>
          <w:rFonts w:ascii="Calibri" w:eastAsia="Calibri" w:hAnsi="Calibri" w:cs="Calibri"/>
        </w:rPr>
      </w:pPr>
    </w:p>
    <w:p w14:paraId="1A83F787" w14:textId="77777777" w:rsidR="0075711C" w:rsidRDefault="0075711C" w:rsidP="75F33693">
      <w:pPr>
        <w:rPr>
          <w:rFonts w:ascii="Calibri" w:eastAsia="Calibri" w:hAnsi="Calibri" w:cs="Calibri"/>
        </w:rPr>
      </w:pPr>
    </w:p>
    <w:p w14:paraId="53BBB7C1" w14:textId="77777777" w:rsidR="0075711C" w:rsidRDefault="0075711C" w:rsidP="75F33693">
      <w:pPr>
        <w:rPr>
          <w:rFonts w:ascii="Calibri" w:eastAsia="Calibri" w:hAnsi="Calibri" w:cs="Calibri"/>
        </w:rPr>
      </w:pPr>
    </w:p>
    <w:p w14:paraId="63854C6A" w14:textId="77777777" w:rsidR="0075711C" w:rsidRDefault="0075711C" w:rsidP="75F33693">
      <w:pPr>
        <w:rPr>
          <w:rFonts w:ascii="Calibri" w:eastAsia="Calibri" w:hAnsi="Calibri" w:cs="Calibri"/>
        </w:rPr>
      </w:pPr>
    </w:p>
    <w:p w14:paraId="0BD16E87" w14:textId="77777777" w:rsidR="0075711C" w:rsidRDefault="0075711C" w:rsidP="75F33693">
      <w:pPr>
        <w:rPr>
          <w:rFonts w:ascii="Calibri" w:eastAsia="Calibri" w:hAnsi="Calibri" w:cs="Calibri"/>
        </w:rPr>
      </w:pPr>
    </w:p>
    <w:p w14:paraId="7C89F9B8" w14:textId="77777777" w:rsidR="0075711C" w:rsidRDefault="0075711C" w:rsidP="75F33693">
      <w:pPr>
        <w:rPr>
          <w:rFonts w:ascii="Calibri" w:eastAsia="Calibri" w:hAnsi="Calibri" w:cs="Calibri"/>
        </w:rPr>
      </w:pPr>
    </w:p>
    <w:p w14:paraId="543E0F63" w14:textId="77777777" w:rsidR="0075711C" w:rsidRDefault="0075711C" w:rsidP="75F33693">
      <w:pPr>
        <w:rPr>
          <w:rFonts w:ascii="Calibri" w:eastAsia="Calibri" w:hAnsi="Calibri" w:cs="Calibri"/>
        </w:rPr>
      </w:pPr>
    </w:p>
    <w:p w14:paraId="6BE1396E" w14:textId="77777777" w:rsidR="0075711C" w:rsidRDefault="0075711C" w:rsidP="75F33693">
      <w:pPr>
        <w:rPr>
          <w:rFonts w:ascii="Calibri" w:eastAsia="Calibri" w:hAnsi="Calibri" w:cs="Calibri"/>
        </w:rPr>
      </w:pPr>
    </w:p>
    <w:p w14:paraId="17207B99" w14:textId="77777777" w:rsidR="0075711C" w:rsidRDefault="0075711C" w:rsidP="75F33693">
      <w:pPr>
        <w:rPr>
          <w:rFonts w:ascii="Calibri" w:eastAsia="Calibri" w:hAnsi="Calibri" w:cs="Calibri"/>
        </w:rPr>
      </w:pPr>
    </w:p>
    <w:p w14:paraId="23107E72" w14:textId="18A9B84B" w:rsidR="003F7589" w:rsidRPr="00A402B1" w:rsidRDefault="00172520" w:rsidP="00172520">
      <w:pPr>
        <w:rPr>
          <w:rFonts w:eastAsiaTheme="minorEastAsia"/>
          <w:b/>
        </w:rPr>
      </w:pPr>
      <w:r w:rsidRPr="00A402B1">
        <w:rPr>
          <w:rFonts w:eastAsiaTheme="minorEastAsia"/>
          <w:b/>
        </w:rPr>
        <w:lastRenderedPageBreak/>
        <w:t>Introduction</w:t>
      </w:r>
    </w:p>
    <w:p w14:paraId="0B9CF98B" w14:textId="1D2431E2" w:rsidR="75F33693" w:rsidRDefault="003F7589" w:rsidP="75F33693">
      <w:pPr>
        <w:rPr>
          <w:rFonts w:ascii="Calibri" w:eastAsia="Calibri" w:hAnsi="Calibri" w:cs="Calibri"/>
        </w:rPr>
      </w:pPr>
      <w:r>
        <w:rPr>
          <w:rFonts w:ascii="Calibri" w:eastAsia="Calibri" w:hAnsi="Calibri" w:cs="Calibri"/>
        </w:rPr>
        <w:t xml:space="preserve">With the global pressure of renewable fuels replacing fossil fuels in the early 2010’s Magnet Schultz set about developing a hydrogen control solenoid valve that could control the flow of hydrogen up to 1200 Bar.  While this development was successful the cost and lead time of this unit was beyond the reach of most commercial projects leaving the technology under-utilised.  </w:t>
      </w:r>
    </w:p>
    <w:p w14:paraId="109A72A9" w14:textId="395BB362" w:rsidR="003F7589" w:rsidRDefault="003F7589" w:rsidP="75F33693">
      <w:pPr>
        <w:rPr>
          <w:rFonts w:ascii="Calibri" w:eastAsia="Calibri" w:hAnsi="Calibri" w:cs="Calibri"/>
        </w:rPr>
      </w:pPr>
      <w:r>
        <w:rPr>
          <w:rFonts w:ascii="Calibri" w:eastAsia="Calibri" w:hAnsi="Calibri" w:cs="Calibri"/>
        </w:rPr>
        <w:t>As a result of this</w:t>
      </w:r>
      <w:r w:rsidR="00172520">
        <w:rPr>
          <w:rFonts w:ascii="Calibri" w:eastAsia="Calibri" w:hAnsi="Calibri" w:cs="Calibri"/>
        </w:rPr>
        <w:t>,</w:t>
      </w:r>
      <w:r>
        <w:rPr>
          <w:rFonts w:ascii="Calibri" w:eastAsia="Calibri" w:hAnsi="Calibri" w:cs="Calibri"/>
        </w:rPr>
        <w:t xml:space="preserve"> </w:t>
      </w:r>
      <w:r w:rsidR="00172520">
        <w:rPr>
          <w:rFonts w:ascii="Calibri" w:eastAsia="Calibri" w:hAnsi="Calibri" w:cs="Calibri"/>
        </w:rPr>
        <w:t>Magnet Schultz started to review</w:t>
      </w:r>
      <w:r>
        <w:rPr>
          <w:rFonts w:ascii="Calibri" w:eastAsia="Calibri" w:hAnsi="Calibri" w:cs="Calibri"/>
        </w:rPr>
        <w:t xml:space="preserve"> existing manufacturing methods and internal </w:t>
      </w:r>
      <w:r w:rsidR="00172520">
        <w:rPr>
          <w:rFonts w:ascii="Calibri" w:eastAsia="Calibri" w:hAnsi="Calibri" w:cs="Calibri"/>
        </w:rPr>
        <w:t>technologies.  This</w:t>
      </w:r>
      <w:r>
        <w:rPr>
          <w:rFonts w:ascii="Calibri" w:eastAsia="Calibri" w:hAnsi="Calibri" w:cs="Calibri"/>
        </w:rPr>
        <w:t xml:space="preserve"> began in the late 2010’s with the view to support Magnet Schultz largest market sector, automotive. </w:t>
      </w:r>
    </w:p>
    <w:p w14:paraId="4D1468EB" w14:textId="18708355" w:rsidR="75F33693" w:rsidRDefault="00172520" w:rsidP="75F33693">
      <w:pPr>
        <w:rPr>
          <w:rFonts w:ascii="Calibri" w:eastAsia="Calibri" w:hAnsi="Calibri" w:cs="Calibri"/>
        </w:rPr>
      </w:pPr>
      <w:r>
        <w:rPr>
          <w:rFonts w:ascii="Calibri" w:eastAsia="Calibri" w:hAnsi="Calibri" w:cs="Calibri"/>
        </w:rPr>
        <w:t xml:space="preserve">Learning from existing high pressure </w:t>
      </w:r>
      <w:r w:rsidR="00FA25EF">
        <w:rPr>
          <w:rFonts w:ascii="Calibri" w:eastAsia="Calibri" w:hAnsi="Calibri" w:cs="Calibri"/>
        </w:rPr>
        <w:t xml:space="preserve">and fluid power market sectors, </w:t>
      </w:r>
      <w:r>
        <w:rPr>
          <w:rFonts w:ascii="Calibri" w:eastAsia="Calibri" w:hAnsi="Calibri" w:cs="Calibri"/>
        </w:rPr>
        <w:t xml:space="preserve">such as industrial </w:t>
      </w:r>
      <w:r w:rsidR="00FA25EF">
        <w:rPr>
          <w:rFonts w:ascii="Calibri" w:eastAsia="Calibri" w:hAnsi="Calibri" w:cs="Calibri"/>
        </w:rPr>
        <w:t>hydraulic and pneumatic control, Magnet</w:t>
      </w:r>
      <w:r>
        <w:rPr>
          <w:rFonts w:ascii="Calibri" w:eastAsia="Calibri" w:hAnsi="Calibri" w:cs="Calibri"/>
        </w:rPr>
        <w:t xml:space="preserve"> Schultz was able to change the unit’s design to sta</w:t>
      </w:r>
      <w:r w:rsidR="00FA25EF">
        <w:rPr>
          <w:rFonts w:ascii="Calibri" w:eastAsia="Calibri" w:hAnsi="Calibri" w:cs="Calibri"/>
        </w:rPr>
        <w:t>ndard independent tube / coil construction. This design innovation</w:t>
      </w:r>
      <w:r>
        <w:rPr>
          <w:rFonts w:ascii="Calibri" w:eastAsia="Calibri" w:hAnsi="Calibri" w:cs="Calibri"/>
        </w:rPr>
        <w:t xml:space="preserve"> utilising existing production coil’s (such as ATEx/IECEx, EC79, various IP ratings an</w:t>
      </w:r>
      <w:r w:rsidR="009750CF">
        <w:rPr>
          <w:rFonts w:ascii="Calibri" w:eastAsia="Calibri" w:hAnsi="Calibri" w:cs="Calibri"/>
        </w:rPr>
        <w:t xml:space="preserve">d low cost basic coils) and </w:t>
      </w:r>
      <w:r w:rsidR="00FA25EF">
        <w:rPr>
          <w:rFonts w:ascii="Calibri" w:eastAsia="Calibri" w:hAnsi="Calibri" w:cs="Calibri"/>
        </w:rPr>
        <w:t xml:space="preserve">established </w:t>
      </w:r>
      <w:r>
        <w:rPr>
          <w:rFonts w:ascii="Calibri" w:eastAsia="Calibri" w:hAnsi="Calibri" w:cs="Calibri"/>
        </w:rPr>
        <w:t xml:space="preserve">production processes used in high volume applications. </w:t>
      </w:r>
    </w:p>
    <w:p w14:paraId="75A6A178" w14:textId="3CD3A693" w:rsidR="75F33693" w:rsidRDefault="75F33693" w:rsidP="75F33693">
      <w:pPr>
        <w:rPr>
          <w:rFonts w:ascii="Calibri" w:eastAsia="Calibri" w:hAnsi="Calibri" w:cs="Calibri"/>
        </w:rPr>
      </w:pPr>
    </w:p>
    <w:p w14:paraId="5A724EB4" w14:textId="102B4FAC" w:rsidR="75F33693" w:rsidRPr="00797A77" w:rsidRDefault="00797A77" w:rsidP="00797A77">
      <w:pPr>
        <w:rPr>
          <w:rFonts w:ascii="Calibri" w:eastAsia="Calibri" w:hAnsi="Calibri" w:cs="Calibri"/>
          <w:b/>
        </w:rPr>
      </w:pPr>
      <w:r w:rsidRPr="00797A77">
        <w:rPr>
          <w:rFonts w:ascii="Calibri" w:eastAsia="Calibri" w:hAnsi="Calibri" w:cs="Calibri"/>
          <w:b/>
        </w:rPr>
        <w:t xml:space="preserve">Innovation Drivers </w:t>
      </w:r>
    </w:p>
    <w:p w14:paraId="7E8B2093" w14:textId="5A60989B" w:rsidR="00975D4A" w:rsidRDefault="005E71E3" w:rsidP="009750CF">
      <w:pPr>
        <w:rPr>
          <w:rFonts w:ascii="Calibri" w:eastAsia="Calibri" w:hAnsi="Calibri" w:cs="Calibri"/>
        </w:rPr>
      </w:pPr>
      <w:r>
        <w:rPr>
          <w:rFonts w:ascii="Calibri" w:eastAsia="Calibri" w:hAnsi="Calibri" w:cs="Calibri"/>
        </w:rPr>
        <w:t>In the early 2010’s European count</w:t>
      </w:r>
      <w:r w:rsidR="002B6289">
        <w:rPr>
          <w:rFonts w:ascii="Calibri" w:eastAsia="Calibri" w:hAnsi="Calibri" w:cs="Calibri"/>
        </w:rPr>
        <w:t>ries started imposing tightened</w:t>
      </w:r>
      <w:r>
        <w:rPr>
          <w:rFonts w:ascii="Calibri" w:eastAsia="Calibri" w:hAnsi="Calibri" w:cs="Calibri"/>
        </w:rPr>
        <w:t xml:space="preserve"> emissions targets on fossil fuel based cars with some countries banning the sale of cars most harmful to the environment.  Example</w:t>
      </w:r>
      <w:r w:rsidR="00FA25EF">
        <w:rPr>
          <w:rFonts w:ascii="Calibri" w:eastAsia="Calibri" w:hAnsi="Calibri" w:cs="Calibri"/>
        </w:rPr>
        <w:t>s of this can be seen in France.  At this time t</w:t>
      </w:r>
      <w:r w:rsidR="00F76566">
        <w:rPr>
          <w:rFonts w:ascii="Calibri" w:eastAsia="Calibri" w:hAnsi="Calibri" w:cs="Calibri"/>
        </w:rPr>
        <w:t>he French government</w:t>
      </w:r>
      <w:r w:rsidR="00FA25EF">
        <w:rPr>
          <w:rFonts w:ascii="Calibri" w:eastAsia="Calibri" w:hAnsi="Calibri" w:cs="Calibri"/>
        </w:rPr>
        <w:t xml:space="preserve"> had</w:t>
      </w:r>
      <w:r>
        <w:rPr>
          <w:rFonts w:ascii="Calibri" w:eastAsia="Calibri" w:hAnsi="Calibri" w:cs="Calibri"/>
        </w:rPr>
        <w:t xml:space="preserve"> ownership of 15% of the automotiv</w:t>
      </w:r>
      <w:r w:rsidR="00FA25EF">
        <w:rPr>
          <w:rFonts w:ascii="Calibri" w:eastAsia="Calibri" w:hAnsi="Calibri" w:cs="Calibri"/>
        </w:rPr>
        <w:t xml:space="preserve">e companies operating within the country, using this leverage the government </w:t>
      </w:r>
      <w:r w:rsidR="00F76566">
        <w:rPr>
          <w:rFonts w:ascii="Calibri" w:eastAsia="Calibri" w:hAnsi="Calibri" w:cs="Calibri"/>
        </w:rPr>
        <w:t xml:space="preserve">banned the sale of new diesel cars from 2025 </w:t>
      </w:r>
      <w:r>
        <w:rPr>
          <w:rFonts w:ascii="Calibri" w:eastAsia="Calibri" w:hAnsi="Calibri" w:cs="Calibri"/>
        </w:rPr>
        <w:t xml:space="preserve"> </w:t>
      </w:r>
      <w:sdt>
        <w:sdtPr>
          <w:rPr>
            <w:rFonts w:ascii="Calibri" w:eastAsia="Calibri" w:hAnsi="Calibri" w:cs="Calibri"/>
          </w:rPr>
          <w:id w:val="-378939806"/>
          <w:citation/>
        </w:sdtPr>
        <w:sdtEndPr/>
        <w:sdtContent>
          <w:r>
            <w:rPr>
              <w:rFonts w:ascii="Calibri" w:eastAsia="Calibri" w:hAnsi="Calibri" w:cs="Calibri"/>
            </w:rPr>
            <w:fldChar w:fldCharType="begin"/>
          </w:r>
          <w:r>
            <w:rPr>
              <w:rFonts w:ascii="Calibri" w:eastAsia="Calibri" w:hAnsi="Calibri" w:cs="Calibri"/>
            </w:rPr>
            <w:instrText xml:space="preserve"> CITATION Sha15 \l 2057 </w:instrText>
          </w:r>
          <w:r>
            <w:rPr>
              <w:rFonts w:ascii="Calibri" w:eastAsia="Calibri" w:hAnsi="Calibri" w:cs="Calibri"/>
            </w:rPr>
            <w:fldChar w:fldCharType="separate"/>
          </w:r>
          <w:r w:rsidR="006678B9" w:rsidRPr="006678B9">
            <w:rPr>
              <w:rFonts w:ascii="Calibri" w:eastAsia="Calibri" w:hAnsi="Calibri" w:cs="Calibri"/>
              <w:noProof/>
            </w:rPr>
            <w:t>(Sharman, 2015)</w:t>
          </w:r>
          <w:r>
            <w:rPr>
              <w:rFonts w:ascii="Calibri" w:eastAsia="Calibri" w:hAnsi="Calibri" w:cs="Calibri"/>
            </w:rPr>
            <w:fldChar w:fldCharType="end"/>
          </w:r>
        </w:sdtContent>
      </w:sdt>
      <w:r w:rsidR="00975D4A">
        <w:rPr>
          <w:rFonts w:ascii="Calibri" w:eastAsia="Calibri" w:hAnsi="Calibri" w:cs="Calibri"/>
        </w:rPr>
        <w:t xml:space="preserve">.  This was further emphasised after it came to light that the </w:t>
      </w:r>
      <w:r w:rsidR="00722CE0">
        <w:rPr>
          <w:rFonts w:ascii="Calibri" w:eastAsia="Calibri" w:hAnsi="Calibri" w:cs="Calibri"/>
        </w:rPr>
        <w:t>Volkswagen group</w:t>
      </w:r>
      <w:r w:rsidR="00975D4A">
        <w:rPr>
          <w:rFonts w:ascii="Calibri" w:eastAsia="Calibri" w:hAnsi="Calibri" w:cs="Calibri"/>
        </w:rPr>
        <w:t xml:space="preserve"> </w:t>
      </w:r>
      <w:r w:rsidR="00722CE0">
        <w:rPr>
          <w:rFonts w:ascii="Calibri" w:eastAsia="Calibri" w:hAnsi="Calibri" w:cs="Calibri"/>
        </w:rPr>
        <w:t>had been using deceptive tactics to fool environmental tests</w:t>
      </w:r>
      <w:r w:rsidR="00FA25EF">
        <w:rPr>
          <w:rFonts w:ascii="Calibri" w:eastAsia="Calibri" w:hAnsi="Calibri" w:cs="Calibri"/>
        </w:rPr>
        <w:t>,</w:t>
      </w:r>
      <w:r w:rsidR="00722CE0">
        <w:rPr>
          <w:rFonts w:ascii="Calibri" w:eastAsia="Calibri" w:hAnsi="Calibri" w:cs="Calibri"/>
        </w:rPr>
        <w:t xml:space="preserve"> via means of a defeat device</w:t>
      </w:r>
      <w:r w:rsidR="002B6289">
        <w:rPr>
          <w:rFonts w:ascii="Calibri" w:eastAsia="Calibri" w:hAnsi="Calibri" w:cs="Calibri"/>
        </w:rPr>
        <w:t>,</w:t>
      </w:r>
      <w:r w:rsidR="00722CE0">
        <w:rPr>
          <w:rFonts w:ascii="Calibri" w:eastAsia="Calibri" w:hAnsi="Calibri" w:cs="Calibri"/>
        </w:rPr>
        <w:t xml:space="preserve"> instead </w:t>
      </w:r>
      <w:r w:rsidR="00BE2621">
        <w:rPr>
          <w:rFonts w:ascii="Calibri" w:eastAsia="Calibri" w:hAnsi="Calibri" w:cs="Calibri"/>
        </w:rPr>
        <w:t>of conforming to the environmental targets set</w:t>
      </w:r>
      <w:r w:rsidR="00A402B1">
        <w:rPr>
          <w:rFonts w:ascii="Calibri" w:eastAsia="Calibri" w:hAnsi="Calibri" w:cs="Calibri"/>
        </w:rPr>
        <w:t>. This was</w:t>
      </w:r>
      <w:r w:rsidR="00722CE0">
        <w:rPr>
          <w:rFonts w:ascii="Calibri" w:eastAsia="Calibri" w:hAnsi="Calibri" w:cs="Calibri"/>
        </w:rPr>
        <w:t xml:space="preserve"> dubbed by the media “Diesel gate”.  This galvanised public opinion and started a string of legal battles originating from the </w:t>
      </w:r>
      <w:r w:rsidR="00722CE0" w:rsidRPr="00722CE0">
        <w:rPr>
          <w:rFonts w:ascii="Calibri" w:eastAsia="Calibri" w:hAnsi="Calibri" w:cs="Calibri"/>
        </w:rPr>
        <w:t>European Commission</w:t>
      </w:r>
      <w:r w:rsidR="00722CE0">
        <w:rPr>
          <w:rFonts w:ascii="Calibri" w:eastAsia="Calibri" w:hAnsi="Calibri" w:cs="Calibri"/>
        </w:rPr>
        <w:t xml:space="preserve"> </w:t>
      </w:r>
      <w:sdt>
        <w:sdtPr>
          <w:rPr>
            <w:rFonts w:ascii="Calibri" w:eastAsia="Calibri" w:hAnsi="Calibri" w:cs="Calibri"/>
          </w:rPr>
          <w:id w:val="-27185944"/>
          <w:citation/>
        </w:sdtPr>
        <w:sdtEndPr/>
        <w:sdtContent>
          <w:r w:rsidR="00722CE0">
            <w:rPr>
              <w:rFonts w:ascii="Calibri" w:eastAsia="Calibri" w:hAnsi="Calibri" w:cs="Calibri"/>
            </w:rPr>
            <w:fldChar w:fldCharType="begin"/>
          </w:r>
          <w:r w:rsidR="00722CE0">
            <w:rPr>
              <w:rFonts w:ascii="Calibri" w:eastAsia="Calibri" w:hAnsi="Calibri" w:cs="Calibri"/>
            </w:rPr>
            <w:instrText xml:space="preserve"> CITATION Jim16 \l 2057 </w:instrText>
          </w:r>
          <w:r w:rsidR="00722CE0">
            <w:rPr>
              <w:rFonts w:ascii="Calibri" w:eastAsia="Calibri" w:hAnsi="Calibri" w:cs="Calibri"/>
            </w:rPr>
            <w:fldChar w:fldCharType="separate"/>
          </w:r>
          <w:r w:rsidR="006678B9" w:rsidRPr="006678B9">
            <w:rPr>
              <w:rFonts w:ascii="Calibri" w:eastAsia="Calibri" w:hAnsi="Calibri" w:cs="Calibri"/>
              <w:noProof/>
            </w:rPr>
            <w:t>(Brunsden, 2016)</w:t>
          </w:r>
          <w:r w:rsidR="00722CE0">
            <w:rPr>
              <w:rFonts w:ascii="Calibri" w:eastAsia="Calibri" w:hAnsi="Calibri" w:cs="Calibri"/>
            </w:rPr>
            <w:fldChar w:fldCharType="end"/>
          </w:r>
        </w:sdtContent>
      </w:sdt>
      <w:r w:rsidR="00722CE0">
        <w:rPr>
          <w:rFonts w:ascii="Calibri" w:eastAsia="Calibri" w:hAnsi="Calibri" w:cs="Calibri"/>
        </w:rPr>
        <w:t xml:space="preserve">. </w:t>
      </w:r>
    </w:p>
    <w:p w14:paraId="58EE57B1" w14:textId="778046AE" w:rsidR="00722CE0" w:rsidRDefault="00722CE0" w:rsidP="009750CF">
      <w:pPr>
        <w:rPr>
          <w:rFonts w:ascii="Calibri" w:eastAsia="Calibri" w:hAnsi="Calibri" w:cs="Calibri"/>
        </w:rPr>
      </w:pPr>
      <w:r>
        <w:rPr>
          <w:rFonts w:ascii="Calibri" w:eastAsia="Calibri" w:hAnsi="Calibri" w:cs="Calibri"/>
        </w:rPr>
        <w:t>At this point</w:t>
      </w:r>
      <w:r w:rsidR="00FA25EF">
        <w:rPr>
          <w:rFonts w:ascii="Calibri" w:eastAsia="Calibri" w:hAnsi="Calibri" w:cs="Calibri"/>
        </w:rPr>
        <w:t>,</w:t>
      </w:r>
      <w:r w:rsidR="00302D0F">
        <w:rPr>
          <w:rFonts w:ascii="Calibri" w:eastAsia="Calibri" w:hAnsi="Calibri" w:cs="Calibri"/>
        </w:rPr>
        <w:t xml:space="preserve"> Magnet Schultz had already</w:t>
      </w:r>
      <w:r>
        <w:rPr>
          <w:rFonts w:ascii="Calibri" w:eastAsia="Calibri" w:hAnsi="Calibri" w:cs="Calibri"/>
        </w:rPr>
        <w:t xml:space="preserve"> developed a high pressure hydrogen control solenoid</w:t>
      </w:r>
      <w:r w:rsidR="00302D0F">
        <w:rPr>
          <w:rFonts w:ascii="Calibri" w:eastAsia="Calibri" w:hAnsi="Calibri" w:cs="Calibri"/>
        </w:rPr>
        <w:t>,</w:t>
      </w:r>
      <w:r>
        <w:rPr>
          <w:rFonts w:ascii="Calibri" w:eastAsia="Calibri" w:hAnsi="Calibri" w:cs="Calibri"/>
        </w:rPr>
        <w:t xml:space="preserve"> however</w:t>
      </w:r>
      <w:r w:rsidR="00FA25EF">
        <w:rPr>
          <w:rFonts w:ascii="Calibri" w:eastAsia="Calibri" w:hAnsi="Calibri" w:cs="Calibri"/>
        </w:rPr>
        <w:t xml:space="preserve"> it had widely gone un</w:t>
      </w:r>
      <w:r>
        <w:rPr>
          <w:rFonts w:ascii="Calibri" w:eastAsia="Calibri" w:hAnsi="Calibri" w:cs="Calibri"/>
        </w:rPr>
        <w:t xml:space="preserve">used due to the crippling cost of manufacture </w:t>
      </w:r>
      <w:r w:rsidR="00BE2621">
        <w:rPr>
          <w:rFonts w:ascii="Calibri" w:eastAsia="Calibri" w:hAnsi="Calibri" w:cs="Calibri"/>
        </w:rPr>
        <w:t>and</w:t>
      </w:r>
      <w:r w:rsidR="00FA25EF">
        <w:rPr>
          <w:rFonts w:ascii="Calibri" w:eastAsia="Calibri" w:hAnsi="Calibri" w:cs="Calibri"/>
        </w:rPr>
        <w:t xml:space="preserve"> the</w:t>
      </w:r>
      <w:r w:rsidR="00BE2621">
        <w:rPr>
          <w:rFonts w:ascii="Calibri" w:eastAsia="Calibri" w:hAnsi="Calibri" w:cs="Calibri"/>
        </w:rPr>
        <w:t xml:space="preserve"> long manufacturing lead time </w:t>
      </w:r>
      <w:r>
        <w:rPr>
          <w:rFonts w:ascii="Calibri" w:eastAsia="Calibri" w:hAnsi="Calibri" w:cs="Calibri"/>
        </w:rPr>
        <w:t xml:space="preserve">that most projects couldn’t support. </w:t>
      </w:r>
    </w:p>
    <w:p w14:paraId="68B6112A" w14:textId="0F246E3C" w:rsidR="00722CE0" w:rsidRDefault="00722CE0" w:rsidP="009750CF">
      <w:pPr>
        <w:rPr>
          <w:rFonts w:ascii="Calibri" w:eastAsia="Calibri" w:hAnsi="Calibri" w:cs="Calibri"/>
        </w:rPr>
      </w:pPr>
      <w:r>
        <w:rPr>
          <w:rFonts w:ascii="Calibri" w:eastAsia="Calibri" w:hAnsi="Calibri" w:cs="Calibri"/>
        </w:rPr>
        <w:t>At this time</w:t>
      </w:r>
      <w:r w:rsidR="00302D0F">
        <w:rPr>
          <w:rFonts w:ascii="Calibri" w:eastAsia="Calibri" w:hAnsi="Calibri" w:cs="Calibri"/>
        </w:rPr>
        <w:t>,</w:t>
      </w:r>
      <w:r>
        <w:rPr>
          <w:rFonts w:ascii="Calibri" w:eastAsia="Calibri" w:hAnsi="Calibri" w:cs="Calibri"/>
        </w:rPr>
        <w:t xml:space="preserve"> it was identified by Magnet Schultz management that 50% of the </w:t>
      </w:r>
      <w:r w:rsidR="00BE2621">
        <w:rPr>
          <w:rFonts w:ascii="Calibri" w:eastAsia="Calibri" w:hAnsi="Calibri" w:cs="Calibri"/>
        </w:rPr>
        <w:t>€350 million turnover was in the automotive market</w:t>
      </w:r>
      <w:r w:rsidR="00FA25EF">
        <w:rPr>
          <w:rFonts w:ascii="Calibri" w:eastAsia="Calibri" w:hAnsi="Calibri" w:cs="Calibri"/>
        </w:rPr>
        <w:t>,</w:t>
      </w:r>
      <w:r w:rsidR="00BE2621">
        <w:rPr>
          <w:rFonts w:ascii="Calibri" w:eastAsia="Calibri" w:hAnsi="Calibri" w:cs="Calibri"/>
        </w:rPr>
        <w:t xml:space="preserve"> with 90%+ of this being in auto/semi-auto gear box controls.  This change in public opinion represented a potential turnover risk of €158 million+ per year.</w:t>
      </w:r>
    </w:p>
    <w:p w14:paraId="14A395ED" w14:textId="06B866F7" w:rsidR="00722CE0" w:rsidRDefault="00BE2621" w:rsidP="009750CF">
      <w:pPr>
        <w:rPr>
          <w:rFonts w:ascii="Calibri" w:eastAsia="Calibri" w:hAnsi="Calibri" w:cs="Calibri"/>
        </w:rPr>
      </w:pPr>
      <w:r>
        <w:rPr>
          <w:rFonts w:ascii="Calibri" w:eastAsia="Calibri" w:hAnsi="Calibri" w:cs="Calibri"/>
        </w:rPr>
        <w:t xml:space="preserve">The hydrogen control valve was identified as an opportunity to replace </w:t>
      </w:r>
      <w:r w:rsidR="007062C9">
        <w:rPr>
          <w:rFonts w:ascii="Calibri" w:eastAsia="Calibri" w:hAnsi="Calibri" w:cs="Calibri"/>
        </w:rPr>
        <w:t xml:space="preserve">this risk with a new product in an emerging market. </w:t>
      </w:r>
      <w:r>
        <w:rPr>
          <w:rFonts w:ascii="Calibri" w:eastAsia="Calibri" w:hAnsi="Calibri" w:cs="Calibri"/>
        </w:rPr>
        <w:t xml:space="preserve"> </w:t>
      </w:r>
      <w:r w:rsidR="00F76566">
        <w:rPr>
          <w:rFonts w:ascii="Calibri" w:eastAsia="Calibri" w:hAnsi="Calibri" w:cs="Calibri"/>
        </w:rPr>
        <w:t>Hydrogen had been confirmed by the academic community as a viable alternative to personal transport</w:t>
      </w:r>
      <w:r w:rsidR="00FA25EF">
        <w:rPr>
          <w:rFonts w:ascii="Calibri" w:eastAsia="Calibri" w:hAnsi="Calibri" w:cs="Calibri"/>
        </w:rPr>
        <w:t>,</w:t>
      </w:r>
      <w:r w:rsidR="00F76566">
        <w:rPr>
          <w:rFonts w:ascii="Calibri" w:eastAsia="Calibri" w:hAnsi="Calibri" w:cs="Calibri"/>
        </w:rPr>
        <w:t xml:space="preserve"> due to its high energy density, the low/zero environmental impact when used with a hydrogen fuel cell, the opportunity to have no environmental impact when produced using renewable energy </w:t>
      </w:r>
      <w:r w:rsidR="00302D0F">
        <w:rPr>
          <w:rFonts w:ascii="Calibri" w:eastAsia="Calibri" w:hAnsi="Calibri" w:cs="Calibri"/>
        </w:rPr>
        <w:t>in hydrogen</w:t>
      </w:r>
      <w:r w:rsidR="00A402B1">
        <w:rPr>
          <w:rFonts w:ascii="Calibri" w:eastAsia="Calibri" w:hAnsi="Calibri" w:cs="Calibri"/>
        </w:rPr>
        <w:t xml:space="preserve">s production </w:t>
      </w:r>
      <w:r w:rsidR="00F76566">
        <w:rPr>
          <w:rFonts w:ascii="Calibri" w:eastAsia="Calibri" w:hAnsi="Calibri" w:cs="Calibri"/>
        </w:rPr>
        <w:t xml:space="preserve">and the </w:t>
      </w:r>
      <w:r w:rsidR="00A402B1">
        <w:rPr>
          <w:rFonts w:ascii="Calibri" w:eastAsia="Calibri" w:hAnsi="Calibri" w:cs="Calibri"/>
        </w:rPr>
        <w:t>availability</w:t>
      </w:r>
      <w:r w:rsidR="00F76566">
        <w:rPr>
          <w:rFonts w:ascii="Calibri" w:eastAsia="Calibri" w:hAnsi="Calibri" w:cs="Calibri"/>
        </w:rPr>
        <w:t xml:space="preserve"> of raw material needed for hydrogen production </w:t>
      </w:r>
      <w:sdt>
        <w:sdtPr>
          <w:rPr>
            <w:rFonts w:ascii="Calibri" w:eastAsia="Calibri" w:hAnsi="Calibri" w:cs="Calibri"/>
          </w:rPr>
          <w:id w:val="2002077314"/>
          <w:citation/>
        </w:sdtPr>
        <w:sdtEndPr/>
        <w:sdtContent>
          <w:r w:rsidR="00F76566">
            <w:rPr>
              <w:rFonts w:ascii="Calibri" w:eastAsia="Calibri" w:hAnsi="Calibri" w:cs="Calibri"/>
            </w:rPr>
            <w:fldChar w:fldCharType="begin"/>
          </w:r>
          <w:r w:rsidR="00F76566">
            <w:rPr>
              <w:rFonts w:ascii="Calibri" w:eastAsia="Calibri" w:hAnsi="Calibri" w:cs="Calibri"/>
            </w:rPr>
            <w:instrText xml:space="preserve"> CITATION Vez11 \l 2057 </w:instrText>
          </w:r>
          <w:r w:rsidR="00F76566">
            <w:rPr>
              <w:rFonts w:ascii="Calibri" w:eastAsia="Calibri" w:hAnsi="Calibri" w:cs="Calibri"/>
            </w:rPr>
            <w:fldChar w:fldCharType="separate"/>
          </w:r>
          <w:r w:rsidR="006678B9" w:rsidRPr="006678B9">
            <w:rPr>
              <w:rFonts w:ascii="Calibri" w:eastAsia="Calibri" w:hAnsi="Calibri" w:cs="Calibri"/>
              <w:noProof/>
            </w:rPr>
            <w:t>(Veziroglu, 2011)</w:t>
          </w:r>
          <w:r w:rsidR="00F76566">
            <w:rPr>
              <w:rFonts w:ascii="Calibri" w:eastAsia="Calibri" w:hAnsi="Calibri" w:cs="Calibri"/>
            </w:rPr>
            <w:fldChar w:fldCharType="end"/>
          </w:r>
        </w:sdtContent>
      </w:sdt>
      <w:r w:rsidR="00FA25EF">
        <w:rPr>
          <w:rFonts w:ascii="Calibri" w:eastAsia="Calibri" w:hAnsi="Calibri" w:cs="Calibri"/>
        </w:rPr>
        <w:t>.</w:t>
      </w:r>
    </w:p>
    <w:p w14:paraId="542AE5E2" w14:textId="6B52C8A7" w:rsidR="002D4922" w:rsidRDefault="002D4922" w:rsidP="009750CF">
      <w:pPr>
        <w:rPr>
          <w:rFonts w:ascii="Calibri" w:eastAsia="Calibri" w:hAnsi="Calibri" w:cs="Calibri"/>
        </w:rPr>
      </w:pPr>
      <w:r>
        <w:rPr>
          <w:rFonts w:ascii="Calibri" w:eastAsia="Calibri" w:hAnsi="Calibri" w:cs="Calibri"/>
        </w:rPr>
        <w:t>In short</w:t>
      </w:r>
      <w:r w:rsidR="00302D0F">
        <w:rPr>
          <w:rFonts w:ascii="Calibri" w:eastAsia="Calibri" w:hAnsi="Calibri" w:cs="Calibri"/>
        </w:rPr>
        <w:t>,</w:t>
      </w:r>
      <w:r>
        <w:rPr>
          <w:rFonts w:ascii="Calibri" w:eastAsia="Calibri" w:hAnsi="Calibri" w:cs="Calibri"/>
        </w:rPr>
        <w:t xml:space="preserve"> the key drivers for the product innovation were social environmental pressures, commercial risk management and new market opportunity. </w:t>
      </w:r>
    </w:p>
    <w:p w14:paraId="45EB68EB" w14:textId="5EBD2683" w:rsidR="75F33693" w:rsidRDefault="75F33693" w:rsidP="75F33693">
      <w:pPr>
        <w:rPr>
          <w:rFonts w:ascii="Calibri" w:eastAsia="Calibri" w:hAnsi="Calibri" w:cs="Calibri"/>
          <w:color w:val="FF0000"/>
        </w:rPr>
      </w:pPr>
    </w:p>
    <w:p w14:paraId="2F6B2255" w14:textId="77777777" w:rsidR="008332C2" w:rsidRDefault="008332C2" w:rsidP="75F33693">
      <w:pPr>
        <w:rPr>
          <w:rFonts w:ascii="Calibri" w:eastAsia="Calibri" w:hAnsi="Calibri" w:cs="Calibri"/>
          <w:color w:val="FF0000"/>
        </w:rPr>
      </w:pPr>
    </w:p>
    <w:p w14:paraId="550DE198" w14:textId="77777777" w:rsidR="0075711C" w:rsidRDefault="0075711C" w:rsidP="75F33693">
      <w:pPr>
        <w:rPr>
          <w:rFonts w:ascii="Calibri" w:eastAsia="Calibri" w:hAnsi="Calibri" w:cs="Calibri"/>
          <w:color w:val="FF0000"/>
        </w:rPr>
      </w:pPr>
    </w:p>
    <w:p w14:paraId="48EBDCC2" w14:textId="75620754" w:rsidR="00797A77" w:rsidRPr="00797A77" w:rsidRDefault="00FA25EF" w:rsidP="75F33693">
      <w:pPr>
        <w:rPr>
          <w:rFonts w:ascii="Calibri" w:eastAsia="Calibri" w:hAnsi="Calibri" w:cs="Calibri"/>
          <w:b/>
        </w:rPr>
      </w:pPr>
      <w:r>
        <w:rPr>
          <w:rFonts w:ascii="Calibri" w:eastAsia="Calibri" w:hAnsi="Calibri" w:cs="Calibri"/>
          <w:b/>
        </w:rPr>
        <w:t>Innovation Risk</w:t>
      </w:r>
      <w:r w:rsidR="00797A77" w:rsidRPr="00797A77">
        <w:rPr>
          <w:rFonts w:ascii="Calibri" w:eastAsia="Calibri" w:hAnsi="Calibri" w:cs="Calibri"/>
          <w:b/>
        </w:rPr>
        <w:t>s</w:t>
      </w:r>
    </w:p>
    <w:p w14:paraId="58BB7662" w14:textId="3A92BA14" w:rsidR="00DC6F78" w:rsidRDefault="00DC6F78" w:rsidP="002D4922">
      <w:pPr>
        <w:rPr>
          <w:rFonts w:ascii="Calibri" w:eastAsia="Calibri" w:hAnsi="Calibri" w:cs="Calibri"/>
        </w:rPr>
      </w:pPr>
      <w:r w:rsidRPr="00DC6F78">
        <w:rPr>
          <w:rFonts w:ascii="Calibri" w:eastAsia="Calibri" w:hAnsi="Calibri" w:cs="Calibri"/>
        </w:rPr>
        <w:lastRenderedPageBreak/>
        <w:t>The pr</w:t>
      </w:r>
      <w:r w:rsidR="00FA25EF">
        <w:rPr>
          <w:rFonts w:ascii="Calibri" w:eastAsia="Calibri" w:hAnsi="Calibri" w:cs="Calibri"/>
        </w:rPr>
        <w:t>imary focus of the project was</w:t>
      </w:r>
      <w:r w:rsidRPr="00DC6F78">
        <w:rPr>
          <w:rFonts w:ascii="Calibri" w:eastAsia="Calibri" w:hAnsi="Calibri" w:cs="Calibri"/>
        </w:rPr>
        <w:t xml:space="preserve"> reducing the manufacturing cost of the unit however, the then current version of the hydrogen valve had cost €10’</w:t>
      </w:r>
      <w:r>
        <w:rPr>
          <w:rFonts w:ascii="Calibri" w:eastAsia="Calibri" w:hAnsi="Calibri" w:cs="Calibri"/>
        </w:rPr>
        <w:t>s millions in</w:t>
      </w:r>
      <w:r w:rsidRPr="00DC6F78">
        <w:rPr>
          <w:rFonts w:ascii="Calibri" w:eastAsia="Calibri" w:hAnsi="Calibri" w:cs="Calibri"/>
        </w:rPr>
        <w:t xml:space="preserve"> develop</w:t>
      </w:r>
      <w:r>
        <w:rPr>
          <w:rFonts w:ascii="Calibri" w:eastAsia="Calibri" w:hAnsi="Calibri" w:cs="Calibri"/>
        </w:rPr>
        <w:t>ment</w:t>
      </w:r>
      <w:r w:rsidRPr="00DC6F78">
        <w:rPr>
          <w:rFonts w:ascii="Calibri" w:eastAsia="Calibri" w:hAnsi="Calibri" w:cs="Calibri"/>
        </w:rPr>
        <w:t>.  There was considerable focus on ensuring the development cost of the next generation of part</w:t>
      </w:r>
      <w:r w:rsidR="00FA25EF">
        <w:rPr>
          <w:rFonts w:ascii="Calibri" w:eastAsia="Calibri" w:hAnsi="Calibri" w:cs="Calibri"/>
        </w:rPr>
        <w:t>,</w:t>
      </w:r>
      <w:r w:rsidRPr="00DC6F78">
        <w:rPr>
          <w:rFonts w:ascii="Calibri" w:eastAsia="Calibri" w:hAnsi="Calibri" w:cs="Calibri"/>
        </w:rPr>
        <w:t xml:space="preserve"> would </w:t>
      </w:r>
      <w:r>
        <w:rPr>
          <w:rFonts w:ascii="Calibri" w:eastAsia="Calibri" w:hAnsi="Calibri" w:cs="Calibri"/>
        </w:rPr>
        <w:t>be considerably less than its predecessor</w:t>
      </w:r>
      <w:r w:rsidRPr="00DC6F78">
        <w:rPr>
          <w:rFonts w:ascii="Calibri" w:eastAsia="Calibri" w:hAnsi="Calibri" w:cs="Calibri"/>
        </w:rPr>
        <w:t xml:space="preserve">.  </w:t>
      </w:r>
    </w:p>
    <w:p w14:paraId="2377D9DB" w14:textId="6BF8BE13" w:rsidR="00A402B1" w:rsidRDefault="00DC6F78" w:rsidP="002D4922">
      <w:pPr>
        <w:rPr>
          <w:rFonts w:ascii="Calibri" w:eastAsia="Calibri" w:hAnsi="Calibri" w:cs="Calibri"/>
        </w:rPr>
      </w:pPr>
      <w:r w:rsidRPr="00DC6F78">
        <w:rPr>
          <w:rFonts w:ascii="Calibri" w:eastAsia="Calibri" w:hAnsi="Calibri" w:cs="Calibri"/>
        </w:rPr>
        <w:t xml:space="preserve">This financial risk then presented </w:t>
      </w:r>
      <w:r w:rsidR="006376A7">
        <w:rPr>
          <w:rFonts w:ascii="Calibri" w:eastAsia="Calibri" w:hAnsi="Calibri" w:cs="Calibri"/>
        </w:rPr>
        <w:t>a</w:t>
      </w:r>
      <w:r w:rsidR="008332C2">
        <w:rPr>
          <w:rFonts w:ascii="Calibri" w:eastAsia="Calibri" w:hAnsi="Calibri" w:cs="Calibri"/>
        </w:rPr>
        <w:t xml:space="preserve"> new</w:t>
      </w:r>
      <w:r w:rsidR="006376A7">
        <w:rPr>
          <w:rFonts w:ascii="Calibri" w:eastAsia="Calibri" w:hAnsi="Calibri" w:cs="Calibri"/>
        </w:rPr>
        <w:t xml:space="preserve"> </w:t>
      </w:r>
      <w:r w:rsidRPr="00DC6F78">
        <w:rPr>
          <w:rFonts w:ascii="Calibri" w:eastAsia="Calibri" w:hAnsi="Calibri" w:cs="Calibri"/>
        </w:rPr>
        <w:t xml:space="preserve">risk previously not anticipated.  The reduction of financial support meant that resources available for the new </w:t>
      </w:r>
      <w:r>
        <w:rPr>
          <w:rFonts w:ascii="Calibri" w:eastAsia="Calibri" w:hAnsi="Calibri" w:cs="Calibri"/>
        </w:rPr>
        <w:t xml:space="preserve">hydrogen </w:t>
      </w:r>
      <w:r w:rsidRPr="00DC6F78">
        <w:rPr>
          <w:rFonts w:ascii="Calibri" w:eastAsia="Calibri" w:hAnsi="Calibri" w:cs="Calibri"/>
        </w:rPr>
        <w:t>valve development w</w:t>
      </w:r>
      <w:r>
        <w:rPr>
          <w:rFonts w:ascii="Calibri" w:eastAsia="Calibri" w:hAnsi="Calibri" w:cs="Calibri"/>
        </w:rPr>
        <w:t>ould</w:t>
      </w:r>
      <w:r w:rsidRPr="00DC6F78">
        <w:rPr>
          <w:rFonts w:ascii="Calibri" w:eastAsia="Calibri" w:hAnsi="Calibri" w:cs="Calibri"/>
        </w:rPr>
        <w:t xml:space="preserve"> </w:t>
      </w:r>
      <w:r>
        <w:rPr>
          <w:rFonts w:ascii="Calibri" w:eastAsia="Calibri" w:hAnsi="Calibri" w:cs="Calibri"/>
        </w:rPr>
        <w:t>not be the same as that previously available in the first generation of hydrogen valve</w:t>
      </w:r>
      <w:r w:rsidR="008332C2">
        <w:rPr>
          <w:rFonts w:ascii="Calibri" w:eastAsia="Calibri" w:hAnsi="Calibri" w:cs="Calibri"/>
        </w:rPr>
        <w:t xml:space="preserve"> development</w:t>
      </w:r>
      <w:r>
        <w:rPr>
          <w:rFonts w:ascii="Calibri" w:eastAsia="Calibri" w:hAnsi="Calibri" w:cs="Calibri"/>
        </w:rPr>
        <w:t>.  Because of this</w:t>
      </w:r>
      <w:r w:rsidR="00302D0F">
        <w:rPr>
          <w:rFonts w:ascii="Calibri" w:eastAsia="Calibri" w:hAnsi="Calibri" w:cs="Calibri"/>
        </w:rPr>
        <w:t>,</w:t>
      </w:r>
      <w:r>
        <w:rPr>
          <w:rFonts w:ascii="Calibri" w:eastAsia="Calibri" w:hAnsi="Calibri" w:cs="Calibri"/>
        </w:rPr>
        <w:t xml:space="preserve"> assumptions were drawn from the development of the original valve (material performance in high pressure hydrogen environment, </w:t>
      </w:r>
      <w:r w:rsidR="00A402B1">
        <w:rPr>
          <w:rFonts w:ascii="Calibri" w:eastAsia="Calibri" w:hAnsi="Calibri" w:cs="Calibri"/>
        </w:rPr>
        <w:t xml:space="preserve">fluid hydrodynamics, thermodynamic behaviour while passing through the valve </w:t>
      </w:r>
      <w:r w:rsidR="005968A1">
        <w:rPr>
          <w:rFonts w:ascii="Calibri" w:eastAsia="Calibri" w:hAnsi="Calibri" w:cs="Calibri"/>
        </w:rPr>
        <w:t>etc.</w:t>
      </w:r>
      <w:r w:rsidR="00A402B1">
        <w:rPr>
          <w:rFonts w:ascii="Calibri" w:eastAsia="Calibri" w:hAnsi="Calibri" w:cs="Calibri"/>
        </w:rPr>
        <w:t xml:space="preserve">…).  The assumptions exposed the project to potential failure due to non-compliance of the products specification however, effort was made to minimise this risk by using data gathered during the original valves development. </w:t>
      </w:r>
    </w:p>
    <w:p w14:paraId="3039A462" w14:textId="033578C5" w:rsidR="006376A7" w:rsidRDefault="00A402B1" w:rsidP="002D4922">
      <w:pPr>
        <w:rPr>
          <w:rFonts w:ascii="Calibri" w:eastAsia="Calibri" w:hAnsi="Calibri" w:cs="Calibri"/>
        </w:rPr>
      </w:pPr>
      <w:r>
        <w:rPr>
          <w:rFonts w:ascii="Calibri" w:eastAsia="Calibri" w:hAnsi="Calibri" w:cs="Calibri"/>
        </w:rPr>
        <w:t>There was also considerable risk with</w:t>
      </w:r>
      <w:r w:rsidR="00302D0F">
        <w:rPr>
          <w:rFonts w:ascii="Calibri" w:eastAsia="Calibri" w:hAnsi="Calibri" w:cs="Calibri"/>
        </w:rPr>
        <w:t xml:space="preserve"> the</w:t>
      </w:r>
      <w:r>
        <w:rPr>
          <w:rFonts w:ascii="Calibri" w:eastAsia="Calibri" w:hAnsi="Calibri" w:cs="Calibri"/>
        </w:rPr>
        <w:t xml:space="preserve"> scalability of the final solution, a point also missed in the original valves development. </w:t>
      </w:r>
      <w:r w:rsidR="006376A7">
        <w:rPr>
          <w:rFonts w:ascii="Calibri" w:eastAsia="Calibri" w:hAnsi="Calibri" w:cs="Calibri"/>
        </w:rPr>
        <w:t xml:space="preserve"> The original hydrogen valve solution required multiple small components with tolerances outside of standard production equipment available.  This is the primary contributor towards the high cost and lead time</w:t>
      </w:r>
      <w:r w:rsidR="00302D0F">
        <w:rPr>
          <w:rFonts w:ascii="Calibri" w:eastAsia="Calibri" w:hAnsi="Calibri" w:cs="Calibri"/>
        </w:rPr>
        <w:t>,</w:t>
      </w:r>
      <w:r w:rsidR="006376A7">
        <w:rPr>
          <w:rFonts w:ascii="Calibri" w:eastAsia="Calibri" w:hAnsi="Calibri" w:cs="Calibri"/>
        </w:rPr>
        <w:t xml:space="preserve"> </w:t>
      </w:r>
      <w:r w:rsidR="005E3965">
        <w:rPr>
          <w:rFonts w:ascii="Calibri" w:eastAsia="Calibri" w:hAnsi="Calibri" w:cs="Calibri"/>
        </w:rPr>
        <w:t xml:space="preserve">which </w:t>
      </w:r>
      <w:r w:rsidR="006376A7">
        <w:rPr>
          <w:rFonts w:ascii="Calibri" w:eastAsia="Calibri" w:hAnsi="Calibri" w:cs="Calibri"/>
        </w:rPr>
        <w:t xml:space="preserve">the next generation hydrogen valve is seeking to rectify.  </w:t>
      </w:r>
    </w:p>
    <w:p w14:paraId="78CC829B" w14:textId="5855415F" w:rsidR="00DC6F78" w:rsidRDefault="006376A7" w:rsidP="002D4922">
      <w:pPr>
        <w:rPr>
          <w:rFonts w:ascii="Calibri" w:eastAsia="Calibri" w:hAnsi="Calibri" w:cs="Calibri"/>
        </w:rPr>
      </w:pPr>
      <w:r>
        <w:rPr>
          <w:rFonts w:ascii="Calibri" w:eastAsia="Calibri" w:hAnsi="Calibri" w:cs="Calibri"/>
        </w:rPr>
        <w:t>Because of the nature of the automotive market</w:t>
      </w:r>
      <w:r w:rsidR="00302D0F">
        <w:rPr>
          <w:rFonts w:ascii="Calibri" w:eastAsia="Calibri" w:hAnsi="Calibri" w:cs="Calibri"/>
        </w:rPr>
        <w:t>,</w:t>
      </w:r>
      <w:r>
        <w:rPr>
          <w:rFonts w:ascii="Calibri" w:eastAsia="Calibri" w:hAnsi="Calibri" w:cs="Calibri"/>
        </w:rPr>
        <w:t xml:space="preserve"> a key strategy of the innovation was to be</w:t>
      </w:r>
      <w:r w:rsidR="00302D0F">
        <w:rPr>
          <w:rFonts w:ascii="Calibri" w:eastAsia="Calibri" w:hAnsi="Calibri" w:cs="Calibri"/>
        </w:rPr>
        <w:t xml:space="preserve"> the</w:t>
      </w:r>
      <w:r>
        <w:rPr>
          <w:rFonts w:ascii="Calibri" w:eastAsia="Calibri" w:hAnsi="Calibri" w:cs="Calibri"/>
        </w:rPr>
        <w:t xml:space="preserve"> first to market.  This was primarily so that the hydrogen valve would be assimilated into </w:t>
      </w:r>
      <w:r w:rsidR="005E3965">
        <w:rPr>
          <w:rFonts w:ascii="Calibri" w:eastAsia="Calibri" w:hAnsi="Calibri" w:cs="Calibri"/>
        </w:rPr>
        <w:t xml:space="preserve">the </w:t>
      </w:r>
      <w:r>
        <w:rPr>
          <w:rFonts w:ascii="Calibri" w:eastAsia="Calibri" w:hAnsi="Calibri" w:cs="Calibri"/>
        </w:rPr>
        <w:t>original equipment manufacturer’s design</w:t>
      </w:r>
      <w:r w:rsidR="00302D0F">
        <w:rPr>
          <w:rFonts w:ascii="Calibri" w:eastAsia="Calibri" w:hAnsi="Calibri" w:cs="Calibri"/>
        </w:rPr>
        <w:t>,</w:t>
      </w:r>
      <w:r>
        <w:rPr>
          <w:rFonts w:ascii="Calibri" w:eastAsia="Calibri" w:hAnsi="Calibri" w:cs="Calibri"/>
        </w:rPr>
        <w:t xml:space="preserve"> securing the future sales when production started.  However, this would also mean that the next generation of hydrogen valve would be one of the first</w:t>
      </w:r>
      <w:r w:rsidR="00302D0F">
        <w:rPr>
          <w:rFonts w:ascii="Calibri" w:eastAsia="Calibri" w:hAnsi="Calibri" w:cs="Calibri"/>
        </w:rPr>
        <w:t>,</w:t>
      </w:r>
      <w:r>
        <w:rPr>
          <w:rFonts w:ascii="Calibri" w:eastAsia="Calibri" w:hAnsi="Calibri" w:cs="Calibri"/>
        </w:rPr>
        <w:t xml:space="preserve"> budget hydrogen control valves of its kind</w:t>
      </w:r>
      <w:r w:rsidR="005E3965">
        <w:rPr>
          <w:rFonts w:ascii="Calibri" w:eastAsia="Calibri" w:hAnsi="Calibri" w:cs="Calibri"/>
        </w:rPr>
        <w:t>,</w:t>
      </w:r>
      <w:r>
        <w:rPr>
          <w:rFonts w:ascii="Calibri" w:eastAsia="Calibri" w:hAnsi="Calibri" w:cs="Calibri"/>
        </w:rPr>
        <w:t xml:space="preserve"> exposing it to reverse engineering by our competitors</w:t>
      </w:r>
      <w:r w:rsidR="00302D0F">
        <w:rPr>
          <w:rFonts w:ascii="Calibri" w:eastAsia="Calibri" w:hAnsi="Calibri" w:cs="Calibri"/>
        </w:rPr>
        <w:t>,</w:t>
      </w:r>
      <w:r>
        <w:rPr>
          <w:rFonts w:ascii="Calibri" w:eastAsia="Calibri" w:hAnsi="Calibri" w:cs="Calibri"/>
        </w:rPr>
        <w:t xml:space="preserve"> or design improvements rendering the new valve obsolete</w:t>
      </w:r>
      <w:r w:rsidR="00E1062F">
        <w:rPr>
          <w:rFonts w:ascii="Calibri" w:eastAsia="Calibri" w:hAnsi="Calibri" w:cs="Calibri"/>
        </w:rPr>
        <w:t xml:space="preserve"> before returning a profit from investment. </w:t>
      </w:r>
    </w:p>
    <w:p w14:paraId="3B6E14A4" w14:textId="4FA06F48" w:rsidR="00E1062F" w:rsidRDefault="00E1062F" w:rsidP="002D4922">
      <w:pPr>
        <w:rPr>
          <w:rFonts w:ascii="Calibri" w:eastAsia="Calibri" w:hAnsi="Calibri" w:cs="Calibri"/>
        </w:rPr>
      </w:pPr>
      <w:r>
        <w:rPr>
          <w:rFonts w:ascii="Calibri" w:eastAsia="Calibri" w:hAnsi="Calibri" w:cs="Calibri"/>
        </w:rPr>
        <w:t>As the primary target of this innovation was to reduce unit price to the customer, focus was on using readily available processes, mac</w:t>
      </w:r>
      <w:r w:rsidR="005E3965">
        <w:rPr>
          <w:rFonts w:ascii="Calibri" w:eastAsia="Calibri" w:hAnsi="Calibri" w:cs="Calibri"/>
        </w:rPr>
        <w:t>hines and materials.  However, in using stock-</w:t>
      </w:r>
      <w:r>
        <w:rPr>
          <w:rFonts w:ascii="Calibri" w:eastAsia="Calibri" w:hAnsi="Calibri" w:cs="Calibri"/>
        </w:rPr>
        <w:t>standard parts /processes</w:t>
      </w:r>
      <w:r w:rsidR="005E3965">
        <w:rPr>
          <w:rFonts w:ascii="Calibri" w:eastAsia="Calibri" w:hAnsi="Calibri" w:cs="Calibri"/>
        </w:rPr>
        <w:t>,</w:t>
      </w:r>
      <w:r>
        <w:rPr>
          <w:rFonts w:ascii="Calibri" w:eastAsia="Calibri" w:hAnsi="Calibri" w:cs="Calibri"/>
        </w:rPr>
        <w:t xml:space="preserve"> the risk of performance erosion was also present.  It could transpire that one small change may be within the overall tolerance of the unit</w:t>
      </w:r>
      <w:r w:rsidR="00302D0F">
        <w:rPr>
          <w:rFonts w:ascii="Calibri" w:eastAsia="Calibri" w:hAnsi="Calibri" w:cs="Calibri"/>
        </w:rPr>
        <w:t>’</w:t>
      </w:r>
      <w:r>
        <w:rPr>
          <w:rFonts w:ascii="Calibri" w:eastAsia="Calibri" w:hAnsi="Calibri" w:cs="Calibri"/>
        </w:rPr>
        <w:t>s specification and present an enticing cost down opportunity</w:t>
      </w:r>
      <w:r w:rsidR="005E3965">
        <w:rPr>
          <w:rFonts w:ascii="Calibri" w:eastAsia="Calibri" w:hAnsi="Calibri" w:cs="Calibri"/>
        </w:rPr>
        <w:t>.  H</w:t>
      </w:r>
      <w:r>
        <w:rPr>
          <w:rFonts w:ascii="Calibri" w:eastAsia="Calibri" w:hAnsi="Calibri" w:cs="Calibri"/>
        </w:rPr>
        <w:t>owever, the cumulative effect of this on the products performance</w:t>
      </w:r>
      <w:r w:rsidR="00302D0F">
        <w:rPr>
          <w:rFonts w:ascii="Calibri" w:eastAsia="Calibri" w:hAnsi="Calibri" w:cs="Calibri"/>
        </w:rPr>
        <w:t>,</w:t>
      </w:r>
      <w:r>
        <w:rPr>
          <w:rFonts w:ascii="Calibri" w:eastAsia="Calibri" w:hAnsi="Calibri" w:cs="Calibri"/>
        </w:rPr>
        <w:t xml:space="preserve"> can result in the development of a part that is within the target price but falls outside the product specification. </w:t>
      </w:r>
    </w:p>
    <w:p w14:paraId="6702A9CC" w14:textId="61821E34" w:rsidR="75F33693" w:rsidRDefault="75F33693" w:rsidP="75F33693">
      <w:pPr>
        <w:rPr>
          <w:rFonts w:ascii="Calibri" w:eastAsia="Calibri" w:hAnsi="Calibri" w:cs="Calibri"/>
          <w:color w:val="FF0000"/>
        </w:rPr>
      </w:pPr>
    </w:p>
    <w:p w14:paraId="02B928DA" w14:textId="5E5DDC72" w:rsidR="75F33693" w:rsidRPr="00797A77" w:rsidRDefault="008332C2" w:rsidP="00797A77">
      <w:pPr>
        <w:rPr>
          <w:rFonts w:ascii="Calibri" w:eastAsia="Calibri" w:hAnsi="Calibri" w:cs="Calibri"/>
          <w:b/>
        </w:rPr>
      </w:pPr>
      <w:r>
        <w:rPr>
          <w:rFonts w:ascii="Calibri" w:eastAsia="Calibri" w:hAnsi="Calibri" w:cs="Calibri"/>
          <w:b/>
        </w:rPr>
        <w:t>Innovation</w:t>
      </w:r>
      <w:r w:rsidR="00797A77" w:rsidRPr="00797A77">
        <w:rPr>
          <w:rFonts w:ascii="Calibri" w:eastAsia="Calibri" w:hAnsi="Calibri" w:cs="Calibri"/>
          <w:b/>
        </w:rPr>
        <w:t xml:space="preserve"> </w:t>
      </w:r>
      <w:r w:rsidR="005E3965">
        <w:rPr>
          <w:rFonts w:ascii="Calibri" w:eastAsia="Calibri" w:hAnsi="Calibri" w:cs="Calibri"/>
          <w:b/>
        </w:rPr>
        <w:t>D</w:t>
      </w:r>
      <w:r w:rsidR="75F33693" w:rsidRPr="00797A77">
        <w:rPr>
          <w:rFonts w:ascii="Calibri" w:eastAsia="Calibri" w:hAnsi="Calibri" w:cs="Calibri"/>
          <w:b/>
        </w:rPr>
        <w:t xml:space="preserve">eterminants </w:t>
      </w:r>
    </w:p>
    <w:p w14:paraId="1183E1E2" w14:textId="59B9C9D4" w:rsidR="005A6BB4" w:rsidRDefault="00E52BA6" w:rsidP="005A6BB4">
      <w:pPr>
        <w:rPr>
          <w:rFonts w:ascii="Calibri" w:eastAsia="Calibri" w:hAnsi="Calibri" w:cs="Calibri"/>
        </w:rPr>
      </w:pPr>
      <w:r w:rsidRPr="00E52BA6">
        <w:rPr>
          <w:rFonts w:ascii="Calibri" w:eastAsia="Calibri" w:hAnsi="Calibri" w:cs="Calibri"/>
        </w:rPr>
        <w:t>While reviewing the overall goals of the project</w:t>
      </w:r>
      <w:r w:rsidR="005E3965">
        <w:rPr>
          <w:rFonts w:ascii="Calibri" w:eastAsia="Calibri" w:hAnsi="Calibri" w:cs="Calibri"/>
        </w:rPr>
        <w:t>,</w:t>
      </w:r>
      <w:r w:rsidRPr="00E52BA6">
        <w:rPr>
          <w:rFonts w:ascii="Calibri" w:eastAsia="Calibri" w:hAnsi="Calibri" w:cs="Calibri"/>
        </w:rPr>
        <w:t xml:space="preserve"> the customer was consulted with regards to the project determinants</w:t>
      </w:r>
      <w:r w:rsidR="005E3965">
        <w:rPr>
          <w:rFonts w:ascii="Calibri" w:eastAsia="Calibri" w:hAnsi="Calibri" w:cs="Calibri"/>
        </w:rPr>
        <w:t>.  This</w:t>
      </w:r>
      <w:r w:rsidRPr="00E52BA6">
        <w:rPr>
          <w:rFonts w:ascii="Calibri" w:eastAsia="Calibri" w:hAnsi="Calibri" w:cs="Calibri"/>
        </w:rPr>
        <w:t xml:space="preserve"> ensure</w:t>
      </w:r>
      <w:r w:rsidR="005E3965">
        <w:rPr>
          <w:rFonts w:ascii="Calibri" w:eastAsia="Calibri" w:hAnsi="Calibri" w:cs="Calibri"/>
        </w:rPr>
        <w:t>d</w:t>
      </w:r>
      <w:r w:rsidRPr="00E52BA6">
        <w:rPr>
          <w:rFonts w:ascii="Calibri" w:eastAsia="Calibri" w:hAnsi="Calibri" w:cs="Calibri"/>
        </w:rPr>
        <w:t xml:space="preserve"> the innovation efforts were aligned with the </w:t>
      </w:r>
      <w:r w:rsidR="006926F4">
        <w:rPr>
          <w:rFonts w:ascii="Calibri" w:eastAsia="Calibri" w:hAnsi="Calibri" w:cs="Calibri"/>
        </w:rPr>
        <w:t>customer</w:t>
      </w:r>
      <w:r w:rsidR="00302D0F">
        <w:rPr>
          <w:rFonts w:ascii="Calibri" w:eastAsia="Calibri" w:hAnsi="Calibri" w:cs="Calibri"/>
        </w:rPr>
        <w:t>’</w:t>
      </w:r>
      <w:r w:rsidR="006926F4">
        <w:rPr>
          <w:rFonts w:ascii="Calibri" w:eastAsia="Calibri" w:hAnsi="Calibri" w:cs="Calibri"/>
        </w:rPr>
        <w:t>s need</w:t>
      </w:r>
      <w:r w:rsidR="00302D0F">
        <w:rPr>
          <w:rFonts w:ascii="Calibri" w:eastAsia="Calibri" w:hAnsi="Calibri" w:cs="Calibri"/>
        </w:rPr>
        <w:t>s</w:t>
      </w:r>
      <w:r w:rsidR="006926F4">
        <w:rPr>
          <w:rFonts w:ascii="Calibri" w:eastAsia="Calibri" w:hAnsi="Calibri" w:cs="Calibri"/>
        </w:rPr>
        <w:t xml:space="preserve"> and practical working environment. </w:t>
      </w:r>
    </w:p>
    <w:p w14:paraId="4F15987A" w14:textId="584FCB60" w:rsidR="006926F4" w:rsidRDefault="005E3965" w:rsidP="005A6BB4">
      <w:pPr>
        <w:rPr>
          <w:rFonts w:ascii="Calibri" w:eastAsia="Calibri" w:hAnsi="Calibri" w:cs="Calibri"/>
        </w:rPr>
      </w:pPr>
      <w:r>
        <w:rPr>
          <w:rFonts w:ascii="Calibri" w:eastAsia="Calibri" w:hAnsi="Calibri" w:cs="Calibri"/>
        </w:rPr>
        <w:t xml:space="preserve">Amongst these, </w:t>
      </w:r>
      <w:r w:rsidR="00302D0F">
        <w:rPr>
          <w:rFonts w:ascii="Calibri" w:eastAsia="Calibri" w:hAnsi="Calibri" w:cs="Calibri"/>
        </w:rPr>
        <w:t>was the hydrogen valve</w:t>
      </w:r>
      <w:r w:rsidR="008332C2">
        <w:rPr>
          <w:rFonts w:ascii="Calibri" w:eastAsia="Calibri" w:hAnsi="Calibri" w:cs="Calibri"/>
        </w:rPr>
        <w:t>s physical shape and size</w:t>
      </w:r>
      <w:r w:rsidR="006926F4">
        <w:rPr>
          <w:rFonts w:ascii="Calibri" w:eastAsia="Calibri" w:hAnsi="Calibri" w:cs="Calibri"/>
        </w:rPr>
        <w:t>.  From the customer</w:t>
      </w:r>
      <w:r>
        <w:rPr>
          <w:rFonts w:ascii="Calibri" w:eastAsia="Calibri" w:hAnsi="Calibri" w:cs="Calibri"/>
        </w:rPr>
        <w:t>’</w:t>
      </w:r>
      <w:r w:rsidR="006926F4">
        <w:rPr>
          <w:rFonts w:ascii="Calibri" w:eastAsia="Calibri" w:hAnsi="Calibri" w:cs="Calibri"/>
        </w:rPr>
        <w:t>s perspective</w:t>
      </w:r>
      <w:r w:rsidR="00302D0F">
        <w:rPr>
          <w:rFonts w:ascii="Calibri" w:eastAsia="Calibri" w:hAnsi="Calibri" w:cs="Calibri"/>
        </w:rPr>
        <w:t>,</w:t>
      </w:r>
      <w:r w:rsidR="006926F4">
        <w:rPr>
          <w:rFonts w:ascii="Calibri" w:eastAsia="Calibri" w:hAnsi="Calibri" w:cs="Calibri"/>
        </w:rPr>
        <w:t xml:space="preserve"> the unit had to be mounted in an area where physical size was a premium.  Other products and clashes had to be considered in what is the busiest area of a hydrog</w:t>
      </w:r>
      <w:r w:rsidR="008332C2">
        <w:rPr>
          <w:rFonts w:ascii="Calibri" w:eastAsia="Calibri" w:hAnsi="Calibri" w:cs="Calibri"/>
        </w:rPr>
        <w:t>en/electric vehicle</w:t>
      </w:r>
      <w:r w:rsidR="006926F4">
        <w:rPr>
          <w:rFonts w:ascii="Calibri" w:eastAsia="Calibri" w:hAnsi="Calibri" w:cs="Calibri"/>
        </w:rPr>
        <w:t xml:space="preserve">.  The hydrogen valves also had to fit into freight packing that would be suitable for both air and sea transport. The current valve solution could fit 206 units to a pallet and the customer’s expectation was to have 200+ units to a pallet of the new design. </w:t>
      </w:r>
    </w:p>
    <w:p w14:paraId="69A36E4A" w14:textId="5EFBA50D" w:rsidR="006926F4" w:rsidRDefault="006926F4" w:rsidP="005A6BB4">
      <w:pPr>
        <w:rPr>
          <w:rFonts w:ascii="Calibri" w:eastAsia="Calibri" w:hAnsi="Calibri" w:cs="Calibri"/>
        </w:rPr>
      </w:pPr>
      <w:r>
        <w:rPr>
          <w:rFonts w:ascii="Calibri" w:eastAsia="Calibri" w:hAnsi="Calibri" w:cs="Calibri"/>
        </w:rPr>
        <w:t>Another consideration was the hydrogen valves control principle.  The current solution had been engineered so that the response time, flow rate, operational force</w:t>
      </w:r>
      <w:r w:rsidR="005E3965">
        <w:rPr>
          <w:rFonts w:ascii="Calibri" w:eastAsia="Calibri" w:hAnsi="Calibri" w:cs="Calibri"/>
        </w:rPr>
        <w:t xml:space="preserve"> and</w:t>
      </w:r>
      <w:r>
        <w:rPr>
          <w:rFonts w:ascii="Calibri" w:eastAsia="Calibri" w:hAnsi="Calibri" w:cs="Calibri"/>
        </w:rPr>
        <w:t xml:space="preserve"> leak rate was within the </w:t>
      </w:r>
      <w:r>
        <w:rPr>
          <w:rFonts w:ascii="Calibri" w:eastAsia="Calibri" w:hAnsi="Calibri" w:cs="Calibri"/>
        </w:rPr>
        <w:lastRenderedPageBreak/>
        <w:t>customer</w:t>
      </w:r>
      <w:r w:rsidR="00302D0F">
        <w:rPr>
          <w:rFonts w:ascii="Calibri" w:eastAsia="Calibri" w:hAnsi="Calibri" w:cs="Calibri"/>
        </w:rPr>
        <w:t>’</w:t>
      </w:r>
      <w:r>
        <w:rPr>
          <w:rFonts w:ascii="Calibri" w:eastAsia="Calibri" w:hAnsi="Calibri" w:cs="Calibri"/>
        </w:rPr>
        <w:t>s range</w:t>
      </w:r>
      <w:r w:rsidR="005E3965">
        <w:rPr>
          <w:rFonts w:ascii="Calibri" w:eastAsia="Calibri" w:hAnsi="Calibri" w:cs="Calibri"/>
        </w:rPr>
        <w:t xml:space="preserve">. </w:t>
      </w:r>
      <w:r>
        <w:rPr>
          <w:rFonts w:ascii="Calibri" w:eastAsia="Calibri" w:hAnsi="Calibri" w:cs="Calibri"/>
        </w:rPr>
        <w:t xml:space="preserve"> </w:t>
      </w:r>
      <w:r w:rsidR="005E3965">
        <w:rPr>
          <w:rFonts w:ascii="Calibri" w:eastAsia="Calibri" w:hAnsi="Calibri" w:cs="Calibri"/>
        </w:rPr>
        <w:t>W</w:t>
      </w:r>
      <w:r>
        <w:rPr>
          <w:rFonts w:ascii="Calibri" w:eastAsia="Calibri" w:hAnsi="Calibri" w:cs="Calibri"/>
        </w:rPr>
        <w:t>hile the only control needed from the customer was voltage on or voltage off.  The customer</w:t>
      </w:r>
      <w:r w:rsidR="005E3965">
        <w:rPr>
          <w:rFonts w:ascii="Calibri" w:eastAsia="Calibri" w:hAnsi="Calibri" w:cs="Calibri"/>
        </w:rPr>
        <w:t>’</w:t>
      </w:r>
      <w:r>
        <w:rPr>
          <w:rFonts w:ascii="Calibri" w:eastAsia="Calibri" w:hAnsi="Calibri" w:cs="Calibri"/>
        </w:rPr>
        <w:t>s control system had been designed around this simple control principle and it would take great expense</w:t>
      </w:r>
      <w:r w:rsidR="005E3965">
        <w:rPr>
          <w:rFonts w:ascii="Calibri" w:eastAsia="Calibri" w:hAnsi="Calibri" w:cs="Calibri"/>
        </w:rPr>
        <w:t>,</w:t>
      </w:r>
      <w:r>
        <w:rPr>
          <w:rFonts w:ascii="Calibri" w:eastAsia="Calibri" w:hAnsi="Calibri" w:cs="Calibri"/>
        </w:rPr>
        <w:t xml:space="preserve"> as well of risking not being adopted</w:t>
      </w:r>
      <w:r w:rsidR="00302D0F">
        <w:rPr>
          <w:rFonts w:ascii="Calibri" w:eastAsia="Calibri" w:hAnsi="Calibri" w:cs="Calibri"/>
        </w:rPr>
        <w:t>,</w:t>
      </w:r>
      <w:r>
        <w:rPr>
          <w:rFonts w:ascii="Calibri" w:eastAsia="Calibri" w:hAnsi="Calibri" w:cs="Calibri"/>
        </w:rPr>
        <w:t xml:space="preserve"> if the new design didn’t </w:t>
      </w:r>
      <w:r w:rsidR="00C1310D">
        <w:rPr>
          <w:rFonts w:ascii="Calibri" w:eastAsia="Calibri" w:hAnsi="Calibri" w:cs="Calibri"/>
        </w:rPr>
        <w:t xml:space="preserve">also function in this way. </w:t>
      </w:r>
    </w:p>
    <w:p w14:paraId="4296DDB4" w14:textId="7542956F" w:rsidR="00C1310D" w:rsidRDefault="00C1310D" w:rsidP="005A6BB4">
      <w:pPr>
        <w:rPr>
          <w:rFonts w:ascii="Calibri" w:eastAsia="Calibri" w:hAnsi="Calibri" w:cs="Calibri"/>
        </w:rPr>
      </w:pPr>
      <w:r>
        <w:rPr>
          <w:rFonts w:ascii="Calibri" w:eastAsia="Calibri" w:hAnsi="Calibri" w:cs="Calibri"/>
        </w:rPr>
        <w:t>The first generation hydrogen solenoid had r</w:t>
      </w:r>
      <w:r w:rsidR="00302D0F">
        <w:rPr>
          <w:rFonts w:ascii="Calibri" w:eastAsia="Calibri" w:hAnsi="Calibri" w:cs="Calibri"/>
        </w:rPr>
        <w:t>epeated issues achieving the lif</w:t>
      </w:r>
      <w:r>
        <w:rPr>
          <w:rFonts w:ascii="Calibri" w:eastAsia="Calibri" w:hAnsi="Calibri" w:cs="Calibri"/>
        </w:rPr>
        <w:t>e cycles requested</w:t>
      </w:r>
      <w:r w:rsidR="005E3965">
        <w:rPr>
          <w:rFonts w:ascii="Calibri" w:eastAsia="Calibri" w:hAnsi="Calibri" w:cs="Calibri"/>
        </w:rPr>
        <w:t>,</w:t>
      </w:r>
      <w:r>
        <w:rPr>
          <w:rFonts w:ascii="Calibri" w:eastAsia="Calibri" w:hAnsi="Calibri" w:cs="Calibri"/>
        </w:rPr>
        <w:t xml:space="preserve"> typically failing at circa 1 million operations.  The original equipment manufacturer had advised that they would look to design to 20 years serviceable life</w:t>
      </w:r>
      <w:r w:rsidR="005E3965">
        <w:rPr>
          <w:rFonts w:ascii="Calibri" w:eastAsia="Calibri" w:hAnsi="Calibri" w:cs="Calibri"/>
        </w:rPr>
        <w:t>,</w:t>
      </w:r>
      <w:r>
        <w:rPr>
          <w:rFonts w:ascii="Calibri" w:eastAsia="Calibri" w:hAnsi="Calibri" w:cs="Calibri"/>
        </w:rPr>
        <w:t xml:space="preserve"> or in terms of the solenoid application</w:t>
      </w:r>
      <w:r w:rsidR="006A178F">
        <w:rPr>
          <w:rFonts w:ascii="Calibri" w:eastAsia="Calibri" w:hAnsi="Calibri" w:cs="Calibri"/>
        </w:rPr>
        <w:t>,</w:t>
      </w:r>
      <w:r>
        <w:rPr>
          <w:rFonts w:ascii="Calibri" w:eastAsia="Calibri" w:hAnsi="Calibri" w:cs="Calibri"/>
        </w:rPr>
        <w:t xml:space="preserve"> 10 million operations. </w:t>
      </w:r>
    </w:p>
    <w:p w14:paraId="4E41C7AC" w14:textId="0839F63F" w:rsidR="00C1310D" w:rsidRDefault="00C1310D" w:rsidP="005A6BB4">
      <w:pPr>
        <w:rPr>
          <w:rFonts w:ascii="Calibri" w:eastAsia="Calibri" w:hAnsi="Calibri" w:cs="Calibri"/>
        </w:rPr>
      </w:pPr>
      <w:r>
        <w:rPr>
          <w:rFonts w:ascii="Calibri" w:eastAsia="Calibri" w:hAnsi="Calibri" w:cs="Calibri"/>
        </w:rPr>
        <w:t>In order to ensure that the project spend was controlled</w:t>
      </w:r>
      <w:r w:rsidR="005E3965">
        <w:rPr>
          <w:rFonts w:ascii="Calibri" w:eastAsia="Calibri" w:hAnsi="Calibri" w:cs="Calibri"/>
        </w:rPr>
        <w:t>,</w:t>
      </w:r>
      <w:r>
        <w:rPr>
          <w:rFonts w:ascii="Calibri" w:eastAsia="Calibri" w:hAnsi="Calibri" w:cs="Calibri"/>
        </w:rPr>
        <w:t xml:space="preserve"> the final solution would have to be manufactured on production equipment already available and in service with Magnet Schultz. Given the expense that the 1</w:t>
      </w:r>
      <w:r w:rsidRPr="00C1310D">
        <w:rPr>
          <w:rFonts w:ascii="Calibri" w:eastAsia="Calibri" w:hAnsi="Calibri" w:cs="Calibri"/>
          <w:vertAlign w:val="superscript"/>
        </w:rPr>
        <w:t>st</w:t>
      </w:r>
      <w:r>
        <w:rPr>
          <w:rFonts w:ascii="Calibri" w:eastAsia="Calibri" w:hAnsi="Calibri" w:cs="Calibri"/>
        </w:rPr>
        <w:t xml:space="preserve"> generation hydrogen valve had incurred</w:t>
      </w:r>
      <w:r w:rsidR="005E3965">
        <w:rPr>
          <w:rFonts w:ascii="Calibri" w:eastAsia="Calibri" w:hAnsi="Calibri" w:cs="Calibri"/>
        </w:rPr>
        <w:t>,</w:t>
      </w:r>
      <w:r>
        <w:rPr>
          <w:rFonts w:ascii="Calibri" w:eastAsia="Calibri" w:hAnsi="Calibri" w:cs="Calibri"/>
        </w:rPr>
        <w:t xml:space="preserve"> the new valve could not support any substantial capital expenditure and hold the customer</w:t>
      </w:r>
      <w:r w:rsidR="005E3965">
        <w:rPr>
          <w:rFonts w:ascii="Calibri" w:eastAsia="Calibri" w:hAnsi="Calibri" w:cs="Calibri"/>
        </w:rPr>
        <w:t>’</w:t>
      </w:r>
      <w:r>
        <w:rPr>
          <w:rFonts w:ascii="Calibri" w:eastAsia="Calibri" w:hAnsi="Calibri" w:cs="Calibri"/>
        </w:rPr>
        <w:t xml:space="preserve">s target price. </w:t>
      </w:r>
    </w:p>
    <w:p w14:paraId="42F9AFB4" w14:textId="6636AE2A" w:rsidR="00C1310D" w:rsidRDefault="00C1310D" w:rsidP="005A6BB4">
      <w:pPr>
        <w:rPr>
          <w:rFonts w:ascii="Calibri" w:eastAsia="Calibri" w:hAnsi="Calibri" w:cs="Calibri"/>
        </w:rPr>
      </w:pPr>
      <w:r>
        <w:rPr>
          <w:rFonts w:ascii="Calibri" w:eastAsia="Calibri" w:hAnsi="Calibri" w:cs="Calibri"/>
        </w:rPr>
        <w:t>Project development timing was also key.  With mounting pressure on the supporting original equipment manufacturer</w:t>
      </w:r>
      <w:r w:rsidR="005E3965">
        <w:rPr>
          <w:rFonts w:ascii="Calibri" w:eastAsia="Calibri" w:hAnsi="Calibri" w:cs="Calibri"/>
        </w:rPr>
        <w:t>,</w:t>
      </w:r>
      <w:r>
        <w:rPr>
          <w:rFonts w:ascii="Calibri" w:eastAsia="Calibri" w:hAnsi="Calibri" w:cs="Calibri"/>
        </w:rPr>
        <w:t xml:space="preserve"> product launches were aimed to be 24-36 months from project start.  For Magnet Schultz to be considered within this launch</w:t>
      </w:r>
      <w:r w:rsidR="005E3965">
        <w:rPr>
          <w:rFonts w:ascii="Calibri" w:eastAsia="Calibri" w:hAnsi="Calibri" w:cs="Calibri"/>
        </w:rPr>
        <w:t>,</w:t>
      </w:r>
      <w:r>
        <w:rPr>
          <w:rFonts w:ascii="Calibri" w:eastAsia="Calibri" w:hAnsi="Calibri" w:cs="Calibri"/>
        </w:rPr>
        <w:t xml:space="preserve"> a proof of concept along with physical size limitations and interfaces would have to be provided within 18 months of the project start date. </w:t>
      </w:r>
    </w:p>
    <w:p w14:paraId="04D58E2D" w14:textId="723BCA27" w:rsidR="75F33693" w:rsidRPr="00FA6671" w:rsidRDefault="75F33693" w:rsidP="75F33693">
      <w:pPr>
        <w:rPr>
          <w:rFonts w:ascii="Calibri" w:eastAsia="Calibri" w:hAnsi="Calibri" w:cs="Calibri"/>
        </w:rPr>
      </w:pPr>
    </w:p>
    <w:p w14:paraId="0DF50965" w14:textId="08A6188B" w:rsidR="75F33693" w:rsidRPr="00FA6671" w:rsidRDefault="008332C2" w:rsidP="75F33693">
      <w:pPr>
        <w:rPr>
          <w:rFonts w:ascii="Calibri" w:eastAsia="Calibri" w:hAnsi="Calibri" w:cs="Calibri"/>
          <w:b/>
        </w:rPr>
      </w:pPr>
      <w:r>
        <w:rPr>
          <w:rFonts w:ascii="Calibri" w:eastAsia="Calibri" w:hAnsi="Calibri" w:cs="Calibri"/>
          <w:b/>
        </w:rPr>
        <w:t>Key Innovation</w:t>
      </w:r>
      <w:r w:rsidR="00FA6671" w:rsidRPr="00FA6671">
        <w:rPr>
          <w:rFonts w:ascii="Calibri" w:eastAsia="Calibri" w:hAnsi="Calibri" w:cs="Calibri"/>
          <w:b/>
        </w:rPr>
        <w:t xml:space="preserve"> Committed Determinant </w:t>
      </w:r>
    </w:p>
    <w:p w14:paraId="04B88688" w14:textId="166BA87B" w:rsidR="00292D69" w:rsidRDefault="00A4077E" w:rsidP="75F33693">
      <w:pPr>
        <w:rPr>
          <w:rFonts w:ascii="Calibri" w:eastAsia="Calibri" w:hAnsi="Calibri" w:cs="Calibri"/>
        </w:rPr>
      </w:pPr>
      <w:r>
        <w:rPr>
          <w:rFonts w:ascii="Calibri" w:eastAsia="Calibri" w:hAnsi="Calibri" w:cs="Calibri"/>
        </w:rPr>
        <w:t>The key determinants that contributed to the commitment</w:t>
      </w:r>
      <w:r w:rsidR="005E3965">
        <w:rPr>
          <w:rFonts w:ascii="Calibri" w:eastAsia="Calibri" w:hAnsi="Calibri" w:cs="Calibri"/>
        </w:rPr>
        <w:t xml:space="preserve"> to</w:t>
      </w:r>
      <w:r w:rsidR="002128BA" w:rsidRPr="002128BA">
        <w:rPr>
          <w:rFonts w:ascii="Calibri" w:eastAsia="Calibri" w:hAnsi="Calibri" w:cs="Calibri"/>
        </w:rPr>
        <w:t xml:space="preserve"> the innovation</w:t>
      </w:r>
      <w:r w:rsidR="005E3965">
        <w:rPr>
          <w:rFonts w:ascii="Calibri" w:eastAsia="Calibri" w:hAnsi="Calibri" w:cs="Calibri"/>
        </w:rPr>
        <w:t>,</w:t>
      </w:r>
      <w:r w:rsidR="002128BA" w:rsidRPr="002128BA">
        <w:rPr>
          <w:rFonts w:ascii="Calibri" w:eastAsia="Calibri" w:hAnsi="Calibri" w:cs="Calibri"/>
        </w:rPr>
        <w:t xml:space="preserve"> was the risk of losing a significant % of the </w:t>
      </w:r>
      <w:r w:rsidR="005E3965" w:rsidRPr="002128BA">
        <w:rPr>
          <w:rFonts w:ascii="Calibri" w:eastAsia="Calibri" w:hAnsi="Calibri" w:cs="Calibri"/>
        </w:rPr>
        <w:t>companie</w:t>
      </w:r>
      <w:r w:rsidR="005E3965">
        <w:rPr>
          <w:rFonts w:ascii="Calibri" w:eastAsia="Calibri" w:hAnsi="Calibri" w:cs="Calibri"/>
        </w:rPr>
        <w:t>s</w:t>
      </w:r>
      <w:r w:rsidR="002128BA" w:rsidRPr="002128BA">
        <w:rPr>
          <w:rFonts w:ascii="Calibri" w:eastAsia="Calibri" w:hAnsi="Calibri" w:cs="Calibri"/>
        </w:rPr>
        <w:t xml:space="preserve"> turnover</w:t>
      </w:r>
      <w:r w:rsidR="005E3965">
        <w:rPr>
          <w:rFonts w:ascii="Calibri" w:eastAsia="Calibri" w:hAnsi="Calibri" w:cs="Calibri"/>
        </w:rPr>
        <w:t>.  This was due</w:t>
      </w:r>
      <w:r w:rsidR="002128BA" w:rsidRPr="002128BA">
        <w:rPr>
          <w:rFonts w:ascii="Calibri" w:eastAsia="Calibri" w:hAnsi="Calibri" w:cs="Calibri"/>
        </w:rPr>
        <w:t xml:space="preserve"> to the retirement of internal combustion engines </w:t>
      </w:r>
      <w:r w:rsidR="005E3965">
        <w:rPr>
          <w:rFonts w:ascii="Calibri" w:eastAsia="Calibri" w:hAnsi="Calibri" w:cs="Calibri"/>
        </w:rPr>
        <w:t>as well as</w:t>
      </w:r>
      <w:r w:rsidR="002128BA" w:rsidRPr="002128BA">
        <w:rPr>
          <w:rFonts w:ascii="Calibri" w:eastAsia="Calibri" w:hAnsi="Calibri" w:cs="Calibri"/>
        </w:rPr>
        <w:t xml:space="preserve"> the opportunity to introduce an equivalent product in the emerging market sector of renewable </w:t>
      </w:r>
      <w:r w:rsidR="002128BA">
        <w:rPr>
          <w:rFonts w:ascii="Calibri" w:eastAsia="Calibri" w:hAnsi="Calibri" w:cs="Calibri"/>
        </w:rPr>
        <w:t xml:space="preserve">personal transport. </w:t>
      </w:r>
    </w:p>
    <w:p w14:paraId="75AE0E2B" w14:textId="033F2A16" w:rsidR="00B11A98" w:rsidRPr="002128BA" w:rsidRDefault="002128BA" w:rsidP="75F33693">
      <w:pPr>
        <w:rPr>
          <w:rFonts w:ascii="Calibri" w:eastAsia="Calibri" w:hAnsi="Calibri" w:cs="Calibri"/>
        </w:rPr>
      </w:pPr>
      <w:r>
        <w:rPr>
          <w:rFonts w:ascii="Calibri" w:eastAsia="Calibri" w:hAnsi="Calibri" w:cs="Calibri"/>
        </w:rPr>
        <w:t xml:space="preserve">The </w:t>
      </w:r>
      <w:r w:rsidR="005E3965">
        <w:rPr>
          <w:rFonts w:ascii="Calibri" w:eastAsia="Calibri" w:hAnsi="Calibri" w:cs="Calibri"/>
        </w:rPr>
        <w:t>UK government has issued policies</w:t>
      </w:r>
      <w:r>
        <w:rPr>
          <w:rFonts w:ascii="Calibri" w:eastAsia="Calibri" w:hAnsi="Calibri" w:cs="Calibri"/>
        </w:rPr>
        <w:t xml:space="preserve"> to ban the sale of new petrol and diesel cars by 2030-2040</w:t>
      </w:r>
      <w:r w:rsidR="00415C79">
        <w:rPr>
          <w:rFonts w:ascii="Calibri" w:eastAsia="Calibri" w:hAnsi="Calibri" w:cs="Calibri"/>
        </w:rPr>
        <w:t>,</w:t>
      </w:r>
      <w:r w:rsidR="00B11A98">
        <w:rPr>
          <w:rFonts w:ascii="Calibri" w:eastAsia="Calibri" w:hAnsi="Calibri" w:cs="Calibri"/>
        </w:rPr>
        <w:t xml:space="preserve"> with many of the European countries adopting similar ambit</w:t>
      </w:r>
      <w:r w:rsidR="00A4077E">
        <w:rPr>
          <w:rFonts w:ascii="Calibri" w:eastAsia="Calibri" w:hAnsi="Calibri" w:cs="Calibri"/>
        </w:rPr>
        <w:t>io</w:t>
      </w:r>
      <w:r w:rsidR="00B11A98">
        <w:rPr>
          <w:rFonts w:ascii="Calibri" w:eastAsia="Calibri" w:hAnsi="Calibri" w:cs="Calibri"/>
        </w:rPr>
        <w:t xml:space="preserve">us targets </w:t>
      </w:r>
      <w:sdt>
        <w:sdtPr>
          <w:rPr>
            <w:rFonts w:ascii="Calibri" w:eastAsia="Calibri" w:hAnsi="Calibri" w:cs="Calibri"/>
          </w:rPr>
          <w:id w:val="-241961219"/>
          <w:citation/>
        </w:sdtPr>
        <w:sdtEndPr/>
        <w:sdtContent>
          <w:r w:rsidR="00B11A98">
            <w:rPr>
              <w:rFonts w:ascii="Calibri" w:eastAsia="Calibri" w:hAnsi="Calibri" w:cs="Calibri"/>
            </w:rPr>
            <w:fldChar w:fldCharType="begin"/>
          </w:r>
          <w:r w:rsidR="00B11A98">
            <w:rPr>
              <w:rFonts w:ascii="Calibri" w:eastAsia="Calibri" w:hAnsi="Calibri" w:cs="Calibri"/>
            </w:rPr>
            <w:instrText xml:space="preserve"> CITATION Sal21 \l 2057 </w:instrText>
          </w:r>
          <w:r w:rsidR="00B11A98">
            <w:rPr>
              <w:rFonts w:ascii="Calibri" w:eastAsia="Calibri" w:hAnsi="Calibri" w:cs="Calibri"/>
            </w:rPr>
            <w:fldChar w:fldCharType="separate"/>
          </w:r>
          <w:r w:rsidR="006678B9" w:rsidRPr="006678B9">
            <w:rPr>
              <w:rFonts w:ascii="Calibri" w:eastAsia="Calibri" w:hAnsi="Calibri" w:cs="Calibri"/>
              <w:noProof/>
            </w:rPr>
            <w:t>(Majeed, 2021)</w:t>
          </w:r>
          <w:r w:rsidR="00B11A98">
            <w:rPr>
              <w:rFonts w:ascii="Calibri" w:eastAsia="Calibri" w:hAnsi="Calibri" w:cs="Calibri"/>
            </w:rPr>
            <w:fldChar w:fldCharType="end"/>
          </w:r>
        </w:sdtContent>
      </w:sdt>
      <w:r w:rsidR="00A4077E">
        <w:rPr>
          <w:rFonts w:ascii="Calibri" w:eastAsia="Calibri" w:hAnsi="Calibri" w:cs="Calibri"/>
        </w:rPr>
        <w:t>.  The</w:t>
      </w:r>
      <w:r w:rsidR="00B11A98">
        <w:rPr>
          <w:rFonts w:ascii="Calibri" w:eastAsia="Calibri" w:hAnsi="Calibri" w:cs="Calibri"/>
        </w:rPr>
        <w:t xml:space="preserve"> government mandated change has effectively guaranteed that within Europe</w:t>
      </w:r>
      <w:r w:rsidR="00415C79">
        <w:rPr>
          <w:rFonts w:ascii="Calibri" w:eastAsia="Calibri" w:hAnsi="Calibri" w:cs="Calibri"/>
        </w:rPr>
        <w:t>,</w:t>
      </w:r>
      <w:r w:rsidR="00B11A98">
        <w:rPr>
          <w:rFonts w:ascii="Calibri" w:eastAsia="Calibri" w:hAnsi="Calibri" w:cs="Calibri"/>
        </w:rPr>
        <w:t xml:space="preserve"> Magnet Schultz solenoid sales in support of internal combustion engine</w:t>
      </w:r>
      <w:r w:rsidR="00415C79">
        <w:rPr>
          <w:rFonts w:ascii="Calibri" w:eastAsia="Calibri" w:hAnsi="Calibri" w:cs="Calibri"/>
        </w:rPr>
        <w:t>s</w:t>
      </w:r>
      <w:r w:rsidR="00B11A98">
        <w:rPr>
          <w:rFonts w:ascii="Calibri" w:eastAsia="Calibri" w:hAnsi="Calibri" w:cs="Calibri"/>
        </w:rPr>
        <w:t xml:space="preserve"> will end.   If Magnet Schultz </w:t>
      </w:r>
      <w:r w:rsidR="00A4077E">
        <w:rPr>
          <w:rFonts w:ascii="Calibri" w:eastAsia="Calibri" w:hAnsi="Calibri" w:cs="Calibri"/>
        </w:rPr>
        <w:t>are not</w:t>
      </w:r>
      <w:r w:rsidR="00B11A98">
        <w:rPr>
          <w:rFonts w:ascii="Calibri" w:eastAsia="Calibri" w:hAnsi="Calibri" w:cs="Calibri"/>
        </w:rPr>
        <w:t xml:space="preserve"> proactive and respond to this threat</w:t>
      </w:r>
      <w:r w:rsidR="006A178F">
        <w:rPr>
          <w:rFonts w:ascii="Calibri" w:eastAsia="Calibri" w:hAnsi="Calibri" w:cs="Calibri"/>
        </w:rPr>
        <w:t>,</w:t>
      </w:r>
      <w:r w:rsidR="00B11A98">
        <w:rPr>
          <w:rFonts w:ascii="Calibri" w:eastAsia="Calibri" w:hAnsi="Calibri" w:cs="Calibri"/>
        </w:rPr>
        <w:t xml:space="preserve"> not only would 45% of the companies turnover be at risk</w:t>
      </w:r>
      <w:r w:rsidR="00415C79">
        <w:rPr>
          <w:rFonts w:ascii="Calibri" w:eastAsia="Calibri" w:hAnsi="Calibri" w:cs="Calibri"/>
        </w:rPr>
        <w:t>,</w:t>
      </w:r>
      <w:r w:rsidR="00B11A98">
        <w:rPr>
          <w:rFonts w:ascii="Calibri" w:eastAsia="Calibri" w:hAnsi="Calibri" w:cs="Calibri"/>
        </w:rPr>
        <w:t xml:space="preserve"> but a large portion of the 2,600 people</w:t>
      </w:r>
      <w:r w:rsidR="00415C79">
        <w:rPr>
          <w:rFonts w:ascii="Calibri" w:eastAsia="Calibri" w:hAnsi="Calibri" w:cs="Calibri"/>
        </w:rPr>
        <w:t xml:space="preserve"> employed by Magnet Schultz</w:t>
      </w:r>
      <w:r w:rsidR="006A178F">
        <w:rPr>
          <w:rFonts w:ascii="Calibri" w:eastAsia="Calibri" w:hAnsi="Calibri" w:cs="Calibri"/>
        </w:rPr>
        <w:t>,</w:t>
      </w:r>
      <w:r w:rsidR="00415C79">
        <w:rPr>
          <w:rFonts w:ascii="Calibri" w:eastAsia="Calibri" w:hAnsi="Calibri" w:cs="Calibri"/>
        </w:rPr>
        <w:t xml:space="preserve"> and</w:t>
      </w:r>
      <w:r w:rsidR="00B11A98">
        <w:rPr>
          <w:rFonts w:ascii="Calibri" w:eastAsia="Calibri" w:hAnsi="Calibri" w:cs="Calibri"/>
        </w:rPr>
        <w:t xml:space="preserve"> whose jobs are supported by the automotive sector</w:t>
      </w:r>
      <w:r w:rsidR="00415C79">
        <w:rPr>
          <w:rFonts w:ascii="Calibri" w:eastAsia="Calibri" w:hAnsi="Calibri" w:cs="Calibri"/>
        </w:rPr>
        <w:t>,</w:t>
      </w:r>
      <w:r w:rsidR="00B11A98">
        <w:rPr>
          <w:rFonts w:ascii="Calibri" w:eastAsia="Calibri" w:hAnsi="Calibri" w:cs="Calibri"/>
        </w:rPr>
        <w:t xml:space="preserve"> would </w:t>
      </w:r>
      <w:r w:rsidR="00A4077E">
        <w:rPr>
          <w:rFonts w:ascii="Calibri" w:eastAsia="Calibri" w:hAnsi="Calibri" w:cs="Calibri"/>
        </w:rPr>
        <w:t xml:space="preserve">also </w:t>
      </w:r>
      <w:r w:rsidR="00B11A98">
        <w:rPr>
          <w:rFonts w:ascii="Calibri" w:eastAsia="Calibri" w:hAnsi="Calibri" w:cs="Calibri"/>
        </w:rPr>
        <w:t xml:space="preserve">be at risk </w:t>
      </w:r>
      <w:sdt>
        <w:sdtPr>
          <w:rPr>
            <w:rFonts w:ascii="Calibri" w:eastAsia="Calibri" w:hAnsi="Calibri" w:cs="Calibri"/>
          </w:rPr>
          <w:id w:val="659362344"/>
          <w:citation/>
        </w:sdtPr>
        <w:sdtEndPr/>
        <w:sdtContent>
          <w:r w:rsidR="00B11A98">
            <w:rPr>
              <w:rFonts w:ascii="Calibri" w:eastAsia="Calibri" w:hAnsi="Calibri" w:cs="Calibri"/>
            </w:rPr>
            <w:fldChar w:fldCharType="begin"/>
          </w:r>
          <w:r w:rsidR="00B11A98">
            <w:rPr>
              <w:rFonts w:ascii="Calibri" w:eastAsia="Calibri" w:hAnsi="Calibri" w:cs="Calibri"/>
            </w:rPr>
            <w:instrText xml:space="preserve"> CITATION mag19 \l 2057 </w:instrText>
          </w:r>
          <w:r w:rsidR="00B11A98">
            <w:rPr>
              <w:rFonts w:ascii="Calibri" w:eastAsia="Calibri" w:hAnsi="Calibri" w:cs="Calibri"/>
            </w:rPr>
            <w:fldChar w:fldCharType="separate"/>
          </w:r>
          <w:r w:rsidR="006678B9" w:rsidRPr="006678B9">
            <w:rPr>
              <w:rFonts w:ascii="Calibri" w:eastAsia="Calibri" w:hAnsi="Calibri" w:cs="Calibri"/>
              <w:noProof/>
            </w:rPr>
            <w:t>(gmbh, 2019)</w:t>
          </w:r>
          <w:r w:rsidR="00B11A98">
            <w:rPr>
              <w:rFonts w:ascii="Calibri" w:eastAsia="Calibri" w:hAnsi="Calibri" w:cs="Calibri"/>
            </w:rPr>
            <w:fldChar w:fldCharType="end"/>
          </w:r>
        </w:sdtContent>
      </w:sdt>
      <w:r w:rsidR="00B11A98">
        <w:rPr>
          <w:rFonts w:ascii="Calibri" w:eastAsia="Calibri" w:hAnsi="Calibri" w:cs="Calibri"/>
        </w:rPr>
        <w:t xml:space="preserve">.  </w:t>
      </w:r>
    </w:p>
    <w:p w14:paraId="360DD4A4" w14:textId="293E3FD2" w:rsidR="00292D69" w:rsidRDefault="00A11061" w:rsidP="75F33693">
      <w:pPr>
        <w:rPr>
          <w:rFonts w:ascii="Calibri" w:eastAsia="Calibri" w:hAnsi="Calibri" w:cs="Calibri"/>
        </w:rPr>
      </w:pPr>
      <w:r>
        <w:rPr>
          <w:rFonts w:ascii="Calibri" w:eastAsia="Calibri" w:hAnsi="Calibri" w:cs="Calibri"/>
        </w:rPr>
        <w:t>This policy imposed ban on internal c</w:t>
      </w:r>
      <w:r w:rsidR="00415C79">
        <w:rPr>
          <w:rFonts w:ascii="Calibri" w:eastAsia="Calibri" w:hAnsi="Calibri" w:cs="Calibri"/>
        </w:rPr>
        <w:t>ombustion fuelled automotive</w:t>
      </w:r>
      <w:r w:rsidR="006A178F">
        <w:rPr>
          <w:rFonts w:ascii="Calibri" w:eastAsia="Calibri" w:hAnsi="Calibri" w:cs="Calibri"/>
        </w:rPr>
        <w:t>,</w:t>
      </w:r>
      <w:r>
        <w:rPr>
          <w:rFonts w:ascii="Calibri" w:eastAsia="Calibri" w:hAnsi="Calibri" w:cs="Calibri"/>
        </w:rPr>
        <w:t xml:space="preserve"> already</w:t>
      </w:r>
      <w:r w:rsidR="00415C79">
        <w:rPr>
          <w:rFonts w:ascii="Calibri" w:eastAsia="Calibri" w:hAnsi="Calibri" w:cs="Calibri"/>
        </w:rPr>
        <w:t xml:space="preserve"> has</w:t>
      </w:r>
      <w:r>
        <w:rPr>
          <w:rFonts w:ascii="Calibri" w:eastAsia="Calibri" w:hAnsi="Calibri" w:cs="Calibri"/>
        </w:rPr>
        <w:t xml:space="preserve"> seen a significant change in the market with sales of electric vehicles out performing that of diesel in the EU for the first time in the 12 months between April 2020 – April 2021 </w:t>
      </w:r>
      <w:sdt>
        <w:sdtPr>
          <w:rPr>
            <w:rFonts w:ascii="Calibri" w:eastAsia="Calibri" w:hAnsi="Calibri" w:cs="Calibri"/>
          </w:rPr>
          <w:id w:val="1633978157"/>
          <w:citation/>
        </w:sdtPr>
        <w:sdtEndPr/>
        <w:sdtContent>
          <w:r>
            <w:rPr>
              <w:rFonts w:ascii="Calibri" w:eastAsia="Calibri" w:hAnsi="Calibri" w:cs="Calibri"/>
            </w:rPr>
            <w:fldChar w:fldCharType="begin"/>
          </w:r>
          <w:r>
            <w:rPr>
              <w:rFonts w:ascii="Calibri" w:eastAsia="Calibri" w:hAnsi="Calibri" w:cs="Calibri"/>
            </w:rPr>
            <w:instrText xml:space="preserve"> CITATION JAT21 \l 2057 </w:instrText>
          </w:r>
          <w:r>
            <w:rPr>
              <w:rFonts w:ascii="Calibri" w:eastAsia="Calibri" w:hAnsi="Calibri" w:cs="Calibri"/>
            </w:rPr>
            <w:fldChar w:fldCharType="separate"/>
          </w:r>
          <w:r w:rsidR="006678B9" w:rsidRPr="006678B9">
            <w:rPr>
              <w:rFonts w:ascii="Calibri" w:eastAsia="Calibri" w:hAnsi="Calibri" w:cs="Calibri"/>
              <w:noProof/>
            </w:rPr>
            <w:t>(JATO, 2021)</w:t>
          </w:r>
          <w:r>
            <w:rPr>
              <w:rFonts w:ascii="Calibri" w:eastAsia="Calibri" w:hAnsi="Calibri" w:cs="Calibri"/>
            </w:rPr>
            <w:fldChar w:fldCharType="end"/>
          </w:r>
        </w:sdtContent>
      </w:sdt>
      <w:r w:rsidR="003C018E">
        <w:rPr>
          <w:rFonts w:ascii="Calibri" w:eastAsia="Calibri" w:hAnsi="Calibri" w:cs="Calibri"/>
        </w:rPr>
        <w:t>,</w:t>
      </w:r>
      <w:r>
        <w:rPr>
          <w:rFonts w:ascii="Calibri" w:eastAsia="Calibri" w:hAnsi="Calibri" w:cs="Calibri"/>
        </w:rPr>
        <w:t xml:space="preserve"> this can be seen in Fig 1</w:t>
      </w:r>
    </w:p>
    <w:p w14:paraId="365E1324" w14:textId="4230922D" w:rsidR="00A11061" w:rsidRDefault="00A11061" w:rsidP="75F33693">
      <w:pPr>
        <w:rPr>
          <w:rFonts w:ascii="Calibri" w:eastAsia="Calibri" w:hAnsi="Calibri" w:cs="Calibri"/>
        </w:rPr>
      </w:pPr>
      <w:r>
        <w:rPr>
          <w:noProof/>
          <w:lang w:eastAsia="en-GB"/>
        </w:rPr>
        <w:lastRenderedPageBreak/>
        <w:drawing>
          <wp:inline distT="0" distB="0" distL="0" distR="0" wp14:anchorId="5C649320" wp14:editId="61F6D33F">
            <wp:extent cx="5731510" cy="3044733"/>
            <wp:effectExtent l="0" t="0" r="2540" b="3810"/>
            <wp:docPr id="2" name="Picture 2" descr="https://www.jato.com/wp-content/uploads/2021/09/European-regs-by-fuel-typ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jato.com/wp-content/uploads/2021/09/European-regs-by-fuel-typ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044733"/>
                    </a:xfrm>
                    <a:prstGeom prst="rect">
                      <a:avLst/>
                    </a:prstGeom>
                    <a:noFill/>
                    <a:ln>
                      <a:noFill/>
                    </a:ln>
                  </pic:spPr>
                </pic:pic>
              </a:graphicData>
            </a:graphic>
          </wp:inline>
        </w:drawing>
      </w:r>
    </w:p>
    <w:p w14:paraId="74A993E8" w14:textId="42F81A11" w:rsidR="00A11061" w:rsidRDefault="00A11061" w:rsidP="00A11061">
      <w:pPr>
        <w:jc w:val="right"/>
        <w:rPr>
          <w:rFonts w:ascii="Calibri" w:eastAsia="Calibri" w:hAnsi="Calibri" w:cs="Calibri"/>
        </w:rPr>
      </w:pPr>
      <w:r>
        <w:rPr>
          <w:rFonts w:ascii="Calibri" w:eastAsia="Calibri" w:hAnsi="Calibri" w:cs="Calibri"/>
        </w:rPr>
        <w:t xml:space="preserve">Fig 1 </w:t>
      </w:r>
      <w:sdt>
        <w:sdtPr>
          <w:rPr>
            <w:rFonts w:ascii="Calibri" w:eastAsia="Calibri" w:hAnsi="Calibri" w:cs="Calibri"/>
          </w:rPr>
          <w:id w:val="131686420"/>
          <w:citation/>
        </w:sdtPr>
        <w:sdtEndPr/>
        <w:sdtContent>
          <w:r>
            <w:rPr>
              <w:rFonts w:ascii="Calibri" w:eastAsia="Calibri" w:hAnsi="Calibri" w:cs="Calibri"/>
            </w:rPr>
            <w:fldChar w:fldCharType="begin"/>
          </w:r>
          <w:r>
            <w:rPr>
              <w:rFonts w:ascii="Calibri" w:eastAsia="Calibri" w:hAnsi="Calibri" w:cs="Calibri"/>
            </w:rPr>
            <w:instrText xml:space="preserve"> CITATION JAT21 \l 2057 </w:instrText>
          </w:r>
          <w:r>
            <w:rPr>
              <w:rFonts w:ascii="Calibri" w:eastAsia="Calibri" w:hAnsi="Calibri" w:cs="Calibri"/>
            </w:rPr>
            <w:fldChar w:fldCharType="separate"/>
          </w:r>
          <w:r w:rsidR="006678B9" w:rsidRPr="006678B9">
            <w:rPr>
              <w:rFonts w:ascii="Calibri" w:eastAsia="Calibri" w:hAnsi="Calibri" w:cs="Calibri"/>
              <w:noProof/>
            </w:rPr>
            <w:t>(JATO, 2021)</w:t>
          </w:r>
          <w:r>
            <w:rPr>
              <w:rFonts w:ascii="Calibri" w:eastAsia="Calibri" w:hAnsi="Calibri" w:cs="Calibri"/>
            </w:rPr>
            <w:fldChar w:fldCharType="end"/>
          </w:r>
        </w:sdtContent>
      </w:sdt>
    </w:p>
    <w:p w14:paraId="22AE9242" w14:textId="0285F553" w:rsidR="003C018E" w:rsidRDefault="00A11061" w:rsidP="75F33693">
      <w:pPr>
        <w:rPr>
          <w:rFonts w:ascii="Calibri" w:eastAsia="Calibri" w:hAnsi="Calibri" w:cs="Calibri"/>
        </w:rPr>
      </w:pPr>
      <w:r>
        <w:rPr>
          <w:rFonts w:ascii="Calibri" w:eastAsia="Calibri" w:hAnsi="Calibri" w:cs="Calibri"/>
        </w:rPr>
        <w:t>By contrast</w:t>
      </w:r>
      <w:r w:rsidR="00415C79">
        <w:rPr>
          <w:rFonts w:ascii="Calibri" w:eastAsia="Calibri" w:hAnsi="Calibri" w:cs="Calibri"/>
        </w:rPr>
        <w:t>,</w:t>
      </w:r>
      <w:r>
        <w:rPr>
          <w:rFonts w:ascii="Calibri" w:eastAsia="Calibri" w:hAnsi="Calibri" w:cs="Calibri"/>
        </w:rPr>
        <w:t xml:space="preserve"> the adoption of hydrogen as a primary fuel has not matched the growth of battery alternatives.  </w:t>
      </w:r>
      <w:r w:rsidR="003C018E">
        <w:rPr>
          <w:rFonts w:ascii="Calibri" w:eastAsia="Calibri" w:hAnsi="Calibri" w:cs="Calibri"/>
        </w:rPr>
        <w:t>The primary drivers of this</w:t>
      </w:r>
      <w:r w:rsidR="00415C79">
        <w:rPr>
          <w:rFonts w:ascii="Calibri" w:eastAsia="Calibri" w:hAnsi="Calibri" w:cs="Calibri"/>
        </w:rPr>
        <w:t>,</w:t>
      </w:r>
      <w:r w:rsidR="003C018E">
        <w:rPr>
          <w:rFonts w:ascii="Calibri" w:eastAsia="Calibri" w:hAnsi="Calibri" w:cs="Calibri"/>
        </w:rPr>
        <w:t xml:space="preserve"> is the availability of supporting infrastructure and technology for small personal transport vehicle’s </w:t>
      </w:r>
      <w:sdt>
        <w:sdtPr>
          <w:rPr>
            <w:rFonts w:ascii="Calibri" w:eastAsia="Calibri" w:hAnsi="Calibri" w:cs="Calibri"/>
          </w:rPr>
          <w:id w:val="-1866285647"/>
          <w:citation/>
        </w:sdtPr>
        <w:sdtEndPr/>
        <w:sdtContent>
          <w:r w:rsidR="003C018E">
            <w:rPr>
              <w:rFonts w:ascii="Calibri" w:eastAsia="Calibri" w:hAnsi="Calibri" w:cs="Calibri"/>
            </w:rPr>
            <w:fldChar w:fldCharType="begin"/>
          </w:r>
          <w:r w:rsidR="003C018E">
            <w:rPr>
              <w:rFonts w:ascii="Calibri" w:eastAsia="Calibri" w:hAnsi="Calibri" w:cs="Calibri"/>
            </w:rPr>
            <w:instrText xml:space="preserve"> CITATION Ehs15 \l 2057 </w:instrText>
          </w:r>
          <w:r w:rsidR="003C018E">
            <w:rPr>
              <w:rFonts w:ascii="Calibri" w:eastAsia="Calibri" w:hAnsi="Calibri" w:cs="Calibri"/>
            </w:rPr>
            <w:fldChar w:fldCharType="separate"/>
          </w:r>
          <w:r w:rsidR="006678B9" w:rsidRPr="006678B9">
            <w:rPr>
              <w:rFonts w:ascii="Calibri" w:eastAsia="Calibri" w:hAnsi="Calibri" w:cs="Calibri"/>
              <w:noProof/>
            </w:rPr>
            <w:t>(Shafieia, 2015)</w:t>
          </w:r>
          <w:r w:rsidR="003C018E">
            <w:rPr>
              <w:rFonts w:ascii="Calibri" w:eastAsia="Calibri" w:hAnsi="Calibri" w:cs="Calibri"/>
            </w:rPr>
            <w:fldChar w:fldCharType="end"/>
          </w:r>
        </w:sdtContent>
      </w:sdt>
      <w:r w:rsidR="003C018E">
        <w:rPr>
          <w:rFonts w:ascii="Calibri" w:eastAsia="Calibri" w:hAnsi="Calibri" w:cs="Calibri"/>
        </w:rPr>
        <w:t>.  In contrast to this</w:t>
      </w:r>
      <w:r w:rsidR="00415C79">
        <w:rPr>
          <w:rFonts w:ascii="Calibri" w:eastAsia="Calibri" w:hAnsi="Calibri" w:cs="Calibri"/>
        </w:rPr>
        <w:t>,</w:t>
      </w:r>
      <w:r w:rsidR="003C018E">
        <w:rPr>
          <w:rFonts w:ascii="Calibri" w:eastAsia="Calibri" w:hAnsi="Calibri" w:cs="Calibri"/>
        </w:rPr>
        <w:t xml:space="preserve"> when we review HGV and public transport</w:t>
      </w:r>
      <w:r w:rsidR="00415C79">
        <w:rPr>
          <w:rFonts w:ascii="Calibri" w:eastAsia="Calibri" w:hAnsi="Calibri" w:cs="Calibri"/>
        </w:rPr>
        <w:t>,</w:t>
      </w:r>
      <w:r w:rsidR="003C018E">
        <w:rPr>
          <w:rFonts w:ascii="Calibri" w:eastAsia="Calibri" w:hAnsi="Calibri" w:cs="Calibri"/>
        </w:rPr>
        <w:t xml:space="preserve"> pure electrification (battery primary) ha</w:t>
      </w:r>
      <w:r w:rsidR="00415C79">
        <w:rPr>
          <w:rFonts w:ascii="Calibri" w:eastAsia="Calibri" w:hAnsi="Calibri" w:cs="Calibri"/>
        </w:rPr>
        <w:t>ve almost no applications, where</w:t>
      </w:r>
      <w:r w:rsidR="003C018E">
        <w:rPr>
          <w:rFonts w:ascii="Calibri" w:eastAsia="Calibri" w:hAnsi="Calibri" w:cs="Calibri"/>
        </w:rPr>
        <w:t>as bio fuels and hydrogen supported electric have both been prominent.  Th</w:t>
      </w:r>
      <w:r w:rsidR="000B4064">
        <w:rPr>
          <w:rFonts w:ascii="Calibri" w:eastAsia="Calibri" w:hAnsi="Calibri" w:cs="Calibri"/>
        </w:rPr>
        <w:t>is is due to the energy density and the</w:t>
      </w:r>
      <w:r w:rsidR="003C018E">
        <w:rPr>
          <w:rFonts w:ascii="Calibri" w:eastAsia="Calibri" w:hAnsi="Calibri" w:cs="Calibri"/>
        </w:rPr>
        <w:t xml:space="preserve"> prompt refuelling timing needed to keep these larger vehicles in service </w:t>
      </w:r>
      <w:sdt>
        <w:sdtPr>
          <w:rPr>
            <w:rFonts w:ascii="Calibri" w:eastAsia="Calibri" w:hAnsi="Calibri" w:cs="Calibri"/>
          </w:rPr>
          <w:id w:val="-1927420375"/>
          <w:citation/>
        </w:sdtPr>
        <w:sdtEndPr/>
        <w:sdtContent>
          <w:r w:rsidR="003C018E">
            <w:rPr>
              <w:rFonts w:ascii="Calibri" w:eastAsia="Calibri" w:hAnsi="Calibri" w:cs="Calibri"/>
            </w:rPr>
            <w:fldChar w:fldCharType="begin"/>
          </w:r>
          <w:r w:rsidR="003C018E">
            <w:rPr>
              <w:rFonts w:ascii="Calibri" w:eastAsia="Calibri" w:hAnsi="Calibri" w:cs="Calibri"/>
            </w:rPr>
            <w:instrText xml:space="preserve"> CITATION Ehs15 \l 2057 </w:instrText>
          </w:r>
          <w:r w:rsidR="003C018E">
            <w:rPr>
              <w:rFonts w:ascii="Calibri" w:eastAsia="Calibri" w:hAnsi="Calibri" w:cs="Calibri"/>
            </w:rPr>
            <w:fldChar w:fldCharType="separate"/>
          </w:r>
          <w:r w:rsidR="006678B9" w:rsidRPr="006678B9">
            <w:rPr>
              <w:rFonts w:ascii="Calibri" w:eastAsia="Calibri" w:hAnsi="Calibri" w:cs="Calibri"/>
              <w:noProof/>
            </w:rPr>
            <w:t>(Shafieia, 2015)</w:t>
          </w:r>
          <w:r w:rsidR="003C018E">
            <w:rPr>
              <w:rFonts w:ascii="Calibri" w:eastAsia="Calibri" w:hAnsi="Calibri" w:cs="Calibri"/>
            </w:rPr>
            <w:fldChar w:fldCharType="end"/>
          </w:r>
        </w:sdtContent>
      </w:sdt>
      <w:r w:rsidR="003C018E">
        <w:rPr>
          <w:rFonts w:ascii="Calibri" w:eastAsia="Calibri" w:hAnsi="Calibri" w:cs="Calibri"/>
        </w:rPr>
        <w:t xml:space="preserve">.  </w:t>
      </w:r>
    </w:p>
    <w:p w14:paraId="2CB799D6" w14:textId="600FDDD7" w:rsidR="00053091" w:rsidRPr="00A4077E" w:rsidRDefault="003C018E" w:rsidP="75F33693">
      <w:pPr>
        <w:rPr>
          <w:rFonts w:ascii="Calibri" w:eastAsia="Calibri" w:hAnsi="Calibri" w:cs="Calibri"/>
        </w:rPr>
      </w:pPr>
      <w:r>
        <w:rPr>
          <w:rFonts w:ascii="Calibri" w:eastAsia="Calibri" w:hAnsi="Calibri" w:cs="Calibri"/>
        </w:rPr>
        <w:t xml:space="preserve">With an investment of €300 million </w:t>
      </w:r>
      <w:r w:rsidR="00053091">
        <w:rPr>
          <w:rFonts w:ascii="Calibri" w:eastAsia="Calibri" w:hAnsi="Calibri" w:cs="Calibri"/>
        </w:rPr>
        <w:t>(€200 million urban, €100 million highways (correct as of 2010))</w:t>
      </w:r>
      <w:r w:rsidR="00415C79">
        <w:rPr>
          <w:rFonts w:ascii="Calibri" w:eastAsia="Calibri" w:hAnsi="Calibri" w:cs="Calibri"/>
        </w:rPr>
        <w:t>,</w:t>
      </w:r>
      <w:r w:rsidR="00053091">
        <w:rPr>
          <w:rFonts w:ascii="Calibri" w:eastAsia="Calibri" w:hAnsi="Calibri" w:cs="Calibri"/>
        </w:rPr>
        <w:t xml:space="preserve"> </w:t>
      </w:r>
      <w:r>
        <w:rPr>
          <w:rFonts w:ascii="Calibri" w:eastAsia="Calibri" w:hAnsi="Calibri" w:cs="Calibri"/>
        </w:rPr>
        <w:t xml:space="preserve">refuelling infrastructure could be implemented across Europe </w:t>
      </w:r>
      <w:r w:rsidR="00053091">
        <w:rPr>
          <w:rFonts w:ascii="Calibri" w:eastAsia="Calibri" w:hAnsi="Calibri" w:cs="Calibri"/>
        </w:rPr>
        <w:t xml:space="preserve">to support personal transport use of hydrogen </w:t>
      </w:r>
      <w:sdt>
        <w:sdtPr>
          <w:rPr>
            <w:rFonts w:ascii="Calibri" w:eastAsia="Calibri" w:hAnsi="Calibri" w:cs="Calibri"/>
          </w:rPr>
          <w:id w:val="-285819278"/>
          <w:citation/>
        </w:sdtPr>
        <w:sdtEndPr/>
        <w:sdtContent>
          <w:r w:rsidR="00053091">
            <w:rPr>
              <w:rFonts w:ascii="Calibri" w:eastAsia="Calibri" w:hAnsi="Calibri" w:cs="Calibri"/>
            </w:rPr>
            <w:fldChar w:fldCharType="begin"/>
          </w:r>
          <w:r w:rsidR="00053091">
            <w:rPr>
              <w:rFonts w:ascii="Calibri" w:eastAsia="Calibri" w:hAnsi="Calibri" w:cs="Calibri"/>
            </w:rPr>
            <w:instrText xml:space="preserve"> CITATION Jon10 \l 2057 </w:instrText>
          </w:r>
          <w:r w:rsidR="00053091">
            <w:rPr>
              <w:rFonts w:ascii="Calibri" w:eastAsia="Calibri" w:hAnsi="Calibri" w:cs="Calibri"/>
            </w:rPr>
            <w:fldChar w:fldCharType="separate"/>
          </w:r>
          <w:r w:rsidR="006678B9" w:rsidRPr="006678B9">
            <w:rPr>
              <w:rFonts w:ascii="Calibri" w:eastAsia="Calibri" w:hAnsi="Calibri" w:cs="Calibri"/>
              <w:noProof/>
            </w:rPr>
            <w:t>(Kohler, 2010)</w:t>
          </w:r>
          <w:r w:rsidR="00053091">
            <w:rPr>
              <w:rFonts w:ascii="Calibri" w:eastAsia="Calibri" w:hAnsi="Calibri" w:cs="Calibri"/>
            </w:rPr>
            <w:fldChar w:fldCharType="end"/>
          </w:r>
        </w:sdtContent>
      </w:sdt>
      <w:r w:rsidR="00053091">
        <w:rPr>
          <w:rFonts w:ascii="Calibri" w:eastAsia="Calibri" w:hAnsi="Calibri" w:cs="Calibri"/>
        </w:rPr>
        <w:t xml:space="preserve">.  This would in turn allow original equipment manufacturers to release a greater volume of hydrogen powered vehicles.  </w:t>
      </w:r>
    </w:p>
    <w:p w14:paraId="4BA36B1F" w14:textId="77777777" w:rsidR="00292D69" w:rsidRDefault="00292D69" w:rsidP="75F33693">
      <w:pPr>
        <w:rPr>
          <w:rFonts w:ascii="Calibri" w:eastAsia="Calibri" w:hAnsi="Calibri" w:cs="Calibri"/>
          <w:color w:val="FF0000"/>
        </w:rPr>
      </w:pPr>
    </w:p>
    <w:p w14:paraId="2EAEB0AF" w14:textId="2AF9517F" w:rsidR="75F33693" w:rsidRPr="00FA6671" w:rsidRDefault="00FA6671" w:rsidP="007C4E71">
      <w:pPr>
        <w:rPr>
          <w:rFonts w:ascii="Calibri" w:eastAsia="Calibri" w:hAnsi="Calibri" w:cs="Calibri"/>
          <w:b/>
        </w:rPr>
      </w:pPr>
      <w:r w:rsidRPr="00FA6671">
        <w:rPr>
          <w:rFonts w:ascii="Calibri" w:eastAsia="Calibri" w:hAnsi="Calibri" w:cs="Calibri"/>
          <w:b/>
        </w:rPr>
        <w:t>Processes and T</w:t>
      </w:r>
      <w:r w:rsidR="75F33693" w:rsidRPr="00FA6671">
        <w:rPr>
          <w:rFonts w:ascii="Calibri" w:eastAsia="Calibri" w:hAnsi="Calibri" w:cs="Calibri"/>
          <w:b/>
        </w:rPr>
        <w:t xml:space="preserve">echnologies </w:t>
      </w:r>
    </w:p>
    <w:p w14:paraId="488EACE9" w14:textId="36D3AF93" w:rsidR="007C4E71" w:rsidRPr="00EC4084" w:rsidRDefault="00EC4084" w:rsidP="007C4E71">
      <w:pPr>
        <w:rPr>
          <w:rFonts w:ascii="Calibri" w:eastAsia="Calibri" w:hAnsi="Calibri" w:cs="Calibri"/>
        </w:rPr>
      </w:pPr>
      <w:r w:rsidRPr="00EC4084">
        <w:rPr>
          <w:noProof/>
          <w:lang w:eastAsia="en-GB"/>
        </w:rPr>
        <w:drawing>
          <wp:anchor distT="0" distB="0" distL="114300" distR="114300" simplePos="0" relativeHeight="251658240" behindDoc="1" locked="0" layoutInCell="1" allowOverlap="1" wp14:anchorId="29C7554A" wp14:editId="1E067006">
            <wp:simplePos x="0" y="0"/>
            <wp:positionH relativeFrom="margin">
              <wp:posOffset>4280535</wp:posOffset>
            </wp:positionH>
            <wp:positionV relativeFrom="paragraph">
              <wp:posOffset>865505</wp:posOffset>
            </wp:positionV>
            <wp:extent cx="1695450" cy="1616075"/>
            <wp:effectExtent l="0" t="0" r="0" b="3175"/>
            <wp:wrapTight wrapText="bothSides">
              <wp:wrapPolygon edited="0">
                <wp:start x="0" y="0"/>
                <wp:lineTo x="0" y="21388"/>
                <wp:lineTo x="21357" y="21388"/>
                <wp:lineTo x="21357" y="0"/>
                <wp:lineTo x="0" y="0"/>
              </wp:wrapPolygon>
            </wp:wrapTight>
            <wp:docPr id="4" name="Picture 4" descr="https://www.magnetschultz.co.uk/wp-content/uploads/HY1-261x2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magnetschultz.co.uk/wp-content/uploads/HY1-261x249.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95450" cy="16160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C4E71" w:rsidRPr="00EC4084">
        <w:rPr>
          <w:rFonts w:ascii="Calibri" w:eastAsia="Calibri" w:hAnsi="Calibri" w:cs="Calibri"/>
        </w:rPr>
        <w:t>For the engineering of the innovation</w:t>
      </w:r>
      <w:r w:rsidR="00415C79">
        <w:rPr>
          <w:rFonts w:ascii="Calibri" w:eastAsia="Calibri" w:hAnsi="Calibri" w:cs="Calibri"/>
        </w:rPr>
        <w:t>,</w:t>
      </w:r>
      <w:r w:rsidR="007C4E71" w:rsidRPr="00EC4084">
        <w:rPr>
          <w:rFonts w:ascii="Calibri" w:eastAsia="Calibri" w:hAnsi="Calibri" w:cs="Calibri"/>
        </w:rPr>
        <w:t xml:space="preserve"> Magnet Schultz reviewed its own expertise and historic product of</w:t>
      </w:r>
      <w:r w:rsidR="000B4064">
        <w:rPr>
          <w:rFonts w:ascii="Calibri" w:eastAsia="Calibri" w:hAnsi="Calibri" w:cs="Calibri"/>
        </w:rPr>
        <w:t>fering for a high volume solution</w:t>
      </w:r>
      <w:r w:rsidR="007C4E71" w:rsidRPr="00EC4084">
        <w:rPr>
          <w:rFonts w:ascii="Calibri" w:eastAsia="Calibri" w:hAnsi="Calibri" w:cs="Calibri"/>
        </w:rPr>
        <w:t xml:space="preserve"> that had some commonality with the first hydrogen</w:t>
      </w:r>
      <w:r w:rsidR="00415C79">
        <w:rPr>
          <w:rFonts w:ascii="Calibri" w:eastAsia="Calibri" w:hAnsi="Calibri" w:cs="Calibri"/>
        </w:rPr>
        <w:t xml:space="preserve"> valve.  It was found that whilst</w:t>
      </w:r>
      <w:r w:rsidR="007C4E71" w:rsidRPr="00EC4084">
        <w:rPr>
          <w:rFonts w:ascii="Calibri" w:eastAsia="Calibri" w:hAnsi="Calibri" w:cs="Calibri"/>
        </w:rPr>
        <w:t xml:space="preserve"> the units were vastly differe</w:t>
      </w:r>
      <w:r w:rsidR="00415C79">
        <w:rPr>
          <w:rFonts w:ascii="Calibri" w:eastAsia="Calibri" w:hAnsi="Calibri" w:cs="Calibri"/>
        </w:rPr>
        <w:t>nt in the operational principle</w:t>
      </w:r>
      <w:r w:rsidR="007C4E71" w:rsidRPr="00EC4084">
        <w:rPr>
          <w:rFonts w:ascii="Calibri" w:eastAsia="Calibri" w:hAnsi="Calibri" w:cs="Calibri"/>
        </w:rPr>
        <w:t>s</w:t>
      </w:r>
      <w:r w:rsidR="00415C79">
        <w:rPr>
          <w:rFonts w:ascii="Calibri" w:eastAsia="Calibri" w:hAnsi="Calibri" w:cs="Calibri"/>
        </w:rPr>
        <w:t>,</w:t>
      </w:r>
      <w:r w:rsidR="007C4E71" w:rsidRPr="00EC4084">
        <w:rPr>
          <w:rFonts w:ascii="Calibri" w:eastAsia="Calibri" w:hAnsi="Calibri" w:cs="Calibri"/>
        </w:rPr>
        <w:t xml:space="preserve"> the operational conditions and specification between industrial hydraulic and hydrogen valves were remarkably similar.  I.E hydraulic valves as standard</w:t>
      </w:r>
      <w:r w:rsidR="00415C79">
        <w:rPr>
          <w:rFonts w:ascii="Calibri" w:eastAsia="Calibri" w:hAnsi="Calibri" w:cs="Calibri"/>
        </w:rPr>
        <w:t>,</w:t>
      </w:r>
      <w:r w:rsidR="007C4E71" w:rsidRPr="00EC4084">
        <w:rPr>
          <w:rFonts w:ascii="Calibri" w:eastAsia="Calibri" w:hAnsi="Calibri" w:cs="Calibri"/>
        </w:rPr>
        <w:t xml:space="preserve"> operated with a fluid media at pressures up to 800 bar, using simple voltage on/off control, made in high volume production equipment already in service and with a proven li</w:t>
      </w:r>
      <w:r w:rsidR="00415C79">
        <w:rPr>
          <w:rFonts w:ascii="Calibri" w:eastAsia="Calibri" w:hAnsi="Calibri" w:cs="Calibri"/>
        </w:rPr>
        <w:t>f</w:t>
      </w:r>
      <w:r w:rsidR="007C4E71" w:rsidRPr="00EC4084">
        <w:rPr>
          <w:rFonts w:ascii="Calibri" w:eastAsia="Calibri" w:hAnsi="Calibri" w:cs="Calibri"/>
        </w:rPr>
        <w:t xml:space="preserve">e of 50 million operations.  </w:t>
      </w:r>
    </w:p>
    <w:p w14:paraId="7BF77E3D" w14:textId="097691DA" w:rsidR="007C4E71" w:rsidRPr="00EC4084" w:rsidRDefault="007C4E71" w:rsidP="007C4E71">
      <w:pPr>
        <w:rPr>
          <w:rFonts w:ascii="Calibri" w:eastAsia="Calibri" w:hAnsi="Calibri" w:cs="Calibri"/>
        </w:rPr>
      </w:pPr>
      <w:r w:rsidRPr="00EC4084">
        <w:rPr>
          <w:rFonts w:ascii="Calibri" w:eastAsia="Calibri" w:hAnsi="Calibri" w:cs="Calibri"/>
        </w:rPr>
        <w:t xml:space="preserve">It’s at this point the </w:t>
      </w:r>
      <w:r w:rsidR="00EC4084" w:rsidRPr="00EC4084">
        <w:rPr>
          <w:rFonts w:ascii="Calibri" w:eastAsia="Calibri" w:hAnsi="Calibri" w:cs="Calibri"/>
        </w:rPr>
        <w:t xml:space="preserve">parallels become apparent from the innovation requirements previously listed. </w:t>
      </w:r>
    </w:p>
    <w:p w14:paraId="7FF58830" w14:textId="4C33A535" w:rsidR="00EC4084" w:rsidRPr="00EC4084" w:rsidRDefault="00EC4084" w:rsidP="00EC4084">
      <w:pPr>
        <w:jc w:val="right"/>
        <w:rPr>
          <w:rFonts w:ascii="Calibri" w:eastAsia="Calibri" w:hAnsi="Calibri" w:cs="Calibri"/>
        </w:rPr>
      </w:pPr>
      <w:r w:rsidRPr="00EC4084">
        <w:rPr>
          <w:rFonts w:ascii="Calibri" w:eastAsia="Calibri" w:hAnsi="Calibri" w:cs="Calibri"/>
        </w:rPr>
        <w:t xml:space="preserve">Fig 2, </w:t>
      </w:r>
      <w:sdt>
        <w:sdtPr>
          <w:rPr>
            <w:rFonts w:ascii="Calibri" w:eastAsia="Calibri" w:hAnsi="Calibri" w:cs="Calibri"/>
          </w:rPr>
          <w:id w:val="-1820948647"/>
          <w:citation/>
        </w:sdtPr>
        <w:sdtContent>
          <w:r w:rsidR="00907BAD">
            <w:rPr>
              <w:rFonts w:ascii="Calibri" w:eastAsia="Calibri" w:hAnsi="Calibri" w:cs="Calibri"/>
            </w:rPr>
            <w:fldChar w:fldCharType="begin"/>
          </w:r>
          <w:r w:rsidR="00907BAD">
            <w:rPr>
              <w:rFonts w:ascii="Calibri" w:eastAsia="Calibri" w:hAnsi="Calibri" w:cs="Calibri"/>
            </w:rPr>
            <w:instrText xml:space="preserve"> CITATION Mag18 \l 2057 </w:instrText>
          </w:r>
          <w:r w:rsidR="00907BAD">
            <w:rPr>
              <w:rFonts w:ascii="Calibri" w:eastAsia="Calibri" w:hAnsi="Calibri" w:cs="Calibri"/>
            </w:rPr>
            <w:fldChar w:fldCharType="separate"/>
          </w:r>
          <w:r w:rsidR="006678B9" w:rsidRPr="006678B9">
            <w:rPr>
              <w:rFonts w:ascii="Calibri" w:eastAsia="Calibri" w:hAnsi="Calibri" w:cs="Calibri"/>
              <w:noProof/>
            </w:rPr>
            <w:t>(Schultz, 2018)</w:t>
          </w:r>
          <w:r w:rsidR="00907BAD">
            <w:rPr>
              <w:rFonts w:ascii="Calibri" w:eastAsia="Calibri" w:hAnsi="Calibri" w:cs="Calibri"/>
            </w:rPr>
            <w:fldChar w:fldCharType="end"/>
          </w:r>
        </w:sdtContent>
      </w:sdt>
    </w:p>
    <w:p w14:paraId="24C607C7" w14:textId="387472ED" w:rsidR="00EC4084" w:rsidRPr="00EC4084" w:rsidRDefault="00EC4084" w:rsidP="007C4E71">
      <w:pPr>
        <w:rPr>
          <w:rFonts w:ascii="Calibri" w:eastAsia="Calibri" w:hAnsi="Calibri" w:cs="Calibri"/>
        </w:rPr>
      </w:pPr>
    </w:p>
    <w:p w14:paraId="4B1EF4D6" w14:textId="38B35AC7" w:rsidR="00EC4084" w:rsidRDefault="00EC4084" w:rsidP="007C4E71">
      <w:pPr>
        <w:rPr>
          <w:rFonts w:ascii="Calibri" w:eastAsia="Calibri" w:hAnsi="Calibri" w:cs="Calibri"/>
        </w:rPr>
      </w:pPr>
      <w:r w:rsidRPr="00EC4084">
        <w:rPr>
          <w:rFonts w:ascii="Calibri" w:eastAsia="Calibri" w:hAnsi="Calibri" w:cs="Calibri"/>
        </w:rPr>
        <w:lastRenderedPageBreak/>
        <w:t xml:space="preserve">However, this solenoid only satisfied part of the specification as there was no valve part, just the movement designed to bolt onto a larger valve block. </w:t>
      </w:r>
    </w:p>
    <w:p w14:paraId="65B975F5" w14:textId="215DB9CF" w:rsidR="00EC4084" w:rsidRPr="00EC4084" w:rsidRDefault="00EC4084" w:rsidP="007C4E71">
      <w:pPr>
        <w:rPr>
          <w:rFonts w:ascii="Calibri" w:eastAsia="Calibri" w:hAnsi="Calibri" w:cs="Calibri"/>
        </w:rPr>
      </w:pPr>
      <w:r>
        <w:rPr>
          <w:noProof/>
          <w:lang w:eastAsia="en-GB"/>
        </w:rPr>
        <w:drawing>
          <wp:anchor distT="0" distB="0" distL="114300" distR="114300" simplePos="0" relativeHeight="251659264" behindDoc="1" locked="0" layoutInCell="1" allowOverlap="1" wp14:anchorId="65557DD6" wp14:editId="5F79F19F">
            <wp:simplePos x="0" y="0"/>
            <wp:positionH relativeFrom="column">
              <wp:posOffset>4145915</wp:posOffset>
            </wp:positionH>
            <wp:positionV relativeFrom="paragraph">
              <wp:posOffset>4445</wp:posOffset>
            </wp:positionV>
            <wp:extent cx="1784985" cy="1701165"/>
            <wp:effectExtent l="0" t="0" r="5715" b="0"/>
            <wp:wrapTight wrapText="bothSides">
              <wp:wrapPolygon edited="0">
                <wp:start x="0" y="0"/>
                <wp:lineTo x="0" y="21286"/>
                <wp:lineTo x="21439" y="21286"/>
                <wp:lineTo x="21439" y="0"/>
                <wp:lineTo x="0" y="0"/>
              </wp:wrapPolygon>
            </wp:wrapTight>
            <wp:docPr id="5" name="Picture 5" descr="https://www.magnetschultz.co.uk/wp-content/uploads/Small-Pneumatic-Valve-Type-VPRM-016-261x2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magnetschultz.co.uk/wp-content/uploads/Small-Pneumatic-Valve-Type-VPRM-016-261x249.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84985" cy="1701165"/>
                    </a:xfrm>
                    <a:prstGeom prst="rect">
                      <a:avLst/>
                    </a:prstGeom>
                    <a:noFill/>
                    <a:ln>
                      <a:noFill/>
                    </a:ln>
                  </pic:spPr>
                </pic:pic>
              </a:graphicData>
            </a:graphic>
          </wp:anchor>
        </w:drawing>
      </w:r>
      <w:r>
        <w:rPr>
          <w:rFonts w:ascii="Calibri" w:eastAsia="Calibri" w:hAnsi="Calibri" w:cs="Calibri"/>
        </w:rPr>
        <w:t>The solution of</w:t>
      </w:r>
      <w:r w:rsidR="001C2284">
        <w:rPr>
          <w:rFonts w:ascii="Calibri" w:eastAsia="Calibri" w:hAnsi="Calibri" w:cs="Calibri"/>
        </w:rPr>
        <w:t xml:space="preserve"> the valve arrangement came</w:t>
      </w:r>
      <w:r>
        <w:rPr>
          <w:rFonts w:ascii="Calibri" w:eastAsia="Calibri" w:hAnsi="Calibri" w:cs="Calibri"/>
        </w:rPr>
        <w:t xml:space="preserve"> from reviewing </w:t>
      </w:r>
      <w:r w:rsidRPr="00EC4084">
        <w:rPr>
          <w:rFonts w:ascii="Calibri" w:eastAsia="Calibri" w:hAnsi="Calibri" w:cs="Calibri"/>
        </w:rPr>
        <w:t>internal products, this time via pne</w:t>
      </w:r>
      <w:r w:rsidR="001C2284">
        <w:rPr>
          <w:rFonts w:ascii="Calibri" w:eastAsia="Calibri" w:hAnsi="Calibri" w:cs="Calibri"/>
        </w:rPr>
        <w:t>umatic solenoid</w:t>
      </w:r>
      <w:r w:rsidRPr="00EC4084">
        <w:rPr>
          <w:rFonts w:ascii="Calibri" w:eastAsia="Calibri" w:hAnsi="Calibri" w:cs="Calibri"/>
        </w:rPr>
        <w:t xml:space="preserve"> valves.  While the pressures and behaviours of the valves had very little in common with the </w:t>
      </w:r>
      <w:r w:rsidR="001C2284">
        <w:rPr>
          <w:rFonts w:ascii="Calibri" w:eastAsia="Calibri" w:hAnsi="Calibri" w:cs="Calibri"/>
        </w:rPr>
        <w:t xml:space="preserve">original </w:t>
      </w:r>
      <w:r w:rsidRPr="00EC4084">
        <w:rPr>
          <w:rFonts w:ascii="Calibri" w:eastAsia="Calibri" w:hAnsi="Calibri" w:cs="Calibri"/>
        </w:rPr>
        <w:t>hydrogen design</w:t>
      </w:r>
      <w:r w:rsidR="001C2284">
        <w:rPr>
          <w:rFonts w:ascii="Calibri" w:eastAsia="Calibri" w:hAnsi="Calibri" w:cs="Calibri"/>
        </w:rPr>
        <w:t xml:space="preserve">, </w:t>
      </w:r>
      <w:r w:rsidRPr="00EC4084">
        <w:rPr>
          <w:rFonts w:ascii="Calibri" w:eastAsia="Calibri" w:hAnsi="Calibri" w:cs="Calibri"/>
        </w:rPr>
        <w:t xml:space="preserve">the valve interface and size was perfect for the application needs.  </w:t>
      </w:r>
    </w:p>
    <w:p w14:paraId="42FF98B3" w14:textId="7707EBA2" w:rsidR="007C4E71" w:rsidRPr="00EC4084" w:rsidRDefault="007C4E71" w:rsidP="007C4E71">
      <w:pPr>
        <w:rPr>
          <w:rFonts w:ascii="Calibri" w:eastAsia="Calibri" w:hAnsi="Calibri" w:cs="Calibri"/>
        </w:rPr>
      </w:pPr>
    </w:p>
    <w:p w14:paraId="64375BDE" w14:textId="0D58080B" w:rsidR="00EC4084" w:rsidRPr="00EC4084" w:rsidRDefault="00EC4084" w:rsidP="00EC4084">
      <w:pPr>
        <w:jc w:val="right"/>
        <w:rPr>
          <w:rFonts w:ascii="Calibri" w:eastAsia="Calibri" w:hAnsi="Calibri" w:cs="Calibri"/>
        </w:rPr>
      </w:pPr>
      <w:r w:rsidRPr="00EC4084">
        <w:rPr>
          <w:rFonts w:ascii="Calibri" w:eastAsia="Calibri" w:hAnsi="Calibri" w:cs="Calibri"/>
        </w:rPr>
        <w:t xml:space="preserve">Fig 3, </w:t>
      </w:r>
      <w:sdt>
        <w:sdtPr>
          <w:rPr>
            <w:rFonts w:ascii="Calibri" w:eastAsia="Calibri" w:hAnsi="Calibri" w:cs="Calibri"/>
          </w:rPr>
          <w:id w:val="102317124"/>
          <w:citation/>
        </w:sdtPr>
        <w:sdtContent>
          <w:r w:rsidR="00907BAD">
            <w:rPr>
              <w:rFonts w:ascii="Calibri" w:eastAsia="Calibri" w:hAnsi="Calibri" w:cs="Calibri"/>
            </w:rPr>
            <w:fldChar w:fldCharType="begin"/>
          </w:r>
          <w:r w:rsidR="00907BAD">
            <w:rPr>
              <w:rFonts w:ascii="Calibri" w:eastAsia="Calibri" w:hAnsi="Calibri" w:cs="Calibri"/>
            </w:rPr>
            <w:instrText xml:space="preserve"> CITATION Mag181 \l 2057 </w:instrText>
          </w:r>
          <w:r w:rsidR="00907BAD">
            <w:rPr>
              <w:rFonts w:ascii="Calibri" w:eastAsia="Calibri" w:hAnsi="Calibri" w:cs="Calibri"/>
            </w:rPr>
            <w:fldChar w:fldCharType="separate"/>
          </w:r>
          <w:r w:rsidR="006678B9" w:rsidRPr="006678B9">
            <w:rPr>
              <w:rFonts w:ascii="Calibri" w:eastAsia="Calibri" w:hAnsi="Calibri" w:cs="Calibri"/>
              <w:noProof/>
            </w:rPr>
            <w:t>(Schultz, 2018)</w:t>
          </w:r>
          <w:r w:rsidR="00907BAD">
            <w:rPr>
              <w:rFonts w:ascii="Calibri" w:eastAsia="Calibri" w:hAnsi="Calibri" w:cs="Calibri"/>
            </w:rPr>
            <w:fldChar w:fldCharType="end"/>
          </w:r>
        </w:sdtContent>
      </w:sdt>
    </w:p>
    <w:p w14:paraId="43BD6BE6" w14:textId="36012CFC" w:rsidR="00EC4084" w:rsidRPr="00CC6A51" w:rsidRDefault="00EC4084" w:rsidP="75F33693">
      <w:pPr>
        <w:rPr>
          <w:rFonts w:ascii="Calibri" w:eastAsia="Calibri" w:hAnsi="Calibri" w:cs="Calibri"/>
        </w:rPr>
      </w:pPr>
      <w:r w:rsidRPr="006C0228">
        <w:rPr>
          <w:rFonts w:ascii="Calibri" w:eastAsia="Calibri" w:hAnsi="Calibri" w:cs="Calibri"/>
        </w:rPr>
        <w:t xml:space="preserve">This </w:t>
      </w:r>
      <w:r w:rsidR="006C0228">
        <w:rPr>
          <w:rFonts w:ascii="Calibri" w:eastAsia="Calibri" w:hAnsi="Calibri" w:cs="Calibri"/>
        </w:rPr>
        <w:t>amalgamation</w:t>
      </w:r>
      <w:r w:rsidRPr="006C0228">
        <w:rPr>
          <w:rFonts w:ascii="Calibri" w:eastAsia="Calibri" w:hAnsi="Calibri" w:cs="Calibri"/>
        </w:rPr>
        <w:t xml:space="preserve"> of technology allowed for a high pressure solenoid that integrated the valve to the hydraulic style high pressure tube</w:t>
      </w:r>
      <w:r w:rsidR="006C0228">
        <w:rPr>
          <w:rFonts w:ascii="Calibri" w:eastAsia="Calibri" w:hAnsi="Calibri" w:cs="Calibri"/>
        </w:rPr>
        <w:t xml:space="preserve"> </w:t>
      </w:r>
      <w:r w:rsidR="006C0228" w:rsidRPr="006C0228">
        <w:rPr>
          <w:rFonts w:ascii="Calibri" w:eastAsia="Calibri" w:hAnsi="Calibri" w:cs="Calibri"/>
        </w:rPr>
        <w:t>(internal valve unit that interfaces with the hydrogen media)</w:t>
      </w:r>
      <w:r w:rsidRPr="006C0228">
        <w:rPr>
          <w:rFonts w:ascii="Calibri" w:eastAsia="Calibri" w:hAnsi="Calibri" w:cs="Calibri"/>
        </w:rPr>
        <w:t xml:space="preserve">. </w:t>
      </w:r>
      <w:r w:rsidR="006C0228" w:rsidRPr="006C0228">
        <w:rPr>
          <w:rFonts w:ascii="Calibri" w:eastAsia="Calibri" w:hAnsi="Calibri" w:cs="Calibri"/>
        </w:rPr>
        <w:t>While looking to maintain commonality with the hydraulic solenoid</w:t>
      </w:r>
      <w:r w:rsidR="001C2284">
        <w:rPr>
          <w:rFonts w:ascii="Calibri" w:eastAsia="Calibri" w:hAnsi="Calibri" w:cs="Calibri"/>
        </w:rPr>
        <w:t>,</w:t>
      </w:r>
      <w:r w:rsidR="006C0228" w:rsidRPr="006C0228">
        <w:rPr>
          <w:rFonts w:ascii="Calibri" w:eastAsia="Calibri" w:hAnsi="Calibri" w:cs="Calibri"/>
        </w:rPr>
        <w:t xml:space="preserve"> the tube would remain a common size.  With this commonality</w:t>
      </w:r>
      <w:r w:rsidR="006A178F">
        <w:rPr>
          <w:rFonts w:ascii="Calibri" w:eastAsia="Calibri" w:hAnsi="Calibri" w:cs="Calibri"/>
        </w:rPr>
        <w:t>,</w:t>
      </w:r>
      <w:r w:rsidR="006C0228" w:rsidRPr="006C0228">
        <w:rPr>
          <w:rFonts w:ascii="Calibri" w:eastAsia="Calibri" w:hAnsi="Calibri" w:cs="Calibri"/>
        </w:rPr>
        <w:t xml:space="preserve"> current production coils such as </w:t>
      </w:r>
      <w:r w:rsidR="001C2284">
        <w:rPr>
          <w:rFonts w:ascii="Calibri" w:eastAsia="Calibri" w:hAnsi="Calibri" w:cs="Calibri"/>
        </w:rPr>
        <w:t>ATEx/IECEx, EC79 and</w:t>
      </w:r>
      <w:r w:rsidR="006C0228" w:rsidRPr="00CC6A51">
        <w:rPr>
          <w:rFonts w:ascii="Calibri" w:eastAsia="Calibri" w:hAnsi="Calibri" w:cs="Calibri"/>
        </w:rPr>
        <w:t xml:space="preserve"> IP ratings or low cost coils</w:t>
      </w:r>
      <w:r w:rsidR="006A178F">
        <w:rPr>
          <w:rFonts w:ascii="Calibri" w:eastAsia="Calibri" w:hAnsi="Calibri" w:cs="Calibri"/>
        </w:rPr>
        <w:t>,</w:t>
      </w:r>
      <w:r w:rsidR="006C0228" w:rsidRPr="00CC6A51">
        <w:rPr>
          <w:rFonts w:ascii="Calibri" w:eastAsia="Calibri" w:hAnsi="Calibri" w:cs="Calibri"/>
        </w:rPr>
        <w:t xml:space="preserve"> could be fitted with no tube or hydrogen system modification</w:t>
      </w:r>
      <w:r w:rsidR="001C2284">
        <w:rPr>
          <w:rFonts w:ascii="Calibri" w:eastAsia="Calibri" w:hAnsi="Calibri" w:cs="Calibri"/>
        </w:rPr>
        <w:t>,</w:t>
      </w:r>
      <w:r w:rsidR="006C0228" w:rsidRPr="00CC6A51">
        <w:rPr>
          <w:rFonts w:ascii="Calibri" w:eastAsia="Calibri" w:hAnsi="Calibri" w:cs="Calibri"/>
        </w:rPr>
        <w:t xml:space="preserve"> so long as the magnetic circuit output was equal to</w:t>
      </w:r>
      <w:r w:rsidR="006A178F">
        <w:rPr>
          <w:rFonts w:ascii="Calibri" w:eastAsia="Calibri" w:hAnsi="Calibri" w:cs="Calibri"/>
        </w:rPr>
        <w:t>,</w:t>
      </w:r>
      <w:r w:rsidR="006C0228" w:rsidRPr="00CC6A51">
        <w:rPr>
          <w:rFonts w:ascii="Calibri" w:eastAsia="Calibri" w:hAnsi="Calibri" w:cs="Calibri"/>
        </w:rPr>
        <w:t xml:space="preserve"> or greater than the standard designed coil.  </w:t>
      </w:r>
    </w:p>
    <w:p w14:paraId="5F8BFA23" w14:textId="410D0A13" w:rsidR="006C0228" w:rsidRPr="00CC6A51" w:rsidRDefault="006C0228" w:rsidP="75F33693">
      <w:pPr>
        <w:rPr>
          <w:rFonts w:ascii="Calibri" w:eastAsia="Calibri" w:hAnsi="Calibri" w:cs="Calibri"/>
        </w:rPr>
      </w:pPr>
      <w:r w:rsidRPr="00CC6A51">
        <w:rPr>
          <w:rFonts w:ascii="Calibri" w:eastAsia="Calibri" w:hAnsi="Calibri" w:cs="Calibri"/>
        </w:rPr>
        <w:t>While the coils could now be common</w:t>
      </w:r>
      <w:r w:rsidR="0062276E">
        <w:rPr>
          <w:rFonts w:ascii="Calibri" w:eastAsia="Calibri" w:hAnsi="Calibri" w:cs="Calibri"/>
        </w:rPr>
        <w:t>, the tube required a complete internal redesign to operate with the new sizing limitations and limited magnetic circuit.  C</w:t>
      </w:r>
      <w:r w:rsidRPr="00CC6A51">
        <w:rPr>
          <w:rFonts w:ascii="Calibri" w:eastAsia="Calibri" w:hAnsi="Calibri" w:cs="Calibri"/>
        </w:rPr>
        <w:t xml:space="preserve">ommonality was found with the high pressure hydraulic </w:t>
      </w:r>
      <w:r w:rsidR="0062276E">
        <w:rPr>
          <w:rFonts w:ascii="Calibri" w:eastAsia="Calibri" w:hAnsi="Calibri" w:cs="Calibri"/>
        </w:rPr>
        <w:t>tubes</w:t>
      </w:r>
      <w:r w:rsidRPr="00CC6A51">
        <w:rPr>
          <w:rFonts w:ascii="Calibri" w:eastAsia="Calibri" w:hAnsi="Calibri" w:cs="Calibri"/>
        </w:rPr>
        <w:t xml:space="preserve"> and whil</w:t>
      </w:r>
      <w:r w:rsidR="001C2284">
        <w:rPr>
          <w:rFonts w:ascii="Calibri" w:eastAsia="Calibri" w:hAnsi="Calibri" w:cs="Calibri"/>
        </w:rPr>
        <w:t>st there was still a</w:t>
      </w:r>
      <w:r w:rsidRPr="00CC6A51">
        <w:rPr>
          <w:rFonts w:ascii="Calibri" w:eastAsia="Calibri" w:hAnsi="Calibri" w:cs="Calibri"/>
        </w:rPr>
        <w:t xml:space="preserve"> need for high tolerance parts</w:t>
      </w:r>
      <w:r w:rsidR="001C2284">
        <w:rPr>
          <w:rFonts w:ascii="Calibri" w:eastAsia="Calibri" w:hAnsi="Calibri" w:cs="Calibri"/>
        </w:rPr>
        <w:t>,</w:t>
      </w:r>
      <w:r w:rsidRPr="00CC6A51">
        <w:rPr>
          <w:rFonts w:ascii="Calibri" w:eastAsia="Calibri" w:hAnsi="Calibri" w:cs="Calibri"/>
        </w:rPr>
        <w:t xml:space="preserve"> this was reduced to just one part per assembly. </w:t>
      </w:r>
      <w:r w:rsidR="0062276E">
        <w:rPr>
          <w:rFonts w:ascii="Calibri" w:eastAsia="Calibri" w:hAnsi="Calibri" w:cs="Calibri"/>
        </w:rPr>
        <w:t xml:space="preserve">Some key design changes focused around material properties that allowed the transition from hydrocarbon oil to hydrogen media. </w:t>
      </w:r>
    </w:p>
    <w:p w14:paraId="3FC68AAA" w14:textId="2C485950" w:rsidR="006C0228" w:rsidRPr="00CC6A51" w:rsidRDefault="006C0228" w:rsidP="75F33693">
      <w:pPr>
        <w:rPr>
          <w:rFonts w:ascii="Calibri" w:eastAsia="Calibri" w:hAnsi="Calibri" w:cs="Calibri"/>
        </w:rPr>
      </w:pPr>
      <w:r w:rsidRPr="00CC6A51">
        <w:rPr>
          <w:rFonts w:ascii="Calibri" w:eastAsia="Calibri" w:hAnsi="Calibri" w:cs="Calibri"/>
        </w:rPr>
        <w:t>As before</w:t>
      </w:r>
      <w:r w:rsidR="001C2284">
        <w:rPr>
          <w:rFonts w:ascii="Calibri" w:eastAsia="Calibri" w:hAnsi="Calibri" w:cs="Calibri"/>
        </w:rPr>
        <w:t>,</w:t>
      </w:r>
      <w:r w:rsidRPr="00CC6A51">
        <w:rPr>
          <w:rFonts w:ascii="Calibri" w:eastAsia="Calibri" w:hAnsi="Calibri" w:cs="Calibri"/>
        </w:rPr>
        <w:t xml:space="preserve"> this high tolerance part could not be manufactured using the equipment on site consistently however, with some investigation it was found we could measure the parts for compliance in our standard production equipment. </w:t>
      </w:r>
    </w:p>
    <w:p w14:paraId="31B96FF3" w14:textId="66279B42" w:rsidR="00CC6A51" w:rsidRPr="00CC6A51" w:rsidRDefault="006C0228" w:rsidP="75F33693">
      <w:pPr>
        <w:rPr>
          <w:rFonts w:ascii="Calibri" w:eastAsia="Calibri" w:hAnsi="Calibri" w:cs="Calibri"/>
        </w:rPr>
      </w:pPr>
      <w:r w:rsidRPr="00CC6A51">
        <w:rPr>
          <w:rFonts w:ascii="Calibri" w:eastAsia="Calibri" w:hAnsi="Calibri" w:cs="Calibri"/>
        </w:rPr>
        <w:t>With this in mind</w:t>
      </w:r>
      <w:r w:rsidR="001C2284">
        <w:rPr>
          <w:rFonts w:ascii="Calibri" w:eastAsia="Calibri" w:hAnsi="Calibri" w:cs="Calibri"/>
        </w:rPr>
        <w:t>,</w:t>
      </w:r>
      <w:r w:rsidRPr="00CC6A51">
        <w:rPr>
          <w:rFonts w:ascii="Calibri" w:eastAsia="Calibri" w:hAnsi="Calibri" w:cs="Calibri"/>
        </w:rPr>
        <w:t xml:space="preserve"> a study production run was commissioned for 1000 parts to be made and measured</w:t>
      </w:r>
      <w:r w:rsidR="001C2284">
        <w:rPr>
          <w:rFonts w:ascii="Calibri" w:eastAsia="Calibri" w:hAnsi="Calibri" w:cs="Calibri"/>
        </w:rPr>
        <w:t>,</w:t>
      </w:r>
      <w:r w:rsidRPr="00CC6A51">
        <w:rPr>
          <w:rFonts w:ascii="Calibri" w:eastAsia="Calibri" w:hAnsi="Calibri" w:cs="Calibri"/>
        </w:rPr>
        <w:t xml:space="preserve"> with parts that failed automatically being scrapped.  It was found that from 1000 parts</w:t>
      </w:r>
      <w:r w:rsidR="001C2284">
        <w:rPr>
          <w:rFonts w:ascii="Calibri" w:eastAsia="Calibri" w:hAnsi="Calibri" w:cs="Calibri"/>
        </w:rPr>
        <w:t>,</w:t>
      </w:r>
      <w:r w:rsidRPr="00CC6A51">
        <w:rPr>
          <w:rFonts w:ascii="Calibri" w:eastAsia="Calibri" w:hAnsi="Calibri" w:cs="Calibri"/>
        </w:rPr>
        <w:t xml:space="preserve"> 712 parts passed while 288 parts were rejected.</w:t>
      </w:r>
      <w:r w:rsidRPr="00DD7267">
        <w:rPr>
          <w:rFonts w:ascii="Calibri" w:eastAsia="Calibri" w:hAnsi="Calibri" w:cs="Calibri"/>
        </w:rPr>
        <w:t xml:space="preserve">  100% manual inspection confirmed that all parts passed in </w:t>
      </w:r>
      <w:r w:rsidR="00DD7267" w:rsidRPr="00DD7267">
        <w:rPr>
          <w:rFonts w:ascii="Calibri" w:eastAsia="Calibri" w:hAnsi="Calibri" w:cs="Calibri"/>
        </w:rPr>
        <w:t>the test</w:t>
      </w:r>
      <w:r w:rsidRPr="00DD7267">
        <w:rPr>
          <w:rFonts w:ascii="Calibri" w:eastAsia="Calibri" w:hAnsi="Calibri" w:cs="Calibri"/>
        </w:rPr>
        <w:t xml:space="preserve"> were within tolerance</w:t>
      </w:r>
      <w:r w:rsidRPr="001C2284">
        <w:rPr>
          <w:rFonts w:ascii="Calibri" w:eastAsia="Calibri" w:hAnsi="Calibri" w:cs="Calibri"/>
          <w:color w:val="FF0000"/>
        </w:rPr>
        <w:t xml:space="preserve">. </w:t>
      </w:r>
      <w:r w:rsidR="00DD7267" w:rsidRPr="00DD7267">
        <w:rPr>
          <w:rFonts w:ascii="Calibri" w:eastAsia="Calibri" w:hAnsi="Calibri" w:cs="Calibri"/>
        </w:rPr>
        <w:t xml:space="preserve"> E</w:t>
      </w:r>
      <w:r w:rsidR="00CC6A51" w:rsidRPr="00DD7267">
        <w:rPr>
          <w:rFonts w:ascii="Calibri" w:eastAsia="Calibri" w:hAnsi="Calibri" w:cs="Calibri"/>
        </w:rPr>
        <w:t>ven considering the scrap rate</w:t>
      </w:r>
      <w:r w:rsidR="006A178F">
        <w:rPr>
          <w:rFonts w:ascii="Calibri" w:eastAsia="Calibri" w:hAnsi="Calibri" w:cs="Calibri"/>
        </w:rPr>
        <w:t>,</w:t>
      </w:r>
      <w:r w:rsidR="00CC6A51" w:rsidRPr="00DD7267">
        <w:rPr>
          <w:rFonts w:ascii="Calibri" w:eastAsia="Calibri" w:hAnsi="Calibri" w:cs="Calibri"/>
        </w:rPr>
        <w:t xml:space="preserve"> the parts manufactured using current production equipment </w:t>
      </w:r>
      <w:r w:rsidR="00BF5234" w:rsidRPr="00DD7267">
        <w:rPr>
          <w:rFonts w:ascii="Calibri" w:eastAsia="Calibri" w:hAnsi="Calibri" w:cs="Calibri"/>
        </w:rPr>
        <w:t>had a manufacturing cost of</w:t>
      </w:r>
      <w:r w:rsidR="00DD7267" w:rsidRPr="00DD7267">
        <w:rPr>
          <w:rFonts w:ascii="Calibri" w:eastAsia="Calibri" w:hAnsi="Calibri" w:cs="Calibri"/>
        </w:rPr>
        <w:t xml:space="preserve"> 1/5</w:t>
      </w:r>
      <w:r w:rsidR="00CC6A51" w:rsidRPr="00DD7267">
        <w:rPr>
          <w:rFonts w:ascii="Calibri" w:eastAsia="Calibri" w:hAnsi="Calibri" w:cs="Calibri"/>
        </w:rPr>
        <w:t xml:space="preserve"> </w:t>
      </w:r>
      <w:r w:rsidR="00BF5234" w:rsidRPr="00DD7267">
        <w:rPr>
          <w:rFonts w:ascii="Calibri" w:eastAsia="Calibri" w:hAnsi="Calibri" w:cs="Calibri"/>
        </w:rPr>
        <w:t>when compared with</w:t>
      </w:r>
      <w:r w:rsidR="00CC6A51" w:rsidRPr="00DD7267">
        <w:rPr>
          <w:rFonts w:ascii="Calibri" w:eastAsia="Calibri" w:hAnsi="Calibri" w:cs="Calibri"/>
        </w:rPr>
        <w:t xml:space="preserve"> </w:t>
      </w:r>
      <w:r w:rsidR="00DD7267" w:rsidRPr="00DD7267">
        <w:rPr>
          <w:rFonts w:ascii="Calibri" w:eastAsia="Calibri" w:hAnsi="Calibri" w:cs="Calibri"/>
        </w:rPr>
        <w:t xml:space="preserve">the current production methods used. </w:t>
      </w:r>
      <w:r w:rsidR="00CC6A51" w:rsidRPr="00DD7267">
        <w:rPr>
          <w:rFonts w:ascii="Calibri" w:eastAsia="Calibri" w:hAnsi="Calibri" w:cs="Calibri"/>
        </w:rPr>
        <w:t xml:space="preserve">  </w:t>
      </w:r>
    </w:p>
    <w:p w14:paraId="72A6FDA2" w14:textId="77777777" w:rsidR="000A7C5F" w:rsidRDefault="00CC6A51" w:rsidP="75F33693">
      <w:pPr>
        <w:rPr>
          <w:rFonts w:ascii="Calibri" w:eastAsia="Calibri" w:hAnsi="Calibri" w:cs="Calibri"/>
        </w:rPr>
      </w:pPr>
      <w:r w:rsidRPr="00CC6A51">
        <w:rPr>
          <w:rFonts w:ascii="Calibri" w:eastAsia="Calibri" w:hAnsi="Calibri" w:cs="Calibri"/>
        </w:rPr>
        <w:t xml:space="preserve">A max scrap rate of 40% was approved </w:t>
      </w:r>
      <w:r w:rsidR="0062276E">
        <w:rPr>
          <w:rFonts w:ascii="Calibri" w:eastAsia="Calibri" w:hAnsi="Calibri" w:cs="Calibri"/>
        </w:rPr>
        <w:t xml:space="preserve">by senior management </w:t>
      </w:r>
      <w:r w:rsidRPr="00CC6A51">
        <w:rPr>
          <w:rFonts w:ascii="Calibri" w:eastAsia="Calibri" w:hAnsi="Calibri" w:cs="Calibri"/>
        </w:rPr>
        <w:t xml:space="preserve">and </w:t>
      </w:r>
      <w:r w:rsidR="0062276E">
        <w:rPr>
          <w:rFonts w:ascii="Calibri" w:eastAsia="Calibri" w:hAnsi="Calibri" w:cs="Calibri"/>
        </w:rPr>
        <w:t>production of the pressure balancing components was commissioned and is currently still in practice</w:t>
      </w:r>
      <w:r w:rsidRPr="00CC6A51">
        <w:rPr>
          <w:rFonts w:ascii="Calibri" w:eastAsia="Calibri" w:hAnsi="Calibri" w:cs="Calibri"/>
        </w:rPr>
        <w:t xml:space="preserve">. </w:t>
      </w:r>
    </w:p>
    <w:p w14:paraId="34A4E0B3" w14:textId="6BE769DE" w:rsidR="00CC6A51" w:rsidRPr="00203C0C" w:rsidRDefault="00CC6A51" w:rsidP="75F33693">
      <w:pPr>
        <w:rPr>
          <w:rFonts w:ascii="Calibri" w:eastAsia="Calibri" w:hAnsi="Calibri" w:cs="Calibri"/>
        </w:rPr>
      </w:pPr>
      <w:r w:rsidRPr="00CC6A51">
        <w:rPr>
          <w:rFonts w:ascii="Calibri" w:eastAsia="Calibri" w:hAnsi="Calibri" w:cs="Calibri"/>
        </w:rPr>
        <w:t xml:space="preserve"> </w:t>
      </w:r>
      <w:r w:rsidR="00BF5234">
        <w:rPr>
          <w:rFonts w:ascii="Calibri" w:eastAsia="Calibri" w:hAnsi="Calibri" w:cs="Calibri"/>
        </w:rPr>
        <w:t>It must be noted that the proposal for manufacturing parts on site and scrapping the non-</w:t>
      </w:r>
      <w:bookmarkStart w:id="0" w:name="_GoBack"/>
      <w:bookmarkEnd w:id="0"/>
      <w:r w:rsidR="00BF5234">
        <w:rPr>
          <w:rFonts w:ascii="Calibri" w:eastAsia="Calibri" w:hAnsi="Calibri" w:cs="Calibri"/>
        </w:rPr>
        <w:t>conforming components</w:t>
      </w:r>
      <w:r w:rsidR="001C2284">
        <w:rPr>
          <w:rFonts w:ascii="Calibri" w:eastAsia="Calibri" w:hAnsi="Calibri" w:cs="Calibri"/>
        </w:rPr>
        <w:t>,</w:t>
      </w:r>
      <w:r w:rsidR="006A178F">
        <w:rPr>
          <w:rFonts w:ascii="Calibri" w:eastAsia="Calibri" w:hAnsi="Calibri" w:cs="Calibri"/>
        </w:rPr>
        <w:t xml:space="preserve"> came from an apprentice who</w:t>
      </w:r>
      <w:r w:rsidR="00BF5234">
        <w:rPr>
          <w:rFonts w:ascii="Calibri" w:eastAsia="Calibri" w:hAnsi="Calibri" w:cs="Calibri"/>
        </w:rPr>
        <w:t xml:space="preserve"> </w:t>
      </w:r>
      <w:r w:rsidR="00203C0C">
        <w:rPr>
          <w:rFonts w:ascii="Calibri" w:eastAsia="Calibri" w:hAnsi="Calibri" w:cs="Calibri"/>
        </w:rPr>
        <w:t>was in attendance as part of their</w:t>
      </w:r>
      <w:r w:rsidR="00BF5234">
        <w:rPr>
          <w:rFonts w:ascii="Calibri" w:eastAsia="Calibri" w:hAnsi="Calibri" w:cs="Calibri"/>
        </w:rPr>
        <w:t xml:space="preserve"> training.   The comment was made in jest however, </w:t>
      </w:r>
      <w:r w:rsidR="000A7C5F">
        <w:rPr>
          <w:rFonts w:ascii="Calibri" w:eastAsia="Calibri" w:hAnsi="Calibri" w:cs="Calibri"/>
        </w:rPr>
        <w:t>after being reviewed by the manufacturing and engineering team in attendance</w:t>
      </w:r>
      <w:r w:rsidR="001C2284">
        <w:rPr>
          <w:rFonts w:ascii="Calibri" w:eastAsia="Calibri" w:hAnsi="Calibri" w:cs="Calibri"/>
        </w:rPr>
        <w:t>,</w:t>
      </w:r>
      <w:r w:rsidR="000A7C5F">
        <w:rPr>
          <w:rFonts w:ascii="Calibri" w:eastAsia="Calibri" w:hAnsi="Calibri" w:cs="Calibri"/>
        </w:rPr>
        <w:t xml:space="preserve"> the test proposal of 1000 parts was presented to management for approval.  Upon review this process can be considered a key point of the innovation</w:t>
      </w:r>
      <w:r w:rsidR="001C2284">
        <w:rPr>
          <w:rFonts w:ascii="Calibri" w:eastAsia="Calibri" w:hAnsi="Calibri" w:cs="Calibri"/>
        </w:rPr>
        <w:t>,</w:t>
      </w:r>
      <w:r w:rsidR="000A7C5F">
        <w:rPr>
          <w:rFonts w:ascii="Calibri" w:eastAsia="Calibri" w:hAnsi="Calibri" w:cs="Calibri"/>
        </w:rPr>
        <w:t xml:space="preserve"> by a member of the team that was per</w:t>
      </w:r>
      <w:r w:rsidR="003A0988">
        <w:rPr>
          <w:rFonts w:ascii="Calibri" w:eastAsia="Calibri" w:hAnsi="Calibri" w:cs="Calibri"/>
        </w:rPr>
        <w:t>ceived to have little value to</w:t>
      </w:r>
      <w:r w:rsidR="000A7C5F">
        <w:rPr>
          <w:rFonts w:ascii="Calibri" w:eastAsia="Calibri" w:hAnsi="Calibri" w:cs="Calibri"/>
        </w:rPr>
        <w:t xml:space="preserve"> the innovation process. </w:t>
      </w:r>
    </w:p>
    <w:p w14:paraId="5B3604F4" w14:textId="77777777" w:rsidR="00EC4084" w:rsidRDefault="00EC4084" w:rsidP="75F33693">
      <w:pPr>
        <w:rPr>
          <w:rFonts w:ascii="Calibri" w:eastAsia="Calibri" w:hAnsi="Calibri" w:cs="Calibri"/>
          <w:color w:val="FF0000"/>
        </w:rPr>
      </w:pPr>
    </w:p>
    <w:p w14:paraId="510CEDD6" w14:textId="77777777" w:rsidR="002670EF" w:rsidRDefault="002670EF" w:rsidP="75F33693">
      <w:pPr>
        <w:rPr>
          <w:rFonts w:ascii="Calibri" w:eastAsia="Calibri" w:hAnsi="Calibri" w:cs="Calibri"/>
          <w:color w:val="FF0000"/>
        </w:rPr>
      </w:pPr>
    </w:p>
    <w:p w14:paraId="096A498A" w14:textId="77777777" w:rsidR="00DD7267" w:rsidRDefault="00DD7267" w:rsidP="75F33693">
      <w:pPr>
        <w:rPr>
          <w:rFonts w:ascii="Calibri" w:eastAsia="Calibri" w:hAnsi="Calibri" w:cs="Calibri"/>
          <w:color w:val="FF0000"/>
        </w:rPr>
      </w:pPr>
    </w:p>
    <w:p w14:paraId="0AC420AF" w14:textId="154C0849" w:rsidR="75F33693" w:rsidRPr="002670EF" w:rsidRDefault="007150F6" w:rsidP="75F33693">
      <w:pPr>
        <w:rPr>
          <w:rFonts w:ascii="Calibri" w:eastAsia="Calibri" w:hAnsi="Calibri" w:cs="Calibri"/>
          <w:b/>
        </w:rPr>
      </w:pPr>
      <w:r>
        <w:rPr>
          <w:rFonts w:ascii="Calibri" w:eastAsia="Calibri" w:hAnsi="Calibri" w:cs="Calibri"/>
          <w:b/>
        </w:rPr>
        <w:lastRenderedPageBreak/>
        <w:t>External R</w:t>
      </w:r>
      <w:r w:rsidR="002670EF" w:rsidRPr="002670EF">
        <w:rPr>
          <w:rFonts w:ascii="Calibri" w:eastAsia="Calibri" w:hAnsi="Calibri" w:cs="Calibri"/>
          <w:b/>
        </w:rPr>
        <w:t>e</w:t>
      </w:r>
      <w:r w:rsidR="002670EF">
        <w:rPr>
          <w:rFonts w:ascii="Calibri" w:eastAsia="Calibri" w:hAnsi="Calibri" w:cs="Calibri"/>
          <w:b/>
        </w:rPr>
        <w:t>sources</w:t>
      </w:r>
    </w:p>
    <w:p w14:paraId="196A1578" w14:textId="68039529" w:rsidR="75F33693" w:rsidRDefault="00F0327E" w:rsidP="75F33693">
      <w:pPr>
        <w:rPr>
          <w:rFonts w:ascii="Calibri" w:eastAsia="Calibri" w:hAnsi="Calibri" w:cs="Calibri"/>
        </w:rPr>
      </w:pPr>
      <w:r w:rsidRPr="00F0327E">
        <w:rPr>
          <w:rFonts w:ascii="Calibri" w:eastAsia="Calibri" w:hAnsi="Calibri" w:cs="Calibri"/>
        </w:rPr>
        <w:t>Most of the product knowledge and</w:t>
      </w:r>
      <w:r w:rsidR="0022012A">
        <w:rPr>
          <w:rFonts w:ascii="Calibri" w:eastAsia="Calibri" w:hAnsi="Calibri" w:cs="Calibri"/>
        </w:rPr>
        <w:t xml:space="preserve"> development was a result of in-</w:t>
      </w:r>
      <w:r w:rsidRPr="00F0327E">
        <w:rPr>
          <w:rFonts w:ascii="Calibri" w:eastAsia="Calibri" w:hAnsi="Calibri" w:cs="Calibri"/>
        </w:rPr>
        <w:t>house knowledge</w:t>
      </w:r>
      <w:r>
        <w:rPr>
          <w:rFonts w:ascii="Calibri" w:eastAsia="Calibri" w:hAnsi="Calibri" w:cs="Calibri"/>
        </w:rPr>
        <w:t xml:space="preserve"> however, the partnership with an external company allowed the free flow of information and ideas.  Considered one of the most valuable contributions to the project was customer requirements, this was prima</w:t>
      </w:r>
      <w:r w:rsidR="00093D13">
        <w:rPr>
          <w:rFonts w:ascii="Calibri" w:eastAsia="Calibri" w:hAnsi="Calibri" w:cs="Calibri"/>
        </w:rPr>
        <w:t>rily due to the partner company</w:t>
      </w:r>
      <w:r>
        <w:rPr>
          <w:rFonts w:ascii="Calibri" w:eastAsia="Calibri" w:hAnsi="Calibri" w:cs="Calibri"/>
        </w:rPr>
        <w:t xml:space="preserve"> being a Magnet Schultz customer. </w:t>
      </w:r>
    </w:p>
    <w:p w14:paraId="65187451" w14:textId="454E2B3B" w:rsidR="00F0327E" w:rsidRPr="00F0327E" w:rsidRDefault="00F0327E" w:rsidP="75F33693">
      <w:pPr>
        <w:rPr>
          <w:rFonts w:ascii="Calibri" w:eastAsia="Calibri" w:hAnsi="Calibri" w:cs="Calibri"/>
        </w:rPr>
      </w:pPr>
      <w:r>
        <w:rPr>
          <w:rFonts w:ascii="Calibri" w:eastAsia="Calibri" w:hAnsi="Calibri" w:cs="Calibri"/>
        </w:rPr>
        <w:t>This exchange of data was highly monitored</w:t>
      </w:r>
      <w:r w:rsidR="00093D13">
        <w:rPr>
          <w:rFonts w:ascii="Calibri" w:eastAsia="Calibri" w:hAnsi="Calibri" w:cs="Calibri"/>
        </w:rPr>
        <w:t>,</w:t>
      </w:r>
      <w:r>
        <w:rPr>
          <w:rFonts w:ascii="Calibri" w:eastAsia="Calibri" w:hAnsi="Calibri" w:cs="Calibri"/>
        </w:rPr>
        <w:t xml:space="preserve"> with each release being overseen by a member of the management team.  Magnet Schultz is protective of its intellectual property</w:t>
      </w:r>
      <w:r w:rsidR="00093D13">
        <w:rPr>
          <w:rFonts w:ascii="Calibri" w:eastAsia="Calibri" w:hAnsi="Calibri" w:cs="Calibri"/>
        </w:rPr>
        <w:t>.</w:t>
      </w:r>
      <w:r>
        <w:rPr>
          <w:rFonts w:ascii="Calibri" w:eastAsia="Calibri" w:hAnsi="Calibri" w:cs="Calibri"/>
        </w:rPr>
        <w:t xml:space="preserve"> </w:t>
      </w:r>
      <w:r w:rsidR="00093D13">
        <w:rPr>
          <w:rFonts w:ascii="Calibri" w:eastAsia="Calibri" w:hAnsi="Calibri" w:cs="Calibri"/>
        </w:rPr>
        <w:t xml:space="preserve"> The monetarization</w:t>
      </w:r>
      <w:r>
        <w:rPr>
          <w:rFonts w:ascii="Calibri" w:eastAsia="Calibri" w:hAnsi="Calibri" w:cs="Calibri"/>
        </w:rPr>
        <w:t xml:space="preserve"> hindered information exchange and partner company relations</w:t>
      </w:r>
      <w:r w:rsidR="00093D13">
        <w:rPr>
          <w:rFonts w:ascii="Calibri" w:eastAsia="Calibri" w:hAnsi="Calibri" w:cs="Calibri"/>
        </w:rPr>
        <w:t>,</w:t>
      </w:r>
      <w:r>
        <w:rPr>
          <w:rFonts w:ascii="Calibri" w:eastAsia="Calibri" w:hAnsi="Calibri" w:cs="Calibri"/>
        </w:rPr>
        <w:t xml:space="preserve"> this was often perceived as Magnet Schultz being untrusting. </w:t>
      </w:r>
    </w:p>
    <w:p w14:paraId="7F5EBA88" w14:textId="3B8311F0" w:rsidR="75F33693" w:rsidRDefault="75F33693" w:rsidP="75F33693">
      <w:pPr>
        <w:rPr>
          <w:rFonts w:ascii="Calibri" w:eastAsia="Calibri" w:hAnsi="Calibri" w:cs="Calibri"/>
          <w:color w:val="FF0000"/>
        </w:rPr>
      </w:pPr>
    </w:p>
    <w:p w14:paraId="4F835B15" w14:textId="4F2CA094" w:rsidR="75F33693" w:rsidRPr="00FA6671" w:rsidRDefault="00FA6671" w:rsidP="75F33693">
      <w:pPr>
        <w:rPr>
          <w:rFonts w:ascii="Calibri" w:eastAsia="Calibri" w:hAnsi="Calibri" w:cs="Calibri"/>
          <w:b/>
        </w:rPr>
      </w:pPr>
      <w:r w:rsidRPr="00FA6671">
        <w:rPr>
          <w:rFonts w:ascii="Calibri" w:eastAsia="Calibri" w:hAnsi="Calibri" w:cs="Calibri"/>
          <w:b/>
        </w:rPr>
        <w:t xml:space="preserve">Project </w:t>
      </w:r>
      <w:r w:rsidR="00093D13">
        <w:rPr>
          <w:rFonts w:ascii="Calibri" w:eastAsia="Calibri" w:hAnsi="Calibri" w:cs="Calibri"/>
          <w:b/>
        </w:rPr>
        <w:t>M</w:t>
      </w:r>
      <w:r w:rsidRPr="00FA6671">
        <w:rPr>
          <w:rFonts w:ascii="Calibri" w:eastAsia="Calibri" w:hAnsi="Calibri" w:cs="Calibri"/>
          <w:b/>
        </w:rPr>
        <w:t xml:space="preserve">anagement and </w:t>
      </w:r>
      <w:r w:rsidR="00093D13">
        <w:rPr>
          <w:rFonts w:ascii="Calibri" w:eastAsia="Calibri" w:hAnsi="Calibri" w:cs="Calibri"/>
          <w:b/>
        </w:rPr>
        <w:t>D</w:t>
      </w:r>
      <w:r w:rsidRPr="00FA6671">
        <w:rPr>
          <w:rFonts w:ascii="Calibri" w:eastAsia="Calibri" w:hAnsi="Calibri" w:cs="Calibri"/>
          <w:b/>
        </w:rPr>
        <w:t xml:space="preserve">rivers </w:t>
      </w:r>
    </w:p>
    <w:p w14:paraId="0D568744" w14:textId="51ADA99B" w:rsidR="00080F7B" w:rsidRDefault="00D72076" w:rsidP="75F33693">
      <w:pPr>
        <w:rPr>
          <w:rFonts w:ascii="Calibri" w:eastAsia="Calibri" w:hAnsi="Calibri" w:cs="Calibri"/>
        </w:rPr>
      </w:pPr>
      <w:r w:rsidRPr="00582EC2">
        <w:rPr>
          <w:rFonts w:ascii="Calibri" w:eastAsia="Calibri" w:hAnsi="Calibri" w:cs="Calibri"/>
        </w:rPr>
        <w:t xml:space="preserve">The hydrogen valve innovation was integral to the company’s </w:t>
      </w:r>
      <w:r w:rsidR="00582EC2">
        <w:rPr>
          <w:rFonts w:ascii="Calibri" w:eastAsia="Calibri" w:hAnsi="Calibri" w:cs="Calibri"/>
        </w:rPr>
        <w:t xml:space="preserve">strategy in mitigating the potential risk of a primary </w:t>
      </w:r>
      <w:r w:rsidR="00093D13">
        <w:rPr>
          <w:rFonts w:ascii="Calibri" w:eastAsia="Calibri" w:hAnsi="Calibri" w:cs="Calibri"/>
        </w:rPr>
        <w:t>income product becoming obsolete</w:t>
      </w:r>
      <w:r w:rsidR="00582EC2">
        <w:rPr>
          <w:rFonts w:ascii="Calibri" w:eastAsia="Calibri" w:hAnsi="Calibri" w:cs="Calibri"/>
        </w:rPr>
        <w:t xml:space="preserve">.  The risk was identified by senior management and the innovation project was launched as a direct result of risk mitigation exercise. </w:t>
      </w:r>
    </w:p>
    <w:p w14:paraId="0EEA5D6F" w14:textId="41E9CF0D" w:rsidR="00582EC2" w:rsidRDefault="00582EC2" w:rsidP="75F33693">
      <w:pPr>
        <w:rPr>
          <w:rFonts w:ascii="Calibri" w:eastAsia="Calibri" w:hAnsi="Calibri" w:cs="Calibri"/>
        </w:rPr>
      </w:pPr>
      <w:r>
        <w:rPr>
          <w:rFonts w:ascii="Calibri" w:eastAsia="Calibri" w:hAnsi="Calibri" w:cs="Calibri"/>
        </w:rPr>
        <w:t xml:space="preserve">The innovation project was developed in partnership with an external company to mitigate the financial risk associated with product development. </w:t>
      </w:r>
      <w:r w:rsidR="004F4DB4">
        <w:rPr>
          <w:rFonts w:ascii="Calibri" w:eastAsia="Calibri" w:hAnsi="Calibri" w:cs="Calibri"/>
        </w:rPr>
        <w:t xml:space="preserve"> Whil</w:t>
      </w:r>
      <w:r w:rsidR="00093D13">
        <w:rPr>
          <w:rFonts w:ascii="Calibri" w:eastAsia="Calibri" w:hAnsi="Calibri" w:cs="Calibri"/>
        </w:rPr>
        <w:t>st</w:t>
      </w:r>
      <w:r w:rsidR="004F4DB4">
        <w:rPr>
          <w:rFonts w:ascii="Calibri" w:eastAsia="Calibri" w:hAnsi="Calibri" w:cs="Calibri"/>
        </w:rPr>
        <w:t xml:space="preserve"> this partnership shared the financial burden of the project</w:t>
      </w:r>
      <w:r w:rsidR="00093D13">
        <w:rPr>
          <w:rFonts w:ascii="Calibri" w:eastAsia="Calibri" w:hAnsi="Calibri" w:cs="Calibri"/>
        </w:rPr>
        <w:t>,</w:t>
      </w:r>
      <w:r w:rsidR="0022012A">
        <w:rPr>
          <w:rFonts w:ascii="Calibri" w:eastAsia="Calibri" w:hAnsi="Calibri" w:cs="Calibri"/>
        </w:rPr>
        <w:t xml:space="preserve"> it also resulted in </w:t>
      </w:r>
      <w:r w:rsidR="004F4DB4">
        <w:rPr>
          <w:rFonts w:ascii="Calibri" w:eastAsia="Calibri" w:hAnsi="Calibri" w:cs="Calibri"/>
        </w:rPr>
        <w:t>external project reporting and pressure</w:t>
      </w:r>
      <w:r w:rsidR="00093D13">
        <w:rPr>
          <w:rFonts w:ascii="Calibri" w:eastAsia="Calibri" w:hAnsi="Calibri" w:cs="Calibri"/>
        </w:rPr>
        <w:t>s</w:t>
      </w:r>
      <w:r w:rsidR="004F4DB4">
        <w:rPr>
          <w:rFonts w:ascii="Calibri" w:eastAsia="Calibri" w:hAnsi="Calibri" w:cs="Calibri"/>
        </w:rPr>
        <w:t xml:space="preserve"> to hit milestones to achieve the timing targets set by the supporting company.  </w:t>
      </w:r>
    </w:p>
    <w:p w14:paraId="5B8613D2" w14:textId="41B8ED48" w:rsidR="004F4DB4" w:rsidRPr="00582EC2" w:rsidRDefault="004F4DB4" w:rsidP="75F33693">
      <w:pPr>
        <w:rPr>
          <w:rFonts w:ascii="Calibri" w:eastAsia="Calibri" w:hAnsi="Calibri" w:cs="Calibri"/>
        </w:rPr>
      </w:pPr>
      <w:r w:rsidRPr="00DD7267">
        <w:rPr>
          <w:rFonts w:ascii="Calibri" w:eastAsia="Calibri" w:hAnsi="Calibri" w:cs="Calibri"/>
        </w:rPr>
        <w:t>Due to the sharing of information</w:t>
      </w:r>
      <w:r w:rsidR="00DD7267" w:rsidRPr="00DD7267">
        <w:rPr>
          <w:rFonts w:ascii="Calibri" w:eastAsia="Calibri" w:hAnsi="Calibri" w:cs="Calibri"/>
        </w:rPr>
        <w:t xml:space="preserve"> with a partner company</w:t>
      </w:r>
      <w:r w:rsidRPr="00DD7267">
        <w:rPr>
          <w:rFonts w:ascii="Calibri" w:eastAsia="Calibri" w:hAnsi="Calibri" w:cs="Calibri"/>
        </w:rPr>
        <w:t xml:space="preserve"> project timing, financial reporting, prototype development and internal resources</w:t>
      </w:r>
      <w:r w:rsidR="00DD7267" w:rsidRPr="00DD7267">
        <w:rPr>
          <w:rFonts w:ascii="Calibri" w:eastAsia="Calibri" w:hAnsi="Calibri" w:cs="Calibri"/>
        </w:rPr>
        <w:t xml:space="preserve"> </w:t>
      </w:r>
      <w:r w:rsidRPr="00DD7267">
        <w:rPr>
          <w:rFonts w:ascii="Calibri" w:eastAsia="Calibri" w:hAnsi="Calibri" w:cs="Calibri"/>
        </w:rPr>
        <w:t>had to be logged and reviewed regularly by the management team</w:t>
      </w:r>
      <w:r>
        <w:rPr>
          <w:rFonts w:ascii="Calibri" w:eastAsia="Calibri" w:hAnsi="Calibri" w:cs="Calibri"/>
        </w:rPr>
        <w:t>.  Whil</w:t>
      </w:r>
      <w:r w:rsidR="00093D13">
        <w:rPr>
          <w:rFonts w:ascii="Calibri" w:eastAsia="Calibri" w:hAnsi="Calibri" w:cs="Calibri"/>
        </w:rPr>
        <w:t xml:space="preserve">st </w:t>
      </w:r>
      <w:r>
        <w:rPr>
          <w:rFonts w:ascii="Calibri" w:eastAsia="Calibri" w:hAnsi="Calibri" w:cs="Calibri"/>
        </w:rPr>
        <w:t>this kept management informed to the innovation progress</w:t>
      </w:r>
      <w:r w:rsidR="0022012A">
        <w:rPr>
          <w:rFonts w:ascii="Calibri" w:eastAsia="Calibri" w:hAnsi="Calibri" w:cs="Calibri"/>
        </w:rPr>
        <w:t>,</w:t>
      </w:r>
      <w:r>
        <w:rPr>
          <w:rFonts w:ascii="Calibri" w:eastAsia="Calibri" w:hAnsi="Calibri" w:cs="Calibri"/>
        </w:rPr>
        <w:t xml:space="preserve"> this primarily was done to ensure the details shared with the partner company would not inadvertently publicise any of the company’s confidential information.  </w:t>
      </w:r>
    </w:p>
    <w:p w14:paraId="6D3ED937" w14:textId="0282C679" w:rsidR="00080F7B" w:rsidRDefault="00093D13" w:rsidP="75F33693">
      <w:pPr>
        <w:rPr>
          <w:rFonts w:ascii="Calibri" w:eastAsia="Calibri" w:hAnsi="Calibri" w:cs="Calibri"/>
        </w:rPr>
      </w:pPr>
      <w:r>
        <w:rPr>
          <w:rFonts w:ascii="Calibri" w:eastAsia="Calibri" w:hAnsi="Calibri" w:cs="Calibri"/>
        </w:rPr>
        <w:t>With regards to the project</w:t>
      </w:r>
      <w:r w:rsidR="004F4DB4">
        <w:rPr>
          <w:rFonts w:ascii="Calibri" w:eastAsia="Calibri" w:hAnsi="Calibri" w:cs="Calibri"/>
        </w:rPr>
        <w:t xml:space="preserve"> success</w:t>
      </w:r>
      <w:r>
        <w:rPr>
          <w:rFonts w:ascii="Calibri" w:eastAsia="Calibri" w:hAnsi="Calibri" w:cs="Calibri"/>
        </w:rPr>
        <w:t>,</w:t>
      </w:r>
      <w:r w:rsidR="004F4DB4">
        <w:rPr>
          <w:rFonts w:ascii="Calibri" w:eastAsia="Calibri" w:hAnsi="Calibri" w:cs="Calibri"/>
        </w:rPr>
        <w:t xml:space="preserve"> </w:t>
      </w:r>
      <w:r w:rsidR="0051544B">
        <w:rPr>
          <w:rFonts w:ascii="Calibri" w:eastAsia="Calibri" w:hAnsi="Calibri" w:cs="Calibri"/>
        </w:rPr>
        <w:t>this depends upon the approach taken with the projects performance</w:t>
      </w:r>
      <w:r>
        <w:rPr>
          <w:rFonts w:ascii="Calibri" w:eastAsia="Calibri" w:hAnsi="Calibri" w:cs="Calibri"/>
        </w:rPr>
        <w:t>.</w:t>
      </w:r>
      <w:r w:rsidR="0051544B">
        <w:rPr>
          <w:rFonts w:ascii="Calibri" w:eastAsia="Calibri" w:hAnsi="Calibri" w:cs="Calibri"/>
        </w:rPr>
        <w:t xml:space="preserve"> </w:t>
      </w:r>
    </w:p>
    <w:p w14:paraId="4105E6FC" w14:textId="77777777" w:rsidR="0051544B" w:rsidRDefault="0051544B" w:rsidP="75F33693">
      <w:pPr>
        <w:rPr>
          <w:rFonts w:ascii="Calibri" w:eastAsia="Calibri" w:hAnsi="Calibri" w:cs="Calibri"/>
        </w:rPr>
      </w:pPr>
    </w:p>
    <w:p w14:paraId="00ACB89E" w14:textId="6E04B50B" w:rsidR="0051544B" w:rsidRDefault="0051544B" w:rsidP="75F33693">
      <w:pPr>
        <w:rPr>
          <w:rFonts w:ascii="Calibri" w:eastAsia="Calibri" w:hAnsi="Calibri" w:cs="Calibri"/>
        </w:rPr>
      </w:pPr>
      <w:r>
        <w:rPr>
          <w:rFonts w:ascii="Calibri" w:eastAsia="Calibri" w:hAnsi="Calibri" w:cs="Calibri"/>
        </w:rPr>
        <w:t>With a q</w:t>
      </w:r>
      <w:r w:rsidRPr="0051544B">
        <w:rPr>
          <w:rFonts w:ascii="Calibri" w:eastAsia="Calibri" w:hAnsi="Calibri" w:cs="Calibri"/>
        </w:rPr>
        <w:t>uantitative</w:t>
      </w:r>
      <w:r>
        <w:rPr>
          <w:rFonts w:ascii="Calibri" w:eastAsia="Calibri" w:hAnsi="Calibri" w:cs="Calibri"/>
        </w:rPr>
        <w:t xml:space="preserve"> perspective</w:t>
      </w:r>
      <w:r w:rsidR="00093D13">
        <w:rPr>
          <w:rFonts w:ascii="Calibri" w:eastAsia="Calibri" w:hAnsi="Calibri" w:cs="Calibri"/>
        </w:rPr>
        <w:t>,</w:t>
      </w:r>
      <w:r>
        <w:rPr>
          <w:rFonts w:ascii="Calibri" w:eastAsia="Calibri" w:hAnsi="Calibri" w:cs="Calibri"/>
        </w:rPr>
        <w:t xml:space="preserve"> the key project targets are: </w:t>
      </w:r>
    </w:p>
    <w:p w14:paraId="53E53368" w14:textId="1CECCEB4" w:rsidR="0051544B" w:rsidRPr="0051544B" w:rsidRDefault="0051544B" w:rsidP="0051544B">
      <w:pPr>
        <w:pStyle w:val="ListParagraph"/>
        <w:numPr>
          <w:ilvl w:val="0"/>
          <w:numId w:val="6"/>
        </w:numPr>
        <w:rPr>
          <w:rFonts w:ascii="Calibri" w:eastAsia="Calibri" w:hAnsi="Calibri" w:cs="Calibri"/>
        </w:rPr>
      </w:pPr>
      <w:r w:rsidRPr="0051544B">
        <w:rPr>
          <w:rFonts w:ascii="Calibri" w:eastAsia="Calibri" w:hAnsi="Calibri" w:cs="Calibri"/>
        </w:rPr>
        <w:t>Customer target price – Fail</w:t>
      </w:r>
    </w:p>
    <w:p w14:paraId="31F19BA5" w14:textId="4EEDF32A" w:rsidR="0051544B" w:rsidRPr="0051544B" w:rsidRDefault="0051544B" w:rsidP="0051544B">
      <w:pPr>
        <w:pStyle w:val="ListParagraph"/>
        <w:numPr>
          <w:ilvl w:val="0"/>
          <w:numId w:val="6"/>
        </w:numPr>
        <w:rPr>
          <w:rFonts w:ascii="Calibri" w:eastAsia="Calibri" w:hAnsi="Calibri" w:cs="Calibri"/>
        </w:rPr>
      </w:pPr>
      <w:r w:rsidRPr="0051544B">
        <w:rPr>
          <w:rFonts w:ascii="Calibri" w:eastAsia="Calibri" w:hAnsi="Calibri" w:cs="Calibri"/>
        </w:rPr>
        <w:t xml:space="preserve">Development time – Fail </w:t>
      </w:r>
    </w:p>
    <w:p w14:paraId="19967517" w14:textId="2AF1786C" w:rsidR="0051544B" w:rsidRDefault="0051544B" w:rsidP="0051544B">
      <w:pPr>
        <w:pStyle w:val="ListParagraph"/>
        <w:numPr>
          <w:ilvl w:val="0"/>
          <w:numId w:val="6"/>
        </w:numPr>
        <w:rPr>
          <w:rFonts w:ascii="Calibri" w:eastAsia="Calibri" w:hAnsi="Calibri" w:cs="Calibri"/>
        </w:rPr>
      </w:pPr>
      <w:r w:rsidRPr="0051544B">
        <w:rPr>
          <w:rFonts w:ascii="Calibri" w:eastAsia="Calibri" w:hAnsi="Calibri" w:cs="Calibri"/>
        </w:rPr>
        <w:t xml:space="preserve">Development budget – Fail </w:t>
      </w:r>
    </w:p>
    <w:p w14:paraId="7329F67D" w14:textId="68CD512A" w:rsidR="0051544B" w:rsidRDefault="0051544B" w:rsidP="0051544B">
      <w:pPr>
        <w:pStyle w:val="ListParagraph"/>
        <w:numPr>
          <w:ilvl w:val="0"/>
          <w:numId w:val="6"/>
        </w:numPr>
        <w:rPr>
          <w:rFonts w:ascii="Calibri" w:eastAsia="Calibri" w:hAnsi="Calibri" w:cs="Calibri"/>
        </w:rPr>
      </w:pPr>
      <w:r>
        <w:rPr>
          <w:rFonts w:ascii="Calibri" w:eastAsia="Calibri" w:hAnsi="Calibri" w:cs="Calibri"/>
        </w:rPr>
        <w:t xml:space="preserve">Complying with the original specification – Fail </w:t>
      </w:r>
    </w:p>
    <w:p w14:paraId="27AFB9F6" w14:textId="01DC9E1A" w:rsidR="0051544B" w:rsidRDefault="00093D13" w:rsidP="0051544B">
      <w:pPr>
        <w:pStyle w:val="ListParagraph"/>
        <w:numPr>
          <w:ilvl w:val="0"/>
          <w:numId w:val="6"/>
        </w:numPr>
        <w:rPr>
          <w:rFonts w:ascii="Calibri" w:eastAsia="Calibri" w:hAnsi="Calibri" w:cs="Calibri"/>
        </w:rPr>
      </w:pPr>
      <w:r>
        <w:rPr>
          <w:rFonts w:ascii="Calibri" w:eastAsia="Calibri" w:hAnsi="Calibri" w:cs="Calibri"/>
        </w:rPr>
        <w:t>Operational principle</w:t>
      </w:r>
      <w:r w:rsidR="0051544B">
        <w:rPr>
          <w:rFonts w:ascii="Calibri" w:eastAsia="Calibri" w:hAnsi="Calibri" w:cs="Calibri"/>
        </w:rPr>
        <w:t xml:space="preserve">s – Success </w:t>
      </w:r>
    </w:p>
    <w:p w14:paraId="526AF87E" w14:textId="12E2FB0A" w:rsidR="0051544B" w:rsidRDefault="0051544B" w:rsidP="0051544B">
      <w:pPr>
        <w:pStyle w:val="ListParagraph"/>
        <w:numPr>
          <w:ilvl w:val="0"/>
          <w:numId w:val="6"/>
        </w:numPr>
        <w:rPr>
          <w:rFonts w:ascii="Calibri" w:eastAsia="Calibri" w:hAnsi="Calibri" w:cs="Calibri"/>
        </w:rPr>
      </w:pPr>
      <w:r>
        <w:rPr>
          <w:rFonts w:ascii="Calibri" w:eastAsia="Calibri" w:hAnsi="Calibri" w:cs="Calibri"/>
        </w:rPr>
        <w:t>Production using current Magnet Schultz equipment – Success</w:t>
      </w:r>
    </w:p>
    <w:p w14:paraId="31BA16FB" w14:textId="39FA0A02" w:rsidR="0051544B" w:rsidRDefault="0051544B" w:rsidP="0051544B">
      <w:pPr>
        <w:pStyle w:val="ListParagraph"/>
        <w:numPr>
          <w:ilvl w:val="0"/>
          <w:numId w:val="6"/>
        </w:numPr>
        <w:rPr>
          <w:rFonts w:ascii="Calibri" w:eastAsia="Calibri" w:hAnsi="Calibri" w:cs="Calibri"/>
        </w:rPr>
      </w:pPr>
      <w:r>
        <w:rPr>
          <w:rFonts w:ascii="Calibri" w:eastAsia="Calibri" w:hAnsi="Calibri" w:cs="Calibri"/>
        </w:rPr>
        <w:t xml:space="preserve">Lifetime operations – Fail </w:t>
      </w:r>
    </w:p>
    <w:p w14:paraId="30F1C569" w14:textId="1A5C0F10" w:rsidR="0051544B" w:rsidRDefault="0051544B" w:rsidP="0051544B">
      <w:pPr>
        <w:pStyle w:val="ListParagraph"/>
        <w:numPr>
          <w:ilvl w:val="0"/>
          <w:numId w:val="6"/>
        </w:numPr>
        <w:rPr>
          <w:rFonts w:ascii="Calibri" w:eastAsia="Calibri" w:hAnsi="Calibri" w:cs="Calibri"/>
        </w:rPr>
      </w:pPr>
      <w:r>
        <w:rPr>
          <w:rFonts w:ascii="Calibri" w:eastAsia="Calibri" w:hAnsi="Calibri" w:cs="Calibri"/>
        </w:rPr>
        <w:t xml:space="preserve">First to market – Success </w:t>
      </w:r>
    </w:p>
    <w:p w14:paraId="58BA96C7" w14:textId="6CB89344" w:rsidR="0051544B" w:rsidRPr="0051544B" w:rsidRDefault="00093D13" w:rsidP="0051544B">
      <w:pPr>
        <w:rPr>
          <w:rFonts w:ascii="Calibri" w:eastAsia="Calibri" w:hAnsi="Calibri" w:cs="Calibri"/>
        </w:rPr>
      </w:pPr>
      <w:r>
        <w:rPr>
          <w:rFonts w:ascii="Calibri" w:eastAsia="Calibri" w:hAnsi="Calibri" w:cs="Calibri"/>
        </w:rPr>
        <w:t>Whilst some of the project</w:t>
      </w:r>
      <w:r w:rsidR="0051544B">
        <w:rPr>
          <w:rFonts w:ascii="Calibri" w:eastAsia="Calibri" w:hAnsi="Calibri" w:cs="Calibri"/>
        </w:rPr>
        <w:t xml:space="preserve"> targets were successfully achieved, arguably the project can be classed as a failure due to the overwhelming volume of targets missed.  However, on reviewing the qualitative project data a very different </w:t>
      </w:r>
      <w:r>
        <w:rPr>
          <w:rFonts w:ascii="Calibri" w:eastAsia="Calibri" w:hAnsi="Calibri" w:cs="Calibri"/>
        </w:rPr>
        <w:t xml:space="preserve">perspective emerges. </w:t>
      </w:r>
    </w:p>
    <w:p w14:paraId="215FC65F" w14:textId="49C6D852" w:rsidR="0051544B" w:rsidRDefault="0051544B" w:rsidP="75F33693">
      <w:pPr>
        <w:rPr>
          <w:rFonts w:ascii="Calibri" w:eastAsia="Calibri" w:hAnsi="Calibri" w:cs="Calibri"/>
        </w:rPr>
      </w:pPr>
      <w:r>
        <w:rPr>
          <w:rFonts w:ascii="Calibri" w:eastAsia="Calibri" w:hAnsi="Calibri" w:cs="Calibri"/>
        </w:rPr>
        <w:lastRenderedPageBreak/>
        <w:t>Customer target price – While the final price per unit was circa 24% higher than that outlined by the custome</w:t>
      </w:r>
      <w:r w:rsidR="009F297E">
        <w:rPr>
          <w:rFonts w:ascii="Calibri" w:eastAsia="Calibri" w:hAnsi="Calibri" w:cs="Calibri"/>
        </w:rPr>
        <w:t>r</w:t>
      </w:r>
      <w:r w:rsidR="00C27DBB">
        <w:rPr>
          <w:rFonts w:ascii="Calibri" w:eastAsia="Calibri" w:hAnsi="Calibri" w:cs="Calibri"/>
        </w:rPr>
        <w:t>,</w:t>
      </w:r>
      <w:r w:rsidR="009F297E">
        <w:rPr>
          <w:rFonts w:ascii="Calibri" w:eastAsia="Calibri" w:hAnsi="Calibri" w:cs="Calibri"/>
        </w:rPr>
        <w:t xml:space="preserve"> the reduced pricing from the original design resulted in the revised hydrogen valve being adopted not only by the development partner but by the mobile hydrogen industry as a standard. </w:t>
      </w:r>
    </w:p>
    <w:p w14:paraId="1FA0671F" w14:textId="7855D340" w:rsidR="009F297E" w:rsidRDefault="009F297E" w:rsidP="75F33693">
      <w:pPr>
        <w:rPr>
          <w:rFonts w:ascii="Calibri" w:eastAsia="Calibri" w:hAnsi="Calibri" w:cs="Calibri"/>
        </w:rPr>
      </w:pPr>
      <w:r>
        <w:rPr>
          <w:rFonts w:ascii="Calibri" w:eastAsia="Calibri" w:hAnsi="Calibri" w:cs="Calibri"/>
        </w:rPr>
        <w:t>Development time –</w:t>
      </w:r>
      <w:r w:rsidR="00C27DBB">
        <w:rPr>
          <w:rFonts w:ascii="Calibri" w:eastAsia="Calibri" w:hAnsi="Calibri" w:cs="Calibri"/>
        </w:rPr>
        <w:t xml:space="preserve"> The</w:t>
      </w:r>
      <w:r>
        <w:rPr>
          <w:rFonts w:ascii="Calibri" w:eastAsia="Calibri" w:hAnsi="Calibri" w:cs="Calibri"/>
        </w:rPr>
        <w:t xml:space="preserve"> customer launch target was exceeded by 6 months from the original plan.  This was primarily due to multiple design iterations to have the valve performing as needed.  The impact on the development partner was minimal as the automotive development was also delayed</w:t>
      </w:r>
      <w:r w:rsidR="00C27DBB">
        <w:rPr>
          <w:rFonts w:ascii="Calibri" w:eastAsia="Calibri" w:hAnsi="Calibri" w:cs="Calibri"/>
        </w:rPr>
        <w:t>,</w:t>
      </w:r>
      <w:r>
        <w:rPr>
          <w:rFonts w:ascii="Calibri" w:eastAsia="Calibri" w:hAnsi="Calibri" w:cs="Calibri"/>
        </w:rPr>
        <w:t xml:space="preserve"> negating the late innovation completion</w:t>
      </w:r>
      <w:r w:rsidR="00C27DBB">
        <w:rPr>
          <w:rFonts w:ascii="Calibri" w:eastAsia="Calibri" w:hAnsi="Calibri" w:cs="Calibri"/>
        </w:rPr>
        <w:t>.</w:t>
      </w:r>
    </w:p>
    <w:p w14:paraId="37675CA2" w14:textId="1FE57D19" w:rsidR="009F297E" w:rsidRDefault="00C27DBB" w:rsidP="75F33693">
      <w:pPr>
        <w:rPr>
          <w:rFonts w:ascii="Calibri" w:eastAsia="Calibri" w:hAnsi="Calibri" w:cs="Calibri"/>
        </w:rPr>
      </w:pPr>
      <w:r>
        <w:rPr>
          <w:rFonts w:ascii="Calibri" w:eastAsia="Calibri" w:hAnsi="Calibri" w:cs="Calibri"/>
        </w:rPr>
        <w:t>Development b</w:t>
      </w:r>
      <w:r w:rsidR="009F297E">
        <w:rPr>
          <w:rFonts w:ascii="Calibri" w:eastAsia="Calibri" w:hAnsi="Calibri" w:cs="Calibri"/>
        </w:rPr>
        <w:t>udget – The development cost for the pro</w:t>
      </w:r>
      <w:r w:rsidR="0022012A">
        <w:rPr>
          <w:rFonts w:ascii="Calibri" w:eastAsia="Calibri" w:hAnsi="Calibri" w:cs="Calibri"/>
        </w:rPr>
        <w:t>ject over</w:t>
      </w:r>
      <w:r>
        <w:rPr>
          <w:rFonts w:ascii="Calibri" w:eastAsia="Calibri" w:hAnsi="Calibri" w:cs="Calibri"/>
        </w:rPr>
        <w:t>run by €300,000.  The</w:t>
      </w:r>
      <w:r w:rsidR="009F297E">
        <w:rPr>
          <w:rFonts w:ascii="Calibri" w:eastAsia="Calibri" w:hAnsi="Calibri" w:cs="Calibri"/>
        </w:rPr>
        <w:t xml:space="preserve"> additional cost was funded by the development partner with no net impact on Magnet Schultz.  The development partner was advi</w:t>
      </w:r>
      <w:r w:rsidR="0022012A">
        <w:rPr>
          <w:rFonts w:ascii="Calibri" w:eastAsia="Calibri" w:hAnsi="Calibri" w:cs="Calibri"/>
        </w:rPr>
        <w:t>sed of the project changes whilst</w:t>
      </w:r>
      <w:r w:rsidR="009F297E">
        <w:rPr>
          <w:rFonts w:ascii="Calibri" w:eastAsia="Calibri" w:hAnsi="Calibri" w:cs="Calibri"/>
        </w:rPr>
        <w:t xml:space="preserve"> in development and while the additional costs were unexpected</w:t>
      </w:r>
      <w:r>
        <w:rPr>
          <w:rFonts w:ascii="Calibri" w:eastAsia="Calibri" w:hAnsi="Calibri" w:cs="Calibri"/>
        </w:rPr>
        <w:t>,</w:t>
      </w:r>
      <w:r w:rsidR="009F297E">
        <w:rPr>
          <w:rFonts w:ascii="Calibri" w:eastAsia="Calibri" w:hAnsi="Calibri" w:cs="Calibri"/>
        </w:rPr>
        <w:t xml:space="preserve"> the partner company felt that </w:t>
      </w:r>
      <w:r w:rsidR="00623C4D">
        <w:rPr>
          <w:rFonts w:ascii="Calibri" w:eastAsia="Calibri" w:hAnsi="Calibri" w:cs="Calibri"/>
        </w:rPr>
        <w:t>the end product was a superior solution</w:t>
      </w:r>
    </w:p>
    <w:p w14:paraId="76CAEE9D" w14:textId="1434B3B0" w:rsidR="00623C4D" w:rsidRDefault="00623C4D" w:rsidP="75F33693">
      <w:pPr>
        <w:rPr>
          <w:rFonts w:ascii="Calibri" w:eastAsia="Calibri" w:hAnsi="Calibri" w:cs="Calibri"/>
        </w:rPr>
      </w:pPr>
      <w:r>
        <w:rPr>
          <w:rFonts w:ascii="Calibri" w:eastAsia="Calibri" w:hAnsi="Calibri" w:cs="Calibri"/>
        </w:rPr>
        <w:t>Complying with the original specification – While using the modular design of the hydraulic solenoids allowed for the primary reduction in cost</w:t>
      </w:r>
      <w:r w:rsidR="00C27DBB">
        <w:rPr>
          <w:rFonts w:ascii="Calibri" w:eastAsia="Calibri" w:hAnsi="Calibri" w:cs="Calibri"/>
        </w:rPr>
        <w:t>,</w:t>
      </w:r>
      <w:r>
        <w:rPr>
          <w:rFonts w:ascii="Calibri" w:eastAsia="Calibri" w:hAnsi="Calibri" w:cs="Calibri"/>
        </w:rPr>
        <w:t xml:space="preserve"> this also limited the pressures that could be achieved.  As a result</w:t>
      </w:r>
      <w:r w:rsidR="00C27DBB">
        <w:rPr>
          <w:rFonts w:ascii="Calibri" w:eastAsia="Calibri" w:hAnsi="Calibri" w:cs="Calibri"/>
        </w:rPr>
        <w:t>,</w:t>
      </w:r>
      <w:r>
        <w:rPr>
          <w:rFonts w:ascii="Calibri" w:eastAsia="Calibri" w:hAnsi="Calibri" w:cs="Calibri"/>
        </w:rPr>
        <w:t xml:space="preserve"> the max service pressure was reduced from 1200 bar to 1050 bar.  The development customer was operating on a max system pressure of 650 bar.  Because of this</w:t>
      </w:r>
      <w:r w:rsidR="00C27DBB">
        <w:rPr>
          <w:rFonts w:ascii="Calibri" w:eastAsia="Calibri" w:hAnsi="Calibri" w:cs="Calibri"/>
        </w:rPr>
        <w:t>,</w:t>
      </w:r>
      <w:r>
        <w:rPr>
          <w:rFonts w:ascii="Calibri" w:eastAsia="Calibri" w:hAnsi="Calibri" w:cs="Calibri"/>
        </w:rPr>
        <w:t xml:space="preserve"> the net impact of this change to the partner company was negligible. </w:t>
      </w:r>
    </w:p>
    <w:p w14:paraId="2C3F25D2" w14:textId="33F03A39" w:rsidR="00623C4D" w:rsidRPr="004F4DB4" w:rsidRDefault="00623C4D" w:rsidP="75F33693">
      <w:pPr>
        <w:rPr>
          <w:rFonts w:ascii="Calibri" w:eastAsia="Calibri" w:hAnsi="Calibri" w:cs="Calibri"/>
        </w:rPr>
      </w:pPr>
      <w:r>
        <w:rPr>
          <w:rFonts w:ascii="Calibri" w:eastAsia="Calibri" w:hAnsi="Calibri" w:cs="Calibri"/>
        </w:rPr>
        <w:t>Lifetime operations – The customer was seeking 10 million operations over</w:t>
      </w:r>
      <w:r w:rsidR="00C27DBB">
        <w:rPr>
          <w:rFonts w:ascii="Calibri" w:eastAsia="Calibri" w:hAnsi="Calibri" w:cs="Calibri"/>
        </w:rPr>
        <w:t xml:space="preserve"> the unit</w:t>
      </w:r>
      <w:r w:rsidR="0022012A">
        <w:rPr>
          <w:rFonts w:ascii="Calibri" w:eastAsia="Calibri" w:hAnsi="Calibri" w:cs="Calibri"/>
        </w:rPr>
        <w:t>’</w:t>
      </w:r>
      <w:r w:rsidR="00C27DBB">
        <w:rPr>
          <w:rFonts w:ascii="Calibri" w:eastAsia="Calibri" w:hAnsi="Calibri" w:cs="Calibri"/>
        </w:rPr>
        <w:t>s</w:t>
      </w:r>
      <w:r>
        <w:rPr>
          <w:rFonts w:ascii="Calibri" w:eastAsia="Calibri" w:hAnsi="Calibri" w:cs="Calibri"/>
        </w:rPr>
        <w:t xml:space="preserve"> life</w:t>
      </w:r>
      <w:r w:rsidR="00C27DBB">
        <w:rPr>
          <w:rFonts w:ascii="Calibri" w:eastAsia="Calibri" w:hAnsi="Calibri" w:cs="Calibri"/>
        </w:rPr>
        <w:t>.  T</w:t>
      </w:r>
      <w:r>
        <w:rPr>
          <w:rFonts w:ascii="Calibri" w:eastAsia="Calibri" w:hAnsi="Calibri" w:cs="Calibri"/>
        </w:rPr>
        <w:t>he innovation solution was found to perform 7 million operations.  T</w:t>
      </w:r>
      <w:r w:rsidR="00C27DBB">
        <w:rPr>
          <w:rFonts w:ascii="Calibri" w:eastAsia="Calibri" w:hAnsi="Calibri" w:cs="Calibri"/>
        </w:rPr>
        <w:t>he original number of operation</w:t>
      </w:r>
      <w:r>
        <w:rPr>
          <w:rFonts w:ascii="Calibri" w:eastAsia="Calibri" w:hAnsi="Calibri" w:cs="Calibri"/>
        </w:rPr>
        <w:t>s considered the worst case sce</w:t>
      </w:r>
      <w:r w:rsidR="00C27DBB">
        <w:rPr>
          <w:rFonts w:ascii="Calibri" w:eastAsia="Calibri" w:hAnsi="Calibri" w:cs="Calibri"/>
        </w:rPr>
        <w:t>nario every day with an additional</w:t>
      </w:r>
      <w:r>
        <w:rPr>
          <w:rFonts w:ascii="Calibri" w:eastAsia="Calibri" w:hAnsi="Calibri" w:cs="Calibri"/>
        </w:rPr>
        <w:t xml:space="preserve"> factor of safety.  When reviewed under normal conditions</w:t>
      </w:r>
      <w:r w:rsidR="0022012A">
        <w:rPr>
          <w:rFonts w:ascii="Calibri" w:eastAsia="Calibri" w:hAnsi="Calibri" w:cs="Calibri"/>
        </w:rPr>
        <w:t>,</w:t>
      </w:r>
      <w:r>
        <w:rPr>
          <w:rFonts w:ascii="Calibri" w:eastAsia="Calibri" w:hAnsi="Calibri" w:cs="Calibri"/>
        </w:rPr>
        <w:t xml:space="preserve"> the valve would meet the service life requested. </w:t>
      </w:r>
    </w:p>
    <w:p w14:paraId="1F200254" w14:textId="5184D78C" w:rsidR="00080F7B" w:rsidRDefault="00623C4D" w:rsidP="75F33693">
      <w:pPr>
        <w:rPr>
          <w:rFonts w:ascii="Calibri" w:eastAsia="Calibri" w:hAnsi="Calibri" w:cs="Calibri"/>
        </w:rPr>
      </w:pPr>
      <w:r w:rsidRPr="00623C4D">
        <w:rPr>
          <w:rFonts w:ascii="Calibri" w:eastAsia="Calibri" w:hAnsi="Calibri" w:cs="Calibri"/>
        </w:rPr>
        <w:t xml:space="preserve">When reviewed with the development </w:t>
      </w:r>
      <w:r w:rsidR="003D3CAF">
        <w:rPr>
          <w:rFonts w:ascii="Calibri" w:eastAsia="Calibri" w:hAnsi="Calibri" w:cs="Calibri"/>
        </w:rPr>
        <w:t>partner</w:t>
      </w:r>
      <w:r w:rsidR="0022012A">
        <w:rPr>
          <w:rFonts w:ascii="Calibri" w:eastAsia="Calibri" w:hAnsi="Calibri" w:cs="Calibri"/>
        </w:rPr>
        <w:t>’</w:t>
      </w:r>
      <w:r w:rsidR="00907777" w:rsidRPr="00623C4D">
        <w:rPr>
          <w:rFonts w:ascii="Calibri" w:eastAsia="Calibri" w:hAnsi="Calibri" w:cs="Calibri"/>
        </w:rPr>
        <w:t>s</w:t>
      </w:r>
      <w:r w:rsidRPr="00623C4D">
        <w:rPr>
          <w:rFonts w:ascii="Calibri" w:eastAsia="Calibri" w:hAnsi="Calibri" w:cs="Calibri"/>
        </w:rPr>
        <w:t xml:space="preserve"> feedback</w:t>
      </w:r>
      <w:r w:rsidR="003D3CAF">
        <w:rPr>
          <w:rFonts w:ascii="Calibri" w:eastAsia="Calibri" w:hAnsi="Calibri" w:cs="Calibri"/>
        </w:rPr>
        <w:t>,</w:t>
      </w:r>
      <w:r w:rsidRPr="00623C4D">
        <w:rPr>
          <w:rFonts w:ascii="Calibri" w:eastAsia="Calibri" w:hAnsi="Calibri" w:cs="Calibri"/>
        </w:rPr>
        <w:t xml:space="preserve"> we can see that while the final solution failed to meet many of the project targets</w:t>
      </w:r>
      <w:r w:rsidR="003D3CAF">
        <w:rPr>
          <w:rFonts w:ascii="Calibri" w:eastAsia="Calibri" w:hAnsi="Calibri" w:cs="Calibri"/>
        </w:rPr>
        <w:t>,</w:t>
      </w:r>
      <w:r w:rsidRPr="00623C4D">
        <w:rPr>
          <w:rFonts w:ascii="Calibri" w:eastAsia="Calibri" w:hAnsi="Calibri" w:cs="Calibri"/>
        </w:rPr>
        <w:t xml:space="preserve"> </w:t>
      </w:r>
      <w:r w:rsidR="003D3CAF">
        <w:rPr>
          <w:rFonts w:ascii="Calibri" w:eastAsia="Calibri" w:hAnsi="Calibri" w:cs="Calibri"/>
        </w:rPr>
        <w:t>i</w:t>
      </w:r>
      <w:r w:rsidR="00907777">
        <w:rPr>
          <w:rFonts w:ascii="Calibri" w:eastAsia="Calibri" w:hAnsi="Calibri" w:cs="Calibri"/>
        </w:rPr>
        <w:t>t still fulfilled the primary functions needed.  Because of this</w:t>
      </w:r>
      <w:r w:rsidR="003D3CAF">
        <w:rPr>
          <w:rFonts w:ascii="Calibri" w:eastAsia="Calibri" w:hAnsi="Calibri" w:cs="Calibri"/>
        </w:rPr>
        <w:t>,</w:t>
      </w:r>
      <w:r w:rsidR="00907777">
        <w:rPr>
          <w:rFonts w:ascii="Calibri" w:eastAsia="Calibri" w:hAnsi="Calibri" w:cs="Calibri"/>
        </w:rPr>
        <w:t xml:space="preserve"> the project can be classed as a success. </w:t>
      </w:r>
    </w:p>
    <w:p w14:paraId="22BA161C" w14:textId="253F70D7" w:rsidR="00907777" w:rsidRDefault="00907BAD" w:rsidP="75F33693">
      <w:pPr>
        <w:rPr>
          <w:rFonts w:ascii="Calibri" w:eastAsia="Calibri" w:hAnsi="Calibri" w:cs="Calibri"/>
        </w:rPr>
      </w:pPr>
      <w:r>
        <w:rPr>
          <w:noProof/>
          <w:lang w:eastAsia="en-GB"/>
        </w:rPr>
        <w:drawing>
          <wp:anchor distT="0" distB="0" distL="114300" distR="114300" simplePos="0" relativeHeight="251663360" behindDoc="1" locked="0" layoutInCell="1" allowOverlap="1" wp14:anchorId="246AE2E3" wp14:editId="6E64DEFA">
            <wp:simplePos x="0" y="0"/>
            <wp:positionH relativeFrom="column">
              <wp:posOffset>3571875</wp:posOffset>
            </wp:positionH>
            <wp:positionV relativeFrom="paragraph">
              <wp:posOffset>9525</wp:posOffset>
            </wp:positionV>
            <wp:extent cx="2487930" cy="2371090"/>
            <wp:effectExtent l="0" t="0" r="7620" b="0"/>
            <wp:wrapTight wrapText="bothSides">
              <wp:wrapPolygon edited="0">
                <wp:start x="0" y="0"/>
                <wp:lineTo x="0" y="21345"/>
                <wp:lineTo x="21501" y="21345"/>
                <wp:lineTo x="21501" y="0"/>
                <wp:lineTo x="0" y="0"/>
              </wp:wrapPolygon>
            </wp:wrapTight>
            <wp:docPr id="8" name="Picture 8" descr="Hydraulic On-Off Solenoid - Type GHPE / Hydraulic Proportional Solenoid - Type G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draulic On-Off Solenoid - Type GHPE / Hydraulic Proportional Solenoid - Type GR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87930" cy="2371090"/>
                    </a:xfrm>
                    <a:prstGeom prst="rect">
                      <a:avLst/>
                    </a:prstGeom>
                    <a:noFill/>
                    <a:ln>
                      <a:noFill/>
                    </a:ln>
                  </pic:spPr>
                </pic:pic>
              </a:graphicData>
            </a:graphic>
          </wp:anchor>
        </w:drawing>
      </w:r>
      <w:r w:rsidR="00907777">
        <w:rPr>
          <w:rFonts w:ascii="Calibri" w:eastAsia="Calibri" w:hAnsi="Calibri" w:cs="Calibri"/>
        </w:rPr>
        <w:t xml:space="preserve">Furthermore, because of the modular design approach taken the hydrogen valve had been adapted to suit ATEx/IECEx environment needed in hydrogen refuelling and manufacture, IP69 rated units needed for boat and rail hydrogen control systems.  This has been achieved by removing the EC79 developed coil and using the project specified coil from our standard product offering.  </w:t>
      </w:r>
    </w:p>
    <w:p w14:paraId="2689C582" w14:textId="7C652D5F" w:rsidR="00907777" w:rsidRDefault="00907777" w:rsidP="75F33693">
      <w:pPr>
        <w:rPr>
          <w:rFonts w:ascii="Calibri" w:eastAsia="Calibri" w:hAnsi="Calibri" w:cs="Calibri"/>
        </w:rPr>
      </w:pPr>
    </w:p>
    <w:p w14:paraId="03B41C91" w14:textId="68153105" w:rsidR="00907777" w:rsidRPr="00623C4D" w:rsidRDefault="00907777" w:rsidP="00907777">
      <w:pPr>
        <w:jc w:val="right"/>
        <w:rPr>
          <w:rFonts w:ascii="Calibri" w:eastAsia="Calibri" w:hAnsi="Calibri" w:cs="Calibri"/>
        </w:rPr>
      </w:pPr>
      <w:r>
        <w:rPr>
          <w:rFonts w:ascii="Calibri" w:eastAsia="Calibri" w:hAnsi="Calibri" w:cs="Calibri"/>
        </w:rPr>
        <w:t>Fig 4,</w:t>
      </w:r>
      <w:sdt>
        <w:sdtPr>
          <w:rPr>
            <w:rFonts w:ascii="Calibri" w:eastAsia="Calibri" w:hAnsi="Calibri" w:cs="Calibri"/>
          </w:rPr>
          <w:id w:val="-1843929581"/>
          <w:citation/>
        </w:sdtPr>
        <w:sdtContent>
          <w:r w:rsidR="00907BAD">
            <w:rPr>
              <w:rFonts w:ascii="Calibri" w:eastAsia="Calibri" w:hAnsi="Calibri" w:cs="Calibri"/>
            </w:rPr>
            <w:fldChar w:fldCharType="begin"/>
          </w:r>
          <w:r w:rsidR="00907BAD">
            <w:rPr>
              <w:rFonts w:ascii="Calibri" w:eastAsia="Calibri" w:hAnsi="Calibri" w:cs="Calibri"/>
            </w:rPr>
            <w:instrText xml:space="preserve"> CITATION Mag182 \l 2057 </w:instrText>
          </w:r>
          <w:r w:rsidR="00907BAD">
            <w:rPr>
              <w:rFonts w:ascii="Calibri" w:eastAsia="Calibri" w:hAnsi="Calibri" w:cs="Calibri"/>
            </w:rPr>
            <w:fldChar w:fldCharType="separate"/>
          </w:r>
          <w:r w:rsidR="006678B9">
            <w:rPr>
              <w:rFonts w:ascii="Calibri" w:eastAsia="Calibri" w:hAnsi="Calibri" w:cs="Calibri"/>
              <w:noProof/>
            </w:rPr>
            <w:t xml:space="preserve"> </w:t>
          </w:r>
          <w:r w:rsidR="006678B9" w:rsidRPr="006678B9">
            <w:rPr>
              <w:rFonts w:ascii="Calibri" w:eastAsia="Calibri" w:hAnsi="Calibri" w:cs="Calibri"/>
              <w:noProof/>
            </w:rPr>
            <w:t>(Schultz, 2018)</w:t>
          </w:r>
          <w:r w:rsidR="00907BAD">
            <w:rPr>
              <w:rFonts w:ascii="Calibri" w:eastAsia="Calibri" w:hAnsi="Calibri" w:cs="Calibri"/>
            </w:rPr>
            <w:fldChar w:fldCharType="end"/>
          </w:r>
        </w:sdtContent>
      </w:sdt>
      <w:r>
        <w:rPr>
          <w:rFonts w:ascii="Calibri" w:eastAsia="Calibri" w:hAnsi="Calibri" w:cs="Calibri"/>
        </w:rPr>
        <w:t xml:space="preserve"> </w:t>
      </w:r>
    </w:p>
    <w:p w14:paraId="66647580" w14:textId="77777777" w:rsidR="00623C4D" w:rsidRDefault="00623C4D" w:rsidP="75F33693">
      <w:pPr>
        <w:rPr>
          <w:rFonts w:ascii="Calibri" w:eastAsia="Calibri" w:hAnsi="Calibri" w:cs="Calibri"/>
          <w:color w:val="FF0000"/>
        </w:rPr>
      </w:pPr>
    </w:p>
    <w:p w14:paraId="098A5B46" w14:textId="01C0734B" w:rsidR="75F33693" w:rsidRDefault="75F33693" w:rsidP="75F33693">
      <w:pPr>
        <w:rPr>
          <w:rFonts w:ascii="Calibri" w:eastAsia="Calibri" w:hAnsi="Calibri" w:cs="Calibri"/>
          <w:color w:val="FF0000"/>
        </w:rPr>
      </w:pPr>
    </w:p>
    <w:p w14:paraId="0C7BA3D4" w14:textId="5BBCD6ED" w:rsidR="75F33693" w:rsidRPr="00FA6671" w:rsidRDefault="00FA6671" w:rsidP="75F33693">
      <w:pPr>
        <w:rPr>
          <w:rFonts w:ascii="Calibri" w:eastAsia="Calibri" w:hAnsi="Calibri" w:cs="Calibri"/>
          <w:b/>
        </w:rPr>
      </w:pPr>
      <w:r w:rsidRPr="00FA6671">
        <w:rPr>
          <w:rFonts w:ascii="Calibri" w:eastAsia="Calibri" w:hAnsi="Calibri" w:cs="Calibri"/>
          <w:b/>
        </w:rPr>
        <w:t>Innova</w:t>
      </w:r>
      <w:r w:rsidR="003D3CAF">
        <w:rPr>
          <w:rFonts w:ascii="Calibri" w:eastAsia="Calibri" w:hAnsi="Calibri" w:cs="Calibri"/>
          <w:b/>
        </w:rPr>
        <w:t>tion B</w:t>
      </w:r>
      <w:r w:rsidRPr="00FA6671">
        <w:rPr>
          <w:rFonts w:ascii="Calibri" w:eastAsia="Calibri" w:hAnsi="Calibri" w:cs="Calibri"/>
          <w:b/>
        </w:rPr>
        <w:t xml:space="preserve">est </w:t>
      </w:r>
      <w:r w:rsidR="003D3CAF">
        <w:rPr>
          <w:rFonts w:ascii="Calibri" w:eastAsia="Calibri" w:hAnsi="Calibri" w:cs="Calibri"/>
          <w:b/>
        </w:rPr>
        <w:t>P</w:t>
      </w:r>
      <w:r w:rsidRPr="00FA6671">
        <w:rPr>
          <w:rFonts w:ascii="Calibri" w:eastAsia="Calibri" w:hAnsi="Calibri" w:cs="Calibri"/>
          <w:b/>
        </w:rPr>
        <w:t>ractices</w:t>
      </w:r>
    </w:p>
    <w:p w14:paraId="18BDFF2F" w14:textId="120E95A5" w:rsidR="00907777" w:rsidRPr="005F4945" w:rsidRDefault="005F4945" w:rsidP="75F33693">
      <w:pPr>
        <w:rPr>
          <w:rFonts w:ascii="Calibri" w:eastAsia="Calibri" w:hAnsi="Calibri" w:cs="Calibri"/>
        </w:rPr>
      </w:pPr>
      <w:r w:rsidRPr="005F4945">
        <w:rPr>
          <w:rFonts w:ascii="Calibri" w:eastAsia="Calibri" w:hAnsi="Calibri" w:cs="Calibri"/>
        </w:rPr>
        <w:t xml:space="preserve">One of the most valuable </w:t>
      </w:r>
      <w:r w:rsidR="003D3CAF">
        <w:rPr>
          <w:rFonts w:ascii="Calibri" w:eastAsia="Calibri" w:hAnsi="Calibri" w:cs="Calibri"/>
        </w:rPr>
        <w:t xml:space="preserve">aids </w:t>
      </w:r>
      <w:r w:rsidRPr="005F4945">
        <w:rPr>
          <w:rFonts w:ascii="Calibri" w:eastAsia="Calibri" w:hAnsi="Calibri" w:cs="Calibri"/>
        </w:rPr>
        <w:t xml:space="preserve">during the </w:t>
      </w:r>
      <w:r w:rsidR="003D3CAF">
        <w:rPr>
          <w:rFonts w:ascii="Calibri" w:eastAsia="Calibri" w:hAnsi="Calibri" w:cs="Calibri"/>
        </w:rPr>
        <w:t>innovation</w:t>
      </w:r>
      <w:r w:rsidRPr="005F4945">
        <w:rPr>
          <w:rFonts w:ascii="Calibri" w:eastAsia="Calibri" w:hAnsi="Calibri" w:cs="Calibri"/>
        </w:rPr>
        <w:t xml:space="preserve"> was the introduction of </w:t>
      </w:r>
      <w:r w:rsidR="005B60C8">
        <w:rPr>
          <w:rFonts w:ascii="Calibri" w:eastAsia="Calibri" w:hAnsi="Calibri" w:cs="Calibri"/>
        </w:rPr>
        <w:t>a development partner.  The symbiotic sharing of information</w:t>
      </w:r>
      <w:r w:rsidR="00F015B0" w:rsidRPr="00F015B0">
        <w:rPr>
          <w:rFonts w:ascii="Calibri" w:eastAsia="Calibri" w:hAnsi="Calibri" w:cs="Calibri"/>
        </w:rPr>
        <w:t xml:space="preserve"> </w:t>
      </w:r>
      <w:r w:rsidR="003D3CAF">
        <w:rPr>
          <w:rFonts w:ascii="Calibri" w:eastAsia="Calibri" w:hAnsi="Calibri" w:cs="Calibri"/>
        </w:rPr>
        <w:t>innovation process that had</w:t>
      </w:r>
      <w:r w:rsidR="00F015B0" w:rsidRPr="005F4945">
        <w:rPr>
          <w:rFonts w:ascii="Calibri" w:eastAsia="Calibri" w:hAnsi="Calibri" w:cs="Calibri"/>
        </w:rPr>
        <w:t xml:space="preserve"> been exercised</w:t>
      </w:r>
      <w:r w:rsidR="005B60C8">
        <w:rPr>
          <w:rFonts w:ascii="Calibri" w:eastAsia="Calibri" w:hAnsi="Calibri" w:cs="Calibri"/>
        </w:rPr>
        <w:t xml:space="preserve">, technology and equipment was key in the development of the hydrogen valve </w:t>
      </w:r>
      <w:sdt>
        <w:sdtPr>
          <w:rPr>
            <w:rFonts w:ascii="Calibri" w:eastAsia="Calibri" w:hAnsi="Calibri" w:cs="Calibri"/>
          </w:rPr>
          <w:id w:val="-436996056"/>
          <w:citation/>
        </w:sdtPr>
        <w:sdtEndPr/>
        <w:sdtContent>
          <w:r w:rsidR="005B60C8">
            <w:rPr>
              <w:rFonts w:ascii="Calibri" w:eastAsia="Calibri" w:hAnsi="Calibri" w:cs="Calibri"/>
            </w:rPr>
            <w:fldChar w:fldCharType="begin"/>
          </w:r>
          <w:r w:rsidR="005B60C8">
            <w:rPr>
              <w:rFonts w:ascii="Calibri" w:eastAsia="Calibri" w:hAnsi="Calibri" w:cs="Calibri"/>
            </w:rPr>
            <w:instrText xml:space="preserve"> CITATION Joã15 \l 2057 </w:instrText>
          </w:r>
          <w:r w:rsidR="005B60C8">
            <w:rPr>
              <w:rFonts w:ascii="Calibri" w:eastAsia="Calibri" w:hAnsi="Calibri" w:cs="Calibri"/>
            </w:rPr>
            <w:fldChar w:fldCharType="separate"/>
          </w:r>
          <w:r w:rsidR="006678B9" w:rsidRPr="006678B9">
            <w:rPr>
              <w:rFonts w:ascii="Calibri" w:eastAsia="Calibri" w:hAnsi="Calibri" w:cs="Calibri"/>
              <w:noProof/>
            </w:rPr>
            <w:t>(Ferreira, 2015)</w:t>
          </w:r>
          <w:r w:rsidR="005B60C8">
            <w:rPr>
              <w:rFonts w:ascii="Calibri" w:eastAsia="Calibri" w:hAnsi="Calibri" w:cs="Calibri"/>
            </w:rPr>
            <w:fldChar w:fldCharType="end"/>
          </w:r>
        </w:sdtContent>
      </w:sdt>
      <w:r w:rsidR="005B60C8">
        <w:rPr>
          <w:rFonts w:ascii="Calibri" w:eastAsia="Calibri" w:hAnsi="Calibri" w:cs="Calibri"/>
        </w:rPr>
        <w:t xml:space="preserve">.  This can be summed up in </w:t>
      </w:r>
      <w:r w:rsidR="00F015B0">
        <w:rPr>
          <w:rFonts w:ascii="Calibri" w:eastAsia="Calibri" w:hAnsi="Calibri" w:cs="Calibri"/>
        </w:rPr>
        <w:t>Fig 5</w:t>
      </w:r>
      <w:r w:rsidR="005B60C8">
        <w:rPr>
          <w:rFonts w:ascii="Calibri" w:eastAsia="Calibri" w:hAnsi="Calibri" w:cs="Calibri"/>
        </w:rPr>
        <w:t xml:space="preserve">. </w:t>
      </w:r>
    </w:p>
    <w:p w14:paraId="7729B31F" w14:textId="29FE50DB" w:rsidR="00907777" w:rsidRDefault="005B60C8" w:rsidP="75F33693">
      <w:pPr>
        <w:rPr>
          <w:rFonts w:ascii="Calibri" w:eastAsia="Calibri" w:hAnsi="Calibri" w:cs="Calibri"/>
          <w:color w:val="FF0000"/>
        </w:rPr>
      </w:pPr>
      <w:r>
        <w:rPr>
          <w:rFonts w:ascii="Calibri" w:eastAsia="Calibri" w:hAnsi="Calibri" w:cs="Calibri"/>
          <w:noProof/>
          <w:color w:val="FF0000"/>
          <w:lang w:eastAsia="en-GB"/>
        </w:rPr>
        <w:lastRenderedPageBreak/>
        <w:drawing>
          <wp:inline distT="0" distB="0" distL="0" distR="0" wp14:anchorId="18EC8939" wp14:editId="2A25BCFF">
            <wp:extent cx="5730875" cy="268986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2689860"/>
                    </a:xfrm>
                    <a:prstGeom prst="rect">
                      <a:avLst/>
                    </a:prstGeom>
                    <a:noFill/>
                    <a:ln>
                      <a:noFill/>
                    </a:ln>
                  </pic:spPr>
                </pic:pic>
              </a:graphicData>
            </a:graphic>
          </wp:inline>
        </w:drawing>
      </w:r>
    </w:p>
    <w:p w14:paraId="15C9AD5E" w14:textId="46B6FBDB" w:rsidR="00907777" w:rsidRPr="005B60C8" w:rsidRDefault="005B60C8" w:rsidP="75F33693">
      <w:pPr>
        <w:rPr>
          <w:rFonts w:ascii="Calibri" w:eastAsia="Calibri" w:hAnsi="Calibri" w:cs="Calibri"/>
        </w:rPr>
      </w:pPr>
      <w:r w:rsidRPr="005B60C8">
        <w:rPr>
          <w:rFonts w:ascii="Calibri" w:eastAsia="Calibri" w:hAnsi="Calibri" w:cs="Calibri"/>
        </w:rPr>
        <w:t xml:space="preserve">Fig 5, </w:t>
      </w:r>
      <w:sdt>
        <w:sdtPr>
          <w:rPr>
            <w:rFonts w:ascii="Calibri" w:eastAsia="Calibri" w:hAnsi="Calibri" w:cs="Calibri"/>
          </w:rPr>
          <w:id w:val="2141995261"/>
          <w:citation/>
        </w:sdtPr>
        <w:sdtEndPr/>
        <w:sdtContent>
          <w:r w:rsidRPr="005B60C8">
            <w:rPr>
              <w:rFonts w:ascii="Calibri" w:eastAsia="Calibri" w:hAnsi="Calibri" w:cs="Calibri"/>
            </w:rPr>
            <w:fldChar w:fldCharType="begin"/>
          </w:r>
          <w:r w:rsidRPr="005B60C8">
            <w:rPr>
              <w:rFonts w:ascii="Calibri" w:eastAsia="Calibri" w:hAnsi="Calibri" w:cs="Calibri"/>
            </w:rPr>
            <w:instrText xml:space="preserve"> CITATION Joã15 \l 2057 </w:instrText>
          </w:r>
          <w:r w:rsidRPr="005B60C8">
            <w:rPr>
              <w:rFonts w:ascii="Calibri" w:eastAsia="Calibri" w:hAnsi="Calibri" w:cs="Calibri"/>
            </w:rPr>
            <w:fldChar w:fldCharType="separate"/>
          </w:r>
          <w:r w:rsidR="006678B9" w:rsidRPr="006678B9">
            <w:rPr>
              <w:rFonts w:ascii="Calibri" w:eastAsia="Calibri" w:hAnsi="Calibri" w:cs="Calibri"/>
              <w:noProof/>
            </w:rPr>
            <w:t>(Ferreira, 2015)</w:t>
          </w:r>
          <w:r w:rsidRPr="005B60C8">
            <w:rPr>
              <w:rFonts w:ascii="Calibri" w:eastAsia="Calibri" w:hAnsi="Calibri" w:cs="Calibri"/>
            </w:rPr>
            <w:fldChar w:fldCharType="end"/>
          </w:r>
        </w:sdtContent>
      </w:sdt>
    </w:p>
    <w:p w14:paraId="4BF35C61" w14:textId="02FADA1A" w:rsidR="00907777" w:rsidRDefault="00907777" w:rsidP="75F33693">
      <w:pPr>
        <w:rPr>
          <w:rFonts w:ascii="Calibri" w:eastAsia="Calibri" w:hAnsi="Calibri" w:cs="Calibri"/>
          <w:color w:val="FF0000"/>
        </w:rPr>
      </w:pPr>
    </w:p>
    <w:p w14:paraId="1F74E34E" w14:textId="29E15449" w:rsidR="00F015B0" w:rsidRPr="00481BF9" w:rsidRDefault="00481BF9" w:rsidP="75F33693">
      <w:pPr>
        <w:rPr>
          <w:rFonts w:ascii="Calibri" w:eastAsia="Calibri" w:hAnsi="Calibri" w:cs="Calibri"/>
        </w:rPr>
      </w:pPr>
      <w:r>
        <w:rPr>
          <w:noProof/>
          <w:lang w:eastAsia="en-GB"/>
        </w:rPr>
        <w:drawing>
          <wp:anchor distT="0" distB="0" distL="114300" distR="114300" simplePos="0" relativeHeight="251661312" behindDoc="1" locked="0" layoutInCell="1" allowOverlap="1" wp14:anchorId="18E750C3" wp14:editId="1CD463AE">
            <wp:simplePos x="0" y="0"/>
            <wp:positionH relativeFrom="page">
              <wp:align>right</wp:align>
            </wp:positionH>
            <wp:positionV relativeFrom="paragraph">
              <wp:posOffset>436245</wp:posOffset>
            </wp:positionV>
            <wp:extent cx="3839210" cy="2636520"/>
            <wp:effectExtent l="0" t="0" r="0" b="0"/>
            <wp:wrapTight wrapText="bothSides">
              <wp:wrapPolygon edited="0">
                <wp:start x="6216" y="1405"/>
                <wp:lineTo x="4930" y="4214"/>
                <wp:lineTo x="4501" y="5931"/>
                <wp:lineTo x="4394" y="6555"/>
                <wp:lineTo x="3430" y="7335"/>
                <wp:lineTo x="3001" y="8116"/>
                <wp:lineTo x="3108" y="15139"/>
                <wp:lineTo x="3858" y="16699"/>
                <wp:lineTo x="4394" y="16699"/>
                <wp:lineTo x="4394" y="17948"/>
                <wp:lineTo x="5252" y="19197"/>
                <wp:lineTo x="6216" y="19509"/>
                <wp:lineTo x="8038" y="21382"/>
                <wp:lineTo x="13612" y="21382"/>
                <wp:lineTo x="13719" y="21069"/>
                <wp:lineTo x="15219" y="19353"/>
                <wp:lineTo x="16291" y="19197"/>
                <wp:lineTo x="16720" y="18416"/>
                <wp:lineTo x="16613" y="4058"/>
                <wp:lineTo x="14791" y="1405"/>
                <wp:lineTo x="6216" y="1405"/>
              </wp:wrapPolygon>
            </wp:wrapTight>
            <wp:docPr id="6" name="Picture 6" descr="Here's Why Your Innovation Strategy Will Fail | by Greg Satel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re's Why Your Innovation Strategy Will Fail | by Greg Satell | Mediu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39210" cy="2636520"/>
                    </a:xfrm>
                    <a:prstGeom prst="rect">
                      <a:avLst/>
                    </a:prstGeom>
                    <a:noFill/>
                    <a:ln>
                      <a:noFill/>
                    </a:ln>
                  </pic:spPr>
                </pic:pic>
              </a:graphicData>
            </a:graphic>
            <wp14:sizeRelH relativeFrom="page">
              <wp14:pctWidth>0</wp14:pctWidth>
            </wp14:sizeRelH>
            <wp14:sizeRelV relativeFrom="page">
              <wp14:pctHeight>0</wp14:pctHeight>
            </wp14:sizeRelV>
          </wp:anchor>
        </w:drawing>
      </w:r>
      <w:r w:rsidR="00F015B0" w:rsidRPr="00481BF9">
        <w:rPr>
          <w:rFonts w:ascii="Calibri" w:eastAsia="Calibri" w:hAnsi="Calibri" w:cs="Calibri"/>
        </w:rPr>
        <w:t>When reviewing the innovation conducted</w:t>
      </w:r>
      <w:r w:rsidR="003D3CAF">
        <w:rPr>
          <w:rFonts w:ascii="Calibri" w:eastAsia="Calibri" w:hAnsi="Calibri" w:cs="Calibri"/>
        </w:rPr>
        <w:t>,</w:t>
      </w:r>
      <w:r w:rsidR="00F015B0" w:rsidRPr="00481BF9">
        <w:rPr>
          <w:rFonts w:ascii="Calibri" w:eastAsia="Calibri" w:hAnsi="Calibri" w:cs="Calibri"/>
        </w:rPr>
        <w:t xml:space="preserve"> we can </w:t>
      </w:r>
      <w:r w:rsidR="003D3CAF">
        <w:rPr>
          <w:rFonts w:ascii="Calibri" w:eastAsia="Calibri" w:hAnsi="Calibri" w:cs="Calibri"/>
        </w:rPr>
        <w:t>follow si</w:t>
      </w:r>
      <w:r w:rsidR="006678B9">
        <w:rPr>
          <w:rFonts w:ascii="Calibri" w:eastAsia="Calibri" w:hAnsi="Calibri" w:cs="Calibri"/>
        </w:rPr>
        <w:t>milarities between tis</w:t>
      </w:r>
      <w:r w:rsidR="00F015B0" w:rsidRPr="00481BF9">
        <w:rPr>
          <w:rFonts w:ascii="Calibri" w:eastAsia="Calibri" w:hAnsi="Calibri" w:cs="Calibri"/>
        </w:rPr>
        <w:t xml:space="preserve"> innovations and </w:t>
      </w:r>
      <w:r w:rsidR="003D3CAF">
        <w:rPr>
          <w:rFonts w:ascii="Calibri" w:eastAsia="Calibri" w:hAnsi="Calibri" w:cs="Calibri"/>
        </w:rPr>
        <w:t xml:space="preserve">the </w:t>
      </w:r>
      <w:r w:rsidR="00F015B0" w:rsidRPr="00481BF9">
        <w:rPr>
          <w:rFonts w:ascii="Calibri" w:eastAsia="Calibri" w:hAnsi="Calibri" w:cs="Calibri"/>
        </w:rPr>
        <w:t>innovations found in the likes of iPhone incremental model releases.   Each iPhone release rarely have ground breaking changes</w:t>
      </w:r>
      <w:r w:rsidR="003D3CAF">
        <w:rPr>
          <w:rFonts w:ascii="Calibri" w:eastAsia="Calibri" w:hAnsi="Calibri" w:cs="Calibri"/>
        </w:rPr>
        <w:t>,</w:t>
      </w:r>
      <w:r w:rsidR="00F015B0" w:rsidRPr="00481BF9">
        <w:rPr>
          <w:rFonts w:ascii="Calibri" w:eastAsia="Calibri" w:hAnsi="Calibri" w:cs="Calibri"/>
        </w:rPr>
        <w:t xml:space="preserve"> but often minor incremental impro</w:t>
      </w:r>
      <w:r w:rsidR="0022012A">
        <w:rPr>
          <w:rFonts w:ascii="Calibri" w:eastAsia="Calibri" w:hAnsi="Calibri" w:cs="Calibri"/>
        </w:rPr>
        <w:t>vements.  Whilst</w:t>
      </w:r>
      <w:r w:rsidR="003D3CAF">
        <w:rPr>
          <w:rFonts w:ascii="Calibri" w:eastAsia="Calibri" w:hAnsi="Calibri" w:cs="Calibri"/>
        </w:rPr>
        <w:t xml:space="preserve"> these changes have small differences</w:t>
      </w:r>
      <w:r w:rsidR="00F015B0" w:rsidRPr="00481BF9">
        <w:rPr>
          <w:rFonts w:ascii="Calibri" w:eastAsia="Calibri" w:hAnsi="Calibri" w:cs="Calibri"/>
        </w:rPr>
        <w:t xml:space="preserve"> from iPhone to iPhone</w:t>
      </w:r>
      <w:r w:rsidR="0022012A">
        <w:rPr>
          <w:rFonts w:ascii="Calibri" w:eastAsia="Calibri" w:hAnsi="Calibri" w:cs="Calibri"/>
        </w:rPr>
        <w:t>,</w:t>
      </w:r>
      <w:r w:rsidR="00F015B0" w:rsidRPr="00481BF9">
        <w:rPr>
          <w:rFonts w:ascii="Calibri" w:eastAsia="Calibri" w:hAnsi="Calibri" w:cs="Calibri"/>
        </w:rPr>
        <w:t xml:space="preserve"> the cumulative effect of this is substantial.  I use this example of innovation as it has clear parallels with the </w:t>
      </w:r>
      <w:r w:rsidRPr="00481BF9">
        <w:rPr>
          <w:rFonts w:ascii="Calibri" w:eastAsia="Calibri" w:hAnsi="Calibri" w:cs="Calibri"/>
        </w:rPr>
        <w:t xml:space="preserve">hydrogen valve developed in Magnet Schultz innovation.  If we were to use Greg Satell’s Innovation matrix this could be defined as </w:t>
      </w:r>
      <w:r w:rsidR="0022012A">
        <w:rPr>
          <w:rFonts w:ascii="Calibri" w:eastAsia="Calibri" w:hAnsi="Calibri" w:cs="Calibri"/>
        </w:rPr>
        <w:t>s</w:t>
      </w:r>
      <w:r w:rsidRPr="00481BF9">
        <w:rPr>
          <w:rFonts w:ascii="Calibri" w:eastAsia="Calibri" w:hAnsi="Calibri" w:cs="Calibri"/>
        </w:rPr>
        <w:t xml:space="preserve">ustaining innovation.  </w:t>
      </w:r>
      <w:sdt>
        <w:sdtPr>
          <w:rPr>
            <w:rFonts w:ascii="Calibri" w:eastAsia="Calibri" w:hAnsi="Calibri" w:cs="Calibri"/>
          </w:rPr>
          <w:id w:val="1785771126"/>
          <w:citation/>
        </w:sdtPr>
        <w:sdtEndPr/>
        <w:sdtContent>
          <w:r w:rsidRPr="00481BF9">
            <w:rPr>
              <w:rFonts w:ascii="Calibri" w:eastAsia="Calibri" w:hAnsi="Calibri" w:cs="Calibri"/>
            </w:rPr>
            <w:fldChar w:fldCharType="begin"/>
          </w:r>
          <w:r w:rsidRPr="00481BF9">
            <w:rPr>
              <w:rFonts w:ascii="Calibri" w:eastAsia="Calibri" w:hAnsi="Calibri" w:cs="Calibri"/>
            </w:rPr>
            <w:instrText xml:space="preserve"> CITATION Gre17 \l 2057 </w:instrText>
          </w:r>
          <w:r w:rsidRPr="00481BF9">
            <w:rPr>
              <w:rFonts w:ascii="Calibri" w:eastAsia="Calibri" w:hAnsi="Calibri" w:cs="Calibri"/>
            </w:rPr>
            <w:fldChar w:fldCharType="separate"/>
          </w:r>
          <w:r w:rsidR="006678B9" w:rsidRPr="006678B9">
            <w:rPr>
              <w:rFonts w:ascii="Calibri" w:eastAsia="Calibri" w:hAnsi="Calibri" w:cs="Calibri"/>
              <w:noProof/>
            </w:rPr>
            <w:t>(Satell, 2017)</w:t>
          </w:r>
          <w:r w:rsidRPr="00481BF9">
            <w:rPr>
              <w:rFonts w:ascii="Calibri" w:eastAsia="Calibri" w:hAnsi="Calibri" w:cs="Calibri"/>
            </w:rPr>
            <w:fldChar w:fldCharType="end"/>
          </w:r>
        </w:sdtContent>
      </w:sdt>
    </w:p>
    <w:p w14:paraId="6240EE37" w14:textId="740D1F57" w:rsidR="00F015B0" w:rsidRDefault="00F015B0" w:rsidP="75F33693">
      <w:pPr>
        <w:rPr>
          <w:rFonts w:ascii="Calibri" w:eastAsia="Calibri" w:hAnsi="Calibri" w:cs="Calibri"/>
          <w:color w:val="FF0000"/>
        </w:rPr>
      </w:pPr>
    </w:p>
    <w:p w14:paraId="5C09262E" w14:textId="45DC4EF8" w:rsidR="00F015B0" w:rsidRDefault="00F015B0" w:rsidP="75F33693">
      <w:pPr>
        <w:rPr>
          <w:rFonts w:ascii="Calibri" w:eastAsia="Calibri" w:hAnsi="Calibri" w:cs="Calibri"/>
          <w:color w:val="FF0000"/>
        </w:rPr>
      </w:pPr>
    </w:p>
    <w:p w14:paraId="660A8714" w14:textId="747CD530" w:rsidR="00F015B0" w:rsidRPr="00481BF9" w:rsidRDefault="00481BF9" w:rsidP="00481BF9">
      <w:pPr>
        <w:jc w:val="right"/>
        <w:rPr>
          <w:rFonts w:ascii="Calibri" w:eastAsia="Calibri" w:hAnsi="Calibri" w:cs="Calibri"/>
        </w:rPr>
      </w:pPr>
      <w:r w:rsidRPr="00481BF9">
        <w:rPr>
          <w:rFonts w:ascii="Calibri" w:eastAsia="Calibri" w:hAnsi="Calibri" w:cs="Calibri"/>
        </w:rPr>
        <w:t xml:space="preserve">Fig 5, </w:t>
      </w:r>
      <w:sdt>
        <w:sdtPr>
          <w:rPr>
            <w:rFonts w:ascii="Calibri" w:eastAsia="Calibri" w:hAnsi="Calibri" w:cs="Calibri"/>
          </w:rPr>
          <w:id w:val="-888490474"/>
          <w:citation/>
        </w:sdtPr>
        <w:sdtEndPr/>
        <w:sdtContent>
          <w:r w:rsidRPr="00481BF9">
            <w:rPr>
              <w:rFonts w:ascii="Calibri" w:eastAsia="Calibri" w:hAnsi="Calibri" w:cs="Calibri"/>
            </w:rPr>
            <w:fldChar w:fldCharType="begin"/>
          </w:r>
          <w:r w:rsidRPr="00481BF9">
            <w:rPr>
              <w:rFonts w:ascii="Calibri" w:eastAsia="Calibri" w:hAnsi="Calibri" w:cs="Calibri"/>
            </w:rPr>
            <w:instrText xml:space="preserve"> CITATION Gre17 \l 2057 </w:instrText>
          </w:r>
          <w:r w:rsidRPr="00481BF9">
            <w:rPr>
              <w:rFonts w:ascii="Calibri" w:eastAsia="Calibri" w:hAnsi="Calibri" w:cs="Calibri"/>
            </w:rPr>
            <w:fldChar w:fldCharType="separate"/>
          </w:r>
          <w:r w:rsidR="006678B9" w:rsidRPr="006678B9">
            <w:rPr>
              <w:rFonts w:ascii="Calibri" w:eastAsia="Calibri" w:hAnsi="Calibri" w:cs="Calibri"/>
              <w:noProof/>
            </w:rPr>
            <w:t>(Satell, 2017)</w:t>
          </w:r>
          <w:r w:rsidRPr="00481BF9">
            <w:rPr>
              <w:rFonts w:ascii="Calibri" w:eastAsia="Calibri" w:hAnsi="Calibri" w:cs="Calibri"/>
            </w:rPr>
            <w:fldChar w:fldCharType="end"/>
          </w:r>
        </w:sdtContent>
      </w:sdt>
    </w:p>
    <w:p w14:paraId="3CECF856" w14:textId="77777777" w:rsidR="00F015B0" w:rsidRDefault="00F015B0" w:rsidP="75F33693">
      <w:pPr>
        <w:rPr>
          <w:rFonts w:ascii="Calibri" w:eastAsia="Calibri" w:hAnsi="Calibri" w:cs="Calibri"/>
          <w:color w:val="FF0000"/>
        </w:rPr>
      </w:pPr>
    </w:p>
    <w:p w14:paraId="2E0E00A7" w14:textId="77777777" w:rsidR="00481BF9" w:rsidRDefault="00481BF9" w:rsidP="75F33693">
      <w:pPr>
        <w:rPr>
          <w:rFonts w:ascii="Calibri" w:eastAsia="Calibri" w:hAnsi="Calibri" w:cs="Calibri"/>
          <w:color w:val="FF0000"/>
        </w:rPr>
      </w:pPr>
    </w:p>
    <w:p w14:paraId="6A3BD6EA" w14:textId="42CF4D92" w:rsidR="00481BF9" w:rsidRDefault="001E2819" w:rsidP="75F33693">
      <w:pPr>
        <w:rPr>
          <w:rFonts w:ascii="Calibri" w:eastAsia="Calibri" w:hAnsi="Calibri" w:cs="Calibri"/>
        </w:rPr>
      </w:pPr>
      <w:r>
        <w:rPr>
          <w:rFonts w:ascii="Calibri" w:eastAsia="Calibri" w:hAnsi="Calibri" w:cs="Calibri"/>
        </w:rPr>
        <w:t>During the innovation</w:t>
      </w:r>
      <w:r w:rsidR="003D3CAF">
        <w:rPr>
          <w:rFonts w:ascii="Calibri" w:eastAsia="Calibri" w:hAnsi="Calibri" w:cs="Calibri"/>
        </w:rPr>
        <w:t>,</w:t>
      </w:r>
      <w:r>
        <w:rPr>
          <w:rFonts w:ascii="Calibri" w:eastAsia="Calibri" w:hAnsi="Calibri" w:cs="Calibri"/>
        </w:rPr>
        <w:t xml:space="preserve"> Magnet Schultz was able to project focus by regularly reviewing and remind</w:t>
      </w:r>
      <w:r w:rsidR="003D3CAF">
        <w:rPr>
          <w:rFonts w:ascii="Calibri" w:eastAsia="Calibri" w:hAnsi="Calibri" w:cs="Calibri"/>
        </w:rPr>
        <w:t>ing</w:t>
      </w:r>
      <w:r>
        <w:rPr>
          <w:rFonts w:ascii="Calibri" w:eastAsia="Calibri" w:hAnsi="Calibri" w:cs="Calibri"/>
        </w:rPr>
        <w:t xml:space="preserve"> the team of the overall project objectives.  The opportunity of innovation was clearly identified and communicated to the whole team</w:t>
      </w:r>
      <w:r w:rsidR="003D3CAF">
        <w:rPr>
          <w:rFonts w:ascii="Calibri" w:eastAsia="Calibri" w:hAnsi="Calibri" w:cs="Calibri"/>
        </w:rPr>
        <w:t xml:space="preserve"> and</w:t>
      </w:r>
      <w:r>
        <w:rPr>
          <w:rFonts w:ascii="Calibri" w:eastAsia="Calibri" w:hAnsi="Calibri" w:cs="Calibri"/>
        </w:rPr>
        <w:t xml:space="preserve"> a clear plan o</w:t>
      </w:r>
      <w:r w:rsidR="003D3CAF">
        <w:rPr>
          <w:rFonts w:ascii="Calibri" w:eastAsia="Calibri" w:hAnsi="Calibri" w:cs="Calibri"/>
        </w:rPr>
        <w:t>f action with realistic goals were</w:t>
      </w:r>
      <w:r>
        <w:rPr>
          <w:rFonts w:ascii="Calibri" w:eastAsia="Calibri" w:hAnsi="Calibri" w:cs="Calibri"/>
        </w:rPr>
        <w:t xml:space="preserve"> provided</w:t>
      </w:r>
      <w:r w:rsidR="001554FA">
        <w:rPr>
          <w:rFonts w:ascii="Calibri" w:eastAsia="Calibri" w:hAnsi="Calibri" w:cs="Calibri"/>
        </w:rPr>
        <w:t>.  Agreed actions were</w:t>
      </w:r>
      <w:r>
        <w:rPr>
          <w:rFonts w:ascii="Calibri" w:eastAsia="Calibri" w:hAnsi="Calibri" w:cs="Calibri"/>
        </w:rPr>
        <w:t xml:space="preserve"> discussed and best course of action reviewed</w:t>
      </w:r>
      <w:r w:rsidR="001554FA">
        <w:rPr>
          <w:rFonts w:ascii="Calibri" w:eastAsia="Calibri" w:hAnsi="Calibri" w:cs="Calibri"/>
        </w:rPr>
        <w:t>.  F</w:t>
      </w:r>
      <w:r>
        <w:rPr>
          <w:rFonts w:ascii="Calibri" w:eastAsia="Calibri" w:hAnsi="Calibri" w:cs="Calibri"/>
        </w:rPr>
        <w:t xml:space="preserve">inally, the results were implemented resulting in the final innovation solution </w:t>
      </w:r>
      <w:sdt>
        <w:sdtPr>
          <w:rPr>
            <w:rFonts w:ascii="Calibri" w:eastAsia="Calibri" w:hAnsi="Calibri" w:cs="Calibri"/>
          </w:rPr>
          <w:id w:val="-657004764"/>
          <w:citation/>
        </w:sdtPr>
        <w:sdtEndPr/>
        <w:sdtContent>
          <w:r>
            <w:rPr>
              <w:rFonts w:ascii="Calibri" w:eastAsia="Calibri" w:hAnsi="Calibri" w:cs="Calibri"/>
            </w:rPr>
            <w:fldChar w:fldCharType="begin"/>
          </w:r>
          <w:r>
            <w:rPr>
              <w:rFonts w:ascii="Calibri" w:eastAsia="Calibri" w:hAnsi="Calibri" w:cs="Calibri"/>
            </w:rPr>
            <w:instrText xml:space="preserve"> CITATION Joe13 \l 2057 </w:instrText>
          </w:r>
          <w:r>
            <w:rPr>
              <w:rFonts w:ascii="Calibri" w:eastAsia="Calibri" w:hAnsi="Calibri" w:cs="Calibri"/>
            </w:rPr>
            <w:fldChar w:fldCharType="separate"/>
          </w:r>
          <w:r w:rsidR="006678B9" w:rsidRPr="006678B9">
            <w:rPr>
              <w:rFonts w:ascii="Calibri" w:eastAsia="Calibri" w:hAnsi="Calibri" w:cs="Calibri"/>
              <w:noProof/>
            </w:rPr>
            <w:t>(Joe Tidd, 2013)</w:t>
          </w:r>
          <w:r>
            <w:rPr>
              <w:rFonts w:ascii="Calibri" w:eastAsia="Calibri" w:hAnsi="Calibri" w:cs="Calibri"/>
            </w:rPr>
            <w:fldChar w:fldCharType="end"/>
          </w:r>
        </w:sdtContent>
      </w:sdt>
      <w:r w:rsidR="00797A77">
        <w:rPr>
          <w:rFonts w:ascii="Calibri" w:eastAsia="Calibri" w:hAnsi="Calibri" w:cs="Calibri"/>
        </w:rPr>
        <w:t>.  While th</w:t>
      </w:r>
      <w:r w:rsidR="001554FA">
        <w:rPr>
          <w:rFonts w:ascii="Calibri" w:eastAsia="Calibri" w:hAnsi="Calibri" w:cs="Calibri"/>
        </w:rPr>
        <w:t xml:space="preserve">e innovation funnel was not consulted during the course of the project, good working practices within Magnet Schultz resulted in the process being followed. </w:t>
      </w:r>
      <w:r w:rsidR="00797A77">
        <w:rPr>
          <w:rFonts w:ascii="Calibri" w:eastAsia="Calibri" w:hAnsi="Calibri" w:cs="Calibri"/>
        </w:rPr>
        <w:t xml:space="preserve"> </w:t>
      </w:r>
    </w:p>
    <w:p w14:paraId="1305242C" w14:textId="281542A7" w:rsidR="00797A77" w:rsidRDefault="00797A77" w:rsidP="75F33693">
      <w:pPr>
        <w:rPr>
          <w:rFonts w:ascii="Calibri" w:eastAsia="Calibri" w:hAnsi="Calibri" w:cs="Calibri"/>
        </w:rPr>
      </w:pPr>
      <w:r>
        <w:rPr>
          <w:noProof/>
          <w:lang w:eastAsia="en-GB"/>
        </w:rPr>
        <w:lastRenderedPageBreak/>
        <w:drawing>
          <wp:anchor distT="0" distB="0" distL="114300" distR="114300" simplePos="0" relativeHeight="251662336" behindDoc="1" locked="0" layoutInCell="1" allowOverlap="1" wp14:anchorId="7D1D9FDD" wp14:editId="228D785A">
            <wp:simplePos x="0" y="0"/>
            <wp:positionH relativeFrom="margin">
              <wp:align>right</wp:align>
            </wp:positionH>
            <wp:positionV relativeFrom="paragraph">
              <wp:posOffset>0</wp:posOffset>
            </wp:positionV>
            <wp:extent cx="3859530" cy="1927225"/>
            <wp:effectExtent l="0" t="0" r="7620" b="0"/>
            <wp:wrapTight wrapText="bothSides">
              <wp:wrapPolygon edited="0">
                <wp:start x="0" y="0"/>
                <wp:lineTo x="0" y="21351"/>
                <wp:lineTo x="21536" y="21351"/>
                <wp:lineTo x="21536" y="0"/>
                <wp:lineTo x="0" y="0"/>
              </wp:wrapPolygon>
            </wp:wrapTight>
            <wp:docPr id="7" name="Picture 7" descr="7 Simplifi ed model of the innovation proces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7 Simplifi ed model of the innovation process | Download Scientific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59530" cy="1927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496335" w14:textId="4BD5FBDD" w:rsidR="00797A77" w:rsidRPr="00481BF9" w:rsidRDefault="00797A77" w:rsidP="75F33693">
      <w:pPr>
        <w:rPr>
          <w:rFonts w:ascii="Calibri" w:eastAsia="Calibri" w:hAnsi="Calibri" w:cs="Calibri"/>
        </w:rPr>
      </w:pPr>
    </w:p>
    <w:p w14:paraId="14B0BD75" w14:textId="71B4A4D7" w:rsidR="00481BF9" w:rsidRDefault="00481BF9" w:rsidP="75F33693">
      <w:pPr>
        <w:rPr>
          <w:rFonts w:ascii="Calibri" w:eastAsia="Calibri" w:hAnsi="Calibri" w:cs="Calibri"/>
          <w:color w:val="FF0000"/>
        </w:rPr>
      </w:pPr>
    </w:p>
    <w:p w14:paraId="5B60DAF0" w14:textId="7E6AA0CE" w:rsidR="00481BF9" w:rsidRDefault="00481BF9" w:rsidP="75F33693">
      <w:pPr>
        <w:rPr>
          <w:rFonts w:ascii="Calibri" w:eastAsia="Calibri" w:hAnsi="Calibri" w:cs="Calibri"/>
          <w:color w:val="FF0000"/>
        </w:rPr>
      </w:pPr>
    </w:p>
    <w:p w14:paraId="2110274F" w14:textId="77777777" w:rsidR="00797A77" w:rsidRDefault="00797A77" w:rsidP="75F33693">
      <w:pPr>
        <w:rPr>
          <w:rFonts w:ascii="Calibri" w:eastAsia="Calibri" w:hAnsi="Calibri" w:cs="Calibri"/>
          <w:color w:val="FF0000"/>
        </w:rPr>
      </w:pPr>
    </w:p>
    <w:p w14:paraId="03C0C5F7" w14:textId="115347E1" w:rsidR="00797A77" w:rsidRPr="00797A77" w:rsidRDefault="00797A77" w:rsidP="00797A77">
      <w:pPr>
        <w:jc w:val="right"/>
        <w:rPr>
          <w:rFonts w:ascii="Calibri" w:eastAsia="Calibri" w:hAnsi="Calibri" w:cs="Calibri"/>
        </w:rPr>
      </w:pPr>
      <w:r w:rsidRPr="00797A77">
        <w:rPr>
          <w:rFonts w:ascii="Calibri" w:eastAsia="Calibri" w:hAnsi="Calibri" w:cs="Calibri"/>
        </w:rPr>
        <w:t xml:space="preserve">Fig 6, </w:t>
      </w:r>
      <w:sdt>
        <w:sdtPr>
          <w:rPr>
            <w:rFonts w:ascii="Calibri" w:eastAsia="Calibri" w:hAnsi="Calibri" w:cs="Calibri"/>
          </w:rPr>
          <w:id w:val="378292630"/>
          <w:citation/>
        </w:sdtPr>
        <w:sdtEndPr/>
        <w:sdtContent>
          <w:r w:rsidRPr="00797A77">
            <w:rPr>
              <w:rFonts w:ascii="Calibri" w:eastAsia="Calibri" w:hAnsi="Calibri" w:cs="Calibri"/>
            </w:rPr>
            <w:fldChar w:fldCharType="begin"/>
          </w:r>
          <w:r w:rsidRPr="00797A77">
            <w:rPr>
              <w:rFonts w:ascii="Calibri" w:eastAsia="Calibri" w:hAnsi="Calibri" w:cs="Calibri"/>
            </w:rPr>
            <w:instrText xml:space="preserve"> CITATION Joe13 \l 2057 </w:instrText>
          </w:r>
          <w:r w:rsidRPr="00797A77">
            <w:rPr>
              <w:rFonts w:ascii="Calibri" w:eastAsia="Calibri" w:hAnsi="Calibri" w:cs="Calibri"/>
            </w:rPr>
            <w:fldChar w:fldCharType="separate"/>
          </w:r>
          <w:r w:rsidR="006678B9" w:rsidRPr="006678B9">
            <w:rPr>
              <w:rFonts w:ascii="Calibri" w:eastAsia="Calibri" w:hAnsi="Calibri" w:cs="Calibri"/>
              <w:noProof/>
            </w:rPr>
            <w:t>(Joe Tidd, 2013)</w:t>
          </w:r>
          <w:r w:rsidRPr="00797A77">
            <w:rPr>
              <w:rFonts w:ascii="Calibri" w:eastAsia="Calibri" w:hAnsi="Calibri" w:cs="Calibri"/>
            </w:rPr>
            <w:fldChar w:fldCharType="end"/>
          </w:r>
        </w:sdtContent>
      </w:sdt>
    </w:p>
    <w:p w14:paraId="15774B0E" w14:textId="77777777" w:rsidR="00797A77" w:rsidRDefault="00797A77" w:rsidP="75F33693">
      <w:pPr>
        <w:rPr>
          <w:rFonts w:ascii="Calibri" w:eastAsia="Calibri" w:hAnsi="Calibri" w:cs="Calibri"/>
          <w:color w:val="FF0000"/>
        </w:rPr>
      </w:pPr>
    </w:p>
    <w:p w14:paraId="1C872604" w14:textId="77777777" w:rsidR="00797A77" w:rsidRDefault="00797A77" w:rsidP="75F33693">
      <w:pPr>
        <w:rPr>
          <w:rFonts w:ascii="Calibri" w:eastAsia="Calibri" w:hAnsi="Calibri" w:cs="Calibri"/>
          <w:color w:val="FF0000"/>
        </w:rPr>
      </w:pPr>
    </w:p>
    <w:p w14:paraId="0F47A9E2" w14:textId="13D5427E" w:rsidR="75F33693" w:rsidRDefault="75F33693" w:rsidP="75F33693">
      <w:pPr>
        <w:rPr>
          <w:rFonts w:ascii="Calibri" w:eastAsia="Calibri" w:hAnsi="Calibri" w:cs="Calibri"/>
          <w:color w:val="FF0000"/>
        </w:rPr>
      </w:pPr>
    </w:p>
    <w:p w14:paraId="59889586" w14:textId="0E8A914D" w:rsidR="75F33693" w:rsidRPr="00F0327E" w:rsidRDefault="00F0327E" w:rsidP="75F33693">
      <w:pPr>
        <w:rPr>
          <w:rFonts w:ascii="Calibri" w:eastAsia="Calibri" w:hAnsi="Calibri" w:cs="Calibri"/>
          <w:b/>
        </w:rPr>
      </w:pPr>
      <w:r w:rsidRPr="00F0327E">
        <w:rPr>
          <w:rFonts w:ascii="Calibri" w:eastAsia="Calibri" w:hAnsi="Calibri" w:cs="Calibri"/>
          <w:b/>
        </w:rPr>
        <w:t>C</w:t>
      </w:r>
      <w:r w:rsidR="75F33693" w:rsidRPr="00F0327E">
        <w:rPr>
          <w:rFonts w:ascii="Calibri" w:eastAsia="Calibri" w:hAnsi="Calibri" w:cs="Calibri"/>
          <w:b/>
        </w:rPr>
        <w:t xml:space="preserve">ritique </w:t>
      </w:r>
    </w:p>
    <w:p w14:paraId="1E68EA08" w14:textId="51167566" w:rsidR="00FA6671" w:rsidRDefault="00FA6671" w:rsidP="75F33693">
      <w:pPr>
        <w:rPr>
          <w:rFonts w:ascii="Calibri" w:eastAsia="Calibri" w:hAnsi="Calibri" w:cs="Calibri"/>
        </w:rPr>
      </w:pPr>
      <w:r w:rsidRPr="00FA6671">
        <w:rPr>
          <w:rFonts w:ascii="Calibri" w:eastAsia="Calibri" w:hAnsi="Calibri" w:cs="Calibri"/>
        </w:rPr>
        <w:t>As previously highlighted</w:t>
      </w:r>
      <w:r w:rsidR="00DD2339">
        <w:rPr>
          <w:rFonts w:ascii="Calibri" w:eastAsia="Calibri" w:hAnsi="Calibri" w:cs="Calibri"/>
        </w:rPr>
        <w:t>,</w:t>
      </w:r>
      <w:r w:rsidR="00435A10">
        <w:rPr>
          <w:rFonts w:ascii="Calibri" w:eastAsia="Calibri" w:hAnsi="Calibri" w:cs="Calibri"/>
        </w:rPr>
        <w:t xml:space="preserve"> the innovation</w:t>
      </w:r>
      <w:r w:rsidRPr="00FA6671">
        <w:rPr>
          <w:rFonts w:ascii="Calibri" w:eastAsia="Calibri" w:hAnsi="Calibri" w:cs="Calibri"/>
        </w:rPr>
        <w:t xml:space="preserve"> failed to </w:t>
      </w:r>
      <w:r>
        <w:rPr>
          <w:rFonts w:ascii="Calibri" w:eastAsia="Calibri" w:hAnsi="Calibri" w:cs="Calibri"/>
        </w:rPr>
        <w:t>achieve many of the key milestones outlined at the beginning of the project.  Ultimately</w:t>
      </w:r>
      <w:r w:rsidR="00DD2339">
        <w:rPr>
          <w:rFonts w:ascii="Calibri" w:eastAsia="Calibri" w:hAnsi="Calibri" w:cs="Calibri"/>
        </w:rPr>
        <w:t>,</w:t>
      </w:r>
      <w:r>
        <w:rPr>
          <w:rFonts w:ascii="Calibri" w:eastAsia="Calibri" w:hAnsi="Calibri" w:cs="Calibri"/>
        </w:rPr>
        <w:t xml:space="preserve"> this was necessary to progress innovation to completion while still achieving the overall goal of the project. </w:t>
      </w:r>
    </w:p>
    <w:p w14:paraId="4DBF5F43" w14:textId="6BBE22CE" w:rsidR="00FA6671" w:rsidRDefault="00FA6671" w:rsidP="75F33693">
      <w:pPr>
        <w:rPr>
          <w:rFonts w:ascii="Calibri" w:eastAsia="Calibri" w:hAnsi="Calibri" w:cs="Calibri"/>
        </w:rPr>
      </w:pPr>
      <w:r>
        <w:rPr>
          <w:rFonts w:ascii="Calibri" w:eastAsia="Calibri" w:hAnsi="Calibri" w:cs="Calibri"/>
        </w:rPr>
        <w:t>Good innovation practices and the inclusion of ideas from any source</w:t>
      </w:r>
      <w:r w:rsidR="00DD2339">
        <w:rPr>
          <w:rFonts w:ascii="Calibri" w:eastAsia="Calibri" w:hAnsi="Calibri" w:cs="Calibri"/>
        </w:rPr>
        <w:t>,</w:t>
      </w:r>
      <w:r>
        <w:rPr>
          <w:rFonts w:ascii="Calibri" w:eastAsia="Calibri" w:hAnsi="Calibri" w:cs="Calibri"/>
        </w:rPr>
        <w:t xml:space="preserve"> are </w:t>
      </w:r>
      <w:r w:rsidR="00DD2339">
        <w:rPr>
          <w:rFonts w:ascii="Calibri" w:eastAsia="Calibri" w:hAnsi="Calibri" w:cs="Calibri"/>
        </w:rPr>
        <w:t>key to this innovation success.  T</w:t>
      </w:r>
      <w:r>
        <w:rPr>
          <w:rFonts w:ascii="Calibri" w:eastAsia="Calibri" w:hAnsi="Calibri" w:cs="Calibri"/>
        </w:rPr>
        <w:t>his has had further reaching affects</w:t>
      </w:r>
      <w:r w:rsidR="0022012A">
        <w:rPr>
          <w:rFonts w:ascii="Calibri" w:eastAsia="Calibri" w:hAnsi="Calibri" w:cs="Calibri"/>
        </w:rPr>
        <w:t>,</w:t>
      </w:r>
      <w:r>
        <w:rPr>
          <w:rFonts w:ascii="Calibri" w:eastAsia="Calibri" w:hAnsi="Calibri" w:cs="Calibri"/>
        </w:rPr>
        <w:t xml:space="preserve"> resulting in policy changes within the company. </w:t>
      </w:r>
    </w:p>
    <w:p w14:paraId="6329A2BE" w14:textId="784A1F2F" w:rsidR="00FA6671" w:rsidRDefault="00FA6671" w:rsidP="75F33693">
      <w:pPr>
        <w:rPr>
          <w:rFonts w:ascii="Calibri" w:eastAsia="Calibri" w:hAnsi="Calibri" w:cs="Calibri"/>
        </w:rPr>
      </w:pPr>
      <w:r>
        <w:rPr>
          <w:rFonts w:ascii="Calibri" w:eastAsia="Calibri" w:hAnsi="Calibri" w:cs="Calibri"/>
        </w:rPr>
        <w:t xml:space="preserve">Ultimately the product developed </w:t>
      </w:r>
      <w:r w:rsidR="00435A10">
        <w:rPr>
          <w:rFonts w:ascii="Calibri" w:eastAsia="Calibri" w:hAnsi="Calibri" w:cs="Calibri"/>
        </w:rPr>
        <w:t xml:space="preserve">has been adopted by </w:t>
      </w:r>
      <w:r w:rsidR="00DD2339">
        <w:rPr>
          <w:rFonts w:ascii="Calibri" w:eastAsia="Calibri" w:hAnsi="Calibri" w:cs="Calibri"/>
        </w:rPr>
        <w:t>the wider hydrogen community.  W</w:t>
      </w:r>
      <w:r w:rsidR="00435A10">
        <w:rPr>
          <w:rFonts w:ascii="Calibri" w:eastAsia="Calibri" w:hAnsi="Calibri" w:cs="Calibri"/>
        </w:rPr>
        <w:t>hil</w:t>
      </w:r>
      <w:r w:rsidR="00DD2339">
        <w:rPr>
          <w:rFonts w:ascii="Calibri" w:eastAsia="Calibri" w:hAnsi="Calibri" w:cs="Calibri"/>
        </w:rPr>
        <w:t>st</w:t>
      </w:r>
      <w:r w:rsidR="00435A10">
        <w:rPr>
          <w:rFonts w:ascii="Calibri" w:eastAsia="Calibri" w:hAnsi="Calibri" w:cs="Calibri"/>
        </w:rPr>
        <w:t xml:space="preserve"> the original partner company continue to use the product</w:t>
      </w:r>
      <w:r w:rsidR="0022012A">
        <w:rPr>
          <w:rFonts w:ascii="Calibri" w:eastAsia="Calibri" w:hAnsi="Calibri" w:cs="Calibri"/>
        </w:rPr>
        <w:t>,</w:t>
      </w:r>
      <w:r w:rsidR="00435A10">
        <w:rPr>
          <w:rFonts w:ascii="Calibri" w:eastAsia="Calibri" w:hAnsi="Calibri" w:cs="Calibri"/>
        </w:rPr>
        <w:t xml:space="preserve"> the production volume has been dwarfed by the volume consumed by companies who have modified the original design using standard </w:t>
      </w:r>
      <w:r w:rsidR="00DD2339">
        <w:rPr>
          <w:rFonts w:ascii="Calibri" w:eastAsia="Calibri" w:hAnsi="Calibri" w:cs="Calibri"/>
        </w:rPr>
        <w:t>coil with the advantage of modular options</w:t>
      </w:r>
      <w:r w:rsidR="00435A10">
        <w:rPr>
          <w:rFonts w:ascii="Calibri" w:eastAsia="Calibri" w:hAnsi="Calibri" w:cs="Calibri"/>
        </w:rPr>
        <w:t>.</w:t>
      </w:r>
    </w:p>
    <w:p w14:paraId="712CD21A" w14:textId="0614F9AF" w:rsidR="00435A10" w:rsidRDefault="00435A10" w:rsidP="75F33693">
      <w:pPr>
        <w:rPr>
          <w:rFonts w:ascii="Calibri" w:eastAsia="Calibri" w:hAnsi="Calibri" w:cs="Calibri"/>
        </w:rPr>
      </w:pPr>
      <w:r>
        <w:rPr>
          <w:rFonts w:ascii="Calibri" w:eastAsia="Calibri" w:hAnsi="Calibri" w:cs="Calibri"/>
        </w:rPr>
        <w:t>While the first generation of hydrogen valve development failed due to lack of market research and product refinement</w:t>
      </w:r>
      <w:r w:rsidR="00DD2339">
        <w:rPr>
          <w:rFonts w:ascii="Calibri" w:eastAsia="Calibri" w:hAnsi="Calibri" w:cs="Calibri"/>
        </w:rPr>
        <w:t>,</w:t>
      </w:r>
      <w:r>
        <w:rPr>
          <w:rFonts w:ascii="Calibri" w:eastAsia="Calibri" w:hAnsi="Calibri" w:cs="Calibri"/>
        </w:rPr>
        <w:t xml:space="preserve"> these errors have been captured and rectified contributing to the innovations success. </w:t>
      </w:r>
    </w:p>
    <w:p w14:paraId="47C1A900" w14:textId="2123758D" w:rsidR="00DD2339" w:rsidRDefault="00DD2339" w:rsidP="75F33693">
      <w:pPr>
        <w:rPr>
          <w:rFonts w:ascii="Calibri" w:eastAsia="Calibri" w:hAnsi="Calibri" w:cs="Calibri"/>
        </w:rPr>
      </w:pPr>
      <w:r>
        <w:rPr>
          <w:rFonts w:ascii="Calibri" w:eastAsia="Calibri" w:hAnsi="Calibri" w:cs="Calibri"/>
        </w:rPr>
        <w:t>While the innovation can be viewed as a success</w:t>
      </w:r>
      <w:r w:rsidR="00D06AE5">
        <w:rPr>
          <w:rFonts w:ascii="Calibri" w:eastAsia="Calibri" w:hAnsi="Calibri" w:cs="Calibri"/>
        </w:rPr>
        <w:t>,</w:t>
      </w:r>
      <w:r>
        <w:rPr>
          <w:rFonts w:ascii="Calibri" w:eastAsia="Calibri" w:hAnsi="Calibri" w:cs="Calibri"/>
        </w:rPr>
        <w:t xml:space="preserve"> the project was placed at risk due the fears of intellectual property falling outside of Magnet Schultz’ control.  The partnership established with the development company and supported with NDA’s</w:t>
      </w:r>
      <w:r w:rsidR="00CB2C53">
        <w:rPr>
          <w:rFonts w:ascii="Calibri" w:eastAsia="Calibri" w:hAnsi="Calibri" w:cs="Calibri"/>
        </w:rPr>
        <w:t xml:space="preserve"> (nondisclosure agreement)</w:t>
      </w:r>
      <w:r>
        <w:rPr>
          <w:rFonts w:ascii="Calibri" w:eastAsia="Calibri" w:hAnsi="Calibri" w:cs="Calibri"/>
        </w:rPr>
        <w:t xml:space="preserve"> was not sufficient for the free flow of information that would </w:t>
      </w:r>
      <w:r w:rsidR="00CB2C53">
        <w:rPr>
          <w:rFonts w:ascii="Calibri" w:eastAsia="Calibri" w:hAnsi="Calibri" w:cs="Calibri"/>
        </w:rPr>
        <w:t xml:space="preserve">have aided in the final solution. </w:t>
      </w:r>
    </w:p>
    <w:p w14:paraId="39E6E8D5" w14:textId="686153E6" w:rsidR="00FA6671" w:rsidRDefault="00435A10" w:rsidP="75F33693">
      <w:pPr>
        <w:rPr>
          <w:rFonts w:ascii="Calibri" w:eastAsia="Calibri" w:hAnsi="Calibri" w:cs="Calibri"/>
        </w:rPr>
      </w:pPr>
      <w:r>
        <w:rPr>
          <w:rFonts w:ascii="Calibri" w:eastAsia="Calibri" w:hAnsi="Calibri" w:cs="Calibri"/>
        </w:rPr>
        <w:t>Any failings of the innovation is not a result of the developed product</w:t>
      </w:r>
      <w:r w:rsidR="00D06AE5">
        <w:rPr>
          <w:rFonts w:ascii="Calibri" w:eastAsia="Calibri" w:hAnsi="Calibri" w:cs="Calibri"/>
        </w:rPr>
        <w:t>,</w:t>
      </w:r>
      <w:r>
        <w:rPr>
          <w:rFonts w:ascii="Calibri" w:eastAsia="Calibri" w:hAnsi="Calibri" w:cs="Calibri"/>
        </w:rPr>
        <w:t xml:space="preserve"> but with the inflexibility of Magnet Schultz catering to their customers.  Customers have repeatedly asked for supporting accessories to aid installation such as manifolds, wiring harness, control electronics however, Magnet Schultz refuses to manufacture products that don’t conform </w:t>
      </w:r>
      <w:r w:rsidR="002670EF">
        <w:rPr>
          <w:rFonts w:ascii="Calibri" w:eastAsia="Calibri" w:hAnsi="Calibri" w:cs="Calibri"/>
        </w:rPr>
        <w:t>to</w:t>
      </w:r>
      <w:r>
        <w:rPr>
          <w:rFonts w:ascii="Calibri" w:eastAsia="Calibri" w:hAnsi="Calibri" w:cs="Calibri"/>
        </w:rPr>
        <w:t xml:space="preserve"> Magnet Schultz core business of solenoid production.  </w:t>
      </w:r>
    </w:p>
    <w:p w14:paraId="4EB2B14E" w14:textId="77777777" w:rsidR="002670EF" w:rsidRDefault="002670EF" w:rsidP="75F33693">
      <w:pPr>
        <w:rPr>
          <w:rFonts w:ascii="Calibri" w:eastAsia="Calibri" w:hAnsi="Calibri" w:cs="Calibri"/>
        </w:rPr>
      </w:pPr>
    </w:p>
    <w:p w14:paraId="3848D707" w14:textId="77777777" w:rsidR="002670EF" w:rsidRDefault="002670EF" w:rsidP="75F33693">
      <w:pPr>
        <w:rPr>
          <w:rFonts w:ascii="Calibri" w:eastAsia="Calibri" w:hAnsi="Calibri" w:cs="Calibri"/>
        </w:rPr>
      </w:pPr>
    </w:p>
    <w:p w14:paraId="5D6DEB47" w14:textId="77777777" w:rsidR="002670EF" w:rsidRDefault="002670EF" w:rsidP="75F33693">
      <w:pPr>
        <w:rPr>
          <w:rFonts w:ascii="Calibri" w:eastAsia="Calibri" w:hAnsi="Calibri" w:cs="Calibri"/>
        </w:rPr>
      </w:pPr>
    </w:p>
    <w:p w14:paraId="5CE7E46C" w14:textId="77777777" w:rsidR="002670EF" w:rsidRDefault="002670EF" w:rsidP="75F33693">
      <w:pPr>
        <w:rPr>
          <w:rFonts w:ascii="Calibri" w:eastAsia="Calibri" w:hAnsi="Calibri" w:cs="Calibri"/>
        </w:rPr>
      </w:pPr>
    </w:p>
    <w:p w14:paraId="1399AFDB" w14:textId="77777777" w:rsidR="002670EF" w:rsidRDefault="002670EF" w:rsidP="75F33693">
      <w:pPr>
        <w:rPr>
          <w:rFonts w:ascii="Calibri" w:eastAsia="Calibri" w:hAnsi="Calibri" w:cs="Calibri"/>
        </w:rPr>
      </w:pPr>
    </w:p>
    <w:p w14:paraId="09FC1B56" w14:textId="77777777" w:rsidR="002670EF" w:rsidRDefault="002670EF" w:rsidP="75F33693">
      <w:pPr>
        <w:rPr>
          <w:rFonts w:ascii="Calibri" w:eastAsia="Calibri" w:hAnsi="Calibri" w:cs="Calibri"/>
          <w:color w:val="FF0000"/>
        </w:rPr>
      </w:pPr>
    </w:p>
    <w:sdt>
      <w:sdtPr>
        <w:rPr>
          <w:rFonts w:asciiTheme="minorHAnsi" w:eastAsiaTheme="minorHAnsi" w:hAnsiTheme="minorHAnsi" w:cstheme="minorBidi"/>
          <w:color w:val="auto"/>
          <w:sz w:val="22"/>
          <w:szCs w:val="22"/>
          <w:lang w:val="en-GB"/>
        </w:rPr>
        <w:id w:val="-1303000347"/>
        <w:docPartObj>
          <w:docPartGallery w:val="Bibliographies"/>
          <w:docPartUnique/>
        </w:docPartObj>
      </w:sdtPr>
      <w:sdtEndPr/>
      <w:sdtContent>
        <w:p w14:paraId="58F7A636" w14:textId="42ABF036" w:rsidR="007C4E71" w:rsidRDefault="007C4E71">
          <w:pPr>
            <w:pStyle w:val="Heading1"/>
          </w:pPr>
          <w:r>
            <w:t>References</w:t>
          </w:r>
        </w:p>
        <w:sdt>
          <w:sdtPr>
            <w:id w:val="-573587230"/>
            <w:bibliography/>
          </w:sdtPr>
          <w:sdtEndPr/>
          <w:sdtContent>
            <w:p w14:paraId="58532204" w14:textId="77777777" w:rsidR="006678B9" w:rsidRDefault="007C4E71" w:rsidP="006678B9">
              <w:pPr>
                <w:pStyle w:val="Bibliography"/>
                <w:rPr>
                  <w:noProof/>
                  <w:sz w:val="24"/>
                  <w:szCs w:val="24"/>
                  <w:lang w:val="en-US"/>
                </w:rPr>
              </w:pPr>
              <w:r>
                <w:fldChar w:fldCharType="begin"/>
              </w:r>
              <w:r>
                <w:instrText xml:space="preserve"> BIBLIOGRAPHY </w:instrText>
              </w:r>
              <w:r>
                <w:fldChar w:fldCharType="separate"/>
              </w:r>
              <w:r w:rsidR="006678B9">
                <w:rPr>
                  <w:noProof/>
                  <w:lang w:val="en-US"/>
                </w:rPr>
                <w:t xml:space="preserve">Brunsden, J., 2016. </w:t>
              </w:r>
              <w:r w:rsidR="006678B9">
                <w:rPr>
                  <w:i/>
                  <w:iCs/>
                  <w:noProof/>
                  <w:lang w:val="en-US"/>
                </w:rPr>
                <w:t xml:space="preserve">UK and Germany face EU action on "dieselgate", </w:t>
              </w:r>
              <w:r w:rsidR="006678B9">
                <w:rPr>
                  <w:noProof/>
                  <w:lang w:val="en-US"/>
                </w:rPr>
                <w:t>London : Financial Times.</w:t>
              </w:r>
            </w:p>
            <w:p w14:paraId="084CC56E" w14:textId="77777777" w:rsidR="006678B9" w:rsidRDefault="006678B9" w:rsidP="006678B9">
              <w:pPr>
                <w:pStyle w:val="Bibliography"/>
                <w:rPr>
                  <w:noProof/>
                  <w:lang w:val="en-US"/>
                </w:rPr>
              </w:pPr>
              <w:r>
                <w:rPr>
                  <w:noProof/>
                  <w:lang w:val="en-US"/>
                </w:rPr>
                <w:t xml:space="preserve">Ferreira, J. J., 2015. Drivers of innovation strategies: Testing the Tidd and Bessant (2009) model. </w:t>
              </w:r>
              <w:r>
                <w:rPr>
                  <w:i/>
                  <w:iCs/>
                  <w:noProof/>
                  <w:lang w:val="en-US"/>
                </w:rPr>
                <w:t xml:space="preserve">Journal of Business Research, </w:t>
              </w:r>
              <w:r>
                <w:rPr>
                  <w:noProof/>
                  <w:lang w:val="en-US"/>
                </w:rPr>
                <w:t>Volume 68, pp. 1395-1403.</w:t>
              </w:r>
            </w:p>
            <w:p w14:paraId="043EB580" w14:textId="77777777" w:rsidR="006678B9" w:rsidRDefault="006678B9" w:rsidP="006678B9">
              <w:pPr>
                <w:pStyle w:val="Bibliography"/>
                <w:rPr>
                  <w:noProof/>
                  <w:lang w:val="en-US"/>
                </w:rPr>
              </w:pPr>
              <w:r>
                <w:rPr>
                  <w:noProof/>
                  <w:lang w:val="en-US"/>
                </w:rPr>
                <w:t xml:space="preserve">gmbh, m.-s., 2019. </w:t>
              </w:r>
              <w:r>
                <w:rPr>
                  <w:i/>
                  <w:iCs/>
                  <w:noProof/>
                  <w:lang w:val="en-US"/>
                </w:rPr>
                <w:t xml:space="preserve">magnet-schultz.com. </w:t>
              </w:r>
              <w:r>
                <w:rPr>
                  <w:noProof/>
                  <w:lang w:val="en-US"/>
                </w:rPr>
                <w:t xml:space="preserve">[Online] </w:t>
              </w:r>
              <w:r>
                <w:rPr>
                  <w:noProof/>
                  <w:lang w:val="en-US"/>
                </w:rPr>
                <w:br/>
                <w:t xml:space="preserve">Available at: </w:t>
              </w:r>
              <w:r>
                <w:rPr>
                  <w:noProof/>
                  <w:u w:val="single"/>
                  <w:lang w:val="en-US"/>
                </w:rPr>
                <w:t>https://www.magnet-schultz.com/en/company</w:t>
              </w:r>
              <w:r>
                <w:rPr>
                  <w:noProof/>
                  <w:lang w:val="en-US"/>
                </w:rPr>
                <w:br/>
                <w:t>[Accessed 19 05 2022].</w:t>
              </w:r>
            </w:p>
            <w:p w14:paraId="74C5AD3D" w14:textId="77777777" w:rsidR="006678B9" w:rsidRDefault="006678B9" w:rsidP="006678B9">
              <w:pPr>
                <w:pStyle w:val="Bibliography"/>
                <w:rPr>
                  <w:noProof/>
                  <w:lang w:val="en-US"/>
                </w:rPr>
              </w:pPr>
              <w:r>
                <w:rPr>
                  <w:noProof/>
                  <w:lang w:val="en-US"/>
                </w:rPr>
                <w:t xml:space="preserve">JATO, 2021. </w:t>
              </w:r>
              <w:r>
                <w:rPr>
                  <w:i/>
                  <w:iCs/>
                  <w:noProof/>
                  <w:lang w:val="en-US"/>
                </w:rPr>
                <w:t xml:space="preserve">JATO. </w:t>
              </w:r>
              <w:r>
                <w:rPr>
                  <w:noProof/>
                  <w:lang w:val="en-US"/>
                </w:rPr>
                <w:t xml:space="preserve">[Online] </w:t>
              </w:r>
              <w:r>
                <w:rPr>
                  <w:noProof/>
                  <w:lang w:val="en-US"/>
                </w:rPr>
                <w:br/>
                <w:t xml:space="preserve">Available at: </w:t>
              </w:r>
              <w:r>
                <w:rPr>
                  <w:noProof/>
                  <w:u w:val="single"/>
                  <w:lang w:val="en-US"/>
                </w:rPr>
                <w:t>https://www.jato.com/evs-outsell-diesel-vehicles-in-europe-in-august-for-the-first-time-ever/</w:t>
              </w:r>
              <w:r>
                <w:rPr>
                  <w:noProof/>
                  <w:lang w:val="en-US"/>
                </w:rPr>
                <w:br/>
                <w:t>[Accessed 21 05 2022].</w:t>
              </w:r>
            </w:p>
            <w:p w14:paraId="5E93F0C6" w14:textId="77777777" w:rsidR="006678B9" w:rsidRDefault="006678B9" w:rsidP="006678B9">
              <w:pPr>
                <w:pStyle w:val="Bibliography"/>
                <w:rPr>
                  <w:noProof/>
                  <w:lang w:val="en-US"/>
                </w:rPr>
              </w:pPr>
              <w:r>
                <w:rPr>
                  <w:noProof/>
                  <w:lang w:val="en-US"/>
                </w:rPr>
                <w:t xml:space="preserve">Joe Tidd, J. B., 2013. </w:t>
              </w:r>
              <w:r>
                <w:rPr>
                  <w:i/>
                  <w:iCs/>
                  <w:noProof/>
                  <w:lang w:val="en-US"/>
                </w:rPr>
                <w:t xml:space="preserve">Managine Innovation. </w:t>
              </w:r>
              <w:r>
                <w:rPr>
                  <w:noProof/>
                  <w:lang w:val="en-US"/>
                </w:rPr>
                <w:t>Sixth Edition ed. Cornwall: Wiley.</w:t>
              </w:r>
            </w:p>
            <w:p w14:paraId="6C88C042" w14:textId="77777777" w:rsidR="006678B9" w:rsidRDefault="006678B9" w:rsidP="006678B9">
              <w:pPr>
                <w:pStyle w:val="Bibliography"/>
                <w:rPr>
                  <w:noProof/>
                  <w:lang w:val="en-US"/>
                </w:rPr>
              </w:pPr>
              <w:r>
                <w:rPr>
                  <w:noProof/>
                  <w:lang w:val="en-US"/>
                </w:rPr>
                <w:t xml:space="preserve">Kohler, J., 2010. Infrastructure investment for a transition to hydrogen automobiles. </w:t>
              </w:r>
              <w:r>
                <w:rPr>
                  <w:i/>
                  <w:iCs/>
                  <w:noProof/>
                  <w:lang w:val="en-US"/>
                </w:rPr>
                <w:t xml:space="preserve">Technological Forecasting and Social Change, </w:t>
              </w:r>
              <w:r>
                <w:rPr>
                  <w:noProof/>
                  <w:lang w:val="en-US"/>
                </w:rPr>
                <w:t>77(8), pp. 1237-1248.</w:t>
              </w:r>
            </w:p>
            <w:p w14:paraId="55448622" w14:textId="77777777" w:rsidR="006678B9" w:rsidRDefault="006678B9" w:rsidP="006678B9">
              <w:pPr>
                <w:pStyle w:val="Bibliography"/>
                <w:rPr>
                  <w:noProof/>
                  <w:lang w:val="en-US"/>
                </w:rPr>
              </w:pPr>
              <w:r>
                <w:rPr>
                  <w:noProof/>
                  <w:lang w:val="en-US"/>
                </w:rPr>
                <w:t xml:space="preserve">Majeed, S. A., 2021. Evaluating the Barrier Effects of Charge Point Trauma on UK Electric Vehicle Growth. </w:t>
              </w:r>
              <w:r>
                <w:rPr>
                  <w:i/>
                  <w:iCs/>
                  <w:noProof/>
                  <w:lang w:val="en-US"/>
                </w:rPr>
                <w:t xml:space="preserve">World Electric Vehicle Journal, </w:t>
              </w:r>
              <w:r>
                <w:rPr>
                  <w:noProof/>
                  <w:lang w:val="en-US"/>
                </w:rPr>
                <w:t>12(3).</w:t>
              </w:r>
            </w:p>
            <w:p w14:paraId="40DA9E65" w14:textId="77777777" w:rsidR="006678B9" w:rsidRDefault="006678B9" w:rsidP="006678B9">
              <w:pPr>
                <w:pStyle w:val="Bibliography"/>
                <w:rPr>
                  <w:noProof/>
                  <w:lang w:val="en-US"/>
                </w:rPr>
              </w:pPr>
              <w:r>
                <w:rPr>
                  <w:noProof/>
                  <w:lang w:val="en-US"/>
                </w:rPr>
                <w:t xml:space="preserve">Satell, G., 2017. </w:t>
              </w:r>
              <w:r>
                <w:rPr>
                  <w:i/>
                  <w:iCs/>
                  <w:noProof/>
                  <w:lang w:val="en-US"/>
                </w:rPr>
                <w:t xml:space="preserve">Mapping Innovation. </w:t>
              </w:r>
              <w:r>
                <w:rPr>
                  <w:noProof/>
                  <w:lang w:val="en-US"/>
                </w:rPr>
                <w:t>1 ed. New York: McGraw Hill Education.</w:t>
              </w:r>
            </w:p>
            <w:p w14:paraId="1DFB4C94" w14:textId="77777777" w:rsidR="006678B9" w:rsidRDefault="006678B9" w:rsidP="006678B9">
              <w:pPr>
                <w:pStyle w:val="Bibliography"/>
                <w:rPr>
                  <w:noProof/>
                  <w:lang w:val="en-US"/>
                </w:rPr>
              </w:pPr>
              <w:r>
                <w:rPr>
                  <w:noProof/>
                  <w:lang w:val="en-US"/>
                </w:rPr>
                <w:t xml:space="preserve">Schultz, M., 2018. </w:t>
              </w:r>
              <w:r>
                <w:rPr>
                  <w:i/>
                  <w:iCs/>
                  <w:noProof/>
                  <w:lang w:val="en-US"/>
                </w:rPr>
                <w:t xml:space="preserve">Magnet Schultz. </w:t>
              </w:r>
              <w:r>
                <w:rPr>
                  <w:noProof/>
                  <w:lang w:val="en-US"/>
                </w:rPr>
                <w:t xml:space="preserve">[Online] </w:t>
              </w:r>
              <w:r>
                <w:rPr>
                  <w:noProof/>
                  <w:lang w:val="en-US"/>
                </w:rPr>
                <w:br/>
                <w:t xml:space="preserve">Available at: </w:t>
              </w:r>
              <w:r>
                <w:rPr>
                  <w:noProof/>
                  <w:u w:val="single"/>
                  <w:lang w:val="en-US"/>
                </w:rPr>
                <w:t>https://www.magnetschultz.co.uk/products/solenoids/fluidpower-solenoids-hydraulic</w:t>
              </w:r>
              <w:r>
                <w:rPr>
                  <w:noProof/>
                  <w:lang w:val="en-US"/>
                </w:rPr>
                <w:br/>
                <w:t>[Accessed 25 05 2022].</w:t>
              </w:r>
            </w:p>
            <w:p w14:paraId="4CB592F8" w14:textId="77777777" w:rsidR="006678B9" w:rsidRDefault="006678B9" w:rsidP="006678B9">
              <w:pPr>
                <w:pStyle w:val="Bibliography"/>
                <w:rPr>
                  <w:noProof/>
                  <w:lang w:val="en-US"/>
                </w:rPr>
              </w:pPr>
              <w:r>
                <w:rPr>
                  <w:noProof/>
                  <w:lang w:val="en-US"/>
                </w:rPr>
                <w:t xml:space="preserve">Schultz, M., 2018. </w:t>
              </w:r>
              <w:r>
                <w:rPr>
                  <w:i/>
                  <w:iCs/>
                  <w:noProof/>
                  <w:lang w:val="en-US"/>
                </w:rPr>
                <w:t xml:space="preserve">Magnet Schultz. </w:t>
              </w:r>
              <w:r>
                <w:rPr>
                  <w:noProof/>
                  <w:lang w:val="en-US"/>
                </w:rPr>
                <w:t xml:space="preserve">[Online] </w:t>
              </w:r>
              <w:r>
                <w:rPr>
                  <w:noProof/>
                  <w:lang w:val="en-US"/>
                </w:rPr>
                <w:br/>
                <w:t xml:space="preserve">Available at: </w:t>
              </w:r>
              <w:r>
                <w:rPr>
                  <w:noProof/>
                  <w:u w:val="single"/>
                  <w:lang w:val="en-US"/>
                </w:rPr>
                <w:t>https://www.magnetschultz.co.uk/products/solenoids/fluidpower-solenoids-pneumatic</w:t>
              </w:r>
              <w:r>
                <w:rPr>
                  <w:noProof/>
                  <w:lang w:val="en-US"/>
                </w:rPr>
                <w:br/>
                <w:t>[Accessed 25 05 2022].</w:t>
              </w:r>
            </w:p>
            <w:p w14:paraId="6CD41FB0" w14:textId="77777777" w:rsidR="006678B9" w:rsidRDefault="006678B9" w:rsidP="006678B9">
              <w:pPr>
                <w:pStyle w:val="Bibliography"/>
                <w:rPr>
                  <w:noProof/>
                  <w:lang w:val="en-US"/>
                </w:rPr>
              </w:pPr>
              <w:r>
                <w:rPr>
                  <w:noProof/>
                  <w:lang w:val="en-US"/>
                </w:rPr>
                <w:t xml:space="preserve">Schultz, M., 2018. </w:t>
              </w:r>
              <w:r>
                <w:rPr>
                  <w:i/>
                  <w:iCs/>
                  <w:noProof/>
                  <w:lang w:val="en-US"/>
                </w:rPr>
                <w:t xml:space="preserve">Magnet Schultz. </w:t>
              </w:r>
              <w:r>
                <w:rPr>
                  <w:noProof/>
                  <w:lang w:val="en-US"/>
                </w:rPr>
                <w:t xml:space="preserve">[Online] </w:t>
              </w:r>
              <w:r>
                <w:rPr>
                  <w:noProof/>
                  <w:lang w:val="en-US"/>
                </w:rPr>
                <w:br/>
                <w:t xml:space="preserve">Available at: </w:t>
              </w:r>
              <w:r>
                <w:rPr>
                  <w:noProof/>
                  <w:u w:val="single"/>
                  <w:lang w:val="en-US"/>
                </w:rPr>
                <w:t>https://www.magnetschultz.co.uk/products/solenoids/explosionproof-atex-solenoids</w:t>
              </w:r>
              <w:r>
                <w:rPr>
                  <w:noProof/>
                  <w:lang w:val="en-US"/>
                </w:rPr>
                <w:br/>
                <w:t>[Accessed 25 05 2022].</w:t>
              </w:r>
            </w:p>
            <w:p w14:paraId="20D09CD9" w14:textId="77777777" w:rsidR="006678B9" w:rsidRDefault="006678B9" w:rsidP="006678B9">
              <w:pPr>
                <w:pStyle w:val="Bibliography"/>
                <w:rPr>
                  <w:noProof/>
                  <w:lang w:val="en-US"/>
                </w:rPr>
              </w:pPr>
              <w:r>
                <w:rPr>
                  <w:noProof/>
                  <w:lang w:val="en-US"/>
                </w:rPr>
                <w:t xml:space="preserve">Shafieia, E., 2015. Comparative analysis of hydrogen, biofuels and electricity transitional pathways to sustainable transport in a renewable-based energy system. </w:t>
              </w:r>
              <w:r>
                <w:rPr>
                  <w:i/>
                  <w:iCs/>
                  <w:noProof/>
                  <w:lang w:val="en-US"/>
                </w:rPr>
                <w:t xml:space="preserve">Energy, </w:t>
              </w:r>
              <w:r>
                <w:rPr>
                  <w:noProof/>
                  <w:lang w:val="en-US"/>
                </w:rPr>
                <w:t>83(1), pp. 614-627.</w:t>
              </w:r>
            </w:p>
            <w:p w14:paraId="7E1DF8AF" w14:textId="77777777" w:rsidR="006678B9" w:rsidRDefault="006678B9" w:rsidP="006678B9">
              <w:pPr>
                <w:pStyle w:val="Bibliography"/>
                <w:rPr>
                  <w:noProof/>
                  <w:lang w:val="en-US"/>
                </w:rPr>
              </w:pPr>
              <w:r>
                <w:rPr>
                  <w:noProof/>
                  <w:lang w:val="en-US"/>
                </w:rPr>
                <w:t xml:space="preserve">Sharman, A., 2015. </w:t>
              </w:r>
              <w:r>
                <w:rPr>
                  <w:i/>
                  <w:iCs/>
                  <w:noProof/>
                  <w:lang w:val="en-US"/>
                </w:rPr>
                <w:t xml:space="preserve">Clean air push shoves Europe's diesel carmakers aside, </w:t>
              </w:r>
              <w:r>
                <w:rPr>
                  <w:noProof/>
                  <w:lang w:val="en-US"/>
                </w:rPr>
                <w:t>London: Financial Times.</w:t>
              </w:r>
            </w:p>
            <w:p w14:paraId="5EDA5931" w14:textId="77777777" w:rsidR="006678B9" w:rsidRDefault="006678B9" w:rsidP="006678B9">
              <w:pPr>
                <w:pStyle w:val="Bibliography"/>
                <w:rPr>
                  <w:noProof/>
                  <w:lang w:val="en-US"/>
                </w:rPr>
              </w:pPr>
              <w:r>
                <w:rPr>
                  <w:noProof/>
                  <w:lang w:val="en-US"/>
                </w:rPr>
                <w:t xml:space="preserve">Veziroglu, A., 2011. Fuel cell vehicles: State of the art with enconomic and enviromental concerns. </w:t>
              </w:r>
              <w:r>
                <w:rPr>
                  <w:i/>
                  <w:iCs/>
                  <w:noProof/>
                  <w:lang w:val="en-US"/>
                </w:rPr>
                <w:t xml:space="preserve">International Journal of Hydrogen Energy, </w:t>
              </w:r>
              <w:r>
                <w:rPr>
                  <w:noProof/>
                  <w:lang w:val="en-US"/>
                </w:rPr>
                <w:t>36(1), pp. 25-43.</w:t>
              </w:r>
            </w:p>
            <w:p w14:paraId="2FB058B5" w14:textId="71BB8A0C" w:rsidR="007C4E71" w:rsidRDefault="007C4E71" w:rsidP="006678B9">
              <w:r>
                <w:rPr>
                  <w:b/>
                  <w:bCs/>
                  <w:noProof/>
                </w:rPr>
                <w:fldChar w:fldCharType="end"/>
              </w:r>
            </w:p>
          </w:sdtContent>
        </w:sdt>
      </w:sdtContent>
    </w:sdt>
    <w:p w14:paraId="1FE967FC" w14:textId="77777777" w:rsidR="00F76566" w:rsidRDefault="00F76566" w:rsidP="75F33693">
      <w:pPr>
        <w:rPr>
          <w:rFonts w:ascii="Calibri" w:eastAsia="Calibri" w:hAnsi="Calibri" w:cs="Calibri"/>
          <w:color w:val="FF0000"/>
        </w:rPr>
      </w:pPr>
    </w:p>
    <w:p w14:paraId="0D95D719" w14:textId="23B45A44" w:rsidR="00F76566" w:rsidRDefault="00F76566" w:rsidP="007C4E71"/>
    <w:p w14:paraId="5846EA30" w14:textId="77777777" w:rsidR="00F76566" w:rsidRDefault="00F76566" w:rsidP="75F33693">
      <w:pPr>
        <w:rPr>
          <w:rFonts w:ascii="Calibri" w:eastAsia="Calibri" w:hAnsi="Calibri" w:cs="Calibri"/>
          <w:color w:val="FF0000"/>
        </w:rPr>
      </w:pPr>
    </w:p>
    <w:sectPr w:rsidR="00F76566">
      <w:headerReference w:type="default" r:id="rId1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D0A638E" w14:textId="77777777" w:rsidR="002B6289" w:rsidRDefault="002B6289" w:rsidP="002B6289">
      <w:pPr>
        <w:spacing w:after="0" w:line="240" w:lineRule="auto"/>
      </w:pPr>
      <w:r>
        <w:separator/>
      </w:r>
    </w:p>
  </w:endnote>
  <w:endnote w:type="continuationSeparator" w:id="0">
    <w:p w14:paraId="14AA9249" w14:textId="77777777" w:rsidR="002B6289" w:rsidRDefault="002B6289" w:rsidP="002B62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25110422"/>
      <w:docPartObj>
        <w:docPartGallery w:val="Page Numbers (Bottom of Page)"/>
        <w:docPartUnique/>
      </w:docPartObj>
    </w:sdtPr>
    <w:sdtEndPr>
      <w:rPr>
        <w:color w:val="7F7F7F" w:themeColor="background1" w:themeShade="7F"/>
        <w:spacing w:val="60"/>
      </w:rPr>
    </w:sdtEndPr>
    <w:sdtContent>
      <w:p w14:paraId="7C8AF124" w14:textId="56A07326" w:rsidR="002B6289" w:rsidRDefault="002B628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5968A1" w:rsidRPr="005968A1">
          <w:rPr>
            <w:b/>
            <w:bCs/>
            <w:noProof/>
          </w:rPr>
          <w:t>7</w:t>
        </w:r>
        <w:r>
          <w:rPr>
            <w:b/>
            <w:bCs/>
            <w:noProof/>
          </w:rPr>
          <w:fldChar w:fldCharType="end"/>
        </w:r>
        <w:r>
          <w:rPr>
            <w:b/>
            <w:bCs/>
          </w:rPr>
          <w:t xml:space="preserve"> | </w:t>
        </w:r>
        <w:r>
          <w:rPr>
            <w:color w:val="7F7F7F" w:themeColor="background1" w:themeShade="7F"/>
            <w:spacing w:val="60"/>
          </w:rPr>
          <w:t>Page</w:t>
        </w:r>
      </w:p>
    </w:sdtContent>
  </w:sdt>
  <w:p w14:paraId="0AA8D75D" w14:textId="77777777" w:rsidR="002B6289" w:rsidRDefault="002B628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76A648" w14:textId="77777777" w:rsidR="002B6289" w:rsidRDefault="002B6289" w:rsidP="002B6289">
      <w:pPr>
        <w:spacing w:after="0" w:line="240" w:lineRule="auto"/>
      </w:pPr>
      <w:r>
        <w:separator/>
      </w:r>
    </w:p>
  </w:footnote>
  <w:footnote w:type="continuationSeparator" w:id="0">
    <w:p w14:paraId="5E5B9BBD" w14:textId="77777777" w:rsidR="002B6289" w:rsidRDefault="002B6289" w:rsidP="002B628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030CE5" w14:textId="74B3BD0B" w:rsidR="002B6289" w:rsidRDefault="002B6289">
    <w:pPr>
      <w:pStyle w:val="Header"/>
    </w:pPr>
    <w:r>
      <w:t>Neil F Lawrence</w:t>
    </w:r>
    <w:r>
      <w:ptab w:relativeTo="margin" w:alignment="center" w:leader="none"/>
    </w:r>
    <w:r>
      <w:t>Introduction to Innovation Management</w:t>
    </w:r>
    <w:r>
      <w:ptab w:relativeTo="margin" w:alignment="right" w:leader="none"/>
    </w:r>
    <w:r>
      <w:t>2125311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BC15C1"/>
    <w:multiLevelType w:val="hybridMultilevel"/>
    <w:tmpl w:val="9A1228E0"/>
    <w:lvl w:ilvl="0" w:tplc="83E0CD18">
      <w:start w:val="1"/>
      <w:numFmt w:val="bullet"/>
      <w:lvlText w:val=""/>
      <w:lvlJc w:val="left"/>
      <w:pPr>
        <w:ind w:left="720" w:hanging="360"/>
      </w:pPr>
      <w:rPr>
        <w:rFonts w:ascii="Symbol" w:hAnsi="Symbol" w:hint="default"/>
      </w:rPr>
    </w:lvl>
    <w:lvl w:ilvl="1" w:tplc="9E082998">
      <w:start w:val="1"/>
      <w:numFmt w:val="bullet"/>
      <w:lvlText w:val="o"/>
      <w:lvlJc w:val="left"/>
      <w:pPr>
        <w:ind w:left="1440" w:hanging="360"/>
      </w:pPr>
      <w:rPr>
        <w:rFonts w:ascii="Courier New" w:hAnsi="Courier New" w:hint="default"/>
      </w:rPr>
    </w:lvl>
    <w:lvl w:ilvl="2" w:tplc="F2F0ACC0">
      <w:start w:val="1"/>
      <w:numFmt w:val="bullet"/>
      <w:lvlText w:val=""/>
      <w:lvlJc w:val="left"/>
      <w:pPr>
        <w:ind w:left="2160" w:hanging="360"/>
      </w:pPr>
      <w:rPr>
        <w:rFonts w:ascii="Wingdings" w:hAnsi="Wingdings" w:hint="default"/>
      </w:rPr>
    </w:lvl>
    <w:lvl w:ilvl="3" w:tplc="B5E00164">
      <w:start w:val="1"/>
      <w:numFmt w:val="bullet"/>
      <w:lvlText w:val=""/>
      <w:lvlJc w:val="left"/>
      <w:pPr>
        <w:ind w:left="2880" w:hanging="360"/>
      </w:pPr>
      <w:rPr>
        <w:rFonts w:ascii="Symbol" w:hAnsi="Symbol" w:hint="default"/>
      </w:rPr>
    </w:lvl>
    <w:lvl w:ilvl="4" w:tplc="C65A0270">
      <w:start w:val="1"/>
      <w:numFmt w:val="bullet"/>
      <w:lvlText w:val="o"/>
      <w:lvlJc w:val="left"/>
      <w:pPr>
        <w:ind w:left="3600" w:hanging="360"/>
      </w:pPr>
      <w:rPr>
        <w:rFonts w:ascii="Courier New" w:hAnsi="Courier New" w:hint="default"/>
      </w:rPr>
    </w:lvl>
    <w:lvl w:ilvl="5" w:tplc="FF4EF932">
      <w:start w:val="1"/>
      <w:numFmt w:val="bullet"/>
      <w:lvlText w:val=""/>
      <w:lvlJc w:val="left"/>
      <w:pPr>
        <w:ind w:left="4320" w:hanging="360"/>
      </w:pPr>
      <w:rPr>
        <w:rFonts w:ascii="Wingdings" w:hAnsi="Wingdings" w:hint="default"/>
      </w:rPr>
    </w:lvl>
    <w:lvl w:ilvl="6" w:tplc="80B8AED0">
      <w:start w:val="1"/>
      <w:numFmt w:val="bullet"/>
      <w:lvlText w:val=""/>
      <w:lvlJc w:val="left"/>
      <w:pPr>
        <w:ind w:left="5040" w:hanging="360"/>
      </w:pPr>
      <w:rPr>
        <w:rFonts w:ascii="Symbol" w:hAnsi="Symbol" w:hint="default"/>
      </w:rPr>
    </w:lvl>
    <w:lvl w:ilvl="7" w:tplc="D37E4632">
      <w:start w:val="1"/>
      <w:numFmt w:val="bullet"/>
      <w:lvlText w:val="o"/>
      <w:lvlJc w:val="left"/>
      <w:pPr>
        <w:ind w:left="5760" w:hanging="360"/>
      </w:pPr>
      <w:rPr>
        <w:rFonts w:ascii="Courier New" w:hAnsi="Courier New" w:hint="default"/>
      </w:rPr>
    </w:lvl>
    <w:lvl w:ilvl="8" w:tplc="83D041D2">
      <w:start w:val="1"/>
      <w:numFmt w:val="bullet"/>
      <w:lvlText w:val=""/>
      <w:lvlJc w:val="left"/>
      <w:pPr>
        <w:ind w:left="6480" w:hanging="360"/>
      </w:pPr>
      <w:rPr>
        <w:rFonts w:ascii="Wingdings" w:hAnsi="Wingdings" w:hint="default"/>
      </w:rPr>
    </w:lvl>
  </w:abstractNum>
  <w:abstractNum w:abstractNumId="1" w15:restartNumberingAfterBreak="0">
    <w:nsid w:val="31C34B13"/>
    <w:multiLevelType w:val="hybridMultilevel"/>
    <w:tmpl w:val="B1E2A4BA"/>
    <w:lvl w:ilvl="0" w:tplc="162E23E4">
      <w:start w:val="1"/>
      <w:numFmt w:val="bullet"/>
      <w:lvlText w:val=""/>
      <w:lvlJc w:val="left"/>
      <w:pPr>
        <w:ind w:left="720" w:hanging="360"/>
      </w:pPr>
      <w:rPr>
        <w:rFonts w:ascii="Symbol" w:hAnsi="Symbol" w:hint="default"/>
      </w:rPr>
    </w:lvl>
    <w:lvl w:ilvl="1" w:tplc="35D23A80">
      <w:start w:val="1"/>
      <w:numFmt w:val="bullet"/>
      <w:lvlText w:val="o"/>
      <w:lvlJc w:val="left"/>
      <w:pPr>
        <w:ind w:left="1440" w:hanging="360"/>
      </w:pPr>
      <w:rPr>
        <w:rFonts w:ascii="Courier New" w:hAnsi="Courier New" w:hint="default"/>
      </w:rPr>
    </w:lvl>
    <w:lvl w:ilvl="2" w:tplc="94867F9A">
      <w:start w:val="1"/>
      <w:numFmt w:val="bullet"/>
      <w:lvlText w:val=""/>
      <w:lvlJc w:val="left"/>
      <w:pPr>
        <w:ind w:left="2160" w:hanging="360"/>
      </w:pPr>
      <w:rPr>
        <w:rFonts w:ascii="Wingdings" w:hAnsi="Wingdings" w:hint="default"/>
      </w:rPr>
    </w:lvl>
    <w:lvl w:ilvl="3" w:tplc="D7822238">
      <w:start w:val="1"/>
      <w:numFmt w:val="bullet"/>
      <w:lvlText w:val=""/>
      <w:lvlJc w:val="left"/>
      <w:pPr>
        <w:ind w:left="2880" w:hanging="360"/>
      </w:pPr>
      <w:rPr>
        <w:rFonts w:ascii="Symbol" w:hAnsi="Symbol" w:hint="default"/>
      </w:rPr>
    </w:lvl>
    <w:lvl w:ilvl="4" w:tplc="014C1BA6">
      <w:start w:val="1"/>
      <w:numFmt w:val="bullet"/>
      <w:lvlText w:val="o"/>
      <w:lvlJc w:val="left"/>
      <w:pPr>
        <w:ind w:left="3600" w:hanging="360"/>
      </w:pPr>
      <w:rPr>
        <w:rFonts w:ascii="Courier New" w:hAnsi="Courier New" w:hint="default"/>
      </w:rPr>
    </w:lvl>
    <w:lvl w:ilvl="5" w:tplc="20721DAE">
      <w:start w:val="1"/>
      <w:numFmt w:val="bullet"/>
      <w:lvlText w:val=""/>
      <w:lvlJc w:val="left"/>
      <w:pPr>
        <w:ind w:left="4320" w:hanging="360"/>
      </w:pPr>
      <w:rPr>
        <w:rFonts w:ascii="Wingdings" w:hAnsi="Wingdings" w:hint="default"/>
      </w:rPr>
    </w:lvl>
    <w:lvl w:ilvl="6" w:tplc="E0525C1C">
      <w:start w:val="1"/>
      <w:numFmt w:val="bullet"/>
      <w:lvlText w:val=""/>
      <w:lvlJc w:val="left"/>
      <w:pPr>
        <w:ind w:left="5040" w:hanging="360"/>
      </w:pPr>
      <w:rPr>
        <w:rFonts w:ascii="Symbol" w:hAnsi="Symbol" w:hint="default"/>
      </w:rPr>
    </w:lvl>
    <w:lvl w:ilvl="7" w:tplc="1AF47CA2">
      <w:start w:val="1"/>
      <w:numFmt w:val="bullet"/>
      <w:lvlText w:val="o"/>
      <w:lvlJc w:val="left"/>
      <w:pPr>
        <w:ind w:left="5760" w:hanging="360"/>
      </w:pPr>
      <w:rPr>
        <w:rFonts w:ascii="Courier New" w:hAnsi="Courier New" w:hint="default"/>
      </w:rPr>
    </w:lvl>
    <w:lvl w:ilvl="8" w:tplc="AFC4725E">
      <w:start w:val="1"/>
      <w:numFmt w:val="bullet"/>
      <w:lvlText w:val=""/>
      <w:lvlJc w:val="left"/>
      <w:pPr>
        <w:ind w:left="6480" w:hanging="360"/>
      </w:pPr>
      <w:rPr>
        <w:rFonts w:ascii="Wingdings" w:hAnsi="Wingdings" w:hint="default"/>
      </w:rPr>
    </w:lvl>
  </w:abstractNum>
  <w:abstractNum w:abstractNumId="2" w15:restartNumberingAfterBreak="0">
    <w:nsid w:val="38D16DC9"/>
    <w:multiLevelType w:val="hybridMultilevel"/>
    <w:tmpl w:val="1A2A12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ED2A0E"/>
    <w:multiLevelType w:val="hybridMultilevel"/>
    <w:tmpl w:val="36F6F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AD762C"/>
    <w:multiLevelType w:val="hybridMultilevel"/>
    <w:tmpl w:val="7BB07FDE"/>
    <w:lvl w:ilvl="0" w:tplc="08F4F81E">
      <w:start w:val="1"/>
      <w:numFmt w:val="bullet"/>
      <w:lvlText w:val=""/>
      <w:lvlJc w:val="left"/>
      <w:pPr>
        <w:ind w:left="720" w:hanging="360"/>
      </w:pPr>
      <w:rPr>
        <w:rFonts w:ascii="Symbol" w:hAnsi="Symbol" w:hint="default"/>
      </w:rPr>
    </w:lvl>
    <w:lvl w:ilvl="1" w:tplc="18248316">
      <w:start w:val="1"/>
      <w:numFmt w:val="bullet"/>
      <w:lvlText w:val="o"/>
      <w:lvlJc w:val="left"/>
      <w:pPr>
        <w:ind w:left="1440" w:hanging="360"/>
      </w:pPr>
      <w:rPr>
        <w:rFonts w:ascii="Courier New" w:hAnsi="Courier New" w:hint="default"/>
      </w:rPr>
    </w:lvl>
    <w:lvl w:ilvl="2" w:tplc="557CCEBE">
      <w:start w:val="1"/>
      <w:numFmt w:val="bullet"/>
      <w:lvlText w:val=""/>
      <w:lvlJc w:val="left"/>
      <w:pPr>
        <w:ind w:left="2160" w:hanging="360"/>
      </w:pPr>
      <w:rPr>
        <w:rFonts w:ascii="Wingdings" w:hAnsi="Wingdings" w:hint="default"/>
      </w:rPr>
    </w:lvl>
    <w:lvl w:ilvl="3" w:tplc="F96890A4">
      <w:start w:val="1"/>
      <w:numFmt w:val="bullet"/>
      <w:lvlText w:val=""/>
      <w:lvlJc w:val="left"/>
      <w:pPr>
        <w:ind w:left="2880" w:hanging="360"/>
      </w:pPr>
      <w:rPr>
        <w:rFonts w:ascii="Symbol" w:hAnsi="Symbol" w:hint="default"/>
      </w:rPr>
    </w:lvl>
    <w:lvl w:ilvl="4" w:tplc="8B2A436A">
      <w:start w:val="1"/>
      <w:numFmt w:val="bullet"/>
      <w:lvlText w:val="o"/>
      <w:lvlJc w:val="left"/>
      <w:pPr>
        <w:ind w:left="3600" w:hanging="360"/>
      </w:pPr>
      <w:rPr>
        <w:rFonts w:ascii="Courier New" w:hAnsi="Courier New" w:hint="default"/>
      </w:rPr>
    </w:lvl>
    <w:lvl w:ilvl="5" w:tplc="865887CC">
      <w:start w:val="1"/>
      <w:numFmt w:val="bullet"/>
      <w:lvlText w:val=""/>
      <w:lvlJc w:val="left"/>
      <w:pPr>
        <w:ind w:left="4320" w:hanging="360"/>
      </w:pPr>
      <w:rPr>
        <w:rFonts w:ascii="Wingdings" w:hAnsi="Wingdings" w:hint="default"/>
      </w:rPr>
    </w:lvl>
    <w:lvl w:ilvl="6" w:tplc="289A16F6">
      <w:start w:val="1"/>
      <w:numFmt w:val="bullet"/>
      <w:lvlText w:val=""/>
      <w:lvlJc w:val="left"/>
      <w:pPr>
        <w:ind w:left="5040" w:hanging="360"/>
      </w:pPr>
      <w:rPr>
        <w:rFonts w:ascii="Symbol" w:hAnsi="Symbol" w:hint="default"/>
      </w:rPr>
    </w:lvl>
    <w:lvl w:ilvl="7" w:tplc="32BE24AA">
      <w:start w:val="1"/>
      <w:numFmt w:val="bullet"/>
      <w:lvlText w:val="o"/>
      <w:lvlJc w:val="left"/>
      <w:pPr>
        <w:ind w:left="5760" w:hanging="360"/>
      </w:pPr>
      <w:rPr>
        <w:rFonts w:ascii="Courier New" w:hAnsi="Courier New" w:hint="default"/>
      </w:rPr>
    </w:lvl>
    <w:lvl w:ilvl="8" w:tplc="CF522C32">
      <w:start w:val="1"/>
      <w:numFmt w:val="bullet"/>
      <w:lvlText w:val=""/>
      <w:lvlJc w:val="left"/>
      <w:pPr>
        <w:ind w:left="6480" w:hanging="360"/>
      </w:pPr>
      <w:rPr>
        <w:rFonts w:ascii="Wingdings" w:hAnsi="Wingdings" w:hint="default"/>
      </w:rPr>
    </w:lvl>
  </w:abstractNum>
  <w:abstractNum w:abstractNumId="5" w15:restartNumberingAfterBreak="0">
    <w:nsid w:val="6C7636B8"/>
    <w:multiLevelType w:val="hybridMultilevel"/>
    <w:tmpl w:val="BA4EF35C"/>
    <w:lvl w:ilvl="0" w:tplc="D84C9028">
      <w:start w:val="1"/>
      <w:numFmt w:val="bullet"/>
      <w:lvlText w:val=""/>
      <w:lvlJc w:val="left"/>
      <w:pPr>
        <w:ind w:left="720" w:hanging="360"/>
      </w:pPr>
      <w:rPr>
        <w:rFonts w:ascii="Symbol" w:hAnsi="Symbol" w:hint="default"/>
      </w:rPr>
    </w:lvl>
    <w:lvl w:ilvl="1" w:tplc="B83089E2">
      <w:start w:val="1"/>
      <w:numFmt w:val="bullet"/>
      <w:lvlText w:val="o"/>
      <w:lvlJc w:val="left"/>
      <w:pPr>
        <w:ind w:left="1440" w:hanging="360"/>
      </w:pPr>
      <w:rPr>
        <w:rFonts w:ascii="Courier New" w:hAnsi="Courier New" w:hint="default"/>
      </w:rPr>
    </w:lvl>
    <w:lvl w:ilvl="2" w:tplc="409037C6">
      <w:start w:val="1"/>
      <w:numFmt w:val="bullet"/>
      <w:lvlText w:val=""/>
      <w:lvlJc w:val="left"/>
      <w:pPr>
        <w:ind w:left="2160" w:hanging="360"/>
      </w:pPr>
      <w:rPr>
        <w:rFonts w:ascii="Wingdings" w:hAnsi="Wingdings" w:hint="default"/>
      </w:rPr>
    </w:lvl>
    <w:lvl w:ilvl="3" w:tplc="10C4ADD0">
      <w:start w:val="1"/>
      <w:numFmt w:val="bullet"/>
      <w:lvlText w:val=""/>
      <w:lvlJc w:val="left"/>
      <w:pPr>
        <w:ind w:left="2880" w:hanging="360"/>
      </w:pPr>
      <w:rPr>
        <w:rFonts w:ascii="Symbol" w:hAnsi="Symbol" w:hint="default"/>
      </w:rPr>
    </w:lvl>
    <w:lvl w:ilvl="4" w:tplc="96024B46">
      <w:start w:val="1"/>
      <w:numFmt w:val="bullet"/>
      <w:lvlText w:val="o"/>
      <w:lvlJc w:val="left"/>
      <w:pPr>
        <w:ind w:left="3600" w:hanging="360"/>
      </w:pPr>
      <w:rPr>
        <w:rFonts w:ascii="Courier New" w:hAnsi="Courier New" w:hint="default"/>
      </w:rPr>
    </w:lvl>
    <w:lvl w:ilvl="5" w:tplc="46FCA736">
      <w:start w:val="1"/>
      <w:numFmt w:val="bullet"/>
      <w:lvlText w:val=""/>
      <w:lvlJc w:val="left"/>
      <w:pPr>
        <w:ind w:left="4320" w:hanging="360"/>
      </w:pPr>
      <w:rPr>
        <w:rFonts w:ascii="Wingdings" w:hAnsi="Wingdings" w:hint="default"/>
      </w:rPr>
    </w:lvl>
    <w:lvl w:ilvl="6" w:tplc="65ECAB1E">
      <w:start w:val="1"/>
      <w:numFmt w:val="bullet"/>
      <w:lvlText w:val=""/>
      <w:lvlJc w:val="left"/>
      <w:pPr>
        <w:ind w:left="5040" w:hanging="360"/>
      </w:pPr>
      <w:rPr>
        <w:rFonts w:ascii="Symbol" w:hAnsi="Symbol" w:hint="default"/>
      </w:rPr>
    </w:lvl>
    <w:lvl w:ilvl="7" w:tplc="3B84C776">
      <w:start w:val="1"/>
      <w:numFmt w:val="bullet"/>
      <w:lvlText w:val="o"/>
      <w:lvlJc w:val="left"/>
      <w:pPr>
        <w:ind w:left="5760" w:hanging="360"/>
      </w:pPr>
      <w:rPr>
        <w:rFonts w:ascii="Courier New" w:hAnsi="Courier New" w:hint="default"/>
      </w:rPr>
    </w:lvl>
    <w:lvl w:ilvl="8" w:tplc="74544F26">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2C77CE"/>
    <w:rsid w:val="00053091"/>
    <w:rsid w:val="00080F7B"/>
    <w:rsid w:val="00093D13"/>
    <w:rsid w:val="000A7C5F"/>
    <w:rsid w:val="000B4064"/>
    <w:rsid w:val="001554FA"/>
    <w:rsid w:val="00172520"/>
    <w:rsid w:val="001C2284"/>
    <w:rsid w:val="001E2819"/>
    <w:rsid w:val="00203C0C"/>
    <w:rsid w:val="002128BA"/>
    <w:rsid w:val="0022012A"/>
    <w:rsid w:val="002670EF"/>
    <w:rsid w:val="00292D69"/>
    <w:rsid w:val="002B6289"/>
    <w:rsid w:val="002D4922"/>
    <w:rsid w:val="00302D0F"/>
    <w:rsid w:val="003A0988"/>
    <w:rsid w:val="003C018E"/>
    <w:rsid w:val="003D3CAF"/>
    <w:rsid w:val="003F7589"/>
    <w:rsid w:val="00415C79"/>
    <w:rsid w:val="00435A10"/>
    <w:rsid w:val="00481BF9"/>
    <w:rsid w:val="004F4DB4"/>
    <w:rsid w:val="0051544B"/>
    <w:rsid w:val="00582EC2"/>
    <w:rsid w:val="005968A1"/>
    <w:rsid w:val="005A6BB4"/>
    <w:rsid w:val="005B60C8"/>
    <w:rsid w:val="005E3965"/>
    <w:rsid w:val="005E71E3"/>
    <w:rsid w:val="005F4945"/>
    <w:rsid w:val="0062276E"/>
    <w:rsid w:val="00623C4D"/>
    <w:rsid w:val="006376A7"/>
    <w:rsid w:val="006678B9"/>
    <w:rsid w:val="006926F4"/>
    <w:rsid w:val="006A178F"/>
    <w:rsid w:val="006C0228"/>
    <w:rsid w:val="007062C9"/>
    <w:rsid w:val="007150F6"/>
    <w:rsid w:val="00722CE0"/>
    <w:rsid w:val="0075711C"/>
    <w:rsid w:val="00797A77"/>
    <w:rsid w:val="007C4E71"/>
    <w:rsid w:val="008332C2"/>
    <w:rsid w:val="00907777"/>
    <w:rsid w:val="00907BAD"/>
    <w:rsid w:val="00960115"/>
    <w:rsid w:val="009750CF"/>
    <w:rsid w:val="00975D4A"/>
    <w:rsid w:val="009F297E"/>
    <w:rsid w:val="00A11061"/>
    <w:rsid w:val="00A402B1"/>
    <w:rsid w:val="00A4077E"/>
    <w:rsid w:val="00B11A98"/>
    <w:rsid w:val="00B1690E"/>
    <w:rsid w:val="00BE2621"/>
    <w:rsid w:val="00BF5234"/>
    <w:rsid w:val="00C1310D"/>
    <w:rsid w:val="00C27DBB"/>
    <w:rsid w:val="00CB2C53"/>
    <w:rsid w:val="00CC6A51"/>
    <w:rsid w:val="00D06AE5"/>
    <w:rsid w:val="00D72076"/>
    <w:rsid w:val="00DC6F78"/>
    <w:rsid w:val="00DD2339"/>
    <w:rsid w:val="00DD7267"/>
    <w:rsid w:val="00E1062F"/>
    <w:rsid w:val="00E52BA6"/>
    <w:rsid w:val="00EC4084"/>
    <w:rsid w:val="00F015B0"/>
    <w:rsid w:val="00F0327E"/>
    <w:rsid w:val="00F653A2"/>
    <w:rsid w:val="00F76566"/>
    <w:rsid w:val="00FA25EF"/>
    <w:rsid w:val="00FA6671"/>
    <w:rsid w:val="01C083C1"/>
    <w:rsid w:val="023D2744"/>
    <w:rsid w:val="035C5422"/>
    <w:rsid w:val="04D769AA"/>
    <w:rsid w:val="057CB58C"/>
    <w:rsid w:val="06733A0B"/>
    <w:rsid w:val="071885ED"/>
    <w:rsid w:val="080F0A6C"/>
    <w:rsid w:val="0CC7B503"/>
    <w:rsid w:val="0D87C771"/>
    <w:rsid w:val="0F2F4D9B"/>
    <w:rsid w:val="0FFF55C5"/>
    <w:rsid w:val="10BF6833"/>
    <w:rsid w:val="112177FB"/>
    <w:rsid w:val="119B2626"/>
    <w:rsid w:val="1336F687"/>
    <w:rsid w:val="13F708F5"/>
    <w:rsid w:val="14D2C6E8"/>
    <w:rsid w:val="18CA7A18"/>
    <w:rsid w:val="19A514AE"/>
    <w:rsid w:val="1A5E5CF3"/>
    <w:rsid w:val="1B521FE6"/>
    <w:rsid w:val="1BFA2D54"/>
    <w:rsid w:val="1F39BB9C"/>
    <w:rsid w:val="234BF6F4"/>
    <w:rsid w:val="235507D7"/>
    <w:rsid w:val="24427B73"/>
    <w:rsid w:val="2DB40F05"/>
    <w:rsid w:val="384768C8"/>
    <w:rsid w:val="3919375A"/>
    <w:rsid w:val="3ABD31AF"/>
    <w:rsid w:val="3D08FD04"/>
    <w:rsid w:val="40409DC6"/>
    <w:rsid w:val="408465C5"/>
    <w:rsid w:val="43783E88"/>
    <w:rsid w:val="445BEA01"/>
    <w:rsid w:val="44CE4319"/>
    <w:rsid w:val="45140EE9"/>
    <w:rsid w:val="45F7BA62"/>
    <w:rsid w:val="490BE957"/>
    <w:rsid w:val="492E37C7"/>
    <w:rsid w:val="4C5DEB03"/>
    <w:rsid w:val="4C771360"/>
    <w:rsid w:val="4F958BC5"/>
    <w:rsid w:val="5823F52B"/>
    <w:rsid w:val="59559668"/>
    <w:rsid w:val="5AC70395"/>
    <w:rsid w:val="5F65E3BF"/>
    <w:rsid w:val="61364519"/>
    <w:rsid w:val="62EB3DD7"/>
    <w:rsid w:val="646DE5DB"/>
    <w:rsid w:val="696E22AA"/>
    <w:rsid w:val="6A1BF194"/>
    <w:rsid w:val="6EEF62B7"/>
    <w:rsid w:val="70AF0A87"/>
    <w:rsid w:val="7577CC98"/>
    <w:rsid w:val="7580DD7B"/>
    <w:rsid w:val="75F33693"/>
    <w:rsid w:val="76FA749C"/>
    <w:rsid w:val="775C8464"/>
    <w:rsid w:val="78F854C5"/>
    <w:rsid w:val="7A942526"/>
    <w:rsid w:val="7D2C7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D2C77CE"/>
  <w15:chartTrackingRefBased/>
  <w15:docId w15:val="{64919A16-8BC9-479D-B3F6-4E65AEF092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656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F7656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76566"/>
  </w:style>
  <w:style w:type="character" w:styleId="Hyperlink">
    <w:name w:val="Hyperlink"/>
    <w:basedOn w:val="DefaultParagraphFont"/>
    <w:uiPriority w:val="99"/>
    <w:unhideWhenUsed/>
    <w:rsid w:val="0075711C"/>
    <w:rPr>
      <w:color w:val="0563C1" w:themeColor="hyperlink"/>
      <w:u w:val="single"/>
    </w:rPr>
  </w:style>
  <w:style w:type="paragraph" w:styleId="Header">
    <w:name w:val="header"/>
    <w:basedOn w:val="Normal"/>
    <w:link w:val="HeaderChar"/>
    <w:uiPriority w:val="99"/>
    <w:unhideWhenUsed/>
    <w:rsid w:val="002B62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289"/>
  </w:style>
  <w:style w:type="paragraph" w:styleId="Footer">
    <w:name w:val="footer"/>
    <w:basedOn w:val="Normal"/>
    <w:link w:val="FooterChar"/>
    <w:uiPriority w:val="99"/>
    <w:unhideWhenUsed/>
    <w:rsid w:val="002B62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2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08490">
      <w:bodyDiv w:val="1"/>
      <w:marLeft w:val="0"/>
      <w:marRight w:val="0"/>
      <w:marTop w:val="0"/>
      <w:marBottom w:val="0"/>
      <w:divBdr>
        <w:top w:val="none" w:sz="0" w:space="0" w:color="auto"/>
        <w:left w:val="none" w:sz="0" w:space="0" w:color="auto"/>
        <w:bottom w:val="none" w:sz="0" w:space="0" w:color="auto"/>
        <w:right w:val="none" w:sz="0" w:space="0" w:color="auto"/>
      </w:divBdr>
    </w:div>
    <w:div w:id="23949810">
      <w:bodyDiv w:val="1"/>
      <w:marLeft w:val="0"/>
      <w:marRight w:val="0"/>
      <w:marTop w:val="0"/>
      <w:marBottom w:val="0"/>
      <w:divBdr>
        <w:top w:val="none" w:sz="0" w:space="0" w:color="auto"/>
        <w:left w:val="none" w:sz="0" w:space="0" w:color="auto"/>
        <w:bottom w:val="none" w:sz="0" w:space="0" w:color="auto"/>
        <w:right w:val="none" w:sz="0" w:space="0" w:color="auto"/>
      </w:divBdr>
    </w:div>
    <w:div w:id="32658748">
      <w:bodyDiv w:val="1"/>
      <w:marLeft w:val="0"/>
      <w:marRight w:val="0"/>
      <w:marTop w:val="0"/>
      <w:marBottom w:val="0"/>
      <w:divBdr>
        <w:top w:val="none" w:sz="0" w:space="0" w:color="auto"/>
        <w:left w:val="none" w:sz="0" w:space="0" w:color="auto"/>
        <w:bottom w:val="none" w:sz="0" w:space="0" w:color="auto"/>
        <w:right w:val="none" w:sz="0" w:space="0" w:color="auto"/>
      </w:divBdr>
    </w:div>
    <w:div w:id="37894988">
      <w:bodyDiv w:val="1"/>
      <w:marLeft w:val="0"/>
      <w:marRight w:val="0"/>
      <w:marTop w:val="0"/>
      <w:marBottom w:val="0"/>
      <w:divBdr>
        <w:top w:val="none" w:sz="0" w:space="0" w:color="auto"/>
        <w:left w:val="none" w:sz="0" w:space="0" w:color="auto"/>
        <w:bottom w:val="none" w:sz="0" w:space="0" w:color="auto"/>
        <w:right w:val="none" w:sz="0" w:space="0" w:color="auto"/>
      </w:divBdr>
    </w:div>
    <w:div w:id="40442199">
      <w:bodyDiv w:val="1"/>
      <w:marLeft w:val="0"/>
      <w:marRight w:val="0"/>
      <w:marTop w:val="0"/>
      <w:marBottom w:val="0"/>
      <w:divBdr>
        <w:top w:val="none" w:sz="0" w:space="0" w:color="auto"/>
        <w:left w:val="none" w:sz="0" w:space="0" w:color="auto"/>
        <w:bottom w:val="none" w:sz="0" w:space="0" w:color="auto"/>
        <w:right w:val="none" w:sz="0" w:space="0" w:color="auto"/>
      </w:divBdr>
    </w:div>
    <w:div w:id="40909678">
      <w:bodyDiv w:val="1"/>
      <w:marLeft w:val="0"/>
      <w:marRight w:val="0"/>
      <w:marTop w:val="0"/>
      <w:marBottom w:val="0"/>
      <w:divBdr>
        <w:top w:val="none" w:sz="0" w:space="0" w:color="auto"/>
        <w:left w:val="none" w:sz="0" w:space="0" w:color="auto"/>
        <w:bottom w:val="none" w:sz="0" w:space="0" w:color="auto"/>
        <w:right w:val="none" w:sz="0" w:space="0" w:color="auto"/>
      </w:divBdr>
    </w:div>
    <w:div w:id="43605473">
      <w:bodyDiv w:val="1"/>
      <w:marLeft w:val="0"/>
      <w:marRight w:val="0"/>
      <w:marTop w:val="0"/>
      <w:marBottom w:val="0"/>
      <w:divBdr>
        <w:top w:val="none" w:sz="0" w:space="0" w:color="auto"/>
        <w:left w:val="none" w:sz="0" w:space="0" w:color="auto"/>
        <w:bottom w:val="none" w:sz="0" w:space="0" w:color="auto"/>
        <w:right w:val="none" w:sz="0" w:space="0" w:color="auto"/>
      </w:divBdr>
    </w:div>
    <w:div w:id="78404252">
      <w:bodyDiv w:val="1"/>
      <w:marLeft w:val="0"/>
      <w:marRight w:val="0"/>
      <w:marTop w:val="0"/>
      <w:marBottom w:val="0"/>
      <w:divBdr>
        <w:top w:val="none" w:sz="0" w:space="0" w:color="auto"/>
        <w:left w:val="none" w:sz="0" w:space="0" w:color="auto"/>
        <w:bottom w:val="none" w:sz="0" w:space="0" w:color="auto"/>
        <w:right w:val="none" w:sz="0" w:space="0" w:color="auto"/>
      </w:divBdr>
    </w:div>
    <w:div w:id="87622298">
      <w:bodyDiv w:val="1"/>
      <w:marLeft w:val="0"/>
      <w:marRight w:val="0"/>
      <w:marTop w:val="0"/>
      <w:marBottom w:val="0"/>
      <w:divBdr>
        <w:top w:val="none" w:sz="0" w:space="0" w:color="auto"/>
        <w:left w:val="none" w:sz="0" w:space="0" w:color="auto"/>
        <w:bottom w:val="none" w:sz="0" w:space="0" w:color="auto"/>
        <w:right w:val="none" w:sz="0" w:space="0" w:color="auto"/>
      </w:divBdr>
    </w:div>
    <w:div w:id="89549756">
      <w:bodyDiv w:val="1"/>
      <w:marLeft w:val="0"/>
      <w:marRight w:val="0"/>
      <w:marTop w:val="0"/>
      <w:marBottom w:val="0"/>
      <w:divBdr>
        <w:top w:val="none" w:sz="0" w:space="0" w:color="auto"/>
        <w:left w:val="none" w:sz="0" w:space="0" w:color="auto"/>
        <w:bottom w:val="none" w:sz="0" w:space="0" w:color="auto"/>
        <w:right w:val="none" w:sz="0" w:space="0" w:color="auto"/>
      </w:divBdr>
    </w:div>
    <w:div w:id="97219533">
      <w:bodyDiv w:val="1"/>
      <w:marLeft w:val="0"/>
      <w:marRight w:val="0"/>
      <w:marTop w:val="0"/>
      <w:marBottom w:val="0"/>
      <w:divBdr>
        <w:top w:val="none" w:sz="0" w:space="0" w:color="auto"/>
        <w:left w:val="none" w:sz="0" w:space="0" w:color="auto"/>
        <w:bottom w:val="none" w:sz="0" w:space="0" w:color="auto"/>
        <w:right w:val="none" w:sz="0" w:space="0" w:color="auto"/>
      </w:divBdr>
    </w:div>
    <w:div w:id="101799859">
      <w:bodyDiv w:val="1"/>
      <w:marLeft w:val="0"/>
      <w:marRight w:val="0"/>
      <w:marTop w:val="0"/>
      <w:marBottom w:val="0"/>
      <w:divBdr>
        <w:top w:val="none" w:sz="0" w:space="0" w:color="auto"/>
        <w:left w:val="none" w:sz="0" w:space="0" w:color="auto"/>
        <w:bottom w:val="none" w:sz="0" w:space="0" w:color="auto"/>
        <w:right w:val="none" w:sz="0" w:space="0" w:color="auto"/>
      </w:divBdr>
    </w:div>
    <w:div w:id="144245457">
      <w:bodyDiv w:val="1"/>
      <w:marLeft w:val="0"/>
      <w:marRight w:val="0"/>
      <w:marTop w:val="0"/>
      <w:marBottom w:val="0"/>
      <w:divBdr>
        <w:top w:val="none" w:sz="0" w:space="0" w:color="auto"/>
        <w:left w:val="none" w:sz="0" w:space="0" w:color="auto"/>
        <w:bottom w:val="none" w:sz="0" w:space="0" w:color="auto"/>
        <w:right w:val="none" w:sz="0" w:space="0" w:color="auto"/>
      </w:divBdr>
    </w:div>
    <w:div w:id="162015797">
      <w:bodyDiv w:val="1"/>
      <w:marLeft w:val="0"/>
      <w:marRight w:val="0"/>
      <w:marTop w:val="0"/>
      <w:marBottom w:val="0"/>
      <w:divBdr>
        <w:top w:val="none" w:sz="0" w:space="0" w:color="auto"/>
        <w:left w:val="none" w:sz="0" w:space="0" w:color="auto"/>
        <w:bottom w:val="none" w:sz="0" w:space="0" w:color="auto"/>
        <w:right w:val="none" w:sz="0" w:space="0" w:color="auto"/>
      </w:divBdr>
    </w:div>
    <w:div w:id="228661811">
      <w:bodyDiv w:val="1"/>
      <w:marLeft w:val="0"/>
      <w:marRight w:val="0"/>
      <w:marTop w:val="0"/>
      <w:marBottom w:val="0"/>
      <w:divBdr>
        <w:top w:val="none" w:sz="0" w:space="0" w:color="auto"/>
        <w:left w:val="none" w:sz="0" w:space="0" w:color="auto"/>
        <w:bottom w:val="none" w:sz="0" w:space="0" w:color="auto"/>
        <w:right w:val="none" w:sz="0" w:space="0" w:color="auto"/>
      </w:divBdr>
    </w:div>
    <w:div w:id="233663227">
      <w:bodyDiv w:val="1"/>
      <w:marLeft w:val="0"/>
      <w:marRight w:val="0"/>
      <w:marTop w:val="0"/>
      <w:marBottom w:val="0"/>
      <w:divBdr>
        <w:top w:val="none" w:sz="0" w:space="0" w:color="auto"/>
        <w:left w:val="none" w:sz="0" w:space="0" w:color="auto"/>
        <w:bottom w:val="none" w:sz="0" w:space="0" w:color="auto"/>
        <w:right w:val="none" w:sz="0" w:space="0" w:color="auto"/>
      </w:divBdr>
    </w:div>
    <w:div w:id="234165665">
      <w:bodyDiv w:val="1"/>
      <w:marLeft w:val="0"/>
      <w:marRight w:val="0"/>
      <w:marTop w:val="0"/>
      <w:marBottom w:val="0"/>
      <w:divBdr>
        <w:top w:val="none" w:sz="0" w:space="0" w:color="auto"/>
        <w:left w:val="none" w:sz="0" w:space="0" w:color="auto"/>
        <w:bottom w:val="none" w:sz="0" w:space="0" w:color="auto"/>
        <w:right w:val="none" w:sz="0" w:space="0" w:color="auto"/>
      </w:divBdr>
    </w:div>
    <w:div w:id="268853764">
      <w:bodyDiv w:val="1"/>
      <w:marLeft w:val="0"/>
      <w:marRight w:val="0"/>
      <w:marTop w:val="0"/>
      <w:marBottom w:val="0"/>
      <w:divBdr>
        <w:top w:val="none" w:sz="0" w:space="0" w:color="auto"/>
        <w:left w:val="none" w:sz="0" w:space="0" w:color="auto"/>
        <w:bottom w:val="none" w:sz="0" w:space="0" w:color="auto"/>
        <w:right w:val="none" w:sz="0" w:space="0" w:color="auto"/>
      </w:divBdr>
    </w:div>
    <w:div w:id="288362728">
      <w:bodyDiv w:val="1"/>
      <w:marLeft w:val="0"/>
      <w:marRight w:val="0"/>
      <w:marTop w:val="0"/>
      <w:marBottom w:val="0"/>
      <w:divBdr>
        <w:top w:val="none" w:sz="0" w:space="0" w:color="auto"/>
        <w:left w:val="none" w:sz="0" w:space="0" w:color="auto"/>
        <w:bottom w:val="none" w:sz="0" w:space="0" w:color="auto"/>
        <w:right w:val="none" w:sz="0" w:space="0" w:color="auto"/>
      </w:divBdr>
    </w:div>
    <w:div w:id="310252086">
      <w:bodyDiv w:val="1"/>
      <w:marLeft w:val="0"/>
      <w:marRight w:val="0"/>
      <w:marTop w:val="0"/>
      <w:marBottom w:val="0"/>
      <w:divBdr>
        <w:top w:val="none" w:sz="0" w:space="0" w:color="auto"/>
        <w:left w:val="none" w:sz="0" w:space="0" w:color="auto"/>
        <w:bottom w:val="none" w:sz="0" w:space="0" w:color="auto"/>
        <w:right w:val="none" w:sz="0" w:space="0" w:color="auto"/>
      </w:divBdr>
    </w:div>
    <w:div w:id="310406086">
      <w:bodyDiv w:val="1"/>
      <w:marLeft w:val="0"/>
      <w:marRight w:val="0"/>
      <w:marTop w:val="0"/>
      <w:marBottom w:val="0"/>
      <w:divBdr>
        <w:top w:val="none" w:sz="0" w:space="0" w:color="auto"/>
        <w:left w:val="none" w:sz="0" w:space="0" w:color="auto"/>
        <w:bottom w:val="none" w:sz="0" w:space="0" w:color="auto"/>
        <w:right w:val="none" w:sz="0" w:space="0" w:color="auto"/>
      </w:divBdr>
    </w:div>
    <w:div w:id="366569154">
      <w:bodyDiv w:val="1"/>
      <w:marLeft w:val="0"/>
      <w:marRight w:val="0"/>
      <w:marTop w:val="0"/>
      <w:marBottom w:val="0"/>
      <w:divBdr>
        <w:top w:val="none" w:sz="0" w:space="0" w:color="auto"/>
        <w:left w:val="none" w:sz="0" w:space="0" w:color="auto"/>
        <w:bottom w:val="none" w:sz="0" w:space="0" w:color="auto"/>
        <w:right w:val="none" w:sz="0" w:space="0" w:color="auto"/>
      </w:divBdr>
    </w:div>
    <w:div w:id="411701707">
      <w:bodyDiv w:val="1"/>
      <w:marLeft w:val="0"/>
      <w:marRight w:val="0"/>
      <w:marTop w:val="0"/>
      <w:marBottom w:val="0"/>
      <w:divBdr>
        <w:top w:val="none" w:sz="0" w:space="0" w:color="auto"/>
        <w:left w:val="none" w:sz="0" w:space="0" w:color="auto"/>
        <w:bottom w:val="none" w:sz="0" w:space="0" w:color="auto"/>
        <w:right w:val="none" w:sz="0" w:space="0" w:color="auto"/>
      </w:divBdr>
    </w:div>
    <w:div w:id="424805039">
      <w:bodyDiv w:val="1"/>
      <w:marLeft w:val="0"/>
      <w:marRight w:val="0"/>
      <w:marTop w:val="0"/>
      <w:marBottom w:val="0"/>
      <w:divBdr>
        <w:top w:val="none" w:sz="0" w:space="0" w:color="auto"/>
        <w:left w:val="none" w:sz="0" w:space="0" w:color="auto"/>
        <w:bottom w:val="none" w:sz="0" w:space="0" w:color="auto"/>
        <w:right w:val="none" w:sz="0" w:space="0" w:color="auto"/>
      </w:divBdr>
    </w:div>
    <w:div w:id="455489274">
      <w:bodyDiv w:val="1"/>
      <w:marLeft w:val="0"/>
      <w:marRight w:val="0"/>
      <w:marTop w:val="0"/>
      <w:marBottom w:val="0"/>
      <w:divBdr>
        <w:top w:val="none" w:sz="0" w:space="0" w:color="auto"/>
        <w:left w:val="none" w:sz="0" w:space="0" w:color="auto"/>
        <w:bottom w:val="none" w:sz="0" w:space="0" w:color="auto"/>
        <w:right w:val="none" w:sz="0" w:space="0" w:color="auto"/>
      </w:divBdr>
    </w:div>
    <w:div w:id="457650700">
      <w:bodyDiv w:val="1"/>
      <w:marLeft w:val="0"/>
      <w:marRight w:val="0"/>
      <w:marTop w:val="0"/>
      <w:marBottom w:val="0"/>
      <w:divBdr>
        <w:top w:val="none" w:sz="0" w:space="0" w:color="auto"/>
        <w:left w:val="none" w:sz="0" w:space="0" w:color="auto"/>
        <w:bottom w:val="none" w:sz="0" w:space="0" w:color="auto"/>
        <w:right w:val="none" w:sz="0" w:space="0" w:color="auto"/>
      </w:divBdr>
    </w:div>
    <w:div w:id="469401497">
      <w:bodyDiv w:val="1"/>
      <w:marLeft w:val="0"/>
      <w:marRight w:val="0"/>
      <w:marTop w:val="0"/>
      <w:marBottom w:val="0"/>
      <w:divBdr>
        <w:top w:val="none" w:sz="0" w:space="0" w:color="auto"/>
        <w:left w:val="none" w:sz="0" w:space="0" w:color="auto"/>
        <w:bottom w:val="none" w:sz="0" w:space="0" w:color="auto"/>
        <w:right w:val="none" w:sz="0" w:space="0" w:color="auto"/>
      </w:divBdr>
    </w:div>
    <w:div w:id="479733745">
      <w:bodyDiv w:val="1"/>
      <w:marLeft w:val="0"/>
      <w:marRight w:val="0"/>
      <w:marTop w:val="0"/>
      <w:marBottom w:val="0"/>
      <w:divBdr>
        <w:top w:val="none" w:sz="0" w:space="0" w:color="auto"/>
        <w:left w:val="none" w:sz="0" w:space="0" w:color="auto"/>
        <w:bottom w:val="none" w:sz="0" w:space="0" w:color="auto"/>
        <w:right w:val="none" w:sz="0" w:space="0" w:color="auto"/>
      </w:divBdr>
    </w:div>
    <w:div w:id="482815204">
      <w:bodyDiv w:val="1"/>
      <w:marLeft w:val="0"/>
      <w:marRight w:val="0"/>
      <w:marTop w:val="0"/>
      <w:marBottom w:val="0"/>
      <w:divBdr>
        <w:top w:val="none" w:sz="0" w:space="0" w:color="auto"/>
        <w:left w:val="none" w:sz="0" w:space="0" w:color="auto"/>
        <w:bottom w:val="none" w:sz="0" w:space="0" w:color="auto"/>
        <w:right w:val="none" w:sz="0" w:space="0" w:color="auto"/>
      </w:divBdr>
    </w:div>
    <w:div w:id="490295927">
      <w:bodyDiv w:val="1"/>
      <w:marLeft w:val="0"/>
      <w:marRight w:val="0"/>
      <w:marTop w:val="0"/>
      <w:marBottom w:val="0"/>
      <w:divBdr>
        <w:top w:val="none" w:sz="0" w:space="0" w:color="auto"/>
        <w:left w:val="none" w:sz="0" w:space="0" w:color="auto"/>
        <w:bottom w:val="none" w:sz="0" w:space="0" w:color="auto"/>
        <w:right w:val="none" w:sz="0" w:space="0" w:color="auto"/>
      </w:divBdr>
    </w:div>
    <w:div w:id="524057119">
      <w:bodyDiv w:val="1"/>
      <w:marLeft w:val="0"/>
      <w:marRight w:val="0"/>
      <w:marTop w:val="0"/>
      <w:marBottom w:val="0"/>
      <w:divBdr>
        <w:top w:val="none" w:sz="0" w:space="0" w:color="auto"/>
        <w:left w:val="none" w:sz="0" w:space="0" w:color="auto"/>
        <w:bottom w:val="none" w:sz="0" w:space="0" w:color="auto"/>
        <w:right w:val="none" w:sz="0" w:space="0" w:color="auto"/>
      </w:divBdr>
    </w:div>
    <w:div w:id="528181522">
      <w:bodyDiv w:val="1"/>
      <w:marLeft w:val="0"/>
      <w:marRight w:val="0"/>
      <w:marTop w:val="0"/>
      <w:marBottom w:val="0"/>
      <w:divBdr>
        <w:top w:val="none" w:sz="0" w:space="0" w:color="auto"/>
        <w:left w:val="none" w:sz="0" w:space="0" w:color="auto"/>
        <w:bottom w:val="none" w:sz="0" w:space="0" w:color="auto"/>
        <w:right w:val="none" w:sz="0" w:space="0" w:color="auto"/>
      </w:divBdr>
    </w:div>
    <w:div w:id="542866985">
      <w:bodyDiv w:val="1"/>
      <w:marLeft w:val="0"/>
      <w:marRight w:val="0"/>
      <w:marTop w:val="0"/>
      <w:marBottom w:val="0"/>
      <w:divBdr>
        <w:top w:val="none" w:sz="0" w:space="0" w:color="auto"/>
        <w:left w:val="none" w:sz="0" w:space="0" w:color="auto"/>
        <w:bottom w:val="none" w:sz="0" w:space="0" w:color="auto"/>
        <w:right w:val="none" w:sz="0" w:space="0" w:color="auto"/>
      </w:divBdr>
    </w:div>
    <w:div w:id="548805314">
      <w:bodyDiv w:val="1"/>
      <w:marLeft w:val="0"/>
      <w:marRight w:val="0"/>
      <w:marTop w:val="0"/>
      <w:marBottom w:val="0"/>
      <w:divBdr>
        <w:top w:val="none" w:sz="0" w:space="0" w:color="auto"/>
        <w:left w:val="none" w:sz="0" w:space="0" w:color="auto"/>
        <w:bottom w:val="none" w:sz="0" w:space="0" w:color="auto"/>
        <w:right w:val="none" w:sz="0" w:space="0" w:color="auto"/>
      </w:divBdr>
    </w:div>
    <w:div w:id="566846004">
      <w:bodyDiv w:val="1"/>
      <w:marLeft w:val="0"/>
      <w:marRight w:val="0"/>
      <w:marTop w:val="0"/>
      <w:marBottom w:val="0"/>
      <w:divBdr>
        <w:top w:val="none" w:sz="0" w:space="0" w:color="auto"/>
        <w:left w:val="none" w:sz="0" w:space="0" w:color="auto"/>
        <w:bottom w:val="none" w:sz="0" w:space="0" w:color="auto"/>
        <w:right w:val="none" w:sz="0" w:space="0" w:color="auto"/>
      </w:divBdr>
    </w:div>
    <w:div w:id="584262330">
      <w:bodyDiv w:val="1"/>
      <w:marLeft w:val="0"/>
      <w:marRight w:val="0"/>
      <w:marTop w:val="0"/>
      <w:marBottom w:val="0"/>
      <w:divBdr>
        <w:top w:val="none" w:sz="0" w:space="0" w:color="auto"/>
        <w:left w:val="none" w:sz="0" w:space="0" w:color="auto"/>
        <w:bottom w:val="none" w:sz="0" w:space="0" w:color="auto"/>
        <w:right w:val="none" w:sz="0" w:space="0" w:color="auto"/>
      </w:divBdr>
    </w:div>
    <w:div w:id="607200737">
      <w:bodyDiv w:val="1"/>
      <w:marLeft w:val="0"/>
      <w:marRight w:val="0"/>
      <w:marTop w:val="0"/>
      <w:marBottom w:val="0"/>
      <w:divBdr>
        <w:top w:val="none" w:sz="0" w:space="0" w:color="auto"/>
        <w:left w:val="none" w:sz="0" w:space="0" w:color="auto"/>
        <w:bottom w:val="none" w:sz="0" w:space="0" w:color="auto"/>
        <w:right w:val="none" w:sz="0" w:space="0" w:color="auto"/>
      </w:divBdr>
    </w:div>
    <w:div w:id="628315649">
      <w:bodyDiv w:val="1"/>
      <w:marLeft w:val="0"/>
      <w:marRight w:val="0"/>
      <w:marTop w:val="0"/>
      <w:marBottom w:val="0"/>
      <w:divBdr>
        <w:top w:val="none" w:sz="0" w:space="0" w:color="auto"/>
        <w:left w:val="none" w:sz="0" w:space="0" w:color="auto"/>
        <w:bottom w:val="none" w:sz="0" w:space="0" w:color="auto"/>
        <w:right w:val="none" w:sz="0" w:space="0" w:color="auto"/>
      </w:divBdr>
    </w:div>
    <w:div w:id="628823572">
      <w:bodyDiv w:val="1"/>
      <w:marLeft w:val="0"/>
      <w:marRight w:val="0"/>
      <w:marTop w:val="0"/>
      <w:marBottom w:val="0"/>
      <w:divBdr>
        <w:top w:val="none" w:sz="0" w:space="0" w:color="auto"/>
        <w:left w:val="none" w:sz="0" w:space="0" w:color="auto"/>
        <w:bottom w:val="none" w:sz="0" w:space="0" w:color="auto"/>
        <w:right w:val="none" w:sz="0" w:space="0" w:color="auto"/>
      </w:divBdr>
    </w:div>
    <w:div w:id="643507483">
      <w:bodyDiv w:val="1"/>
      <w:marLeft w:val="0"/>
      <w:marRight w:val="0"/>
      <w:marTop w:val="0"/>
      <w:marBottom w:val="0"/>
      <w:divBdr>
        <w:top w:val="none" w:sz="0" w:space="0" w:color="auto"/>
        <w:left w:val="none" w:sz="0" w:space="0" w:color="auto"/>
        <w:bottom w:val="none" w:sz="0" w:space="0" w:color="auto"/>
        <w:right w:val="none" w:sz="0" w:space="0" w:color="auto"/>
      </w:divBdr>
    </w:div>
    <w:div w:id="645203232">
      <w:bodyDiv w:val="1"/>
      <w:marLeft w:val="0"/>
      <w:marRight w:val="0"/>
      <w:marTop w:val="0"/>
      <w:marBottom w:val="0"/>
      <w:divBdr>
        <w:top w:val="none" w:sz="0" w:space="0" w:color="auto"/>
        <w:left w:val="none" w:sz="0" w:space="0" w:color="auto"/>
        <w:bottom w:val="none" w:sz="0" w:space="0" w:color="auto"/>
        <w:right w:val="none" w:sz="0" w:space="0" w:color="auto"/>
      </w:divBdr>
    </w:div>
    <w:div w:id="651954961">
      <w:bodyDiv w:val="1"/>
      <w:marLeft w:val="0"/>
      <w:marRight w:val="0"/>
      <w:marTop w:val="0"/>
      <w:marBottom w:val="0"/>
      <w:divBdr>
        <w:top w:val="none" w:sz="0" w:space="0" w:color="auto"/>
        <w:left w:val="none" w:sz="0" w:space="0" w:color="auto"/>
        <w:bottom w:val="none" w:sz="0" w:space="0" w:color="auto"/>
        <w:right w:val="none" w:sz="0" w:space="0" w:color="auto"/>
      </w:divBdr>
    </w:div>
    <w:div w:id="658047627">
      <w:bodyDiv w:val="1"/>
      <w:marLeft w:val="0"/>
      <w:marRight w:val="0"/>
      <w:marTop w:val="0"/>
      <w:marBottom w:val="0"/>
      <w:divBdr>
        <w:top w:val="none" w:sz="0" w:space="0" w:color="auto"/>
        <w:left w:val="none" w:sz="0" w:space="0" w:color="auto"/>
        <w:bottom w:val="none" w:sz="0" w:space="0" w:color="auto"/>
        <w:right w:val="none" w:sz="0" w:space="0" w:color="auto"/>
      </w:divBdr>
    </w:div>
    <w:div w:id="665934419">
      <w:bodyDiv w:val="1"/>
      <w:marLeft w:val="0"/>
      <w:marRight w:val="0"/>
      <w:marTop w:val="0"/>
      <w:marBottom w:val="0"/>
      <w:divBdr>
        <w:top w:val="none" w:sz="0" w:space="0" w:color="auto"/>
        <w:left w:val="none" w:sz="0" w:space="0" w:color="auto"/>
        <w:bottom w:val="none" w:sz="0" w:space="0" w:color="auto"/>
        <w:right w:val="none" w:sz="0" w:space="0" w:color="auto"/>
      </w:divBdr>
    </w:div>
    <w:div w:id="671836224">
      <w:bodyDiv w:val="1"/>
      <w:marLeft w:val="0"/>
      <w:marRight w:val="0"/>
      <w:marTop w:val="0"/>
      <w:marBottom w:val="0"/>
      <w:divBdr>
        <w:top w:val="none" w:sz="0" w:space="0" w:color="auto"/>
        <w:left w:val="none" w:sz="0" w:space="0" w:color="auto"/>
        <w:bottom w:val="none" w:sz="0" w:space="0" w:color="auto"/>
        <w:right w:val="none" w:sz="0" w:space="0" w:color="auto"/>
      </w:divBdr>
    </w:div>
    <w:div w:id="674843625">
      <w:bodyDiv w:val="1"/>
      <w:marLeft w:val="0"/>
      <w:marRight w:val="0"/>
      <w:marTop w:val="0"/>
      <w:marBottom w:val="0"/>
      <w:divBdr>
        <w:top w:val="none" w:sz="0" w:space="0" w:color="auto"/>
        <w:left w:val="none" w:sz="0" w:space="0" w:color="auto"/>
        <w:bottom w:val="none" w:sz="0" w:space="0" w:color="auto"/>
        <w:right w:val="none" w:sz="0" w:space="0" w:color="auto"/>
      </w:divBdr>
    </w:div>
    <w:div w:id="685332408">
      <w:bodyDiv w:val="1"/>
      <w:marLeft w:val="0"/>
      <w:marRight w:val="0"/>
      <w:marTop w:val="0"/>
      <w:marBottom w:val="0"/>
      <w:divBdr>
        <w:top w:val="none" w:sz="0" w:space="0" w:color="auto"/>
        <w:left w:val="none" w:sz="0" w:space="0" w:color="auto"/>
        <w:bottom w:val="none" w:sz="0" w:space="0" w:color="auto"/>
        <w:right w:val="none" w:sz="0" w:space="0" w:color="auto"/>
      </w:divBdr>
    </w:div>
    <w:div w:id="689911586">
      <w:bodyDiv w:val="1"/>
      <w:marLeft w:val="0"/>
      <w:marRight w:val="0"/>
      <w:marTop w:val="0"/>
      <w:marBottom w:val="0"/>
      <w:divBdr>
        <w:top w:val="none" w:sz="0" w:space="0" w:color="auto"/>
        <w:left w:val="none" w:sz="0" w:space="0" w:color="auto"/>
        <w:bottom w:val="none" w:sz="0" w:space="0" w:color="auto"/>
        <w:right w:val="none" w:sz="0" w:space="0" w:color="auto"/>
      </w:divBdr>
    </w:div>
    <w:div w:id="704450159">
      <w:bodyDiv w:val="1"/>
      <w:marLeft w:val="0"/>
      <w:marRight w:val="0"/>
      <w:marTop w:val="0"/>
      <w:marBottom w:val="0"/>
      <w:divBdr>
        <w:top w:val="none" w:sz="0" w:space="0" w:color="auto"/>
        <w:left w:val="none" w:sz="0" w:space="0" w:color="auto"/>
        <w:bottom w:val="none" w:sz="0" w:space="0" w:color="auto"/>
        <w:right w:val="none" w:sz="0" w:space="0" w:color="auto"/>
      </w:divBdr>
    </w:div>
    <w:div w:id="716012355">
      <w:bodyDiv w:val="1"/>
      <w:marLeft w:val="0"/>
      <w:marRight w:val="0"/>
      <w:marTop w:val="0"/>
      <w:marBottom w:val="0"/>
      <w:divBdr>
        <w:top w:val="none" w:sz="0" w:space="0" w:color="auto"/>
        <w:left w:val="none" w:sz="0" w:space="0" w:color="auto"/>
        <w:bottom w:val="none" w:sz="0" w:space="0" w:color="auto"/>
        <w:right w:val="none" w:sz="0" w:space="0" w:color="auto"/>
      </w:divBdr>
    </w:div>
    <w:div w:id="718746241">
      <w:bodyDiv w:val="1"/>
      <w:marLeft w:val="0"/>
      <w:marRight w:val="0"/>
      <w:marTop w:val="0"/>
      <w:marBottom w:val="0"/>
      <w:divBdr>
        <w:top w:val="none" w:sz="0" w:space="0" w:color="auto"/>
        <w:left w:val="none" w:sz="0" w:space="0" w:color="auto"/>
        <w:bottom w:val="none" w:sz="0" w:space="0" w:color="auto"/>
        <w:right w:val="none" w:sz="0" w:space="0" w:color="auto"/>
      </w:divBdr>
    </w:div>
    <w:div w:id="761998888">
      <w:bodyDiv w:val="1"/>
      <w:marLeft w:val="0"/>
      <w:marRight w:val="0"/>
      <w:marTop w:val="0"/>
      <w:marBottom w:val="0"/>
      <w:divBdr>
        <w:top w:val="none" w:sz="0" w:space="0" w:color="auto"/>
        <w:left w:val="none" w:sz="0" w:space="0" w:color="auto"/>
        <w:bottom w:val="none" w:sz="0" w:space="0" w:color="auto"/>
        <w:right w:val="none" w:sz="0" w:space="0" w:color="auto"/>
      </w:divBdr>
    </w:div>
    <w:div w:id="778256990">
      <w:bodyDiv w:val="1"/>
      <w:marLeft w:val="0"/>
      <w:marRight w:val="0"/>
      <w:marTop w:val="0"/>
      <w:marBottom w:val="0"/>
      <w:divBdr>
        <w:top w:val="none" w:sz="0" w:space="0" w:color="auto"/>
        <w:left w:val="none" w:sz="0" w:space="0" w:color="auto"/>
        <w:bottom w:val="none" w:sz="0" w:space="0" w:color="auto"/>
        <w:right w:val="none" w:sz="0" w:space="0" w:color="auto"/>
      </w:divBdr>
    </w:div>
    <w:div w:id="782698614">
      <w:bodyDiv w:val="1"/>
      <w:marLeft w:val="0"/>
      <w:marRight w:val="0"/>
      <w:marTop w:val="0"/>
      <w:marBottom w:val="0"/>
      <w:divBdr>
        <w:top w:val="none" w:sz="0" w:space="0" w:color="auto"/>
        <w:left w:val="none" w:sz="0" w:space="0" w:color="auto"/>
        <w:bottom w:val="none" w:sz="0" w:space="0" w:color="auto"/>
        <w:right w:val="none" w:sz="0" w:space="0" w:color="auto"/>
      </w:divBdr>
    </w:div>
    <w:div w:id="785006149">
      <w:bodyDiv w:val="1"/>
      <w:marLeft w:val="0"/>
      <w:marRight w:val="0"/>
      <w:marTop w:val="0"/>
      <w:marBottom w:val="0"/>
      <w:divBdr>
        <w:top w:val="none" w:sz="0" w:space="0" w:color="auto"/>
        <w:left w:val="none" w:sz="0" w:space="0" w:color="auto"/>
        <w:bottom w:val="none" w:sz="0" w:space="0" w:color="auto"/>
        <w:right w:val="none" w:sz="0" w:space="0" w:color="auto"/>
      </w:divBdr>
    </w:div>
    <w:div w:id="798383117">
      <w:bodyDiv w:val="1"/>
      <w:marLeft w:val="0"/>
      <w:marRight w:val="0"/>
      <w:marTop w:val="0"/>
      <w:marBottom w:val="0"/>
      <w:divBdr>
        <w:top w:val="none" w:sz="0" w:space="0" w:color="auto"/>
        <w:left w:val="none" w:sz="0" w:space="0" w:color="auto"/>
        <w:bottom w:val="none" w:sz="0" w:space="0" w:color="auto"/>
        <w:right w:val="none" w:sz="0" w:space="0" w:color="auto"/>
      </w:divBdr>
    </w:div>
    <w:div w:id="816460139">
      <w:bodyDiv w:val="1"/>
      <w:marLeft w:val="0"/>
      <w:marRight w:val="0"/>
      <w:marTop w:val="0"/>
      <w:marBottom w:val="0"/>
      <w:divBdr>
        <w:top w:val="none" w:sz="0" w:space="0" w:color="auto"/>
        <w:left w:val="none" w:sz="0" w:space="0" w:color="auto"/>
        <w:bottom w:val="none" w:sz="0" w:space="0" w:color="auto"/>
        <w:right w:val="none" w:sz="0" w:space="0" w:color="auto"/>
      </w:divBdr>
    </w:div>
    <w:div w:id="822508370">
      <w:bodyDiv w:val="1"/>
      <w:marLeft w:val="0"/>
      <w:marRight w:val="0"/>
      <w:marTop w:val="0"/>
      <w:marBottom w:val="0"/>
      <w:divBdr>
        <w:top w:val="none" w:sz="0" w:space="0" w:color="auto"/>
        <w:left w:val="none" w:sz="0" w:space="0" w:color="auto"/>
        <w:bottom w:val="none" w:sz="0" w:space="0" w:color="auto"/>
        <w:right w:val="none" w:sz="0" w:space="0" w:color="auto"/>
      </w:divBdr>
    </w:div>
    <w:div w:id="889607745">
      <w:bodyDiv w:val="1"/>
      <w:marLeft w:val="0"/>
      <w:marRight w:val="0"/>
      <w:marTop w:val="0"/>
      <w:marBottom w:val="0"/>
      <w:divBdr>
        <w:top w:val="none" w:sz="0" w:space="0" w:color="auto"/>
        <w:left w:val="none" w:sz="0" w:space="0" w:color="auto"/>
        <w:bottom w:val="none" w:sz="0" w:space="0" w:color="auto"/>
        <w:right w:val="none" w:sz="0" w:space="0" w:color="auto"/>
      </w:divBdr>
    </w:div>
    <w:div w:id="890113879">
      <w:bodyDiv w:val="1"/>
      <w:marLeft w:val="0"/>
      <w:marRight w:val="0"/>
      <w:marTop w:val="0"/>
      <w:marBottom w:val="0"/>
      <w:divBdr>
        <w:top w:val="none" w:sz="0" w:space="0" w:color="auto"/>
        <w:left w:val="none" w:sz="0" w:space="0" w:color="auto"/>
        <w:bottom w:val="none" w:sz="0" w:space="0" w:color="auto"/>
        <w:right w:val="none" w:sz="0" w:space="0" w:color="auto"/>
      </w:divBdr>
    </w:div>
    <w:div w:id="890924970">
      <w:bodyDiv w:val="1"/>
      <w:marLeft w:val="0"/>
      <w:marRight w:val="0"/>
      <w:marTop w:val="0"/>
      <w:marBottom w:val="0"/>
      <w:divBdr>
        <w:top w:val="none" w:sz="0" w:space="0" w:color="auto"/>
        <w:left w:val="none" w:sz="0" w:space="0" w:color="auto"/>
        <w:bottom w:val="none" w:sz="0" w:space="0" w:color="auto"/>
        <w:right w:val="none" w:sz="0" w:space="0" w:color="auto"/>
      </w:divBdr>
    </w:div>
    <w:div w:id="902371632">
      <w:bodyDiv w:val="1"/>
      <w:marLeft w:val="0"/>
      <w:marRight w:val="0"/>
      <w:marTop w:val="0"/>
      <w:marBottom w:val="0"/>
      <w:divBdr>
        <w:top w:val="none" w:sz="0" w:space="0" w:color="auto"/>
        <w:left w:val="none" w:sz="0" w:space="0" w:color="auto"/>
        <w:bottom w:val="none" w:sz="0" w:space="0" w:color="auto"/>
        <w:right w:val="none" w:sz="0" w:space="0" w:color="auto"/>
      </w:divBdr>
    </w:div>
    <w:div w:id="903301474">
      <w:bodyDiv w:val="1"/>
      <w:marLeft w:val="0"/>
      <w:marRight w:val="0"/>
      <w:marTop w:val="0"/>
      <w:marBottom w:val="0"/>
      <w:divBdr>
        <w:top w:val="none" w:sz="0" w:space="0" w:color="auto"/>
        <w:left w:val="none" w:sz="0" w:space="0" w:color="auto"/>
        <w:bottom w:val="none" w:sz="0" w:space="0" w:color="auto"/>
        <w:right w:val="none" w:sz="0" w:space="0" w:color="auto"/>
      </w:divBdr>
    </w:div>
    <w:div w:id="909850811">
      <w:bodyDiv w:val="1"/>
      <w:marLeft w:val="0"/>
      <w:marRight w:val="0"/>
      <w:marTop w:val="0"/>
      <w:marBottom w:val="0"/>
      <w:divBdr>
        <w:top w:val="none" w:sz="0" w:space="0" w:color="auto"/>
        <w:left w:val="none" w:sz="0" w:space="0" w:color="auto"/>
        <w:bottom w:val="none" w:sz="0" w:space="0" w:color="auto"/>
        <w:right w:val="none" w:sz="0" w:space="0" w:color="auto"/>
      </w:divBdr>
    </w:div>
    <w:div w:id="916282449">
      <w:bodyDiv w:val="1"/>
      <w:marLeft w:val="0"/>
      <w:marRight w:val="0"/>
      <w:marTop w:val="0"/>
      <w:marBottom w:val="0"/>
      <w:divBdr>
        <w:top w:val="none" w:sz="0" w:space="0" w:color="auto"/>
        <w:left w:val="none" w:sz="0" w:space="0" w:color="auto"/>
        <w:bottom w:val="none" w:sz="0" w:space="0" w:color="auto"/>
        <w:right w:val="none" w:sz="0" w:space="0" w:color="auto"/>
      </w:divBdr>
    </w:div>
    <w:div w:id="948507078">
      <w:bodyDiv w:val="1"/>
      <w:marLeft w:val="0"/>
      <w:marRight w:val="0"/>
      <w:marTop w:val="0"/>
      <w:marBottom w:val="0"/>
      <w:divBdr>
        <w:top w:val="none" w:sz="0" w:space="0" w:color="auto"/>
        <w:left w:val="none" w:sz="0" w:space="0" w:color="auto"/>
        <w:bottom w:val="none" w:sz="0" w:space="0" w:color="auto"/>
        <w:right w:val="none" w:sz="0" w:space="0" w:color="auto"/>
      </w:divBdr>
    </w:div>
    <w:div w:id="974721403">
      <w:bodyDiv w:val="1"/>
      <w:marLeft w:val="0"/>
      <w:marRight w:val="0"/>
      <w:marTop w:val="0"/>
      <w:marBottom w:val="0"/>
      <w:divBdr>
        <w:top w:val="none" w:sz="0" w:space="0" w:color="auto"/>
        <w:left w:val="none" w:sz="0" w:space="0" w:color="auto"/>
        <w:bottom w:val="none" w:sz="0" w:space="0" w:color="auto"/>
        <w:right w:val="none" w:sz="0" w:space="0" w:color="auto"/>
      </w:divBdr>
    </w:div>
    <w:div w:id="993067085">
      <w:bodyDiv w:val="1"/>
      <w:marLeft w:val="0"/>
      <w:marRight w:val="0"/>
      <w:marTop w:val="0"/>
      <w:marBottom w:val="0"/>
      <w:divBdr>
        <w:top w:val="none" w:sz="0" w:space="0" w:color="auto"/>
        <w:left w:val="none" w:sz="0" w:space="0" w:color="auto"/>
        <w:bottom w:val="none" w:sz="0" w:space="0" w:color="auto"/>
        <w:right w:val="none" w:sz="0" w:space="0" w:color="auto"/>
      </w:divBdr>
    </w:div>
    <w:div w:id="1014725673">
      <w:bodyDiv w:val="1"/>
      <w:marLeft w:val="0"/>
      <w:marRight w:val="0"/>
      <w:marTop w:val="0"/>
      <w:marBottom w:val="0"/>
      <w:divBdr>
        <w:top w:val="none" w:sz="0" w:space="0" w:color="auto"/>
        <w:left w:val="none" w:sz="0" w:space="0" w:color="auto"/>
        <w:bottom w:val="none" w:sz="0" w:space="0" w:color="auto"/>
        <w:right w:val="none" w:sz="0" w:space="0" w:color="auto"/>
      </w:divBdr>
    </w:div>
    <w:div w:id="1019938665">
      <w:bodyDiv w:val="1"/>
      <w:marLeft w:val="0"/>
      <w:marRight w:val="0"/>
      <w:marTop w:val="0"/>
      <w:marBottom w:val="0"/>
      <w:divBdr>
        <w:top w:val="none" w:sz="0" w:space="0" w:color="auto"/>
        <w:left w:val="none" w:sz="0" w:space="0" w:color="auto"/>
        <w:bottom w:val="none" w:sz="0" w:space="0" w:color="auto"/>
        <w:right w:val="none" w:sz="0" w:space="0" w:color="auto"/>
      </w:divBdr>
    </w:div>
    <w:div w:id="1021706841">
      <w:bodyDiv w:val="1"/>
      <w:marLeft w:val="0"/>
      <w:marRight w:val="0"/>
      <w:marTop w:val="0"/>
      <w:marBottom w:val="0"/>
      <w:divBdr>
        <w:top w:val="none" w:sz="0" w:space="0" w:color="auto"/>
        <w:left w:val="none" w:sz="0" w:space="0" w:color="auto"/>
        <w:bottom w:val="none" w:sz="0" w:space="0" w:color="auto"/>
        <w:right w:val="none" w:sz="0" w:space="0" w:color="auto"/>
      </w:divBdr>
    </w:div>
    <w:div w:id="1025325348">
      <w:bodyDiv w:val="1"/>
      <w:marLeft w:val="0"/>
      <w:marRight w:val="0"/>
      <w:marTop w:val="0"/>
      <w:marBottom w:val="0"/>
      <w:divBdr>
        <w:top w:val="none" w:sz="0" w:space="0" w:color="auto"/>
        <w:left w:val="none" w:sz="0" w:space="0" w:color="auto"/>
        <w:bottom w:val="none" w:sz="0" w:space="0" w:color="auto"/>
        <w:right w:val="none" w:sz="0" w:space="0" w:color="auto"/>
      </w:divBdr>
    </w:div>
    <w:div w:id="1048384552">
      <w:bodyDiv w:val="1"/>
      <w:marLeft w:val="0"/>
      <w:marRight w:val="0"/>
      <w:marTop w:val="0"/>
      <w:marBottom w:val="0"/>
      <w:divBdr>
        <w:top w:val="none" w:sz="0" w:space="0" w:color="auto"/>
        <w:left w:val="none" w:sz="0" w:space="0" w:color="auto"/>
        <w:bottom w:val="none" w:sz="0" w:space="0" w:color="auto"/>
        <w:right w:val="none" w:sz="0" w:space="0" w:color="auto"/>
      </w:divBdr>
    </w:div>
    <w:div w:id="1075975235">
      <w:bodyDiv w:val="1"/>
      <w:marLeft w:val="0"/>
      <w:marRight w:val="0"/>
      <w:marTop w:val="0"/>
      <w:marBottom w:val="0"/>
      <w:divBdr>
        <w:top w:val="none" w:sz="0" w:space="0" w:color="auto"/>
        <w:left w:val="none" w:sz="0" w:space="0" w:color="auto"/>
        <w:bottom w:val="none" w:sz="0" w:space="0" w:color="auto"/>
        <w:right w:val="none" w:sz="0" w:space="0" w:color="auto"/>
      </w:divBdr>
    </w:div>
    <w:div w:id="1076825325">
      <w:bodyDiv w:val="1"/>
      <w:marLeft w:val="0"/>
      <w:marRight w:val="0"/>
      <w:marTop w:val="0"/>
      <w:marBottom w:val="0"/>
      <w:divBdr>
        <w:top w:val="none" w:sz="0" w:space="0" w:color="auto"/>
        <w:left w:val="none" w:sz="0" w:space="0" w:color="auto"/>
        <w:bottom w:val="none" w:sz="0" w:space="0" w:color="auto"/>
        <w:right w:val="none" w:sz="0" w:space="0" w:color="auto"/>
      </w:divBdr>
    </w:div>
    <w:div w:id="1091780056">
      <w:bodyDiv w:val="1"/>
      <w:marLeft w:val="0"/>
      <w:marRight w:val="0"/>
      <w:marTop w:val="0"/>
      <w:marBottom w:val="0"/>
      <w:divBdr>
        <w:top w:val="none" w:sz="0" w:space="0" w:color="auto"/>
        <w:left w:val="none" w:sz="0" w:space="0" w:color="auto"/>
        <w:bottom w:val="none" w:sz="0" w:space="0" w:color="auto"/>
        <w:right w:val="none" w:sz="0" w:space="0" w:color="auto"/>
      </w:divBdr>
    </w:div>
    <w:div w:id="1099066138">
      <w:bodyDiv w:val="1"/>
      <w:marLeft w:val="0"/>
      <w:marRight w:val="0"/>
      <w:marTop w:val="0"/>
      <w:marBottom w:val="0"/>
      <w:divBdr>
        <w:top w:val="none" w:sz="0" w:space="0" w:color="auto"/>
        <w:left w:val="none" w:sz="0" w:space="0" w:color="auto"/>
        <w:bottom w:val="none" w:sz="0" w:space="0" w:color="auto"/>
        <w:right w:val="none" w:sz="0" w:space="0" w:color="auto"/>
      </w:divBdr>
    </w:div>
    <w:div w:id="1104498258">
      <w:bodyDiv w:val="1"/>
      <w:marLeft w:val="0"/>
      <w:marRight w:val="0"/>
      <w:marTop w:val="0"/>
      <w:marBottom w:val="0"/>
      <w:divBdr>
        <w:top w:val="none" w:sz="0" w:space="0" w:color="auto"/>
        <w:left w:val="none" w:sz="0" w:space="0" w:color="auto"/>
        <w:bottom w:val="none" w:sz="0" w:space="0" w:color="auto"/>
        <w:right w:val="none" w:sz="0" w:space="0" w:color="auto"/>
      </w:divBdr>
    </w:div>
    <w:div w:id="1123577991">
      <w:bodyDiv w:val="1"/>
      <w:marLeft w:val="0"/>
      <w:marRight w:val="0"/>
      <w:marTop w:val="0"/>
      <w:marBottom w:val="0"/>
      <w:divBdr>
        <w:top w:val="none" w:sz="0" w:space="0" w:color="auto"/>
        <w:left w:val="none" w:sz="0" w:space="0" w:color="auto"/>
        <w:bottom w:val="none" w:sz="0" w:space="0" w:color="auto"/>
        <w:right w:val="none" w:sz="0" w:space="0" w:color="auto"/>
      </w:divBdr>
    </w:div>
    <w:div w:id="1124810417">
      <w:bodyDiv w:val="1"/>
      <w:marLeft w:val="0"/>
      <w:marRight w:val="0"/>
      <w:marTop w:val="0"/>
      <w:marBottom w:val="0"/>
      <w:divBdr>
        <w:top w:val="none" w:sz="0" w:space="0" w:color="auto"/>
        <w:left w:val="none" w:sz="0" w:space="0" w:color="auto"/>
        <w:bottom w:val="none" w:sz="0" w:space="0" w:color="auto"/>
        <w:right w:val="none" w:sz="0" w:space="0" w:color="auto"/>
      </w:divBdr>
    </w:div>
    <w:div w:id="1137992041">
      <w:bodyDiv w:val="1"/>
      <w:marLeft w:val="0"/>
      <w:marRight w:val="0"/>
      <w:marTop w:val="0"/>
      <w:marBottom w:val="0"/>
      <w:divBdr>
        <w:top w:val="none" w:sz="0" w:space="0" w:color="auto"/>
        <w:left w:val="none" w:sz="0" w:space="0" w:color="auto"/>
        <w:bottom w:val="none" w:sz="0" w:space="0" w:color="auto"/>
        <w:right w:val="none" w:sz="0" w:space="0" w:color="auto"/>
      </w:divBdr>
    </w:div>
    <w:div w:id="1147823046">
      <w:bodyDiv w:val="1"/>
      <w:marLeft w:val="0"/>
      <w:marRight w:val="0"/>
      <w:marTop w:val="0"/>
      <w:marBottom w:val="0"/>
      <w:divBdr>
        <w:top w:val="none" w:sz="0" w:space="0" w:color="auto"/>
        <w:left w:val="none" w:sz="0" w:space="0" w:color="auto"/>
        <w:bottom w:val="none" w:sz="0" w:space="0" w:color="auto"/>
        <w:right w:val="none" w:sz="0" w:space="0" w:color="auto"/>
      </w:divBdr>
    </w:div>
    <w:div w:id="1160806057">
      <w:bodyDiv w:val="1"/>
      <w:marLeft w:val="0"/>
      <w:marRight w:val="0"/>
      <w:marTop w:val="0"/>
      <w:marBottom w:val="0"/>
      <w:divBdr>
        <w:top w:val="none" w:sz="0" w:space="0" w:color="auto"/>
        <w:left w:val="none" w:sz="0" w:space="0" w:color="auto"/>
        <w:bottom w:val="none" w:sz="0" w:space="0" w:color="auto"/>
        <w:right w:val="none" w:sz="0" w:space="0" w:color="auto"/>
      </w:divBdr>
    </w:div>
    <w:div w:id="1185443696">
      <w:bodyDiv w:val="1"/>
      <w:marLeft w:val="0"/>
      <w:marRight w:val="0"/>
      <w:marTop w:val="0"/>
      <w:marBottom w:val="0"/>
      <w:divBdr>
        <w:top w:val="none" w:sz="0" w:space="0" w:color="auto"/>
        <w:left w:val="none" w:sz="0" w:space="0" w:color="auto"/>
        <w:bottom w:val="none" w:sz="0" w:space="0" w:color="auto"/>
        <w:right w:val="none" w:sz="0" w:space="0" w:color="auto"/>
      </w:divBdr>
    </w:div>
    <w:div w:id="1193031501">
      <w:bodyDiv w:val="1"/>
      <w:marLeft w:val="0"/>
      <w:marRight w:val="0"/>
      <w:marTop w:val="0"/>
      <w:marBottom w:val="0"/>
      <w:divBdr>
        <w:top w:val="none" w:sz="0" w:space="0" w:color="auto"/>
        <w:left w:val="none" w:sz="0" w:space="0" w:color="auto"/>
        <w:bottom w:val="none" w:sz="0" w:space="0" w:color="auto"/>
        <w:right w:val="none" w:sz="0" w:space="0" w:color="auto"/>
      </w:divBdr>
    </w:div>
    <w:div w:id="1214846275">
      <w:bodyDiv w:val="1"/>
      <w:marLeft w:val="0"/>
      <w:marRight w:val="0"/>
      <w:marTop w:val="0"/>
      <w:marBottom w:val="0"/>
      <w:divBdr>
        <w:top w:val="none" w:sz="0" w:space="0" w:color="auto"/>
        <w:left w:val="none" w:sz="0" w:space="0" w:color="auto"/>
        <w:bottom w:val="none" w:sz="0" w:space="0" w:color="auto"/>
        <w:right w:val="none" w:sz="0" w:space="0" w:color="auto"/>
      </w:divBdr>
    </w:div>
    <w:div w:id="1223522431">
      <w:bodyDiv w:val="1"/>
      <w:marLeft w:val="0"/>
      <w:marRight w:val="0"/>
      <w:marTop w:val="0"/>
      <w:marBottom w:val="0"/>
      <w:divBdr>
        <w:top w:val="none" w:sz="0" w:space="0" w:color="auto"/>
        <w:left w:val="none" w:sz="0" w:space="0" w:color="auto"/>
        <w:bottom w:val="none" w:sz="0" w:space="0" w:color="auto"/>
        <w:right w:val="none" w:sz="0" w:space="0" w:color="auto"/>
      </w:divBdr>
    </w:div>
    <w:div w:id="1224676632">
      <w:bodyDiv w:val="1"/>
      <w:marLeft w:val="0"/>
      <w:marRight w:val="0"/>
      <w:marTop w:val="0"/>
      <w:marBottom w:val="0"/>
      <w:divBdr>
        <w:top w:val="none" w:sz="0" w:space="0" w:color="auto"/>
        <w:left w:val="none" w:sz="0" w:space="0" w:color="auto"/>
        <w:bottom w:val="none" w:sz="0" w:space="0" w:color="auto"/>
        <w:right w:val="none" w:sz="0" w:space="0" w:color="auto"/>
      </w:divBdr>
    </w:div>
    <w:div w:id="1233544552">
      <w:bodyDiv w:val="1"/>
      <w:marLeft w:val="0"/>
      <w:marRight w:val="0"/>
      <w:marTop w:val="0"/>
      <w:marBottom w:val="0"/>
      <w:divBdr>
        <w:top w:val="none" w:sz="0" w:space="0" w:color="auto"/>
        <w:left w:val="none" w:sz="0" w:space="0" w:color="auto"/>
        <w:bottom w:val="none" w:sz="0" w:space="0" w:color="auto"/>
        <w:right w:val="none" w:sz="0" w:space="0" w:color="auto"/>
      </w:divBdr>
    </w:div>
    <w:div w:id="1236746620">
      <w:bodyDiv w:val="1"/>
      <w:marLeft w:val="0"/>
      <w:marRight w:val="0"/>
      <w:marTop w:val="0"/>
      <w:marBottom w:val="0"/>
      <w:divBdr>
        <w:top w:val="none" w:sz="0" w:space="0" w:color="auto"/>
        <w:left w:val="none" w:sz="0" w:space="0" w:color="auto"/>
        <w:bottom w:val="none" w:sz="0" w:space="0" w:color="auto"/>
        <w:right w:val="none" w:sz="0" w:space="0" w:color="auto"/>
      </w:divBdr>
    </w:div>
    <w:div w:id="1273630953">
      <w:bodyDiv w:val="1"/>
      <w:marLeft w:val="0"/>
      <w:marRight w:val="0"/>
      <w:marTop w:val="0"/>
      <w:marBottom w:val="0"/>
      <w:divBdr>
        <w:top w:val="none" w:sz="0" w:space="0" w:color="auto"/>
        <w:left w:val="none" w:sz="0" w:space="0" w:color="auto"/>
        <w:bottom w:val="none" w:sz="0" w:space="0" w:color="auto"/>
        <w:right w:val="none" w:sz="0" w:space="0" w:color="auto"/>
      </w:divBdr>
    </w:div>
    <w:div w:id="1305232979">
      <w:bodyDiv w:val="1"/>
      <w:marLeft w:val="0"/>
      <w:marRight w:val="0"/>
      <w:marTop w:val="0"/>
      <w:marBottom w:val="0"/>
      <w:divBdr>
        <w:top w:val="none" w:sz="0" w:space="0" w:color="auto"/>
        <w:left w:val="none" w:sz="0" w:space="0" w:color="auto"/>
        <w:bottom w:val="none" w:sz="0" w:space="0" w:color="auto"/>
        <w:right w:val="none" w:sz="0" w:space="0" w:color="auto"/>
      </w:divBdr>
    </w:div>
    <w:div w:id="1331714864">
      <w:bodyDiv w:val="1"/>
      <w:marLeft w:val="0"/>
      <w:marRight w:val="0"/>
      <w:marTop w:val="0"/>
      <w:marBottom w:val="0"/>
      <w:divBdr>
        <w:top w:val="none" w:sz="0" w:space="0" w:color="auto"/>
        <w:left w:val="none" w:sz="0" w:space="0" w:color="auto"/>
        <w:bottom w:val="none" w:sz="0" w:space="0" w:color="auto"/>
        <w:right w:val="none" w:sz="0" w:space="0" w:color="auto"/>
      </w:divBdr>
    </w:div>
    <w:div w:id="1347634014">
      <w:bodyDiv w:val="1"/>
      <w:marLeft w:val="0"/>
      <w:marRight w:val="0"/>
      <w:marTop w:val="0"/>
      <w:marBottom w:val="0"/>
      <w:divBdr>
        <w:top w:val="none" w:sz="0" w:space="0" w:color="auto"/>
        <w:left w:val="none" w:sz="0" w:space="0" w:color="auto"/>
        <w:bottom w:val="none" w:sz="0" w:space="0" w:color="auto"/>
        <w:right w:val="none" w:sz="0" w:space="0" w:color="auto"/>
      </w:divBdr>
    </w:div>
    <w:div w:id="1358701161">
      <w:bodyDiv w:val="1"/>
      <w:marLeft w:val="0"/>
      <w:marRight w:val="0"/>
      <w:marTop w:val="0"/>
      <w:marBottom w:val="0"/>
      <w:divBdr>
        <w:top w:val="none" w:sz="0" w:space="0" w:color="auto"/>
        <w:left w:val="none" w:sz="0" w:space="0" w:color="auto"/>
        <w:bottom w:val="none" w:sz="0" w:space="0" w:color="auto"/>
        <w:right w:val="none" w:sz="0" w:space="0" w:color="auto"/>
      </w:divBdr>
    </w:div>
    <w:div w:id="1400665736">
      <w:bodyDiv w:val="1"/>
      <w:marLeft w:val="0"/>
      <w:marRight w:val="0"/>
      <w:marTop w:val="0"/>
      <w:marBottom w:val="0"/>
      <w:divBdr>
        <w:top w:val="none" w:sz="0" w:space="0" w:color="auto"/>
        <w:left w:val="none" w:sz="0" w:space="0" w:color="auto"/>
        <w:bottom w:val="none" w:sz="0" w:space="0" w:color="auto"/>
        <w:right w:val="none" w:sz="0" w:space="0" w:color="auto"/>
      </w:divBdr>
    </w:div>
    <w:div w:id="1404176716">
      <w:bodyDiv w:val="1"/>
      <w:marLeft w:val="0"/>
      <w:marRight w:val="0"/>
      <w:marTop w:val="0"/>
      <w:marBottom w:val="0"/>
      <w:divBdr>
        <w:top w:val="none" w:sz="0" w:space="0" w:color="auto"/>
        <w:left w:val="none" w:sz="0" w:space="0" w:color="auto"/>
        <w:bottom w:val="none" w:sz="0" w:space="0" w:color="auto"/>
        <w:right w:val="none" w:sz="0" w:space="0" w:color="auto"/>
      </w:divBdr>
    </w:div>
    <w:div w:id="1416634719">
      <w:bodyDiv w:val="1"/>
      <w:marLeft w:val="0"/>
      <w:marRight w:val="0"/>
      <w:marTop w:val="0"/>
      <w:marBottom w:val="0"/>
      <w:divBdr>
        <w:top w:val="none" w:sz="0" w:space="0" w:color="auto"/>
        <w:left w:val="none" w:sz="0" w:space="0" w:color="auto"/>
        <w:bottom w:val="none" w:sz="0" w:space="0" w:color="auto"/>
        <w:right w:val="none" w:sz="0" w:space="0" w:color="auto"/>
      </w:divBdr>
    </w:div>
    <w:div w:id="1440487146">
      <w:bodyDiv w:val="1"/>
      <w:marLeft w:val="0"/>
      <w:marRight w:val="0"/>
      <w:marTop w:val="0"/>
      <w:marBottom w:val="0"/>
      <w:divBdr>
        <w:top w:val="none" w:sz="0" w:space="0" w:color="auto"/>
        <w:left w:val="none" w:sz="0" w:space="0" w:color="auto"/>
        <w:bottom w:val="none" w:sz="0" w:space="0" w:color="auto"/>
        <w:right w:val="none" w:sz="0" w:space="0" w:color="auto"/>
      </w:divBdr>
    </w:div>
    <w:div w:id="1451169739">
      <w:bodyDiv w:val="1"/>
      <w:marLeft w:val="0"/>
      <w:marRight w:val="0"/>
      <w:marTop w:val="0"/>
      <w:marBottom w:val="0"/>
      <w:divBdr>
        <w:top w:val="none" w:sz="0" w:space="0" w:color="auto"/>
        <w:left w:val="none" w:sz="0" w:space="0" w:color="auto"/>
        <w:bottom w:val="none" w:sz="0" w:space="0" w:color="auto"/>
        <w:right w:val="none" w:sz="0" w:space="0" w:color="auto"/>
      </w:divBdr>
    </w:div>
    <w:div w:id="1453943175">
      <w:bodyDiv w:val="1"/>
      <w:marLeft w:val="0"/>
      <w:marRight w:val="0"/>
      <w:marTop w:val="0"/>
      <w:marBottom w:val="0"/>
      <w:divBdr>
        <w:top w:val="none" w:sz="0" w:space="0" w:color="auto"/>
        <w:left w:val="none" w:sz="0" w:space="0" w:color="auto"/>
        <w:bottom w:val="none" w:sz="0" w:space="0" w:color="auto"/>
        <w:right w:val="none" w:sz="0" w:space="0" w:color="auto"/>
      </w:divBdr>
    </w:div>
    <w:div w:id="1463957962">
      <w:bodyDiv w:val="1"/>
      <w:marLeft w:val="0"/>
      <w:marRight w:val="0"/>
      <w:marTop w:val="0"/>
      <w:marBottom w:val="0"/>
      <w:divBdr>
        <w:top w:val="none" w:sz="0" w:space="0" w:color="auto"/>
        <w:left w:val="none" w:sz="0" w:space="0" w:color="auto"/>
        <w:bottom w:val="none" w:sz="0" w:space="0" w:color="auto"/>
        <w:right w:val="none" w:sz="0" w:space="0" w:color="auto"/>
      </w:divBdr>
    </w:div>
    <w:div w:id="1504861684">
      <w:bodyDiv w:val="1"/>
      <w:marLeft w:val="0"/>
      <w:marRight w:val="0"/>
      <w:marTop w:val="0"/>
      <w:marBottom w:val="0"/>
      <w:divBdr>
        <w:top w:val="none" w:sz="0" w:space="0" w:color="auto"/>
        <w:left w:val="none" w:sz="0" w:space="0" w:color="auto"/>
        <w:bottom w:val="none" w:sz="0" w:space="0" w:color="auto"/>
        <w:right w:val="none" w:sz="0" w:space="0" w:color="auto"/>
      </w:divBdr>
    </w:div>
    <w:div w:id="1533608983">
      <w:bodyDiv w:val="1"/>
      <w:marLeft w:val="0"/>
      <w:marRight w:val="0"/>
      <w:marTop w:val="0"/>
      <w:marBottom w:val="0"/>
      <w:divBdr>
        <w:top w:val="none" w:sz="0" w:space="0" w:color="auto"/>
        <w:left w:val="none" w:sz="0" w:space="0" w:color="auto"/>
        <w:bottom w:val="none" w:sz="0" w:space="0" w:color="auto"/>
        <w:right w:val="none" w:sz="0" w:space="0" w:color="auto"/>
      </w:divBdr>
    </w:div>
    <w:div w:id="1535074443">
      <w:bodyDiv w:val="1"/>
      <w:marLeft w:val="0"/>
      <w:marRight w:val="0"/>
      <w:marTop w:val="0"/>
      <w:marBottom w:val="0"/>
      <w:divBdr>
        <w:top w:val="none" w:sz="0" w:space="0" w:color="auto"/>
        <w:left w:val="none" w:sz="0" w:space="0" w:color="auto"/>
        <w:bottom w:val="none" w:sz="0" w:space="0" w:color="auto"/>
        <w:right w:val="none" w:sz="0" w:space="0" w:color="auto"/>
      </w:divBdr>
    </w:div>
    <w:div w:id="1553152150">
      <w:bodyDiv w:val="1"/>
      <w:marLeft w:val="0"/>
      <w:marRight w:val="0"/>
      <w:marTop w:val="0"/>
      <w:marBottom w:val="0"/>
      <w:divBdr>
        <w:top w:val="none" w:sz="0" w:space="0" w:color="auto"/>
        <w:left w:val="none" w:sz="0" w:space="0" w:color="auto"/>
        <w:bottom w:val="none" w:sz="0" w:space="0" w:color="auto"/>
        <w:right w:val="none" w:sz="0" w:space="0" w:color="auto"/>
      </w:divBdr>
    </w:div>
    <w:div w:id="1565339364">
      <w:bodyDiv w:val="1"/>
      <w:marLeft w:val="0"/>
      <w:marRight w:val="0"/>
      <w:marTop w:val="0"/>
      <w:marBottom w:val="0"/>
      <w:divBdr>
        <w:top w:val="none" w:sz="0" w:space="0" w:color="auto"/>
        <w:left w:val="none" w:sz="0" w:space="0" w:color="auto"/>
        <w:bottom w:val="none" w:sz="0" w:space="0" w:color="auto"/>
        <w:right w:val="none" w:sz="0" w:space="0" w:color="auto"/>
      </w:divBdr>
    </w:div>
    <w:div w:id="1566992027">
      <w:bodyDiv w:val="1"/>
      <w:marLeft w:val="0"/>
      <w:marRight w:val="0"/>
      <w:marTop w:val="0"/>
      <w:marBottom w:val="0"/>
      <w:divBdr>
        <w:top w:val="none" w:sz="0" w:space="0" w:color="auto"/>
        <w:left w:val="none" w:sz="0" w:space="0" w:color="auto"/>
        <w:bottom w:val="none" w:sz="0" w:space="0" w:color="auto"/>
        <w:right w:val="none" w:sz="0" w:space="0" w:color="auto"/>
      </w:divBdr>
    </w:div>
    <w:div w:id="1580168353">
      <w:bodyDiv w:val="1"/>
      <w:marLeft w:val="0"/>
      <w:marRight w:val="0"/>
      <w:marTop w:val="0"/>
      <w:marBottom w:val="0"/>
      <w:divBdr>
        <w:top w:val="none" w:sz="0" w:space="0" w:color="auto"/>
        <w:left w:val="none" w:sz="0" w:space="0" w:color="auto"/>
        <w:bottom w:val="none" w:sz="0" w:space="0" w:color="auto"/>
        <w:right w:val="none" w:sz="0" w:space="0" w:color="auto"/>
      </w:divBdr>
    </w:div>
    <w:div w:id="1585996800">
      <w:bodyDiv w:val="1"/>
      <w:marLeft w:val="0"/>
      <w:marRight w:val="0"/>
      <w:marTop w:val="0"/>
      <w:marBottom w:val="0"/>
      <w:divBdr>
        <w:top w:val="none" w:sz="0" w:space="0" w:color="auto"/>
        <w:left w:val="none" w:sz="0" w:space="0" w:color="auto"/>
        <w:bottom w:val="none" w:sz="0" w:space="0" w:color="auto"/>
        <w:right w:val="none" w:sz="0" w:space="0" w:color="auto"/>
      </w:divBdr>
    </w:div>
    <w:div w:id="1589803225">
      <w:bodyDiv w:val="1"/>
      <w:marLeft w:val="0"/>
      <w:marRight w:val="0"/>
      <w:marTop w:val="0"/>
      <w:marBottom w:val="0"/>
      <w:divBdr>
        <w:top w:val="none" w:sz="0" w:space="0" w:color="auto"/>
        <w:left w:val="none" w:sz="0" w:space="0" w:color="auto"/>
        <w:bottom w:val="none" w:sz="0" w:space="0" w:color="auto"/>
        <w:right w:val="none" w:sz="0" w:space="0" w:color="auto"/>
      </w:divBdr>
    </w:div>
    <w:div w:id="1591350185">
      <w:bodyDiv w:val="1"/>
      <w:marLeft w:val="0"/>
      <w:marRight w:val="0"/>
      <w:marTop w:val="0"/>
      <w:marBottom w:val="0"/>
      <w:divBdr>
        <w:top w:val="none" w:sz="0" w:space="0" w:color="auto"/>
        <w:left w:val="none" w:sz="0" w:space="0" w:color="auto"/>
        <w:bottom w:val="none" w:sz="0" w:space="0" w:color="auto"/>
        <w:right w:val="none" w:sz="0" w:space="0" w:color="auto"/>
      </w:divBdr>
    </w:div>
    <w:div w:id="1593053994">
      <w:bodyDiv w:val="1"/>
      <w:marLeft w:val="0"/>
      <w:marRight w:val="0"/>
      <w:marTop w:val="0"/>
      <w:marBottom w:val="0"/>
      <w:divBdr>
        <w:top w:val="none" w:sz="0" w:space="0" w:color="auto"/>
        <w:left w:val="none" w:sz="0" w:space="0" w:color="auto"/>
        <w:bottom w:val="none" w:sz="0" w:space="0" w:color="auto"/>
        <w:right w:val="none" w:sz="0" w:space="0" w:color="auto"/>
      </w:divBdr>
    </w:div>
    <w:div w:id="1598319988">
      <w:bodyDiv w:val="1"/>
      <w:marLeft w:val="0"/>
      <w:marRight w:val="0"/>
      <w:marTop w:val="0"/>
      <w:marBottom w:val="0"/>
      <w:divBdr>
        <w:top w:val="none" w:sz="0" w:space="0" w:color="auto"/>
        <w:left w:val="none" w:sz="0" w:space="0" w:color="auto"/>
        <w:bottom w:val="none" w:sz="0" w:space="0" w:color="auto"/>
        <w:right w:val="none" w:sz="0" w:space="0" w:color="auto"/>
      </w:divBdr>
    </w:div>
    <w:div w:id="1607544620">
      <w:bodyDiv w:val="1"/>
      <w:marLeft w:val="0"/>
      <w:marRight w:val="0"/>
      <w:marTop w:val="0"/>
      <w:marBottom w:val="0"/>
      <w:divBdr>
        <w:top w:val="none" w:sz="0" w:space="0" w:color="auto"/>
        <w:left w:val="none" w:sz="0" w:space="0" w:color="auto"/>
        <w:bottom w:val="none" w:sz="0" w:space="0" w:color="auto"/>
        <w:right w:val="none" w:sz="0" w:space="0" w:color="auto"/>
      </w:divBdr>
    </w:div>
    <w:div w:id="1615091991">
      <w:bodyDiv w:val="1"/>
      <w:marLeft w:val="0"/>
      <w:marRight w:val="0"/>
      <w:marTop w:val="0"/>
      <w:marBottom w:val="0"/>
      <w:divBdr>
        <w:top w:val="none" w:sz="0" w:space="0" w:color="auto"/>
        <w:left w:val="none" w:sz="0" w:space="0" w:color="auto"/>
        <w:bottom w:val="none" w:sz="0" w:space="0" w:color="auto"/>
        <w:right w:val="none" w:sz="0" w:space="0" w:color="auto"/>
      </w:divBdr>
    </w:div>
    <w:div w:id="1638487590">
      <w:bodyDiv w:val="1"/>
      <w:marLeft w:val="0"/>
      <w:marRight w:val="0"/>
      <w:marTop w:val="0"/>
      <w:marBottom w:val="0"/>
      <w:divBdr>
        <w:top w:val="none" w:sz="0" w:space="0" w:color="auto"/>
        <w:left w:val="none" w:sz="0" w:space="0" w:color="auto"/>
        <w:bottom w:val="none" w:sz="0" w:space="0" w:color="auto"/>
        <w:right w:val="none" w:sz="0" w:space="0" w:color="auto"/>
      </w:divBdr>
    </w:div>
    <w:div w:id="1645543846">
      <w:bodyDiv w:val="1"/>
      <w:marLeft w:val="0"/>
      <w:marRight w:val="0"/>
      <w:marTop w:val="0"/>
      <w:marBottom w:val="0"/>
      <w:divBdr>
        <w:top w:val="none" w:sz="0" w:space="0" w:color="auto"/>
        <w:left w:val="none" w:sz="0" w:space="0" w:color="auto"/>
        <w:bottom w:val="none" w:sz="0" w:space="0" w:color="auto"/>
        <w:right w:val="none" w:sz="0" w:space="0" w:color="auto"/>
      </w:divBdr>
    </w:div>
    <w:div w:id="1651054609">
      <w:bodyDiv w:val="1"/>
      <w:marLeft w:val="0"/>
      <w:marRight w:val="0"/>
      <w:marTop w:val="0"/>
      <w:marBottom w:val="0"/>
      <w:divBdr>
        <w:top w:val="none" w:sz="0" w:space="0" w:color="auto"/>
        <w:left w:val="none" w:sz="0" w:space="0" w:color="auto"/>
        <w:bottom w:val="none" w:sz="0" w:space="0" w:color="auto"/>
        <w:right w:val="none" w:sz="0" w:space="0" w:color="auto"/>
      </w:divBdr>
    </w:div>
    <w:div w:id="1652059524">
      <w:bodyDiv w:val="1"/>
      <w:marLeft w:val="0"/>
      <w:marRight w:val="0"/>
      <w:marTop w:val="0"/>
      <w:marBottom w:val="0"/>
      <w:divBdr>
        <w:top w:val="none" w:sz="0" w:space="0" w:color="auto"/>
        <w:left w:val="none" w:sz="0" w:space="0" w:color="auto"/>
        <w:bottom w:val="none" w:sz="0" w:space="0" w:color="auto"/>
        <w:right w:val="none" w:sz="0" w:space="0" w:color="auto"/>
      </w:divBdr>
    </w:div>
    <w:div w:id="1655404484">
      <w:bodyDiv w:val="1"/>
      <w:marLeft w:val="0"/>
      <w:marRight w:val="0"/>
      <w:marTop w:val="0"/>
      <w:marBottom w:val="0"/>
      <w:divBdr>
        <w:top w:val="none" w:sz="0" w:space="0" w:color="auto"/>
        <w:left w:val="none" w:sz="0" w:space="0" w:color="auto"/>
        <w:bottom w:val="none" w:sz="0" w:space="0" w:color="auto"/>
        <w:right w:val="none" w:sz="0" w:space="0" w:color="auto"/>
      </w:divBdr>
    </w:div>
    <w:div w:id="1683361851">
      <w:bodyDiv w:val="1"/>
      <w:marLeft w:val="0"/>
      <w:marRight w:val="0"/>
      <w:marTop w:val="0"/>
      <w:marBottom w:val="0"/>
      <w:divBdr>
        <w:top w:val="none" w:sz="0" w:space="0" w:color="auto"/>
        <w:left w:val="none" w:sz="0" w:space="0" w:color="auto"/>
        <w:bottom w:val="none" w:sz="0" w:space="0" w:color="auto"/>
        <w:right w:val="none" w:sz="0" w:space="0" w:color="auto"/>
      </w:divBdr>
    </w:div>
    <w:div w:id="1758987981">
      <w:bodyDiv w:val="1"/>
      <w:marLeft w:val="0"/>
      <w:marRight w:val="0"/>
      <w:marTop w:val="0"/>
      <w:marBottom w:val="0"/>
      <w:divBdr>
        <w:top w:val="none" w:sz="0" w:space="0" w:color="auto"/>
        <w:left w:val="none" w:sz="0" w:space="0" w:color="auto"/>
        <w:bottom w:val="none" w:sz="0" w:space="0" w:color="auto"/>
        <w:right w:val="none" w:sz="0" w:space="0" w:color="auto"/>
      </w:divBdr>
    </w:div>
    <w:div w:id="1767388353">
      <w:bodyDiv w:val="1"/>
      <w:marLeft w:val="0"/>
      <w:marRight w:val="0"/>
      <w:marTop w:val="0"/>
      <w:marBottom w:val="0"/>
      <w:divBdr>
        <w:top w:val="none" w:sz="0" w:space="0" w:color="auto"/>
        <w:left w:val="none" w:sz="0" w:space="0" w:color="auto"/>
        <w:bottom w:val="none" w:sz="0" w:space="0" w:color="auto"/>
        <w:right w:val="none" w:sz="0" w:space="0" w:color="auto"/>
      </w:divBdr>
    </w:div>
    <w:div w:id="1814249992">
      <w:bodyDiv w:val="1"/>
      <w:marLeft w:val="0"/>
      <w:marRight w:val="0"/>
      <w:marTop w:val="0"/>
      <w:marBottom w:val="0"/>
      <w:divBdr>
        <w:top w:val="none" w:sz="0" w:space="0" w:color="auto"/>
        <w:left w:val="none" w:sz="0" w:space="0" w:color="auto"/>
        <w:bottom w:val="none" w:sz="0" w:space="0" w:color="auto"/>
        <w:right w:val="none" w:sz="0" w:space="0" w:color="auto"/>
      </w:divBdr>
    </w:div>
    <w:div w:id="1821536933">
      <w:bodyDiv w:val="1"/>
      <w:marLeft w:val="0"/>
      <w:marRight w:val="0"/>
      <w:marTop w:val="0"/>
      <w:marBottom w:val="0"/>
      <w:divBdr>
        <w:top w:val="none" w:sz="0" w:space="0" w:color="auto"/>
        <w:left w:val="none" w:sz="0" w:space="0" w:color="auto"/>
        <w:bottom w:val="none" w:sz="0" w:space="0" w:color="auto"/>
        <w:right w:val="none" w:sz="0" w:space="0" w:color="auto"/>
      </w:divBdr>
    </w:div>
    <w:div w:id="1836650539">
      <w:bodyDiv w:val="1"/>
      <w:marLeft w:val="0"/>
      <w:marRight w:val="0"/>
      <w:marTop w:val="0"/>
      <w:marBottom w:val="0"/>
      <w:divBdr>
        <w:top w:val="none" w:sz="0" w:space="0" w:color="auto"/>
        <w:left w:val="none" w:sz="0" w:space="0" w:color="auto"/>
        <w:bottom w:val="none" w:sz="0" w:space="0" w:color="auto"/>
        <w:right w:val="none" w:sz="0" w:space="0" w:color="auto"/>
      </w:divBdr>
    </w:div>
    <w:div w:id="1891646447">
      <w:bodyDiv w:val="1"/>
      <w:marLeft w:val="0"/>
      <w:marRight w:val="0"/>
      <w:marTop w:val="0"/>
      <w:marBottom w:val="0"/>
      <w:divBdr>
        <w:top w:val="none" w:sz="0" w:space="0" w:color="auto"/>
        <w:left w:val="none" w:sz="0" w:space="0" w:color="auto"/>
        <w:bottom w:val="none" w:sz="0" w:space="0" w:color="auto"/>
        <w:right w:val="none" w:sz="0" w:space="0" w:color="auto"/>
      </w:divBdr>
    </w:div>
    <w:div w:id="1897011869">
      <w:bodyDiv w:val="1"/>
      <w:marLeft w:val="0"/>
      <w:marRight w:val="0"/>
      <w:marTop w:val="0"/>
      <w:marBottom w:val="0"/>
      <w:divBdr>
        <w:top w:val="none" w:sz="0" w:space="0" w:color="auto"/>
        <w:left w:val="none" w:sz="0" w:space="0" w:color="auto"/>
        <w:bottom w:val="none" w:sz="0" w:space="0" w:color="auto"/>
        <w:right w:val="none" w:sz="0" w:space="0" w:color="auto"/>
      </w:divBdr>
    </w:div>
    <w:div w:id="1898928769">
      <w:bodyDiv w:val="1"/>
      <w:marLeft w:val="0"/>
      <w:marRight w:val="0"/>
      <w:marTop w:val="0"/>
      <w:marBottom w:val="0"/>
      <w:divBdr>
        <w:top w:val="none" w:sz="0" w:space="0" w:color="auto"/>
        <w:left w:val="none" w:sz="0" w:space="0" w:color="auto"/>
        <w:bottom w:val="none" w:sz="0" w:space="0" w:color="auto"/>
        <w:right w:val="none" w:sz="0" w:space="0" w:color="auto"/>
      </w:divBdr>
    </w:div>
    <w:div w:id="1899169196">
      <w:bodyDiv w:val="1"/>
      <w:marLeft w:val="0"/>
      <w:marRight w:val="0"/>
      <w:marTop w:val="0"/>
      <w:marBottom w:val="0"/>
      <w:divBdr>
        <w:top w:val="none" w:sz="0" w:space="0" w:color="auto"/>
        <w:left w:val="none" w:sz="0" w:space="0" w:color="auto"/>
        <w:bottom w:val="none" w:sz="0" w:space="0" w:color="auto"/>
        <w:right w:val="none" w:sz="0" w:space="0" w:color="auto"/>
      </w:divBdr>
    </w:div>
    <w:div w:id="1908028644">
      <w:bodyDiv w:val="1"/>
      <w:marLeft w:val="0"/>
      <w:marRight w:val="0"/>
      <w:marTop w:val="0"/>
      <w:marBottom w:val="0"/>
      <w:divBdr>
        <w:top w:val="none" w:sz="0" w:space="0" w:color="auto"/>
        <w:left w:val="none" w:sz="0" w:space="0" w:color="auto"/>
        <w:bottom w:val="none" w:sz="0" w:space="0" w:color="auto"/>
        <w:right w:val="none" w:sz="0" w:space="0" w:color="auto"/>
      </w:divBdr>
    </w:div>
    <w:div w:id="1911115960">
      <w:bodyDiv w:val="1"/>
      <w:marLeft w:val="0"/>
      <w:marRight w:val="0"/>
      <w:marTop w:val="0"/>
      <w:marBottom w:val="0"/>
      <w:divBdr>
        <w:top w:val="none" w:sz="0" w:space="0" w:color="auto"/>
        <w:left w:val="none" w:sz="0" w:space="0" w:color="auto"/>
        <w:bottom w:val="none" w:sz="0" w:space="0" w:color="auto"/>
        <w:right w:val="none" w:sz="0" w:space="0" w:color="auto"/>
      </w:divBdr>
    </w:div>
    <w:div w:id="1922832287">
      <w:bodyDiv w:val="1"/>
      <w:marLeft w:val="0"/>
      <w:marRight w:val="0"/>
      <w:marTop w:val="0"/>
      <w:marBottom w:val="0"/>
      <w:divBdr>
        <w:top w:val="none" w:sz="0" w:space="0" w:color="auto"/>
        <w:left w:val="none" w:sz="0" w:space="0" w:color="auto"/>
        <w:bottom w:val="none" w:sz="0" w:space="0" w:color="auto"/>
        <w:right w:val="none" w:sz="0" w:space="0" w:color="auto"/>
      </w:divBdr>
    </w:div>
    <w:div w:id="1946844196">
      <w:bodyDiv w:val="1"/>
      <w:marLeft w:val="0"/>
      <w:marRight w:val="0"/>
      <w:marTop w:val="0"/>
      <w:marBottom w:val="0"/>
      <w:divBdr>
        <w:top w:val="none" w:sz="0" w:space="0" w:color="auto"/>
        <w:left w:val="none" w:sz="0" w:space="0" w:color="auto"/>
        <w:bottom w:val="none" w:sz="0" w:space="0" w:color="auto"/>
        <w:right w:val="none" w:sz="0" w:space="0" w:color="auto"/>
      </w:divBdr>
    </w:div>
    <w:div w:id="1951668915">
      <w:bodyDiv w:val="1"/>
      <w:marLeft w:val="0"/>
      <w:marRight w:val="0"/>
      <w:marTop w:val="0"/>
      <w:marBottom w:val="0"/>
      <w:divBdr>
        <w:top w:val="none" w:sz="0" w:space="0" w:color="auto"/>
        <w:left w:val="none" w:sz="0" w:space="0" w:color="auto"/>
        <w:bottom w:val="none" w:sz="0" w:space="0" w:color="auto"/>
        <w:right w:val="none" w:sz="0" w:space="0" w:color="auto"/>
      </w:divBdr>
    </w:div>
    <w:div w:id="1971285343">
      <w:bodyDiv w:val="1"/>
      <w:marLeft w:val="0"/>
      <w:marRight w:val="0"/>
      <w:marTop w:val="0"/>
      <w:marBottom w:val="0"/>
      <w:divBdr>
        <w:top w:val="none" w:sz="0" w:space="0" w:color="auto"/>
        <w:left w:val="none" w:sz="0" w:space="0" w:color="auto"/>
        <w:bottom w:val="none" w:sz="0" w:space="0" w:color="auto"/>
        <w:right w:val="none" w:sz="0" w:space="0" w:color="auto"/>
      </w:divBdr>
    </w:div>
    <w:div w:id="1978217684">
      <w:bodyDiv w:val="1"/>
      <w:marLeft w:val="0"/>
      <w:marRight w:val="0"/>
      <w:marTop w:val="0"/>
      <w:marBottom w:val="0"/>
      <w:divBdr>
        <w:top w:val="none" w:sz="0" w:space="0" w:color="auto"/>
        <w:left w:val="none" w:sz="0" w:space="0" w:color="auto"/>
        <w:bottom w:val="none" w:sz="0" w:space="0" w:color="auto"/>
        <w:right w:val="none" w:sz="0" w:space="0" w:color="auto"/>
      </w:divBdr>
    </w:div>
    <w:div w:id="1983339657">
      <w:bodyDiv w:val="1"/>
      <w:marLeft w:val="0"/>
      <w:marRight w:val="0"/>
      <w:marTop w:val="0"/>
      <w:marBottom w:val="0"/>
      <w:divBdr>
        <w:top w:val="none" w:sz="0" w:space="0" w:color="auto"/>
        <w:left w:val="none" w:sz="0" w:space="0" w:color="auto"/>
        <w:bottom w:val="none" w:sz="0" w:space="0" w:color="auto"/>
        <w:right w:val="none" w:sz="0" w:space="0" w:color="auto"/>
      </w:divBdr>
    </w:div>
    <w:div w:id="1992175010">
      <w:bodyDiv w:val="1"/>
      <w:marLeft w:val="0"/>
      <w:marRight w:val="0"/>
      <w:marTop w:val="0"/>
      <w:marBottom w:val="0"/>
      <w:divBdr>
        <w:top w:val="none" w:sz="0" w:space="0" w:color="auto"/>
        <w:left w:val="none" w:sz="0" w:space="0" w:color="auto"/>
        <w:bottom w:val="none" w:sz="0" w:space="0" w:color="auto"/>
        <w:right w:val="none" w:sz="0" w:space="0" w:color="auto"/>
      </w:divBdr>
    </w:div>
    <w:div w:id="1993019362">
      <w:bodyDiv w:val="1"/>
      <w:marLeft w:val="0"/>
      <w:marRight w:val="0"/>
      <w:marTop w:val="0"/>
      <w:marBottom w:val="0"/>
      <w:divBdr>
        <w:top w:val="none" w:sz="0" w:space="0" w:color="auto"/>
        <w:left w:val="none" w:sz="0" w:space="0" w:color="auto"/>
        <w:bottom w:val="none" w:sz="0" w:space="0" w:color="auto"/>
        <w:right w:val="none" w:sz="0" w:space="0" w:color="auto"/>
      </w:divBdr>
    </w:div>
    <w:div w:id="2013559507">
      <w:bodyDiv w:val="1"/>
      <w:marLeft w:val="0"/>
      <w:marRight w:val="0"/>
      <w:marTop w:val="0"/>
      <w:marBottom w:val="0"/>
      <w:divBdr>
        <w:top w:val="none" w:sz="0" w:space="0" w:color="auto"/>
        <w:left w:val="none" w:sz="0" w:space="0" w:color="auto"/>
        <w:bottom w:val="none" w:sz="0" w:space="0" w:color="auto"/>
        <w:right w:val="none" w:sz="0" w:space="0" w:color="auto"/>
      </w:divBdr>
    </w:div>
    <w:div w:id="2023705716">
      <w:bodyDiv w:val="1"/>
      <w:marLeft w:val="0"/>
      <w:marRight w:val="0"/>
      <w:marTop w:val="0"/>
      <w:marBottom w:val="0"/>
      <w:divBdr>
        <w:top w:val="none" w:sz="0" w:space="0" w:color="auto"/>
        <w:left w:val="none" w:sz="0" w:space="0" w:color="auto"/>
        <w:bottom w:val="none" w:sz="0" w:space="0" w:color="auto"/>
        <w:right w:val="none" w:sz="0" w:space="0" w:color="auto"/>
      </w:divBdr>
    </w:div>
    <w:div w:id="2044205435">
      <w:bodyDiv w:val="1"/>
      <w:marLeft w:val="0"/>
      <w:marRight w:val="0"/>
      <w:marTop w:val="0"/>
      <w:marBottom w:val="0"/>
      <w:divBdr>
        <w:top w:val="none" w:sz="0" w:space="0" w:color="auto"/>
        <w:left w:val="none" w:sz="0" w:space="0" w:color="auto"/>
        <w:bottom w:val="none" w:sz="0" w:space="0" w:color="auto"/>
        <w:right w:val="none" w:sz="0" w:space="0" w:color="auto"/>
      </w:divBdr>
    </w:div>
    <w:div w:id="2046976715">
      <w:bodyDiv w:val="1"/>
      <w:marLeft w:val="0"/>
      <w:marRight w:val="0"/>
      <w:marTop w:val="0"/>
      <w:marBottom w:val="0"/>
      <w:divBdr>
        <w:top w:val="none" w:sz="0" w:space="0" w:color="auto"/>
        <w:left w:val="none" w:sz="0" w:space="0" w:color="auto"/>
        <w:bottom w:val="none" w:sz="0" w:space="0" w:color="auto"/>
        <w:right w:val="none" w:sz="0" w:space="0" w:color="auto"/>
      </w:divBdr>
    </w:div>
    <w:div w:id="2056419787">
      <w:bodyDiv w:val="1"/>
      <w:marLeft w:val="0"/>
      <w:marRight w:val="0"/>
      <w:marTop w:val="0"/>
      <w:marBottom w:val="0"/>
      <w:divBdr>
        <w:top w:val="none" w:sz="0" w:space="0" w:color="auto"/>
        <w:left w:val="none" w:sz="0" w:space="0" w:color="auto"/>
        <w:bottom w:val="none" w:sz="0" w:space="0" w:color="auto"/>
        <w:right w:val="none" w:sz="0" w:space="0" w:color="auto"/>
      </w:divBdr>
    </w:div>
    <w:div w:id="2116167100">
      <w:bodyDiv w:val="1"/>
      <w:marLeft w:val="0"/>
      <w:marRight w:val="0"/>
      <w:marTop w:val="0"/>
      <w:marBottom w:val="0"/>
      <w:divBdr>
        <w:top w:val="none" w:sz="0" w:space="0" w:color="auto"/>
        <w:left w:val="none" w:sz="0" w:space="0" w:color="auto"/>
        <w:bottom w:val="none" w:sz="0" w:space="0" w:color="auto"/>
        <w:right w:val="none" w:sz="0" w:space="0" w:color="auto"/>
      </w:divBdr>
    </w:div>
    <w:div w:id="2129809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25311@student.uwtsd.ac.uk" TargetMode="Externa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0066"/>
    <w:rsid w:val="00520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3871FDE52046B18C77CFBC9A7B9A64">
    <w:name w:val="063871FDE52046B18C77CFBC9A7B9A64"/>
    <w:rsid w:val="0052006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Sha15</b:Tag>
    <b:SourceType>Report</b:SourceType>
    <b:Guid>{7005C58B-A39E-4AC4-BBDE-A7BAB516F252}</b:Guid>
    <b:Title>Clean air push shoves Europe's diesel carmakers aside</b:Title>
    <b:Year>2015</b:Year>
    <b:Publisher>Financial Times</b:Publisher>
    <b:City>London</b:City>
    <b:Author>
      <b:Author>
        <b:NameList>
          <b:Person>
            <b:Last>Sharman</b:Last>
            <b:First>Andy</b:First>
          </b:Person>
        </b:NameList>
      </b:Author>
    </b:Author>
    <b:JournalName>Finacial Times</b:JournalName>
    <b:YearAccessed>2022</b:YearAccessed>
    <b:MonthAccessed>May</b:MonthAccessed>
    <b:DayAccessed>20</b:DayAccessed>
    <b:RefOrder>1</b:RefOrder>
  </b:Source>
  <b:Source>
    <b:Tag>Jim16</b:Tag>
    <b:SourceType>Report</b:SourceType>
    <b:Guid>{3ACD7689-BD52-47D7-8E28-FD5D260BFBC8}</b:Guid>
    <b:Author>
      <b:Author>
        <b:NameList>
          <b:Person>
            <b:Last>Brunsden</b:Last>
            <b:First>Jim</b:First>
          </b:Person>
        </b:NameList>
      </b:Author>
    </b:Author>
    <b:Title>UK and Germany face EU action on "dieselgate"</b:Title>
    <b:Year>2016</b:Year>
    <b:Publisher>Financial Times</b:Publisher>
    <b:City>London </b:City>
    <b:RefOrder>2</b:RefOrder>
  </b:Source>
  <b:Source>
    <b:Tag>Vez11</b:Tag>
    <b:SourceType>JournalArticle</b:SourceType>
    <b:Guid>{C1A9C993-FDAA-4B1B-8823-21E1625FF410}</b:Guid>
    <b:Author>
      <b:Author>
        <b:NameList>
          <b:Person>
            <b:Last>Veziroglu</b:Last>
            <b:First>Ayfer</b:First>
          </b:Person>
        </b:NameList>
      </b:Author>
    </b:Author>
    <b:Title>Fuel cell vehicles: State of the art with enconomic and enviromental concerns </b:Title>
    <b:Year>2011</b:Year>
    <b:JournalName>International Journal of Hydrogen Energy</b:JournalName>
    <b:Pages>25-43</b:Pages>
    <b:Volume>36</b:Volume>
    <b:Issue>1</b:Issue>
    <b:RefOrder>3</b:RefOrder>
  </b:Source>
  <b:Source>
    <b:Tag>Sal21</b:Tag>
    <b:SourceType>JournalArticle</b:SourceType>
    <b:Guid>{C7B2542E-4251-4BDA-A3AD-BAC19CF4882B}</b:Guid>
    <b:Author>
      <b:Author>
        <b:NameList>
          <b:Person>
            <b:Last>Majeed</b:Last>
            <b:First>Salah</b:First>
            <b:Middle>Al</b:Middle>
          </b:Person>
        </b:NameList>
      </b:Author>
    </b:Author>
    <b:Title>Evaluating the Barrier Effects of Charge Point Trauma on UK Electric Vehicle Growth </b:Title>
    <b:JournalName>World Electric Vehicle Journal</b:JournalName>
    <b:Year>2021</b:Year>
    <b:Volume>12</b:Volume>
    <b:Issue>3</b:Issue>
    <b:RefOrder>4</b:RefOrder>
  </b:Source>
  <b:Source>
    <b:Tag>mag19</b:Tag>
    <b:SourceType>InternetSite</b:SourceType>
    <b:Guid>{605D4AF4-D211-4048-A9E5-F8EF4E0583DA}</b:Guid>
    <b:Title>magnet-schultz.com</b:Title>
    <b:Year>2019</b:Year>
    <b:Author>
      <b:Author>
        <b:NameList>
          <b:Person>
            <b:Last>gmbh</b:Last>
            <b:First>magnet-schultz</b:First>
          </b:Person>
        </b:NameList>
      </b:Author>
    </b:Author>
    <b:YearAccessed>2022</b:YearAccessed>
    <b:MonthAccessed>05</b:MonthAccessed>
    <b:DayAccessed>19</b:DayAccessed>
    <b:URL>https://www.magnet-schultz.com/en/company</b:URL>
    <b:RefOrder>5</b:RefOrder>
  </b:Source>
  <b:Source>
    <b:Tag>JAT21</b:Tag>
    <b:SourceType>InternetSite</b:SourceType>
    <b:Guid>{B126BFDE-4BAE-427E-8273-68BAFE4F4E1C}</b:Guid>
    <b:Author>
      <b:Author>
        <b:NameList>
          <b:Person>
            <b:Last>JATO</b:Last>
          </b:Person>
        </b:NameList>
      </b:Author>
    </b:Author>
    <b:Title>JATO</b:Title>
    <b:Year>2021</b:Year>
    <b:YearAccessed>2022</b:YearAccessed>
    <b:MonthAccessed>05</b:MonthAccessed>
    <b:DayAccessed>21</b:DayAccessed>
    <b:URL>https://www.jato.com/evs-outsell-diesel-vehicles-in-europe-in-august-for-the-first-time-ever/</b:URL>
    <b:RefOrder>6</b:RefOrder>
  </b:Source>
  <b:Source>
    <b:Tag>Ehs15</b:Tag>
    <b:SourceType>JournalArticle</b:SourceType>
    <b:Guid>{46AB4DB7-3FF7-4ECB-AC0F-FC80331610C4}</b:Guid>
    <b:Title>Comparative analysis of hydrogen, biofuels and electricity transitional pathways to sustainable transport in a renewable-based energy system</b:Title>
    <b:Year>2015</b:Year>
    <b:Author>
      <b:Author>
        <b:NameList>
          <b:Person>
            <b:Last>Shafieia</b:Last>
            <b:First>Ehsan</b:First>
          </b:Person>
        </b:NameList>
      </b:Author>
    </b:Author>
    <b:JournalName>Energy</b:JournalName>
    <b:Pages>614-627</b:Pages>
    <b:Volume>83</b:Volume>
    <b:Issue>1</b:Issue>
    <b:RefOrder>7</b:RefOrder>
  </b:Source>
  <b:Source>
    <b:Tag>Jon10</b:Tag>
    <b:SourceType>JournalArticle</b:SourceType>
    <b:Guid>{222F7CEB-B624-4EB0-9BB4-4948BD8FB674}</b:Guid>
    <b:Author>
      <b:Author>
        <b:NameList>
          <b:Person>
            <b:Last>Kohler</b:Last>
            <b:First>Jonathan</b:First>
          </b:Person>
        </b:NameList>
      </b:Author>
    </b:Author>
    <b:Title>Infrastructure investment for a transition to hydrogen automobiles</b:Title>
    <b:JournalName>Technological Forecasting and Social Change</b:JournalName>
    <b:Year>2010</b:Year>
    <b:Pages>1237-1248</b:Pages>
    <b:Volume>77</b:Volume>
    <b:Issue>8</b:Issue>
    <b:RefOrder>8</b:RefOrder>
  </b:Source>
  <b:Source>
    <b:Tag>Joã15</b:Tag>
    <b:SourceType>JournalArticle</b:SourceType>
    <b:Guid>{0EBB8C49-CF55-4A68-9E0D-28DE3E967D4D}</b:Guid>
    <b:Author>
      <b:Author>
        <b:NameList>
          <b:Person>
            <b:Last>Ferreira</b:Last>
            <b:First>João</b:First>
            <b:Middle>J.M.</b:Middle>
          </b:Person>
        </b:NameList>
      </b:Author>
    </b:Author>
    <b:Title>Drivers of innovation strategies: Testing the Tidd and Bessant (2009) model</b:Title>
    <b:JournalName>Journal of Business Research</b:JournalName>
    <b:Year>2015</b:Year>
    <b:Pages>1395-1403</b:Pages>
    <b:Volume>68</b:Volume>
    <b:RefOrder>12</b:RefOrder>
  </b:Source>
  <b:Source>
    <b:Tag>Gre17</b:Tag>
    <b:SourceType>Book</b:SourceType>
    <b:Guid>{FA9A2617-48CA-4E53-AF8B-AD46A1AE0962}</b:Guid>
    <b:Title>Mapping Innovation </b:Title>
    <b:Year>2017</b:Year>
    <b:Author>
      <b:Author>
        <b:NameList>
          <b:Person>
            <b:Last>Satell</b:Last>
            <b:First>Greg</b:First>
          </b:Person>
        </b:NameList>
      </b:Author>
    </b:Author>
    <b:City>New York</b:City>
    <b:Publisher>McGraw Hill Education</b:Publisher>
    <b:Edition>1</b:Edition>
    <b:RefOrder>13</b:RefOrder>
  </b:Source>
  <b:Source>
    <b:Tag>Joe13</b:Tag>
    <b:SourceType>Book</b:SourceType>
    <b:Guid>{7CA08C1E-A279-4F33-9F04-FC17C9BCEBC7}</b:Guid>
    <b:Author>
      <b:Author>
        <b:NameList>
          <b:Person>
            <b:Last>Joe Tidd</b:Last>
            <b:First>John</b:First>
            <b:Middle>Bessant</b:Middle>
          </b:Person>
        </b:NameList>
      </b:Author>
    </b:Author>
    <b:Title>Managine Innovation</b:Title>
    <b:Year>2013</b:Year>
    <b:City>Cornwall</b:City>
    <b:Publisher>Wiley</b:Publisher>
    <b:Edition>Sixth Edition</b:Edition>
    <b:RefOrder>14</b:RefOrder>
  </b:Source>
  <b:Source>
    <b:Tag>Mag18</b:Tag>
    <b:SourceType>InternetSite</b:SourceType>
    <b:Guid>{E3F9CD7C-E184-4D9E-8A71-5DA4ADEC2389}</b:Guid>
    <b:Title>Magnet Schultz</b:Title>
    <b:Year>2018</b:Year>
    <b:Author>
      <b:Author>
        <b:NameList>
          <b:Person>
            <b:Last>Schultz</b:Last>
            <b:First>Magnet</b:First>
          </b:Person>
        </b:NameList>
      </b:Author>
    </b:Author>
    <b:YearAccessed>2022</b:YearAccessed>
    <b:MonthAccessed>05</b:MonthAccessed>
    <b:DayAccessed>25</b:DayAccessed>
    <b:URL>https://www.magnetschultz.co.uk/products/solenoids/fluidpower-solenoids-hydraulic</b:URL>
    <b:RefOrder>9</b:RefOrder>
  </b:Source>
  <b:Source>
    <b:Tag>Mag181</b:Tag>
    <b:SourceType>InternetSite</b:SourceType>
    <b:Guid>{BEC4ED48-0405-4CFA-958A-5C1246B418B2}</b:Guid>
    <b:Author>
      <b:Author>
        <b:NameList>
          <b:Person>
            <b:Last>Schultz</b:Last>
            <b:First>Magnet</b:First>
          </b:Person>
        </b:NameList>
      </b:Author>
    </b:Author>
    <b:Title>Magnet Schultz</b:Title>
    <b:Year>2018</b:Year>
    <b:YearAccessed>2022</b:YearAccessed>
    <b:MonthAccessed>05</b:MonthAccessed>
    <b:DayAccessed>25</b:DayAccessed>
    <b:URL>https://www.magnetschultz.co.uk/products/solenoids/fluidpower-solenoids-pneumatic</b:URL>
    <b:RefOrder>10</b:RefOrder>
  </b:Source>
  <b:Source>
    <b:Tag>Mag182</b:Tag>
    <b:SourceType>InternetSite</b:SourceType>
    <b:Guid>{558F8168-75F4-4320-96D5-2B5B6D58ACA5}</b:Guid>
    <b:Author>
      <b:Author>
        <b:NameList>
          <b:Person>
            <b:Last>Schultz</b:Last>
            <b:First>Magnet</b:First>
          </b:Person>
        </b:NameList>
      </b:Author>
    </b:Author>
    <b:Title>Magnet Schultz</b:Title>
    <b:Year>2018</b:Year>
    <b:YearAccessed>2022</b:YearAccessed>
    <b:MonthAccessed>05</b:MonthAccessed>
    <b:DayAccessed>25</b:DayAccessed>
    <b:URL>https://www.magnetschultz.co.uk/products/solenoids/explosionproof-atex-solenoids</b:URL>
    <b:RefOrder>11</b:RefOrder>
  </b:Source>
</b:Sources>
</file>

<file path=customXml/itemProps1.xml><?xml version="1.0" encoding="utf-8"?>
<ds:datastoreItem xmlns:ds="http://schemas.openxmlformats.org/officeDocument/2006/customXml" ds:itemID="{085D2DC8-23E6-4CEB-9AF3-3D399D5092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743</TotalTime>
  <Pages>12</Pages>
  <Words>3752</Words>
  <Characters>22029</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Lawrence (2125311)</dc:creator>
  <cp:keywords/>
  <dc:description/>
  <cp:lastModifiedBy>Neil Lawrence</cp:lastModifiedBy>
  <cp:revision>6</cp:revision>
  <dcterms:created xsi:type="dcterms:W3CDTF">2022-05-23T16:20:00Z</dcterms:created>
  <dcterms:modified xsi:type="dcterms:W3CDTF">2022-05-26T17:03:00Z</dcterms:modified>
</cp:coreProperties>
</file>