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99574" w14:textId="77777777" w:rsidR="00B611A7" w:rsidRPr="003C604F" w:rsidRDefault="001D2B17" w:rsidP="00774C64">
      <w:pPr>
        <w:spacing w:after="0" w:line="360" w:lineRule="auto"/>
        <w:jc w:val="center"/>
        <w:rPr>
          <w:rFonts w:ascii="Arial" w:eastAsia="Arial" w:hAnsi="Arial" w:cs="Arial"/>
          <w:b/>
          <w:bCs/>
          <w:color w:val="000000" w:themeColor="text1"/>
          <w:sz w:val="28"/>
          <w:szCs w:val="28"/>
        </w:rPr>
      </w:pPr>
      <w:r w:rsidRPr="003C604F">
        <w:rPr>
          <w:rFonts w:ascii="Arial" w:eastAsia="Arial" w:hAnsi="Arial" w:cs="Arial"/>
          <w:b/>
          <w:bCs/>
          <w:color w:val="000000" w:themeColor="text1"/>
          <w:sz w:val="28"/>
          <w:szCs w:val="28"/>
        </w:rPr>
        <w:t xml:space="preserve">Optimising the use of the </w:t>
      </w:r>
      <w:proofErr w:type="gramStart"/>
      <w:r w:rsidR="00C431F0" w:rsidRPr="003C604F">
        <w:rPr>
          <w:rFonts w:ascii="Arial" w:eastAsia="Arial" w:hAnsi="Arial" w:cs="Arial"/>
          <w:b/>
          <w:bCs/>
          <w:color w:val="000000" w:themeColor="text1"/>
          <w:sz w:val="28"/>
          <w:szCs w:val="28"/>
        </w:rPr>
        <w:t>All Wales Speech</w:t>
      </w:r>
      <w:proofErr w:type="gramEnd"/>
      <w:r w:rsidR="00C431F0" w:rsidRPr="003C604F">
        <w:rPr>
          <w:rFonts w:ascii="Arial" w:eastAsia="Arial" w:hAnsi="Arial" w:cs="Arial"/>
          <w:b/>
          <w:bCs/>
          <w:color w:val="000000" w:themeColor="text1"/>
          <w:sz w:val="28"/>
          <w:szCs w:val="28"/>
        </w:rPr>
        <w:t xml:space="preserve"> Sound Pathway</w:t>
      </w:r>
      <w:r w:rsidR="00E75641" w:rsidRPr="003C604F">
        <w:rPr>
          <w:rFonts w:ascii="Arial" w:eastAsia="Arial" w:hAnsi="Arial" w:cs="Arial"/>
          <w:b/>
          <w:bCs/>
          <w:color w:val="000000" w:themeColor="text1"/>
          <w:sz w:val="28"/>
          <w:szCs w:val="28"/>
        </w:rPr>
        <w:t xml:space="preserve"> </w:t>
      </w:r>
    </w:p>
    <w:p w14:paraId="659ACEBF" w14:textId="797AE394" w:rsidR="00A90065" w:rsidRPr="003C604F" w:rsidRDefault="00E75641" w:rsidP="00774C64">
      <w:pPr>
        <w:spacing w:after="0" w:line="360" w:lineRule="auto"/>
        <w:jc w:val="center"/>
        <w:rPr>
          <w:rFonts w:ascii="Arial" w:eastAsia="Arial" w:hAnsi="Arial" w:cs="Arial"/>
          <w:b/>
          <w:bCs/>
          <w:color w:val="000000" w:themeColor="text1"/>
          <w:sz w:val="28"/>
          <w:szCs w:val="28"/>
        </w:rPr>
      </w:pPr>
      <w:r w:rsidRPr="003C604F">
        <w:rPr>
          <w:rFonts w:ascii="Arial" w:eastAsia="Arial" w:hAnsi="Arial" w:cs="Arial"/>
          <w:b/>
          <w:bCs/>
          <w:color w:val="000000" w:themeColor="text1"/>
          <w:sz w:val="28"/>
          <w:szCs w:val="28"/>
        </w:rPr>
        <w:t>clinical</w:t>
      </w:r>
      <w:r w:rsidR="00CE0890" w:rsidRPr="003C604F">
        <w:rPr>
          <w:rFonts w:ascii="Arial" w:eastAsia="Arial" w:hAnsi="Arial" w:cs="Arial"/>
          <w:b/>
          <w:bCs/>
          <w:color w:val="000000" w:themeColor="text1"/>
          <w:sz w:val="28"/>
          <w:szCs w:val="28"/>
        </w:rPr>
        <w:t xml:space="preserve"> </w:t>
      </w:r>
      <w:r w:rsidR="00DB667C" w:rsidRPr="003C604F">
        <w:rPr>
          <w:rFonts w:ascii="Arial" w:eastAsia="Arial" w:hAnsi="Arial" w:cs="Arial"/>
          <w:b/>
          <w:bCs/>
          <w:color w:val="000000" w:themeColor="text1"/>
          <w:sz w:val="28"/>
          <w:szCs w:val="28"/>
        </w:rPr>
        <w:t>decision support tool</w:t>
      </w:r>
      <w:r w:rsidR="005D368A" w:rsidRPr="003C604F">
        <w:rPr>
          <w:rFonts w:ascii="Arial" w:eastAsia="Arial" w:hAnsi="Arial" w:cs="Arial"/>
          <w:b/>
          <w:bCs/>
          <w:color w:val="000000" w:themeColor="text1"/>
          <w:sz w:val="28"/>
          <w:szCs w:val="28"/>
        </w:rPr>
        <w:t>.</w:t>
      </w:r>
    </w:p>
    <w:p w14:paraId="1AAC17EE" w14:textId="77777777" w:rsidR="00054848" w:rsidRPr="003C604F" w:rsidRDefault="00054848" w:rsidP="00BA7600">
      <w:pPr>
        <w:spacing w:after="0" w:line="360" w:lineRule="auto"/>
        <w:rPr>
          <w:rFonts w:ascii="Arial" w:eastAsia="Arial" w:hAnsi="Arial" w:cs="Arial"/>
          <w:b/>
          <w:bCs/>
          <w:color w:val="000000" w:themeColor="text1"/>
          <w:sz w:val="24"/>
          <w:szCs w:val="24"/>
        </w:rPr>
      </w:pPr>
    </w:p>
    <w:p w14:paraId="05517E18" w14:textId="13F0DF1D" w:rsidR="0098249B" w:rsidRPr="003C604F" w:rsidRDefault="00BA7600" w:rsidP="00BA7600">
      <w:pPr>
        <w:spacing w:after="0" w:line="360" w:lineRule="auto"/>
        <w:rPr>
          <w:rFonts w:ascii="Arial" w:eastAsia="Arial" w:hAnsi="Arial" w:cs="Arial"/>
          <w:b/>
          <w:bCs/>
          <w:color w:val="000000" w:themeColor="text1"/>
          <w:sz w:val="24"/>
          <w:szCs w:val="24"/>
        </w:rPr>
      </w:pPr>
      <w:r w:rsidRPr="003C604F">
        <w:rPr>
          <w:rFonts w:ascii="Arial" w:eastAsia="Arial" w:hAnsi="Arial" w:cs="Arial"/>
          <w:b/>
          <w:bCs/>
          <w:color w:val="000000" w:themeColor="text1"/>
          <w:sz w:val="24"/>
          <w:szCs w:val="24"/>
        </w:rPr>
        <w:t>Introduction</w:t>
      </w:r>
    </w:p>
    <w:p w14:paraId="568BE947" w14:textId="71882ACD" w:rsidR="009D325C" w:rsidRDefault="00FB3F69" w:rsidP="001D600E">
      <w:pPr>
        <w:spacing w:after="0" w:line="360" w:lineRule="auto"/>
        <w:jc w:val="both"/>
        <w:rPr>
          <w:rFonts w:ascii="Arial" w:eastAsia="Arial" w:hAnsi="Arial" w:cs="Arial"/>
          <w:color w:val="000000" w:themeColor="text1"/>
          <w:sz w:val="24"/>
          <w:szCs w:val="24"/>
        </w:rPr>
      </w:pPr>
      <w:r w:rsidRPr="00D02CBB">
        <w:rPr>
          <w:rFonts w:ascii="Arial" w:eastAsia="Arial" w:hAnsi="Arial" w:cs="Arial"/>
          <w:color w:val="000000" w:themeColor="text1"/>
          <w:sz w:val="24"/>
          <w:szCs w:val="24"/>
        </w:rPr>
        <w:t xml:space="preserve">The </w:t>
      </w:r>
      <w:proofErr w:type="gramStart"/>
      <w:r w:rsidRPr="00D02CBB">
        <w:rPr>
          <w:rFonts w:ascii="Arial" w:eastAsia="Arial" w:hAnsi="Arial" w:cs="Arial"/>
          <w:color w:val="000000" w:themeColor="text1"/>
          <w:sz w:val="24"/>
          <w:szCs w:val="24"/>
        </w:rPr>
        <w:t>A</w:t>
      </w:r>
      <w:r w:rsidR="00617D9B" w:rsidRPr="00D02CBB">
        <w:rPr>
          <w:rFonts w:ascii="Arial" w:eastAsia="Arial" w:hAnsi="Arial" w:cs="Arial"/>
          <w:color w:val="000000" w:themeColor="text1"/>
          <w:sz w:val="24"/>
          <w:szCs w:val="24"/>
        </w:rPr>
        <w:t>l</w:t>
      </w:r>
      <w:r w:rsidRPr="00D02CBB">
        <w:rPr>
          <w:rFonts w:ascii="Arial" w:eastAsia="Arial" w:hAnsi="Arial" w:cs="Arial"/>
          <w:color w:val="000000" w:themeColor="text1"/>
          <w:sz w:val="24"/>
          <w:szCs w:val="24"/>
        </w:rPr>
        <w:t>l Wales Speech</w:t>
      </w:r>
      <w:proofErr w:type="gramEnd"/>
      <w:r w:rsidRPr="00D02CBB">
        <w:rPr>
          <w:rFonts w:ascii="Arial" w:eastAsia="Arial" w:hAnsi="Arial" w:cs="Arial"/>
          <w:color w:val="000000" w:themeColor="text1"/>
          <w:sz w:val="24"/>
          <w:szCs w:val="24"/>
        </w:rPr>
        <w:t xml:space="preserve"> Sound Pathway</w:t>
      </w:r>
      <w:r w:rsidR="00FF664C" w:rsidRPr="00D02CBB">
        <w:rPr>
          <w:rFonts w:ascii="Arial" w:eastAsia="Arial" w:hAnsi="Arial" w:cs="Arial"/>
          <w:color w:val="000000" w:themeColor="text1"/>
          <w:sz w:val="24"/>
          <w:szCs w:val="24"/>
        </w:rPr>
        <w:t xml:space="preserve"> </w:t>
      </w:r>
      <w:r w:rsidRPr="00D02CBB">
        <w:rPr>
          <w:rFonts w:ascii="Arial" w:eastAsia="Arial" w:hAnsi="Arial" w:cs="Arial"/>
          <w:color w:val="000000" w:themeColor="text1"/>
          <w:sz w:val="24"/>
          <w:szCs w:val="24"/>
        </w:rPr>
        <w:t xml:space="preserve">(AWSSP) </w:t>
      </w:r>
      <w:r w:rsidR="00406E12" w:rsidRPr="00D02CBB">
        <w:rPr>
          <w:rFonts w:ascii="Arial" w:eastAsia="Arial" w:hAnsi="Arial" w:cs="Arial"/>
          <w:color w:val="000000" w:themeColor="text1"/>
          <w:sz w:val="24"/>
          <w:szCs w:val="24"/>
        </w:rPr>
        <w:t>includes</w:t>
      </w:r>
      <w:r w:rsidR="00617D9B" w:rsidRPr="00D02CBB">
        <w:rPr>
          <w:rFonts w:ascii="Arial" w:eastAsia="Arial" w:hAnsi="Arial" w:cs="Arial"/>
          <w:color w:val="000000" w:themeColor="text1"/>
          <w:sz w:val="24"/>
          <w:szCs w:val="24"/>
        </w:rPr>
        <w:t xml:space="preserve"> a signposting </w:t>
      </w:r>
      <w:r w:rsidR="006D07B6" w:rsidRPr="00D02CBB">
        <w:rPr>
          <w:rFonts w:ascii="Arial" w:eastAsia="Arial" w:hAnsi="Arial" w:cs="Arial"/>
          <w:color w:val="000000" w:themeColor="text1"/>
          <w:sz w:val="24"/>
          <w:szCs w:val="24"/>
        </w:rPr>
        <w:t>clinical decision support tool</w:t>
      </w:r>
      <w:r w:rsidR="0018393E">
        <w:rPr>
          <w:rFonts w:ascii="Arial" w:eastAsia="Arial" w:hAnsi="Arial" w:cs="Arial"/>
          <w:color w:val="000000" w:themeColor="text1"/>
          <w:sz w:val="24"/>
          <w:szCs w:val="24"/>
        </w:rPr>
        <w:t xml:space="preserve"> (CDST)</w:t>
      </w:r>
      <w:r w:rsidR="006D07B6" w:rsidRPr="00D02CBB">
        <w:rPr>
          <w:rFonts w:ascii="Arial" w:eastAsia="Arial" w:hAnsi="Arial" w:cs="Arial"/>
          <w:color w:val="000000" w:themeColor="text1"/>
          <w:sz w:val="24"/>
          <w:szCs w:val="24"/>
        </w:rPr>
        <w:t xml:space="preserve"> </w:t>
      </w:r>
      <w:r w:rsidR="00406E12" w:rsidRPr="00D02CBB">
        <w:rPr>
          <w:rFonts w:ascii="Arial" w:eastAsia="Arial" w:hAnsi="Arial" w:cs="Arial"/>
          <w:color w:val="000000" w:themeColor="text1"/>
          <w:sz w:val="24"/>
          <w:szCs w:val="24"/>
        </w:rPr>
        <w:t>(</w:t>
      </w:r>
      <w:r w:rsidR="008C7D76" w:rsidRPr="00D02CBB">
        <w:rPr>
          <w:rFonts w:ascii="Arial" w:eastAsia="Arial" w:hAnsi="Arial" w:cs="Arial"/>
          <w:color w:val="000000" w:themeColor="text1"/>
          <w:sz w:val="24"/>
          <w:szCs w:val="24"/>
        </w:rPr>
        <w:t xml:space="preserve">see </w:t>
      </w:r>
      <w:r w:rsidR="00406E12" w:rsidRPr="00D02CBB">
        <w:rPr>
          <w:rFonts w:ascii="Arial" w:eastAsia="Arial" w:hAnsi="Arial" w:cs="Arial"/>
          <w:color w:val="000000" w:themeColor="text1"/>
          <w:sz w:val="24"/>
          <w:szCs w:val="24"/>
        </w:rPr>
        <w:t>fig</w:t>
      </w:r>
      <w:r w:rsidR="009C71D0" w:rsidRPr="00D02CBB">
        <w:rPr>
          <w:rFonts w:ascii="Arial" w:eastAsia="Arial" w:hAnsi="Arial" w:cs="Arial"/>
          <w:color w:val="000000" w:themeColor="text1"/>
          <w:sz w:val="24"/>
          <w:szCs w:val="24"/>
        </w:rPr>
        <w:t>.</w:t>
      </w:r>
      <w:r w:rsidR="00406E12" w:rsidRPr="00D02CBB">
        <w:rPr>
          <w:rFonts w:ascii="Arial" w:eastAsia="Arial" w:hAnsi="Arial" w:cs="Arial"/>
          <w:color w:val="000000" w:themeColor="text1"/>
          <w:sz w:val="24"/>
          <w:szCs w:val="24"/>
        </w:rPr>
        <w:t xml:space="preserve"> 1) </w:t>
      </w:r>
      <w:r w:rsidR="006D07B6" w:rsidRPr="00D02CBB">
        <w:rPr>
          <w:rFonts w:ascii="Arial" w:eastAsia="Arial" w:hAnsi="Arial" w:cs="Arial"/>
          <w:color w:val="000000" w:themeColor="text1"/>
          <w:sz w:val="24"/>
          <w:szCs w:val="24"/>
        </w:rPr>
        <w:t xml:space="preserve">designed to </w:t>
      </w:r>
      <w:r w:rsidR="001E1F86">
        <w:rPr>
          <w:rFonts w:ascii="Arial" w:eastAsia="Arial" w:hAnsi="Arial" w:cs="Arial"/>
          <w:color w:val="000000" w:themeColor="text1"/>
          <w:sz w:val="24"/>
          <w:szCs w:val="24"/>
        </w:rPr>
        <w:t>promote</w:t>
      </w:r>
      <w:r w:rsidR="008F1660" w:rsidRPr="00D02CBB">
        <w:rPr>
          <w:rFonts w:ascii="Arial" w:eastAsia="Arial" w:hAnsi="Arial" w:cs="Arial"/>
          <w:color w:val="000000" w:themeColor="text1"/>
          <w:sz w:val="24"/>
          <w:szCs w:val="24"/>
        </w:rPr>
        <w:t xml:space="preserve"> a consistent approach </w:t>
      </w:r>
      <w:r w:rsidR="00B00020" w:rsidRPr="00D02CBB">
        <w:rPr>
          <w:rFonts w:ascii="Arial" w:eastAsia="Arial" w:hAnsi="Arial" w:cs="Arial"/>
          <w:color w:val="000000" w:themeColor="text1"/>
          <w:sz w:val="24"/>
          <w:szCs w:val="24"/>
        </w:rPr>
        <w:t>to optimi</w:t>
      </w:r>
      <w:r w:rsidR="00347284" w:rsidRPr="00D02CBB">
        <w:rPr>
          <w:rFonts w:ascii="Arial" w:eastAsia="Arial" w:hAnsi="Arial" w:cs="Arial"/>
          <w:color w:val="000000" w:themeColor="text1"/>
          <w:sz w:val="24"/>
          <w:szCs w:val="24"/>
        </w:rPr>
        <w:t>s</w:t>
      </w:r>
      <w:r w:rsidR="00B00020" w:rsidRPr="00D02CBB">
        <w:rPr>
          <w:rFonts w:ascii="Arial" w:eastAsia="Arial" w:hAnsi="Arial" w:cs="Arial"/>
          <w:color w:val="000000" w:themeColor="text1"/>
          <w:sz w:val="24"/>
          <w:szCs w:val="24"/>
        </w:rPr>
        <w:t>ing care</w:t>
      </w:r>
      <w:r w:rsidR="00603E6E" w:rsidRPr="00D02CBB">
        <w:rPr>
          <w:rFonts w:ascii="Arial" w:eastAsia="Arial" w:hAnsi="Arial" w:cs="Arial"/>
          <w:color w:val="000000" w:themeColor="text1"/>
          <w:sz w:val="24"/>
          <w:szCs w:val="24"/>
        </w:rPr>
        <w:t xml:space="preserve"> </w:t>
      </w:r>
      <w:r w:rsidR="00C83679" w:rsidRPr="00D02CBB">
        <w:rPr>
          <w:rFonts w:ascii="Arial" w:eastAsia="Arial" w:hAnsi="Arial" w:cs="Arial"/>
          <w:color w:val="000000" w:themeColor="text1"/>
          <w:sz w:val="24"/>
          <w:szCs w:val="24"/>
        </w:rPr>
        <w:t xml:space="preserve">for children with speech sound </w:t>
      </w:r>
      <w:r w:rsidR="00815A61">
        <w:rPr>
          <w:rFonts w:ascii="Arial" w:eastAsia="Arial" w:hAnsi="Arial" w:cs="Arial"/>
          <w:color w:val="000000" w:themeColor="text1"/>
          <w:sz w:val="24"/>
          <w:szCs w:val="24"/>
        </w:rPr>
        <w:t>difficulties</w:t>
      </w:r>
      <w:r w:rsidR="00C83679" w:rsidRPr="00D02CBB">
        <w:rPr>
          <w:rFonts w:ascii="Arial" w:eastAsia="Arial" w:hAnsi="Arial" w:cs="Arial"/>
          <w:color w:val="000000" w:themeColor="text1"/>
          <w:sz w:val="24"/>
          <w:szCs w:val="24"/>
        </w:rPr>
        <w:t xml:space="preserve"> </w:t>
      </w:r>
      <w:r w:rsidR="008F1660" w:rsidRPr="00D02CBB">
        <w:rPr>
          <w:rFonts w:ascii="Arial" w:eastAsia="Arial" w:hAnsi="Arial" w:cs="Arial"/>
          <w:color w:val="000000" w:themeColor="text1"/>
          <w:sz w:val="24"/>
          <w:szCs w:val="24"/>
        </w:rPr>
        <w:t>across Wales</w:t>
      </w:r>
      <w:r w:rsidR="005E22F1" w:rsidRPr="00D02CBB">
        <w:rPr>
          <w:rFonts w:ascii="Arial" w:eastAsia="Arial" w:hAnsi="Arial" w:cs="Arial"/>
          <w:color w:val="000000" w:themeColor="text1"/>
          <w:sz w:val="24"/>
          <w:szCs w:val="24"/>
        </w:rPr>
        <w:t xml:space="preserve">. </w:t>
      </w:r>
      <w:r w:rsidR="003F3A57" w:rsidRPr="00D02CBB">
        <w:rPr>
          <w:rFonts w:ascii="Arial" w:eastAsia="Arial" w:hAnsi="Arial" w:cs="Arial"/>
          <w:color w:val="000000" w:themeColor="text1"/>
          <w:sz w:val="24"/>
          <w:szCs w:val="24"/>
        </w:rPr>
        <w:t xml:space="preserve">The AWSSP </w:t>
      </w:r>
      <w:r w:rsidR="000678FA" w:rsidRPr="00D02CBB">
        <w:rPr>
          <w:rFonts w:ascii="Arial" w:eastAsia="Arial" w:hAnsi="Arial" w:cs="Arial"/>
          <w:color w:val="000000" w:themeColor="text1"/>
          <w:sz w:val="24"/>
          <w:szCs w:val="24"/>
        </w:rPr>
        <w:t>is currently</w:t>
      </w:r>
      <w:r w:rsidR="00AA7C94" w:rsidRPr="00D02CBB">
        <w:rPr>
          <w:rFonts w:ascii="Arial" w:eastAsia="Arial" w:hAnsi="Arial" w:cs="Arial"/>
          <w:color w:val="000000" w:themeColor="text1"/>
          <w:sz w:val="24"/>
          <w:szCs w:val="24"/>
        </w:rPr>
        <w:t xml:space="preserve"> undergoing a review and update with the proposal to </w:t>
      </w:r>
      <w:r w:rsidR="00026D92" w:rsidRPr="00D02CBB">
        <w:rPr>
          <w:rFonts w:ascii="Arial" w:eastAsia="Arial" w:hAnsi="Arial" w:cs="Arial"/>
          <w:color w:val="000000" w:themeColor="text1"/>
          <w:sz w:val="24"/>
          <w:szCs w:val="24"/>
        </w:rPr>
        <w:t xml:space="preserve">digitalise </w:t>
      </w:r>
      <w:r w:rsidR="00F865A6" w:rsidRPr="00D02CBB">
        <w:rPr>
          <w:rFonts w:ascii="Arial" w:eastAsia="Arial" w:hAnsi="Arial" w:cs="Arial"/>
          <w:color w:val="000000" w:themeColor="text1"/>
          <w:sz w:val="24"/>
          <w:szCs w:val="24"/>
        </w:rPr>
        <w:t>the</w:t>
      </w:r>
      <w:r w:rsidR="002C276D" w:rsidRPr="00D02CBB">
        <w:rPr>
          <w:rFonts w:ascii="Arial" w:eastAsia="Arial" w:hAnsi="Arial" w:cs="Arial"/>
          <w:color w:val="000000" w:themeColor="text1"/>
          <w:sz w:val="24"/>
          <w:szCs w:val="24"/>
        </w:rPr>
        <w:t xml:space="preserve"> </w:t>
      </w:r>
      <w:r w:rsidR="009D1C36">
        <w:rPr>
          <w:rFonts w:ascii="Arial" w:eastAsia="Arial" w:hAnsi="Arial" w:cs="Arial"/>
          <w:color w:val="000000" w:themeColor="text1"/>
          <w:sz w:val="24"/>
          <w:szCs w:val="24"/>
        </w:rPr>
        <w:t>CDST</w:t>
      </w:r>
      <w:r w:rsidR="00C6722C" w:rsidRPr="00D02CBB">
        <w:rPr>
          <w:rFonts w:ascii="Arial" w:eastAsia="Arial" w:hAnsi="Arial" w:cs="Arial"/>
          <w:color w:val="000000" w:themeColor="text1"/>
          <w:sz w:val="24"/>
          <w:szCs w:val="24"/>
        </w:rPr>
        <w:t xml:space="preserve"> to enable it to be more easily accessible </w:t>
      </w:r>
      <w:r w:rsidR="00A817DA">
        <w:rPr>
          <w:rFonts w:ascii="Arial" w:eastAsia="Arial" w:hAnsi="Arial" w:cs="Arial"/>
          <w:color w:val="000000" w:themeColor="text1"/>
          <w:sz w:val="24"/>
          <w:szCs w:val="24"/>
        </w:rPr>
        <w:t xml:space="preserve">and to improve the user experience </w:t>
      </w:r>
      <w:r w:rsidR="00DE0D9A">
        <w:rPr>
          <w:rFonts w:ascii="Arial" w:eastAsia="Arial" w:hAnsi="Arial" w:cs="Arial"/>
          <w:color w:val="000000" w:themeColor="text1"/>
          <w:sz w:val="24"/>
          <w:szCs w:val="24"/>
        </w:rPr>
        <w:t xml:space="preserve">in order to facilitate </w:t>
      </w:r>
      <w:r w:rsidR="00073337">
        <w:rPr>
          <w:rFonts w:ascii="Arial" w:eastAsia="Arial" w:hAnsi="Arial" w:cs="Arial"/>
          <w:color w:val="000000" w:themeColor="text1"/>
          <w:sz w:val="24"/>
          <w:szCs w:val="24"/>
        </w:rPr>
        <w:t>better clinical decision making around intervention options</w:t>
      </w:r>
      <w:r w:rsidR="008B1679" w:rsidRPr="008B1679">
        <w:rPr>
          <w:rFonts w:ascii="Arial" w:eastAsia="Arial" w:hAnsi="Arial" w:cs="Arial"/>
          <w:color w:val="000000" w:themeColor="text1"/>
          <w:sz w:val="24"/>
          <w:szCs w:val="24"/>
        </w:rPr>
        <w:t xml:space="preserve"> </w:t>
      </w:r>
      <w:r w:rsidR="008B1679" w:rsidRPr="00D02CBB">
        <w:rPr>
          <w:rFonts w:ascii="Arial" w:eastAsia="Arial" w:hAnsi="Arial" w:cs="Arial"/>
          <w:color w:val="000000" w:themeColor="text1"/>
          <w:sz w:val="24"/>
          <w:szCs w:val="24"/>
        </w:rPr>
        <w:t xml:space="preserve">for all </w:t>
      </w:r>
      <w:r w:rsidR="008B1679">
        <w:rPr>
          <w:rFonts w:ascii="Arial" w:eastAsia="Arial" w:hAnsi="Arial" w:cs="Arial"/>
          <w:color w:val="000000" w:themeColor="text1"/>
          <w:sz w:val="24"/>
          <w:szCs w:val="24"/>
        </w:rPr>
        <w:t xml:space="preserve">NHS </w:t>
      </w:r>
      <w:r w:rsidR="008B1679" w:rsidRPr="00D02CBB">
        <w:rPr>
          <w:rFonts w:ascii="Arial" w:eastAsia="Arial" w:hAnsi="Arial" w:cs="Arial"/>
          <w:color w:val="000000" w:themeColor="text1"/>
          <w:sz w:val="24"/>
          <w:szCs w:val="24"/>
        </w:rPr>
        <w:t>Speech and Language Therapists</w:t>
      </w:r>
      <w:r w:rsidR="00321AEE">
        <w:rPr>
          <w:rFonts w:ascii="Arial" w:eastAsia="Arial" w:hAnsi="Arial" w:cs="Arial"/>
          <w:color w:val="000000" w:themeColor="text1"/>
          <w:sz w:val="24"/>
          <w:szCs w:val="24"/>
        </w:rPr>
        <w:t xml:space="preserve"> (SLTs)</w:t>
      </w:r>
      <w:r w:rsidR="008B1679">
        <w:rPr>
          <w:rFonts w:ascii="Arial" w:eastAsia="Arial" w:hAnsi="Arial" w:cs="Arial"/>
          <w:color w:val="000000" w:themeColor="text1"/>
          <w:sz w:val="24"/>
          <w:szCs w:val="24"/>
        </w:rPr>
        <w:t xml:space="preserve"> across Wales</w:t>
      </w:r>
      <w:r w:rsidR="002C276D" w:rsidRPr="00D02CBB">
        <w:rPr>
          <w:rFonts w:ascii="Arial" w:eastAsia="Arial" w:hAnsi="Arial" w:cs="Arial"/>
          <w:color w:val="000000" w:themeColor="text1"/>
          <w:sz w:val="24"/>
          <w:szCs w:val="24"/>
        </w:rPr>
        <w:t>.</w:t>
      </w:r>
    </w:p>
    <w:p w14:paraId="18E47A84" w14:textId="77777777" w:rsidR="00C6717B" w:rsidRPr="00C5201C" w:rsidRDefault="00C6717B" w:rsidP="003C7F6C">
      <w:pPr>
        <w:spacing w:after="0" w:line="240" w:lineRule="auto"/>
        <w:jc w:val="both"/>
        <w:rPr>
          <w:rFonts w:ascii="Arial" w:eastAsia="Arial" w:hAnsi="Arial" w:cs="Arial"/>
          <w:color w:val="000000" w:themeColor="text1"/>
          <w:sz w:val="14"/>
          <w:szCs w:val="1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5C6E91" w14:paraId="1A80D077"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12E94821" w14:textId="77777777" w:rsidR="005C6E91" w:rsidRDefault="005C6E91" w:rsidP="00C21788">
            <w:pPr>
              <w:jc w:val="center"/>
            </w:pPr>
            <w:r>
              <w:rPr>
                <w:noProof/>
              </w:rPr>
              <w:drawing>
                <wp:inline distT="0" distB="0" distL="0" distR="0" wp14:anchorId="6C37BF08" wp14:editId="0B04D6C7">
                  <wp:extent cx="4468239" cy="5751220"/>
                  <wp:effectExtent l="0" t="0" r="8890" b="190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8" cstate="print">
                            <a:extLst>
                              <a:ext uri="{28A0092B-C50C-407E-A947-70E740481C1C}">
                                <a14:useLocalDpi xmlns:a14="http://schemas.microsoft.com/office/drawing/2010/main" val="0"/>
                              </a:ext>
                            </a:extLst>
                          </a:blip>
                          <a:srcRect t="4046" b="4942"/>
                          <a:stretch/>
                        </pic:blipFill>
                        <pic:spPr bwMode="auto">
                          <a:xfrm>
                            <a:off x="0" y="0"/>
                            <a:ext cx="4571072" cy="5883579"/>
                          </a:xfrm>
                          <a:prstGeom prst="rect">
                            <a:avLst/>
                          </a:prstGeom>
                          <a:ln>
                            <a:noFill/>
                          </a:ln>
                          <a:extLst>
                            <a:ext uri="{53640926-AAD7-44D8-BBD7-CCE9431645EC}">
                              <a14:shadowObscured xmlns:a14="http://schemas.microsoft.com/office/drawing/2010/main"/>
                            </a:ext>
                          </a:extLst>
                        </pic:spPr>
                      </pic:pic>
                    </a:graphicData>
                  </a:graphic>
                </wp:inline>
              </w:drawing>
            </w:r>
          </w:p>
        </w:tc>
      </w:tr>
      <w:tr w:rsidR="005C6E91" w:rsidRPr="000D3146" w14:paraId="167045F0" w14:textId="77777777" w:rsidTr="00E65F6F">
        <w:trPr>
          <w:jc w:val="center"/>
        </w:trPr>
        <w:tc>
          <w:tcPr>
            <w:tcW w:w="9596" w:type="dxa"/>
            <w:tcBorders>
              <w:top w:val="single" w:sz="12" w:space="0" w:color="2F5496" w:themeColor="accent1" w:themeShade="BF"/>
            </w:tcBorders>
          </w:tcPr>
          <w:p w14:paraId="5ACA1ABA" w14:textId="3B19BB1D" w:rsidR="005C6E91" w:rsidRPr="00C5201C" w:rsidRDefault="005C6E91" w:rsidP="00C21788">
            <w:pPr>
              <w:rPr>
                <w:rFonts w:ascii="Arial" w:hAnsi="Arial" w:cs="Arial"/>
                <w:sz w:val="20"/>
                <w:szCs w:val="20"/>
              </w:rPr>
            </w:pPr>
            <w:r w:rsidRPr="00C5201C">
              <w:rPr>
                <w:rFonts w:ascii="Arial" w:hAnsi="Arial" w:cs="Arial"/>
                <w:sz w:val="20"/>
                <w:szCs w:val="20"/>
              </w:rPr>
              <w:t xml:space="preserve">Figure 1: All Wales Speech Sound Pathway (2018 update) </w:t>
            </w:r>
            <w:r w:rsidR="0017787F">
              <w:rPr>
                <w:rFonts w:ascii="Arial" w:hAnsi="Arial" w:cs="Arial"/>
                <w:sz w:val="20"/>
                <w:szCs w:val="20"/>
              </w:rPr>
              <w:t xml:space="preserve">clinical </w:t>
            </w:r>
            <w:r w:rsidRPr="00C5201C">
              <w:rPr>
                <w:rFonts w:ascii="Arial" w:hAnsi="Arial" w:cs="Arial"/>
                <w:sz w:val="20"/>
                <w:szCs w:val="20"/>
              </w:rPr>
              <w:t>decision support tool</w:t>
            </w:r>
          </w:p>
        </w:tc>
      </w:tr>
    </w:tbl>
    <w:p w14:paraId="47EA9877" w14:textId="77777777" w:rsidR="00130FD6" w:rsidRPr="00207B12" w:rsidRDefault="00130FD6">
      <w:pPr>
        <w:rPr>
          <w:rFonts w:ascii="Arial" w:eastAsia="Arial" w:hAnsi="Arial" w:cs="Arial"/>
          <w:i/>
          <w:iCs/>
          <w:color w:val="000000" w:themeColor="text1"/>
          <w:sz w:val="4"/>
          <w:szCs w:val="4"/>
        </w:rPr>
      </w:pPr>
      <w:r w:rsidRPr="00207B12">
        <w:rPr>
          <w:rFonts w:ascii="Arial" w:eastAsia="Arial" w:hAnsi="Arial" w:cs="Arial"/>
          <w:i/>
          <w:iCs/>
          <w:color w:val="000000" w:themeColor="text1"/>
          <w:sz w:val="4"/>
          <w:szCs w:val="4"/>
        </w:rPr>
        <w:br w:type="page"/>
      </w:r>
    </w:p>
    <w:p w14:paraId="4C27D503" w14:textId="2D76F6E6" w:rsidR="00CD2874" w:rsidRDefault="00CD2874" w:rsidP="00D02CBB">
      <w:pPr>
        <w:spacing w:after="0" w:line="360" w:lineRule="auto"/>
        <w:jc w:val="both"/>
        <w:rPr>
          <w:rFonts w:ascii="Arial" w:eastAsia="Arial" w:hAnsi="Arial" w:cs="Arial"/>
          <w:color w:val="000000" w:themeColor="text1"/>
          <w:sz w:val="24"/>
          <w:szCs w:val="24"/>
        </w:rPr>
      </w:pPr>
      <w:r>
        <w:rPr>
          <w:rFonts w:ascii="Arial" w:eastAsia="Arial" w:hAnsi="Arial" w:cs="Arial"/>
          <w:i/>
          <w:iCs/>
          <w:color w:val="000000" w:themeColor="text1"/>
          <w:sz w:val="24"/>
          <w:szCs w:val="24"/>
        </w:rPr>
        <w:t>Background to the</w:t>
      </w:r>
      <w:r w:rsidR="007469F0">
        <w:rPr>
          <w:rFonts w:ascii="Arial" w:eastAsia="Arial" w:hAnsi="Arial" w:cs="Arial"/>
          <w:i/>
          <w:iCs/>
          <w:color w:val="000000" w:themeColor="text1"/>
          <w:sz w:val="24"/>
          <w:szCs w:val="24"/>
        </w:rPr>
        <w:t xml:space="preserve"> AWSSP</w:t>
      </w:r>
    </w:p>
    <w:p w14:paraId="74C0D02D" w14:textId="0C06A22A" w:rsidR="00D02CBB" w:rsidRDefault="00D02CBB" w:rsidP="00D02CBB">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AWSSP sits alongside several other </w:t>
      </w:r>
      <w:r w:rsidR="00186C88">
        <w:rPr>
          <w:rFonts w:ascii="Arial" w:eastAsia="Arial" w:hAnsi="Arial" w:cs="Arial"/>
          <w:color w:val="000000" w:themeColor="text1"/>
          <w:sz w:val="24"/>
          <w:szCs w:val="24"/>
        </w:rPr>
        <w:t xml:space="preserve">Speech and Language Therapy </w:t>
      </w:r>
      <w:r>
        <w:rPr>
          <w:rFonts w:ascii="Arial" w:eastAsia="Arial" w:hAnsi="Arial" w:cs="Arial"/>
          <w:color w:val="000000" w:themeColor="text1"/>
          <w:sz w:val="24"/>
          <w:szCs w:val="24"/>
        </w:rPr>
        <w:t>All Wales pathways (see fig. 2)</w:t>
      </w:r>
      <w:r w:rsidR="00545D7A">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t>
      </w:r>
      <w:r w:rsidR="00321AEE">
        <w:rPr>
          <w:rFonts w:ascii="Arial" w:eastAsia="Arial" w:hAnsi="Arial" w:cs="Arial"/>
          <w:color w:val="000000" w:themeColor="text1"/>
          <w:sz w:val="24"/>
          <w:szCs w:val="24"/>
        </w:rPr>
        <w:t>SLTs</w:t>
      </w:r>
      <w:r>
        <w:rPr>
          <w:rFonts w:ascii="Arial" w:eastAsia="Arial" w:hAnsi="Arial" w:cs="Arial"/>
          <w:color w:val="000000" w:themeColor="text1"/>
          <w:sz w:val="24"/>
          <w:szCs w:val="24"/>
        </w:rPr>
        <w:t xml:space="preserve"> collate information from assessments, observations and information from more proximal adults in order to form their clinical judgment regarding the primary area of need for the child and their family, and therefore which pathway to subsequently follow.</w:t>
      </w:r>
    </w:p>
    <w:p w14:paraId="23FF5119" w14:textId="77777777" w:rsidR="00D02CBB" w:rsidRPr="00C5201C" w:rsidRDefault="00D02CBB" w:rsidP="00136F47">
      <w:pPr>
        <w:spacing w:after="0" w:line="240" w:lineRule="auto"/>
        <w:rPr>
          <w:rFonts w:ascii="Arial" w:eastAsia="Arial" w:hAnsi="Arial" w:cs="Arial"/>
          <w:color w:val="000000" w:themeColor="text1"/>
          <w:sz w:val="16"/>
          <w:szCs w:val="1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D02CBB" w14:paraId="17D742BD"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14D70493" w14:textId="77777777" w:rsidR="00D02CBB" w:rsidRDefault="00D02CBB" w:rsidP="00C21788">
            <w:pPr>
              <w:jc w:val="center"/>
            </w:pPr>
            <w:r w:rsidRPr="002C3062">
              <w:rPr>
                <w:noProof/>
              </w:rPr>
              <w:drawing>
                <wp:inline distT="0" distB="0" distL="0" distR="0" wp14:anchorId="6BFD0C3F" wp14:editId="65CBB962">
                  <wp:extent cx="3244850" cy="3247109"/>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9"/>
                          <a:srcRect l="4386"/>
                          <a:stretch/>
                        </pic:blipFill>
                        <pic:spPr bwMode="auto">
                          <a:xfrm>
                            <a:off x="0" y="0"/>
                            <a:ext cx="3330179" cy="3332497"/>
                          </a:xfrm>
                          <a:prstGeom prst="rect">
                            <a:avLst/>
                          </a:prstGeom>
                          <a:ln>
                            <a:noFill/>
                          </a:ln>
                          <a:extLst>
                            <a:ext uri="{53640926-AAD7-44D8-BBD7-CCE9431645EC}">
                              <a14:shadowObscured xmlns:a14="http://schemas.microsoft.com/office/drawing/2010/main"/>
                            </a:ext>
                          </a:extLst>
                        </pic:spPr>
                      </pic:pic>
                    </a:graphicData>
                  </a:graphic>
                </wp:inline>
              </w:drawing>
            </w:r>
          </w:p>
        </w:tc>
      </w:tr>
      <w:tr w:rsidR="00D02CBB" w:rsidRPr="000D3146" w14:paraId="7127158F" w14:textId="77777777" w:rsidTr="00E65F6F">
        <w:trPr>
          <w:jc w:val="center"/>
        </w:trPr>
        <w:tc>
          <w:tcPr>
            <w:tcW w:w="9596" w:type="dxa"/>
            <w:tcBorders>
              <w:top w:val="single" w:sz="12" w:space="0" w:color="2F5496" w:themeColor="accent1" w:themeShade="BF"/>
            </w:tcBorders>
          </w:tcPr>
          <w:p w14:paraId="3827FD24" w14:textId="564E54A8" w:rsidR="00D02CBB" w:rsidRPr="00C5201C" w:rsidRDefault="00D02CBB" w:rsidP="00C21788">
            <w:pPr>
              <w:rPr>
                <w:rFonts w:ascii="Arial" w:hAnsi="Arial" w:cs="Arial"/>
                <w:sz w:val="20"/>
                <w:szCs w:val="20"/>
              </w:rPr>
            </w:pPr>
            <w:r w:rsidRPr="00C5201C">
              <w:rPr>
                <w:rFonts w:ascii="Arial" w:hAnsi="Arial" w:cs="Arial"/>
                <w:sz w:val="20"/>
                <w:szCs w:val="20"/>
              </w:rPr>
              <w:t xml:space="preserve">Figure </w:t>
            </w:r>
            <w:r w:rsidR="00815A61" w:rsidRPr="00C5201C">
              <w:rPr>
                <w:rFonts w:ascii="Arial" w:hAnsi="Arial" w:cs="Arial"/>
                <w:sz w:val="20"/>
                <w:szCs w:val="20"/>
              </w:rPr>
              <w:t>2</w:t>
            </w:r>
            <w:r w:rsidRPr="00C5201C">
              <w:rPr>
                <w:rFonts w:ascii="Arial" w:hAnsi="Arial" w:cs="Arial"/>
                <w:sz w:val="20"/>
                <w:szCs w:val="20"/>
              </w:rPr>
              <w:t>: S</w:t>
            </w:r>
            <w:r w:rsidR="00177647" w:rsidRPr="00C5201C">
              <w:rPr>
                <w:rFonts w:ascii="Arial" w:hAnsi="Arial" w:cs="Arial"/>
                <w:sz w:val="20"/>
                <w:szCs w:val="20"/>
              </w:rPr>
              <w:t>peech and Language Therapy</w:t>
            </w:r>
            <w:r w:rsidRPr="00C5201C">
              <w:rPr>
                <w:rFonts w:ascii="Arial" w:hAnsi="Arial" w:cs="Arial"/>
                <w:sz w:val="20"/>
                <w:szCs w:val="20"/>
              </w:rPr>
              <w:t xml:space="preserve"> All Wales Pathways</w:t>
            </w:r>
          </w:p>
        </w:tc>
      </w:tr>
    </w:tbl>
    <w:p w14:paraId="0372F3BB" w14:textId="77777777" w:rsidR="00D02CBB" w:rsidRDefault="00D02CBB" w:rsidP="00D02CBB">
      <w:pPr>
        <w:spacing w:after="0" w:line="360" w:lineRule="auto"/>
        <w:rPr>
          <w:rFonts w:ascii="Arial" w:eastAsia="Arial" w:hAnsi="Arial" w:cs="Arial"/>
          <w:color w:val="000000" w:themeColor="text1"/>
          <w:sz w:val="24"/>
          <w:szCs w:val="24"/>
        </w:rPr>
      </w:pPr>
    </w:p>
    <w:p w14:paraId="24C4D9B3" w14:textId="307E41F6" w:rsidR="00A34A50" w:rsidRPr="00AC5A18" w:rsidRDefault="00704B31" w:rsidP="00D02CBB">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AWSSP was </w:t>
      </w:r>
      <w:r w:rsidR="003A1D83">
        <w:rPr>
          <w:rFonts w:ascii="Arial" w:eastAsia="Arial" w:hAnsi="Arial" w:cs="Arial"/>
          <w:color w:val="000000" w:themeColor="text1"/>
          <w:sz w:val="24"/>
          <w:szCs w:val="24"/>
        </w:rPr>
        <w:t xml:space="preserve">created in 2013 </w:t>
      </w:r>
      <w:r>
        <w:rPr>
          <w:rFonts w:ascii="Arial" w:eastAsia="Arial" w:hAnsi="Arial" w:cs="Arial"/>
          <w:color w:val="000000" w:themeColor="text1"/>
          <w:sz w:val="24"/>
          <w:szCs w:val="24"/>
        </w:rPr>
        <w:t xml:space="preserve">through collaborative working by Children’s </w:t>
      </w:r>
      <w:r w:rsidR="00321AEE">
        <w:rPr>
          <w:rFonts w:ascii="Arial" w:eastAsia="Arial" w:hAnsi="Arial" w:cs="Arial"/>
          <w:color w:val="000000" w:themeColor="text1"/>
          <w:sz w:val="24"/>
          <w:szCs w:val="24"/>
        </w:rPr>
        <w:t>SLTs</w:t>
      </w:r>
      <w:r>
        <w:rPr>
          <w:rFonts w:ascii="Arial" w:eastAsia="Arial" w:hAnsi="Arial" w:cs="Arial"/>
          <w:color w:val="000000" w:themeColor="text1"/>
          <w:sz w:val="24"/>
          <w:szCs w:val="24"/>
        </w:rPr>
        <w:t xml:space="preserve"> across all Health Boards (HB</w:t>
      </w:r>
      <w:r w:rsidR="00815A61">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in Wales (AWSSP, 2018). </w:t>
      </w:r>
      <w:r w:rsidR="00674462">
        <w:rPr>
          <w:rFonts w:ascii="Arial" w:eastAsia="Arial" w:hAnsi="Arial" w:cs="Arial"/>
          <w:color w:val="000000" w:themeColor="text1"/>
          <w:sz w:val="24"/>
          <w:szCs w:val="24"/>
        </w:rPr>
        <w:t xml:space="preserve">It aimed to provide guidance for NHS </w:t>
      </w:r>
      <w:r w:rsidR="0028677E">
        <w:rPr>
          <w:rFonts w:ascii="Arial" w:eastAsia="Arial" w:hAnsi="Arial" w:cs="Arial"/>
          <w:color w:val="000000" w:themeColor="text1"/>
          <w:sz w:val="24"/>
          <w:szCs w:val="24"/>
        </w:rPr>
        <w:t>Speech and Language Therapy</w:t>
      </w:r>
      <w:r w:rsidR="00674462">
        <w:rPr>
          <w:rFonts w:ascii="Arial" w:eastAsia="Arial" w:hAnsi="Arial" w:cs="Arial"/>
          <w:color w:val="000000" w:themeColor="text1"/>
          <w:sz w:val="24"/>
          <w:szCs w:val="24"/>
        </w:rPr>
        <w:t xml:space="preserve"> services providing intervention for children with speech sound difficulties through signposting to best practice and evidence-based practice interventions. </w:t>
      </w:r>
      <w:r w:rsidR="00A34A50">
        <w:rPr>
          <w:rFonts w:ascii="Arial" w:eastAsia="Arial" w:hAnsi="Arial" w:cs="Arial"/>
          <w:color w:val="000000" w:themeColor="text1"/>
          <w:sz w:val="24"/>
          <w:szCs w:val="24"/>
        </w:rPr>
        <w:t xml:space="preserve">The </w:t>
      </w:r>
      <w:r w:rsidR="00D600A1">
        <w:rPr>
          <w:rFonts w:ascii="Arial" w:eastAsia="Arial" w:hAnsi="Arial" w:cs="Arial"/>
          <w:color w:val="000000" w:themeColor="text1"/>
          <w:sz w:val="24"/>
          <w:szCs w:val="24"/>
        </w:rPr>
        <w:t xml:space="preserve">original </w:t>
      </w:r>
      <w:r w:rsidR="00A34A50">
        <w:rPr>
          <w:rFonts w:ascii="Arial" w:eastAsia="Arial" w:hAnsi="Arial" w:cs="Arial"/>
          <w:color w:val="000000" w:themeColor="text1"/>
          <w:sz w:val="24"/>
          <w:szCs w:val="24"/>
        </w:rPr>
        <w:t>pathway</w:t>
      </w:r>
      <w:r w:rsidR="00320E7B">
        <w:rPr>
          <w:rFonts w:ascii="Arial" w:eastAsia="Arial" w:hAnsi="Arial" w:cs="Arial"/>
          <w:color w:val="000000" w:themeColor="text1"/>
          <w:sz w:val="24"/>
          <w:szCs w:val="24"/>
        </w:rPr>
        <w:t xml:space="preserve">, </w:t>
      </w:r>
      <w:r w:rsidR="00D600A1">
        <w:rPr>
          <w:rFonts w:ascii="Arial" w:eastAsia="Arial" w:hAnsi="Arial" w:cs="Arial"/>
          <w:color w:val="000000" w:themeColor="text1"/>
          <w:sz w:val="24"/>
          <w:szCs w:val="24"/>
        </w:rPr>
        <w:t>and the 2018 update</w:t>
      </w:r>
      <w:r w:rsidR="00320E7B">
        <w:rPr>
          <w:rFonts w:ascii="Arial" w:eastAsia="Arial" w:hAnsi="Arial" w:cs="Arial"/>
          <w:color w:val="000000" w:themeColor="text1"/>
          <w:sz w:val="24"/>
          <w:szCs w:val="24"/>
        </w:rPr>
        <w:t>,</w:t>
      </w:r>
      <w:r w:rsidR="00A34A50">
        <w:rPr>
          <w:rFonts w:ascii="Arial" w:eastAsia="Arial" w:hAnsi="Arial" w:cs="Arial"/>
          <w:color w:val="000000" w:themeColor="text1"/>
          <w:sz w:val="24"/>
          <w:szCs w:val="24"/>
        </w:rPr>
        <w:t xml:space="preserve"> w</w:t>
      </w:r>
      <w:r w:rsidR="001634F7">
        <w:rPr>
          <w:rFonts w:ascii="Arial" w:eastAsia="Arial" w:hAnsi="Arial" w:cs="Arial"/>
          <w:color w:val="000000" w:themeColor="text1"/>
          <w:sz w:val="24"/>
          <w:szCs w:val="24"/>
        </w:rPr>
        <w:t>ere</w:t>
      </w:r>
      <w:r w:rsidR="00A34A50">
        <w:rPr>
          <w:rFonts w:ascii="Arial" w:eastAsia="Arial" w:hAnsi="Arial" w:cs="Arial"/>
          <w:color w:val="000000" w:themeColor="text1"/>
          <w:sz w:val="24"/>
          <w:szCs w:val="24"/>
        </w:rPr>
        <w:t xml:space="preserve"> distributed to NHS</w:t>
      </w:r>
      <w:r w:rsidR="00756492">
        <w:rPr>
          <w:rFonts w:ascii="Arial" w:eastAsia="Arial" w:hAnsi="Arial" w:cs="Arial"/>
          <w:color w:val="000000" w:themeColor="text1"/>
          <w:sz w:val="24"/>
          <w:szCs w:val="24"/>
        </w:rPr>
        <w:t xml:space="preserve"> </w:t>
      </w:r>
      <w:r w:rsidR="00321AEE">
        <w:rPr>
          <w:rFonts w:ascii="Arial" w:eastAsia="Arial" w:hAnsi="Arial" w:cs="Arial"/>
          <w:color w:val="000000" w:themeColor="text1"/>
          <w:sz w:val="24"/>
          <w:szCs w:val="24"/>
        </w:rPr>
        <w:t>SLTs</w:t>
      </w:r>
      <w:r w:rsidR="00A34A50">
        <w:rPr>
          <w:rFonts w:ascii="Arial" w:eastAsia="Arial" w:hAnsi="Arial" w:cs="Arial"/>
          <w:color w:val="000000" w:themeColor="text1"/>
          <w:sz w:val="24"/>
          <w:szCs w:val="24"/>
        </w:rPr>
        <w:t xml:space="preserve"> via e-mail networks across all HBs in Wales as .pdf document</w:t>
      </w:r>
      <w:r w:rsidR="00756492">
        <w:rPr>
          <w:rFonts w:ascii="Arial" w:eastAsia="Arial" w:hAnsi="Arial" w:cs="Arial"/>
          <w:color w:val="000000" w:themeColor="text1"/>
          <w:sz w:val="24"/>
          <w:szCs w:val="24"/>
        </w:rPr>
        <w:t>s</w:t>
      </w:r>
      <w:r w:rsidR="002A7C95">
        <w:rPr>
          <w:rFonts w:ascii="Arial" w:eastAsia="Arial" w:hAnsi="Arial" w:cs="Arial"/>
          <w:color w:val="000000" w:themeColor="text1"/>
          <w:sz w:val="24"/>
          <w:szCs w:val="24"/>
        </w:rPr>
        <w:t>. I</w:t>
      </w:r>
      <w:r w:rsidR="00A34A50">
        <w:rPr>
          <w:rFonts w:ascii="Arial" w:eastAsia="Arial" w:hAnsi="Arial" w:cs="Arial"/>
          <w:color w:val="000000" w:themeColor="text1"/>
          <w:sz w:val="24"/>
          <w:szCs w:val="24"/>
        </w:rPr>
        <w:t xml:space="preserve">t included a flow chart diagram </w:t>
      </w:r>
      <w:r w:rsidR="00073AF1">
        <w:rPr>
          <w:rFonts w:ascii="Arial" w:eastAsia="Arial" w:hAnsi="Arial" w:cs="Arial"/>
          <w:color w:val="000000" w:themeColor="text1"/>
          <w:sz w:val="24"/>
          <w:szCs w:val="24"/>
        </w:rPr>
        <w:t>(fig. 1)</w:t>
      </w:r>
      <w:r w:rsidR="00073AF1">
        <w:rPr>
          <w:rFonts w:ascii="Arial" w:eastAsia="Arial" w:hAnsi="Arial" w:cs="Arial"/>
          <w:color w:val="000000" w:themeColor="text1"/>
          <w:sz w:val="24"/>
          <w:szCs w:val="24"/>
        </w:rPr>
        <w:t xml:space="preserve"> </w:t>
      </w:r>
      <w:r w:rsidR="00A34A50">
        <w:rPr>
          <w:rFonts w:ascii="Arial" w:eastAsia="Arial" w:hAnsi="Arial" w:cs="Arial"/>
          <w:color w:val="000000" w:themeColor="text1"/>
          <w:sz w:val="24"/>
          <w:szCs w:val="24"/>
        </w:rPr>
        <w:t xml:space="preserve">as a </w:t>
      </w:r>
      <w:r w:rsidR="00F82935">
        <w:rPr>
          <w:rFonts w:ascii="Arial" w:eastAsia="Arial" w:hAnsi="Arial" w:cs="Arial"/>
          <w:color w:val="000000" w:themeColor="text1"/>
          <w:sz w:val="24"/>
          <w:szCs w:val="24"/>
        </w:rPr>
        <w:t>CDST</w:t>
      </w:r>
      <w:r w:rsidR="00A34A50">
        <w:rPr>
          <w:rFonts w:ascii="Arial" w:eastAsia="Arial" w:hAnsi="Arial" w:cs="Arial"/>
          <w:color w:val="000000" w:themeColor="text1"/>
          <w:sz w:val="24"/>
          <w:szCs w:val="24"/>
        </w:rPr>
        <w:t xml:space="preserve"> to </w:t>
      </w:r>
      <w:r w:rsidR="00A34A50" w:rsidRPr="00AC5A18">
        <w:rPr>
          <w:rFonts w:ascii="Arial" w:eastAsia="Arial" w:hAnsi="Arial" w:cs="Arial"/>
          <w:color w:val="000000" w:themeColor="text1"/>
          <w:sz w:val="24"/>
          <w:szCs w:val="24"/>
        </w:rPr>
        <w:t>support</w:t>
      </w:r>
      <w:r w:rsidR="00A34A50">
        <w:rPr>
          <w:rFonts w:ascii="Arial" w:eastAsia="Arial" w:hAnsi="Arial" w:cs="Arial"/>
          <w:color w:val="000000" w:themeColor="text1"/>
          <w:sz w:val="24"/>
          <w:szCs w:val="24"/>
        </w:rPr>
        <w:t xml:space="preserve"> </w:t>
      </w:r>
      <w:r w:rsidR="00321AEE">
        <w:rPr>
          <w:rFonts w:ascii="Arial" w:eastAsia="Arial" w:hAnsi="Arial" w:cs="Arial"/>
          <w:color w:val="000000" w:themeColor="text1"/>
          <w:sz w:val="24"/>
          <w:szCs w:val="24"/>
        </w:rPr>
        <w:t>SLT</w:t>
      </w:r>
      <w:r w:rsidR="00A34A50" w:rsidRPr="00AC5A18">
        <w:rPr>
          <w:rFonts w:ascii="Arial" w:eastAsia="Arial" w:hAnsi="Arial" w:cs="Arial"/>
          <w:color w:val="000000" w:themeColor="text1"/>
          <w:sz w:val="24"/>
          <w:szCs w:val="24"/>
        </w:rPr>
        <w:t>’s decision making around whether intervention was indicated</w:t>
      </w:r>
      <w:r w:rsidR="00A34A50">
        <w:rPr>
          <w:rFonts w:ascii="Arial" w:eastAsia="Arial" w:hAnsi="Arial" w:cs="Arial"/>
          <w:color w:val="000000" w:themeColor="text1"/>
          <w:sz w:val="24"/>
          <w:szCs w:val="24"/>
        </w:rPr>
        <w:t xml:space="preserve"> and to </w:t>
      </w:r>
      <w:r w:rsidR="00A34A50" w:rsidRPr="00AC5A18">
        <w:rPr>
          <w:rFonts w:ascii="Arial" w:eastAsia="Arial" w:hAnsi="Arial" w:cs="Arial"/>
          <w:color w:val="000000" w:themeColor="text1"/>
          <w:sz w:val="24"/>
          <w:szCs w:val="24"/>
        </w:rPr>
        <w:t>create a common clinical pathway of care across Wales</w:t>
      </w:r>
      <w:r w:rsidR="00A34A50">
        <w:rPr>
          <w:rFonts w:ascii="Arial" w:eastAsia="Arial" w:hAnsi="Arial" w:cs="Arial"/>
          <w:color w:val="000000" w:themeColor="text1"/>
          <w:sz w:val="24"/>
          <w:szCs w:val="24"/>
        </w:rPr>
        <w:t xml:space="preserve">. The AWSSP documentation also </w:t>
      </w:r>
      <w:r w:rsidR="00A34A50" w:rsidRPr="00AC5A18">
        <w:rPr>
          <w:rFonts w:ascii="Arial" w:eastAsia="Arial" w:hAnsi="Arial" w:cs="Arial"/>
          <w:color w:val="000000" w:themeColor="text1"/>
          <w:sz w:val="24"/>
          <w:szCs w:val="24"/>
        </w:rPr>
        <w:t>signpost</w:t>
      </w:r>
      <w:r w:rsidR="00A34A50">
        <w:rPr>
          <w:rFonts w:ascii="Arial" w:eastAsia="Arial" w:hAnsi="Arial" w:cs="Arial"/>
          <w:color w:val="000000" w:themeColor="text1"/>
          <w:sz w:val="24"/>
          <w:szCs w:val="24"/>
        </w:rPr>
        <w:t>ed</w:t>
      </w:r>
      <w:r w:rsidR="00A34A50" w:rsidRPr="00AC5A18">
        <w:rPr>
          <w:rFonts w:ascii="Arial" w:eastAsia="Arial" w:hAnsi="Arial" w:cs="Arial"/>
          <w:color w:val="000000" w:themeColor="text1"/>
          <w:sz w:val="24"/>
          <w:szCs w:val="24"/>
        </w:rPr>
        <w:t xml:space="preserve"> to evidence-based therapy approaches for different speech sound difficulties</w:t>
      </w:r>
      <w:r w:rsidR="00EC1A4B">
        <w:rPr>
          <w:rFonts w:ascii="Arial" w:eastAsia="Arial" w:hAnsi="Arial" w:cs="Arial"/>
          <w:color w:val="000000" w:themeColor="text1"/>
          <w:sz w:val="24"/>
          <w:szCs w:val="24"/>
        </w:rPr>
        <w:t xml:space="preserve"> and </w:t>
      </w:r>
      <w:r w:rsidR="00953AFC">
        <w:rPr>
          <w:rFonts w:ascii="Arial" w:eastAsia="Arial" w:hAnsi="Arial" w:cs="Arial"/>
          <w:color w:val="000000" w:themeColor="text1"/>
          <w:sz w:val="24"/>
          <w:szCs w:val="24"/>
        </w:rPr>
        <w:t xml:space="preserve">briefly </w:t>
      </w:r>
      <w:r w:rsidR="00EC1A4B">
        <w:rPr>
          <w:rFonts w:ascii="Arial" w:eastAsia="Arial" w:hAnsi="Arial" w:cs="Arial"/>
          <w:color w:val="000000" w:themeColor="text1"/>
          <w:sz w:val="24"/>
          <w:szCs w:val="24"/>
        </w:rPr>
        <w:t>discussed the validity of each intervention option</w:t>
      </w:r>
      <w:r w:rsidR="00A34A50" w:rsidRPr="00AC5A18">
        <w:rPr>
          <w:rFonts w:ascii="Arial" w:eastAsia="Arial" w:hAnsi="Arial" w:cs="Arial"/>
          <w:color w:val="000000" w:themeColor="text1"/>
          <w:sz w:val="24"/>
          <w:szCs w:val="24"/>
        </w:rPr>
        <w:t xml:space="preserve">. </w:t>
      </w:r>
    </w:p>
    <w:p w14:paraId="2EE074FB" w14:textId="18A48C85" w:rsidR="00A34A50" w:rsidRDefault="00A34A50" w:rsidP="00D02CBB">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AWSSP working group is currently in the process of reviewing and updating the AWSSP to include updated evidence-base and references for therapy approaches, updated normative </w:t>
      </w:r>
      <w:r w:rsidR="00F5040E">
        <w:rPr>
          <w:rFonts w:ascii="Arial" w:eastAsia="Arial" w:hAnsi="Arial" w:cs="Arial"/>
          <w:color w:val="000000" w:themeColor="text1"/>
          <w:sz w:val="24"/>
          <w:szCs w:val="24"/>
        </w:rPr>
        <w:lastRenderedPageBreak/>
        <w:t xml:space="preserve">developmental </w:t>
      </w:r>
      <w:r>
        <w:rPr>
          <w:rFonts w:ascii="Arial" w:eastAsia="Arial" w:hAnsi="Arial" w:cs="Arial"/>
          <w:color w:val="000000" w:themeColor="text1"/>
          <w:sz w:val="24"/>
          <w:szCs w:val="24"/>
        </w:rPr>
        <w:t>data, to include more information and guidance in relation to the Welsh language, new modes of service delivery (e.g. virtual / video-link sessions), and to provide guidance in relation to the recent Additional Learning Needs and Education Tribunal (Wales) Act (</w:t>
      </w:r>
      <w:r w:rsidR="004B437F">
        <w:rPr>
          <w:rFonts w:ascii="Arial" w:eastAsia="Arial" w:hAnsi="Arial" w:cs="Arial"/>
          <w:color w:val="000000" w:themeColor="text1"/>
          <w:sz w:val="24"/>
          <w:szCs w:val="24"/>
        </w:rPr>
        <w:t>ALNET,</w:t>
      </w:r>
      <w:r w:rsidR="00A2377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Welsh Government, 2018).</w:t>
      </w:r>
    </w:p>
    <w:p w14:paraId="068B21DF" w14:textId="77777777" w:rsidR="00223D54" w:rsidRDefault="00223D54" w:rsidP="00D02CBB">
      <w:pPr>
        <w:spacing w:after="0" w:line="360" w:lineRule="auto"/>
        <w:jc w:val="both"/>
        <w:rPr>
          <w:rFonts w:ascii="Arial" w:eastAsia="Arial" w:hAnsi="Arial" w:cs="Arial"/>
          <w:color w:val="000000" w:themeColor="text1"/>
          <w:sz w:val="24"/>
          <w:szCs w:val="24"/>
        </w:rPr>
      </w:pPr>
    </w:p>
    <w:p w14:paraId="1706C52F" w14:textId="41905716" w:rsidR="00704B31" w:rsidRPr="00136EF2" w:rsidRDefault="00F70606" w:rsidP="00D02CBB">
      <w:pPr>
        <w:spacing w:after="0" w:line="360" w:lineRule="auto"/>
        <w:jc w:val="both"/>
        <w:rPr>
          <w:rFonts w:ascii="Arial" w:eastAsia="Arial" w:hAnsi="Arial" w:cs="Arial"/>
          <w:i/>
          <w:iCs/>
          <w:color w:val="000000" w:themeColor="text1"/>
          <w:sz w:val="24"/>
          <w:szCs w:val="24"/>
        </w:rPr>
      </w:pPr>
      <w:r>
        <w:rPr>
          <w:rFonts w:ascii="Arial" w:eastAsia="Arial" w:hAnsi="Arial" w:cs="Arial"/>
          <w:i/>
          <w:iCs/>
          <w:color w:val="000000" w:themeColor="text1"/>
          <w:sz w:val="24"/>
          <w:szCs w:val="24"/>
        </w:rPr>
        <w:t xml:space="preserve">Signposting </w:t>
      </w:r>
      <w:r w:rsidR="0046351F">
        <w:rPr>
          <w:rFonts w:ascii="Arial" w:eastAsia="Arial" w:hAnsi="Arial" w:cs="Arial"/>
          <w:i/>
          <w:iCs/>
          <w:color w:val="000000" w:themeColor="text1"/>
          <w:sz w:val="24"/>
          <w:szCs w:val="24"/>
        </w:rPr>
        <w:t>CDST</w:t>
      </w:r>
    </w:p>
    <w:p w14:paraId="240013C9" w14:textId="5E073E34" w:rsidR="00203530" w:rsidRPr="00D352A0" w:rsidRDefault="0046351F" w:rsidP="00D02CBB">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CDST</w:t>
      </w:r>
      <w:r w:rsidR="00C92EA1" w:rsidRPr="00D352A0">
        <w:rPr>
          <w:rFonts w:ascii="Arial" w:eastAsia="Arial" w:hAnsi="Arial" w:cs="Arial"/>
          <w:color w:val="000000" w:themeColor="text1"/>
          <w:sz w:val="24"/>
          <w:szCs w:val="24"/>
        </w:rPr>
        <w:t xml:space="preserve"> have been used </w:t>
      </w:r>
      <w:r w:rsidR="00203530" w:rsidRPr="00D352A0">
        <w:rPr>
          <w:rFonts w:ascii="Arial" w:eastAsia="Arial" w:hAnsi="Arial" w:cs="Arial"/>
          <w:color w:val="000000" w:themeColor="text1"/>
          <w:sz w:val="24"/>
          <w:szCs w:val="24"/>
        </w:rPr>
        <w:t xml:space="preserve">within healthcare settings </w:t>
      </w:r>
      <w:r w:rsidR="00C92EA1" w:rsidRPr="00D352A0">
        <w:rPr>
          <w:rFonts w:ascii="Arial" w:eastAsia="Arial" w:hAnsi="Arial" w:cs="Arial"/>
          <w:color w:val="000000" w:themeColor="text1"/>
          <w:sz w:val="24"/>
          <w:szCs w:val="24"/>
        </w:rPr>
        <w:t xml:space="preserve">for </w:t>
      </w:r>
      <w:r w:rsidR="00A13047" w:rsidRPr="00D352A0">
        <w:rPr>
          <w:rFonts w:ascii="Arial" w:eastAsia="Arial" w:hAnsi="Arial" w:cs="Arial"/>
          <w:color w:val="000000" w:themeColor="text1"/>
          <w:sz w:val="24"/>
          <w:szCs w:val="24"/>
        </w:rPr>
        <w:t>many</w:t>
      </w:r>
      <w:r w:rsidR="00C92EA1" w:rsidRPr="00D352A0">
        <w:rPr>
          <w:rFonts w:ascii="Arial" w:eastAsia="Arial" w:hAnsi="Arial" w:cs="Arial"/>
          <w:color w:val="000000" w:themeColor="text1"/>
          <w:sz w:val="24"/>
          <w:szCs w:val="24"/>
        </w:rPr>
        <w:t xml:space="preserve"> decades to aid clinical decision making</w:t>
      </w:r>
      <w:r w:rsidR="00F37029" w:rsidRPr="00D352A0">
        <w:rPr>
          <w:rFonts w:ascii="Arial" w:eastAsia="Arial" w:hAnsi="Arial" w:cs="Arial"/>
          <w:color w:val="000000" w:themeColor="text1"/>
          <w:sz w:val="24"/>
          <w:szCs w:val="24"/>
        </w:rPr>
        <w:t xml:space="preserve">. </w:t>
      </w:r>
      <w:r w:rsidR="00203530" w:rsidRPr="00E82A90">
        <w:rPr>
          <w:rFonts w:ascii="Arial" w:eastAsia="Arial" w:hAnsi="Arial" w:cs="Arial"/>
          <w:color w:val="000000" w:themeColor="text1"/>
          <w:sz w:val="24"/>
          <w:szCs w:val="24"/>
        </w:rPr>
        <w:t>Sutton</w:t>
      </w:r>
      <w:r w:rsidR="00203530" w:rsidRPr="00D352A0">
        <w:rPr>
          <w:rFonts w:ascii="Arial" w:eastAsia="Arial" w:hAnsi="Arial" w:cs="Arial"/>
          <w:color w:val="000000" w:themeColor="text1"/>
          <w:sz w:val="24"/>
          <w:szCs w:val="24"/>
        </w:rPr>
        <w:t xml:space="preserve"> </w:t>
      </w:r>
      <w:r w:rsidR="00203530" w:rsidRPr="00D352A0">
        <w:rPr>
          <w:rFonts w:ascii="Arial" w:eastAsia="Arial" w:hAnsi="Arial" w:cs="Arial"/>
          <w:i/>
          <w:iCs/>
          <w:color w:val="000000" w:themeColor="text1"/>
          <w:sz w:val="24"/>
          <w:szCs w:val="24"/>
        </w:rPr>
        <w:t>et al.</w:t>
      </w:r>
      <w:r w:rsidR="00203530" w:rsidRPr="00D352A0">
        <w:rPr>
          <w:rFonts w:ascii="Arial" w:eastAsia="Arial" w:hAnsi="Arial" w:cs="Arial"/>
          <w:color w:val="000000" w:themeColor="text1"/>
          <w:sz w:val="24"/>
          <w:szCs w:val="24"/>
        </w:rPr>
        <w:t xml:space="preserve"> (2020) described </w:t>
      </w:r>
      <w:r>
        <w:rPr>
          <w:rFonts w:ascii="Arial" w:eastAsia="Arial" w:hAnsi="Arial" w:cs="Arial"/>
          <w:color w:val="000000" w:themeColor="text1"/>
          <w:sz w:val="24"/>
          <w:szCs w:val="24"/>
        </w:rPr>
        <w:t>CDST</w:t>
      </w:r>
      <w:r w:rsidR="00203530" w:rsidRPr="00D352A0">
        <w:rPr>
          <w:rFonts w:ascii="Arial" w:eastAsia="Arial" w:hAnsi="Arial" w:cs="Arial"/>
          <w:color w:val="000000" w:themeColor="text1"/>
          <w:sz w:val="24"/>
          <w:szCs w:val="24"/>
        </w:rPr>
        <w:t xml:space="preserve"> as intending to ‘improve healthcare delivery by enhancing medical decisions with targeted clinical knowledge, patient information and other health information’. </w:t>
      </w:r>
    </w:p>
    <w:p w14:paraId="384FB9C9" w14:textId="161D6000" w:rsidR="003A7171" w:rsidRPr="00163ED8" w:rsidRDefault="003A7171" w:rsidP="003A7171">
      <w:pPr>
        <w:spacing w:after="0" w:line="360" w:lineRule="auto"/>
        <w:jc w:val="both"/>
        <w:rPr>
          <w:rFonts w:ascii="Arial" w:eastAsia="Arial" w:hAnsi="Arial" w:cs="Arial"/>
          <w:color w:val="000000" w:themeColor="text1"/>
          <w:sz w:val="24"/>
          <w:szCs w:val="24"/>
        </w:rPr>
      </w:pPr>
      <w:r w:rsidRPr="00D352A0">
        <w:rPr>
          <w:rFonts w:ascii="Arial" w:eastAsia="Arial" w:hAnsi="Arial" w:cs="Arial"/>
          <w:color w:val="000000" w:themeColor="text1"/>
          <w:sz w:val="24"/>
          <w:szCs w:val="24"/>
        </w:rPr>
        <w:t>Computer-based clinical support systems emerged in the 1960s (</w:t>
      </w:r>
      <w:r w:rsidRPr="00E87C5A">
        <w:rPr>
          <w:rFonts w:ascii="Arial" w:eastAsia="Arial" w:hAnsi="Arial" w:cs="Arial"/>
          <w:color w:val="000000" w:themeColor="text1"/>
          <w:sz w:val="24"/>
          <w:szCs w:val="24"/>
        </w:rPr>
        <w:t>Yamada</w:t>
      </w:r>
      <w:r w:rsidRPr="00D352A0">
        <w:rPr>
          <w:rFonts w:ascii="Arial" w:eastAsia="Arial" w:hAnsi="Arial" w:cs="Arial"/>
          <w:color w:val="000000" w:themeColor="text1"/>
          <w:sz w:val="24"/>
          <w:szCs w:val="24"/>
        </w:rPr>
        <w:t xml:space="preserve">, 1968) however with </w:t>
      </w:r>
      <w:r w:rsidRPr="00163ED8">
        <w:rPr>
          <w:rFonts w:ascii="Arial" w:eastAsia="Arial" w:hAnsi="Arial" w:cs="Arial"/>
          <w:color w:val="000000" w:themeColor="text1"/>
          <w:sz w:val="24"/>
          <w:szCs w:val="24"/>
        </w:rPr>
        <w:t xml:space="preserve">increasing technological advances in the last few decades, the complexity and scope of </w:t>
      </w:r>
      <w:r w:rsidR="0046351F" w:rsidRPr="00163ED8">
        <w:rPr>
          <w:rFonts w:ascii="Arial" w:eastAsia="Arial" w:hAnsi="Arial" w:cs="Arial"/>
          <w:color w:val="000000" w:themeColor="text1"/>
          <w:sz w:val="24"/>
          <w:szCs w:val="24"/>
        </w:rPr>
        <w:t>CDST</w:t>
      </w:r>
      <w:r w:rsidRPr="00163ED8">
        <w:rPr>
          <w:rFonts w:ascii="Arial" w:eastAsia="Arial" w:hAnsi="Arial" w:cs="Arial"/>
          <w:color w:val="000000" w:themeColor="text1"/>
          <w:sz w:val="24"/>
          <w:szCs w:val="24"/>
        </w:rPr>
        <w:t xml:space="preserve"> has increased enormously (</w:t>
      </w:r>
      <w:proofErr w:type="spellStart"/>
      <w:r w:rsidRPr="00163ED8">
        <w:rPr>
          <w:rFonts w:ascii="Arial" w:hAnsi="Arial" w:cs="Arial"/>
          <w:sz w:val="24"/>
          <w:szCs w:val="24"/>
        </w:rPr>
        <w:t>Wasylewicz</w:t>
      </w:r>
      <w:proofErr w:type="spellEnd"/>
      <w:r w:rsidRPr="00163ED8">
        <w:rPr>
          <w:rFonts w:ascii="Arial" w:hAnsi="Arial" w:cs="Arial"/>
          <w:sz w:val="24"/>
          <w:szCs w:val="24"/>
        </w:rPr>
        <w:t xml:space="preserve"> and Scheepers-</w:t>
      </w:r>
      <w:proofErr w:type="spellStart"/>
      <w:r w:rsidRPr="00163ED8">
        <w:rPr>
          <w:rFonts w:ascii="Arial" w:hAnsi="Arial" w:cs="Arial"/>
          <w:sz w:val="24"/>
          <w:szCs w:val="24"/>
        </w:rPr>
        <w:t>Hoeks</w:t>
      </w:r>
      <w:proofErr w:type="spellEnd"/>
      <w:r w:rsidRPr="00163ED8">
        <w:rPr>
          <w:rFonts w:ascii="Arial" w:hAnsi="Arial" w:cs="Arial"/>
          <w:sz w:val="24"/>
          <w:szCs w:val="24"/>
        </w:rPr>
        <w:t xml:space="preserve">, </w:t>
      </w:r>
      <w:r w:rsidRPr="00163ED8">
        <w:rPr>
          <w:rFonts w:ascii="Arial" w:eastAsia="Arial" w:hAnsi="Arial" w:cs="Arial"/>
          <w:color w:val="000000" w:themeColor="text1"/>
          <w:sz w:val="24"/>
          <w:szCs w:val="24"/>
        </w:rPr>
        <w:t>2019</w:t>
      </w:r>
      <w:r w:rsidR="005E30E6" w:rsidRPr="00163ED8">
        <w:rPr>
          <w:rFonts w:ascii="Arial" w:eastAsia="Arial" w:hAnsi="Arial" w:cs="Arial"/>
          <w:color w:val="000000" w:themeColor="text1"/>
          <w:sz w:val="24"/>
          <w:szCs w:val="24"/>
        </w:rPr>
        <w:t>, p</w:t>
      </w:r>
      <w:r w:rsidR="00A33B1A" w:rsidRPr="00163ED8">
        <w:rPr>
          <w:rFonts w:ascii="Arial" w:eastAsia="Arial" w:hAnsi="Arial" w:cs="Arial"/>
          <w:color w:val="000000" w:themeColor="text1"/>
          <w:sz w:val="24"/>
          <w:szCs w:val="24"/>
        </w:rPr>
        <w:t>153</w:t>
      </w:r>
      <w:r w:rsidRPr="00163ED8">
        <w:rPr>
          <w:rFonts w:ascii="Arial" w:eastAsia="Arial" w:hAnsi="Arial" w:cs="Arial"/>
          <w:color w:val="000000" w:themeColor="text1"/>
          <w:sz w:val="24"/>
          <w:szCs w:val="24"/>
        </w:rPr>
        <w:t>) with significant financial implications for developers and healthcare providers (</w:t>
      </w:r>
      <w:hyperlink r:id="rId10" w:history="1">
        <w:r w:rsidRPr="00163ED8">
          <w:rPr>
            <w:rStyle w:val="Strong"/>
            <w:rFonts w:ascii="Arial" w:hAnsi="Arial" w:cs="Arial"/>
            <w:b w:val="0"/>
            <w:bCs w:val="0"/>
            <w:color w:val="000000"/>
            <w:sz w:val="24"/>
            <w:szCs w:val="24"/>
            <w:shd w:val="clear" w:color="auto" w:fill="FFFFFF"/>
          </w:rPr>
          <w:t>Singhal</w:t>
        </w:r>
      </w:hyperlink>
      <w:r w:rsidRPr="00163ED8">
        <w:rPr>
          <w:rFonts w:ascii="Arial" w:hAnsi="Arial" w:cs="Arial"/>
          <w:sz w:val="24"/>
          <w:szCs w:val="24"/>
        </w:rPr>
        <w:t xml:space="preserve"> and Carlton, 2019</w:t>
      </w:r>
      <w:r w:rsidRPr="00163ED8">
        <w:rPr>
          <w:rFonts w:ascii="Arial" w:eastAsia="Arial" w:hAnsi="Arial" w:cs="Arial"/>
          <w:color w:val="000000" w:themeColor="text1"/>
          <w:sz w:val="24"/>
          <w:szCs w:val="24"/>
        </w:rPr>
        <w:t xml:space="preserve">). </w:t>
      </w:r>
    </w:p>
    <w:p w14:paraId="6597252A" w14:textId="317C03CF" w:rsidR="003A7171" w:rsidRPr="00163ED8" w:rsidRDefault="003A7171" w:rsidP="003A7171">
      <w:pPr>
        <w:spacing w:after="0" w:line="360" w:lineRule="auto"/>
        <w:jc w:val="both"/>
        <w:rPr>
          <w:rFonts w:ascii="Arial" w:eastAsia="Arial" w:hAnsi="Arial" w:cs="Arial"/>
          <w:color w:val="000000" w:themeColor="text1"/>
          <w:sz w:val="24"/>
          <w:szCs w:val="24"/>
        </w:rPr>
      </w:pPr>
      <w:r w:rsidRPr="00163ED8">
        <w:rPr>
          <w:rFonts w:ascii="Arial" w:eastAsia="Arial" w:hAnsi="Arial" w:cs="Arial"/>
          <w:color w:val="000000" w:themeColor="text1"/>
          <w:sz w:val="24"/>
          <w:szCs w:val="24"/>
        </w:rPr>
        <w:t xml:space="preserve">Although there have been technological advances and increases in security governance, there remains concerns over the safety and reliability of some systems (Jia </w:t>
      </w:r>
      <w:r w:rsidRPr="00163ED8">
        <w:rPr>
          <w:rFonts w:ascii="Arial" w:eastAsia="Arial" w:hAnsi="Arial" w:cs="Arial"/>
          <w:i/>
          <w:iCs/>
          <w:color w:val="000000" w:themeColor="text1"/>
          <w:sz w:val="24"/>
          <w:szCs w:val="24"/>
        </w:rPr>
        <w:t>at al</w:t>
      </w:r>
      <w:r w:rsidR="0046351F" w:rsidRPr="00163ED8">
        <w:rPr>
          <w:rFonts w:ascii="Arial" w:eastAsia="Arial" w:hAnsi="Arial" w:cs="Arial"/>
          <w:i/>
          <w:iCs/>
          <w:color w:val="000000" w:themeColor="text1"/>
          <w:sz w:val="24"/>
          <w:szCs w:val="24"/>
        </w:rPr>
        <w:t>.</w:t>
      </w:r>
      <w:r w:rsidRPr="00163ED8">
        <w:rPr>
          <w:rFonts w:ascii="Arial" w:eastAsia="Arial" w:hAnsi="Arial" w:cs="Arial"/>
          <w:color w:val="000000" w:themeColor="text1"/>
          <w:sz w:val="24"/>
          <w:szCs w:val="24"/>
        </w:rPr>
        <w:t xml:space="preserve">, 2016). The AWSSP </w:t>
      </w:r>
      <w:r w:rsidR="0046351F" w:rsidRPr="00163ED8">
        <w:rPr>
          <w:rFonts w:ascii="Arial" w:eastAsia="Arial" w:hAnsi="Arial" w:cs="Arial"/>
          <w:color w:val="000000" w:themeColor="text1"/>
          <w:sz w:val="24"/>
          <w:szCs w:val="24"/>
        </w:rPr>
        <w:t>CDST</w:t>
      </w:r>
      <w:r w:rsidRPr="00163ED8">
        <w:rPr>
          <w:rFonts w:ascii="Arial" w:eastAsia="Arial" w:hAnsi="Arial" w:cs="Arial"/>
          <w:color w:val="000000" w:themeColor="text1"/>
          <w:sz w:val="24"/>
          <w:szCs w:val="24"/>
        </w:rPr>
        <w:t xml:space="preserve"> does not use or hold patient identifiable information therefore advice regarding the governance of patient data is not critical to this project. </w:t>
      </w:r>
    </w:p>
    <w:p w14:paraId="3539ED36" w14:textId="4956F607" w:rsidR="00792145" w:rsidRPr="00163ED8" w:rsidRDefault="00792145" w:rsidP="00792145">
      <w:pPr>
        <w:spacing w:after="0" w:line="360" w:lineRule="auto"/>
        <w:jc w:val="both"/>
        <w:rPr>
          <w:rFonts w:ascii="Arial" w:hAnsi="Arial" w:cs="Arial"/>
          <w:color w:val="212121"/>
          <w:sz w:val="24"/>
          <w:szCs w:val="24"/>
          <w:shd w:val="clear" w:color="auto" w:fill="FFFFFF"/>
        </w:rPr>
      </w:pPr>
      <w:proofErr w:type="spellStart"/>
      <w:r w:rsidRPr="00163ED8">
        <w:rPr>
          <w:rFonts w:ascii="Arial" w:hAnsi="Arial" w:cs="Arial"/>
          <w:sz w:val="24"/>
          <w:szCs w:val="24"/>
        </w:rPr>
        <w:t>Muhiyaddin</w:t>
      </w:r>
      <w:proofErr w:type="spellEnd"/>
      <w:r w:rsidRPr="00163ED8">
        <w:rPr>
          <w:rFonts w:ascii="Arial" w:hAnsi="Arial" w:cs="Arial"/>
          <w:sz w:val="24"/>
          <w:szCs w:val="24"/>
        </w:rPr>
        <w:t xml:space="preserve"> </w:t>
      </w:r>
      <w:r w:rsidRPr="00163ED8">
        <w:rPr>
          <w:rFonts w:ascii="Arial" w:hAnsi="Arial" w:cs="Arial"/>
          <w:i/>
          <w:iCs/>
          <w:sz w:val="24"/>
          <w:szCs w:val="24"/>
        </w:rPr>
        <w:t>et al</w:t>
      </w:r>
      <w:r w:rsidRPr="00163ED8">
        <w:rPr>
          <w:rFonts w:ascii="Arial" w:hAnsi="Arial" w:cs="Arial"/>
          <w:sz w:val="24"/>
          <w:szCs w:val="24"/>
        </w:rPr>
        <w:t xml:space="preserve">. (2020) highlighted issues around the </w:t>
      </w:r>
      <w:r w:rsidRPr="00163ED8">
        <w:rPr>
          <w:rFonts w:ascii="Arial" w:hAnsi="Arial" w:cs="Arial"/>
          <w:color w:val="212121"/>
          <w:sz w:val="24"/>
          <w:szCs w:val="24"/>
          <w:shd w:val="clear" w:color="auto" w:fill="FFFFFF"/>
        </w:rPr>
        <w:t xml:space="preserve">lack of interoperability of </w:t>
      </w:r>
      <w:r w:rsidR="0046351F" w:rsidRPr="00163ED8">
        <w:rPr>
          <w:rFonts w:ascii="Arial" w:hAnsi="Arial" w:cs="Arial"/>
          <w:color w:val="212121"/>
          <w:sz w:val="24"/>
          <w:szCs w:val="24"/>
          <w:shd w:val="clear" w:color="auto" w:fill="FFFFFF"/>
        </w:rPr>
        <w:t>CDST</w:t>
      </w:r>
      <w:r w:rsidRPr="00163ED8">
        <w:rPr>
          <w:rFonts w:ascii="Arial" w:hAnsi="Arial" w:cs="Arial"/>
          <w:color w:val="212121"/>
          <w:sz w:val="24"/>
          <w:szCs w:val="24"/>
          <w:shd w:val="clear" w:color="auto" w:fill="FFFFFF"/>
        </w:rPr>
        <w:t xml:space="preserve"> with electronic health record </w:t>
      </w:r>
      <w:r w:rsidR="0046351F" w:rsidRPr="00163ED8">
        <w:rPr>
          <w:rFonts w:ascii="Arial" w:hAnsi="Arial" w:cs="Arial"/>
          <w:color w:val="212121"/>
          <w:sz w:val="24"/>
          <w:szCs w:val="24"/>
          <w:shd w:val="clear" w:color="auto" w:fill="FFFFFF"/>
        </w:rPr>
        <w:t xml:space="preserve">(EHR) </w:t>
      </w:r>
      <w:r w:rsidRPr="00163ED8">
        <w:rPr>
          <w:rFonts w:ascii="Arial" w:hAnsi="Arial" w:cs="Arial"/>
          <w:color w:val="212121"/>
          <w:sz w:val="24"/>
          <w:szCs w:val="24"/>
          <w:shd w:val="clear" w:color="auto" w:fill="FFFFFF"/>
        </w:rPr>
        <w:t xml:space="preserve">systems. Across Wales, the HBs use different </w:t>
      </w:r>
      <w:r w:rsidR="0046351F" w:rsidRPr="00163ED8">
        <w:rPr>
          <w:rFonts w:ascii="Arial" w:hAnsi="Arial" w:cs="Arial"/>
          <w:color w:val="212121"/>
          <w:sz w:val="24"/>
          <w:szCs w:val="24"/>
          <w:shd w:val="clear" w:color="auto" w:fill="FFFFFF"/>
        </w:rPr>
        <w:t>EHR</w:t>
      </w:r>
      <w:r w:rsidRPr="00163ED8">
        <w:rPr>
          <w:rFonts w:ascii="Arial" w:hAnsi="Arial" w:cs="Arial"/>
          <w:color w:val="212121"/>
          <w:sz w:val="24"/>
          <w:szCs w:val="24"/>
          <w:shd w:val="clear" w:color="auto" w:fill="FFFFFF"/>
        </w:rPr>
        <w:t xml:space="preserve"> systems (including ‘Clinical Work Station’ in Aneurin Bevan HB, ‘PARIS’ in Cardiff and Vale HB, and ‘Therapy Manager’ in Betsi </w:t>
      </w:r>
      <w:proofErr w:type="spellStart"/>
      <w:r w:rsidRPr="00163ED8">
        <w:rPr>
          <w:rFonts w:ascii="Arial" w:hAnsi="Arial" w:cs="Arial"/>
          <w:color w:val="212121"/>
          <w:sz w:val="24"/>
          <w:szCs w:val="24"/>
          <w:shd w:val="clear" w:color="auto" w:fill="FFFFFF"/>
        </w:rPr>
        <w:t>Cadwaladar</w:t>
      </w:r>
      <w:proofErr w:type="spellEnd"/>
      <w:r w:rsidRPr="00163ED8">
        <w:rPr>
          <w:rFonts w:ascii="Arial" w:hAnsi="Arial" w:cs="Arial"/>
          <w:color w:val="212121"/>
          <w:sz w:val="24"/>
          <w:szCs w:val="24"/>
          <w:shd w:val="clear" w:color="auto" w:fill="FFFFFF"/>
        </w:rPr>
        <w:t xml:space="preserve"> HB); the time and financial cost could not be justified at this time to create a digital version of the AWSSP that is able to be integrated into each HBs </w:t>
      </w:r>
      <w:r w:rsidR="0046351F" w:rsidRPr="00163ED8">
        <w:rPr>
          <w:rFonts w:ascii="Arial" w:hAnsi="Arial" w:cs="Arial"/>
          <w:color w:val="212121"/>
          <w:sz w:val="24"/>
          <w:szCs w:val="24"/>
          <w:shd w:val="clear" w:color="auto" w:fill="FFFFFF"/>
        </w:rPr>
        <w:t>EHR</w:t>
      </w:r>
      <w:r w:rsidRPr="00163ED8">
        <w:rPr>
          <w:rFonts w:ascii="Arial" w:hAnsi="Arial" w:cs="Arial"/>
          <w:color w:val="212121"/>
          <w:sz w:val="24"/>
          <w:szCs w:val="24"/>
          <w:shd w:val="clear" w:color="auto" w:fill="FFFFFF"/>
        </w:rPr>
        <w:t xml:space="preserve"> system, therefore as a simpler, more cost-effective solution, the AWSSP would be a stand-alone </w:t>
      </w:r>
      <w:r w:rsidR="0046351F" w:rsidRPr="00163ED8">
        <w:rPr>
          <w:rFonts w:ascii="Arial" w:hAnsi="Arial" w:cs="Arial"/>
          <w:color w:val="212121"/>
          <w:sz w:val="24"/>
          <w:szCs w:val="24"/>
          <w:shd w:val="clear" w:color="auto" w:fill="FFFFFF"/>
        </w:rPr>
        <w:t>CDST</w:t>
      </w:r>
      <w:r w:rsidRPr="00163ED8">
        <w:rPr>
          <w:rFonts w:ascii="Arial" w:hAnsi="Arial" w:cs="Arial"/>
          <w:color w:val="212121"/>
          <w:sz w:val="24"/>
          <w:szCs w:val="24"/>
          <w:shd w:val="clear" w:color="auto" w:fill="FFFFFF"/>
        </w:rPr>
        <w:t xml:space="preserve"> that all </w:t>
      </w:r>
      <w:r w:rsidR="00321AEE" w:rsidRPr="00163ED8">
        <w:rPr>
          <w:rFonts w:ascii="Arial" w:hAnsi="Arial" w:cs="Arial"/>
          <w:color w:val="212121"/>
          <w:sz w:val="24"/>
          <w:szCs w:val="24"/>
          <w:shd w:val="clear" w:color="auto" w:fill="FFFFFF"/>
        </w:rPr>
        <w:t>SLT</w:t>
      </w:r>
      <w:r w:rsidRPr="00163ED8">
        <w:rPr>
          <w:rFonts w:ascii="Arial" w:hAnsi="Arial" w:cs="Arial"/>
          <w:color w:val="212121"/>
          <w:sz w:val="24"/>
          <w:szCs w:val="24"/>
          <w:shd w:val="clear" w:color="auto" w:fill="FFFFFF"/>
        </w:rPr>
        <w:t>s will be able to access at a central point.</w:t>
      </w:r>
    </w:p>
    <w:p w14:paraId="419EFF4B" w14:textId="77777777" w:rsidR="003A7171" w:rsidRPr="00163ED8" w:rsidRDefault="003A7171" w:rsidP="003A7171">
      <w:pPr>
        <w:spacing w:after="0" w:line="360" w:lineRule="auto"/>
        <w:jc w:val="both"/>
        <w:rPr>
          <w:rFonts w:ascii="Arial" w:eastAsia="Arial" w:hAnsi="Arial" w:cs="Arial"/>
          <w:color w:val="000000" w:themeColor="text1"/>
          <w:sz w:val="24"/>
          <w:szCs w:val="24"/>
        </w:rPr>
      </w:pPr>
    </w:p>
    <w:p w14:paraId="03BF30B4" w14:textId="19AE7656" w:rsidR="003A7171" w:rsidRPr="00163ED8" w:rsidRDefault="003A7171" w:rsidP="00580CF6">
      <w:pPr>
        <w:spacing w:after="0" w:line="360" w:lineRule="auto"/>
        <w:jc w:val="both"/>
        <w:rPr>
          <w:rFonts w:ascii="Arial" w:eastAsia="Arial" w:hAnsi="Arial" w:cs="Arial"/>
          <w:color w:val="000000" w:themeColor="text1"/>
          <w:sz w:val="24"/>
          <w:szCs w:val="24"/>
        </w:rPr>
      </w:pPr>
      <w:r w:rsidRPr="00163ED8">
        <w:rPr>
          <w:rFonts w:ascii="Arial" w:eastAsia="Arial" w:hAnsi="Arial" w:cs="Arial"/>
          <w:color w:val="000000" w:themeColor="text1"/>
          <w:sz w:val="24"/>
          <w:szCs w:val="24"/>
        </w:rPr>
        <w:t xml:space="preserve">Signposting </w:t>
      </w:r>
      <w:r w:rsidR="0099067E" w:rsidRPr="00163ED8">
        <w:rPr>
          <w:rFonts w:ascii="Arial" w:eastAsia="Arial" w:hAnsi="Arial" w:cs="Arial"/>
          <w:color w:val="000000" w:themeColor="text1"/>
          <w:sz w:val="24"/>
          <w:szCs w:val="24"/>
        </w:rPr>
        <w:t>CDST</w:t>
      </w:r>
      <w:r w:rsidRPr="00163ED8">
        <w:rPr>
          <w:rFonts w:ascii="Arial" w:eastAsia="Arial" w:hAnsi="Arial" w:cs="Arial"/>
          <w:color w:val="000000" w:themeColor="text1"/>
          <w:sz w:val="24"/>
          <w:szCs w:val="24"/>
        </w:rPr>
        <w:t xml:space="preserve">s are used across a wide range of settings in health care, including </w:t>
      </w:r>
      <w:r w:rsidR="00C96314" w:rsidRPr="00163ED8">
        <w:rPr>
          <w:rFonts w:ascii="Arial" w:eastAsia="Arial" w:hAnsi="Arial" w:cs="Arial"/>
          <w:color w:val="000000" w:themeColor="text1"/>
          <w:sz w:val="24"/>
          <w:szCs w:val="24"/>
        </w:rPr>
        <w:t>chest pain</w:t>
      </w:r>
      <w:r w:rsidR="00FD22F9" w:rsidRPr="00163ED8">
        <w:rPr>
          <w:rFonts w:ascii="Arial" w:eastAsia="Arial" w:hAnsi="Arial" w:cs="Arial"/>
          <w:color w:val="000000" w:themeColor="text1"/>
          <w:sz w:val="24"/>
          <w:szCs w:val="24"/>
        </w:rPr>
        <w:t xml:space="preserve"> (</w:t>
      </w:r>
      <w:proofErr w:type="spellStart"/>
      <w:r w:rsidR="00FD22F9" w:rsidRPr="00163ED8">
        <w:rPr>
          <w:rFonts w:ascii="Arial" w:eastAsia="Arial" w:hAnsi="Arial" w:cs="Arial"/>
          <w:color w:val="000000" w:themeColor="text1"/>
          <w:sz w:val="24"/>
          <w:szCs w:val="24"/>
        </w:rPr>
        <w:t>Smulowitz</w:t>
      </w:r>
      <w:proofErr w:type="spellEnd"/>
      <w:r w:rsidR="00FD22F9" w:rsidRPr="00163ED8">
        <w:rPr>
          <w:rFonts w:ascii="Arial" w:eastAsia="Arial" w:hAnsi="Arial" w:cs="Arial"/>
          <w:color w:val="000000" w:themeColor="text1"/>
          <w:sz w:val="24"/>
          <w:szCs w:val="24"/>
        </w:rPr>
        <w:t xml:space="preserve">, </w:t>
      </w:r>
      <w:r w:rsidR="00FD22F9" w:rsidRPr="00163ED8">
        <w:rPr>
          <w:rFonts w:ascii="Arial" w:eastAsia="Arial" w:hAnsi="Arial" w:cs="Arial"/>
          <w:i/>
          <w:iCs/>
          <w:color w:val="000000" w:themeColor="text1"/>
          <w:sz w:val="24"/>
          <w:szCs w:val="24"/>
        </w:rPr>
        <w:t>et al.</w:t>
      </w:r>
      <w:r w:rsidR="00FD22F9" w:rsidRPr="00163ED8">
        <w:rPr>
          <w:rFonts w:ascii="Arial" w:eastAsia="Arial" w:hAnsi="Arial" w:cs="Arial"/>
          <w:color w:val="000000" w:themeColor="text1"/>
          <w:sz w:val="24"/>
          <w:szCs w:val="24"/>
        </w:rPr>
        <w:t xml:space="preserve">, </w:t>
      </w:r>
      <w:r w:rsidR="00265C32" w:rsidRPr="00163ED8">
        <w:rPr>
          <w:rFonts w:ascii="Arial" w:eastAsia="Arial" w:hAnsi="Arial" w:cs="Arial"/>
          <w:color w:val="000000" w:themeColor="text1"/>
          <w:sz w:val="24"/>
          <w:szCs w:val="24"/>
        </w:rPr>
        <w:t>2017</w:t>
      </w:r>
      <w:r w:rsidR="005E30E6" w:rsidRPr="00163ED8">
        <w:rPr>
          <w:rFonts w:ascii="Arial" w:eastAsia="Arial" w:hAnsi="Arial" w:cs="Arial"/>
          <w:color w:val="000000" w:themeColor="text1"/>
          <w:sz w:val="24"/>
          <w:szCs w:val="24"/>
        </w:rPr>
        <w:t>, p</w:t>
      </w:r>
      <w:r w:rsidR="00203F97" w:rsidRPr="00163ED8">
        <w:rPr>
          <w:rFonts w:ascii="Arial" w:eastAsia="Arial" w:hAnsi="Arial" w:cs="Arial"/>
          <w:color w:val="000000" w:themeColor="text1"/>
          <w:sz w:val="24"/>
          <w:szCs w:val="24"/>
        </w:rPr>
        <w:t>408</w:t>
      </w:r>
      <w:r w:rsidR="00265C32" w:rsidRPr="00163ED8">
        <w:rPr>
          <w:rFonts w:ascii="Arial" w:eastAsia="Arial" w:hAnsi="Arial" w:cs="Arial"/>
          <w:color w:val="000000" w:themeColor="text1"/>
          <w:sz w:val="24"/>
          <w:szCs w:val="24"/>
        </w:rPr>
        <w:t xml:space="preserve">), chronic kidney disease (Donald, </w:t>
      </w:r>
      <w:r w:rsidR="00265C32" w:rsidRPr="00163ED8">
        <w:rPr>
          <w:rFonts w:ascii="Arial" w:eastAsia="Arial" w:hAnsi="Arial" w:cs="Arial"/>
          <w:i/>
          <w:iCs/>
          <w:color w:val="000000" w:themeColor="text1"/>
          <w:sz w:val="24"/>
          <w:szCs w:val="24"/>
        </w:rPr>
        <w:t>et al</w:t>
      </w:r>
      <w:r w:rsidR="00F40C4D" w:rsidRPr="00163ED8">
        <w:rPr>
          <w:rFonts w:ascii="Arial" w:eastAsia="Arial" w:hAnsi="Arial" w:cs="Arial"/>
          <w:i/>
          <w:iCs/>
          <w:color w:val="000000" w:themeColor="text1"/>
          <w:sz w:val="24"/>
          <w:szCs w:val="24"/>
        </w:rPr>
        <w:t>.</w:t>
      </w:r>
      <w:r w:rsidR="00F40C4D" w:rsidRPr="00163ED8">
        <w:rPr>
          <w:rFonts w:ascii="Arial" w:eastAsia="Arial" w:hAnsi="Arial" w:cs="Arial"/>
          <w:color w:val="000000" w:themeColor="text1"/>
          <w:sz w:val="24"/>
          <w:szCs w:val="24"/>
        </w:rPr>
        <w:t>, 2016</w:t>
      </w:r>
      <w:r w:rsidR="005E30E6" w:rsidRPr="00163ED8">
        <w:rPr>
          <w:rFonts w:ascii="Arial" w:eastAsia="Arial" w:hAnsi="Arial" w:cs="Arial"/>
          <w:color w:val="000000" w:themeColor="text1"/>
          <w:sz w:val="24"/>
          <w:szCs w:val="24"/>
        </w:rPr>
        <w:t>, p</w:t>
      </w:r>
      <w:r w:rsidR="007F38A6" w:rsidRPr="00163ED8">
        <w:rPr>
          <w:rFonts w:ascii="Arial" w:eastAsia="Arial" w:hAnsi="Arial" w:cs="Arial"/>
          <w:color w:val="000000" w:themeColor="text1"/>
          <w:sz w:val="24"/>
          <w:szCs w:val="24"/>
        </w:rPr>
        <w:t>2</w:t>
      </w:r>
      <w:r w:rsidR="00F40C4D" w:rsidRPr="00163ED8">
        <w:rPr>
          <w:rFonts w:ascii="Arial" w:eastAsia="Arial" w:hAnsi="Arial" w:cs="Arial"/>
          <w:color w:val="000000" w:themeColor="text1"/>
          <w:sz w:val="24"/>
          <w:szCs w:val="24"/>
        </w:rPr>
        <w:t xml:space="preserve">), </w:t>
      </w:r>
      <w:r w:rsidR="00B85E0E" w:rsidRPr="00163ED8">
        <w:rPr>
          <w:rFonts w:ascii="Arial" w:eastAsia="Arial" w:hAnsi="Arial" w:cs="Arial"/>
          <w:color w:val="000000" w:themeColor="text1"/>
          <w:sz w:val="24"/>
          <w:szCs w:val="24"/>
        </w:rPr>
        <w:t xml:space="preserve">opioid use disorder (Ray, </w:t>
      </w:r>
      <w:r w:rsidR="00B85E0E" w:rsidRPr="00163ED8">
        <w:rPr>
          <w:rFonts w:ascii="Arial" w:eastAsia="Arial" w:hAnsi="Arial" w:cs="Arial"/>
          <w:i/>
          <w:iCs/>
          <w:color w:val="000000" w:themeColor="text1"/>
          <w:sz w:val="24"/>
          <w:szCs w:val="24"/>
        </w:rPr>
        <w:t>et al.</w:t>
      </w:r>
      <w:r w:rsidR="00B85E0E" w:rsidRPr="00163ED8">
        <w:rPr>
          <w:rFonts w:ascii="Arial" w:eastAsia="Arial" w:hAnsi="Arial" w:cs="Arial"/>
          <w:color w:val="000000" w:themeColor="text1"/>
          <w:sz w:val="24"/>
          <w:szCs w:val="24"/>
        </w:rPr>
        <w:t xml:space="preserve">, </w:t>
      </w:r>
      <w:r w:rsidR="00DF1EF4" w:rsidRPr="00163ED8">
        <w:rPr>
          <w:rFonts w:ascii="Arial" w:eastAsia="Arial" w:hAnsi="Arial" w:cs="Arial"/>
          <w:color w:val="000000" w:themeColor="text1"/>
          <w:sz w:val="24"/>
          <w:szCs w:val="24"/>
        </w:rPr>
        <w:t>2019</w:t>
      </w:r>
      <w:r w:rsidR="005E30E6" w:rsidRPr="00163ED8">
        <w:rPr>
          <w:rFonts w:ascii="Arial" w:eastAsia="Arial" w:hAnsi="Arial" w:cs="Arial"/>
          <w:color w:val="000000" w:themeColor="text1"/>
          <w:sz w:val="24"/>
          <w:szCs w:val="24"/>
        </w:rPr>
        <w:t>, p</w:t>
      </w:r>
      <w:r w:rsidR="004D4C38" w:rsidRPr="00163ED8">
        <w:rPr>
          <w:rFonts w:ascii="Arial" w:eastAsia="Arial" w:hAnsi="Arial" w:cs="Arial"/>
          <w:color w:val="000000" w:themeColor="text1"/>
          <w:sz w:val="24"/>
          <w:szCs w:val="24"/>
        </w:rPr>
        <w:t>2</w:t>
      </w:r>
      <w:r w:rsidR="00DF1EF4" w:rsidRPr="00163ED8">
        <w:rPr>
          <w:rFonts w:ascii="Arial" w:eastAsia="Arial" w:hAnsi="Arial" w:cs="Arial"/>
          <w:color w:val="000000" w:themeColor="text1"/>
          <w:sz w:val="24"/>
          <w:szCs w:val="24"/>
        </w:rPr>
        <w:t xml:space="preserve">), and musculoskeletal </w:t>
      </w:r>
      <w:r w:rsidR="00E761F5" w:rsidRPr="00163ED8">
        <w:rPr>
          <w:rFonts w:ascii="Arial" w:eastAsia="Arial" w:hAnsi="Arial" w:cs="Arial"/>
          <w:color w:val="000000" w:themeColor="text1"/>
          <w:sz w:val="24"/>
          <w:szCs w:val="24"/>
        </w:rPr>
        <w:t xml:space="preserve">disorders (Gross, </w:t>
      </w:r>
      <w:r w:rsidR="00E761F5" w:rsidRPr="00163ED8">
        <w:rPr>
          <w:rFonts w:ascii="Arial" w:eastAsia="Arial" w:hAnsi="Arial" w:cs="Arial"/>
          <w:i/>
          <w:iCs/>
          <w:color w:val="000000" w:themeColor="text1"/>
          <w:sz w:val="24"/>
          <w:szCs w:val="24"/>
        </w:rPr>
        <w:t>et al.</w:t>
      </w:r>
      <w:r w:rsidR="00E761F5" w:rsidRPr="00163ED8">
        <w:rPr>
          <w:rFonts w:ascii="Arial" w:eastAsia="Arial" w:hAnsi="Arial" w:cs="Arial"/>
          <w:color w:val="000000" w:themeColor="text1"/>
          <w:sz w:val="24"/>
          <w:szCs w:val="24"/>
        </w:rPr>
        <w:t>, 2016</w:t>
      </w:r>
      <w:r w:rsidR="005E30E6" w:rsidRPr="00163ED8">
        <w:rPr>
          <w:rFonts w:ascii="Arial" w:eastAsia="Arial" w:hAnsi="Arial" w:cs="Arial"/>
          <w:color w:val="000000" w:themeColor="text1"/>
          <w:sz w:val="24"/>
          <w:szCs w:val="24"/>
        </w:rPr>
        <w:t>, p</w:t>
      </w:r>
      <w:r w:rsidR="007500B9" w:rsidRPr="00163ED8">
        <w:rPr>
          <w:rFonts w:ascii="Arial" w:eastAsia="Arial" w:hAnsi="Arial" w:cs="Arial"/>
          <w:color w:val="000000" w:themeColor="text1"/>
          <w:sz w:val="24"/>
          <w:szCs w:val="24"/>
        </w:rPr>
        <w:t>287</w:t>
      </w:r>
      <w:r w:rsidR="00E761F5" w:rsidRPr="00163ED8">
        <w:rPr>
          <w:rFonts w:ascii="Arial" w:eastAsia="Arial" w:hAnsi="Arial" w:cs="Arial"/>
          <w:color w:val="000000" w:themeColor="text1"/>
          <w:sz w:val="24"/>
          <w:szCs w:val="24"/>
        </w:rPr>
        <w:t>).</w:t>
      </w:r>
    </w:p>
    <w:p w14:paraId="098566E3" w14:textId="6E62BF33" w:rsidR="00580CF6" w:rsidRDefault="00580CF6" w:rsidP="00580CF6">
      <w:pPr>
        <w:spacing w:after="0" w:line="360" w:lineRule="auto"/>
        <w:jc w:val="both"/>
        <w:rPr>
          <w:rFonts w:ascii="Arial" w:eastAsia="Arial" w:hAnsi="Arial" w:cs="Arial"/>
          <w:color w:val="000000" w:themeColor="text1"/>
          <w:sz w:val="24"/>
          <w:szCs w:val="24"/>
        </w:rPr>
      </w:pPr>
      <w:r w:rsidRPr="00163ED8">
        <w:rPr>
          <w:rFonts w:ascii="Arial" w:eastAsia="Arial" w:hAnsi="Arial" w:cs="Arial"/>
          <w:color w:val="000000" w:themeColor="text1"/>
          <w:sz w:val="24"/>
          <w:szCs w:val="24"/>
        </w:rPr>
        <w:t xml:space="preserve">The AWSSP is a clinical management style of </w:t>
      </w:r>
      <w:r w:rsidR="00BA484C" w:rsidRPr="00163ED8">
        <w:rPr>
          <w:rFonts w:ascii="Arial" w:eastAsia="Arial" w:hAnsi="Arial" w:cs="Arial"/>
          <w:color w:val="000000" w:themeColor="text1"/>
          <w:sz w:val="24"/>
          <w:szCs w:val="24"/>
        </w:rPr>
        <w:t xml:space="preserve">signposting </w:t>
      </w:r>
      <w:r w:rsidRPr="00163ED8">
        <w:rPr>
          <w:rFonts w:ascii="Arial" w:eastAsia="Arial" w:hAnsi="Arial" w:cs="Arial"/>
          <w:color w:val="000000" w:themeColor="text1"/>
          <w:sz w:val="24"/>
          <w:szCs w:val="24"/>
        </w:rPr>
        <w:t xml:space="preserve">decision support tool (Sutton </w:t>
      </w:r>
      <w:r w:rsidRPr="00163ED8">
        <w:rPr>
          <w:rFonts w:ascii="Arial" w:eastAsia="Arial" w:hAnsi="Arial" w:cs="Arial"/>
          <w:i/>
          <w:iCs/>
          <w:color w:val="000000" w:themeColor="text1"/>
          <w:sz w:val="24"/>
          <w:szCs w:val="24"/>
        </w:rPr>
        <w:t>et al.</w:t>
      </w:r>
      <w:r w:rsidRPr="00163ED8">
        <w:rPr>
          <w:rFonts w:ascii="Arial" w:eastAsia="Arial" w:hAnsi="Arial" w:cs="Arial"/>
          <w:color w:val="000000" w:themeColor="text1"/>
          <w:sz w:val="24"/>
          <w:szCs w:val="24"/>
        </w:rPr>
        <w:t>, 2020</w:t>
      </w:r>
      <w:r w:rsidR="005E30E6" w:rsidRPr="00163ED8">
        <w:rPr>
          <w:rFonts w:ascii="Arial" w:eastAsia="Arial" w:hAnsi="Arial" w:cs="Arial"/>
          <w:color w:val="000000" w:themeColor="text1"/>
          <w:sz w:val="24"/>
          <w:szCs w:val="24"/>
        </w:rPr>
        <w:t>, p</w:t>
      </w:r>
      <w:r w:rsidR="00566C7A" w:rsidRPr="00163ED8">
        <w:rPr>
          <w:rFonts w:ascii="Arial" w:eastAsia="Arial" w:hAnsi="Arial" w:cs="Arial"/>
          <w:color w:val="000000" w:themeColor="text1"/>
          <w:sz w:val="24"/>
          <w:szCs w:val="24"/>
        </w:rPr>
        <w:t>3</w:t>
      </w:r>
      <w:r w:rsidRPr="00163ED8">
        <w:rPr>
          <w:rFonts w:ascii="Arial" w:eastAsia="Arial" w:hAnsi="Arial" w:cs="Arial"/>
          <w:color w:val="000000" w:themeColor="text1"/>
          <w:sz w:val="24"/>
          <w:szCs w:val="24"/>
        </w:rPr>
        <w:t xml:space="preserve">) designed to support adherence to evidence-based practice and best practice; the </w:t>
      </w:r>
      <w:r w:rsidRPr="00163ED8">
        <w:rPr>
          <w:rFonts w:ascii="Arial" w:eastAsia="Arial" w:hAnsi="Arial" w:cs="Arial"/>
          <w:color w:val="000000" w:themeColor="text1"/>
          <w:sz w:val="24"/>
          <w:szCs w:val="24"/>
        </w:rPr>
        <w:lastRenderedPageBreak/>
        <w:t>decision support tool is based on an if-then decision tree structure (</w:t>
      </w:r>
      <w:proofErr w:type="spellStart"/>
      <w:r w:rsidRPr="00163ED8">
        <w:rPr>
          <w:rFonts w:ascii="Arial" w:hAnsi="Arial" w:cs="Arial"/>
          <w:sz w:val="24"/>
          <w:szCs w:val="24"/>
        </w:rPr>
        <w:t>Podgorelec</w:t>
      </w:r>
      <w:proofErr w:type="spellEnd"/>
      <w:r w:rsidRPr="00163ED8">
        <w:rPr>
          <w:rFonts w:ascii="Arial" w:hAnsi="Arial" w:cs="Arial"/>
          <w:sz w:val="24"/>
          <w:szCs w:val="24"/>
        </w:rPr>
        <w:t>, 2002</w:t>
      </w:r>
      <w:r w:rsidR="005E30E6" w:rsidRPr="00163ED8">
        <w:rPr>
          <w:rFonts w:ascii="Arial" w:eastAsia="Arial" w:hAnsi="Arial" w:cs="Arial"/>
          <w:color w:val="000000" w:themeColor="text1"/>
          <w:sz w:val="24"/>
          <w:szCs w:val="24"/>
        </w:rPr>
        <w:t>, p</w:t>
      </w:r>
      <w:r w:rsidR="00163ED8" w:rsidRPr="00163ED8">
        <w:rPr>
          <w:rFonts w:ascii="Arial" w:eastAsia="Arial" w:hAnsi="Arial" w:cs="Arial"/>
          <w:color w:val="000000" w:themeColor="text1"/>
          <w:sz w:val="24"/>
          <w:szCs w:val="24"/>
        </w:rPr>
        <w:t>2</w:t>
      </w:r>
      <w:r w:rsidR="00C97ED6" w:rsidRPr="00163ED8">
        <w:rPr>
          <w:rFonts w:ascii="Arial" w:eastAsia="Arial" w:hAnsi="Arial" w:cs="Arial"/>
          <w:color w:val="000000" w:themeColor="text1"/>
          <w:sz w:val="24"/>
          <w:szCs w:val="24"/>
        </w:rPr>
        <w:t xml:space="preserve">; </w:t>
      </w:r>
      <w:proofErr w:type="spellStart"/>
      <w:r w:rsidR="00C97ED6" w:rsidRPr="00163ED8">
        <w:rPr>
          <w:rFonts w:ascii="Arial" w:hAnsi="Arial" w:cs="Arial"/>
          <w:sz w:val="24"/>
          <w:szCs w:val="24"/>
        </w:rPr>
        <w:t>Wasylewicz</w:t>
      </w:r>
      <w:proofErr w:type="spellEnd"/>
      <w:r w:rsidR="00C97ED6" w:rsidRPr="00163ED8">
        <w:rPr>
          <w:rFonts w:ascii="Arial" w:hAnsi="Arial" w:cs="Arial"/>
          <w:sz w:val="24"/>
          <w:szCs w:val="24"/>
        </w:rPr>
        <w:t xml:space="preserve"> and Scheepers-</w:t>
      </w:r>
      <w:proofErr w:type="spellStart"/>
      <w:r w:rsidR="00C97ED6" w:rsidRPr="00163ED8">
        <w:rPr>
          <w:rFonts w:ascii="Arial" w:hAnsi="Arial" w:cs="Arial"/>
          <w:sz w:val="24"/>
          <w:szCs w:val="24"/>
        </w:rPr>
        <w:t>Hoeks</w:t>
      </w:r>
      <w:proofErr w:type="spellEnd"/>
      <w:r w:rsidR="00C97ED6" w:rsidRPr="00163ED8">
        <w:rPr>
          <w:rFonts w:ascii="Arial" w:hAnsi="Arial" w:cs="Arial"/>
          <w:sz w:val="24"/>
          <w:szCs w:val="24"/>
        </w:rPr>
        <w:t xml:space="preserve">, </w:t>
      </w:r>
      <w:r w:rsidR="00C97ED6" w:rsidRPr="00163ED8">
        <w:rPr>
          <w:rFonts w:ascii="Arial" w:eastAsia="Arial" w:hAnsi="Arial" w:cs="Arial"/>
          <w:color w:val="000000" w:themeColor="text1"/>
          <w:sz w:val="24"/>
          <w:szCs w:val="24"/>
        </w:rPr>
        <w:t>2019, p</w:t>
      </w:r>
      <w:r w:rsidR="00FD36E0" w:rsidRPr="00163ED8">
        <w:rPr>
          <w:rFonts w:ascii="Arial" w:eastAsia="Arial" w:hAnsi="Arial" w:cs="Arial"/>
          <w:color w:val="000000" w:themeColor="text1"/>
          <w:sz w:val="24"/>
          <w:szCs w:val="24"/>
        </w:rPr>
        <w:t>155</w:t>
      </w:r>
      <w:r w:rsidRPr="00163ED8">
        <w:rPr>
          <w:rFonts w:ascii="Arial" w:hAnsi="Arial" w:cs="Arial"/>
          <w:sz w:val="24"/>
          <w:szCs w:val="24"/>
        </w:rPr>
        <w:t>)</w:t>
      </w:r>
      <w:r w:rsidRPr="00163ED8">
        <w:rPr>
          <w:rFonts w:ascii="Arial" w:eastAsia="Arial" w:hAnsi="Arial" w:cs="Arial"/>
          <w:color w:val="000000" w:themeColor="text1"/>
          <w:sz w:val="24"/>
          <w:szCs w:val="24"/>
        </w:rPr>
        <w:t>. The rules of the decision tree are based on</w:t>
      </w:r>
      <w:r>
        <w:rPr>
          <w:rFonts w:ascii="Arial" w:eastAsia="Arial" w:hAnsi="Arial" w:cs="Arial"/>
          <w:color w:val="000000" w:themeColor="text1"/>
          <w:sz w:val="24"/>
          <w:szCs w:val="24"/>
        </w:rPr>
        <w:t xml:space="preserve"> evidence-based and best practice approaches as researched by the AWSSP working group.</w:t>
      </w:r>
    </w:p>
    <w:p w14:paraId="0D9F606B" w14:textId="5C0B03C7" w:rsidR="002A134F" w:rsidRDefault="002A134F" w:rsidP="002A134F">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Sutton </w:t>
      </w:r>
      <w:r w:rsidRPr="003C46F9">
        <w:rPr>
          <w:rFonts w:ascii="Arial" w:eastAsia="Arial" w:hAnsi="Arial" w:cs="Arial"/>
          <w:i/>
          <w:iCs/>
          <w:color w:val="000000" w:themeColor="text1"/>
          <w:sz w:val="24"/>
          <w:szCs w:val="24"/>
        </w:rPr>
        <w:t>et al</w:t>
      </w:r>
      <w:r>
        <w:rPr>
          <w:rFonts w:ascii="Arial" w:eastAsia="Arial" w:hAnsi="Arial" w:cs="Arial"/>
          <w:i/>
          <w:iCs/>
          <w:color w:val="000000" w:themeColor="text1"/>
          <w:sz w:val="24"/>
          <w:szCs w:val="24"/>
        </w:rPr>
        <w:t>.</w:t>
      </w:r>
      <w:r>
        <w:rPr>
          <w:rFonts w:ascii="Arial" w:eastAsia="Arial" w:hAnsi="Arial" w:cs="Arial"/>
          <w:color w:val="000000" w:themeColor="text1"/>
          <w:sz w:val="24"/>
          <w:szCs w:val="24"/>
        </w:rPr>
        <w:t xml:space="preserve"> (2020) highlighted the concern of clinical management decision support tools creating a reliance on the tool and therefore having a negative impact on the clinician’s skills. The aim of the AWSSP </w:t>
      </w:r>
      <w:r w:rsidR="00F40A0E">
        <w:rPr>
          <w:rFonts w:ascii="Arial" w:eastAsia="Arial" w:hAnsi="Arial" w:cs="Arial"/>
          <w:color w:val="000000" w:themeColor="text1"/>
          <w:sz w:val="24"/>
          <w:szCs w:val="24"/>
        </w:rPr>
        <w:t>CDST</w:t>
      </w:r>
      <w:r>
        <w:rPr>
          <w:rFonts w:ascii="Arial" w:eastAsia="Arial" w:hAnsi="Arial" w:cs="Arial"/>
          <w:color w:val="000000" w:themeColor="text1"/>
          <w:sz w:val="24"/>
          <w:szCs w:val="24"/>
        </w:rPr>
        <w:t xml:space="preserve"> is to support the </w:t>
      </w:r>
      <w:r w:rsidR="00321AEE">
        <w:rPr>
          <w:rFonts w:ascii="Arial" w:eastAsia="Arial" w:hAnsi="Arial" w:cs="Arial"/>
          <w:color w:val="000000" w:themeColor="text1"/>
          <w:sz w:val="24"/>
          <w:szCs w:val="24"/>
        </w:rPr>
        <w:t>SLT</w:t>
      </w:r>
      <w:r>
        <w:rPr>
          <w:rFonts w:ascii="Arial" w:eastAsia="Arial" w:hAnsi="Arial" w:cs="Arial"/>
          <w:color w:val="000000" w:themeColor="text1"/>
          <w:sz w:val="24"/>
          <w:szCs w:val="24"/>
        </w:rPr>
        <w:t xml:space="preserve">’s clinical decision making, but it should never replace their clinical judgement (AWSSP, 2018) as this will include </w:t>
      </w:r>
      <w:r w:rsidR="005455D0">
        <w:rPr>
          <w:rFonts w:ascii="Arial" w:eastAsia="Arial" w:hAnsi="Arial" w:cs="Arial"/>
          <w:color w:val="000000" w:themeColor="text1"/>
          <w:sz w:val="24"/>
          <w:szCs w:val="24"/>
        </w:rPr>
        <w:t xml:space="preserve">the </w:t>
      </w:r>
      <w:r w:rsidR="00321AEE">
        <w:rPr>
          <w:rFonts w:ascii="Arial" w:eastAsia="Arial" w:hAnsi="Arial" w:cs="Arial"/>
          <w:color w:val="000000" w:themeColor="text1"/>
          <w:sz w:val="24"/>
          <w:szCs w:val="24"/>
        </w:rPr>
        <w:t>SLT</w:t>
      </w:r>
      <w:r w:rsidR="00DB72E7">
        <w:rPr>
          <w:rFonts w:ascii="Arial" w:eastAsia="Arial" w:hAnsi="Arial" w:cs="Arial"/>
          <w:color w:val="000000" w:themeColor="text1"/>
          <w:sz w:val="24"/>
          <w:szCs w:val="24"/>
        </w:rPr>
        <w:t xml:space="preserve">’s </w:t>
      </w:r>
      <w:proofErr w:type="spellStart"/>
      <w:r w:rsidR="00DB72E7">
        <w:rPr>
          <w:rFonts w:ascii="Arial" w:eastAsia="Arial" w:hAnsi="Arial" w:cs="Arial"/>
          <w:color w:val="000000" w:themeColor="text1"/>
          <w:sz w:val="24"/>
          <w:szCs w:val="24"/>
        </w:rPr>
        <w:t>mindlines</w:t>
      </w:r>
      <w:proofErr w:type="spellEnd"/>
      <w:r w:rsidR="00DB72E7">
        <w:rPr>
          <w:rFonts w:ascii="Arial" w:eastAsia="Arial" w:hAnsi="Arial" w:cs="Arial"/>
          <w:color w:val="000000" w:themeColor="text1"/>
          <w:sz w:val="24"/>
          <w:szCs w:val="24"/>
        </w:rPr>
        <w:t xml:space="preserve"> </w:t>
      </w:r>
      <w:r w:rsidR="00930505">
        <w:rPr>
          <w:rFonts w:ascii="Arial" w:eastAsia="Arial" w:hAnsi="Arial" w:cs="Arial"/>
          <w:color w:val="000000" w:themeColor="text1"/>
          <w:sz w:val="24"/>
          <w:szCs w:val="24"/>
        </w:rPr>
        <w:t xml:space="preserve">knowledge and take into account </w:t>
      </w:r>
      <w:r>
        <w:rPr>
          <w:rFonts w:ascii="Arial" w:eastAsia="Arial" w:hAnsi="Arial" w:cs="Arial"/>
          <w:color w:val="000000" w:themeColor="text1"/>
          <w:sz w:val="24"/>
          <w:szCs w:val="24"/>
        </w:rPr>
        <w:t>wider holistic information regarding the child and their family (including factors such as the child’s readiness for intervention, evaluating the child’s speech sound difficulties in the context of their overall learning and development, and collaborative decision making with the child and their family regarding areas of priority).</w:t>
      </w:r>
    </w:p>
    <w:p w14:paraId="2ED07ECA" w14:textId="77777777" w:rsidR="00BF09DB" w:rsidRDefault="00BF09DB" w:rsidP="00D02CBB">
      <w:pPr>
        <w:spacing w:after="0" w:line="360" w:lineRule="auto"/>
        <w:jc w:val="both"/>
        <w:rPr>
          <w:rFonts w:ascii="Arial" w:eastAsia="Arial" w:hAnsi="Arial" w:cs="Arial"/>
          <w:color w:val="000000" w:themeColor="text1"/>
          <w:sz w:val="24"/>
          <w:szCs w:val="24"/>
        </w:rPr>
      </w:pPr>
    </w:p>
    <w:p w14:paraId="5FD4C4DC" w14:textId="60354543" w:rsidR="006004A2" w:rsidRDefault="003F3449" w:rsidP="00D02CBB">
      <w:pPr>
        <w:spacing w:after="0" w:line="360" w:lineRule="auto"/>
        <w:jc w:val="both"/>
        <w:rPr>
          <w:rFonts w:ascii="Arial" w:eastAsia="Arial" w:hAnsi="Arial" w:cs="Arial"/>
          <w:i/>
          <w:iCs/>
          <w:color w:val="000000" w:themeColor="text1"/>
          <w:sz w:val="24"/>
          <w:szCs w:val="24"/>
        </w:rPr>
      </w:pPr>
      <w:r>
        <w:rPr>
          <w:rFonts w:ascii="Arial" w:eastAsia="Arial" w:hAnsi="Arial" w:cs="Arial"/>
          <w:i/>
          <w:iCs/>
          <w:color w:val="000000" w:themeColor="text1"/>
          <w:sz w:val="24"/>
          <w:szCs w:val="24"/>
        </w:rPr>
        <w:t>Optimising u</w:t>
      </w:r>
      <w:r w:rsidR="000D0B37" w:rsidRPr="000D0B37">
        <w:rPr>
          <w:rFonts w:ascii="Arial" w:eastAsia="Arial" w:hAnsi="Arial" w:cs="Arial"/>
          <w:i/>
          <w:iCs/>
          <w:color w:val="000000" w:themeColor="text1"/>
          <w:sz w:val="24"/>
          <w:szCs w:val="24"/>
        </w:rPr>
        <w:t>ser experience of the</w:t>
      </w:r>
      <w:r w:rsidR="006004A2" w:rsidRPr="000D0B37">
        <w:rPr>
          <w:rFonts w:ascii="Arial" w:eastAsia="Arial" w:hAnsi="Arial" w:cs="Arial"/>
          <w:i/>
          <w:iCs/>
          <w:color w:val="000000" w:themeColor="text1"/>
          <w:sz w:val="24"/>
          <w:szCs w:val="24"/>
        </w:rPr>
        <w:t xml:space="preserve"> AWSSP </w:t>
      </w:r>
      <w:r w:rsidR="00F40A0E">
        <w:rPr>
          <w:rFonts w:ascii="Arial" w:eastAsia="Arial" w:hAnsi="Arial" w:cs="Arial"/>
          <w:i/>
          <w:iCs/>
          <w:color w:val="000000" w:themeColor="text1"/>
          <w:sz w:val="24"/>
          <w:szCs w:val="24"/>
        </w:rPr>
        <w:t>CDST</w:t>
      </w:r>
    </w:p>
    <w:p w14:paraId="15B87415" w14:textId="76AF1219" w:rsidR="00263BF6" w:rsidRDefault="008B39BB" w:rsidP="001F5CAA">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Currently, use of the AWSSP is variable across different HB</w:t>
      </w:r>
      <w:r w:rsidR="00F40A0E">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depending on local constraints, </w:t>
      </w:r>
      <w:r w:rsidR="000E24C4">
        <w:rPr>
          <w:rFonts w:ascii="Arial" w:eastAsia="Arial" w:hAnsi="Arial" w:cs="Arial"/>
          <w:color w:val="000000" w:themeColor="text1"/>
          <w:sz w:val="24"/>
          <w:szCs w:val="24"/>
        </w:rPr>
        <w:t xml:space="preserve">ease of access to the information and support to use the pathway within the HB. The current update </w:t>
      </w:r>
      <w:r w:rsidR="008825BF">
        <w:rPr>
          <w:rFonts w:ascii="Arial" w:eastAsia="Arial" w:hAnsi="Arial" w:cs="Arial"/>
          <w:color w:val="000000" w:themeColor="text1"/>
          <w:sz w:val="24"/>
          <w:szCs w:val="24"/>
        </w:rPr>
        <w:t>by the working group will look to re-launch the AWSSP</w:t>
      </w:r>
      <w:r w:rsidR="000D6470">
        <w:rPr>
          <w:rFonts w:ascii="Arial" w:eastAsia="Arial" w:hAnsi="Arial" w:cs="Arial"/>
          <w:color w:val="000000" w:themeColor="text1"/>
          <w:sz w:val="24"/>
          <w:szCs w:val="24"/>
        </w:rPr>
        <w:t xml:space="preserve"> and optimise the user experience through</w:t>
      </w:r>
      <w:r w:rsidR="00B71075">
        <w:rPr>
          <w:rFonts w:ascii="Arial" w:eastAsia="Arial" w:hAnsi="Arial" w:cs="Arial"/>
          <w:color w:val="000000" w:themeColor="text1"/>
          <w:sz w:val="24"/>
          <w:szCs w:val="24"/>
        </w:rPr>
        <w:t>:</w:t>
      </w:r>
    </w:p>
    <w:p w14:paraId="03379245" w14:textId="2DCC670B" w:rsidR="00976061" w:rsidRDefault="00050A13" w:rsidP="00976061">
      <w:pPr>
        <w:pStyle w:val="ListParagraph"/>
        <w:numPr>
          <w:ilvl w:val="0"/>
          <w:numId w:val="11"/>
        </w:num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e</w:t>
      </w:r>
      <w:r w:rsidR="00B71075" w:rsidRPr="00976061">
        <w:rPr>
          <w:rFonts w:ascii="Arial" w:eastAsia="Arial" w:hAnsi="Arial" w:cs="Arial"/>
          <w:color w:val="000000" w:themeColor="text1"/>
          <w:sz w:val="24"/>
          <w:szCs w:val="24"/>
        </w:rPr>
        <w:t xml:space="preserve">nabling easier access to the AWSSP information. </w:t>
      </w:r>
      <w:r w:rsidR="001F5CAA" w:rsidRPr="00976061">
        <w:rPr>
          <w:rFonts w:ascii="Arial" w:eastAsia="Arial" w:hAnsi="Arial" w:cs="Arial"/>
          <w:color w:val="000000" w:themeColor="text1"/>
          <w:sz w:val="24"/>
          <w:szCs w:val="24"/>
        </w:rPr>
        <w:t xml:space="preserve">It is proposed the updated </w:t>
      </w:r>
      <w:r w:rsidR="00A71BED" w:rsidRPr="00976061">
        <w:rPr>
          <w:rFonts w:ascii="Arial" w:eastAsia="Arial" w:hAnsi="Arial" w:cs="Arial"/>
          <w:color w:val="000000" w:themeColor="text1"/>
          <w:sz w:val="24"/>
          <w:szCs w:val="24"/>
        </w:rPr>
        <w:t>AWSSP</w:t>
      </w:r>
      <w:r w:rsidR="001F5CAA" w:rsidRPr="00976061">
        <w:rPr>
          <w:rFonts w:ascii="Arial" w:eastAsia="Arial" w:hAnsi="Arial" w:cs="Arial"/>
          <w:color w:val="000000" w:themeColor="text1"/>
          <w:sz w:val="24"/>
          <w:szCs w:val="24"/>
        </w:rPr>
        <w:t xml:space="preserve"> is made available digitally via a Microsoft SharePoint site </w:t>
      </w:r>
      <w:r w:rsidR="00E223C2" w:rsidRPr="00976061">
        <w:rPr>
          <w:rFonts w:ascii="Arial" w:eastAsia="Arial" w:hAnsi="Arial" w:cs="Arial"/>
          <w:color w:val="000000" w:themeColor="text1"/>
          <w:sz w:val="24"/>
          <w:szCs w:val="24"/>
        </w:rPr>
        <w:t>enabling</w:t>
      </w:r>
      <w:r w:rsidR="001F5CAA" w:rsidRPr="00976061">
        <w:rPr>
          <w:rFonts w:ascii="Arial" w:eastAsia="Arial" w:hAnsi="Arial" w:cs="Arial"/>
          <w:color w:val="000000" w:themeColor="text1"/>
          <w:sz w:val="24"/>
          <w:szCs w:val="24"/>
        </w:rPr>
        <w:t xml:space="preserve"> </w:t>
      </w:r>
      <w:r w:rsidR="00F40A0E">
        <w:rPr>
          <w:rFonts w:ascii="Arial" w:eastAsia="Arial" w:hAnsi="Arial" w:cs="Arial"/>
          <w:color w:val="000000" w:themeColor="text1"/>
          <w:sz w:val="24"/>
          <w:szCs w:val="24"/>
        </w:rPr>
        <w:t xml:space="preserve">easy access to </w:t>
      </w:r>
      <w:r w:rsidR="00D053AE" w:rsidRPr="00976061">
        <w:rPr>
          <w:rFonts w:ascii="Arial" w:eastAsia="Arial" w:hAnsi="Arial" w:cs="Arial"/>
          <w:color w:val="000000" w:themeColor="text1"/>
          <w:sz w:val="24"/>
          <w:szCs w:val="24"/>
        </w:rPr>
        <w:t xml:space="preserve">all NHS </w:t>
      </w:r>
      <w:r w:rsidR="00321AEE">
        <w:rPr>
          <w:rFonts w:ascii="Arial" w:eastAsia="Arial" w:hAnsi="Arial" w:cs="Arial"/>
          <w:color w:val="000000" w:themeColor="text1"/>
          <w:sz w:val="24"/>
          <w:szCs w:val="24"/>
        </w:rPr>
        <w:t>SLT</w:t>
      </w:r>
      <w:r w:rsidR="00D053AE" w:rsidRPr="00976061">
        <w:rPr>
          <w:rFonts w:ascii="Arial" w:eastAsia="Arial" w:hAnsi="Arial" w:cs="Arial"/>
          <w:color w:val="000000" w:themeColor="text1"/>
          <w:sz w:val="24"/>
          <w:szCs w:val="24"/>
        </w:rPr>
        <w:t>s across Wales</w:t>
      </w:r>
      <w:r w:rsidR="00695966" w:rsidRPr="00976061">
        <w:rPr>
          <w:rFonts w:ascii="Arial" w:eastAsia="Arial" w:hAnsi="Arial" w:cs="Arial"/>
          <w:color w:val="000000" w:themeColor="text1"/>
          <w:sz w:val="24"/>
          <w:szCs w:val="24"/>
        </w:rPr>
        <w:t>.</w:t>
      </w:r>
      <w:r w:rsidR="00D053AE" w:rsidRPr="00976061">
        <w:rPr>
          <w:rFonts w:ascii="Arial" w:eastAsia="Arial" w:hAnsi="Arial" w:cs="Arial"/>
          <w:color w:val="000000" w:themeColor="text1"/>
          <w:sz w:val="24"/>
          <w:szCs w:val="24"/>
        </w:rPr>
        <w:t xml:space="preserve"> </w:t>
      </w:r>
    </w:p>
    <w:p w14:paraId="580944F6" w14:textId="4F4DCA1F" w:rsidR="00050A13" w:rsidRDefault="00050A13" w:rsidP="00976061">
      <w:pPr>
        <w:pStyle w:val="ListParagraph"/>
        <w:numPr>
          <w:ilvl w:val="0"/>
          <w:numId w:val="11"/>
        </w:num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e</w:t>
      </w:r>
      <w:r w:rsidR="007872A0">
        <w:rPr>
          <w:rFonts w:ascii="Arial" w:eastAsia="Arial" w:hAnsi="Arial" w:cs="Arial"/>
          <w:color w:val="000000" w:themeColor="text1"/>
          <w:sz w:val="24"/>
          <w:szCs w:val="24"/>
        </w:rPr>
        <w:t xml:space="preserve">nsuring the information is up to date reflecting best-/evidence-based practice. </w:t>
      </w:r>
      <w:r w:rsidR="009933B4">
        <w:rPr>
          <w:rFonts w:ascii="Arial" w:eastAsia="Arial" w:hAnsi="Arial" w:cs="Arial"/>
          <w:color w:val="000000" w:themeColor="text1"/>
          <w:sz w:val="24"/>
          <w:szCs w:val="24"/>
        </w:rPr>
        <w:t>A</w:t>
      </w:r>
      <w:r w:rsidR="006F3D30">
        <w:rPr>
          <w:rFonts w:ascii="Arial" w:eastAsia="Arial" w:hAnsi="Arial" w:cs="Arial"/>
          <w:color w:val="000000" w:themeColor="text1"/>
          <w:sz w:val="24"/>
          <w:szCs w:val="24"/>
        </w:rPr>
        <w:t xml:space="preserve"> digital version of the AWSSP will enable </w:t>
      </w:r>
      <w:r w:rsidR="001F5CAA" w:rsidRPr="00976061">
        <w:rPr>
          <w:rFonts w:ascii="Arial" w:eastAsia="Arial" w:hAnsi="Arial" w:cs="Arial"/>
          <w:color w:val="000000" w:themeColor="text1"/>
          <w:sz w:val="24"/>
          <w:szCs w:val="24"/>
        </w:rPr>
        <w:t xml:space="preserve">the </w:t>
      </w:r>
      <w:r w:rsidR="00EE1B0B" w:rsidRPr="00976061">
        <w:rPr>
          <w:rFonts w:ascii="Arial" w:eastAsia="Arial" w:hAnsi="Arial" w:cs="Arial"/>
          <w:color w:val="000000" w:themeColor="text1"/>
          <w:sz w:val="24"/>
          <w:szCs w:val="24"/>
        </w:rPr>
        <w:t>w</w:t>
      </w:r>
      <w:r w:rsidR="001F5CAA" w:rsidRPr="00976061">
        <w:rPr>
          <w:rFonts w:ascii="Arial" w:eastAsia="Arial" w:hAnsi="Arial" w:cs="Arial"/>
          <w:color w:val="000000" w:themeColor="text1"/>
          <w:sz w:val="24"/>
          <w:szCs w:val="24"/>
        </w:rPr>
        <w:t xml:space="preserve">orking </w:t>
      </w:r>
      <w:r w:rsidR="00EE1B0B" w:rsidRPr="00976061">
        <w:rPr>
          <w:rFonts w:ascii="Arial" w:eastAsia="Arial" w:hAnsi="Arial" w:cs="Arial"/>
          <w:color w:val="000000" w:themeColor="text1"/>
          <w:sz w:val="24"/>
          <w:szCs w:val="24"/>
        </w:rPr>
        <w:t>g</w:t>
      </w:r>
      <w:r w:rsidR="001F5CAA" w:rsidRPr="00976061">
        <w:rPr>
          <w:rFonts w:ascii="Arial" w:eastAsia="Arial" w:hAnsi="Arial" w:cs="Arial"/>
          <w:color w:val="000000" w:themeColor="text1"/>
          <w:sz w:val="24"/>
          <w:szCs w:val="24"/>
        </w:rPr>
        <w:t>roup to maintain and update the information when needed</w:t>
      </w:r>
      <w:r w:rsidR="006F3D30">
        <w:rPr>
          <w:rFonts w:ascii="Arial" w:eastAsia="Arial" w:hAnsi="Arial" w:cs="Arial"/>
          <w:color w:val="000000" w:themeColor="text1"/>
          <w:sz w:val="24"/>
          <w:szCs w:val="24"/>
        </w:rPr>
        <w:t xml:space="preserve"> more </w:t>
      </w:r>
      <w:proofErr w:type="gramStart"/>
      <w:r w:rsidR="006F3D30">
        <w:rPr>
          <w:rFonts w:ascii="Arial" w:eastAsia="Arial" w:hAnsi="Arial" w:cs="Arial"/>
          <w:color w:val="000000" w:themeColor="text1"/>
          <w:sz w:val="24"/>
          <w:szCs w:val="24"/>
        </w:rPr>
        <w:t>efficiently, and</w:t>
      </w:r>
      <w:proofErr w:type="gramEnd"/>
      <w:r w:rsidR="006F3D30">
        <w:rPr>
          <w:rFonts w:ascii="Arial" w:eastAsia="Arial" w:hAnsi="Arial" w:cs="Arial"/>
          <w:color w:val="000000" w:themeColor="text1"/>
          <w:sz w:val="24"/>
          <w:szCs w:val="24"/>
        </w:rPr>
        <w:t xml:space="preserve"> </w:t>
      </w:r>
      <w:r w:rsidR="00A96811">
        <w:rPr>
          <w:rFonts w:ascii="Arial" w:eastAsia="Arial" w:hAnsi="Arial" w:cs="Arial"/>
          <w:color w:val="000000" w:themeColor="text1"/>
          <w:sz w:val="24"/>
          <w:szCs w:val="24"/>
        </w:rPr>
        <w:t xml:space="preserve">enable all </w:t>
      </w:r>
      <w:r w:rsidR="00321AEE">
        <w:rPr>
          <w:rFonts w:ascii="Arial" w:eastAsia="Arial" w:hAnsi="Arial" w:cs="Arial"/>
          <w:color w:val="000000" w:themeColor="text1"/>
          <w:sz w:val="24"/>
          <w:szCs w:val="24"/>
        </w:rPr>
        <w:t>SLT</w:t>
      </w:r>
      <w:r w:rsidR="00A96811">
        <w:rPr>
          <w:rFonts w:ascii="Arial" w:eastAsia="Arial" w:hAnsi="Arial" w:cs="Arial"/>
          <w:color w:val="000000" w:themeColor="text1"/>
          <w:sz w:val="24"/>
          <w:szCs w:val="24"/>
        </w:rPr>
        <w:t xml:space="preserve">s </w:t>
      </w:r>
      <w:r w:rsidR="009933B4" w:rsidRPr="00976061">
        <w:rPr>
          <w:rFonts w:ascii="Arial" w:eastAsia="Arial" w:hAnsi="Arial" w:cs="Arial"/>
          <w:color w:val="000000" w:themeColor="text1"/>
          <w:sz w:val="24"/>
          <w:szCs w:val="24"/>
        </w:rPr>
        <w:t>to access the most recent version of the pathway</w:t>
      </w:r>
      <w:r w:rsidR="00A96811">
        <w:rPr>
          <w:rFonts w:ascii="Arial" w:eastAsia="Arial" w:hAnsi="Arial" w:cs="Arial"/>
          <w:color w:val="000000" w:themeColor="text1"/>
          <w:sz w:val="24"/>
          <w:szCs w:val="24"/>
        </w:rPr>
        <w:t>.</w:t>
      </w:r>
    </w:p>
    <w:p w14:paraId="1D34A46B" w14:textId="2C9ECAC5" w:rsidR="001F5CAA" w:rsidRPr="00976061" w:rsidRDefault="00D34ADD" w:rsidP="00976061">
      <w:pPr>
        <w:pStyle w:val="ListParagraph"/>
        <w:numPr>
          <w:ilvl w:val="0"/>
          <w:numId w:val="11"/>
        </w:num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s</w:t>
      </w:r>
      <w:r w:rsidR="00A96811">
        <w:rPr>
          <w:rFonts w:ascii="Arial" w:eastAsia="Arial" w:hAnsi="Arial" w:cs="Arial"/>
          <w:color w:val="000000" w:themeColor="text1"/>
          <w:sz w:val="24"/>
          <w:szCs w:val="24"/>
        </w:rPr>
        <w:t xml:space="preserve">upporting </w:t>
      </w:r>
      <w:r w:rsidR="00321AEE">
        <w:rPr>
          <w:rFonts w:ascii="Arial" w:eastAsia="Arial" w:hAnsi="Arial" w:cs="Arial"/>
          <w:color w:val="000000" w:themeColor="text1"/>
          <w:sz w:val="24"/>
          <w:szCs w:val="24"/>
        </w:rPr>
        <w:t>SLT</w:t>
      </w:r>
      <w:r w:rsidR="00A96811">
        <w:rPr>
          <w:rFonts w:ascii="Arial" w:eastAsia="Arial" w:hAnsi="Arial" w:cs="Arial"/>
          <w:color w:val="000000" w:themeColor="text1"/>
          <w:sz w:val="24"/>
          <w:szCs w:val="24"/>
        </w:rPr>
        <w:t xml:space="preserve">s to make the right decisions at each stage of the </w:t>
      </w:r>
      <w:r>
        <w:rPr>
          <w:rFonts w:ascii="Arial" w:eastAsia="Arial" w:hAnsi="Arial" w:cs="Arial"/>
          <w:color w:val="000000" w:themeColor="text1"/>
          <w:sz w:val="24"/>
          <w:szCs w:val="24"/>
        </w:rPr>
        <w:t xml:space="preserve">pathway. </w:t>
      </w:r>
      <w:r w:rsidR="00A34B02" w:rsidRPr="00976061">
        <w:rPr>
          <w:rFonts w:ascii="Arial" w:eastAsia="Arial" w:hAnsi="Arial" w:cs="Arial"/>
          <w:color w:val="000000" w:themeColor="text1"/>
          <w:sz w:val="24"/>
          <w:szCs w:val="24"/>
        </w:rPr>
        <w:t>The SharePoint site will have a link t</w:t>
      </w:r>
      <w:r w:rsidR="00342E5C" w:rsidRPr="00976061">
        <w:rPr>
          <w:rFonts w:ascii="Arial" w:eastAsia="Arial" w:hAnsi="Arial" w:cs="Arial"/>
          <w:color w:val="000000" w:themeColor="text1"/>
          <w:sz w:val="24"/>
          <w:szCs w:val="24"/>
        </w:rPr>
        <w:t xml:space="preserve">o an interactive </w:t>
      </w:r>
      <w:r w:rsidR="00F40A0E">
        <w:rPr>
          <w:rFonts w:ascii="Arial" w:eastAsia="Arial" w:hAnsi="Arial" w:cs="Arial"/>
          <w:color w:val="000000" w:themeColor="text1"/>
          <w:sz w:val="24"/>
          <w:szCs w:val="24"/>
        </w:rPr>
        <w:t>CDST</w:t>
      </w:r>
      <w:r w:rsidR="006A35B6" w:rsidRPr="00976061">
        <w:rPr>
          <w:rFonts w:ascii="Arial" w:eastAsia="Arial" w:hAnsi="Arial" w:cs="Arial"/>
          <w:color w:val="000000" w:themeColor="text1"/>
          <w:sz w:val="24"/>
          <w:szCs w:val="24"/>
        </w:rPr>
        <w:t xml:space="preserve"> </w:t>
      </w:r>
      <w:r w:rsidR="00204F63" w:rsidRPr="00976061">
        <w:rPr>
          <w:rFonts w:ascii="Arial" w:eastAsia="Arial" w:hAnsi="Arial" w:cs="Arial"/>
          <w:color w:val="000000" w:themeColor="text1"/>
          <w:sz w:val="24"/>
          <w:szCs w:val="24"/>
        </w:rPr>
        <w:t>(</w:t>
      </w:r>
      <w:r w:rsidR="006A35B6" w:rsidRPr="00976061">
        <w:rPr>
          <w:rFonts w:ascii="Arial" w:eastAsia="Arial" w:hAnsi="Arial" w:cs="Arial"/>
          <w:color w:val="000000" w:themeColor="text1"/>
          <w:sz w:val="24"/>
          <w:szCs w:val="24"/>
        </w:rPr>
        <w:t xml:space="preserve">created with a </w:t>
      </w:r>
      <w:r w:rsidR="007C3C58" w:rsidRPr="00976061">
        <w:rPr>
          <w:rFonts w:ascii="Arial" w:eastAsia="Arial" w:hAnsi="Arial" w:cs="Arial"/>
          <w:color w:val="000000" w:themeColor="text1"/>
          <w:sz w:val="24"/>
          <w:szCs w:val="24"/>
        </w:rPr>
        <w:t xml:space="preserve">software </w:t>
      </w:r>
      <w:r w:rsidR="006A35B6" w:rsidRPr="00976061">
        <w:rPr>
          <w:rFonts w:ascii="Arial" w:eastAsia="Arial" w:hAnsi="Arial" w:cs="Arial"/>
          <w:color w:val="000000" w:themeColor="text1"/>
          <w:sz w:val="24"/>
          <w:szCs w:val="24"/>
        </w:rPr>
        <w:t xml:space="preserve">programme </w:t>
      </w:r>
      <w:r w:rsidR="00204F63" w:rsidRPr="00976061">
        <w:rPr>
          <w:rFonts w:ascii="Arial" w:eastAsia="Arial" w:hAnsi="Arial" w:cs="Arial"/>
          <w:color w:val="000000" w:themeColor="text1"/>
          <w:sz w:val="24"/>
          <w:szCs w:val="24"/>
        </w:rPr>
        <w:t xml:space="preserve">such as Microsoft </w:t>
      </w:r>
      <w:r w:rsidR="00A21B30" w:rsidRPr="00976061">
        <w:rPr>
          <w:rFonts w:ascii="Arial" w:eastAsia="Arial" w:hAnsi="Arial" w:cs="Arial"/>
          <w:color w:val="000000" w:themeColor="text1"/>
          <w:sz w:val="24"/>
          <w:szCs w:val="24"/>
        </w:rPr>
        <w:t>PowerApps</w:t>
      </w:r>
      <w:r w:rsidR="00204F63" w:rsidRPr="00976061">
        <w:rPr>
          <w:rFonts w:ascii="Arial" w:eastAsia="Arial" w:hAnsi="Arial" w:cs="Arial"/>
          <w:color w:val="000000" w:themeColor="text1"/>
          <w:sz w:val="24"/>
          <w:szCs w:val="24"/>
        </w:rPr>
        <w:t xml:space="preserve">) </w:t>
      </w:r>
      <w:r w:rsidR="004E0068" w:rsidRPr="00976061">
        <w:rPr>
          <w:rFonts w:ascii="Arial" w:eastAsia="Arial" w:hAnsi="Arial" w:cs="Arial"/>
          <w:color w:val="000000" w:themeColor="text1"/>
          <w:sz w:val="24"/>
          <w:szCs w:val="24"/>
        </w:rPr>
        <w:t>which</w:t>
      </w:r>
      <w:r w:rsidR="00563A20" w:rsidRPr="00976061">
        <w:rPr>
          <w:rFonts w:ascii="Arial" w:eastAsia="Arial" w:hAnsi="Arial" w:cs="Arial"/>
          <w:color w:val="000000" w:themeColor="text1"/>
          <w:sz w:val="24"/>
          <w:szCs w:val="24"/>
        </w:rPr>
        <w:t xml:space="preserve"> guides </w:t>
      </w:r>
      <w:r w:rsidR="00321AEE">
        <w:rPr>
          <w:rFonts w:ascii="Arial" w:eastAsia="Arial" w:hAnsi="Arial" w:cs="Arial"/>
          <w:color w:val="000000" w:themeColor="text1"/>
          <w:sz w:val="24"/>
          <w:szCs w:val="24"/>
        </w:rPr>
        <w:t>SLT</w:t>
      </w:r>
      <w:r w:rsidR="00563A20" w:rsidRPr="00976061">
        <w:rPr>
          <w:rFonts w:ascii="Arial" w:eastAsia="Arial" w:hAnsi="Arial" w:cs="Arial"/>
          <w:color w:val="000000" w:themeColor="text1"/>
          <w:sz w:val="24"/>
          <w:szCs w:val="24"/>
        </w:rPr>
        <w:t xml:space="preserve">s through the </w:t>
      </w:r>
      <w:r w:rsidR="004A7957" w:rsidRPr="00976061">
        <w:rPr>
          <w:rFonts w:ascii="Arial" w:eastAsia="Arial" w:hAnsi="Arial" w:cs="Arial"/>
          <w:color w:val="000000" w:themeColor="text1"/>
          <w:sz w:val="24"/>
          <w:szCs w:val="24"/>
        </w:rPr>
        <w:t xml:space="preserve">decisions </w:t>
      </w:r>
      <w:r w:rsidR="00C247F9" w:rsidRPr="00976061">
        <w:rPr>
          <w:rFonts w:ascii="Arial" w:eastAsia="Arial" w:hAnsi="Arial" w:cs="Arial"/>
          <w:color w:val="000000" w:themeColor="text1"/>
          <w:sz w:val="24"/>
          <w:szCs w:val="24"/>
        </w:rPr>
        <w:t xml:space="preserve">at each level </w:t>
      </w:r>
      <w:r w:rsidR="004A7957" w:rsidRPr="00976061">
        <w:rPr>
          <w:rFonts w:ascii="Arial" w:eastAsia="Arial" w:hAnsi="Arial" w:cs="Arial"/>
          <w:color w:val="000000" w:themeColor="text1"/>
          <w:sz w:val="24"/>
          <w:szCs w:val="24"/>
        </w:rPr>
        <w:t>of the</w:t>
      </w:r>
      <w:r w:rsidR="004E0068" w:rsidRPr="00976061">
        <w:rPr>
          <w:rFonts w:ascii="Arial" w:eastAsia="Arial" w:hAnsi="Arial" w:cs="Arial"/>
          <w:color w:val="000000" w:themeColor="text1"/>
          <w:sz w:val="24"/>
          <w:szCs w:val="24"/>
        </w:rPr>
        <w:t xml:space="preserve"> </w:t>
      </w:r>
      <w:r w:rsidR="00C247F9" w:rsidRPr="00976061">
        <w:rPr>
          <w:rFonts w:ascii="Arial" w:eastAsia="Arial" w:hAnsi="Arial" w:cs="Arial"/>
          <w:color w:val="000000" w:themeColor="text1"/>
          <w:sz w:val="24"/>
          <w:szCs w:val="24"/>
        </w:rPr>
        <w:t xml:space="preserve">tree structure, </w:t>
      </w:r>
      <w:r w:rsidR="005272C9" w:rsidRPr="00976061">
        <w:rPr>
          <w:rFonts w:ascii="Arial" w:eastAsia="Arial" w:hAnsi="Arial" w:cs="Arial"/>
          <w:color w:val="000000" w:themeColor="text1"/>
          <w:sz w:val="24"/>
          <w:szCs w:val="24"/>
        </w:rPr>
        <w:t xml:space="preserve">with options for providing further information and guidance on how to make the decision, and </w:t>
      </w:r>
      <w:r w:rsidR="00AD019C" w:rsidRPr="00976061">
        <w:rPr>
          <w:rFonts w:ascii="Arial" w:eastAsia="Arial" w:hAnsi="Arial" w:cs="Arial"/>
          <w:color w:val="000000" w:themeColor="text1"/>
          <w:sz w:val="24"/>
          <w:szCs w:val="24"/>
        </w:rPr>
        <w:t>how to gather further information if needed.</w:t>
      </w:r>
      <w:r w:rsidR="008010FD" w:rsidRPr="00976061">
        <w:rPr>
          <w:rFonts w:ascii="Arial" w:eastAsia="Arial" w:hAnsi="Arial" w:cs="Arial"/>
          <w:color w:val="000000" w:themeColor="text1"/>
          <w:sz w:val="24"/>
          <w:szCs w:val="24"/>
        </w:rPr>
        <w:t xml:space="preserve"> For example, </w:t>
      </w:r>
      <w:r w:rsidR="00011488" w:rsidRPr="00976061">
        <w:rPr>
          <w:rFonts w:ascii="Arial" w:eastAsia="Arial" w:hAnsi="Arial" w:cs="Arial"/>
          <w:color w:val="000000" w:themeColor="text1"/>
          <w:sz w:val="24"/>
          <w:szCs w:val="24"/>
        </w:rPr>
        <w:t>when deciding if deviant speech sound processes are consistent or inconsistent (</w:t>
      </w:r>
      <w:r w:rsidR="00401B89" w:rsidRPr="00976061">
        <w:rPr>
          <w:rFonts w:ascii="Arial" w:eastAsia="Arial" w:hAnsi="Arial" w:cs="Arial"/>
          <w:color w:val="000000" w:themeColor="text1"/>
          <w:sz w:val="24"/>
          <w:szCs w:val="24"/>
        </w:rPr>
        <w:t>i.e. deciding between the ‘yellow’ and ‘purple’ branches of the AWSSP decision tree as shown in fig. 1)</w:t>
      </w:r>
      <w:r w:rsidR="00D616E8" w:rsidRPr="00976061">
        <w:rPr>
          <w:rFonts w:ascii="Arial" w:eastAsia="Arial" w:hAnsi="Arial" w:cs="Arial"/>
          <w:color w:val="000000" w:themeColor="text1"/>
          <w:sz w:val="24"/>
          <w:szCs w:val="24"/>
        </w:rPr>
        <w:t xml:space="preserve">, the interactive </w:t>
      </w:r>
      <w:r w:rsidR="00F40A0E">
        <w:rPr>
          <w:rFonts w:ascii="Arial" w:eastAsia="Arial" w:hAnsi="Arial" w:cs="Arial"/>
          <w:color w:val="000000" w:themeColor="text1"/>
          <w:sz w:val="24"/>
          <w:szCs w:val="24"/>
        </w:rPr>
        <w:t>CDST</w:t>
      </w:r>
      <w:r w:rsidR="00D616E8" w:rsidRPr="00976061">
        <w:rPr>
          <w:rFonts w:ascii="Arial" w:eastAsia="Arial" w:hAnsi="Arial" w:cs="Arial"/>
          <w:color w:val="000000" w:themeColor="text1"/>
          <w:sz w:val="24"/>
          <w:szCs w:val="24"/>
        </w:rPr>
        <w:t xml:space="preserve"> can give a prompt to remind </w:t>
      </w:r>
      <w:r w:rsidR="00321AEE">
        <w:rPr>
          <w:rFonts w:ascii="Arial" w:eastAsia="Arial" w:hAnsi="Arial" w:cs="Arial"/>
          <w:color w:val="000000" w:themeColor="text1"/>
          <w:sz w:val="24"/>
          <w:szCs w:val="24"/>
        </w:rPr>
        <w:t>SLT</w:t>
      </w:r>
      <w:r w:rsidR="00D616E8" w:rsidRPr="00976061">
        <w:rPr>
          <w:rFonts w:ascii="Arial" w:eastAsia="Arial" w:hAnsi="Arial" w:cs="Arial"/>
          <w:color w:val="000000" w:themeColor="text1"/>
          <w:sz w:val="24"/>
          <w:szCs w:val="24"/>
        </w:rPr>
        <w:t xml:space="preserve">s </w:t>
      </w:r>
      <w:r w:rsidR="002B61C1" w:rsidRPr="00976061">
        <w:rPr>
          <w:rFonts w:ascii="Arial" w:eastAsia="Arial" w:hAnsi="Arial" w:cs="Arial"/>
          <w:color w:val="000000" w:themeColor="text1"/>
          <w:sz w:val="24"/>
          <w:szCs w:val="24"/>
        </w:rPr>
        <w:t xml:space="preserve">of the 40% inconsistency threshold for single word productions, and to </w:t>
      </w:r>
      <w:r w:rsidR="002B61C1" w:rsidRPr="00976061">
        <w:rPr>
          <w:rFonts w:ascii="Arial" w:eastAsia="Arial" w:hAnsi="Arial" w:cs="Arial"/>
          <w:color w:val="000000" w:themeColor="text1"/>
          <w:sz w:val="24"/>
          <w:szCs w:val="24"/>
        </w:rPr>
        <w:lastRenderedPageBreak/>
        <w:t xml:space="preserve">signpost to the </w:t>
      </w:r>
      <w:r w:rsidR="00815A61" w:rsidRPr="00976061">
        <w:rPr>
          <w:rFonts w:ascii="Arial" w:eastAsia="Arial" w:hAnsi="Arial" w:cs="Arial"/>
          <w:color w:val="000000" w:themeColor="text1"/>
          <w:sz w:val="24"/>
          <w:szCs w:val="24"/>
        </w:rPr>
        <w:t>i</w:t>
      </w:r>
      <w:r w:rsidR="002B61C1" w:rsidRPr="00976061">
        <w:rPr>
          <w:rFonts w:ascii="Arial" w:eastAsia="Arial" w:hAnsi="Arial" w:cs="Arial"/>
          <w:color w:val="000000" w:themeColor="text1"/>
          <w:sz w:val="24"/>
          <w:szCs w:val="24"/>
        </w:rPr>
        <w:t xml:space="preserve">nconsistency subtest of the </w:t>
      </w:r>
      <w:r w:rsidR="00870D1B" w:rsidRPr="00976061">
        <w:rPr>
          <w:rFonts w:ascii="Arial" w:eastAsia="Arial" w:hAnsi="Arial" w:cs="Arial"/>
          <w:color w:val="000000" w:themeColor="text1"/>
          <w:sz w:val="24"/>
          <w:szCs w:val="24"/>
        </w:rPr>
        <w:t>Diagnostic</w:t>
      </w:r>
      <w:r w:rsidR="002B61C1" w:rsidRPr="00976061">
        <w:rPr>
          <w:rFonts w:ascii="Arial" w:eastAsia="Arial" w:hAnsi="Arial" w:cs="Arial"/>
          <w:color w:val="000000" w:themeColor="text1"/>
          <w:sz w:val="24"/>
          <w:szCs w:val="24"/>
        </w:rPr>
        <w:t xml:space="preserve"> Evaluation of </w:t>
      </w:r>
      <w:r w:rsidR="00870D1B" w:rsidRPr="00976061">
        <w:rPr>
          <w:rFonts w:ascii="Arial" w:eastAsia="Arial" w:hAnsi="Arial" w:cs="Arial"/>
          <w:color w:val="000000" w:themeColor="text1"/>
          <w:sz w:val="24"/>
          <w:szCs w:val="24"/>
        </w:rPr>
        <w:t xml:space="preserve">Articulation and Phonology (DEAP) assessment (Dodd </w:t>
      </w:r>
      <w:r w:rsidR="00870D1B" w:rsidRPr="00976061">
        <w:rPr>
          <w:rFonts w:ascii="Arial" w:eastAsia="Arial" w:hAnsi="Arial" w:cs="Arial"/>
          <w:i/>
          <w:iCs/>
          <w:color w:val="000000" w:themeColor="text1"/>
          <w:sz w:val="24"/>
          <w:szCs w:val="24"/>
        </w:rPr>
        <w:t>et al</w:t>
      </w:r>
      <w:r w:rsidR="008D60B2" w:rsidRPr="00976061">
        <w:rPr>
          <w:rFonts w:ascii="Arial" w:eastAsia="Arial" w:hAnsi="Arial" w:cs="Arial"/>
          <w:i/>
          <w:iCs/>
          <w:color w:val="000000" w:themeColor="text1"/>
          <w:sz w:val="24"/>
          <w:szCs w:val="24"/>
        </w:rPr>
        <w:t>.</w:t>
      </w:r>
      <w:r w:rsidR="008D60B2" w:rsidRPr="00976061">
        <w:rPr>
          <w:rFonts w:ascii="Arial" w:eastAsia="Arial" w:hAnsi="Arial" w:cs="Arial"/>
          <w:color w:val="000000" w:themeColor="text1"/>
          <w:sz w:val="24"/>
          <w:szCs w:val="24"/>
        </w:rPr>
        <w:t>, 2006</w:t>
      </w:r>
      <w:r w:rsidR="00870D1B" w:rsidRPr="00976061">
        <w:rPr>
          <w:rFonts w:ascii="Arial" w:eastAsia="Arial" w:hAnsi="Arial" w:cs="Arial"/>
          <w:color w:val="000000" w:themeColor="text1"/>
          <w:sz w:val="24"/>
          <w:szCs w:val="24"/>
        </w:rPr>
        <w:t>)</w:t>
      </w:r>
      <w:r w:rsidR="00B41351" w:rsidRPr="00976061">
        <w:rPr>
          <w:rFonts w:ascii="Arial" w:eastAsia="Arial" w:hAnsi="Arial" w:cs="Arial"/>
          <w:color w:val="000000" w:themeColor="text1"/>
          <w:sz w:val="24"/>
          <w:szCs w:val="24"/>
        </w:rPr>
        <w:t xml:space="preserve"> if further information is needed for the </w:t>
      </w:r>
      <w:r w:rsidR="00321AEE">
        <w:rPr>
          <w:rFonts w:ascii="Arial" w:eastAsia="Arial" w:hAnsi="Arial" w:cs="Arial"/>
          <w:color w:val="000000" w:themeColor="text1"/>
          <w:sz w:val="24"/>
          <w:szCs w:val="24"/>
        </w:rPr>
        <w:t>SLT</w:t>
      </w:r>
      <w:r w:rsidR="00B41351" w:rsidRPr="00976061">
        <w:rPr>
          <w:rFonts w:ascii="Arial" w:eastAsia="Arial" w:hAnsi="Arial" w:cs="Arial"/>
          <w:color w:val="000000" w:themeColor="text1"/>
          <w:sz w:val="24"/>
          <w:szCs w:val="24"/>
        </w:rPr>
        <w:t xml:space="preserve"> to make this decision</w:t>
      </w:r>
      <w:r w:rsidR="00815A61" w:rsidRPr="00976061">
        <w:rPr>
          <w:rFonts w:ascii="Arial" w:eastAsia="Arial" w:hAnsi="Arial" w:cs="Arial"/>
          <w:color w:val="000000" w:themeColor="text1"/>
          <w:sz w:val="24"/>
          <w:szCs w:val="24"/>
        </w:rPr>
        <w:t>.</w:t>
      </w:r>
    </w:p>
    <w:p w14:paraId="4C2C8C25" w14:textId="0E595C6B" w:rsidR="00217FB8" w:rsidRDefault="00217FB8" w:rsidP="00D02CBB">
      <w:pPr>
        <w:spacing w:after="0" w:line="360" w:lineRule="auto"/>
        <w:jc w:val="both"/>
        <w:rPr>
          <w:rStyle w:val="normaltextrun"/>
          <w:rFonts w:ascii="Arial" w:hAnsi="Arial" w:cs="Arial"/>
          <w:color w:val="000000"/>
          <w:sz w:val="24"/>
          <w:szCs w:val="24"/>
          <w:shd w:val="clear" w:color="auto" w:fill="FFFFFF"/>
        </w:rPr>
      </w:pPr>
      <w:r>
        <w:rPr>
          <w:rFonts w:ascii="Arial" w:eastAsia="Arial" w:hAnsi="Arial" w:cs="Arial"/>
          <w:color w:val="000000" w:themeColor="text1"/>
          <w:sz w:val="24"/>
          <w:szCs w:val="24"/>
        </w:rPr>
        <w:t xml:space="preserve">Van de Velde </w:t>
      </w:r>
      <w:r w:rsidRPr="00A66B40">
        <w:rPr>
          <w:rFonts w:ascii="Arial" w:eastAsia="Arial" w:hAnsi="Arial" w:cs="Arial"/>
          <w:i/>
          <w:iCs/>
          <w:color w:val="000000" w:themeColor="text1"/>
          <w:sz w:val="24"/>
          <w:szCs w:val="24"/>
        </w:rPr>
        <w:t>et al.</w:t>
      </w:r>
      <w:r>
        <w:rPr>
          <w:rFonts w:ascii="Arial" w:eastAsia="Arial" w:hAnsi="Arial" w:cs="Arial"/>
          <w:color w:val="000000" w:themeColor="text1"/>
          <w:sz w:val="24"/>
          <w:szCs w:val="24"/>
        </w:rPr>
        <w:t xml:space="preserve"> (2018) </w:t>
      </w:r>
      <w:r w:rsidR="00D24468">
        <w:rPr>
          <w:rFonts w:ascii="Arial" w:eastAsia="Arial" w:hAnsi="Arial" w:cs="Arial"/>
          <w:color w:val="000000" w:themeColor="text1"/>
          <w:sz w:val="24"/>
          <w:szCs w:val="24"/>
        </w:rPr>
        <w:t>stated</w:t>
      </w:r>
      <w:r>
        <w:rPr>
          <w:rFonts w:ascii="Arial" w:eastAsia="Arial" w:hAnsi="Arial" w:cs="Arial"/>
          <w:color w:val="000000" w:themeColor="text1"/>
          <w:sz w:val="24"/>
          <w:szCs w:val="24"/>
        </w:rPr>
        <w:t xml:space="preserve"> how computerised </w:t>
      </w:r>
      <w:r w:rsidR="0046351F">
        <w:rPr>
          <w:rFonts w:ascii="Arial" w:eastAsia="Arial" w:hAnsi="Arial" w:cs="Arial"/>
          <w:color w:val="000000" w:themeColor="text1"/>
          <w:sz w:val="24"/>
          <w:szCs w:val="24"/>
        </w:rPr>
        <w:t>CDST</w:t>
      </w:r>
      <w:r>
        <w:rPr>
          <w:rFonts w:ascii="Arial" w:eastAsia="Arial" w:hAnsi="Arial" w:cs="Arial"/>
          <w:color w:val="000000" w:themeColor="text1"/>
          <w:sz w:val="24"/>
          <w:szCs w:val="24"/>
        </w:rPr>
        <w:t xml:space="preserve"> can contribute to addressing poor health care through improving knowledge. </w:t>
      </w:r>
      <w:r w:rsidR="000C51CE">
        <w:rPr>
          <w:rFonts w:ascii="Arial" w:eastAsia="Arial" w:hAnsi="Arial" w:cs="Arial"/>
          <w:color w:val="000000" w:themeColor="text1"/>
          <w:sz w:val="24"/>
          <w:szCs w:val="24"/>
        </w:rPr>
        <w:t>A</w:t>
      </w:r>
      <w:r w:rsidR="00986034">
        <w:rPr>
          <w:rFonts w:ascii="Arial" w:eastAsia="Arial" w:hAnsi="Arial" w:cs="Arial"/>
          <w:color w:val="000000" w:themeColor="text1"/>
          <w:sz w:val="24"/>
          <w:szCs w:val="24"/>
        </w:rPr>
        <w:t>n easily accessible</w:t>
      </w:r>
      <w:r w:rsidR="000C51CE">
        <w:rPr>
          <w:rFonts w:ascii="Arial" w:eastAsia="Arial" w:hAnsi="Arial" w:cs="Arial"/>
          <w:color w:val="000000" w:themeColor="text1"/>
          <w:sz w:val="24"/>
          <w:szCs w:val="24"/>
        </w:rPr>
        <w:t xml:space="preserve"> digital version of the AWSSP </w:t>
      </w:r>
      <w:r w:rsidR="00F40A0E">
        <w:rPr>
          <w:rFonts w:ascii="Arial" w:eastAsia="Arial" w:hAnsi="Arial" w:cs="Arial"/>
          <w:color w:val="000000" w:themeColor="text1"/>
          <w:sz w:val="24"/>
          <w:szCs w:val="24"/>
        </w:rPr>
        <w:t>CDST</w:t>
      </w:r>
      <w:r w:rsidR="00684CA8">
        <w:rPr>
          <w:rFonts w:ascii="Arial" w:eastAsia="Arial" w:hAnsi="Arial" w:cs="Arial"/>
          <w:color w:val="000000" w:themeColor="text1"/>
          <w:sz w:val="24"/>
          <w:szCs w:val="24"/>
        </w:rPr>
        <w:t xml:space="preserve"> will s</w:t>
      </w:r>
      <w:r>
        <w:rPr>
          <w:rFonts w:ascii="Arial" w:eastAsia="Arial" w:hAnsi="Arial" w:cs="Arial"/>
          <w:color w:val="000000" w:themeColor="text1"/>
          <w:sz w:val="24"/>
          <w:szCs w:val="24"/>
        </w:rPr>
        <w:t xml:space="preserve">upport </w:t>
      </w:r>
      <w:r w:rsidR="00321AEE">
        <w:rPr>
          <w:rFonts w:ascii="Arial" w:eastAsia="Arial" w:hAnsi="Arial" w:cs="Arial"/>
          <w:color w:val="000000" w:themeColor="text1"/>
          <w:sz w:val="24"/>
          <w:szCs w:val="24"/>
        </w:rPr>
        <w:t>SLT</w:t>
      </w:r>
      <w:r>
        <w:rPr>
          <w:rFonts w:ascii="Arial" w:eastAsia="Arial" w:hAnsi="Arial" w:cs="Arial"/>
          <w:color w:val="000000" w:themeColor="text1"/>
          <w:sz w:val="24"/>
          <w:szCs w:val="24"/>
        </w:rPr>
        <w:t xml:space="preserve">s to select the most effective therapy approach </w:t>
      </w:r>
      <w:r w:rsidR="004C2132">
        <w:rPr>
          <w:rFonts w:ascii="Arial" w:eastAsia="Arial" w:hAnsi="Arial" w:cs="Arial"/>
          <w:color w:val="000000" w:themeColor="text1"/>
          <w:sz w:val="24"/>
          <w:szCs w:val="24"/>
        </w:rPr>
        <w:t>resulting in</w:t>
      </w:r>
      <w:r>
        <w:rPr>
          <w:rFonts w:ascii="Arial" w:eastAsia="Arial" w:hAnsi="Arial" w:cs="Arial"/>
          <w:color w:val="000000" w:themeColor="text1"/>
          <w:sz w:val="24"/>
          <w:szCs w:val="24"/>
        </w:rPr>
        <w:t xml:space="preserve"> a positive outcome for the child and family</w:t>
      </w:r>
      <w:r w:rsidR="004C213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and </w:t>
      </w:r>
      <w:r w:rsidR="004C2132">
        <w:rPr>
          <w:rFonts w:ascii="Arial" w:eastAsia="Arial" w:hAnsi="Arial" w:cs="Arial"/>
          <w:color w:val="000000" w:themeColor="text1"/>
          <w:sz w:val="24"/>
          <w:szCs w:val="24"/>
        </w:rPr>
        <w:t xml:space="preserve">impact on </w:t>
      </w:r>
      <w:r>
        <w:rPr>
          <w:rFonts w:ascii="Arial" w:eastAsia="Arial" w:hAnsi="Arial" w:cs="Arial"/>
          <w:color w:val="000000" w:themeColor="text1"/>
          <w:sz w:val="24"/>
          <w:szCs w:val="24"/>
        </w:rPr>
        <w:t>caseload demands for the service</w:t>
      </w:r>
      <w:r w:rsidR="004C2132">
        <w:rPr>
          <w:rFonts w:ascii="Arial" w:eastAsia="Arial" w:hAnsi="Arial" w:cs="Arial"/>
          <w:color w:val="000000" w:themeColor="text1"/>
          <w:sz w:val="24"/>
          <w:szCs w:val="24"/>
        </w:rPr>
        <w:t xml:space="preserve">. For example, the selection of the </w:t>
      </w:r>
      <w:r>
        <w:rPr>
          <w:rFonts w:ascii="Arial" w:eastAsia="Arial" w:hAnsi="Arial" w:cs="Arial"/>
          <w:color w:val="000000" w:themeColor="text1"/>
          <w:sz w:val="24"/>
          <w:szCs w:val="24"/>
        </w:rPr>
        <w:t>core vocab</w:t>
      </w:r>
      <w:r w:rsidR="00B71C24">
        <w:rPr>
          <w:rFonts w:ascii="Arial" w:eastAsia="Arial" w:hAnsi="Arial" w:cs="Arial"/>
          <w:color w:val="000000" w:themeColor="text1"/>
          <w:sz w:val="24"/>
          <w:szCs w:val="24"/>
        </w:rPr>
        <w:t>ulary</w:t>
      </w:r>
      <w:r>
        <w:rPr>
          <w:rFonts w:ascii="Arial" w:eastAsia="Arial" w:hAnsi="Arial" w:cs="Arial"/>
          <w:color w:val="000000" w:themeColor="text1"/>
          <w:sz w:val="24"/>
          <w:szCs w:val="24"/>
        </w:rPr>
        <w:t xml:space="preserve"> approach for inconsistent deviant phonological </w:t>
      </w:r>
      <w:r w:rsidR="00525153">
        <w:rPr>
          <w:rFonts w:ascii="Arial" w:eastAsia="Arial" w:hAnsi="Arial" w:cs="Arial"/>
          <w:color w:val="000000" w:themeColor="text1"/>
          <w:sz w:val="24"/>
          <w:szCs w:val="24"/>
        </w:rPr>
        <w:t>disorder (IDPD)</w:t>
      </w:r>
      <w:r>
        <w:rPr>
          <w:rFonts w:ascii="Arial" w:eastAsia="Arial" w:hAnsi="Arial" w:cs="Arial"/>
          <w:color w:val="000000" w:themeColor="text1"/>
          <w:sz w:val="24"/>
          <w:szCs w:val="24"/>
        </w:rPr>
        <w:t xml:space="preserve"> can impact a child’s phonological system within 14 weeks with them potentially being discharged from the service at that time, whereas a different therapy approach for this client group</w:t>
      </w:r>
      <w:r w:rsidR="00440B83">
        <w:rPr>
          <w:rFonts w:ascii="Arial" w:eastAsia="Arial" w:hAnsi="Arial" w:cs="Arial"/>
          <w:color w:val="000000" w:themeColor="text1"/>
          <w:sz w:val="24"/>
          <w:szCs w:val="24"/>
        </w:rPr>
        <w:t xml:space="preserve">, or the use of the core vocabulary approach for a different </w:t>
      </w:r>
      <w:r w:rsidR="009D0846">
        <w:rPr>
          <w:rFonts w:ascii="Arial" w:eastAsia="Arial" w:hAnsi="Arial" w:cs="Arial"/>
          <w:color w:val="000000" w:themeColor="text1"/>
          <w:sz w:val="24"/>
          <w:szCs w:val="24"/>
        </w:rPr>
        <w:t>client group,</w:t>
      </w:r>
      <w:r>
        <w:rPr>
          <w:rFonts w:ascii="Arial" w:eastAsia="Arial" w:hAnsi="Arial" w:cs="Arial"/>
          <w:color w:val="000000" w:themeColor="text1"/>
          <w:sz w:val="24"/>
          <w:szCs w:val="24"/>
        </w:rPr>
        <w:t xml:space="preserve"> will not have the same impact</w:t>
      </w:r>
      <w:r w:rsidR="009D0846">
        <w:rPr>
          <w:rFonts w:ascii="Arial" w:eastAsia="Arial" w:hAnsi="Arial" w:cs="Arial"/>
          <w:color w:val="000000" w:themeColor="text1"/>
          <w:sz w:val="24"/>
          <w:szCs w:val="24"/>
        </w:rPr>
        <w:t xml:space="preserve"> resulting in the child making slower progress and remaining on the caseload for </w:t>
      </w:r>
      <w:r w:rsidR="009D0846" w:rsidRPr="00333DBC">
        <w:rPr>
          <w:rFonts w:ascii="Arial" w:eastAsia="Arial" w:hAnsi="Arial" w:cs="Arial"/>
          <w:color w:val="000000" w:themeColor="text1"/>
          <w:sz w:val="24"/>
          <w:szCs w:val="24"/>
        </w:rPr>
        <w:t>longer</w:t>
      </w:r>
      <w:r w:rsidR="005B61F1" w:rsidRPr="00333DBC">
        <w:rPr>
          <w:rFonts w:ascii="Arial" w:eastAsia="Arial" w:hAnsi="Arial" w:cs="Arial"/>
          <w:color w:val="000000" w:themeColor="text1"/>
          <w:sz w:val="24"/>
          <w:szCs w:val="24"/>
        </w:rPr>
        <w:t xml:space="preserve"> (</w:t>
      </w:r>
      <w:r w:rsidR="005B61F1" w:rsidRPr="00333DBC">
        <w:rPr>
          <w:rFonts w:ascii="Arial" w:hAnsi="Arial" w:cs="Arial"/>
          <w:sz w:val="24"/>
          <w:szCs w:val="24"/>
        </w:rPr>
        <w:t>Dodd and Bradford, 2000</w:t>
      </w:r>
      <w:r w:rsidR="00B97E93" w:rsidRPr="00333DBC">
        <w:rPr>
          <w:rFonts w:ascii="Arial" w:hAnsi="Arial" w:cs="Arial"/>
          <w:sz w:val="24"/>
          <w:szCs w:val="24"/>
        </w:rPr>
        <w:t>, p</w:t>
      </w:r>
      <w:r w:rsidR="00333DBC" w:rsidRPr="00333DBC">
        <w:rPr>
          <w:rFonts w:ascii="Arial" w:hAnsi="Arial" w:cs="Arial"/>
          <w:sz w:val="24"/>
          <w:szCs w:val="24"/>
        </w:rPr>
        <w:t>208</w:t>
      </w:r>
      <w:r w:rsidR="005B61F1" w:rsidRPr="00333DBC">
        <w:rPr>
          <w:rFonts w:ascii="Arial" w:hAnsi="Arial" w:cs="Arial"/>
          <w:sz w:val="24"/>
          <w:szCs w:val="24"/>
        </w:rPr>
        <w:t>)</w:t>
      </w:r>
      <w:r w:rsidRPr="00333DBC">
        <w:rPr>
          <w:rFonts w:ascii="Arial" w:eastAsia="Arial" w:hAnsi="Arial" w:cs="Arial"/>
          <w:color w:val="000000" w:themeColor="text1"/>
          <w:sz w:val="24"/>
          <w:szCs w:val="24"/>
        </w:rPr>
        <w:t>.</w:t>
      </w:r>
      <w:r w:rsidR="00162B05" w:rsidRPr="00333DBC">
        <w:rPr>
          <w:rFonts w:ascii="Arial" w:eastAsia="Arial" w:hAnsi="Arial" w:cs="Arial"/>
          <w:color w:val="000000" w:themeColor="text1"/>
          <w:sz w:val="24"/>
          <w:szCs w:val="24"/>
        </w:rPr>
        <w:t xml:space="preserve"> </w:t>
      </w:r>
      <w:r w:rsidR="003B2CEF" w:rsidRPr="00333DBC">
        <w:rPr>
          <w:rFonts w:ascii="Arial" w:eastAsia="Arial" w:hAnsi="Arial" w:cs="Arial"/>
          <w:color w:val="000000" w:themeColor="text1"/>
          <w:sz w:val="24"/>
          <w:szCs w:val="24"/>
        </w:rPr>
        <w:t>Ensuring the selection of the most appropriate therapy</w:t>
      </w:r>
      <w:r w:rsidR="003B2CEF" w:rsidRPr="00162B05">
        <w:rPr>
          <w:rFonts w:ascii="Arial" w:eastAsia="Arial" w:hAnsi="Arial" w:cs="Arial"/>
          <w:color w:val="000000" w:themeColor="text1"/>
          <w:sz w:val="24"/>
          <w:szCs w:val="24"/>
        </w:rPr>
        <w:t xml:space="preserve"> approach </w:t>
      </w:r>
      <w:r w:rsidR="00D16317" w:rsidRPr="00162B05">
        <w:rPr>
          <w:rFonts w:ascii="Arial" w:eastAsia="Arial" w:hAnsi="Arial" w:cs="Arial"/>
          <w:color w:val="000000" w:themeColor="text1"/>
          <w:sz w:val="24"/>
          <w:szCs w:val="24"/>
        </w:rPr>
        <w:t xml:space="preserve">also </w:t>
      </w:r>
      <w:r w:rsidR="00D41F65" w:rsidRPr="00162B05">
        <w:rPr>
          <w:rFonts w:ascii="Arial" w:eastAsia="Arial" w:hAnsi="Arial" w:cs="Arial"/>
          <w:color w:val="000000" w:themeColor="text1"/>
          <w:sz w:val="24"/>
          <w:szCs w:val="24"/>
        </w:rPr>
        <w:t xml:space="preserve">links to the wider contemporary aims of healthcare as described by </w:t>
      </w:r>
      <w:proofErr w:type="spellStart"/>
      <w:r w:rsidR="00162B05" w:rsidRPr="00162B05">
        <w:rPr>
          <w:rStyle w:val="normaltextrun"/>
          <w:rFonts w:ascii="Arial" w:hAnsi="Arial" w:cs="Arial"/>
          <w:color w:val="000000"/>
          <w:sz w:val="24"/>
          <w:szCs w:val="24"/>
          <w:shd w:val="clear" w:color="auto" w:fill="FFFFFF"/>
        </w:rPr>
        <w:t>Nundy</w:t>
      </w:r>
      <w:proofErr w:type="spellEnd"/>
      <w:r w:rsidR="00162B05" w:rsidRPr="00162B05">
        <w:rPr>
          <w:rStyle w:val="normaltextrun"/>
          <w:rFonts w:ascii="Arial" w:hAnsi="Arial" w:cs="Arial"/>
          <w:color w:val="000000"/>
          <w:sz w:val="24"/>
          <w:szCs w:val="24"/>
          <w:shd w:val="clear" w:color="auto" w:fill="FFFFFF"/>
        </w:rPr>
        <w:t>, Cooper and Mate</w:t>
      </w:r>
      <w:r w:rsidR="00162B05">
        <w:rPr>
          <w:rStyle w:val="normaltextrun"/>
          <w:rFonts w:ascii="Arial" w:hAnsi="Arial" w:cs="Arial"/>
          <w:color w:val="000000"/>
          <w:sz w:val="24"/>
          <w:szCs w:val="24"/>
          <w:shd w:val="clear" w:color="auto" w:fill="FFFFFF"/>
        </w:rPr>
        <w:t>’s</w:t>
      </w:r>
      <w:r w:rsidR="00162B05" w:rsidRPr="00162B05">
        <w:rPr>
          <w:rStyle w:val="normaltextrun"/>
          <w:rFonts w:ascii="Arial" w:hAnsi="Arial" w:cs="Arial"/>
          <w:color w:val="000000"/>
          <w:sz w:val="24"/>
          <w:szCs w:val="24"/>
          <w:shd w:val="clear" w:color="auto" w:fill="FFFFFF"/>
        </w:rPr>
        <w:t xml:space="preserve"> (2022)</w:t>
      </w:r>
      <w:r w:rsidR="00162B05">
        <w:rPr>
          <w:rStyle w:val="normaltextrun"/>
          <w:rFonts w:ascii="Arial" w:hAnsi="Arial" w:cs="Arial"/>
          <w:color w:val="000000"/>
          <w:sz w:val="24"/>
          <w:szCs w:val="24"/>
          <w:shd w:val="clear" w:color="auto" w:fill="FFFFFF"/>
        </w:rPr>
        <w:t xml:space="preserve"> quintuple aims of healthcare (see fig. 3). </w:t>
      </w:r>
    </w:p>
    <w:p w14:paraId="0B143BFB" w14:textId="15F8865E" w:rsidR="006D06E8" w:rsidRDefault="00D32969" w:rsidP="00217FB8">
      <w:pPr>
        <w:spacing w:after="0"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The rich picture in fig. 4</w:t>
      </w:r>
      <w:r w:rsidR="00C837E0">
        <w:rPr>
          <w:rFonts w:ascii="Arial" w:eastAsia="Arial" w:hAnsi="Arial" w:cs="Arial"/>
          <w:color w:val="000000" w:themeColor="text1"/>
          <w:sz w:val="24"/>
          <w:szCs w:val="24"/>
        </w:rPr>
        <w:t xml:space="preserve"> summarises the current </w:t>
      </w:r>
      <w:r w:rsidR="00FB7764">
        <w:rPr>
          <w:rFonts w:ascii="Arial" w:eastAsia="Arial" w:hAnsi="Arial" w:cs="Arial"/>
          <w:color w:val="000000" w:themeColor="text1"/>
          <w:sz w:val="24"/>
          <w:szCs w:val="24"/>
        </w:rPr>
        <w:t xml:space="preserve">AWSSP implementation and the </w:t>
      </w:r>
      <w:r w:rsidR="00815A61">
        <w:rPr>
          <w:rFonts w:ascii="Arial" w:eastAsia="Arial" w:hAnsi="Arial" w:cs="Arial"/>
          <w:color w:val="000000" w:themeColor="text1"/>
          <w:sz w:val="24"/>
          <w:szCs w:val="24"/>
        </w:rPr>
        <w:t xml:space="preserve">desired </w:t>
      </w:r>
      <w:r w:rsidR="00D33FC1">
        <w:rPr>
          <w:rFonts w:ascii="Arial" w:eastAsia="Arial" w:hAnsi="Arial" w:cs="Arial"/>
          <w:color w:val="000000" w:themeColor="text1"/>
          <w:sz w:val="24"/>
          <w:szCs w:val="24"/>
        </w:rPr>
        <w:t xml:space="preserve">outcome following the digitalisation of the </w:t>
      </w:r>
      <w:r w:rsidR="0099067E">
        <w:rPr>
          <w:rFonts w:ascii="Arial" w:eastAsia="Arial" w:hAnsi="Arial" w:cs="Arial"/>
          <w:color w:val="000000" w:themeColor="text1"/>
          <w:sz w:val="24"/>
          <w:szCs w:val="24"/>
        </w:rPr>
        <w:t>CDST</w:t>
      </w:r>
      <w:r w:rsidR="00D33FC1">
        <w:rPr>
          <w:rFonts w:ascii="Arial" w:eastAsia="Arial" w:hAnsi="Arial" w:cs="Arial"/>
          <w:color w:val="000000" w:themeColor="text1"/>
          <w:sz w:val="24"/>
          <w:szCs w:val="24"/>
        </w:rPr>
        <w:t xml:space="preserve">. </w:t>
      </w:r>
    </w:p>
    <w:p w14:paraId="0C627164" w14:textId="71683DC0" w:rsidR="000D3146" w:rsidRDefault="000D3146" w:rsidP="00BA7600">
      <w:pPr>
        <w:spacing w:after="0" w:line="360" w:lineRule="auto"/>
        <w:rPr>
          <w:rFonts w:ascii="Arial" w:eastAsia="Arial" w:hAnsi="Arial" w:cs="Arial"/>
          <w:color w:val="000000" w:themeColor="text1"/>
          <w:sz w:val="16"/>
          <w:szCs w:val="16"/>
        </w:rPr>
      </w:pPr>
    </w:p>
    <w:p w14:paraId="4715D95F" w14:textId="77777777" w:rsidR="00061A69" w:rsidRPr="00C5201C" w:rsidRDefault="00061A69" w:rsidP="00BA7600">
      <w:pPr>
        <w:spacing w:after="0" w:line="360" w:lineRule="auto"/>
        <w:rPr>
          <w:rFonts w:ascii="Arial" w:eastAsia="Arial" w:hAnsi="Arial" w:cs="Arial"/>
          <w:color w:val="000000" w:themeColor="text1"/>
          <w:sz w:val="16"/>
          <w:szCs w:val="1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EC0E70" w14:paraId="7301311D"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2C5FD1D2" w14:textId="10359FBD" w:rsidR="00EC0E70" w:rsidRDefault="00EC0E70" w:rsidP="009373CB">
            <w:pPr>
              <w:jc w:val="center"/>
            </w:pPr>
            <w:r>
              <w:rPr>
                <w:noProof/>
              </w:rPr>
              <w:drawing>
                <wp:inline distT="0" distB="0" distL="0" distR="0" wp14:anchorId="6FC93423" wp14:editId="53F22D95">
                  <wp:extent cx="5814874" cy="3369544"/>
                  <wp:effectExtent l="0" t="0" r="0" b="254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rotWithShape="1">
                          <a:blip r:embed="rId11">
                            <a:extLst>
                              <a:ext uri="{28A0092B-C50C-407E-A947-70E740481C1C}">
                                <a14:useLocalDpi xmlns:a14="http://schemas.microsoft.com/office/drawing/2010/main" val="0"/>
                              </a:ext>
                            </a:extLst>
                          </a:blip>
                          <a:srcRect l="17094" t="8927" r="18376" b="24597"/>
                          <a:stretch/>
                        </pic:blipFill>
                        <pic:spPr bwMode="auto">
                          <a:xfrm>
                            <a:off x="0" y="0"/>
                            <a:ext cx="5869802" cy="3401373"/>
                          </a:xfrm>
                          <a:prstGeom prst="rect">
                            <a:avLst/>
                          </a:prstGeom>
                          <a:ln>
                            <a:noFill/>
                          </a:ln>
                          <a:extLst>
                            <a:ext uri="{53640926-AAD7-44D8-BBD7-CCE9431645EC}">
                              <a14:shadowObscured xmlns:a14="http://schemas.microsoft.com/office/drawing/2010/main"/>
                            </a:ext>
                          </a:extLst>
                        </pic:spPr>
                      </pic:pic>
                    </a:graphicData>
                  </a:graphic>
                </wp:inline>
              </w:drawing>
            </w:r>
          </w:p>
        </w:tc>
      </w:tr>
      <w:tr w:rsidR="00EC0E70" w:rsidRPr="000D3146" w14:paraId="3E9A214E" w14:textId="77777777" w:rsidTr="00E65F6F">
        <w:trPr>
          <w:jc w:val="center"/>
        </w:trPr>
        <w:tc>
          <w:tcPr>
            <w:tcW w:w="9596" w:type="dxa"/>
            <w:tcBorders>
              <w:top w:val="single" w:sz="12" w:space="0" w:color="2F5496" w:themeColor="accent1" w:themeShade="BF"/>
            </w:tcBorders>
          </w:tcPr>
          <w:p w14:paraId="0FC61ED9" w14:textId="4F807304" w:rsidR="00EC0E70" w:rsidRPr="00C5201C" w:rsidRDefault="00EC0E70" w:rsidP="009373CB">
            <w:pPr>
              <w:rPr>
                <w:rFonts w:ascii="Arial" w:hAnsi="Arial" w:cs="Arial"/>
                <w:sz w:val="20"/>
                <w:szCs w:val="20"/>
              </w:rPr>
            </w:pPr>
            <w:r w:rsidRPr="00C5201C">
              <w:rPr>
                <w:rFonts w:ascii="Arial" w:hAnsi="Arial" w:cs="Arial"/>
                <w:sz w:val="20"/>
                <w:szCs w:val="20"/>
              </w:rPr>
              <w:t xml:space="preserve">Figure 3: </w:t>
            </w:r>
            <w:r w:rsidR="00A23648" w:rsidRPr="00C5201C">
              <w:rPr>
                <w:rFonts w:ascii="Arial" w:hAnsi="Arial" w:cs="Arial"/>
                <w:sz w:val="20"/>
                <w:szCs w:val="20"/>
              </w:rPr>
              <w:t xml:space="preserve">how the AWSSP </w:t>
            </w:r>
            <w:r w:rsidR="00F40A0E">
              <w:rPr>
                <w:rFonts w:ascii="Arial" w:hAnsi="Arial" w:cs="Arial"/>
                <w:sz w:val="20"/>
                <w:szCs w:val="20"/>
              </w:rPr>
              <w:t>CDST</w:t>
            </w:r>
            <w:r w:rsidR="00A23648" w:rsidRPr="00C5201C">
              <w:rPr>
                <w:rFonts w:ascii="Arial" w:hAnsi="Arial" w:cs="Arial"/>
                <w:sz w:val="20"/>
                <w:szCs w:val="20"/>
              </w:rPr>
              <w:t xml:space="preserve"> </w:t>
            </w:r>
            <w:r w:rsidR="00B71C24" w:rsidRPr="00C5201C">
              <w:rPr>
                <w:rFonts w:ascii="Arial" w:hAnsi="Arial" w:cs="Arial"/>
                <w:sz w:val="20"/>
                <w:szCs w:val="20"/>
              </w:rPr>
              <w:t>contributes to</w:t>
            </w:r>
            <w:r w:rsidR="00A23648" w:rsidRPr="00C5201C">
              <w:rPr>
                <w:rFonts w:ascii="Arial" w:hAnsi="Arial" w:cs="Arial"/>
                <w:sz w:val="20"/>
                <w:szCs w:val="20"/>
              </w:rPr>
              <w:t xml:space="preserve"> the wider contemporary aims of healthcare </w:t>
            </w:r>
            <w:r w:rsidR="00A23648" w:rsidRPr="00C5201C">
              <w:rPr>
                <w:rFonts w:ascii="Arial" w:eastAsia="Arial" w:hAnsi="Arial" w:cs="Arial"/>
                <w:color w:val="000000" w:themeColor="text1"/>
                <w:sz w:val="20"/>
                <w:szCs w:val="20"/>
              </w:rPr>
              <w:t xml:space="preserve">described </w:t>
            </w:r>
            <w:r w:rsidR="00525153" w:rsidRPr="00C5201C">
              <w:rPr>
                <w:rFonts w:ascii="Arial" w:eastAsia="Arial" w:hAnsi="Arial" w:cs="Arial"/>
                <w:color w:val="000000" w:themeColor="text1"/>
                <w:sz w:val="20"/>
                <w:szCs w:val="20"/>
              </w:rPr>
              <w:t>in the quintuple aim (</w:t>
            </w:r>
            <w:proofErr w:type="spellStart"/>
            <w:r w:rsidR="00A23648" w:rsidRPr="00C5201C">
              <w:rPr>
                <w:rStyle w:val="normaltextrun"/>
                <w:rFonts w:ascii="Arial" w:hAnsi="Arial" w:cs="Arial"/>
                <w:color w:val="000000"/>
                <w:sz w:val="20"/>
                <w:szCs w:val="20"/>
                <w:shd w:val="clear" w:color="auto" w:fill="FFFFFF"/>
              </w:rPr>
              <w:t>Nundy</w:t>
            </w:r>
            <w:proofErr w:type="spellEnd"/>
            <w:r w:rsidR="00A23648" w:rsidRPr="00C5201C">
              <w:rPr>
                <w:rStyle w:val="normaltextrun"/>
                <w:rFonts w:ascii="Arial" w:hAnsi="Arial" w:cs="Arial"/>
                <w:color w:val="000000"/>
                <w:sz w:val="20"/>
                <w:szCs w:val="20"/>
                <w:shd w:val="clear" w:color="auto" w:fill="FFFFFF"/>
              </w:rPr>
              <w:t>, Cooper and Mate</w:t>
            </w:r>
            <w:r w:rsidR="00525153" w:rsidRPr="00C5201C">
              <w:rPr>
                <w:rStyle w:val="normaltextrun"/>
                <w:rFonts w:ascii="Arial" w:hAnsi="Arial" w:cs="Arial"/>
                <w:color w:val="000000"/>
                <w:sz w:val="20"/>
                <w:szCs w:val="20"/>
                <w:shd w:val="clear" w:color="auto" w:fill="FFFFFF"/>
              </w:rPr>
              <w:t>,</w:t>
            </w:r>
            <w:r w:rsidR="00A23648" w:rsidRPr="00C5201C">
              <w:rPr>
                <w:rStyle w:val="normaltextrun"/>
                <w:rFonts w:ascii="Arial" w:hAnsi="Arial" w:cs="Arial"/>
                <w:color w:val="000000"/>
                <w:sz w:val="20"/>
                <w:szCs w:val="20"/>
                <w:shd w:val="clear" w:color="auto" w:fill="FFFFFF"/>
              </w:rPr>
              <w:t xml:space="preserve"> 2022)</w:t>
            </w:r>
          </w:p>
        </w:tc>
      </w:tr>
    </w:tbl>
    <w:p w14:paraId="45DABD49" w14:textId="77777777" w:rsidR="000D3146" w:rsidRDefault="000D3146" w:rsidP="00BA7600">
      <w:pPr>
        <w:spacing w:after="0" w:line="360" w:lineRule="auto"/>
        <w:rPr>
          <w:rFonts w:ascii="Arial" w:eastAsia="Arial" w:hAnsi="Arial" w:cs="Arial"/>
          <w:color w:val="000000" w:themeColor="text1"/>
          <w:sz w:val="24"/>
          <w:szCs w:val="24"/>
        </w:rPr>
      </w:pPr>
    </w:p>
    <w:p w14:paraId="103D7AE9" w14:textId="77777777" w:rsidR="0049231C" w:rsidRDefault="0049231C" w:rsidP="00C21788">
      <w:pPr>
        <w:jc w:val="center"/>
        <w:rPr>
          <w:noProof/>
        </w:rPr>
        <w:sectPr w:rsidR="0049231C" w:rsidSect="00C5201C">
          <w:headerReference w:type="default" r:id="rId12"/>
          <w:footerReference w:type="default" r:id="rId13"/>
          <w:pgSz w:w="12240" w:h="15840"/>
          <w:pgMar w:top="1134" w:right="1021" w:bottom="851" w:left="1021" w:header="425" w:footer="0" w:gutter="0"/>
          <w:cols w:space="720"/>
          <w:docGrid w:linePitch="360"/>
        </w:sect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54"/>
      </w:tblGrid>
      <w:tr w:rsidR="002C62DB" w14:paraId="6FFAD8DB" w14:textId="77777777" w:rsidTr="002C62DB">
        <w:trPr>
          <w:jc w:val="center"/>
        </w:trPr>
        <w:tc>
          <w:tcPr>
            <w:tcW w:w="1360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2AD2F0EB" w14:textId="68C93A74" w:rsidR="00775F81" w:rsidRDefault="008D1714" w:rsidP="00C21788">
            <w:pPr>
              <w:jc w:val="center"/>
              <w:rPr>
                <w:noProof/>
              </w:rPr>
            </w:pPr>
            <w:r>
              <w:rPr>
                <w:noProof/>
              </w:rPr>
              <w:drawing>
                <wp:inline distT="0" distB="0" distL="0" distR="0" wp14:anchorId="0AD45D6B" wp14:editId="5BBAA84D">
                  <wp:extent cx="8596695" cy="4835325"/>
                  <wp:effectExtent l="0" t="0" r="0" b="381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651352" cy="4866068"/>
                          </a:xfrm>
                          <a:prstGeom prst="rect">
                            <a:avLst/>
                          </a:prstGeom>
                        </pic:spPr>
                      </pic:pic>
                    </a:graphicData>
                  </a:graphic>
                </wp:inline>
              </w:drawing>
            </w:r>
          </w:p>
          <w:p w14:paraId="6095DAE1" w14:textId="7971306C" w:rsidR="00775F81" w:rsidRDefault="00775F81" w:rsidP="0049231C"/>
        </w:tc>
      </w:tr>
      <w:tr w:rsidR="002C62DB" w:rsidRPr="000D3146" w14:paraId="09A5D92E" w14:textId="77777777" w:rsidTr="002C62DB">
        <w:trPr>
          <w:jc w:val="center"/>
        </w:trPr>
        <w:tc>
          <w:tcPr>
            <w:tcW w:w="13606" w:type="dxa"/>
            <w:tcBorders>
              <w:top w:val="single" w:sz="12" w:space="0" w:color="2F5496" w:themeColor="accent1" w:themeShade="BF"/>
            </w:tcBorders>
          </w:tcPr>
          <w:p w14:paraId="055E31B6" w14:textId="6C960DB4" w:rsidR="00775F81" w:rsidRPr="00775F81" w:rsidRDefault="00775F81" w:rsidP="00775F81">
            <w:pPr>
              <w:rPr>
                <w:rFonts w:ascii="Arial" w:eastAsia="Arial" w:hAnsi="Arial" w:cs="Arial"/>
                <w:color w:val="000000" w:themeColor="text1"/>
              </w:rPr>
            </w:pPr>
            <w:r w:rsidRPr="00C5201C">
              <w:rPr>
                <w:rFonts w:ascii="Arial" w:hAnsi="Arial" w:cs="Arial"/>
                <w:sz w:val="20"/>
                <w:szCs w:val="20"/>
              </w:rPr>
              <w:t xml:space="preserve">Figure 4: </w:t>
            </w:r>
            <w:r w:rsidRPr="00C5201C">
              <w:rPr>
                <w:rFonts w:ascii="Arial" w:eastAsia="Arial" w:hAnsi="Arial" w:cs="Arial"/>
                <w:color w:val="000000" w:themeColor="text1"/>
                <w:sz w:val="20"/>
                <w:szCs w:val="20"/>
              </w:rPr>
              <w:t xml:space="preserve">Rich picture summarising the current AWSSP </w:t>
            </w:r>
            <w:r w:rsidR="00767233">
              <w:rPr>
                <w:rFonts w:ascii="Arial" w:eastAsia="Arial" w:hAnsi="Arial" w:cs="Arial"/>
                <w:color w:val="000000" w:themeColor="text1"/>
                <w:sz w:val="20"/>
                <w:szCs w:val="20"/>
              </w:rPr>
              <w:t>state</w:t>
            </w:r>
            <w:r w:rsidRPr="00C5201C">
              <w:rPr>
                <w:rFonts w:ascii="Arial" w:eastAsia="Arial" w:hAnsi="Arial" w:cs="Arial"/>
                <w:color w:val="000000" w:themeColor="text1"/>
                <w:sz w:val="20"/>
                <w:szCs w:val="20"/>
              </w:rPr>
              <w:t xml:space="preserve">, and the </w:t>
            </w:r>
            <w:r w:rsidR="008760C1">
              <w:rPr>
                <w:rFonts w:ascii="Arial" w:eastAsia="Arial" w:hAnsi="Arial" w:cs="Arial"/>
                <w:color w:val="000000" w:themeColor="text1"/>
                <w:sz w:val="20"/>
                <w:szCs w:val="20"/>
              </w:rPr>
              <w:t>proposed</w:t>
            </w:r>
            <w:r w:rsidRPr="00C5201C">
              <w:rPr>
                <w:rFonts w:ascii="Arial" w:eastAsia="Arial" w:hAnsi="Arial" w:cs="Arial"/>
                <w:color w:val="000000" w:themeColor="text1"/>
                <w:sz w:val="20"/>
                <w:szCs w:val="20"/>
              </w:rPr>
              <w:t xml:space="preserve"> outcome following the digitalisation of the </w:t>
            </w:r>
            <w:r w:rsidR="0099067E" w:rsidRPr="00C5201C">
              <w:rPr>
                <w:rFonts w:ascii="Arial" w:eastAsia="Arial" w:hAnsi="Arial" w:cs="Arial"/>
                <w:color w:val="000000" w:themeColor="text1"/>
                <w:sz w:val="20"/>
                <w:szCs w:val="20"/>
              </w:rPr>
              <w:t>CDST</w:t>
            </w:r>
            <w:r w:rsidRPr="00C5201C">
              <w:rPr>
                <w:rFonts w:ascii="Arial" w:eastAsia="Arial" w:hAnsi="Arial" w:cs="Arial"/>
                <w:color w:val="000000" w:themeColor="text1"/>
                <w:sz w:val="20"/>
                <w:szCs w:val="20"/>
              </w:rPr>
              <w:t>.</w:t>
            </w:r>
          </w:p>
        </w:tc>
      </w:tr>
    </w:tbl>
    <w:p w14:paraId="58308F3E" w14:textId="59F427FF" w:rsidR="00B829D2" w:rsidRPr="0049231C" w:rsidRDefault="00B829D2" w:rsidP="00BA7600">
      <w:pPr>
        <w:spacing w:after="0" w:line="360" w:lineRule="auto"/>
        <w:rPr>
          <w:rFonts w:ascii="Arial" w:eastAsia="Arial" w:hAnsi="Arial" w:cs="Arial"/>
          <w:color w:val="000000" w:themeColor="text1"/>
          <w:sz w:val="4"/>
          <w:szCs w:val="4"/>
        </w:rPr>
      </w:pPr>
    </w:p>
    <w:p w14:paraId="0A9B5052" w14:textId="77777777" w:rsidR="00133A42" w:rsidRPr="0049231C" w:rsidRDefault="00133A42">
      <w:pPr>
        <w:rPr>
          <w:rFonts w:ascii="Arial" w:eastAsia="Arial" w:hAnsi="Arial" w:cs="Arial"/>
          <w:b/>
          <w:bCs/>
          <w:color w:val="000000" w:themeColor="text1"/>
          <w:sz w:val="4"/>
          <w:szCs w:val="4"/>
        </w:rPr>
      </w:pPr>
      <w:r w:rsidRPr="0049231C">
        <w:rPr>
          <w:rFonts w:ascii="Arial" w:eastAsia="Arial" w:hAnsi="Arial" w:cs="Arial"/>
          <w:b/>
          <w:bCs/>
          <w:color w:val="000000" w:themeColor="text1"/>
          <w:sz w:val="4"/>
          <w:szCs w:val="4"/>
        </w:rPr>
        <w:br w:type="page"/>
      </w:r>
    </w:p>
    <w:p w14:paraId="21A0FBD0" w14:textId="77777777" w:rsidR="0049231C" w:rsidRDefault="0049231C" w:rsidP="00BA7600">
      <w:pPr>
        <w:spacing w:after="0" w:line="360" w:lineRule="auto"/>
        <w:rPr>
          <w:rFonts w:ascii="Arial" w:eastAsia="Arial" w:hAnsi="Arial" w:cs="Arial"/>
          <w:b/>
          <w:bCs/>
          <w:color w:val="000000" w:themeColor="text1"/>
          <w:sz w:val="24"/>
          <w:szCs w:val="24"/>
        </w:rPr>
        <w:sectPr w:rsidR="0049231C" w:rsidSect="0049231C">
          <w:pgSz w:w="15840" w:h="12240" w:orient="landscape"/>
          <w:pgMar w:top="1021" w:right="1021" w:bottom="1021" w:left="1021" w:header="425" w:footer="0" w:gutter="0"/>
          <w:cols w:space="720"/>
          <w:docGrid w:linePitch="360"/>
        </w:sectPr>
      </w:pPr>
    </w:p>
    <w:p w14:paraId="21ACA41C" w14:textId="3C39A5D2" w:rsidR="00BA7600" w:rsidRDefault="00453C06" w:rsidP="001D600E">
      <w:pPr>
        <w:spacing w:after="0" w:line="360" w:lineRule="auto"/>
        <w:jc w:val="both"/>
        <w:rPr>
          <w:rFonts w:ascii="Arial" w:eastAsia="Arial" w:hAnsi="Arial" w:cs="Arial"/>
          <w:b/>
          <w:bCs/>
          <w:color w:val="000000" w:themeColor="text1"/>
          <w:sz w:val="24"/>
          <w:szCs w:val="24"/>
        </w:rPr>
      </w:pPr>
      <w:r w:rsidRPr="007F70B7">
        <w:rPr>
          <w:rFonts w:ascii="Arial" w:eastAsia="Arial" w:hAnsi="Arial" w:cs="Arial"/>
          <w:b/>
          <w:bCs/>
          <w:color w:val="000000" w:themeColor="text1"/>
          <w:sz w:val="24"/>
          <w:szCs w:val="24"/>
        </w:rPr>
        <w:t>Evidence Review</w:t>
      </w:r>
    </w:p>
    <w:p w14:paraId="518EE444" w14:textId="07F2B316" w:rsidR="00DF7072" w:rsidRDefault="00F66251"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 literature review was undertaken to </w:t>
      </w:r>
      <w:r w:rsidR="00EA67EB">
        <w:rPr>
          <w:rFonts w:ascii="Arial" w:eastAsia="Arial" w:hAnsi="Arial" w:cs="Arial"/>
          <w:color w:val="000000" w:themeColor="text1"/>
          <w:sz w:val="24"/>
          <w:szCs w:val="24"/>
        </w:rPr>
        <w:t>gain further insight into the</w:t>
      </w:r>
      <w:r w:rsidR="0062540F">
        <w:rPr>
          <w:rFonts w:ascii="Arial" w:eastAsia="Arial" w:hAnsi="Arial" w:cs="Arial"/>
          <w:color w:val="000000" w:themeColor="text1"/>
          <w:sz w:val="24"/>
          <w:szCs w:val="24"/>
        </w:rPr>
        <w:t xml:space="preserve"> use of CDST in healthcare, in particular</w:t>
      </w:r>
      <w:r w:rsidR="00CA140E">
        <w:rPr>
          <w:rFonts w:ascii="Arial" w:eastAsia="Arial" w:hAnsi="Arial" w:cs="Arial"/>
          <w:color w:val="000000" w:themeColor="text1"/>
          <w:sz w:val="24"/>
          <w:szCs w:val="24"/>
        </w:rPr>
        <w:t xml:space="preserve"> the</w:t>
      </w:r>
      <w:r w:rsidR="00EA67EB">
        <w:rPr>
          <w:rFonts w:ascii="Arial" w:eastAsia="Arial" w:hAnsi="Arial" w:cs="Arial"/>
          <w:color w:val="000000" w:themeColor="text1"/>
          <w:sz w:val="24"/>
          <w:szCs w:val="24"/>
        </w:rPr>
        <w:t xml:space="preserve"> facilitators and barriers to the </w:t>
      </w:r>
      <w:r w:rsidR="00F93888">
        <w:rPr>
          <w:rFonts w:ascii="Arial" w:eastAsia="Arial" w:hAnsi="Arial" w:cs="Arial"/>
          <w:color w:val="000000" w:themeColor="text1"/>
          <w:sz w:val="24"/>
          <w:szCs w:val="24"/>
        </w:rPr>
        <w:t>use</w:t>
      </w:r>
      <w:r w:rsidR="00EA67EB">
        <w:rPr>
          <w:rFonts w:ascii="Arial" w:eastAsia="Arial" w:hAnsi="Arial" w:cs="Arial"/>
          <w:color w:val="000000" w:themeColor="text1"/>
          <w:sz w:val="24"/>
          <w:szCs w:val="24"/>
        </w:rPr>
        <w:t xml:space="preserve"> of </w:t>
      </w:r>
      <w:r w:rsidR="0099067E">
        <w:rPr>
          <w:rFonts w:ascii="Arial" w:eastAsia="Arial" w:hAnsi="Arial" w:cs="Arial"/>
          <w:color w:val="000000" w:themeColor="text1"/>
          <w:sz w:val="24"/>
          <w:szCs w:val="24"/>
        </w:rPr>
        <w:t>CDST</w:t>
      </w:r>
      <w:r w:rsidR="00935C91">
        <w:rPr>
          <w:rFonts w:ascii="Arial" w:eastAsia="Arial" w:hAnsi="Arial" w:cs="Arial"/>
          <w:color w:val="000000" w:themeColor="text1"/>
          <w:sz w:val="24"/>
          <w:szCs w:val="24"/>
        </w:rPr>
        <w:t xml:space="preserve"> </w:t>
      </w:r>
      <w:r w:rsidR="00131C1D">
        <w:rPr>
          <w:rFonts w:ascii="Arial" w:eastAsia="Arial" w:hAnsi="Arial" w:cs="Arial"/>
          <w:color w:val="000000" w:themeColor="text1"/>
          <w:sz w:val="24"/>
          <w:szCs w:val="24"/>
        </w:rPr>
        <w:t xml:space="preserve">for the </w:t>
      </w:r>
      <w:r w:rsidR="00F93888">
        <w:rPr>
          <w:rFonts w:ascii="Arial" w:eastAsia="Arial" w:hAnsi="Arial" w:cs="Arial"/>
          <w:color w:val="000000" w:themeColor="text1"/>
          <w:sz w:val="24"/>
          <w:szCs w:val="24"/>
        </w:rPr>
        <w:t>implementation</w:t>
      </w:r>
      <w:r w:rsidR="00E84867">
        <w:rPr>
          <w:rFonts w:ascii="Arial" w:eastAsia="Arial" w:hAnsi="Arial" w:cs="Arial"/>
          <w:color w:val="000000" w:themeColor="text1"/>
          <w:sz w:val="24"/>
          <w:szCs w:val="24"/>
        </w:rPr>
        <w:t xml:space="preserve"> of clinical pathways</w:t>
      </w:r>
      <w:r w:rsidR="00E93726">
        <w:rPr>
          <w:rFonts w:ascii="Arial" w:eastAsia="Arial" w:hAnsi="Arial" w:cs="Arial"/>
          <w:color w:val="000000" w:themeColor="text1"/>
          <w:sz w:val="24"/>
          <w:szCs w:val="24"/>
        </w:rPr>
        <w:t xml:space="preserve">, and how the use of </w:t>
      </w:r>
      <w:r w:rsidR="0099067E">
        <w:rPr>
          <w:rFonts w:ascii="Arial" w:eastAsia="Arial" w:hAnsi="Arial" w:cs="Arial"/>
          <w:color w:val="000000" w:themeColor="text1"/>
          <w:sz w:val="24"/>
          <w:szCs w:val="24"/>
        </w:rPr>
        <w:t>CDST</w:t>
      </w:r>
      <w:r w:rsidR="006E0B6D">
        <w:rPr>
          <w:rFonts w:ascii="Arial" w:eastAsia="Arial" w:hAnsi="Arial" w:cs="Arial"/>
          <w:color w:val="000000" w:themeColor="text1"/>
          <w:sz w:val="24"/>
          <w:szCs w:val="24"/>
        </w:rPr>
        <w:t>s can be optimised through challenging and breaking down the barriers</w:t>
      </w:r>
      <w:r w:rsidR="004925E7">
        <w:rPr>
          <w:rFonts w:ascii="Arial" w:eastAsia="Arial" w:hAnsi="Arial" w:cs="Arial"/>
          <w:color w:val="000000" w:themeColor="text1"/>
          <w:sz w:val="24"/>
          <w:szCs w:val="24"/>
        </w:rPr>
        <w:t xml:space="preserve"> identified. </w:t>
      </w:r>
    </w:p>
    <w:p w14:paraId="16B600CA" w14:textId="2651A175" w:rsidR="00A84276" w:rsidRDefault="0036573B"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 literature search was conducted using the University of Wales Trinity Saint David online library database which includes access to </w:t>
      </w:r>
      <w:r w:rsidR="00E1424D">
        <w:rPr>
          <w:rFonts w:ascii="Arial" w:eastAsia="Arial" w:hAnsi="Arial" w:cs="Arial"/>
          <w:color w:val="000000" w:themeColor="text1"/>
          <w:sz w:val="24"/>
          <w:szCs w:val="24"/>
        </w:rPr>
        <w:t>ProQuest, PubMed, Elsevier, ScienceDirect, Sage Journal Collection</w:t>
      </w:r>
      <w:r w:rsidR="00E83D42">
        <w:rPr>
          <w:rFonts w:ascii="Arial" w:eastAsia="Arial" w:hAnsi="Arial" w:cs="Arial"/>
          <w:color w:val="000000" w:themeColor="text1"/>
          <w:sz w:val="24"/>
          <w:szCs w:val="24"/>
        </w:rPr>
        <w:t xml:space="preserve">s, and Wiley Online Library databases. </w:t>
      </w:r>
      <w:r w:rsidR="00856964">
        <w:rPr>
          <w:rFonts w:ascii="Arial" w:eastAsia="Arial" w:hAnsi="Arial" w:cs="Arial"/>
          <w:color w:val="000000" w:themeColor="text1"/>
          <w:sz w:val="24"/>
          <w:szCs w:val="24"/>
        </w:rPr>
        <w:t xml:space="preserve">An initial search using the phrase ‘clinical decision support tool’ returned 19,435 entries. The search was narrowed by selecting documents available in English, </w:t>
      </w:r>
      <w:r w:rsidR="001568BC">
        <w:rPr>
          <w:rFonts w:ascii="Arial" w:eastAsia="Arial" w:hAnsi="Arial" w:cs="Arial"/>
          <w:color w:val="000000" w:themeColor="text1"/>
          <w:sz w:val="24"/>
          <w:szCs w:val="24"/>
        </w:rPr>
        <w:t>and setting the publication boundaries within the last twenty years. The search terms ‘health</w:t>
      </w:r>
      <w:r w:rsidR="00DF7072">
        <w:rPr>
          <w:rFonts w:ascii="Arial" w:eastAsia="Arial" w:hAnsi="Arial" w:cs="Arial"/>
          <w:color w:val="000000" w:themeColor="text1"/>
          <w:sz w:val="24"/>
          <w:szCs w:val="24"/>
        </w:rPr>
        <w:t xml:space="preserve">’, ‘pathway’ and </w:t>
      </w:r>
      <w:r w:rsidR="00935C91">
        <w:rPr>
          <w:rFonts w:ascii="Arial" w:eastAsia="Arial" w:hAnsi="Arial" w:cs="Arial"/>
          <w:color w:val="000000" w:themeColor="text1"/>
          <w:sz w:val="24"/>
          <w:szCs w:val="24"/>
        </w:rPr>
        <w:t>‘intervention’</w:t>
      </w:r>
      <w:r w:rsidR="0040153F">
        <w:rPr>
          <w:rFonts w:ascii="Arial" w:eastAsia="Arial" w:hAnsi="Arial" w:cs="Arial"/>
          <w:color w:val="000000" w:themeColor="text1"/>
          <w:sz w:val="24"/>
          <w:szCs w:val="24"/>
        </w:rPr>
        <w:t xml:space="preserve"> were also included; this resulted in 175 returns.</w:t>
      </w:r>
      <w:r w:rsidR="008A187D">
        <w:rPr>
          <w:rFonts w:ascii="Arial" w:eastAsia="Arial" w:hAnsi="Arial" w:cs="Arial"/>
          <w:color w:val="000000" w:themeColor="text1"/>
          <w:sz w:val="24"/>
          <w:szCs w:val="24"/>
        </w:rPr>
        <w:t xml:space="preserve"> </w:t>
      </w:r>
      <w:r w:rsidR="00A046DF">
        <w:rPr>
          <w:rFonts w:ascii="Arial" w:eastAsia="Arial" w:hAnsi="Arial" w:cs="Arial"/>
          <w:color w:val="000000" w:themeColor="text1"/>
          <w:sz w:val="24"/>
          <w:szCs w:val="24"/>
        </w:rPr>
        <w:t xml:space="preserve">The abstracts for these 175 </w:t>
      </w:r>
      <w:r w:rsidR="00D55F93">
        <w:rPr>
          <w:rFonts w:ascii="Arial" w:eastAsia="Arial" w:hAnsi="Arial" w:cs="Arial"/>
          <w:color w:val="000000" w:themeColor="text1"/>
          <w:sz w:val="24"/>
          <w:szCs w:val="24"/>
        </w:rPr>
        <w:t>returns were read</w:t>
      </w:r>
      <w:r w:rsidR="00AA748C">
        <w:rPr>
          <w:rFonts w:ascii="Arial" w:eastAsia="Arial" w:hAnsi="Arial" w:cs="Arial"/>
          <w:color w:val="000000" w:themeColor="text1"/>
          <w:sz w:val="24"/>
          <w:szCs w:val="24"/>
        </w:rPr>
        <w:t xml:space="preserve">; </w:t>
      </w:r>
      <w:r w:rsidR="00812432">
        <w:rPr>
          <w:rFonts w:ascii="Arial" w:eastAsia="Arial" w:hAnsi="Arial" w:cs="Arial"/>
          <w:color w:val="000000" w:themeColor="text1"/>
          <w:sz w:val="24"/>
          <w:szCs w:val="24"/>
        </w:rPr>
        <w:t>articles were rejected for either not being available online,</w:t>
      </w:r>
      <w:r w:rsidR="00863526">
        <w:rPr>
          <w:rFonts w:ascii="Arial" w:eastAsia="Arial" w:hAnsi="Arial" w:cs="Arial"/>
          <w:color w:val="000000" w:themeColor="text1"/>
          <w:sz w:val="24"/>
          <w:szCs w:val="24"/>
        </w:rPr>
        <w:t xml:space="preserve"> duplications of articles,</w:t>
      </w:r>
      <w:r w:rsidR="00812432">
        <w:rPr>
          <w:rFonts w:ascii="Arial" w:eastAsia="Arial" w:hAnsi="Arial" w:cs="Arial"/>
          <w:color w:val="000000" w:themeColor="text1"/>
          <w:sz w:val="24"/>
          <w:szCs w:val="24"/>
        </w:rPr>
        <w:t xml:space="preserve"> the abstract did not refer to a clinical decision support tool (or similar ph</w:t>
      </w:r>
      <w:r w:rsidR="007E1C44">
        <w:rPr>
          <w:rFonts w:ascii="Arial" w:eastAsia="Arial" w:hAnsi="Arial" w:cs="Arial"/>
          <w:color w:val="000000" w:themeColor="text1"/>
          <w:sz w:val="24"/>
          <w:szCs w:val="24"/>
        </w:rPr>
        <w:t>r</w:t>
      </w:r>
      <w:r w:rsidR="00812432">
        <w:rPr>
          <w:rFonts w:ascii="Arial" w:eastAsia="Arial" w:hAnsi="Arial" w:cs="Arial"/>
          <w:color w:val="000000" w:themeColor="text1"/>
          <w:sz w:val="24"/>
          <w:szCs w:val="24"/>
        </w:rPr>
        <w:t>ase)</w:t>
      </w:r>
      <w:r w:rsidR="00863526">
        <w:rPr>
          <w:rFonts w:ascii="Arial" w:eastAsia="Arial" w:hAnsi="Arial" w:cs="Arial"/>
          <w:color w:val="000000" w:themeColor="text1"/>
          <w:sz w:val="24"/>
          <w:szCs w:val="24"/>
        </w:rPr>
        <w:t xml:space="preserve">, or </w:t>
      </w:r>
      <w:r w:rsidR="00752892">
        <w:rPr>
          <w:rFonts w:ascii="Arial" w:eastAsia="Arial" w:hAnsi="Arial" w:cs="Arial"/>
          <w:color w:val="000000" w:themeColor="text1"/>
          <w:sz w:val="24"/>
          <w:szCs w:val="24"/>
        </w:rPr>
        <w:t>the information in the abstract did not appear relevan</w:t>
      </w:r>
      <w:r w:rsidR="00C81CD5">
        <w:rPr>
          <w:rFonts w:ascii="Arial" w:eastAsia="Arial" w:hAnsi="Arial" w:cs="Arial"/>
          <w:color w:val="000000" w:themeColor="text1"/>
          <w:sz w:val="24"/>
          <w:szCs w:val="24"/>
        </w:rPr>
        <w:t>t</w:t>
      </w:r>
      <w:r w:rsidR="00752892">
        <w:rPr>
          <w:rFonts w:ascii="Arial" w:eastAsia="Arial" w:hAnsi="Arial" w:cs="Arial"/>
          <w:color w:val="000000" w:themeColor="text1"/>
          <w:sz w:val="24"/>
          <w:szCs w:val="24"/>
        </w:rPr>
        <w:t xml:space="preserve"> to the focus of this search. </w:t>
      </w:r>
      <w:r w:rsidR="00991DF9">
        <w:rPr>
          <w:rFonts w:ascii="Arial" w:eastAsia="Arial" w:hAnsi="Arial" w:cs="Arial"/>
          <w:color w:val="000000" w:themeColor="text1"/>
          <w:sz w:val="24"/>
          <w:szCs w:val="24"/>
        </w:rPr>
        <w:t xml:space="preserve">Inclusion criteria for further reading was based on </w:t>
      </w:r>
      <w:r w:rsidR="0099067E">
        <w:rPr>
          <w:rFonts w:ascii="Arial" w:eastAsia="Arial" w:hAnsi="Arial" w:cs="Arial"/>
          <w:color w:val="000000" w:themeColor="text1"/>
          <w:sz w:val="24"/>
          <w:szCs w:val="24"/>
        </w:rPr>
        <w:t>CDST</w:t>
      </w:r>
      <w:r w:rsidR="00991DF9">
        <w:rPr>
          <w:rFonts w:ascii="Arial" w:eastAsia="Arial" w:hAnsi="Arial" w:cs="Arial"/>
          <w:color w:val="000000" w:themeColor="text1"/>
          <w:sz w:val="24"/>
          <w:szCs w:val="24"/>
        </w:rPr>
        <w:t>s being used for clinical pathways for intervention/treatment</w:t>
      </w:r>
      <w:r w:rsidR="006351A6">
        <w:rPr>
          <w:rFonts w:ascii="Arial" w:eastAsia="Arial" w:hAnsi="Arial" w:cs="Arial"/>
          <w:color w:val="000000" w:themeColor="text1"/>
          <w:sz w:val="24"/>
          <w:szCs w:val="24"/>
        </w:rPr>
        <w:t xml:space="preserve">, </w:t>
      </w:r>
      <w:proofErr w:type="gramStart"/>
      <w:r w:rsidR="006351A6">
        <w:rPr>
          <w:rFonts w:ascii="Arial" w:eastAsia="Arial" w:hAnsi="Arial" w:cs="Arial"/>
          <w:color w:val="000000" w:themeColor="text1"/>
          <w:sz w:val="24"/>
          <w:szCs w:val="24"/>
        </w:rPr>
        <w:t>in particular what</w:t>
      </w:r>
      <w:proofErr w:type="gramEnd"/>
      <w:r w:rsidR="006351A6">
        <w:rPr>
          <w:rFonts w:ascii="Arial" w:eastAsia="Arial" w:hAnsi="Arial" w:cs="Arial"/>
          <w:color w:val="000000" w:themeColor="text1"/>
          <w:sz w:val="24"/>
          <w:szCs w:val="24"/>
        </w:rPr>
        <w:t xml:space="preserve"> facilitated or caused a barrier to the implementation of the pathway. This resulted in 18 articles being selected</w:t>
      </w:r>
      <w:r w:rsidR="00D622A5">
        <w:rPr>
          <w:rFonts w:ascii="Arial" w:eastAsia="Arial" w:hAnsi="Arial" w:cs="Arial"/>
          <w:color w:val="000000" w:themeColor="text1"/>
          <w:sz w:val="24"/>
          <w:szCs w:val="24"/>
        </w:rPr>
        <w:t xml:space="preserve"> to be read</w:t>
      </w:r>
      <w:r w:rsidR="006351A6">
        <w:rPr>
          <w:rFonts w:ascii="Arial" w:eastAsia="Arial" w:hAnsi="Arial" w:cs="Arial"/>
          <w:color w:val="000000" w:themeColor="text1"/>
          <w:sz w:val="24"/>
          <w:szCs w:val="24"/>
        </w:rPr>
        <w:t xml:space="preserve"> in full for the review (fig. 5).</w:t>
      </w:r>
      <w:r w:rsidR="005E066A">
        <w:rPr>
          <w:rFonts w:ascii="Arial" w:eastAsia="Arial" w:hAnsi="Arial" w:cs="Arial"/>
          <w:color w:val="000000" w:themeColor="text1"/>
          <w:sz w:val="24"/>
          <w:szCs w:val="24"/>
        </w:rPr>
        <w:t xml:space="preserve"> The usefulness and </w:t>
      </w:r>
      <w:r w:rsidR="00BE725F">
        <w:rPr>
          <w:rFonts w:ascii="Arial" w:eastAsia="Arial" w:hAnsi="Arial" w:cs="Arial"/>
          <w:color w:val="000000" w:themeColor="text1"/>
          <w:sz w:val="24"/>
          <w:szCs w:val="24"/>
        </w:rPr>
        <w:t>effectiveness</w:t>
      </w:r>
      <w:r w:rsidR="005E066A">
        <w:rPr>
          <w:rFonts w:ascii="Arial" w:eastAsia="Arial" w:hAnsi="Arial" w:cs="Arial"/>
          <w:color w:val="000000" w:themeColor="text1"/>
          <w:sz w:val="24"/>
          <w:szCs w:val="24"/>
        </w:rPr>
        <w:t xml:space="preserve"> of these papers </w:t>
      </w:r>
      <w:r w:rsidR="00BE725F">
        <w:rPr>
          <w:rFonts w:ascii="Arial" w:eastAsia="Arial" w:hAnsi="Arial" w:cs="Arial"/>
          <w:color w:val="000000" w:themeColor="text1"/>
          <w:sz w:val="24"/>
          <w:szCs w:val="24"/>
        </w:rPr>
        <w:t xml:space="preserve">in relation to this </w:t>
      </w:r>
      <w:r w:rsidR="00181276">
        <w:rPr>
          <w:rFonts w:ascii="Arial" w:eastAsia="Arial" w:hAnsi="Arial" w:cs="Arial"/>
          <w:color w:val="000000" w:themeColor="text1"/>
          <w:sz w:val="24"/>
          <w:szCs w:val="24"/>
        </w:rPr>
        <w:t>search is summarised in table 1</w:t>
      </w:r>
      <w:r w:rsidR="004D12F5">
        <w:rPr>
          <w:rFonts w:ascii="Arial" w:eastAsia="Arial" w:hAnsi="Arial" w:cs="Arial"/>
          <w:color w:val="000000" w:themeColor="text1"/>
          <w:sz w:val="24"/>
          <w:szCs w:val="24"/>
        </w:rPr>
        <w:t>.</w:t>
      </w:r>
      <w:r w:rsidR="00624427">
        <w:rPr>
          <w:rFonts w:ascii="Arial" w:eastAsia="Arial" w:hAnsi="Arial" w:cs="Arial"/>
          <w:color w:val="000000" w:themeColor="text1"/>
          <w:sz w:val="24"/>
          <w:szCs w:val="24"/>
        </w:rPr>
        <w:t xml:space="preserve"> </w:t>
      </w:r>
    </w:p>
    <w:p w14:paraId="107F5F11" w14:textId="77777777" w:rsidR="00A84276" w:rsidRPr="00207B12" w:rsidRDefault="00A84276" w:rsidP="001D600E">
      <w:pPr>
        <w:spacing w:after="0" w:line="360" w:lineRule="auto"/>
        <w:jc w:val="both"/>
        <w:rPr>
          <w:rFonts w:ascii="Arial" w:eastAsia="Arial" w:hAnsi="Arial" w:cs="Arial"/>
          <w:color w:val="000000" w:themeColor="text1"/>
          <w:sz w:val="20"/>
          <w:szCs w:val="20"/>
        </w:rPr>
      </w:pPr>
    </w:p>
    <w:p w14:paraId="116FE307" w14:textId="5F490CDD" w:rsidR="00A84276" w:rsidRPr="00586F19" w:rsidRDefault="00A84276" w:rsidP="001D600E">
      <w:pPr>
        <w:spacing w:after="0" w:line="360" w:lineRule="auto"/>
        <w:jc w:val="both"/>
        <w:rPr>
          <w:rFonts w:ascii="Arial" w:eastAsia="Arial" w:hAnsi="Arial" w:cs="Arial"/>
          <w:i/>
          <w:iCs/>
          <w:color w:val="000000" w:themeColor="text1"/>
          <w:sz w:val="24"/>
          <w:szCs w:val="24"/>
        </w:rPr>
      </w:pPr>
      <w:r w:rsidRPr="00586F19">
        <w:rPr>
          <w:rFonts w:ascii="Arial" w:eastAsia="Arial" w:hAnsi="Arial" w:cs="Arial"/>
          <w:i/>
          <w:iCs/>
          <w:color w:val="000000" w:themeColor="text1"/>
          <w:sz w:val="24"/>
          <w:szCs w:val="24"/>
        </w:rPr>
        <w:t>Use of clinical pathways and CDST</w:t>
      </w:r>
    </w:p>
    <w:p w14:paraId="0C653021" w14:textId="01C88A14" w:rsidR="00A84276" w:rsidRPr="00EC13E9" w:rsidRDefault="00A84276" w:rsidP="001D600E">
      <w:pPr>
        <w:spacing w:after="0" w:line="360" w:lineRule="auto"/>
        <w:jc w:val="both"/>
        <w:rPr>
          <w:rFonts w:ascii="Arial" w:eastAsia="Arial" w:hAnsi="Arial" w:cs="Arial"/>
          <w:color w:val="000000" w:themeColor="text1"/>
          <w:sz w:val="24"/>
          <w:szCs w:val="24"/>
        </w:rPr>
      </w:pPr>
      <w:r w:rsidRPr="00EC13E9">
        <w:rPr>
          <w:rFonts w:ascii="Arial" w:eastAsia="Arial" w:hAnsi="Arial" w:cs="Arial"/>
          <w:color w:val="000000" w:themeColor="text1"/>
          <w:sz w:val="24"/>
          <w:szCs w:val="24"/>
        </w:rPr>
        <w:t xml:space="preserve">There is </w:t>
      </w:r>
      <w:proofErr w:type="gramStart"/>
      <w:r w:rsidRPr="00EC13E9">
        <w:rPr>
          <w:rFonts w:ascii="Arial" w:eastAsia="Arial" w:hAnsi="Arial" w:cs="Arial"/>
          <w:color w:val="000000" w:themeColor="text1"/>
          <w:sz w:val="24"/>
          <w:szCs w:val="24"/>
        </w:rPr>
        <w:t>a general consensus</w:t>
      </w:r>
      <w:proofErr w:type="gramEnd"/>
      <w:r w:rsidRPr="00EC13E9">
        <w:rPr>
          <w:rFonts w:ascii="Arial" w:eastAsia="Arial" w:hAnsi="Arial" w:cs="Arial"/>
          <w:color w:val="000000" w:themeColor="text1"/>
          <w:sz w:val="24"/>
          <w:szCs w:val="24"/>
        </w:rPr>
        <w:t xml:space="preserve"> that clinical care pathways used in the health domain improves the quality of care (</w:t>
      </w:r>
      <w:proofErr w:type="spellStart"/>
      <w:r w:rsidRPr="00EC13E9">
        <w:rPr>
          <w:rFonts w:ascii="Arial" w:eastAsia="Arial" w:hAnsi="Arial" w:cs="Arial"/>
          <w:color w:val="000000" w:themeColor="text1"/>
          <w:sz w:val="24"/>
          <w:szCs w:val="24"/>
        </w:rPr>
        <w:t>Laleci</w:t>
      </w:r>
      <w:proofErr w:type="spellEnd"/>
      <w:r w:rsidRPr="00EC13E9">
        <w:rPr>
          <w:rFonts w:ascii="Arial" w:eastAsia="Arial" w:hAnsi="Arial" w:cs="Arial"/>
          <w:color w:val="000000" w:themeColor="text1"/>
          <w:sz w:val="24"/>
          <w:szCs w:val="24"/>
        </w:rPr>
        <w:t xml:space="preserve"> </w:t>
      </w:r>
      <w:proofErr w:type="spellStart"/>
      <w:r w:rsidRPr="00EC13E9">
        <w:rPr>
          <w:rFonts w:ascii="Arial" w:eastAsia="Arial" w:hAnsi="Arial" w:cs="Arial"/>
          <w:color w:val="000000" w:themeColor="text1"/>
          <w:sz w:val="24"/>
          <w:szCs w:val="24"/>
        </w:rPr>
        <w:t>Erturkmen</w:t>
      </w:r>
      <w:proofErr w:type="spellEnd"/>
      <w:r w:rsidRPr="00EC13E9">
        <w:rPr>
          <w:rFonts w:ascii="Arial" w:eastAsia="Arial" w:hAnsi="Arial" w:cs="Arial"/>
          <w:color w:val="000000" w:themeColor="text1"/>
          <w:sz w:val="24"/>
          <w:szCs w:val="24"/>
        </w:rPr>
        <w:t xml:space="preserve"> </w:t>
      </w:r>
      <w:r w:rsidRPr="00EC13E9">
        <w:rPr>
          <w:rFonts w:ascii="Arial" w:eastAsia="Arial" w:hAnsi="Arial" w:cs="Arial"/>
          <w:i/>
          <w:iCs/>
          <w:color w:val="000000" w:themeColor="text1"/>
          <w:sz w:val="24"/>
          <w:szCs w:val="24"/>
        </w:rPr>
        <w:t>et at.</w:t>
      </w:r>
      <w:r w:rsidRPr="00EC13E9">
        <w:rPr>
          <w:rFonts w:ascii="Arial" w:eastAsia="Arial" w:hAnsi="Arial" w:cs="Arial"/>
          <w:color w:val="000000" w:themeColor="text1"/>
          <w:sz w:val="24"/>
          <w:szCs w:val="24"/>
        </w:rPr>
        <w:t>, 2018</w:t>
      </w:r>
      <w:r w:rsidR="00DA0409" w:rsidRPr="00EC13E9">
        <w:rPr>
          <w:rFonts w:ascii="Arial" w:eastAsia="Arial" w:hAnsi="Arial" w:cs="Arial"/>
          <w:color w:val="000000" w:themeColor="text1"/>
          <w:sz w:val="24"/>
          <w:szCs w:val="24"/>
        </w:rPr>
        <w:t>, p</w:t>
      </w:r>
      <w:r w:rsidR="007D78AA" w:rsidRPr="00EC13E9">
        <w:rPr>
          <w:rFonts w:ascii="Arial" w:eastAsia="Arial" w:hAnsi="Arial" w:cs="Arial"/>
          <w:color w:val="000000" w:themeColor="text1"/>
          <w:sz w:val="24"/>
          <w:szCs w:val="24"/>
        </w:rPr>
        <w:t>751</w:t>
      </w:r>
      <w:r w:rsidRPr="00EC13E9">
        <w:rPr>
          <w:rFonts w:ascii="Arial" w:eastAsia="Arial" w:hAnsi="Arial" w:cs="Arial"/>
          <w:color w:val="000000" w:themeColor="text1"/>
          <w:sz w:val="24"/>
          <w:szCs w:val="24"/>
        </w:rPr>
        <w:t xml:space="preserve">; Donald </w:t>
      </w:r>
      <w:r w:rsidRPr="00EC13E9">
        <w:rPr>
          <w:rFonts w:ascii="Arial" w:eastAsia="Arial" w:hAnsi="Arial" w:cs="Arial"/>
          <w:i/>
          <w:iCs/>
          <w:color w:val="000000" w:themeColor="text1"/>
          <w:sz w:val="24"/>
          <w:szCs w:val="24"/>
        </w:rPr>
        <w:t>et al.</w:t>
      </w:r>
      <w:r w:rsidRPr="00EC13E9">
        <w:rPr>
          <w:rFonts w:ascii="Arial" w:eastAsia="Arial" w:hAnsi="Arial" w:cs="Arial"/>
          <w:color w:val="000000" w:themeColor="text1"/>
          <w:sz w:val="24"/>
          <w:szCs w:val="24"/>
        </w:rPr>
        <w:t>, 2016</w:t>
      </w:r>
      <w:r w:rsidR="00DA0409" w:rsidRPr="00EC13E9">
        <w:rPr>
          <w:rFonts w:ascii="Arial" w:eastAsia="Arial" w:hAnsi="Arial" w:cs="Arial"/>
          <w:color w:val="000000" w:themeColor="text1"/>
          <w:sz w:val="24"/>
          <w:szCs w:val="24"/>
        </w:rPr>
        <w:t>, p</w:t>
      </w:r>
      <w:r w:rsidR="008910AE" w:rsidRPr="00EC13E9">
        <w:rPr>
          <w:rFonts w:ascii="Arial" w:eastAsia="Arial" w:hAnsi="Arial" w:cs="Arial"/>
          <w:color w:val="000000" w:themeColor="text1"/>
          <w:sz w:val="24"/>
          <w:szCs w:val="24"/>
        </w:rPr>
        <w:t>2</w:t>
      </w:r>
      <w:r w:rsidRPr="00EC13E9">
        <w:rPr>
          <w:rFonts w:ascii="Arial" w:eastAsia="Arial" w:hAnsi="Arial" w:cs="Arial"/>
          <w:color w:val="000000" w:themeColor="text1"/>
          <w:sz w:val="24"/>
          <w:szCs w:val="24"/>
        </w:rPr>
        <w:t>; Evans-</w:t>
      </w:r>
      <w:proofErr w:type="spellStart"/>
      <w:r w:rsidRPr="00EC13E9">
        <w:rPr>
          <w:rFonts w:ascii="Arial" w:eastAsia="Arial" w:hAnsi="Arial" w:cs="Arial"/>
          <w:color w:val="000000" w:themeColor="text1"/>
          <w:sz w:val="24"/>
          <w:szCs w:val="24"/>
        </w:rPr>
        <w:t>Lacko</w:t>
      </w:r>
      <w:proofErr w:type="spellEnd"/>
      <w:r w:rsidRPr="00EC13E9">
        <w:rPr>
          <w:rFonts w:ascii="Arial" w:eastAsia="Arial" w:hAnsi="Arial" w:cs="Arial"/>
          <w:color w:val="000000" w:themeColor="text1"/>
          <w:sz w:val="24"/>
          <w:szCs w:val="24"/>
        </w:rPr>
        <w:t xml:space="preserve"> </w:t>
      </w:r>
      <w:r w:rsidRPr="00EC13E9">
        <w:rPr>
          <w:rFonts w:ascii="Arial" w:eastAsia="Arial" w:hAnsi="Arial" w:cs="Arial"/>
          <w:i/>
          <w:iCs/>
          <w:color w:val="000000" w:themeColor="text1"/>
          <w:sz w:val="24"/>
          <w:szCs w:val="24"/>
        </w:rPr>
        <w:t>et al.</w:t>
      </w:r>
      <w:r w:rsidRPr="00EC13E9">
        <w:rPr>
          <w:rFonts w:ascii="Arial" w:eastAsia="Arial" w:hAnsi="Arial" w:cs="Arial"/>
          <w:color w:val="000000" w:themeColor="text1"/>
          <w:sz w:val="24"/>
          <w:szCs w:val="24"/>
        </w:rPr>
        <w:t>, 2010</w:t>
      </w:r>
      <w:r w:rsidR="00DA0409" w:rsidRPr="00EC13E9">
        <w:rPr>
          <w:rFonts w:ascii="Arial" w:eastAsia="Arial" w:hAnsi="Arial" w:cs="Arial"/>
          <w:color w:val="000000" w:themeColor="text1"/>
          <w:sz w:val="24"/>
          <w:szCs w:val="24"/>
        </w:rPr>
        <w:t>, p</w:t>
      </w:r>
      <w:r w:rsidR="00B246C8" w:rsidRPr="00EC13E9">
        <w:rPr>
          <w:rFonts w:ascii="Arial" w:eastAsia="Arial" w:hAnsi="Arial" w:cs="Arial"/>
          <w:color w:val="000000" w:themeColor="text1"/>
          <w:sz w:val="24"/>
          <w:szCs w:val="24"/>
        </w:rPr>
        <w:t>1</w:t>
      </w:r>
      <w:r w:rsidRPr="00EC13E9">
        <w:rPr>
          <w:rFonts w:ascii="Arial" w:eastAsia="Arial" w:hAnsi="Arial" w:cs="Arial"/>
          <w:color w:val="000000" w:themeColor="text1"/>
          <w:sz w:val="24"/>
          <w:szCs w:val="24"/>
        </w:rPr>
        <w:t xml:space="preserve">), consistency of care (Donald </w:t>
      </w:r>
      <w:r w:rsidRPr="00EC13E9">
        <w:rPr>
          <w:rFonts w:ascii="Arial" w:eastAsia="Arial" w:hAnsi="Arial" w:cs="Arial"/>
          <w:i/>
          <w:iCs/>
          <w:color w:val="000000" w:themeColor="text1"/>
          <w:sz w:val="24"/>
          <w:szCs w:val="24"/>
        </w:rPr>
        <w:t>et al</w:t>
      </w:r>
      <w:r w:rsidR="007A52D3" w:rsidRPr="00EC13E9">
        <w:rPr>
          <w:rFonts w:ascii="Arial" w:eastAsia="Arial" w:hAnsi="Arial" w:cs="Arial"/>
          <w:i/>
          <w:iCs/>
          <w:color w:val="000000" w:themeColor="text1"/>
          <w:sz w:val="24"/>
          <w:szCs w:val="24"/>
        </w:rPr>
        <w:t>.</w:t>
      </w:r>
      <w:r w:rsidR="007A52D3" w:rsidRPr="00EC13E9">
        <w:rPr>
          <w:rFonts w:ascii="Arial" w:eastAsia="Arial" w:hAnsi="Arial" w:cs="Arial"/>
          <w:color w:val="000000" w:themeColor="text1"/>
          <w:sz w:val="24"/>
          <w:szCs w:val="24"/>
        </w:rPr>
        <w:t>,</w:t>
      </w:r>
      <w:r w:rsidRPr="00EC13E9">
        <w:rPr>
          <w:rFonts w:ascii="Arial" w:eastAsia="Arial" w:hAnsi="Arial" w:cs="Arial"/>
          <w:color w:val="000000" w:themeColor="text1"/>
          <w:sz w:val="24"/>
          <w:szCs w:val="24"/>
        </w:rPr>
        <w:t xml:space="preserve"> 2016</w:t>
      </w:r>
      <w:r w:rsidR="00DA0409" w:rsidRPr="00EC13E9">
        <w:rPr>
          <w:rFonts w:ascii="Arial" w:eastAsia="Arial" w:hAnsi="Arial" w:cs="Arial"/>
          <w:color w:val="000000" w:themeColor="text1"/>
          <w:sz w:val="24"/>
          <w:szCs w:val="24"/>
        </w:rPr>
        <w:t>, p</w:t>
      </w:r>
      <w:r w:rsidR="0016613B" w:rsidRPr="00EC13E9">
        <w:rPr>
          <w:rFonts w:ascii="Arial" w:eastAsia="Arial" w:hAnsi="Arial" w:cs="Arial"/>
          <w:color w:val="000000" w:themeColor="text1"/>
          <w:sz w:val="24"/>
          <w:szCs w:val="24"/>
        </w:rPr>
        <w:t>2</w:t>
      </w:r>
      <w:r w:rsidRPr="00EC13E9">
        <w:rPr>
          <w:rFonts w:ascii="Arial" w:eastAsia="Arial" w:hAnsi="Arial" w:cs="Arial"/>
          <w:color w:val="000000" w:themeColor="text1"/>
          <w:sz w:val="24"/>
          <w:szCs w:val="24"/>
        </w:rPr>
        <w:t>), and reduces variation in clinical practice (Evans-</w:t>
      </w:r>
      <w:proofErr w:type="spellStart"/>
      <w:r w:rsidRPr="00EC13E9">
        <w:rPr>
          <w:rFonts w:ascii="Arial" w:eastAsia="Arial" w:hAnsi="Arial" w:cs="Arial"/>
          <w:color w:val="000000" w:themeColor="text1"/>
          <w:sz w:val="24"/>
          <w:szCs w:val="24"/>
        </w:rPr>
        <w:t>Lacko</w:t>
      </w:r>
      <w:proofErr w:type="spellEnd"/>
      <w:r w:rsidRPr="00EC13E9">
        <w:rPr>
          <w:rFonts w:ascii="Arial" w:eastAsia="Arial" w:hAnsi="Arial" w:cs="Arial"/>
          <w:color w:val="000000" w:themeColor="text1"/>
          <w:sz w:val="24"/>
          <w:szCs w:val="24"/>
        </w:rPr>
        <w:t xml:space="preserve"> </w:t>
      </w:r>
      <w:r w:rsidRPr="00EC13E9">
        <w:rPr>
          <w:rFonts w:ascii="Arial" w:eastAsia="Arial" w:hAnsi="Arial" w:cs="Arial"/>
          <w:i/>
          <w:iCs/>
          <w:color w:val="000000" w:themeColor="text1"/>
          <w:sz w:val="24"/>
          <w:szCs w:val="24"/>
        </w:rPr>
        <w:t>et al.</w:t>
      </w:r>
      <w:r w:rsidRPr="00EC13E9">
        <w:rPr>
          <w:rFonts w:ascii="Arial" w:eastAsia="Arial" w:hAnsi="Arial" w:cs="Arial"/>
          <w:color w:val="000000" w:themeColor="text1"/>
          <w:sz w:val="24"/>
          <w:szCs w:val="24"/>
        </w:rPr>
        <w:t>, 2010</w:t>
      </w:r>
      <w:r w:rsidR="00DA0409" w:rsidRPr="00EC13E9">
        <w:rPr>
          <w:rFonts w:ascii="Arial" w:eastAsia="Arial" w:hAnsi="Arial" w:cs="Arial"/>
          <w:color w:val="000000" w:themeColor="text1"/>
          <w:sz w:val="24"/>
          <w:szCs w:val="24"/>
        </w:rPr>
        <w:t>, p</w:t>
      </w:r>
      <w:r w:rsidR="000F729B" w:rsidRPr="00EC13E9">
        <w:rPr>
          <w:rFonts w:ascii="Arial" w:eastAsia="Arial" w:hAnsi="Arial" w:cs="Arial"/>
          <w:color w:val="000000" w:themeColor="text1"/>
          <w:sz w:val="24"/>
          <w:szCs w:val="24"/>
        </w:rPr>
        <w:t>1</w:t>
      </w:r>
      <w:r w:rsidRPr="00EC13E9">
        <w:rPr>
          <w:rFonts w:ascii="Arial" w:eastAsia="Arial" w:hAnsi="Arial" w:cs="Arial"/>
          <w:color w:val="000000" w:themeColor="text1"/>
          <w:sz w:val="24"/>
          <w:szCs w:val="24"/>
        </w:rPr>
        <w:t xml:space="preserve">) resulting in improved value of patient care (Flores </w:t>
      </w:r>
      <w:r w:rsidRPr="00EC13E9">
        <w:rPr>
          <w:rFonts w:ascii="Arial" w:eastAsia="Arial" w:hAnsi="Arial" w:cs="Arial"/>
          <w:i/>
          <w:iCs/>
          <w:color w:val="000000" w:themeColor="text1"/>
          <w:sz w:val="24"/>
          <w:szCs w:val="24"/>
        </w:rPr>
        <w:t>et al.</w:t>
      </w:r>
      <w:r w:rsidRPr="00EC13E9">
        <w:rPr>
          <w:rFonts w:ascii="Arial" w:eastAsia="Arial" w:hAnsi="Arial" w:cs="Arial"/>
          <w:color w:val="000000" w:themeColor="text1"/>
          <w:sz w:val="24"/>
          <w:szCs w:val="24"/>
        </w:rPr>
        <w:t>, 2019</w:t>
      </w:r>
      <w:r w:rsidR="00DA0409" w:rsidRPr="00EC13E9">
        <w:rPr>
          <w:rFonts w:ascii="Arial" w:eastAsia="Arial" w:hAnsi="Arial" w:cs="Arial"/>
          <w:color w:val="000000" w:themeColor="text1"/>
          <w:sz w:val="24"/>
          <w:szCs w:val="24"/>
        </w:rPr>
        <w:t>, p</w:t>
      </w:r>
      <w:r w:rsidR="00C407B7" w:rsidRPr="00EC13E9">
        <w:rPr>
          <w:rFonts w:ascii="Arial" w:eastAsia="Arial" w:hAnsi="Arial" w:cs="Arial"/>
          <w:color w:val="000000" w:themeColor="text1"/>
          <w:sz w:val="24"/>
          <w:szCs w:val="24"/>
        </w:rPr>
        <w:t>476</w:t>
      </w:r>
      <w:r w:rsidRPr="00EC13E9">
        <w:rPr>
          <w:rFonts w:ascii="Arial" w:eastAsia="Arial" w:hAnsi="Arial" w:cs="Arial"/>
          <w:color w:val="000000" w:themeColor="text1"/>
          <w:sz w:val="24"/>
          <w:szCs w:val="24"/>
        </w:rPr>
        <w:t>).</w:t>
      </w:r>
    </w:p>
    <w:p w14:paraId="20F41863" w14:textId="3EAAA887" w:rsidR="00A84276" w:rsidRPr="00586F19" w:rsidRDefault="00A84276" w:rsidP="001D600E">
      <w:pPr>
        <w:spacing w:after="0" w:line="360" w:lineRule="auto"/>
        <w:jc w:val="both"/>
        <w:rPr>
          <w:rFonts w:ascii="Arial" w:eastAsia="Arial" w:hAnsi="Arial" w:cs="Arial"/>
          <w:color w:val="000000" w:themeColor="text1"/>
          <w:sz w:val="24"/>
          <w:szCs w:val="24"/>
        </w:rPr>
      </w:pPr>
      <w:r w:rsidRPr="00EC13E9">
        <w:rPr>
          <w:rFonts w:ascii="Arial" w:eastAsia="Arial" w:hAnsi="Arial" w:cs="Arial"/>
          <w:color w:val="000000" w:themeColor="text1"/>
          <w:sz w:val="24"/>
          <w:szCs w:val="24"/>
        </w:rPr>
        <w:t>Clinical pathways are typically based around high-volume groups of patients with similar and predictable conditions or needs (Harris and Bridgman, 2010</w:t>
      </w:r>
      <w:r w:rsidR="00DA0409" w:rsidRPr="00EC13E9">
        <w:rPr>
          <w:rFonts w:ascii="Arial" w:eastAsia="Arial" w:hAnsi="Arial" w:cs="Arial"/>
          <w:color w:val="000000" w:themeColor="text1"/>
          <w:sz w:val="24"/>
          <w:szCs w:val="24"/>
        </w:rPr>
        <w:t>, p</w:t>
      </w:r>
      <w:r w:rsidR="0088579D" w:rsidRPr="00EC13E9">
        <w:rPr>
          <w:rFonts w:ascii="Arial" w:eastAsia="Arial" w:hAnsi="Arial" w:cs="Arial"/>
          <w:color w:val="000000" w:themeColor="text1"/>
          <w:sz w:val="24"/>
          <w:szCs w:val="24"/>
        </w:rPr>
        <w:t>237</w:t>
      </w:r>
      <w:r w:rsidRPr="00EC13E9">
        <w:rPr>
          <w:rFonts w:ascii="Arial" w:eastAsia="Arial" w:hAnsi="Arial" w:cs="Arial"/>
          <w:color w:val="000000" w:themeColor="text1"/>
          <w:sz w:val="24"/>
          <w:szCs w:val="24"/>
        </w:rPr>
        <w:t xml:space="preserve">), and often represent the ‘ideal’ patient journey (Hunter and </w:t>
      </w:r>
      <w:proofErr w:type="spellStart"/>
      <w:r w:rsidRPr="00EC13E9">
        <w:rPr>
          <w:rFonts w:ascii="Arial" w:eastAsia="Arial" w:hAnsi="Arial" w:cs="Arial"/>
          <w:color w:val="000000" w:themeColor="text1"/>
          <w:sz w:val="24"/>
          <w:szCs w:val="24"/>
        </w:rPr>
        <w:t>Segrott</w:t>
      </w:r>
      <w:proofErr w:type="spellEnd"/>
      <w:r w:rsidRPr="00EC13E9">
        <w:rPr>
          <w:rFonts w:ascii="Arial" w:eastAsia="Arial" w:hAnsi="Arial" w:cs="Arial"/>
          <w:color w:val="000000" w:themeColor="text1"/>
          <w:sz w:val="24"/>
          <w:szCs w:val="24"/>
        </w:rPr>
        <w:t>, 2010</w:t>
      </w:r>
      <w:r w:rsidR="00DA0409" w:rsidRPr="00EC13E9">
        <w:rPr>
          <w:rFonts w:ascii="Arial" w:eastAsia="Arial" w:hAnsi="Arial" w:cs="Arial"/>
          <w:color w:val="000000" w:themeColor="text1"/>
          <w:sz w:val="24"/>
          <w:szCs w:val="24"/>
        </w:rPr>
        <w:t>, p</w:t>
      </w:r>
      <w:r w:rsidR="00EC13E9" w:rsidRPr="00EC13E9">
        <w:rPr>
          <w:rFonts w:ascii="Arial" w:eastAsia="Arial" w:hAnsi="Arial" w:cs="Arial"/>
          <w:color w:val="000000" w:themeColor="text1"/>
          <w:sz w:val="24"/>
          <w:szCs w:val="24"/>
        </w:rPr>
        <w:t>228</w:t>
      </w:r>
      <w:r w:rsidRPr="00EC13E9">
        <w:rPr>
          <w:rFonts w:ascii="Arial" w:eastAsia="Arial" w:hAnsi="Arial" w:cs="Arial"/>
          <w:color w:val="000000" w:themeColor="text1"/>
          <w:sz w:val="24"/>
          <w:szCs w:val="24"/>
        </w:rPr>
        <w:t>).</w:t>
      </w:r>
      <w:r w:rsidRPr="00586F19">
        <w:rPr>
          <w:rFonts w:ascii="Arial" w:eastAsia="Arial" w:hAnsi="Arial" w:cs="Arial"/>
          <w:color w:val="000000" w:themeColor="text1"/>
          <w:sz w:val="24"/>
          <w:szCs w:val="24"/>
        </w:rPr>
        <w:t xml:space="preserve"> </w:t>
      </w:r>
    </w:p>
    <w:p w14:paraId="4F5862DC" w14:textId="5720E325" w:rsidR="00FB5524" w:rsidRDefault="00A84276" w:rsidP="001D600E">
      <w:pPr>
        <w:spacing w:after="0" w:line="360" w:lineRule="auto"/>
        <w:jc w:val="both"/>
        <w:rPr>
          <w:rFonts w:ascii="Arial" w:eastAsia="Arial" w:hAnsi="Arial" w:cs="Arial"/>
          <w:color w:val="000000" w:themeColor="text1"/>
          <w:sz w:val="24"/>
          <w:szCs w:val="24"/>
        </w:rPr>
      </w:pPr>
      <w:r w:rsidRPr="00586F19">
        <w:rPr>
          <w:rFonts w:ascii="Arial" w:eastAsia="Arial" w:hAnsi="Arial" w:cs="Arial"/>
          <w:color w:val="000000" w:themeColor="text1"/>
          <w:sz w:val="24"/>
          <w:szCs w:val="24"/>
        </w:rPr>
        <w:t xml:space="preserve">Hunter and </w:t>
      </w:r>
      <w:proofErr w:type="spellStart"/>
      <w:r w:rsidRPr="00586F19">
        <w:rPr>
          <w:rFonts w:ascii="Arial" w:eastAsia="Arial" w:hAnsi="Arial" w:cs="Arial"/>
          <w:color w:val="000000" w:themeColor="text1"/>
          <w:sz w:val="24"/>
          <w:szCs w:val="24"/>
        </w:rPr>
        <w:t>Segrott</w:t>
      </w:r>
      <w:proofErr w:type="spellEnd"/>
      <w:r w:rsidRPr="00586F19">
        <w:rPr>
          <w:rFonts w:ascii="Arial" w:eastAsia="Arial" w:hAnsi="Arial" w:cs="Arial"/>
          <w:color w:val="000000" w:themeColor="text1"/>
          <w:sz w:val="24"/>
          <w:szCs w:val="24"/>
        </w:rPr>
        <w:t xml:space="preserve"> (2010) stated clinical pathways are a key quality service agenda tool within the </w:t>
      </w:r>
      <w:proofErr w:type="gramStart"/>
      <w:r w:rsidRPr="00586F19">
        <w:rPr>
          <w:rFonts w:ascii="Arial" w:eastAsia="Arial" w:hAnsi="Arial" w:cs="Arial"/>
          <w:color w:val="000000" w:themeColor="text1"/>
          <w:sz w:val="24"/>
          <w:szCs w:val="24"/>
        </w:rPr>
        <w:t>UK NHS, and</w:t>
      </w:r>
      <w:proofErr w:type="gramEnd"/>
      <w:r w:rsidRPr="00586F19">
        <w:rPr>
          <w:rFonts w:ascii="Arial" w:eastAsia="Arial" w:hAnsi="Arial" w:cs="Arial"/>
          <w:color w:val="000000" w:themeColor="text1"/>
          <w:sz w:val="24"/>
          <w:szCs w:val="24"/>
        </w:rPr>
        <w:t xml:space="preserve"> are increasingly promoted as a means of ‘achieving clinical quality by increasing local adherence to national standards and reducing unacceptable variation in practice’. </w:t>
      </w:r>
      <w:proofErr w:type="spellStart"/>
      <w:r>
        <w:rPr>
          <w:rFonts w:ascii="Arial" w:eastAsia="Arial" w:hAnsi="Arial" w:cs="Arial"/>
          <w:color w:val="000000" w:themeColor="text1"/>
          <w:sz w:val="24"/>
          <w:szCs w:val="24"/>
        </w:rPr>
        <w:t>Smulwitz</w:t>
      </w:r>
      <w:proofErr w:type="spellEnd"/>
      <w:r>
        <w:rPr>
          <w:rFonts w:ascii="Arial" w:eastAsia="Arial" w:hAnsi="Arial" w:cs="Arial"/>
          <w:color w:val="000000" w:themeColor="text1"/>
          <w:sz w:val="24"/>
          <w:szCs w:val="24"/>
        </w:rPr>
        <w:t xml:space="preserve"> </w:t>
      </w:r>
      <w:r w:rsidRPr="007A52D3">
        <w:rPr>
          <w:rFonts w:ascii="Arial" w:eastAsia="Arial" w:hAnsi="Arial" w:cs="Arial"/>
          <w:i/>
          <w:iCs/>
          <w:color w:val="000000" w:themeColor="text1"/>
          <w:sz w:val="24"/>
          <w:szCs w:val="24"/>
        </w:rPr>
        <w:t>et al.</w:t>
      </w:r>
      <w:r>
        <w:rPr>
          <w:rFonts w:ascii="Arial" w:eastAsia="Arial" w:hAnsi="Arial" w:cs="Arial"/>
          <w:color w:val="000000" w:themeColor="text1"/>
          <w:sz w:val="24"/>
          <w:szCs w:val="24"/>
        </w:rPr>
        <w:t xml:space="preserve"> (2017) used an interrupted time series analysis to show a positive difference in outcomes from the utilization of a clinical pathway regarding chest pain. </w:t>
      </w:r>
    </w:p>
    <w:p w14:paraId="23B6F4DC" w14:textId="77777777" w:rsidR="00FB5524" w:rsidRPr="00FB5524" w:rsidRDefault="00FB5524" w:rsidP="00FB5524">
      <w:pPr>
        <w:spacing w:after="0" w:line="240" w:lineRule="auto"/>
        <w:rPr>
          <w:rFonts w:ascii="Arial" w:eastAsia="Arial" w:hAnsi="Arial" w:cs="Arial"/>
          <w:color w:val="000000" w:themeColor="text1"/>
          <w:sz w:val="2"/>
          <w:szCs w:val="2"/>
        </w:rPr>
      </w:pPr>
      <w:r w:rsidRPr="00FB5524">
        <w:rPr>
          <w:rFonts w:ascii="Arial" w:eastAsia="Arial" w:hAnsi="Arial" w:cs="Arial"/>
          <w:color w:val="000000" w:themeColor="text1"/>
          <w:sz w:val="2"/>
          <w:szCs w:val="2"/>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5A13BB" w14:paraId="0798CF5A"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2D148757" w14:textId="489D93CF" w:rsidR="005A13BB" w:rsidRDefault="00961092" w:rsidP="00BA611F">
            <w:pPr>
              <w:jc w:val="center"/>
              <w:rPr>
                <w:noProof/>
              </w:rPr>
            </w:pPr>
            <w:r>
              <w:rPr>
                <w:rFonts w:ascii="Arial" w:eastAsia="Arial" w:hAnsi="Arial" w:cs="Arial"/>
                <w:noProof/>
                <w:color w:val="000000" w:themeColor="text1"/>
                <w:sz w:val="24"/>
                <w:szCs w:val="24"/>
              </w:rPr>
              <w:drawing>
                <wp:inline distT="0" distB="0" distL="0" distR="0" wp14:anchorId="603C3ADF" wp14:editId="1084D978">
                  <wp:extent cx="5377543" cy="4708862"/>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32080" cy="4844183"/>
                          </a:xfrm>
                          <a:prstGeom prst="rect">
                            <a:avLst/>
                          </a:prstGeom>
                        </pic:spPr>
                      </pic:pic>
                    </a:graphicData>
                  </a:graphic>
                </wp:inline>
              </w:drawing>
            </w:r>
          </w:p>
        </w:tc>
      </w:tr>
      <w:tr w:rsidR="005A13BB" w:rsidRPr="00FE10BB" w14:paraId="11DA45C2" w14:textId="77777777" w:rsidTr="00E65F6F">
        <w:trPr>
          <w:jc w:val="center"/>
        </w:trPr>
        <w:tc>
          <w:tcPr>
            <w:tcW w:w="9596" w:type="dxa"/>
            <w:tcBorders>
              <w:top w:val="single" w:sz="12" w:space="0" w:color="2F5496" w:themeColor="accent1" w:themeShade="BF"/>
            </w:tcBorders>
          </w:tcPr>
          <w:p w14:paraId="0C5772C2" w14:textId="77777777" w:rsidR="005A13BB" w:rsidRPr="00FE10BB" w:rsidRDefault="005A13BB" w:rsidP="00BA611F">
            <w:pPr>
              <w:rPr>
                <w:rFonts w:ascii="Arial" w:eastAsia="Arial" w:hAnsi="Arial" w:cs="Arial"/>
                <w:color w:val="000000" w:themeColor="text1"/>
                <w:sz w:val="20"/>
                <w:szCs w:val="20"/>
              </w:rPr>
            </w:pPr>
            <w:r w:rsidRPr="00FE10BB">
              <w:rPr>
                <w:rFonts w:ascii="Arial" w:hAnsi="Arial" w:cs="Arial"/>
                <w:sz w:val="20"/>
                <w:szCs w:val="20"/>
              </w:rPr>
              <w:t xml:space="preserve">Figure 5: </w:t>
            </w:r>
            <w:r w:rsidRPr="00FE10BB">
              <w:rPr>
                <w:rFonts w:ascii="Arial" w:eastAsia="Arial" w:hAnsi="Arial" w:cs="Arial"/>
                <w:color w:val="000000" w:themeColor="text1"/>
                <w:sz w:val="20"/>
                <w:szCs w:val="20"/>
              </w:rPr>
              <w:t xml:space="preserve">PRISMA search for literature focusing on CDSTs being used for clinical pathways for intervention/treatment, </w:t>
            </w:r>
            <w:proofErr w:type="gramStart"/>
            <w:r w:rsidRPr="00FE10BB">
              <w:rPr>
                <w:rFonts w:ascii="Arial" w:eastAsia="Arial" w:hAnsi="Arial" w:cs="Arial"/>
                <w:color w:val="000000" w:themeColor="text1"/>
                <w:sz w:val="20"/>
                <w:szCs w:val="20"/>
              </w:rPr>
              <w:t>in particular what</w:t>
            </w:r>
            <w:proofErr w:type="gramEnd"/>
            <w:r w:rsidRPr="00FE10BB">
              <w:rPr>
                <w:rFonts w:ascii="Arial" w:eastAsia="Arial" w:hAnsi="Arial" w:cs="Arial"/>
                <w:color w:val="000000" w:themeColor="text1"/>
                <w:sz w:val="20"/>
                <w:szCs w:val="20"/>
              </w:rPr>
              <w:t xml:space="preserve"> facilitated or caused a barrier to the implementation of the pathway.</w:t>
            </w:r>
          </w:p>
        </w:tc>
      </w:tr>
    </w:tbl>
    <w:p w14:paraId="707A5434" w14:textId="1FFD3BFD" w:rsidR="00677BB3" w:rsidRPr="00C5201C" w:rsidRDefault="00677BB3" w:rsidP="00BA7600">
      <w:pPr>
        <w:spacing w:after="0" w:line="360" w:lineRule="auto"/>
        <w:rPr>
          <w:rFonts w:ascii="Arial" w:eastAsia="Arial" w:hAnsi="Arial" w:cs="Arial"/>
          <w:color w:val="000000" w:themeColor="text1"/>
          <w:sz w:val="16"/>
          <w:szCs w:val="16"/>
        </w:rPr>
      </w:pPr>
    </w:p>
    <w:tbl>
      <w:tblPr>
        <w:tblStyle w:val="TableGrid"/>
        <w:tblW w:w="111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84"/>
      </w:tblGrid>
      <w:tr w:rsidR="000B7278" w14:paraId="2AEB6676" w14:textId="77777777" w:rsidTr="000D0264">
        <w:trPr>
          <w:jc w:val="center"/>
        </w:trPr>
        <w:tc>
          <w:tcPr>
            <w:tcW w:w="11184"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tbl>
            <w:tblPr>
              <w:tblStyle w:val="GridTable4-Accent3"/>
              <w:tblW w:w="10932" w:type="dxa"/>
              <w:jc w:val="center"/>
              <w:tblLook w:val="0420" w:firstRow="1" w:lastRow="0" w:firstColumn="0" w:lastColumn="0" w:noHBand="0" w:noVBand="1"/>
            </w:tblPr>
            <w:tblGrid>
              <w:gridCol w:w="4978"/>
              <w:gridCol w:w="3544"/>
              <w:gridCol w:w="2410"/>
            </w:tblGrid>
            <w:tr w:rsidR="003E6109" w:rsidRPr="006A65B4" w14:paraId="2074831F" w14:textId="77777777" w:rsidTr="00E65F6F">
              <w:trPr>
                <w:cnfStyle w:val="100000000000" w:firstRow="1" w:lastRow="0" w:firstColumn="0" w:lastColumn="0" w:oddVBand="0" w:evenVBand="0" w:oddHBand="0" w:evenHBand="0" w:firstRowFirstColumn="0" w:firstRowLastColumn="0" w:lastRowFirstColumn="0" w:lastRowLastColumn="0"/>
                <w:trHeight w:val="1276"/>
                <w:jc w:val="center"/>
              </w:trPr>
              <w:tc>
                <w:tcPr>
                  <w:tcW w:w="4978" w:type="dxa"/>
                  <w:shd w:val="clear" w:color="auto" w:fill="B4C6E7" w:themeFill="accent1" w:themeFillTint="66"/>
                  <w:vAlign w:val="center"/>
                  <w:hideMark/>
                </w:tcPr>
                <w:p w14:paraId="473CE57D" w14:textId="6213ABDC" w:rsidR="002F11FE" w:rsidRPr="006A65B4" w:rsidRDefault="002F11FE" w:rsidP="002F11FE">
                  <w:pPr>
                    <w:spacing w:after="0" w:line="240" w:lineRule="auto"/>
                    <w:jc w:val="center"/>
                    <w:rPr>
                      <w:rFonts w:ascii="Arial" w:hAnsi="Arial" w:cs="Arial"/>
                      <w:color w:val="000000" w:themeColor="text1"/>
                      <w:sz w:val="20"/>
                      <w:szCs w:val="20"/>
                    </w:rPr>
                  </w:pPr>
                  <w:r>
                    <w:rPr>
                      <w:rFonts w:ascii="Arial" w:hAnsi="Arial" w:cs="Arial"/>
                      <w:b/>
                      <w:bCs/>
                      <w:color w:val="000000" w:themeColor="text1"/>
                      <w:sz w:val="20"/>
                      <w:szCs w:val="20"/>
                    </w:rPr>
                    <w:t>A</w:t>
                  </w:r>
                  <w:r w:rsidRPr="006A65B4">
                    <w:rPr>
                      <w:rFonts w:ascii="Arial" w:hAnsi="Arial" w:cs="Arial"/>
                      <w:b/>
                      <w:bCs/>
                      <w:color w:val="000000" w:themeColor="text1"/>
                      <w:sz w:val="20"/>
                      <w:szCs w:val="20"/>
                    </w:rPr>
                    <w:t>rticle</w:t>
                  </w:r>
                </w:p>
              </w:tc>
              <w:tc>
                <w:tcPr>
                  <w:tcW w:w="3544" w:type="dxa"/>
                  <w:shd w:val="clear" w:color="auto" w:fill="B4C6E7" w:themeFill="accent1" w:themeFillTint="66"/>
                  <w:vAlign w:val="center"/>
                  <w:hideMark/>
                </w:tcPr>
                <w:p w14:paraId="063CBCAA" w14:textId="77777777" w:rsidR="002F11FE" w:rsidRPr="006A65B4" w:rsidRDefault="002F11FE" w:rsidP="002F11FE">
                  <w:pPr>
                    <w:jc w:val="center"/>
                    <w:rPr>
                      <w:rFonts w:ascii="Arial" w:hAnsi="Arial" w:cs="Arial"/>
                      <w:color w:val="000000" w:themeColor="text1"/>
                      <w:sz w:val="20"/>
                      <w:szCs w:val="20"/>
                    </w:rPr>
                  </w:pPr>
                  <w:r w:rsidRPr="006A65B4">
                    <w:rPr>
                      <w:rFonts w:ascii="Arial" w:hAnsi="Arial" w:cs="Arial"/>
                      <w:color w:val="000000" w:themeColor="text1"/>
                      <w:sz w:val="20"/>
                      <w:szCs w:val="20"/>
                    </w:rPr>
                    <w:t>Area of focus</w:t>
                  </w:r>
                </w:p>
              </w:tc>
              <w:tc>
                <w:tcPr>
                  <w:tcW w:w="2410" w:type="dxa"/>
                  <w:shd w:val="clear" w:color="auto" w:fill="B4C6E7" w:themeFill="accent1" w:themeFillTint="66"/>
                  <w:vAlign w:val="center"/>
                  <w:hideMark/>
                </w:tcPr>
                <w:p w14:paraId="631E6779" w14:textId="77777777" w:rsidR="002F11FE" w:rsidRPr="006A65B4" w:rsidRDefault="002F11FE" w:rsidP="002F11FE">
                  <w:pPr>
                    <w:jc w:val="center"/>
                    <w:rPr>
                      <w:rFonts w:ascii="Arial" w:hAnsi="Arial" w:cs="Arial"/>
                      <w:color w:val="000000" w:themeColor="text1"/>
                      <w:sz w:val="20"/>
                      <w:szCs w:val="20"/>
                    </w:rPr>
                  </w:pPr>
                  <w:r>
                    <w:rPr>
                      <w:rFonts w:ascii="Arial" w:hAnsi="Arial" w:cs="Arial"/>
                      <w:color w:val="000000" w:themeColor="text1"/>
                      <w:sz w:val="20"/>
                      <w:szCs w:val="20"/>
                    </w:rPr>
                    <w:t>Grading of effectiveness and r</w:t>
                  </w:r>
                  <w:r w:rsidRPr="006A65B4">
                    <w:rPr>
                      <w:rFonts w:ascii="Arial" w:hAnsi="Arial" w:cs="Arial"/>
                      <w:color w:val="000000" w:themeColor="text1"/>
                      <w:sz w:val="20"/>
                      <w:szCs w:val="20"/>
                    </w:rPr>
                    <w:t xml:space="preserve">elevance </w:t>
                  </w:r>
                  <w:r>
                    <w:rPr>
                      <w:rFonts w:ascii="Arial" w:hAnsi="Arial" w:cs="Arial"/>
                      <w:color w:val="000000" w:themeColor="text1"/>
                      <w:sz w:val="20"/>
                      <w:szCs w:val="20"/>
                    </w:rPr>
                    <w:t xml:space="preserve">in relation </w:t>
                  </w:r>
                  <w:r w:rsidRPr="006A65B4">
                    <w:rPr>
                      <w:rFonts w:ascii="Arial" w:hAnsi="Arial" w:cs="Arial"/>
                      <w:color w:val="000000" w:themeColor="text1"/>
                      <w:sz w:val="20"/>
                      <w:szCs w:val="20"/>
                    </w:rPr>
                    <w:t xml:space="preserve">to this literature review (high, </w:t>
                  </w:r>
                  <w:proofErr w:type="gramStart"/>
                  <w:r w:rsidRPr="006A65B4">
                    <w:rPr>
                      <w:rFonts w:ascii="Arial" w:hAnsi="Arial" w:cs="Arial"/>
                      <w:color w:val="000000" w:themeColor="text1"/>
                      <w:sz w:val="20"/>
                      <w:szCs w:val="20"/>
                    </w:rPr>
                    <w:t>medium</w:t>
                  </w:r>
                  <w:proofErr w:type="gramEnd"/>
                  <w:r w:rsidRPr="006A65B4">
                    <w:rPr>
                      <w:rFonts w:ascii="Arial" w:hAnsi="Arial" w:cs="Arial"/>
                      <w:color w:val="000000" w:themeColor="text1"/>
                      <w:sz w:val="20"/>
                      <w:szCs w:val="20"/>
                    </w:rPr>
                    <w:t xml:space="preserve"> or low)</w:t>
                  </w:r>
                </w:p>
              </w:tc>
            </w:tr>
            <w:tr w:rsidR="003E6109" w:rsidRPr="006A65B4" w14:paraId="7643BA7F"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30D700E6"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Artificial intelligence with multi-functional machine learning platform development for better healthcare and precision medicine</w:t>
                  </w:r>
                </w:p>
                <w:p w14:paraId="434A39B7"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Ahmed, Z. </w:t>
                  </w:r>
                  <w:r w:rsidRPr="00C836C5">
                    <w:rPr>
                      <w:rFonts w:ascii="Arial" w:hAnsi="Arial" w:cs="Arial"/>
                      <w:i/>
                      <w:iCs/>
                      <w:sz w:val="20"/>
                      <w:szCs w:val="20"/>
                    </w:rPr>
                    <w:t>et al.</w:t>
                  </w:r>
                  <w:r w:rsidRPr="00DC3FCD">
                    <w:rPr>
                      <w:rFonts w:ascii="Arial" w:hAnsi="Arial" w:cs="Arial"/>
                      <w:sz w:val="20"/>
                      <w:szCs w:val="20"/>
                    </w:rPr>
                    <w:t xml:space="preserve"> (2020)</w:t>
                  </w:r>
                </w:p>
              </w:tc>
              <w:tc>
                <w:tcPr>
                  <w:tcW w:w="3544" w:type="dxa"/>
                  <w:hideMark/>
                </w:tcPr>
                <w:p w14:paraId="11950A3C"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Discussion of use of artificial intelligence in the analysis of clinical data</w:t>
                  </w:r>
                </w:p>
              </w:tc>
              <w:tc>
                <w:tcPr>
                  <w:tcW w:w="2410" w:type="dxa"/>
                  <w:hideMark/>
                </w:tcPr>
                <w:p w14:paraId="1DB650BA"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6C32D51B" w14:textId="77777777" w:rsidTr="00E65F6F">
              <w:trPr>
                <w:trHeight w:val="595"/>
                <w:jc w:val="center"/>
              </w:trPr>
              <w:tc>
                <w:tcPr>
                  <w:tcW w:w="4978" w:type="dxa"/>
                  <w:hideMark/>
                </w:tcPr>
                <w:p w14:paraId="1F568C8E"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Reduced admission rates and resource utilization for chest pain patients using an electronic health record</w:t>
                  </w:r>
                  <w:r w:rsidRPr="00C836C5">
                    <w:rPr>
                      <w:rFonts w:ascii="Cambria Math" w:hAnsi="Cambria Math" w:cs="Cambria Math"/>
                      <w:i/>
                      <w:iCs/>
                      <w:sz w:val="20"/>
                      <w:szCs w:val="20"/>
                      <w:lang w:val="en-US"/>
                    </w:rPr>
                    <w:t>‐</w:t>
                  </w:r>
                  <w:r w:rsidRPr="00C836C5">
                    <w:rPr>
                      <w:rFonts w:ascii="Arial" w:hAnsi="Arial" w:cs="Arial"/>
                      <w:i/>
                      <w:iCs/>
                      <w:sz w:val="20"/>
                      <w:szCs w:val="20"/>
                      <w:lang w:val="en-US"/>
                    </w:rPr>
                    <w:t xml:space="preserve">embedded clinical pathway in the emergency </w:t>
                  </w:r>
                  <w:proofErr w:type="gramStart"/>
                  <w:r w:rsidRPr="00C836C5">
                    <w:rPr>
                      <w:rFonts w:ascii="Arial" w:hAnsi="Arial" w:cs="Arial"/>
                      <w:i/>
                      <w:iCs/>
                      <w:sz w:val="20"/>
                      <w:szCs w:val="20"/>
                      <w:lang w:val="en-US"/>
                    </w:rPr>
                    <w:t>department</w:t>
                  </w:r>
                  <w:proofErr w:type="gramEnd"/>
                </w:p>
                <w:p w14:paraId="565AE526"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Dhaliwal, J.S. </w:t>
                  </w:r>
                  <w:r w:rsidRPr="00C836C5">
                    <w:rPr>
                      <w:rFonts w:ascii="Arial" w:hAnsi="Arial" w:cs="Arial"/>
                      <w:i/>
                      <w:iCs/>
                      <w:sz w:val="20"/>
                      <w:szCs w:val="20"/>
                    </w:rPr>
                    <w:t>et al.</w:t>
                  </w:r>
                  <w:r w:rsidRPr="00DC3FCD">
                    <w:rPr>
                      <w:rFonts w:ascii="Arial" w:hAnsi="Arial" w:cs="Arial"/>
                      <w:sz w:val="20"/>
                      <w:szCs w:val="20"/>
                    </w:rPr>
                    <w:t xml:space="preserve"> (2020)</w:t>
                  </w:r>
                </w:p>
              </w:tc>
              <w:tc>
                <w:tcPr>
                  <w:tcW w:w="3544" w:type="dxa"/>
                  <w:hideMark/>
                </w:tcPr>
                <w:p w14:paraId="7815BA2B" w14:textId="092E10FA" w:rsidR="002F11FE" w:rsidRPr="006A65B4" w:rsidRDefault="002F11FE" w:rsidP="002F11FE">
                  <w:pPr>
                    <w:spacing w:after="0" w:line="240" w:lineRule="auto"/>
                    <w:rPr>
                      <w:rFonts w:ascii="Arial" w:hAnsi="Arial" w:cs="Arial"/>
                      <w:sz w:val="20"/>
                      <w:szCs w:val="20"/>
                    </w:rPr>
                  </w:pPr>
                  <w:r>
                    <w:rPr>
                      <w:rFonts w:ascii="Arial" w:hAnsi="Arial" w:cs="Arial"/>
                      <w:sz w:val="20"/>
                      <w:szCs w:val="20"/>
                    </w:rPr>
                    <w:t>Comparing paper</w:t>
                  </w:r>
                  <w:r w:rsidR="00021CC7">
                    <w:rPr>
                      <w:rFonts w:ascii="Arial" w:hAnsi="Arial" w:cs="Arial"/>
                      <w:sz w:val="20"/>
                      <w:szCs w:val="20"/>
                    </w:rPr>
                    <w:t>-</w:t>
                  </w:r>
                  <w:r>
                    <w:rPr>
                      <w:rFonts w:ascii="Arial" w:hAnsi="Arial" w:cs="Arial"/>
                      <w:sz w:val="20"/>
                      <w:szCs w:val="20"/>
                    </w:rPr>
                    <w:t>based and computerised use of a CDST</w:t>
                  </w:r>
                </w:p>
              </w:tc>
              <w:tc>
                <w:tcPr>
                  <w:tcW w:w="2410" w:type="dxa"/>
                  <w:hideMark/>
                </w:tcPr>
                <w:p w14:paraId="7493FBE1"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3C041BD9"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75265C13"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Development and implementation of an online clinical pathway for adult chronic kidney disease in primary care: a mixed methods study</w:t>
                  </w:r>
                </w:p>
                <w:p w14:paraId="5BA73B10"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Donald, M. </w:t>
                  </w:r>
                  <w:r w:rsidRPr="00C836C5">
                    <w:rPr>
                      <w:rFonts w:ascii="Arial" w:hAnsi="Arial" w:cs="Arial"/>
                      <w:i/>
                      <w:iCs/>
                      <w:sz w:val="20"/>
                      <w:szCs w:val="20"/>
                    </w:rPr>
                    <w:t>et al.</w:t>
                  </w:r>
                  <w:r w:rsidRPr="00DC3FCD">
                    <w:rPr>
                      <w:rFonts w:ascii="Arial" w:hAnsi="Arial" w:cs="Arial"/>
                      <w:sz w:val="20"/>
                      <w:szCs w:val="20"/>
                    </w:rPr>
                    <w:t xml:space="preserve"> (2016)</w:t>
                  </w:r>
                </w:p>
              </w:tc>
              <w:tc>
                <w:tcPr>
                  <w:tcW w:w="3544" w:type="dxa"/>
                  <w:hideMark/>
                </w:tcPr>
                <w:p w14:paraId="3991BFE3"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Implementation and evaluation of a CDST; discussion of facilitators and barriers to its use</w:t>
                  </w:r>
                </w:p>
              </w:tc>
              <w:tc>
                <w:tcPr>
                  <w:tcW w:w="2410" w:type="dxa"/>
                  <w:hideMark/>
                </w:tcPr>
                <w:p w14:paraId="277B3099"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0A5E7D6D" w14:textId="77777777" w:rsidTr="00E65F6F">
              <w:trPr>
                <w:trHeight w:val="595"/>
                <w:jc w:val="center"/>
              </w:trPr>
              <w:tc>
                <w:tcPr>
                  <w:tcW w:w="4978" w:type="dxa"/>
                  <w:hideMark/>
                </w:tcPr>
                <w:p w14:paraId="04AD2B81"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The design of patient decision support interventions: addressing the theory-practice gap</w:t>
                  </w:r>
                </w:p>
                <w:p w14:paraId="026A94E9"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Elwyn, G. </w:t>
                  </w:r>
                  <w:r w:rsidRPr="00C836C5">
                    <w:rPr>
                      <w:rFonts w:ascii="Arial" w:hAnsi="Arial" w:cs="Arial"/>
                      <w:i/>
                      <w:iCs/>
                      <w:sz w:val="20"/>
                      <w:szCs w:val="20"/>
                    </w:rPr>
                    <w:t>et al.</w:t>
                  </w:r>
                  <w:r w:rsidRPr="00DC3FCD">
                    <w:rPr>
                      <w:rFonts w:ascii="Arial" w:hAnsi="Arial" w:cs="Arial"/>
                      <w:sz w:val="20"/>
                      <w:szCs w:val="20"/>
                    </w:rPr>
                    <w:t xml:space="preserve"> (2011)</w:t>
                  </w:r>
                </w:p>
              </w:tc>
              <w:tc>
                <w:tcPr>
                  <w:tcW w:w="3544" w:type="dxa"/>
                  <w:hideMark/>
                </w:tcPr>
                <w:p w14:paraId="4DDF6617"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Review of theories to influence the design of CDST</w:t>
                  </w:r>
                </w:p>
              </w:tc>
              <w:tc>
                <w:tcPr>
                  <w:tcW w:w="2410" w:type="dxa"/>
                  <w:hideMark/>
                </w:tcPr>
                <w:p w14:paraId="0E5C6A16"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0FF193E6"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65FE713F"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 xml:space="preserve">Facilitators and barriers to implementing clinical care </w:t>
                  </w:r>
                  <w:proofErr w:type="gramStart"/>
                  <w:r w:rsidRPr="00C836C5">
                    <w:rPr>
                      <w:rFonts w:ascii="Arial" w:hAnsi="Arial" w:cs="Arial"/>
                      <w:i/>
                      <w:iCs/>
                      <w:sz w:val="20"/>
                      <w:szCs w:val="20"/>
                      <w:lang w:val="en-US"/>
                    </w:rPr>
                    <w:t>pathways</w:t>
                  </w:r>
                  <w:proofErr w:type="gramEnd"/>
                </w:p>
                <w:p w14:paraId="6D4B75FF" w14:textId="77777777" w:rsidR="002F11FE" w:rsidRPr="006A65B4" w:rsidRDefault="002F11FE" w:rsidP="002F11FE">
                  <w:pPr>
                    <w:spacing w:after="40"/>
                    <w:rPr>
                      <w:rFonts w:ascii="Arial" w:hAnsi="Arial" w:cs="Arial"/>
                      <w:sz w:val="20"/>
                      <w:szCs w:val="20"/>
                    </w:rPr>
                  </w:pPr>
                  <w:r w:rsidRPr="00DC3FCD">
                    <w:rPr>
                      <w:rFonts w:ascii="Arial" w:hAnsi="Arial" w:cs="Arial"/>
                      <w:sz w:val="20"/>
                      <w:szCs w:val="20"/>
                      <w:lang w:val="en-US"/>
                    </w:rPr>
                    <w:t>Evans-</w:t>
                  </w:r>
                  <w:proofErr w:type="spellStart"/>
                  <w:r w:rsidRPr="00DC3FCD">
                    <w:rPr>
                      <w:rFonts w:ascii="Arial" w:hAnsi="Arial" w:cs="Arial"/>
                      <w:sz w:val="20"/>
                      <w:szCs w:val="20"/>
                      <w:lang w:val="en-US"/>
                    </w:rPr>
                    <w:t>Lacko</w:t>
                  </w:r>
                  <w:proofErr w:type="spellEnd"/>
                  <w:r w:rsidRPr="00DC3FCD">
                    <w:rPr>
                      <w:rFonts w:ascii="Arial" w:hAnsi="Arial" w:cs="Arial"/>
                      <w:sz w:val="20"/>
                      <w:szCs w:val="20"/>
                      <w:lang w:val="en-US"/>
                    </w:rPr>
                    <w:t xml:space="preserve">, S. </w:t>
                  </w:r>
                  <w:r w:rsidRPr="00C836C5">
                    <w:rPr>
                      <w:rFonts w:ascii="Arial" w:hAnsi="Arial" w:cs="Arial"/>
                      <w:i/>
                      <w:iCs/>
                      <w:sz w:val="20"/>
                      <w:szCs w:val="20"/>
                      <w:lang w:val="en-US"/>
                    </w:rPr>
                    <w:t>et al.</w:t>
                  </w:r>
                  <w:r w:rsidRPr="00DC3FCD">
                    <w:rPr>
                      <w:rFonts w:ascii="Arial" w:hAnsi="Arial" w:cs="Arial"/>
                      <w:sz w:val="20"/>
                      <w:szCs w:val="20"/>
                      <w:lang w:val="en-US"/>
                    </w:rPr>
                    <w:t xml:space="preserve"> (2010)</w:t>
                  </w:r>
                </w:p>
              </w:tc>
              <w:tc>
                <w:tcPr>
                  <w:tcW w:w="3544" w:type="dxa"/>
                  <w:hideMark/>
                </w:tcPr>
                <w:p w14:paraId="02FA9800"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Review of literature around the facilitators and barriers to implementing clinical pathways</w:t>
                  </w:r>
                </w:p>
              </w:tc>
              <w:tc>
                <w:tcPr>
                  <w:tcW w:w="2410" w:type="dxa"/>
                  <w:hideMark/>
                </w:tcPr>
                <w:p w14:paraId="62A5DBE4"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high</w:t>
                  </w:r>
                </w:p>
              </w:tc>
            </w:tr>
            <w:tr w:rsidR="003E6109" w:rsidRPr="006A65B4" w14:paraId="1DC24D51" w14:textId="77777777" w:rsidTr="00E65F6F">
              <w:trPr>
                <w:trHeight w:val="595"/>
                <w:jc w:val="center"/>
              </w:trPr>
              <w:tc>
                <w:tcPr>
                  <w:tcW w:w="4978" w:type="dxa"/>
                  <w:hideMark/>
                </w:tcPr>
                <w:p w14:paraId="41C38F68"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Using a 10-step framework to support the implementation of an evidence-based clinical pathways programme</w:t>
                  </w:r>
                </w:p>
                <w:p w14:paraId="0661731C"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Flores, E.J. </w:t>
                  </w:r>
                  <w:r w:rsidRPr="00977F0E">
                    <w:rPr>
                      <w:rFonts w:ascii="Arial" w:hAnsi="Arial" w:cs="Arial"/>
                      <w:i/>
                      <w:iCs/>
                      <w:sz w:val="20"/>
                      <w:szCs w:val="20"/>
                    </w:rPr>
                    <w:t xml:space="preserve">et al. </w:t>
                  </w:r>
                  <w:r w:rsidRPr="00DC3FCD">
                    <w:rPr>
                      <w:rFonts w:ascii="Arial" w:hAnsi="Arial" w:cs="Arial"/>
                      <w:sz w:val="20"/>
                      <w:szCs w:val="20"/>
                    </w:rPr>
                    <w:t>(2019)</w:t>
                  </w:r>
                </w:p>
              </w:tc>
              <w:tc>
                <w:tcPr>
                  <w:tcW w:w="3544" w:type="dxa"/>
                  <w:hideMark/>
                </w:tcPr>
                <w:p w14:paraId="6389A2FB"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Development of a framework to develop and disseminate pathways via a cloud-based platform. Some mention of barriers and facilitators</w:t>
                  </w:r>
                </w:p>
              </w:tc>
              <w:tc>
                <w:tcPr>
                  <w:tcW w:w="2410" w:type="dxa"/>
                  <w:hideMark/>
                </w:tcPr>
                <w:p w14:paraId="323E5EA9"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169C6DF2"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421CE0B0"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Clinical Decision Support Tools for Selecting Interventions for Patients with Disabling Musculoskeletal Disorders: A Scoping Review</w:t>
                  </w:r>
                </w:p>
                <w:p w14:paraId="68E4859E"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Gross, D.P. </w:t>
                  </w:r>
                  <w:r w:rsidRPr="00977F0E">
                    <w:rPr>
                      <w:rFonts w:ascii="Arial" w:hAnsi="Arial" w:cs="Arial"/>
                      <w:i/>
                      <w:iCs/>
                      <w:sz w:val="20"/>
                      <w:szCs w:val="20"/>
                    </w:rPr>
                    <w:t xml:space="preserve">et al. </w:t>
                  </w:r>
                  <w:r w:rsidRPr="00DC3FCD">
                    <w:rPr>
                      <w:rFonts w:ascii="Arial" w:hAnsi="Arial" w:cs="Arial"/>
                      <w:sz w:val="20"/>
                      <w:szCs w:val="20"/>
                    </w:rPr>
                    <w:t>(2016)</w:t>
                  </w:r>
                </w:p>
              </w:tc>
              <w:tc>
                <w:tcPr>
                  <w:tcW w:w="3544" w:type="dxa"/>
                  <w:hideMark/>
                </w:tcPr>
                <w:p w14:paraId="21E6FBC1"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Literature review of CDST for musculoskeletal disorders and a summary of the outcomes of the studies</w:t>
                  </w:r>
                </w:p>
              </w:tc>
              <w:tc>
                <w:tcPr>
                  <w:tcW w:w="2410" w:type="dxa"/>
                  <w:hideMark/>
                </w:tcPr>
                <w:p w14:paraId="3554F088"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3D20EAF6" w14:textId="77777777" w:rsidTr="00E65F6F">
              <w:trPr>
                <w:trHeight w:val="595"/>
                <w:jc w:val="center"/>
              </w:trPr>
              <w:tc>
                <w:tcPr>
                  <w:tcW w:w="4978" w:type="dxa"/>
                  <w:hideMark/>
                </w:tcPr>
                <w:p w14:paraId="0A329CE8" w14:textId="77777777" w:rsidR="002F11FE" w:rsidRPr="006A65B4" w:rsidRDefault="002F11FE" w:rsidP="002F11FE">
                  <w:pPr>
                    <w:spacing w:after="40"/>
                    <w:rPr>
                      <w:rFonts w:ascii="Arial" w:hAnsi="Arial" w:cs="Arial"/>
                      <w:i/>
                      <w:iCs/>
                      <w:sz w:val="20"/>
                      <w:szCs w:val="20"/>
                    </w:rPr>
                  </w:pPr>
                  <w:r w:rsidRPr="006A65B4">
                    <w:rPr>
                      <w:rFonts w:ascii="Arial" w:hAnsi="Arial" w:cs="Arial"/>
                      <w:i/>
                      <w:iCs/>
                      <w:sz w:val="20"/>
                      <w:szCs w:val="20"/>
                      <w:lang w:val="en-US"/>
                    </w:rPr>
                    <w:t>Introducing care pathway commissioning to primary dental care: the concept</w:t>
                  </w:r>
                </w:p>
                <w:p w14:paraId="52BA2867" w14:textId="77777777" w:rsidR="002F11FE" w:rsidRPr="006A65B4" w:rsidRDefault="002F11FE" w:rsidP="002F11FE">
                  <w:pPr>
                    <w:spacing w:after="40"/>
                    <w:rPr>
                      <w:rFonts w:ascii="Arial" w:hAnsi="Arial" w:cs="Arial"/>
                      <w:sz w:val="20"/>
                      <w:szCs w:val="20"/>
                    </w:rPr>
                  </w:pPr>
                  <w:r w:rsidRPr="006A65B4">
                    <w:rPr>
                      <w:rFonts w:ascii="Arial" w:hAnsi="Arial" w:cs="Arial"/>
                      <w:sz w:val="20"/>
                      <w:szCs w:val="20"/>
                      <w:lang w:val="en-US"/>
                    </w:rPr>
                    <w:t>Harris, R. and Bridgman, C. (2010)</w:t>
                  </w:r>
                </w:p>
              </w:tc>
              <w:tc>
                <w:tcPr>
                  <w:tcW w:w="3544" w:type="dxa"/>
                  <w:hideMark/>
                </w:tcPr>
                <w:p w14:paraId="4AACD321" w14:textId="77777777" w:rsidR="002F11FE" w:rsidRPr="006A65B4" w:rsidRDefault="002F11FE" w:rsidP="002F11FE">
                  <w:pPr>
                    <w:rPr>
                      <w:rFonts w:ascii="Arial" w:hAnsi="Arial" w:cs="Arial"/>
                      <w:sz w:val="20"/>
                      <w:szCs w:val="20"/>
                    </w:rPr>
                  </w:pPr>
                  <w:r w:rsidRPr="006A65B4">
                    <w:rPr>
                      <w:rFonts w:ascii="Arial" w:hAnsi="Arial" w:cs="Arial"/>
                      <w:sz w:val="20"/>
                      <w:szCs w:val="20"/>
                    </w:rPr>
                    <w:t>Development of a care pathway in primary dental care</w:t>
                  </w:r>
                </w:p>
              </w:tc>
              <w:tc>
                <w:tcPr>
                  <w:tcW w:w="2410" w:type="dxa"/>
                  <w:hideMark/>
                </w:tcPr>
                <w:p w14:paraId="632C7F6A" w14:textId="77777777" w:rsidR="002F11FE" w:rsidRPr="006A65B4" w:rsidRDefault="002F11FE" w:rsidP="002F11FE">
                  <w:pPr>
                    <w:spacing w:after="0" w:line="240" w:lineRule="auto"/>
                    <w:jc w:val="center"/>
                    <w:rPr>
                      <w:rFonts w:ascii="Arial" w:hAnsi="Arial" w:cs="Arial"/>
                      <w:sz w:val="20"/>
                      <w:szCs w:val="20"/>
                    </w:rPr>
                  </w:pPr>
                  <w:r w:rsidRPr="006A65B4">
                    <w:rPr>
                      <w:rFonts w:ascii="Arial" w:hAnsi="Arial" w:cs="Arial"/>
                      <w:sz w:val="20"/>
                      <w:szCs w:val="20"/>
                    </w:rPr>
                    <w:t>medium</w:t>
                  </w:r>
                </w:p>
              </w:tc>
            </w:tr>
            <w:tr w:rsidR="003E6109" w:rsidRPr="006A65B4" w14:paraId="5638990C"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32E2B6F6"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A web-based clinical decision tool to support treatment decision-making in psychiatry: a pilot focus group study with clinicians, patients and carers</w:t>
                  </w:r>
                </w:p>
                <w:p w14:paraId="3E91BBCE"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Henshall, C. </w:t>
                  </w:r>
                  <w:r w:rsidRPr="00977F0E">
                    <w:rPr>
                      <w:rFonts w:ascii="Arial" w:hAnsi="Arial" w:cs="Arial"/>
                      <w:i/>
                      <w:iCs/>
                      <w:sz w:val="20"/>
                      <w:szCs w:val="20"/>
                    </w:rPr>
                    <w:t>et al.</w:t>
                  </w:r>
                  <w:r w:rsidRPr="00DC3FCD">
                    <w:rPr>
                      <w:rFonts w:ascii="Arial" w:hAnsi="Arial" w:cs="Arial"/>
                      <w:sz w:val="20"/>
                      <w:szCs w:val="20"/>
                    </w:rPr>
                    <w:t xml:space="preserve"> (2017)</w:t>
                  </w:r>
                </w:p>
              </w:tc>
              <w:tc>
                <w:tcPr>
                  <w:tcW w:w="3544" w:type="dxa"/>
                  <w:hideMark/>
                </w:tcPr>
                <w:p w14:paraId="77DEAFC4"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Clinician and patient evaluation of a computerised CDST</w:t>
                  </w:r>
                </w:p>
              </w:tc>
              <w:tc>
                <w:tcPr>
                  <w:tcW w:w="2410" w:type="dxa"/>
                  <w:hideMark/>
                </w:tcPr>
                <w:p w14:paraId="3509DB8E"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2BDBCB1B" w14:textId="77777777" w:rsidTr="00E65F6F">
              <w:trPr>
                <w:trHeight w:val="595"/>
                <w:jc w:val="center"/>
              </w:trPr>
              <w:tc>
                <w:tcPr>
                  <w:tcW w:w="4978" w:type="dxa"/>
                  <w:hideMark/>
                </w:tcPr>
                <w:p w14:paraId="54543F9E"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Using a Clinical Pathway to Support Normal Birth: Impact on Practitioner Roles and Working Practices</w:t>
                  </w:r>
                </w:p>
                <w:p w14:paraId="3F197D92"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Hunter, B. and </w:t>
                  </w:r>
                  <w:proofErr w:type="spellStart"/>
                  <w:r w:rsidRPr="00DC3FCD">
                    <w:rPr>
                      <w:rFonts w:ascii="Arial" w:hAnsi="Arial" w:cs="Arial"/>
                      <w:sz w:val="20"/>
                      <w:szCs w:val="20"/>
                    </w:rPr>
                    <w:t>Segrott</w:t>
                  </w:r>
                  <w:proofErr w:type="spellEnd"/>
                  <w:r w:rsidRPr="00DC3FCD">
                    <w:rPr>
                      <w:rFonts w:ascii="Arial" w:hAnsi="Arial" w:cs="Arial"/>
                      <w:sz w:val="20"/>
                      <w:szCs w:val="20"/>
                    </w:rPr>
                    <w:t>, J. (2010)</w:t>
                  </w:r>
                </w:p>
              </w:tc>
              <w:tc>
                <w:tcPr>
                  <w:tcW w:w="3544" w:type="dxa"/>
                  <w:hideMark/>
                </w:tcPr>
                <w:p w14:paraId="4FF31677" w14:textId="7D7103A0" w:rsidR="002F11FE" w:rsidRPr="006A65B4" w:rsidRDefault="002F11FE" w:rsidP="002F11FE">
                  <w:pPr>
                    <w:spacing w:after="0" w:line="240" w:lineRule="auto"/>
                    <w:rPr>
                      <w:rFonts w:ascii="Arial" w:hAnsi="Arial" w:cs="Arial"/>
                      <w:sz w:val="20"/>
                      <w:szCs w:val="20"/>
                    </w:rPr>
                  </w:pPr>
                  <w:r>
                    <w:rPr>
                      <w:rFonts w:ascii="Arial" w:hAnsi="Arial" w:cs="Arial"/>
                      <w:sz w:val="20"/>
                      <w:szCs w:val="20"/>
                    </w:rPr>
                    <w:t>Implementation of a national pathway; discusses the need of flexibility of CDST in relation to clinician experience</w:t>
                  </w:r>
                </w:p>
              </w:tc>
              <w:tc>
                <w:tcPr>
                  <w:tcW w:w="2410" w:type="dxa"/>
                  <w:hideMark/>
                </w:tcPr>
                <w:p w14:paraId="3BB1B78F"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6E7EA4A0"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2A0BA2B3"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Strategies for sustaining high</w:t>
                  </w:r>
                  <w:r w:rsidRPr="00977F0E">
                    <w:rPr>
                      <w:rFonts w:ascii="Cambria Math" w:hAnsi="Cambria Math" w:cs="Cambria Math"/>
                      <w:i/>
                      <w:iCs/>
                      <w:sz w:val="20"/>
                      <w:szCs w:val="20"/>
                      <w:lang w:val="en-US"/>
                    </w:rPr>
                    <w:t>‐</w:t>
                  </w:r>
                  <w:r w:rsidRPr="00977F0E">
                    <w:rPr>
                      <w:rFonts w:ascii="Arial" w:hAnsi="Arial" w:cs="Arial"/>
                      <w:i/>
                      <w:iCs/>
                      <w:sz w:val="20"/>
                      <w:szCs w:val="20"/>
                      <w:lang w:val="en-US"/>
                    </w:rPr>
                    <w:t xml:space="preserve">quality pediatric asthma care in community </w:t>
                  </w:r>
                  <w:proofErr w:type="gramStart"/>
                  <w:r w:rsidRPr="00977F0E">
                    <w:rPr>
                      <w:rFonts w:ascii="Arial" w:hAnsi="Arial" w:cs="Arial"/>
                      <w:i/>
                      <w:iCs/>
                      <w:sz w:val="20"/>
                      <w:szCs w:val="20"/>
                      <w:lang w:val="en-US"/>
                    </w:rPr>
                    <w:t>hospitals</w:t>
                  </w:r>
                  <w:proofErr w:type="gramEnd"/>
                </w:p>
                <w:p w14:paraId="1B6D8957" w14:textId="77777777" w:rsidR="002F11FE" w:rsidRPr="006A65B4" w:rsidRDefault="002F11FE" w:rsidP="002F11FE">
                  <w:pPr>
                    <w:spacing w:after="40" w:line="240" w:lineRule="auto"/>
                    <w:rPr>
                      <w:rFonts w:ascii="Arial" w:hAnsi="Arial" w:cs="Arial"/>
                      <w:sz w:val="20"/>
                      <w:szCs w:val="20"/>
                    </w:rPr>
                  </w:pPr>
                  <w:proofErr w:type="spellStart"/>
                  <w:r w:rsidRPr="00DC3FCD">
                    <w:rPr>
                      <w:rFonts w:ascii="Arial" w:hAnsi="Arial" w:cs="Arial"/>
                      <w:sz w:val="20"/>
                      <w:szCs w:val="20"/>
                    </w:rPr>
                    <w:t>Jaladanki</w:t>
                  </w:r>
                  <w:proofErr w:type="spellEnd"/>
                  <w:r w:rsidRPr="00DC3FCD">
                    <w:rPr>
                      <w:rFonts w:ascii="Arial" w:hAnsi="Arial" w:cs="Arial"/>
                      <w:sz w:val="20"/>
                      <w:szCs w:val="20"/>
                    </w:rPr>
                    <w:t xml:space="preserve">, S. </w:t>
                  </w:r>
                  <w:r w:rsidRPr="00977F0E">
                    <w:rPr>
                      <w:rFonts w:ascii="Arial" w:hAnsi="Arial" w:cs="Arial"/>
                      <w:i/>
                      <w:iCs/>
                      <w:sz w:val="20"/>
                      <w:szCs w:val="20"/>
                    </w:rPr>
                    <w:t>et al.</w:t>
                  </w:r>
                  <w:r w:rsidRPr="00DC3FCD">
                    <w:rPr>
                      <w:rFonts w:ascii="Arial" w:hAnsi="Arial" w:cs="Arial"/>
                      <w:sz w:val="20"/>
                      <w:szCs w:val="20"/>
                    </w:rPr>
                    <w:t xml:space="preserve"> (2022)</w:t>
                  </w:r>
                </w:p>
              </w:tc>
              <w:tc>
                <w:tcPr>
                  <w:tcW w:w="3544" w:type="dxa"/>
                  <w:hideMark/>
                </w:tcPr>
                <w:p w14:paraId="543AA00D"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Aiming to identify strategies associated with sustained guideline adherence; reference to facilitators and barriers in different settings</w:t>
                  </w:r>
                </w:p>
              </w:tc>
              <w:tc>
                <w:tcPr>
                  <w:tcW w:w="2410" w:type="dxa"/>
                  <w:hideMark/>
                </w:tcPr>
                <w:p w14:paraId="681AFD91"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high</w:t>
                  </w:r>
                </w:p>
              </w:tc>
            </w:tr>
            <w:tr w:rsidR="003E6109" w:rsidRPr="006A65B4" w14:paraId="00DF8560" w14:textId="77777777" w:rsidTr="00E65F6F">
              <w:trPr>
                <w:trHeight w:val="595"/>
                <w:jc w:val="center"/>
              </w:trPr>
              <w:tc>
                <w:tcPr>
                  <w:tcW w:w="4978" w:type="dxa"/>
                  <w:hideMark/>
                </w:tcPr>
                <w:p w14:paraId="0B7E7F1F" w14:textId="77777777" w:rsidR="002F11FE" w:rsidRPr="00C836C5" w:rsidRDefault="002F11FE" w:rsidP="002F11FE">
                  <w:pPr>
                    <w:spacing w:after="40"/>
                    <w:rPr>
                      <w:rFonts w:ascii="Arial" w:hAnsi="Arial" w:cs="Arial"/>
                      <w:i/>
                      <w:iCs/>
                      <w:sz w:val="20"/>
                      <w:szCs w:val="20"/>
                      <w:lang w:val="en-US"/>
                    </w:rPr>
                  </w:pPr>
                  <w:r w:rsidRPr="00C836C5">
                    <w:rPr>
                      <w:rFonts w:ascii="Arial" w:hAnsi="Arial" w:cs="Arial"/>
                      <w:i/>
                      <w:iCs/>
                      <w:sz w:val="20"/>
                      <w:szCs w:val="20"/>
                      <w:lang w:val="en-US"/>
                    </w:rPr>
                    <w:t>A decision support tool with health economic modelling for better management of DVT patients</w:t>
                  </w:r>
                </w:p>
                <w:p w14:paraId="0EDF7872" w14:textId="77777777" w:rsidR="002F11FE" w:rsidRPr="006A65B4" w:rsidRDefault="002F11FE" w:rsidP="002F11FE">
                  <w:pPr>
                    <w:spacing w:after="40" w:line="240" w:lineRule="auto"/>
                    <w:rPr>
                      <w:rFonts w:ascii="Arial" w:hAnsi="Arial" w:cs="Arial"/>
                      <w:sz w:val="20"/>
                      <w:szCs w:val="20"/>
                    </w:rPr>
                  </w:pPr>
                  <w:proofErr w:type="spellStart"/>
                  <w:r w:rsidRPr="00DC3FCD">
                    <w:rPr>
                      <w:rFonts w:ascii="Arial" w:hAnsi="Arial" w:cs="Arial"/>
                      <w:sz w:val="20"/>
                      <w:szCs w:val="20"/>
                    </w:rPr>
                    <w:t>Lebcir</w:t>
                  </w:r>
                  <w:proofErr w:type="spellEnd"/>
                  <w:r w:rsidRPr="00DC3FCD">
                    <w:rPr>
                      <w:rFonts w:ascii="Arial" w:hAnsi="Arial" w:cs="Arial"/>
                      <w:sz w:val="20"/>
                      <w:szCs w:val="20"/>
                    </w:rPr>
                    <w:t xml:space="preserve">, R., </w:t>
                  </w:r>
                  <w:proofErr w:type="spellStart"/>
                  <w:r w:rsidRPr="00DC3FCD">
                    <w:rPr>
                      <w:rFonts w:ascii="Arial" w:hAnsi="Arial" w:cs="Arial"/>
                      <w:sz w:val="20"/>
                      <w:szCs w:val="20"/>
                    </w:rPr>
                    <w:t>Yakutcan</w:t>
                  </w:r>
                  <w:proofErr w:type="spellEnd"/>
                  <w:r w:rsidRPr="00DC3FCD">
                    <w:rPr>
                      <w:rFonts w:ascii="Arial" w:hAnsi="Arial" w:cs="Arial"/>
                      <w:sz w:val="20"/>
                      <w:szCs w:val="20"/>
                    </w:rPr>
                    <w:t>, U. and Demir, E. (2022)</w:t>
                  </w:r>
                </w:p>
              </w:tc>
              <w:tc>
                <w:tcPr>
                  <w:tcW w:w="3544" w:type="dxa"/>
                  <w:hideMark/>
                </w:tcPr>
                <w:p w14:paraId="2E1C5906"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Development of a CDST; evaluated for clinical effectiveness and cost</w:t>
                  </w:r>
                </w:p>
              </w:tc>
              <w:tc>
                <w:tcPr>
                  <w:tcW w:w="2410" w:type="dxa"/>
                  <w:hideMark/>
                </w:tcPr>
                <w:p w14:paraId="10900A15"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2FF67D56"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1A0C5AC4" w14:textId="77777777" w:rsidR="002F11FE" w:rsidRPr="006A65B4" w:rsidRDefault="002F11FE" w:rsidP="002F11FE">
                  <w:pPr>
                    <w:spacing w:after="40"/>
                    <w:rPr>
                      <w:rFonts w:ascii="Arial" w:hAnsi="Arial" w:cs="Arial"/>
                      <w:i/>
                      <w:iCs/>
                      <w:sz w:val="20"/>
                      <w:szCs w:val="20"/>
                    </w:rPr>
                  </w:pPr>
                  <w:proofErr w:type="spellStart"/>
                  <w:r w:rsidRPr="006A65B4">
                    <w:rPr>
                      <w:rFonts w:ascii="Arial" w:hAnsi="Arial" w:cs="Arial"/>
                      <w:i/>
                      <w:iCs/>
                      <w:sz w:val="20"/>
                      <w:szCs w:val="20"/>
                      <w:lang w:val="en-US"/>
                    </w:rPr>
                    <w:t>Personalised</w:t>
                  </w:r>
                  <w:proofErr w:type="spellEnd"/>
                  <w:r w:rsidRPr="006A65B4">
                    <w:rPr>
                      <w:rFonts w:ascii="Arial" w:hAnsi="Arial" w:cs="Arial"/>
                      <w:i/>
                      <w:iCs/>
                      <w:sz w:val="20"/>
                      <w:szCs w:val="20"/>
                      <w:lang w:val="en-US"/>
                    </w:rPr>
                    <w:t xml:space="preserve"> Care Plan Management Utilizing Guideline-Driven Clinical Decision Support Systems</w:t>
                  </w:r>
                </w:p>
                <w:p w14:paraId="6702CF18" w14:textId="77777777" w:rsidR="002F11FE" w:rsidRPr="006A65B4" w:rsidRDefault="002F11FE" w:rsidP="002F11FE">
                  <w:pPr>
                    <w:spacing w:after="40"/>
                    <w:rPr>
                      <w:rFonts w:ascii="Arial" w:hAnsi="Arial" w:cs="Arial"/>
                      <w:sz w:val="20"/>
                      <w:szCs w:val="20"/>
                    </w:rPr>
                  </w:pPr>
                  <w:proofErr w:type="spellStart"/>
                  <w:r w:rsidRPr="006A65B4">
                    <w:rPr>
                      <w:rFonts w:ascii="Arial" w:hAnsi="Arial" w:cs="Arial"/>
                      <w:sz w:val="20"/>
                      <w:szCs w:val="20"/>
                      <w:lang w:val="en-US"/>
                    </w:rPr>
                    <w:t>Laleci</w:t>
                  </w:r>
                  <w:proofErr w:type="spellEnd"/>
                  <w:r w:rsidRPr="006A65B4">
                    <w:rPr>
                      <w:rFonts w:ascii="Arial" w:hAnsi="Arial" w:cs="Arial"/>
                      <w:sz w:val="20"/>
                      <w:szCs w:val="20"/>
                      <w:lang w:val="en-US"/>
                    </w:rPr>
                    <w:t xml:space="preserve"> </w:t>
                  </w:r>
                  <w:proofErr w:type="spellStart"/>
                  <w:r w:rsidRPr="006A65B4">
                    <w:rPr>
                      <w:rFonts w:ascii="Arial" w:hAnsi="Arial" w:cs="Arial"/>
                      <w:sz w:val="20"/>
                      <w:szCs w:val="20"/>
                      <w:lang w:val="en-US"/>
                    </w:rPr>
                    <w:t>Erturkmen</w:t>
                  </w:r>
                  <w:proofErr w:type="spellEnd"/>
                  <w:r w:rsidRPr="006A65B4">
                    <w:rPr>
                      <w:rFonts w:ascii="Arial" w:hAnsi="Arial" w:cs="Arial"/>
                      <w:sz w:val="20"/>
                      <w:szCs w:val="20"/>
                      <w:lang w:val="en-US"/>
                    </w:rPr>
                    <w:t xml:space="preserve">, G.B. </w:t>
                  </w:r>
                  <w:r w:rsidRPr="006A65B4">
                    <w:rPr>
                      <w:rFonts w:ascii="Arial" w:hAnsi="Arial" w:cs="Arial"/>
                      <w:i/>
                      <w:iCs/>
                      <w:sz w:val="20"/>
                      <w:szCs w:val="20"/>
                      <w:lang w:val="en-US"/>
                    </w:rPr>
                    <w:t xml:space="preserve">et al. </w:t>
                  </w:r>
                  <w:r w:rsidRPr="006A65B4">
                    <w:rPr>
                      <w:rFonts w:ascii="Arial" w:hAnsi="Arial" w:cs="Arial"/>
                      <w:sz w:val="20"/>
                      <w:szCs w:val="20"/>
                      <w:lang w:val="en-US"/>
                    </w:rPr>
                    <w:t xml:space="preserve">(2018) </w:t>
                  </w:r>
                </w:p>
              </w:tc>
              <w:tc>
                <w:tcPr>
                  <w:tcW w:w="3544" w:type="dxa"/>
                  <w:hideMark/>
                </w:tcPr>
                <w:p w14:paraId="71CFB268" w14:textId="77777777" w:rsidR="002F11FE" w:rsidRPr="006A65B4" w:rsidRDefault="002F11FE" w:rsidP="002F11FE">
                  <w:pPr>
                    <w:rPr>
                      <w:rFonts w:ascii="Arial" w:hAnsi="Arial" w:cs="Arial"/>
                      <w:sz w:val="20"/>
                      <w:szCs w:val="20"/>
                    </w:rPr>
                  </w:pPr>
                  <w:r w:rsidRPr="006A65B4">
                    <w:rPr>
                      <w:rFonts w:ascii="Arial" w:hAnsi="Arial" w:cs="Arial"/>
                      <w:sz w:val="20"/>
                      <w:szCs w:val="20"/>
                    </w:rPr>
                    <w:t xml:space="preserve">Integration of care plan and clinical guidelines into EHR system for </w:t>
                  </w:r>
                  <w:r w:rsidRPr="00DC3FCD">
                    <w:rPr>
                      <w:rFonts w:ascii="Arial" w:hAnsi="Arial" w:cs="Arial"/>
                      <w:sz w:val="20"/>
                      <w:szCs w:val="20"/>
                    </w:rPr>
                    <w:t>integrated care</w:t>
                  </w:r>
                </w:p>
              </w:tc>
              <w:tc>
                <w:tcPr>
                  <w:tcW w:w="2410" w:type="dxa"/>
                  <w:hideMark/>
                </w:tcPr>
                <w:p w14:paraId="47FC2A7B" w14:textId="77777777" w:rsidR="002F11FE" w:rsidRPr="006A65B4" w:rsidRDefault="002F11FE" w:rsidP="002F11FE">
                  <w:pPr>
                    <w:spacing w:after="0" w:line="240" w:lineRule="auto"/>
                    <w:jc w:val="center"/>
                    <w:rPr>
                      <w:rFonts w:ascii="Arial" w:hAnsi="Arial" w:cs="Arial"/>
                      <w:sz w:val="20"/>
                      <w:szCs w:val="20"/>
                    </w:rPr>
                  </w:pPr>
                  <w:r w:rsidRPr="006A65B4">
                    <w:rPr>
                      <w:rFonts w:ascii="Arial" w:hAnsi="Arial" w:cs="Arial"/>
                      <w:sz w:val="20"/>
                      <w:szCs w:val="20"/>
                    </w:rPr>
                    <w:t>high</w:t>
                  </w:r>
                </w:p>
              </w:tc>
            </w:tr>
            <w:tr w:rsidR="003E6109" w:rsidRPr="006A65B4" w14:paraId="391A9B87" w14:textId="77777777" w:rsidTr="00E65F6F">
              <w:trPr>
                <w:trHeight w:val="595"/>
                <w:jc w:val="center"/>
              </w:trPr>
              <w:tc>
                <w:tcPr>
                  <w:tcW w:w="4978" w:type="dxa"/>
                  <w:hideMark/>
                </w:tcPr>
                <w:p w14:paraId="1E331F1E"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 xml:space="preserve">Computer protocols: how to </w:t>
                  </w:r>
                  <w:proofErr w:type="gramStart"/>
                  <w:r w:rsidRPr="00977F0E">
                    <w:rPr>
                      <w:rFonts w:ascii="Arial" w:hAnsi="Arial" w:cs="Arial"/>
                      <w:i/>
                      <w:iCs/>
                      <w:sz w:val="20"/>
                      <w:szCs w:val="20"/>
                      <w:lang w:val="en-US"/>
                    </w:rPr>
                    <w:t>implement</w:t>
                  </w:r>
                  <w:proofErr w:type="gramEnd"/>
                </w:p>
                <w:p w14:paraId="2A3D7154"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Morris, A.H., Hirshberg, E. and Sward, K.A. (2008)</w:t>
                  </w:r>
                </w:p>
              </w:tc>
              <w:tc>
                <w:tcPr>
                  <w:tcW w:w="3544" w:type="dxa"/>
                  <w:hideMark/>
                </w:tcPr>
                <w:p w14:paraId="12317C89"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Discussion of protocols around the use of computerised CDST</w:t>
                  </w:r>
                </w:p>
              </w:tc>
              <w:tc>
                <w:tcPr>
                  <w:tcW w:w="2410" w:type="dxa"/>
                  <w:hideMark/>
                </w:tcPr>
                <w:p w14:paraId="0F833F28"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2484FC97"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4CCD5426"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Computerized Clinical Decision Support System for Emergency Department-Initiated Buprenorphine for Opioid Use Disorder: User-Centered Design</w:t>
                  </w:r>
                </w:p>
                <w:p w14:paraId="7C2201EE"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Ray, J.M. </w:t>
                  </w:r>
                  <w:r w:rsidRPr="00977F0E">
                    <w:rPr>
                      <w:rFonts w:ascii="Arial" w:hAnsi="Arial" w:cs="Arial"/>
                      <w:i/>
                      <w:iCs/>
                      <w:sz w:val="20"/>
                      <w:szCs w:val="20"/>
                    </w:rPr>
                    <w:t>et al</w:t>
                  </w:r>
                  <w:r w:rsidRPr="00DC3FCD">
                    <w:rPr>
                      <w:rFonts w:ascii="Arial" w:hAnsi="Arial" w:cs="Arial"/>
                      <w:sz w:val="20"/>
                      <w:szCs w:val="20"/>
                    </w:rPr>
                    <w:t>. (2019)</w:t>
                  </w:r>
                </w:p>
              </w:tc>
              <w:tc>
                <w:tcPr>
                  <w:tcW w:w="3544" w:type="dxa"/>
                  <w:hideMark/>
                </w:tcPr>
                <w:p w14:paraId="3FB0F648" w14:textId="18EF39AE" w:rsidR="002F11FE" w:rsidRPr="006A65B4" w:rsidRDefault="002F11FE" w:rsidP="002F11FE">
                  <w:pPr>
                    <w:spacing w:after="0" w:line="240" w:lineRule="auto"/>
                    <w:rPr>
                      <w:rFonts w:ascii="Arial" w:hAnsi="Arial" w:cs="Arial"/>
                      <w:sz w:val="20"/>
                      <w:szCs w:val="20"/>
                    </w:rPr>
                  </w:pPr>
                  <w:r>
                    <w:rPr>
                      <w:rFonts w:ascii="Arial" w:hAnsi="Arial" w:cs="Arial"/>
                      <w:sz w:val="20"/>
                      <w:szCs w:val="20"/>
                    </w:rPr>
                    <w:t>Description of development of CDST; detailing user-c</w:t>
                  </w:r>
                  <w:r w:rsidR="00503200">
                    <w:rPr>
                      <w:rFonts w:ascii="Arial" w:hAnsi="Arial" w:cs="Arial"/>
                      <w:sz w:val="20"/>
                      <w:szCs w:val="20"/>
                    </w:rPr>
                    <w:t>e</w:t>
                  </w:r>
                  <w:r>
                    <w:rPr>
                      <w:rFonts w:ascii="Arial" w:hAnsi="Arial" w:cs="Arial"/>
                      <w:sz w:val="20"/>
                      <w:szCs w:val="20"/>
                    </w:rPr>
                    <w:t>ntered design and some indication of facilitators and barriers</w:t>
                  </w:r>
                </w:p>
              </w:tc>
              <w:tc>
                <w:tcPr>
                  <w:tcW w:w="2410" w:type="dxa"/>
                  <w:hideMark/>
                </w:tcPr>
                <w:p w14:paraId="02E4F483"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2D377C99" w14:textId="77777777" w:rsidTr="00E65F6F">
              <w:trPr>
                <w:trHeight w:val="595"/>
                <w:jc w:val="center"/>
              </w:trPr>
              <w:tc>
                <w:tcPr>
                  <w:tcW w:w="4978" w:type="dxa"/>
                  <w:hideMark/>
                </w:tcPr>
                <w:p w14:paraId="1CDAECC6"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 xml:space="preserve">Clinical Decision Support Tool: A rational needs-based approach to making clinical </w:t>
                  </w:r>
                  <w:proofErr w:type="gramStart"/>
                  <w:r w:rsidRPr="00977F0E">
                    <w:rPr>
                      <w:rFonts w:ascii="Arial" w:hAnsi="Arial" w:cs="Arial"/>
                      <w:i/>
                      <w:iCs/>
                      <w:sz w:val="20"/>
                      <w:szCs w:val="20"/>
                      <w:lang w:val="en-US"/>
                    </w:rPr>
                    <w:t>decisions</w:t>
                  </w:r>
                  <w:proofErr w:type="gramEnd"/>
                </w:p>
                <w:p w14:paraId="15BA3017" w14:textId="77777777" w:rsidR="002F11FE" w:rsidRPr="006A65B4" w:rsidRDefault="002F11FE" w:rsidP="002F11FE">
                  <w:pPr>
                    <w:spacing w:after="40" w:line="240" w:lineRule="auto"/>
                    <w:rPr>
                      <w:rFonts w:ascii="Arial" w:hAnsi="Arial" w:cs="Arial"/>
                      <w:sz w:val="20"/>
                      <w:szCs w:val="20"/>
                    </w:rPr>
                  </w:pPr>
                  <w:r w:rsidRPr="00DC3FCD">
                    <w:rPr>
                      <w:rFonts w:ascii="Arial" w:hAnsi="Arial" w:cs="Arial"/>
                      <w:sz w:val="20"/>
                      <w:szCs w:val="20"/>
                    </w:rPr>
                    <w:t xml:space="preserve">Self, R. </w:t>
                  </w:r>
                  <w:r w:rsidRPr="00977F0E">
                    <w:rPr>
                      <w:rFonts w:ascii="Arial" w:hAnsi="Arial" w:cs="Arial"/>
                      <w:i/>
                      <w:iCs/>
                      <w:sz w:val="20"/>
                      <w:szCs w:val="20"/>
                    </w:rPr>
                    <w:t>et al.</w:t>
                  </w:r>
                  <w:r w:rsidRPr="00DC3FCD">
                    <w:rPr>
                      <w:rFonts w:ascii="Arial" w:hAnsi="Arial" w:cs="Arial"/>
                      <w:sz w:val="20"/>
                      <w:szCs w:val="20"/>
                    </w:rPr>
                    <w:t xml:space="preserve"> (2008)</w:t>
                  </w:r>
                </w:p>
              </w:tc>
              <w:tc>
                <w:tcPr>
                  <w:tcW w:w="3544" w:type="dxa"/>
                  <w:hideMark/>
                </w:tcPr>
                <w:p w14:paraId="22D392C3"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 xml:space="preserve">Scoping of patient needs </w:t>
                  </w:r>
                  <w:proofErr w:type="gramStart"/>
                  <w:r>
                    <w:rPr>
                      <w:rFonts w:ascii="Arial" w:hAnsi="Arial" w:cs="Arial"/>
                      <w:sz w:val="20"/>
                      <w:szCs w:val="20"/>
                    </w:rPr>
                    <w:t>in order to</w:t>
                  </w:r>
                  <w:proofErr w:type="gramEnd"/>
                  <w:r>
                    <w:rPr>
                      <w:rFonts w:ascii="Arial" w:hAnsi="Arial" w:cs="Arial"/>
                      <w:sz w:val="20"/>
                      <w:szCs w:val="20"/>
                    </w:rPr>
                    <w:t xml:space="preserve"> develop a CDST for a mental-health service</w:t>
                  </w:r>
                </w:p>
              </w:tc>
              <w:tc>
                <w:tcPr>
                  <w:tcW w:w="2410" w:type="dxa"/>
                  <w:hideMark/>
                </w:tcPr>
                <w:p w14:paraId="29B2035B"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low</w:t>
                  </w:r>
                </w:p>
              </w:tc>
            </w:tr>
            <w:tr w:rsidR="003E6109" w:rsidRPr="006A65B4" w14:paraId="02858109"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4978" w:type="dxa"/>
                  <w:hideMark/>
                </w:tcPr>
                <w:p w14:paraId="44B3B872" w14:textId="77777777" w:rsidR="002F11FE" w:rsidRPr="00977F0E" w:rsidRDefault="002F11FE" w:rsidP="002F11FE">
                  <w:pPr>
                    <w:spacing w:after="40"/>
                    <w:rPr>
                      <w:rFonts w:ascii="Arial" w:hAnsi="Arial" w:cs="Arial"/>
                      <w:i/>
                      <w:iCs/>
                      <w:sz w:val="20"/>
                      <w:szCs w:val="20"/>
                      <w:lang w:val="en-US"/>
                    </w:rPr>
                  </w:pPr>
                  <w:r w:rsidRPr="00977F0E">
                    <w:rPr>
                      <w:rFonts w:ascii="Arial" w:hAnsi="Arial" w:cs="Arial"/>
                      <w:i/>
                      <w:iCs/>
                      <w:sz w:val="20"/>
                      <w:szCs w:val="20"/>
                      <w:lang w:val="en-US"/>
                    </w:rPr>
                    <w:t>Impact of implementation of the HEART pathway using an electronic clinical decision support tool in a community hospital setting</w:t>
                  </w:r>
                </w:p>
                <w:p w14:paraId="3DB7D677" w14:textId="77777777" w:rsidR="002F11FE" w:rsidRPr="006A65B4" w:rsidRDefault="002F11FE" w:rsidP="002F11FE">
                  <w:pPr>
                    <w:spacing w:after="40" w:line="240" w:lineRule="auto"/>
                    <w:rPr>
                      <w:rFonts w:ascii="Arial" w:hAnsi="Arial" w:cs="Arial"/>
                      <w:sz w:val="20"/>
                      <w:szCs w:val="20"/>
                    </w:rPr>
                  </w:pPr>
                  <w:proofErr w:type="spellStart"/>
                  <w:r w:rsidRPr="00DC3FCD">
                    <w:rPr>
                      <w:rFonts w:ascii="Arial" w:hAnsi="Arial" w:cs="Arial"/>
                      <w:sz w:val="20"/>
                      <w:szCs w:val="20"/>
                    </w:rPr>
                    <w:t>Smulowitz</w:t>
                  </w:r>
                  <w:proofErr w:type="spellEnd"/>
                  <w:r w:rsidRPr="00DC3FCD">
                    <w:rPr>
                      <w:rFonts w:ascii="Arial" w:hAnsi="Arial" w:cs="Arial"/>
                      <w:sz w:val="20"/>
                      <w:szCs w:val="20"/>
                    </w:rPr>
                    <w:t xml:space="preserve">, P.B. </w:t>
                  </w:r>
                  <w:r w:rsidRPr="00977F0E">
                    <w:rPr>
                      <w:rFonts w:ascii="Arial" w:hAnsi="Arial" w:cs="Arial"/>
                      <w:i/>
                      <w:iCs/>
                      <w:sz w:val="20"/>
                      <w:szCs w:val="20"/>
                    </w:rPr>
                    <w:t>et al.</w:t>
                  </w:r>
                  <w:r w:rsidRPr="00DC3FCD">
                    <w:rPr>
                      <w:rFonts w:ascii="Arial" w:hAnsi="Arial" w:cs="Arial"/>
                      <w:sz w:val="20"/>
                      <w:szCs w:val="20"/>
                    </w:rPr>
                    <w:t xml:space="preserve"> (2018)</w:t>
                  </w:r>
                </w:p>
              </w:tc>
              <w:tc>
                <w:tcPr>
                  <w:tcW w:w="3544" w:type="dxa"/>
                  <w:hideMark/>
                </w:tcPr>
                <w:p w14:paraId="50AB6008" w14:textId="77777777" w:rsidR="002F11FE" w:rsidRPr="006A65B4" w:rsidRDefault="002F11FE" w:rsidP="002F11FE">
                  <w:pPr>
                    <w:spacing w:after="0" w:line="240" w:lineRule="auto"/>
                    <w:rPr>
                      <w:rFonts w:ascii="Arial" w:hAnsi="Arial" w:cs="Arial"/>
                      <w:sz w:val="20"/>
                      <w:szCs w:val="20"/>
                    </w:rPr>
                  </w:pPr>
                  <w:r>
                    <w:rPr>
                      <w:rFonts w:ascii="Arial" w:hAnsi="Arial" w:cs="Arial"/>
                      <w:sz w:val="20"/>
                      <w:szCs w:val="20"/>
                    </w:rPr>
                    <w:t>Evaluation of the implementation of a computerised CDST for chest pain in an emergency department setting</w:t>
                  </w:r>
                </w:p>
              </w:tc>
              <w:tc>
                <w:tcPr>
                  <w:tcW w:w="2410" w:type="dxa"/>
                  <w:hideMark/>
                </w:tcPr>
                <w:p w14:paraId="598FF3B6"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r w:rsidR="003E6109" w:rsidRPr="006A65B4" w14:paraId="4C8949EA" w14:textId="77777777" w:rsidTr="00E65F6F">
              <w:trPr>
                <w:trHeight w:val="595"/>
                <w:jc w:val="center"/>
              </w:trPr>
              <w:tc>
                <w:tcPr>
                  <w:tcW w:w="4978" w:type="dxa"/>
                  <w:hideMark/>
                </w:tcPr>
                <w:p w14:paraId="56B3E9AB" w14:textId="77777777" w:rsidR="002F11FE" w:rsidRPr="006A65B4" w:rsidRDefault="002F11FE" w:rsidP="002F11FE">
                  <w:pPr>
                    <w:spacing w:after="40"/>
                    <w:rPr>
                      <w:rFonts w:ascii="Arial" w:hAnsi="Arial" w:cs="Arial"/>
                      <w:i/>
                      <w:iCs/>
                      <w:sz w:val="20"/>
                      <w:szCs w:val="20"/>
                    </w:rPr>
                  </w:pPr>
                  <w:r w:rsidRPr="006A65B4">
                    <w:rPr>
                      <w:rFonts w:ascii="Arial" w:hAnsi="Arial" w:cs="Arial"/>
                      <w:i/>
                      <w:iCs/>
                      <w:sz w:val="20"/>
                      <w:szCs w:val="20"/>
                      <w:lang w:val="en-US"/>
                    </w:rPr>
                    <w:t>PP53A qualitative study of the adoption of computerised clinical decision support (CCDS) by paramedics and its impact on their role and practice</w:t>
                  </w:r>
                </w:p>
                <w:p w14:paraId="4F183631" w14:textId="77777777" w:rsidR="002F11FE" w:rsidRPr="006A65B4" w:rsidRDefault="002F11FE" w:rsidP="002F11FE">
                  <w:pPr>
                    <w:spacing w:after="40"/>
                    <w:rPr>
                      <w:rFonts w:ascii="Arial" w:hAnsi="Arial" w:cs="Arial"/>
                      <w:sz w:val="20"/>
                      <w:szCs w:val="20"/>
                    </w:rPr>
                  </w:pPr>
                  <w:r w:rsidRPr="006A65B4">
                    <w:rPr>
                      <w:rFonts w:ascii="Arial" w:hAnsi="Arial" w:cs="Arial"/>
                      <w:sz w:val="20"/>
                      <w:szCs w:val="20"/>
                      <w:lang w:val="en-US"/>
                    </w:rPr>
                    <w:t xml:space="preserve">Wells, B., Porter, A. and Snooks, H. (2014)  </w:t>
                  </w:r>
                </w:p>
              </w:tc>
              <w:tc>
                <w:tcPr>
                  <w:tcW w:w="3544" w:type="dxa"/>
                  <w:hideMark/>
                </w:tcPr>
                <w:p w14:paraId="6EE3C3F3" w14:textId="77777777" w:rsidR="002F11FE" w:rsidRPr="006A65B4" w:rsidRDefault="002F11FE" w:rsidP="002F11FE">
                  <w:pPr>
                    <w:rPr>
                      <w:rFonts w:ascii="Arial" w:hAnsi="Arial" w:cs="Arial"/>
                      <w:sz w:val="20"/>
                      <w:szCs w:val="20"/>
                    </w:rPr>
                  </w:pPr>
                  <w:r w:rsidRPr="006A65B4">
                    <w:rPr>
                      <w:rFonts w:ascii="Arial" w:hAnsi="Arial" w:cs="Arial"/>
                      <w:sz w:val="20"/>
                      <w:szCs w:val="20"/>
                    </w:rPr>
                    <w:t xml:space="preserve">Implementation of a computerised CDST within an ambulance service. </w:t>
                  </w:r>
                </w:p>
                <w:p w14:paraId="32E12C6D" w14:textId="77777777" w:rsidR="002F11FE" w:rsidRPr="006A65B4" w:rsidRDefault="002F11FE" w:rsidP="002F11FE">
                  <w:pPr>
                    <w:rPr>
                      <w:rFonts w:ascii="Arial" w:hAnsi="Arial" w:cs="Arial"/>
                      <w:sz w:val="20"/>
                      <w:szCs w:val="20"/>
                    </w:rPr>
                  </w:pPr>
                  <w:r>
                    <w:rPr>
                      <w:rFonts w:ascii="Arial" w:hAnsi="Arial" w:cs="Arial"/>
                      <w:sz w:val="20"/>
                      <w:szCs w:val="20"/>
                    </w:rPr>
                    <w:t>Full text not available, however abstract included as it i</w:t>
                  </w:r>
                  <w:r w:rsidRPr="006A65B4">
                    <w:rPr>
                      <w:rFonts w:ascii="Arial" w:hAnsi="Arial" w:cs="Arial"/>
                      <w:sz w:val="20"/>
                      <w:szCs w:val="20"/>
                    </w:rPr>
                    <w:t>ncluded</w:t>
                  </w:r>
                  <w:r>
                    <w:rPr>
                      <w:rFonts w:ascii="Arial" w:hAnsi="Arial" w:cs="Arial"/>
                      <w:sz w:val="20"/>
                      <w:szCs w:val="20"/>
                    </w:rPr>
                    <w:t xml:space="preserve"> summary of</w:t>
                  </w:r>
                  <w:r w:rsidRPr="006A65B4">
                    <w:rPr>
                      <w:rFonts w:ascii="Arial" w:hAnsi="Arial" w:cs="Arial"/>
                      <w:sz w:val="20"/>
                      <w:szCs w:val="20"/>
                    </w:rPr>
                    <w:t xml:space="preserve"> facilitators and barriers to the use of the CDST</w:t>
                  </w:r>
                </w:p>
              </w:tc>
              <w:tc>
                <w:tcPr>
                  <w:tcW w:w="2410" w:type="dxa"/>
                  <w:hideMark/>
                </w:tcPr>
                <w:p w14:paraId="037221DA" w14:textId="77777777" w:rsidR="002F11FE" w:rsidRPr="006A65B4" w:rsidRDefault="002F11FE" w:rsidP="002F11FE">
                  <w:pPr>
                    <w:spacing w:after="0" w:line="240" w:lineRule="auto"/>
                    <w:jc w:val="center"/>
                    <w:rPr>
                      <w:rFonts w:ascii="Arial" w:hAnsi="Arial" w:cs="Arial"/>
                      <w:sz w:val="20"/>
                      <w:szCs w:val="20"/>
                    </w:rPr>
                  </w:pPr>
                  <w:r>
                    <w:rPr>
                      <w:rFonts w:ascii="Arial" w:hAnsi="Arial" w:cs="Arial"/>
                      <w:sz w:val="20"/>
                      <w:szCs w:val="20"/>
                    </w:rPr>
                    <w:t>medium</w:t>
                  </w:r>
                </w:p>
              </w:tc>
            </w:tr>
          </w:tbl>
          <w:p w14:paraId="09194EA9" w14:textId="6328277A" w:rsidR="000B7278" w:rsidRDefault="000B7278" w:rsidP="00BA611F">
            <w:pPr>
              <w:jc w:val="center"/>
              <w:rPr>
                <w:noProof/>
              </w:rPr>
            </w:pPr>
          </w:p>
        </w:tc>
      </w:tr>
      <w:tr w:rsidR="000B7278" w:rsidRPr="000D3146" w14:paraId="14C70CF9" w14:textId="77777777" w:rsidTr="000D0264">
        <w:trPr>
          <w:jc w:val="center"/>
        </w:trPr>
        <w:tc>
          <w:tcPr>
            <w:tcW w:w="11184" w:type="dxa"/>
            <w:tcBorders>
              <w:top w:val="single" w:sz="12" w:space="0" w:color="2F5496" w:themeColor="accent1" w:themeShade="BF"/>
            </w:tcBorders>
          </w:tcPr>
          <w:p w14:paraId="23C69822" w14:textId="7D23C28D" w:rsidR="000B7278" w:rsidRPr="00CE5E5C" w:rsidRDefault="000B7278" w:rsidP="00BA611F">
            <w:pPr>
              <w:rPr>
                <w:rFonts w:ascii="Arial" w:eastAsia="Arial" w:hAnsi="Arial" w:cs="Arial"/>
                <w:color w:val="000000" w:themeColor="text1"/>
              </w:rPr>
            </w:pPr>
            <w:r w:rsidRPr="00C5201C">
              <w:rPr>
                <w:rFonts w:ascii="Arial" w:hAnsi="Arial" w:cs="Arial"/>
                <w:sz w:val="20"/>
                <w:szCs w:val="20"/>
              </w:rPr>
              <w:t>Table 1:</w:t>
            </w:r>
            <w:r w:rsidR="003C4C6C" w:rsidRPr="00C5201C">
              <w:rPr>
                <w:rFonts w:ascii="Arial" w:hAnsi="Arial" w:cs="Arial"/>
                <w:sz w:val="20"/>
                <w:szCs w:val="20"/>
              </w:rPr>
              <w:t xml:space="preserve"> grading of the usefulness and effectiveness </w:t>
            </w:r>
            <w:r w:rsidR="00CE7802" w:rsidRPr="00C5201C">
              <w:rPr>
                <w:rFonts w:ascii="Arial" w:hAnsi="Arial" w:cs="Arial"/>
                <w:sz w:val="20"/>
                <w:szCs w:val="20"/>
              </w:rPr>
              <w:t xml:space="preserve">in relation to the search criteria </w:t>
            </w:r>
            <w:r w:rsidR="003C4C6C" w:rsidRPr="00C5201C">
              <w:rPr>
                <w:rFonts w:ascii="Arial" w:hAnsi="Arial" w:cs="Arial"/>
                <w:sz w:val="20"/>
                <w:szCs w:val="20"/>
              </w:rPr>
              <w:t>for this literature</w:t>
            </w:r>
            <w:r w:rsidR="00CE7802" w:rsidRPr="00C5201C">
              <w:rPr>
                <w:rFonts w:ascii="Arial" w:hAnsi="Arial" w:cs="Arial"/>
                <w:sz w:val="20"/>
                <w:szCs w:val="20"/>
              </w:rPr>
              <w:t xml:space="preserve"> search. </w:t>
            </w:r>
          </w:p>
        </w:tc>
      </w:tr>
    </w:tbl>
    <w:p w14:paraId="50F31E5E" w14:textId="77777777" w:rsidR="00677BB3" w:rsidRDefault="00677BB3" w:rsidP="00BA7600">
      <w:pPr>
        <w:spacing w:after="0" w:line="360" w:lineRule="auto"/>
        <w:rPr>
          <w:rFonts w:ascii="Arial" w:eastAsia="Arial" w:hAnsi="Arial" w:cs="Arial"/>
          <w:color w:val="000000" w:themeColor="text1"/>
          <w:sz w:val="24"/>
          <w:szCs w:val="24"/>
        </w:rPr>
      </w:pPr>
    </w:p>
    <w:p w14:paraId="7A3DD653" w14:textId="4D0404F2" w:rsidR="009823C1" w:rsidRDefault="00D272AC"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Although care pathways are used </w:t>
      </w:r>
      <w:proofErr w:type="gramStart"/>
      <w:r>
        <w:rPr>
          <w:rFonts w:ascii="Arial" w:eastAsia="Arial" w:hAnsi="Arial" w:cs="Arial"/>
          <w:color w:val="000000" w:themeColor="text1"/>
          <w:sz w:val="24"/>
          <w:szCs w:val="24"/>
        </w:rPr>
        <w:t>as a means to</w:t>
      </w:r>
      <w:proofErr w:type="gramEnd"/>
      <w:r>
        <w:rPr>
          <w:rFonts w:ascii="Arial" w:eastAsia="Arial" w:hAnsi="Arial" w:cs="Arial"/>
          <w:color w:val="000000" w:themeColor="text1"/>
          <w:sz w:val="24"/>
          <w:szCs w:val="24"/>
        </w:rPr>
        <w:t xml:space="preserve"> improve the quality of care, they are also increasingly being used as part of the commissioning process (Harris and Bridgman, 2010). The AWSSP defines the NHS offer to families known to NHS services for speech sound difficulties; this is increasingly important following the introduction of the recent ALNET Act (Welsh Government, 2018) where future case law will define some areas of the Act currently open to </w:t>
      </w:r>
      <w:r w:rsidR="0066544C">
        <w:rPr>
          <w:rFonts w:ascii="Arial" w:eastAsia="Arial" w:hAnsi="Arial" w:cs="Arial"/>
          <w:color w:val="000000" w:themeColor="text1"/>
          <w:sz w:val="24"/>
          <w:szCs w:val="24"/>
        </w:rPr>
        <w:t>interpretation.</w:t>
      </w:r>
    </w:p>
    <w:p w14:paraId="01C8D5BF" w14:textId="77777777" w:rsidR="009823C1" w:rsidRDefault="009823C1" w:rsidP="001D600E">
      <w:pPr>
        <w:spacing w:after="0" w:line="360" w:lineRule="auto"/>
        <w:jc w:val="both"/>
        <w:rPr>
          <w:rFonts w:ascii="Arial" w:eastAsia="Arial" w:hAnsi="Arial" w:cs="Arial"/>
          <w:color w:val="000000" w:themeColor="text1"/>
          <w:sz w:val="24"/>
          <w:szCs w:val="24"/>
        </w:rPr>
      </w:pPr>
    </w:p>
    <w:p w14:paraId="3DEFE41D" w14:textId="43364291" w:rsidR="006F2A26" w:rsidRPr="00E90C75" w:rsidRDefault="006F2A26" w:rsidP="001D600E">
      <w:pPr>
        <w:spacing w:after="0" w:line="360" w:lineRule="auto"/>
        <w:jc w:val="both"/>
        <w:rPr>
          <w:rFonts w:ascii="Arial" w:eastAsia="Arial" w:hAnsi="Arial" w:cs="Arial"/>
          <w:color w:val="000000" w:themeColor="text1"/>
          <w:sz w:val="24"/>
          <w:szCs w:val="24"/>
        </w:rPr>
      </w:pPr>
      <w:r w:rsidRPr="00E90C75">
        <w:rPr>
          <w:rFonts w:ascii="Arial" w:eastAsia="Arial" w:hAnsi="Arial" w:cs="Arial"/>
          <w:color w:val="000000" w:themeColor="text1"/>
          <w:sz w:val="24"/>
          <w:szCs w:val="24"/>
        </w:rPr>
        <w:t>Clinical pathways are often developed into CDST</w:t>
      </w:r>
      <w:r w:rsidR="002E60FD" w:rsidRPr="00E90C75">
        <w:rPr>
          <w:rFonts w:ascii="Arial" w:eastAsia="Arial" w:hAnsi="Arial" w:cs="Arial"/>
          <w:color w:val="000000" w:themeColor="text1"/>
          <w:sz w:val="24"/>
          <w:szCs w:val="24"/>
        </w:rPr>
        <w:t xml:space="preserve"> to</w:t>
      </w:r>
      <w:r w:rsidR="00CD3096" w:rsidRPr="00E90C75">
        <w:rPr>
          <w:rFonts w:ascii="Arial" w:eastAsia="Arial" w:hAnsi="Arial" w:cs="Arial"/>
          <w:color w:val="000000" w:themeColor="text1"/>
          <w:sz w:val="24"/>
          <w:szCs w:val="24"/>
        </w:rPr>
        <w:t xml:space="preserve"> support </w:t>
      </w:r>
      <w:r w:rsidR="002E6FF0" w:rsidRPr="00E90C75">
        <w:rPr>
          <w:rFonts w:ascii="Arial" w:eastAsia="Arial" w:hAnsi="Arial" w:cs="Arial"/>
          <w:color w:val="000000" w:themeColor="text1"/>
          <w:sz w:val="24"/>
          <w:szCs w:val="24"/>
        </w:rPr>
        <w:t>clinicians</w:t>
      </w:r>
      <w:r w:rsidR="00CD3096" w:rsidRPr="00E90C75">
        <w:rPr>
          <w:rFonts w:ascii="Arial" w:eastAsia="Arial" w:hAnsi="Arial" w:cs="Arial"/>
          <w:color w:val="000000" w:themeColor="text1"/>
          <w:sz w:val="24"/>
          <w:szCs w:val="24"/>
        </w:rPr>
        <w:t xml:space="preserve"> at the </w:t>
      </w:r>
      <w:r w:rsidR="002E6FF0" w:rsidRPr="00E90C75">
        <w:rPr>
          <w:rFonts w:ascii="Arial" w:eastAsia="Arial" w:hAnsi="Arial" w:cs="Arial"/>
          <w:color w:val="000000" w:themeColor="text1"/>
          <w:sz w:val="24"/>
          <w:szCs w:val="24"/>
        </w:rPr>
        <w:t xml:space="preserve">point of care regarding </w:t>
      </w:r>
      <w:r w:rsidR="006265B4" w:rsidRPr="00E90C75">
        <w:rPr>
          <w:rFonts w:ascii="Arial" w:eastAsia="Arial" w:hAnsi="Arial" w:cs="Arial"/>
          <w:color w:val="000000" w:themeColor="text1"/>
          <w:sz w:val="24"/>
          <w:szCs w:val="24"/>
        </w:rPr>
        <w:t xml:space="preserve">decisions around </w:t>
      </w:r>
      <w:r w:rsidR="002E6FF0" w:rsidRPr="00E90C75">
        <w:rPr>
          <w:rFonts w:ascii="Arial" w:eastAsia="Arial" w:hAnsi="Arial" w:cs="Arial"/>
          <w:color w:val="000000" w:themeColor="text1"/>
          <w:sz w:val="24"/>
          <w:szCs w:val="24"/>
        </w:rPr>
        <w:t xml:space="preserve">optimal </w:t>
      </w:r>
      <w:r w:rsidR="006265B4" w:rsidRPr="00E90C75">
        <w:rPr>
          <w:rFonts w:ascii="Arial" w:eastAsia="Arial" w:hAnsi="Arial" w:cs="Arial"/>
          <w:color w:val="000000" w:themeColor="text1"/>
          <w:sz w:val="24"/>
          <w:szCs w:val="24"/>
        </w:rPr>
        <w:t xml:space="preserve">treatment choices </w:t>
      </w:r>
      <w:r w:rsidR="00740B3C" w:rsidRPr="00E90C75">
        <w:rPr>
          <w:rFonts w:ascii="Arial" w:eastAsia="Arial" w:hAnsi="Arial" w:cs="Arial"/>
          <w:color w:val="000000" w:themeColor="text1"/>
          <w:sz w:val="24"/>
          <w:szCs w:val="24"/>
        </w:rPr>
        <w:t xml:space="preserve">and patient management decisions </w:t>
      </w:r>
      <w:r w:rsidR="006265B4" w:rsidRPr="00E90C75">
        <w:rPr>
          <w:rFonts w:ascii="Arial" w:eastAsia="Arial" w:hAnsi="Arial" w:cs="Arial"/>
          <w:color w:val="000000" w:themeColor="text1"/>
          <w:sz w:val="24"/>
          <w:szCs w:val="24"/>
        </w:rPr>
        <w:t xml:space="preserve">(Gross </w:t>
      </w:r>
      <w:r w:rsidR="006265B4" w:rsidRPr="00E90C75">
        <w:rPr>
          <w:rFonts w:ascii="Arial" w:eastAsia="Arial" w:hAnsi="Arial" w:cs="Arial"/>
          <w:i/>
          <w:iCs/>
          <w:color w:val="000000" w:themeColor="text1"/>
          <w:sz w:val="24"/>
          <w:szCs w:val="24"/>
        </w:rPr>
        <w:t>et al.</w:t>
      </w:r>
      <w:r w:rsidR="006265B4" w:rsidRPr="00E90C75">
        <w:rPr>
          <w:rFonts w:ascii="Arial" w:eastAsia="Arial" w:hAnsi="Arial" w:cs="Arial"/>
          <w:color w:val="000000" w:themeColor="text1"/>
          <w:sz w:val="24"/>
          <w:szCs w:val="24"/>
        </w:rPr>
        <w:t>, 2015</w:t>
      </w:r>
      <w:r w:rsidR="00D66C4D" w:rsidRPr="00E90C75">
        <w:rPr>
          <w:rFonts w:ascii="Arial" w:eastAsia="Arial" w:hAnsi="Arial" w:cs="Arial"/>
          <w:color w:val="000000" w:themeColor="text1"/>
          <w:sz w:val="24"/>
          <w:szCs w:val="24"/>
        </w:rPr>
        <w:t>, p</w:t>
      </w:r>
      <w:r w:rsidR="001F7B07" w:rsidRPr="00E90C75">
        <w:rPr>
          <w:rFonts w:ascii="Arial" w:eastAsia="Arial" w:hAnsi="Arial" w:cs="Arial"/>
          <w:color w:val="000000" w:themeColor="text1"/>
          <w:sz w:val="24"/>
          <w:szCs w:val="24"/>
        </w:rPr>
        <w:t>287</w:t>
      </w:r>
      <w:r w:rsidR="006265B4" w:rsidRPr="00E90C75">
        <w:rPr>
          <w:rFonts w:ascii="Arial" w:eastAsia="Arial" w:hAnsi="Arial" w:cs="Arial"/>
          <w:color w:val="000000" w:themeColor="text1"/>
          <w:sz w:val="24"/>
          <w:szCs w:val="24"/>
        </w:rPr>
        <w:t>)</w:t>
      </w:r>
      <w:r w:rsidR="00B35DF3" w:rsidRPr="00E90C75">
        <w:rPr>
          <w:rFonts w:ascii="Arial" w:eastAsia="Arial" w:hAnsi="Arial" w:cs="Arial"/>
          <w:color w:val="000000" w:themeColor="text1"/>
          <w:sz w:val="24"/>
          <w:szCs w:val="24"/>
        </w:rPr>
        <w:t>.</w:t>
      </w:r>
    </w:p>
    <w:p w14:paraId="1A1B9633" w14:textId="0D4C7950" w:rsidR="0011739A" w:rsidRPr="00E90C75" w:rsidRDefault="002D746E" w:rsidP="001D600E">
      <w:pPr>
        <w:spacing w:after="0" w:line="360" w:lineRule="auto"/>
        <w:jc w:val="both"/>
        <w:rPr>
          <w:rFonts w:ascii="Arial" w:eastAsia="Arial" w:hAnsi="Arial" w:cs="Arial"/>
          <w:color w:val="000000" w:themeColor="text1"/>
          <w:sz w:val="24"/>
          <w:szCs w:val="24"/>
        </w:rPr>
      </w:pPr>
      <w:r w:rsidRPr="00E90C75">
        <w:rPr>
          <w:rFonts w:ascii="Arial" w:eastAsia="Arial" w:hAnsi="Arial" w:cs="Arial"/>
          <w:color w:val="000000" w:themeColor="text1"/>
          <w:sz w:val="24"/>
          <w:szCs w:val="24"/>
        </w:rPr>
        <w:t>While CDST</w:t>
      </w:r>
      <w:r w:rsidR="00C61A82" w:rsidRPr="00E90C75">
        <w:rPr>
          <w:rFonts w:ascii="Arial" w:eastAsia="Arial" w:hAnsi="Arial" w:cs="Arial"/>
          <w:color w:val="000000" w:themeColor="text1"/>
          <w:sz w:val="24"/>
          <w:szCs w:val="24"/>
        </w:rPr>
        <w:t>s</w:t>
      </w:r>
      <w:r w:rsidRPr="00E90C75">
        <w:rPr>
          <w:rFonts w:ascii="Arial" w:eastAsia="Arial" w:hAnsi="Arial" w:cs="Arial"/>
          <w:color w:val="000000" w:themeColor="text1"/>
          <w:sz w:val="24"/>
          <w:szCs w:val="24"/>
        </w:rPr>
        <w:t xml:space="preserve"> </w:t>
      </w:r>
      <w:r w:rsidR="00DC2981" w:rsidRPr="00E90C75">
        <w:rPr>
          <w:rFonts w:ascii="Arial" w:eastAsia="Arial" w:hAnsi="Arial" w:cs="Arial"/>
          <w:color w:val="000000" w:themeColor="text1"/>
          <w:sz w:val="24"/>
          <w:szCs w:val="24"/>
        </w:rPr>
        <w:t>improve clinician’s knowledge and support</w:t>
      </w:r>
      <w:r w:rsidR="007762F5" w:rsidRPr="00E90C75">
        <w:rPr>
          <w:rFonts w:ascii="Arial" w:eastAsia="Arial" w:hAnsi="Arial" w:cs="Arial"/>
          <w:color w:val="000000" w:themeColor="text1"/>
          <w:sz w:val="24"/>
          <w:szCs w:val="24"/>
        </w:rPr>
        <w:t>s the</w:t>
      </w:r>
      <w:r w:rsidR="00DC2981" w:rsidRPr="00E90C75">
        <w:rPr>
          <w:rFonts w:ascii="Arial" w:eastAsia="Arial" w:hAnsi="Arial" w:cs="Arial"/>
          <w:color w:val="000000" w:themeColor="text1"/>
          <w:sz w:val="24"/>
          <w:szCs w:val="24"/>
        </w:rPr>
        <w:t xml:space="preserve"> streamlin</w:t>
      </w:r>
      <w:r w:rsidR="007762F5" w:rsidRPr="00E90C75">
        <w:rPr>
          <w:rFonts w:ascii="Arial" w:eastAsia="Arial" w:hAnsi="Arial" w:cs="Arial"/>
          <w:color w:val="000000" w:themeColor="text1"/>
          <w:sz w:val="24"/>
          <w:szCs w:val="24"/>
        </w:rPr>
        <w:t>ing of</w:t>
      </w:r>
      <w:r w:rsidR="00DC2981" w:rsidRPr="00E90C75">
        <w:rPr>
          <w:rFonts w:ascii="Arial" w:eastAsia="Arial" w:hAnsi="Arial" w:cs="Arial"/>
          <w:color w:val="000000" w:themeColor="text1"/>
          <w:sz w:val="24"/>
          <w:szCs w:val="24"/>
        </w:rPr>
        <w:t xml:space="preserve"> clinician’s </w:t>
      </w:r>
      <w:r w:rsidR="00D97E7A" w:rsidRPr="00E90C75">
        <w:rPr>
          <w:rFonts w:ascii="Arial" w:eastAsia="Arial" w:hAnsi="Arial" w:cs="Arial"/>
          <w:color w:val="000000" w:themeColor="text1"/>
          <w:sz w:val="24"/>
          <w:szCs w:val="24"/>
        </w:rPr>
        <w:t xml:space="preserve">responses </w:t>
      </w:r>
      <w:r w:rsidR="00D97E7A" w:rsidRPr="00E90C75">
        <w:rPr>
          <w:rFonts w:ascii="Arial" w:eastAsia="Arial" w:hAnsi="Arial" w:cs="Arial"/>
          <w:color w:val="000000" w:themeColor="text1"/>
          <w:sz w:val="24"/>
          <w:szCs w:val="24"/>
        </w:rPr>
        <w:t>(Evans-</w:t>
      </w:r>
      <w:proofErr w:type="spellStart"/>
      <w:r w:rsidR="00D97E7A" w:rsidRPr="00E90C75">
        <w:rPr>
          <w:rFonts w:ascii="Arial" w:eastAsia="Arial" w:hAnsi="Arial" w:cs="Arial"/>
          <w:color w:val="000000" w:themeColor="text1"/>
          <w:sz w:val="24"/>
          <w:szCs w:val="24"/>
        </w:rPr>
        <w:t>Lacko</w:t>
      </w:r>
      <w:proofErr w:type="spellEnd"/>
      <w:r w:rsidR="00D97E7A" w:rsidRPr="00E90C75">
        <w:rPr>
          <w:rFonts w:ascii="Arial" w:eastAsia="Arial" w:hAnsi="Arial" w:cs="Arial"/>
          <w:color w:val="000000" w:themeColor="text1"/>
          <w:sz w:val="24"/>
          <w:szCs w:val="24"/>
        </w:rPr>
        <w:t xml:space="preserve"> </w:t>
      </w:r>
      <w:r w:rsidR="00D97E7A" w:rsidRPr="00E90C75">
        <w:rPr>
          <w:rFonts w:ascii="Arial" w:eastAsia="Arial" w:hAnsi="Arial" w:cs="Arial"/>
          <w:i/>
          <w:iCs/>
          <w:color w:val="000000" w:themeColor="text1"/>
          <w:sz w:val="24"/>
          <w:szCs w:val="24"/>
        </w:rPr>
        <w:t>et al.</w:t>
      </w:r>
      <w:r w:rsidR="00D97E7A" w:rsidRPr="00E90C75">
        <w:rPr>
          <w:rFonts w:ascii="Arial" w:eastAsia="Arial" w:hAnsi="Arial" w:cs="Arial"/>
          <w:color w:val="000000" w:themeColor="text1"/>
          <w:sz w:val="24"/>
          <w:szCs w:val="24"/>
        </w:rPr>
        <w:t>, 2010</w:t>
      </w:r>
      <w:r w:rsidR="00D66C4D" w:rsidRPr="00E90C75">
        <w:rPr>
          <w:rFonts w:ascii="Arial" w:eastAsia="Arial" w:hAnsi="Arial" w:cs="Arial"/>
          <w:color w:val="000000" w:themeColor="text1"/>
          <w:sz w:val="24"/>
          <w:szCs w:val="24"/>
        </w:rPr>
        <w:t>, p</w:t>
      </w:r>
      <w:r w:rsidR="00DF1AF7" w:rsidRPr="00E90C75">
        <w:rPr>
          <w:rFonts w:ascii="Arial" w:eastAsia="Arial" w:hAnsi="Arial" w:cs="Arial"/>
          <w:color w:val="000000" w:themeColor="text1"/>
          <w:sz w:val="24"/>
          <w:szCs w:val="24"/>
        </w:rPr>
        <w:t>4</w:t>
      </w:r>
      <w:r w:rsidR="00D97E7A" w:rsidRPr="00E90C75">
        <w:rPr>
          <w:rFonts w:ascii="Arial" w:eastAsia="Arial" w:hAnsi="Arial" w:cs="Arial"/>
          <w:color w:val="000000" w:themeColor="text1"/>
          <w:sz w:val="24"/>
          <w:szCs w:val="24"/>
        </w:rPr>
        <w:t>)</w:t>
      </w:r>
      <w:r w:rsidR="00D97E7A" w:rsidRPr="00E90C75">
        <w:rPr>
          <w:rFonts w:ascii="Arial" w:eastAsia="Arial" w:hAnsi="Arial" w:cs="Arial"/>
          <w:color w:val="000000" w:themeColor="text1"/>
          <w:sz w:val="24"/>
          <w:szCs w:val="24"/>
        </w:rPr>
        <w:t xml:space="preserve">, Dhaliwal </w:t>
      </w:r>
      <w:r w:rsidR="00D97E7A" w:rsidRPr="00E90C75">
        <w:rPr>
          <w:rFonts w:ascii="Arial" w:eastAsia="Arial" w:hAnsi="Arial" w:cs="Arial"/>
          <w:i/>
          <w:iCs/>
          <w:color w:val="000000" w:themeColor="text1"/>
          <w:sz w:val="24"/>
          <w:szCs w:val="24"/>
        </w:rPr>
        <w:t>et at</w:t>
      </w:r>
      <w:r w:rsidR="0066544C" w:rsidRPr="00E90C75">
        <w:rPr>
          <w:rFonts w:ascii="Arial" w:eastAsia="Arial" w:hAnsi="Arial" w:cs="Arial"/>
          <w:i/>
          <w:iCs/>
          <w:color w:val="000000" w:themeColor="text1"/>
          <w:sz w:val="24"/>
          <w:szCs w:val="24"/>
        </w:rPr>
        <w:t>.</w:t>
      </w:r>
      <w:r w:rsidR="00D97E7A" w:rsidRPr="00E90C75">
        <w:rPr>
          <w:rFonts w:ascii="Arial" w:eastAsia="Arial" w:hAnsi="Arial" w:cs="Arial"/>
          <w:color w:val="000000" w:themeColor="text1"/>
          <w:sz w:val="24"/>
          <w:szCs w:val="24"/>
        </w:rPr>
        <w:t xml:space="preserve"> (2020) </w:t>
      </w:r>
      <w:r w:rsidR="00BC4383" w:rsidRPr="00E90C75">
        <w:rPr>
          <w:rFonts w:ascii="Arial" w:eastAsia="Arial" w:hAnsi="Arial" w:cs="Arial"/>
          <w:color w:val="000000" w:themeColor="text1"/>
          <w:sz w:val="24"/>
          <w:szCs w:val="24"/>
        </w:rPr>
        <w:t xml:space="preserve">suggested computerised CDST </w:t>
      </w:r>
      <w:r w:rsidR="00F3667B" w:rsidRPr="00E90C75">
        <w:rPr>
          <w:rFonts w:ascii="Arial" w:eastAsia="Arial" w:hAnsi="Arial" w:cs="Arial"/>
          <w:color w:val="000000" w:themeColor="text1"/>
          <w:sz w:val="24"/>
          <w:szCs w:val="24"/>
        </w:rPr>
        <w:t xml:space="preserve">can be an </w:t>
      </w:r>
      <w:r w:rsidR="00BC4383" w:rsidRPr="00E90C75">
        <w:rPr>
          <w:rFonts w:ascii="Arial" w:eastAsia="Arial" w:hAnsi="Arial" w:cs="Arial"/>
          <w:color w:val="000000" w:themeColor="text1"/>
          <w:sz w:val="24"/>
          <w:szCs w:val="24"/>
        </w:rPr>
        <w:t xml:space="preserve">effective </w:t>
      </w:r>
      <w:r w:rsidR="00F3667B" w:rsidRPr="00E90C75">
        <w:rPr>
          <w:rFonts w:ascii="Arial" w:eastAsia="Arial" w:hAnsi="Arial" w:cs="Arial"/>
          <w:color w:val="000000" w:themeColor="text1"/>
          <w:sz w:val="24"/>
          <w:szCs w:val="24"/>
        </w:rPr>
        <w:t xml:space="preserve">way </w:t>
      </w:r>
      <w:r w:rsidR="00BC4383" w:rsidRPr="00E90C75">
        <w:rPr>
          <w:rFonts w:ascii="Arial" w:eastAsia="Arial" w:hAnsi="Arial" w:cs="Arial"/>
          <w:color w:val="000000" w:themeColor="text1"/>
          <w:sz w:val="24"/>
          <w:szCs w:val="24"/>
        </w:rPr>
        <w:t>for improving adherence to evidence</w:t>
      </w:r>
      <w:r w:rsidR="00F3667B" w:rsidRPr="00E90C75">
        <w:rPr>
          <w:rFonts w:ascii="Arial" w:eastAsia="Arial" w:hAnsi="Arial" w:cs="Arial"/>
          <w:color w:val="000000" w:themeColor="text1"/>
          <w:sz w:val="24"/>
          <w:szCs w:val="24"/>
        </w:rPr>
        <w:t>-</w:t>
      </w:r>
      <w:r w:rsidR="00BC4383" w:rsidRPr="00E90C75">
        <w:rPr>
          <w:rFonts w:ascii="Arial" w:eastAsia="Arial" w:hAnsi="Arial" w:cs="Arial"/>
          <w:color w:val="000000" w:themeColor="text1"/>
          <w:sz w:val="24"/>
          <w:szCs w:val="24"/>
        </w:rPr>
        <w:t>based guidelines</w:t>
      </w:r>
      <w:r w:rsidR="00F3667B" w:rsidRPr="00E90C75">
        <w:rPr>
          <w:rFonts w:ascii="Arial" w:eastAsia="Arial" w:hAnsi="Arial" w:cs="Arial"/>
          <w:color w:val="000000" w:themeColor="text1"/>
          <w:sz w:val="24"/>
          <w:szCs w:val="24"/>
        </w:rPr>
        <w:t xml:space="preserve"> and therefore a means to </w:t>
      </w:r>
      <w:r w:rsidR="00BC4383" w:rsidRPr="00E90C75">
        <w:rPr>
          <w:rFonts w:ascii="Arial" w:eastAsia="Arial" w:hAnsi="Arial" w:cs="Arial"/>
          <w:color w:val="000000" w:themeColor="text1"/>
          <w:sz w:val="24"/>
          <w:szCs w:val="24"/>
        </w:rPr>
        <w:t>closing the evidence-to-practice gap</w:t>
      </w:r>
      <w:r w:rsidR="008722EC" w:rsidRPr="00E90C75">
        <w:rPr>
          <w:rFonts w:ascii="Arial" w:eastAsia="Arial" w:hAnsi="Arial" w:cs="Arial"/>
          <w:color w:val="000000" w:themeColor="text1"/>
          <w:sz w:val="24"/>
          <w:szCs w:val="24"/>
        </w:rPr>
        <w:t>.</w:t>
      </w:r>
    </w:p>
    <w:p w14:paraId="65020285" w14:textId="1A5F523A" w:rsidR="00782078" w:rsidRPr="00E90C75" w:rsidRDefault="00536557" w:rsidP="001D600E">
      <w:pPr>
        <w:spacing w:after="0" w:line="360" w:lineRule="auto"/>
        <w:jc w:val="both"/>
        <w:rPr>
          <w:rFonts w:ascii="Arial" w:eastAsia="Arial" w:hAnsi="Arial" w:cs="Arial"/>
          <w:color w:val="000000" w:themeColor="text1"/>
          <w:sz w:val="24"/>
          <w:szCs w:val="24"/>
        </w:rPr>
      </w:pPr>
      <w:r w:rsidRPr="00E90C75">
        <w:rPr>
          <w:rFonts w:ascii="Arial" w:eastAsia="Arial" w:hAnsi="Arial" w:cs="Arial"/>
          <w:color w:val="000000" w:themeColor="text1"/>
          <w:sz w:val="24"/>
          <w:szCs w:val="24"/>
        </w:rPr>
        <w:t xml:space="preserve">Hunter and </w:t>
      </w:r>
      <w:proofErr w:type="spellStart"/>
      <w:r w:rsidRPr="00E90C75">
        <w:rPr>
          <w:rFonts w:ascii="Arial" w:eastAsia="Arial" w:hAnsi="Arial" w:cs="Arial"/>
          <w:color w:val="000000" w:themeColor="text1"/>
          <w:sz w:val="24"/>
          <w:szCs w:val="24"/>
        </w:rPr>
        <w:t>Segrott</w:t>
      </w:r>
      <w:proofErr w:type="spellEnd"/>
      <w:r w:rsidRPr="00E90C75">
        <w:rPr>
          <w:rFonts w:ascii="Arial" w:eastAsia="Arial" w:hAnsi="Arial" w:cs="Arial"/>
          <w:color w:val="000000" w:themeColor="text1"/>
          <w:sz w:val="24"/>
          <w:szCs w:val="24"/>
        </w:rPr>
        <w:t xml:space="preserve"> (2010)</w:t>
      </w:r>
      <w:r w:rsidRPr="00E90C75">
        <w:rPr>
          <w:rFonts w:ascii="Arial" w:eastAsia="Arial" w:hAnsi="Arial" w:cs="Arial"/>
          <w:color w:val="000000" w:themeColor="text1"/>
          <w:sz w:val="24"/>
          <w:szCs w:val="24"/>
        </w:rPr>
        <w:t xml:space="preserve"> highlighted that </w:t>
      </w:r>
      <w:r w:rsidR="009F7183" w:rsidRPr="00E90C75">
        <w:rPr>
          <w:rFonts w:ascii="Arial" w:eastAsia="Arial" w:hAnsi="Arial" w:cs="Arial"/>
          <w:color w:val="000000" w:themeColor="text1"/>
          <w:sz w:val="24"/>
          <w:szCs w:val="24"/>
        </w:rPr>
        <w:t xml:space="preserve">high quality care can only be achieved by acknowledging </w:t>
      </w:r>
      <w:r w:rsidR="00C61A82" w:rsidRPr="00E90C75">
        <w:rPr>
          <w:rFonts w:ascii="Arial" w:eastAsia="Arial" w:hAnsi="Arial" w:cs="Arial"/>
          <w:color w:val="000000" w:themeColor="text1"/>
          <w:sz w:val="24"/>
          <w:szCs w:val="24"/>
        </w:rPr>
        <w:t xml:space="preserve">the </w:t>
      </w:r>
      <w:r w:rsidR="009F7183" w:rsidRPr="00E90C75">
        <w:rPr>
          <w:rFonts w:ascii="Arial" w:eastAsia="Arial" w:hAnsi="Arial" w:cs="Arial"/>
          <w:color w:val="000000" w:themeColor="text1"/>
          <w:sz w:val="24"/>
          <w:szCs w:val="24"/>
        </w:rPr>
        <w:t xml:space="preserve">complexity </w:t>
      </w:r>
      <w:r w:rsidR="00B91BD8" w:rsidRPr="00E90C75">
        <w:rPr>
          <w:rFonts w:ascii="Arial" w:eastAsia="Arial" w:hAnsi="Arial" w:cs="Arial"/>
          <w:color w:val="000000" w:themeColor="text1"/>
          <w:sz w:val="24"/>
          <w:szCs w:val="24"/>
        </w:rPr>
        <w:t>of some patients</w:t>
      </w:r>
      <w:r w:rsidR="004363BD" w:rsidRPr="00E90C75">
        <w:rPr>
          <w:rFonts w:ascii="Arial" w:eastAsia="Arial" w:hAnsi="Arial" w:cs="Arial"/>
          <w:color w:val="000000" w:themeColor="text1"/>
          <w:sz w:val="24"/>
          <w:szCs w:val="24"/>
        </w:rPr>
        <w:t>. P</w:t>
      </w:r>
      <w:r w:rsidR="007D4022" w:rsidRPr="00E90C75">
        <w:rPr>
          <w:rFonts w:ascii="Arial" w:eastAsia="Arial" w:hAnsi="Arial" w:cs="Arial"/>
          <w:color w:val="000000" w:themeColor="text1"/>
          <w:sz w:val="24"/>
          <w:szCs w:val="24"/>
        </w:rPr>
        <w:t xml:space="preserve">atients </w:t>
      </w:r>
      <w:r w:rsidR="004363BD" w:rsidRPr="00E90C75">
        <w:rPr>
          <w:rFonts w:ascii="Arial" w:eastAsia="Arial" w:hAnsi="Arial" w:cs="Arial"/>
          <w:color w:val="000000" w:themeColor="text1"/>
          <w:sz w:val="24"/>
          <w:szCs w:val="24"/>
        </w:rPr>
        <w:t xml:space="preserve">frequently </w:t>
      </w:r>
      <w:r w:rsidR="007D4022" w:rsidRPr="00E90C75">
        <w:rPr>
          <w:rFonts w:ascii="Arial" w:eastAsia="Arial" w:hAnsi="Arial" w:cs="Arial"/>
          <w:color w:val="000000" w:themeColor="text1"/>
          <w:sz w:val="24"/>
          <w:szCs w:val="24"/>
        </w:rPr>
        <w:t xml:space="preserve">have more than one condition </w:t>
      </w:r>
      <w:r w:rsidR="00C61A82" w:rsidRPr="00E90C75">
        <w:rPr>
          <w:rFonts w:ascii="Arial" w:eastAsia="Arial" w:hAnsi="Arial" w:cs="Arial"/>
          <w:color w:val="000000" w:themeColor="text1"/>
          <w:sz w:val="24"/>
          <w:szCs w:val="24"/>
        </w:rPr>
        <w:t>resulting in increasing the complexity of the</w:t>
      </w:r>
      <w:r w:rsidR="007D4022" w:rsidRPr="00E90C75">
        <w:rPr>
          <w:rFonts w:ascii="Arial" w:eastAsia="Arial" w:hAnsi="Arial" w:cs="Arial"/>
          <w:color w:val="000000" w:themeColor="text1"/>
          <w:sz w:val="24"/>
          <w:szCs w:val="24"/>
        </w:rPr>
        <w:t xml:space="preserve"> </w:t>
      </w:r>
      <w:r w:rsidR="00614220" w:rsidRPr="00E90C75">
        <w:rPr>
          <w:rFonts w:ascii="Arial" w:eastAsia="Arial" w:hAnsi="Arial" w:cs="Arial"/>
          <w:color w:val="000000" w:themeColor="text1"/>
          <w:sz w:val="24"/>
          <w:szCs w:val="24"/>
        </w:rPr>
        <w:t>clinical pathway (Harris and Bridgeman, 2010</w:t>
      </w:r>
      <w:r w:rsidR="00D66C4D" w:rsidRPr="00E90C75">
        <w:rPr>
          <w:rFonts w:ascii="Arial" w:eastAsia="Arial" w:hAnsi="Arial" w:cs="Arial"/>
          <w:color w:val="000000" w:themeColor="text1"/>
          <w:sz w:val="24"/>
          <w:szCs w:val="24"/>
        </w:rPr>
        <w:t>, p</w:t>
      </w:r>
      <w:r w:rsidR="00E90C75" w:rsidRPr="00E90C75">
        <w:rPr>
          <w:rFonts w:ascii="Arial" w:eastAsia="Arial" w:hAnsi="Arial" w:cs="Arial"/>
          <w:color w:val="000000" w:themeColor="text1"/>
          <w:sz w:val="24"/>
          <w:szCs w:val="24"/>
        </w:rPr>
        <w:t>238</w:t>
      </w:r>
      <w:r w:rsidR="00614220" w:rsidRPr="00E90C75">
        <w:rPr>
          <w:rFonts w:ascii="Arial" w:eastAsia="Arial" w:hAnsi="Arial" w:cs="Arial"/>
          <w:color w:val="000000" w:themeColor="text1"/>
          <w:sz w:val="24"/>
          <w:szCs w:val="24"/>
        </w:rPr>
        <w:t>)</w:t>
      </w:r>
      <w:r w:rsidR="0001644D" w:rsidRPr="00E90C75">
        <w:rPr>
          <w:rFonts w:ascii="Arial" w:eastAsia="Arial" w:hAnsi="Arial" w:cs="Arial"/>
          <w:color w:val="000000" w:themeColor="text1"/>
          <w:sz w:val="24"/>
          <w:szCs w:val="24"/>
        </w:rPr>
        <w:t>; this has implications for the design and ease of use of CSDT</w:t>
      </w:r>
      <w:r w:rsidR="00614220" w:rsidRPr="00E90C75">
        <w:rPr>
          <w:rFonts w:ascii="Arial" w:eastAsia="Arial" w:hAnsi="Arial" w:cs="Arial"/>
          <w:color w:val="000000" w:themeColor="text1"/>
          <w:sz w:val="24"/>
          <w:szCs w:val="24"/>
        </w:rPr>
        <w:t xml:space="preserve">. </w:t>
      </w:r>
      <w:r w:rsidR="007576EF" w:rsidRPr="00E90C75">
        <w:rPr>
          <w:rFonts w:ascii="Arial" w:eastAsia="Arial" w:hAnsi="Arial" w:cs="Arial"/>
          <w:color w:val="000000" w:themeColor="text1"/>
          <w:sz w:val="24"/>
          <w:szCs w:val="24"/>
        </w:rPr>
        <w:t xml:space="preserve">Ray </w:t>
      </w:r>
      <w:r w:rsidR="007576EF" w:rsidRPr="00E90C75">
        <w:rPr>
          <w:rFonts w:ascii="Arial" w:eastAsia="Arial" w:hAnsi="Arial" w:cs="Arial"/>
          <w:i/>
          <w:iCs/>
          <w:color w:val="000000" w:themeColor="text1"/>
          <w:sz w:val="24"/>
          <w:szCs w:val="24"/>
        </w:rPr>
        <w:t>at al.</w:t>
      </w:r>
      <w:r w:rsidR="007576EF" w:rsidRPr="00E90C75">
        <w:rPr>
          <w:rFonts w:ascii="Arial" w:eastAsia="Arial" w:hAnsi="Arial" w:cs="Arial"/>
          <w:color w:val="000000" w:themeColor="text1"/>
          <w:sz w:val="24"/>
          <w:szCs w:val="24"/>
        </w:rPr>
        <w:t xml:space="preserve"> (2019) </w:t>
      </w:r>
      <w:r w:rsidR="00C5471D" w:rsidRPr="00E90C75">
        <w:rPr>
          <w:rFonts w:ascii="Arial" w:eastAsia="Arial" w:hAnsi="Arial" w:cs="Arial"/>
          <w:color w:val="000000" w:themeColor="text1"/>
          <w:sz w:val="24"/>
          <w:szCs w:val="24"/>
        </w:rPr>
        <w:t>stated b</w:t>
      </w:r>
      <w:r w:rsidR="00782078" w:rsidRPr="00E90C75">
        <w:rPr>
          <w:rFonts w:ascii="Arial" w:eastAsia="Arial" w:hAnsi="Arial" w:cs="Arial"/>
          <w:color w:val="000000" w:themeColor="text1"/>
          <w:sz w:val="24"/>
          <w:szCs w:val="24"/>
        </w:rPr>
        <w:t xml:space="preserve">uilding usable systems </w:t>
      </w:r>
      <w:r w:rsidR="00D95F80" w:rsidRPr="00E90C75">
        <w:rPr>
          <w:rFonts w:ascii="Arial" w:eastAsia="Arial" w:hAnsi="Arial" w:cs="Arial"/>
          <w:color w:val="000000" w:themeColor="text1"/>
          <w:sz w:val="24"/>
          <w:szCs w:val="24"/>
        </w:rPr>
        <w:t>is</w:t>
      </w:r>
      <w:r w:rsidR="00C5471D" w:rsidRPr="00E90C75">
        <w:rPr>
          <w:rFonts w:ascii="Arial" w:eastAsia="Arial" w:hAnsi="Arial" w:cs="Arial"/>
          <w:color w:val="000000" w:themeColor="text1"/>
          <w:sz w:val="24"/>
          <w:szCs w:val="24"/>
        </w:rPr>
        <w:t xml:space="preserve"> crucial</w:t>
      </w:r>
      <w:r w:rsidR="00782078" w:rsidRPr="00E90C75">
        <w:rPr>
          <w:rFonts w:ascii="Arial" w:eastAsia="Arial" w:hAnsi="Arial" w:cs="Arial"/>
          <w:color w:val="000000" w:themeColor="text1"/>
          <w:sz w:val="24"/>
          <w:szCs w:val="24"/>
        </w:rPr>
        <w:t xml:space="preserve"> to improv</w:t>
      </w:r>
      <w:r w:rsidR="00C5471D" w:rsidRPr="00E90C75">
        <w:rPr>
          <w:rFonts w:ascii="Arial" w:eastAsia="Arial" w:hAnsi="Arial" w:cs="Arial"/>
          <w:color w:val="000000" w:themeColor="text1"/>
          <w:sz w:val="24"/>
          <w:szCs w:val="24"/>
        </w:rPr>
        <w:t>ing</w:t>
      </w:r>
      <w:r w:rsidR="00782078" w:rsidRPr="00E90C75">
        <w:rPr>
          <w:rFonts w:ascii="Arial" w:eastAsia="Arial" w:hAnsi="Arial" w:cs="Arial"/>
          <w:color w:val="000000" w:themeColor="text1"/>
          <w:sz w:val="24"/>
          <w:szCs w:val="24"/>
        </w:rPr>
        <w:t xml:space="preserve"> efficiency and reduc</w:t>
      </w:r>
      <w:r w:rsidR="00C5471D" w:rsidRPr="00E90C75">
        <w:rPr>
          <w:rFonts w:ascii="Arial" w:eastAsia="Arial" w:hAnsi="Arial" w:cs="Arial"/>
          <w:color w:val="000000" w:themeColor="text1"/>
          <w:sz w:val="24"/>
          <w:szCs w:val="24"/>
        </w:rPr>
        <w:t>ing</w:t>
      </w:r>
      <w:r w:rsidR="00782078" w:rsidRPr="00E90C75">
        <w:rPr>
          <w:rFonts w:ascii="Arial" w:eastAsia="Arial" w:hAnsi="Arial" w:cs="Arial"/>
          <w:color w:val="000000" w:themeColor="text1"/>
          <w:sz w:val="24"/>
          <w:szCs w:val="24"/>
        </w:rPr>
        <w:t xml:space="preserve"> errors</w:t>
      </w:r>
      <w:r w:rsidR="00C5471D" w:rsidRPr="00E90C75">
        <w:rPr>
          <w:rFonts w:ascii="Arial" w:eastAsia="Arial" w:hAnsi="Arial" w:cs="Arial"/>
          <w:color w:val="000000" w:themeColor="text1"/>
          <w:sz w:val="24"/>
          <w:szCs w:val="24"/>
        </w:rPr>
        <w:t>.</w:t>
      </w:r>
    </w:p>
    <w:p w14:paraId="65D34EBF" w14:textId="762D84BB" w:rsidR="00B35DF3" w:rsidRPr="00586F19" w:rsidRDefault="00782078" w:rsidP="001D600E">
      <w:pPr>
        <w:spacing w:after="0" w:line="360" w:lineRule="auto"/>
        <w:jc w:val="both"/>
        <w:rPr>
          <w:rFonts w:ascii="Arial" w:eastAsia="Arial" w:hAnsi="Arial" w:cs="Arial"/>
          <w:color w:val="000000" w:themeColor="text1"/>
          <w:sz w:val="24"/>
          <w:szCs w:val="24"/>
        </w:rPr>
      </w:pPr>
      <w:r w:rsidRPr="00E90C75">
        <w:rPr>
          <w:rFonts w:ascii="Arial" w:eastAsia="Arial" w:hAnsi="Arial" w:cs="Arial"/>
          <w:color w:val="000000" w:themeColor="text1"/>
          <w:sz w:val="24"/>
          <w:szCs w:val="24"/>
        </w:rPr>
        <w:t>C</w:t>
      </w:r>
      <w:r w:rsidR="0088125F" w:rsidRPr="00E90C75">
        <w:rPr>
          <w:rFonts w:ascii="Arial" w:eastAsia="Arial" w:hAnsi="Arial" w:cs="Arial"/>
          <w:color w:val="000000" w:themeColor="text1"/>
          <w:sz w:val="24"/>
          <w:szCs w:val="24"/>
        </w:rPr>
        <w:t>hildren following the AWSSP typically</w:t>
      </w:r>
      <w:r w:rsidR="0088125F" w:rsidRPr="00586F19">
        <w:rPr>
          <w:rFonts w:ascii="Arial" w:eastAsia="Arial" w:hAnsi="Arial" w:cs="Arial"/>
          <w:color w:val="000000" w:themeColor="text1"/>
          <w:sz w:val="24"/>
          <w:szCs w:val="24"/>
        </w:rPr>
        <w:t xml:space="preserve"> use more than one </w:t>
      </w:r>
      <w:r w:rsidR="00C61A82" w:rsidRPr="00586F19">
        <w:rPr>
          <w:rFonts w:ascii="Arial" w:eastAsia="Arial" w:hAnsi="Arial" w:cs="Arial"/>
          <w:color w:val="000000" w:themeColor="text1"/>
          <w:sz w:val="24"/>
          <w:szCs w:val="24"/>
        </w:rPr>
        <w:t xml:space="preserve">speech </w:t>
      </w:r>
      <w:r w:rsidR="0088125F" w:rsidRPr="00586F19">
        <w:rPr>
          <w:rFonts w:ascii="Arial" w:eastAsia="Arial" w:hAnsi="Arial" w:cs="Arial"/>
          <w:color w:val="000000" w:themeColor="text1"/>
          <w:sz w:val="24"/>
          <w:szCs w:val="24"/>
        </w:rPr>
        <w:t>sound error process</w:t>
      </w:r>
      <w:r w:rsidR="0088125F" w:rsidRPr="00586F19">
        <w:rPr>
          <w:rFonts w:ascii="Arial" w:eastAsia="Arial" w:hAnsi="Arial" w:cs="Arial"/>
          <w:color w:val="000000" w:themeColor="text1"/>
          <w:sz w:val="24"/>
          <w:szCs w:val="24"/>
        </w:rPr>
        <w:t xml:space="preserve"> and therefore could potentially follow several branches of t</w:t>
      </w:r>
      <w:r w:rsidR="00B35DF3" w:rsidRPr="00586F19">
        <w:rPr>
          <w:rFonts w:ascii="Arial" w:eastAsia="Arial" w:hAnsi="Arial" w:cs="Arial"/>
          <w:color w:val="000000" w:themeColor="text1"/>
          <w:sz w:val="24"/>
          <w:szCs w:val="24"/>
        </w:rPr>
        <w:t>he pathway; a</w:t>
      </w:r>
      <w:r w:rsidR="0088125F" w:rsidRPr="00586F19">
        <w:rPr>
          <w:rFonts w:ascii="Arial" w:eastAsia="Arial" w:hAnsi="Arial" w:cs="Arial"/>
          <w:color w:val="000000" w:themeColor="text1"/>
          <w:sz w:val="24"/>
          <w:szCs w:val="24"/>
        </w:rPr>
        <w:t>reas to be prioritized will then need to be discussed and agreed upon with the child and their family</w:t>
      </w:r>
      <w:r w:rsidR="004363BD" w:rsidRPr="00586F19">
        <w:rPr>
          <w:rFonts w:ascii="Arial" w:eastAsia="Arial" w:hAnsi="Arial" w:cs="Arial"/>
          <w:color w:val="000000" w:themeColor="text1"/>
          <w:sz w:val="24"/>
          <w:szCs w:val="24"/>
        </w:rPr>
        <w:t>.</w:t>
      </w:r>
    </w:p>
    <w:p w14:paraId="46B1B4B5" w14:textId="77777777" w:rsidR="00B35DF3" w:rsidRDefault="00B35DF3" w:rsidP="001D600E">
      <w:pPr>
        <w:spacing w:after="0" w:line="360" w:lineRule="auto"/>
        <w:jc w:val="both"/>
        <w:rPr>
          <w:rFonts w:ascii="Arial" w:eastAsia="Arial" w:hAnsi="Arial" w:cs="Arial"/>
          <w:color w:val="000000" w:themeColor="text1"/>
          <w:sz w:val="24"/>
          <w:szCs w:val="24"/>
        </w:rPr>
      </w:pPr>
    </w:p>
    <w:p w14:paraId="5A5E977C" w14:textId="7A360848" w:rsidR="005B0FDC" w:rsidRPr="008F740C" w:rsidRDefault="00A93D65" w:rsidP="001D600E">
      <w:pPr>
        <w:spacing w:after="0" w:line="360" w:lineRule="auto"/>
        <w:jc w:val="both"/>
        <w:rPr>
          <w:rFonts w:ascii="Arial" w:eastAsia="Arial" w:hAnsi="Arial" w:cs="Arial"/>
          <w:i/>
          <w:iCs/>
          <w:color w:val="000000" w:themeColor="text1"/>
          <w:sz w:val="24"/>
          <w:szCs w:val="24"/>
        </w:rPr>
      </w:pPr>
      <w:r w:rsidRPr="008F740C">
        <w:rPr>
          <w:rFonts w:ascii="Arial" w:eastAsia="Arial" w:hAnsi="Arial" w:cs="Arial"/>
          <w:i/>
          <w:iCs/>
          <w:color w:val="000000" w:themeColor="text1"/>
          <w:sz w:val="24"/>
          <w:szCs w:val="24"/>
        </w:rPr>
        <w:t>Utilising design theory when</w:t>
      </w:r>
      <w:r w:rsidR="008F740C" w:rsidRPr="008F740C">
        <w:rPr>
          <w:rFonts w:ascii="Arial" w:eastAsia="Arial" w:hAnsi="Arial" w:cs="Arial"/>
          <w:i/>
          <w:iCs/>
          <w:color w:val="000000" w:themeColor="text1"/>
          <w:sz w:val="24"/>
          <w:szCs w:val="24"/>
        </w:rPr>
        <w:t xml:space="preserve"> building </w:t>
      </w:r>
      <w:proofErr w:type="gramStart"/>
      <w:r w:rsidR="008F740C" w:rsidRPr="008F740C">
        <w:rPr>
          <w:rFonts w:ascii="Arial" w:eastAsia="Arial" w:hAnsi="Arial" w:cs="Arial"/>
          <w:i/>
          <w:iCs/>
          <w:color w:val="000000" w:themeColor="text1"/>
          <w:sz w:val="24"/>
          <w:szCs w:val="24"/>
        </w:rPr>
        <w:t>CDST</w:t>
      </w:r>
      <w:proofErr w:type="gramEnd"/>
    </w:p>
    <w:p w14:paraId="0E0413ED" w14:textId="64C001D3" w:rsidR="006D594A" w:rsidRPr="00E62A90" w:rsidRDefault="00492523" w:rsidP="001D600E">
      <w:pPr>
        <w:spacing w:after="0" w:line="360" w:lineRule="auto"/>
        <w:jc w:val="both"/>
        <w:rPr>
          <w:rFonts w:ascii="Arial" w:eastAsia="Arial" w:hAnsi="Arial" w:cs="Arial"/>
          <w:color w:val="000000" w:themeColor="text1"/>
          <w:sz w:val="24"/>
          <w:szCs w:val="24"/>
        </w:rPr>
      </w:pPr>
      <w:r w:rsidRPr="00E62A90">
        <w:rPr>
          <w:rFonts w:ascii="Arial" w:eastAsia="Arial" w:hAnsi="Arial" w:cs="Arial"/>
          <w:color w:val="000000" w:themeColor="text1"/>
          <w:sz w:val="24"/>
          <w:szCs w:val="24"/>
        </w:rPr>
        <w:t xml:space="preserve">Elwyn </w:t>
      </w:r>
      <w:r w:rsidRPr="00B75B54">
        <w:rPr>
          <w:rFonts w:ascii="Arial" w:eastAsia="Arial" w:hAnsi="Arial" w:cs="Arial"/>
          <w:i/>
          <w:iCs/>
          <w:color w:val="000000" w:themeColor="text1"/>
          <w:sz w:val="24"/>
          <w:szCs w:val="24"/>
        </w:rPr>
        <w:t>et al</w:t>
      </w:r>
      <w:r w:rsidR="00B75B54" w:rsidRPr="00B75B54">
        <w:rPr>
          <w:rFonts w:ascii="Arial" w:eastAsia="Arial" w:hAnsi="Arial" w:cs="Arial"/>
          <w:i/>
          <w:iCs/>
          <w:color w:val="000000" w:themeColor="text1"/>
          <w:sz w:val="24"/>
          <w:szCs w:val="24"/>
        </w:rPr>
        <w:t>.</w:t>
      </w:r>
      <w:r w:rsidRPr="00E62A90">
        <w:rPr>
          <w:rFonts w:ascii="Arial" w:eastAsia="Arial" w:hAnsi="Arial" w:cs="Arial"/>
          <w:color w:val="000000" w:themeColor="text1"/>
          <w:sz w:val="24"/>
          <w:szCs w:val="24"/>
        </w:rPr>
        <w:t xml:space="preserve"> (2010) stated t</w:t>
      </w:r>
      <w:r w:rsidR="004C529F" w:rsidRPr="00E62A90">
        <w:rPr>
          <w:rFonts w:ascii="Arial" w:eastAsia="Arial" w:hAnsi="Arial" w:cs="Arial"/>
          <w:color w:val="000000" w:themeColor="text1"/>
          <w:sz w:val="24"/>
          <w:szCs w:val="24"/>
        </w:rPr>
        <w:t xml:space="preserve">he </w:t>
      </w:r>
      <w:r w:rsidR="008F740C" w:rsidRPr="00E62A90">
        <w:rPr>
          <w:rFonts w:ascii="Arial" w:eastAsia="Arial" w:hAnsi="Arial" w:cs="Arial"/>
          <w:color w:val="000000" w:themeColor="text1"/>
          <w:sz w:val="24"/>
          <w:szCs w:val="24"/>
        </w:rPr>
        <w:t>specific</w:t>
      </w:r>
      <w:r w:rsidRPr="00E62A90">
        <w:rPr>
          <w:rFonts w:ascii="Arial" w:eastAsia="Arial" w:hAnsi="Arial" w:cs="Arial"/>
          <w:color w:val="000000" w:themeColor="text1"/>
          <w:sz w:val="24"/>
          <w:szCs w:val="24"/>
        </w:rPr>
        <w:t xml:space="preserve"> use of </w:t>
      </w:r>
      <w:r w:rsidR="008F740C" w:rsidRPr="00E62A90">
        <w:rPr>
          <w:rFonts w:ascii="Arial" w:eastAsia="Arial" w:hAnsi="Arial" w:cs="Arial"/>
          <w:color w:val="000000" w:themeColor="text1"/>
          <w:sz w:val="24"/>
          <w:szCs w:val="24"/>
        </w:rPr>
        <w:t xml:space="preserve">design </w:t>
      </w:r>
      <w:r w:rsidRPr="00E62A90">
        <w:rPr>
          <w:rFonts w:ascii="Arial" w:eastAsia="Arial" w:hAnsi="Arial" w:cs="Arial"/>
          <w:color w:val="000000" w:themeColor="text1"/>
          <w:sz w:val="24"/>
          <w:szCs w:val="24"/>
        </w:rPr>
        <w:t xml:space="preserve">theory when </w:t>
      </w:r>
      <w:r w:rsidR="008977B7" w:rsidRPr="00E62A90">
        <w:rPr>
          <w:rFonts w:ascii="Arial" w:eastAsia="Arial" w:hAnsi="Arial" w:cs="Arial"/>
          <w:color w:val="000000" w:themeColor="text1"/>
          <w:sz w:val="24"/>
          <w:szCs w:val="24"/>
        </w:rPr>
        <w:t>planning</w:t>
      </w:r>
      <w:r w:rsidRPr="00E62A90">
        <w:rPr>
          <w:rFonts w:ascii="Arial" w:eastAsia="Arial" w:hAnsi="Arial" w:cs="Arial"/>
          <w:color w:val="000000" w:themeColor="text1"/>
          <w:sz w:val="24"/>
          <w:szCs w:val="24"/>
        </w:rPr>
        <w:t xml:space="preserve"> </w:t>
      </w:r>
      <w:r w:rsidR="004C529F" w:rsidRPr="00E62A90">
        <w:rPr>
          <w:rFonts w:ascii="Arial" w:eastAsia="Arial" w:hAnsi="Arial" w:cs="Arial"/>
          <w:color w:val="000000" w:themeColor="text1"/>
          <w:sz w:val="24"/>
          <w:szCs w:val="24"/>
        </w:rPr>
        <w:t xml:space="preserve">CDST is </w:t>
      </w:r>
      <w:r w:rsidR="00B60E19" w:rsidRPr="00E62A90">
        <w:rPr>
          <w:rFonts w:ascii="Arial" w:eastAsia="Arial" w:hAnsi="Arial" w:cs="Arial"/>
          <w:color w:val="000000" w:themeColor="text1"/>
          <w:sz w:val="24"/>
          <w:szCs w:val="24"/>
        </w:rPr>
        <w:t>not used sufficiently; they suggested designers need</w:t>
      </w:r>
      <w:r w:rsidRPr="00E62A90">
        <w:rPr>
          <w:rFonts w:ascii="Arial" w:eastAsia="Arial" w:hAnsi="Arial" w:cs="Arial"/>
          <w:color w:val="000000" w:themeColor="text1"/>
          <w:sz w:val="24"/>
          <w:szCs w:val="24"/>
        </w:rPr>
        <w:t xml:space="preserve"> to think about </w:t>
      </w:r>
      <w:r w:rsidRPr="00E62A90">
        <w:rPr>
          <w:rFonts w:ascii="Arial" w:eastAsia="Arial" w:hAnsi="Arial" w:cs="Arial"/>
          <w:i/>
          <w:iCs/>
          <w:color w:val="000000" w:themeColor="text1"/>
          <w:sz w:val="24"/>
          <w:szCs w:val="24"/>
        </w:rPr>
        <w:t>why</w:t>
      </w:r>
      <w:r w:rsidRPr="00E62A90">
        <w:rPr>
          <w:rFonts w:ascii="Arial" w:eastAsia="Arial" w:hAnsi="Arial" w:cs="Arial"/>
          <w:color w:val="000000" w:themeColor="text1"/>
          <w:sz w:val="24"/>
          <w:szCs w:val="24"/>
        </w:rPr>
        <w:t xml:space="preserve"> and </w:t>
      </w:r>
      <w:r w:rsidRPr="00E62A90">
        <w:rPr>
          <w:rFonts w:ascii="Arial" w:eastAsia="Arial" w:hAnsi="Arial" w:cs="Arial"/>
          <w:i/>
          <w:iCs/>
          <w:color w:val="000000" w:themeColor="text1"/>
          <w:sz w:val="24"/>
          <w:szCs w:val="24"/>
        </w:rPr>
        <w:t>how</w:t>
      </w:r>
      <w:r w:rsidRPr="00E62A90">
        <w:rPr>
          <w:rFonts w:ascii="Arial" w:eastAsia="Arial" w:hAnsi="Arial" w:cs="Arial"/>
          <w:color w:val="000000" w:themeColor="text1"/>
          <w:sz w:val="24"/>
          <w:szCs w:val="24"/>
        </w:rPr>
        <w:t xml:space="preserve"> people make decisions. </w:t>
      </w:r>
      <w:r w:rsidR="00824539" w:rsidRPr="00E62A90">
        <w:rPr>
          <w:rFonts w:ascii="Arial" w:eastAsia="Arial" w:hAnsi="Arial" w:cs="Arial"/>
          <w:color w:val="000000" w:themeColor="text1"/>
          <w:sz w:val="24"/>
          <w:szCs w:val="24"/>
        </w:rPr>
        <w:t xml:space="preserve">They said CDST </w:t>
      </w:r>
      <w:r w:rsidR="008C3628" w:rsidRPr="00E62A90">
        <w:rPr>
          <w:rFonts w:ascii="Arial" w:eastAsia="Arial" w:hAnsi="Arial" w:cs="Arial"/>
          <w:color w:val="000000" w:themeColor="text1"/>
          <w:sz w:val="24"/>
          <w:szCs w:val="24"/>
        </w:rPr>
        <w:t xml:space="preserve">support clinicians to think about the choices they face and </w:t>
      </w:r>
      <w:r w:rsidR="005D479C" w:rsidRPr="00E62A90">
        <w:rPr>
          <w:rFonts w:ascii="Arial" w:eastAsia="Arial" w:hAnsi="Arial" w:cs="Arial"/>
          <w:color w:val="000000" w:themeColor="text1"/>
          <w:sz w:val="24"/>
          <w:szCs w:val="24"/>
        </w:rPr>
        <w:t xml:space="preserve">information about the different options, however CDST also need to </w:t>
      </w:r>
      <w:proofErr w:type="gramStart"/>
      <w:r w:rsidR="005D479C" w:rsidRPr="00E62A90">
        <w:rPr>
          <w:rFonts w:ascii="Arial" w:eastAsia="Arial" w:hAnsi="Arial" w:cs="Arial"/>
          <w:color w:val="000000" w:themeColor="text1"/>
          <w:sz w:val="24"/>
          <w:szCs w:val="24"/>
        </w:rPr>
        <w:t>take into account</w:t>
      </w:r>
      <w:proofErr w:type="gramEnd"/>
      <w:r w:rsidR="005D479C" w:rsidRPr="00E62A90">
        <w:rPr>
          <w:rFonts w:ascii="Arial" w:eastAsia="Arial" w:hAnsi="Arial" w:cs="Arial"/>
          <w:color w:val="000000" w:themeColor="text1"/>
          <w:sz w:val="24"/>
          <w:szCs w:val="24"/>
        </w:rPr>
        <w:t xml:space="preserve"> the emotional, </w:t>
      </w:r>
      <w:r w:rsidR="00AC2377" w:rsidRPr="00E62A90">
        <w:rPr>
          <w:rFonts w:ascii="Arial" w:eastAsia="Arial" w:hAnsi="Arial" w:cs="Arial"/>
          <w:color w:val="000000" w:themeColor="text1"/>
          <w:sz w:val="24"/>
          <w:szCs w:val="24"/>
        </w:rPr>
        <w:t xml:space="preserve">cognitive, environmental and time constraints people face when making decisions. </w:t>
      </w:r>
      <w:r w:rsidR="006D594A" w:rsidRPr="00E62A90">
        <w:rPr>
          <w:rFonts w:ascii="Arial" w:eastAsia="Arial" w:hAnsi="Arial" w:cs="Arial"/>
          <w:color w:val="000000" w:themeColor="text1"/>
          <w:sz w:val="24"/>
          <w:szCs w:val="24"/>
        </w:rPr>
        <w:t xml:space="preserve">Dhaliwal </w:t>
      </w:r>
      <w:r w:rsidR="006D594A" w:rsidRPr="00B75B54">
        <w:rPr>
          <w:rFonts w:ascii="Arial" w:eastAsia="Arial" w:hAnsi="Arial" w:cs="Arial"/>
          <w:i/>
          <w:iCs/>
          <w:color w:val="000000" w:themeColor="text1"/>
          <w:sz w:val="24"/>
          <w:szCs w:val="24"/>
        </w:rPr>
        <w:t>et al</w:t>
      </w:r>
      <w:r w:rsidR="00B75B54" w:rsidRPr="00B75B54">
        <w:rPr>
          <w:rFonts w:ascii="Arial" w:eastAsia="Arial" w:hAnsi="Arial" w:cs="Arial"/>
          <w:i/>
          <w:iCs/>
          <w:color w:val="000000" w:themeColor="text1"/>
          <w:sz w:val="24"/>
          <w:szCs w:val="24"/>
        </w:rPr>
        <w:t>.</w:t>
      </w:r>
      <w:r w:rsidR="006D594A" w:rsidRPr="00E62A90">
        <w:rPr>
          <w:rFonts w:ascii="Arial" w:eastAsia="Arial" w:hAnsi="Arial" w:cs="Arial"/>
          <w:color w:val="000000" w:themeColor="text1"/>
          <w:sz w:val="24"/>
          <w:szCs w:val="24"/>
        </w:rPr>
        <w:t xml:space="preserve"> (2020) </w:t>
      </w:r>
      <w:r w:rsidR="00505A47" w:rsidRPr="00E62A90">
        <w:rPr>
          <w:rFonts w:ascii="Arial" w:eastAsia="Arial" w:hAnsi="Arial" w:cs="Arial"/>
          <w:color w:val="000000" w:themeColor="text1"/>
          <w:sz w:val="24"/>
          <w:szCs w:val="24"/>
        </w:rPr>
        <w:t xml:space="preserve">indicated that </w:t>
      </w:r>
      <w:r w:rsidR="00AC5B77" w:rsidRPr="00E62A90">
        <w:rPr>
          <w:rFonts w:ascii="Arial" w:eastAsia="Arial" w:hAnsi="Arial" w:cs="Arial"/>
          <w:color w:val="000000" w:themeColor="text1"/>
          <w:sz w:val="24"/>
          <w:szCs w:val="24"/>
        </w:rPr>
        <w:t>h</w:t>
      </w:r>
      <w:r w:rsidR="006D594A" w:rsidRPr="00E62A90">
        <w:rPr>
          <w:rFonts w:ascii="Arial" w:eastAsia="Arial" w:hAnsi="Arial" w:cs="Arial"/>
          <w:color w:val="000000" w:themeColor="text1"/>
          <w:sz w:val="24"/>
          <w:szCs w:val="24"/>
        </w:rPr>
        <w:t xml:space="preserve">uman factors research has shown that </w:t>
      </w:r>
      <w:r w:rsidR="00AC5B77" w:rsidRPr="00E62A90">
        <w:rPr>
          <w:rFonts w:ascii="Arial" w:eastAsia="Arial" w:hAnsi="Arial" w:cs="Arial"/>
          <w:color w:val="000000" w:themeColor="text1"/>
          <w:sz w:val="24"/>
          <w:szCs w:val="24"/>
        </w:rPr>
        <w:t>clinicians’</w:t>
      </w:r>
      <w:r w:rsidR="006D594A" w:rsidRPr="00E62A90">
        <w:rPr>
          <w:rFonts w:ascii="Arial" w:eastAsia="Arial" w:hAnsi="Arial" w:cs="Arial"/>
          <w:color w:val="000000" w:themeColor="text1"/>
          <w:sz w:val="24"/>
          <w:szCs w:val="24"/>
        </w:rPr>
        <w:t xml:space="preserve"> decisions are </w:t>
      </w:r>
      <w:r w:rsidR="00AC5B77" w:rsidRPr="00E62A90">
        <w:rPr>
          <w:rFonts w:ascii="Arial" w:eastAsia="Arial" w:hAnsi="Arial" w:cs="Arial"/>
          <w:color w:val="000000" w:themeColor="text1"/>
          <w:sz w:val="24"/>
          <w:szCs w:val="24"/>
        </w:rPr>
        <w:t xml:space="preserve">often </w:t>
      </w:r>
      <w:r w:rsidR="006D594A" w:rsidRPr="00E62A90">
        <w:rPr>
          <w:rFonts w:ascii="Arial" w:eastAsia="Arial" w:hAnsi="Arial" w:cs="Arial"/>
          <w:color w:val="000000" w:themeColor="text1"/>
          <w:sz w:val="24"/>
          <w:szCs w:val="24"/>
        </w:rPr>
        <w:t xml:space="preserve">influenced by the structure of their practice environment, </w:t>
      </w:r>
      <w:r w:rsidR="00B56D26" w:rsidRPr="00E62A90">
        <w:rPr>
          <w:rFonts w:ascii="Arial" w:eastAsia="Arial" w:hAnsi="Arial" w:cs="Arial"/>
          <w:color w:val="000000" w:themeColor="text1"/>
          <w:sz w:val="24"/>
          <w:szCs w:val="24"/>
        </w:rPr>
        <w:t xml:space="preserve">resulting in the </w:t>
      </w:r>
      <w:r w:rsidR="006D594A" w:rsidRPr="00E62A90">
        <w:rPr>
          <w:rFonts w:ascii="Arial" w:eastAsia="Arial" w:hAnsi="Arial" w:cs="Arial"/>
          <w:color w:val="000000" w:themeColor="text1"/>
          <w:sz w:val="24"/>
          <w:szCs w:val="24"/>
        </w:rPr>
        <w:t xml:space="preserve">path of least resistance </w:t>
      </w:r>
      <w:r w:rsidR="00B56D26" w:rsidRPr="00E62A90">
        <w:rPr>
          <w:rFonts w:ascii="Arial" w:eastAsia="Arial" w:hAnsi="Arial" w:cs="Arial"/>
          <w:color w:val="000000" w:themeColor="text1"/>
          <w:sz w:val="24"/>
          <w:szCs w:val="24"/>
        </w:rPr>
        <w:t xml:space="preserve">being the </w:t>
      </w:r>
      <w:r w:rsidR="005F1271" w:rsidRPr="00E62A90">
        <w:rPr>
          <w:rFonts w:ascii="Arial" w:eastAsia="Arial" w:hAnsi="Arial" w:cs="Arial"/>
          <w:color w:val="000000" w:themeColor="text1"/>
          <w:sz w:val="24"/>
          <w:szCs w:val="24"/>
        </w:rPr>
        <w:t>most taken</w:t>
      </w:r>
      <w:r w:rsidR="00B56D26" w:rsidRPr="00E62A90">
        <w:rPr>
          <w:rFonts w:ascii="Arial" w:eastAsia="Arial" w:hAnsi="Arial" w:cs="Arial"/>
          <w:color w:val="000000" w:themeColor="text1"/>
          <w:sz w:val="24"/>
          <w:szCs w:val="24"/>
        </w:rPr>
        <w:t xml:space="preserve">. </w:t>
      </w:r>
    </w:p>
    <w:p w14:paraId="706CBA7E" w14:textId="3BA729B6" w:rsidR="005F1271" w:rsidRPr="00E62A90" w:rsidRDefault="00B56D26" w:rsidP="001D600E">
      <w:pPr>
        <w:spacing w:after="0" w:line="360" w:lineRule="auto"/>
        <w:jc w:val="both"/>
        <w:rPr>
          <w:rFonts w:ascii="Arial" w:eastAsia="Arial" w:hAnsi="Arial" w:cs="Arial"/>
          <w:color w:val="000000" w:themeColor="text1"/>
          <w:sz w:val="24"/>
          <w:szCs w:val="24"/>
        </w:rPr>
      </w:pPr>
      <w:r w:rsidRPr="00E62A90">
        <w:rPr>
          <w:rFonts w:ascii="Arial" w:eastAsia="Arial" w:hAnsi="Arial" w:cs="Arial"/>
          <w:color w:val="000000" w:themeColor="text1"/>
          <w:sz w:val="24"/>
          <w:szCs w:val="24"/>
        </w:rPr>
        <w:t xml:space="preserve">Elwyn </w:t>
      </w:r>
      <w:r w:rsidRPr="00392F82">
        <w:rPr>
          <w:rFonts w:ascii="Arial" w:eastAsia="Arial" w:hAnsi="Arial" w:cs="Arial"/>
          <w:i/>
          <w:iCs/>
          <w:color w:val="000000" w:themeColor="text1"/>
          <w:sz w:val="24"/>
          <w:szCs w:val="24"/>
        </w:rPr>
        <w:t>et al</w:t>
      </w:r>
      <w:r w:rsidR="00392F82" w:rsidRPr="00392F82">
        <w:rPr>
          <w:rFonts w:ascii="Arial" w:eastAsia="Arial" w:hAnsi="Arial" w:cs="Arial"/>
          <w:i/>
          <w:iCs/>
          <w:color w:val="000000" w:themeColor="text1"/>
          <w:sz w:val="24"/>
          <w:szCs w:val="24"/>
        </w:rPr>
        <w:t>.</w:t>
      </w:r>
      <w:r w:rsidRPr="00E62A90">
        <w:rPr>
          <w:rFonts w:ascii="Arial" w:eastAsia="Arial" w:hAnsi="Arial" w:cs="Arial"/>
          <w:color w:val="000000" w:themeColor="text1"/>
          <w:sz w:val="24"/>
          <w:szCs w:val="24"/>
        </w:rPr>
        <w:t xml:space="preserve"> (2010)</w:t>
      </w:r>
      <w:r w:rsidRPr="00E62A90">
        <w:rPr>
          <w:rFonts w:ascii="Arial" w:eastAsia="Arial" w:hAnsi="Arial" w:cs="Arial"/>
          <w:color w:val="000000" w:themeColor="text1"/>
          <w:sz w:val="24"/>
          <w:szCs w:val="24"/>
        </w:rPr>
        <w:t xml:space="preserve"> suggested that </w:t>
      </w:r>
      <w:r w:rsidR="00ED396D" w:rsidRPr="00E62A90">
        <w:rPr>
          <w:rFonts w:ascii="Arial" w:eastAsia="Arial" w:hAnsi="Arial" w:cs="Arial"/>
          <w:color w:val="000000" w:themeColor="text1"/>
          <w:sz w:val="24"/>
          <w:szCs w:val="24"/>
        </w:rPr>
        <w:t xml:space="preserve">CDST </w:t>
      </w:r>
      <w:r w:rsidR="003A2DF3" w:rsidRPr="00E62A90">
        <w:rPr>
          <w:rFonts w:ascii="Arial" w:eastAsia="Arial" w:hAnsi="Arial" w:cs="Arial"/>
          <w:color w:val="000000" w:themeColor="text1"/>
          <w:sz w:val="24"/>
          <w:szCs w:val="24"/>
        </w:rPr>
        <w:t xml:space="preserve">design </w:t>
      </w:r>
      <w:r w:rsidR="00ED396D" w:rsidRPr="00E62A90">
        <w:rPr>
          <w:rFonts w:ascii="Arial" w:eastAsia="Arial" w:hAnsi="Arial" w:cs="Arial"/>
          <w:color w:val="000000" w:themeColor="text1"/>
          <w:sz w:val="24"/>
          <w:szCs w:val="24"/>
        </w:rPr>
        <w:t>need</w:t>
      </w:r>
      <w:r w:rsidR="003A2DF3" w:rsidRPr="00E62A90">
        <w:rPr>
          <w:rFonts w:ascii="Arial" w:eastAsia="Arial" w:hAnsi="Arial" w:cs="Arial"/>
          <w:color w:val="000000" w:themeColor="text1"/>
          <w:sz w:val="24"/>
          <w:szCs w:val="24"/>
        </w:rPr>
        <w:t>s</w:t>
      </w:r>
      <w:r w:rsidR="00ED396D" w:rsidRPr="00E62A90">
        <w:rPr>
          <w:rFonts w:ascii="Arial" w:eastAsia="Arial" w:hAnsi="Arial" w:cs="Arial"/>
          <w:color w:val="000000" w:themeColor="text1"/>
          <w:sz w:val="24"/>
          <w:szCs w:val="24"/>
        </w:rPr>
        <w:t xml:space="preserve"> to </w:t>
      </w:r>
      <w:r w:rsidR="003A2DF3" w:rsidRPr="00E62A90">
        <w:rPr>
          <w:rFonts w:ascii="Arial" w:eastAsia="Arial" w:hAnsi="Arial" w:cs="Arial"/>
          <w:color w:val="000000" w:themeColor="text1"/>
          <w:sz w:val="24"/>
          <w:szCs w:val="24"/>
        </w:rPr>
        <w:t xml:space="preserve">focus on how the tools can </w:t>
      </w:r>
      <w:r w:rsidR="00ED396D" w:rsidRPr="00E62A90">
        <w:rPr>
          <w:rFonts w:ascii="Arial" w:eastAsia="Arial" w:hAnsi="Arial" w:cs="Arial"/>
          <w:color w:val="000000" w:themeColor="text1"/>
          <w:sz w:val="24"/>
          <w:szCs w:val="24"/>
        </w:rPr>
        <w:t>be designed to help clinicians make decision</w:t>
      </w:r>
      <w:r w:rsidR="003A2DF3" w:rsidRPr="00E62A90">
        <w:rPr>
          <w:rFonts w:ascii="Arial" w:eastAsia="Arial" w:hAnsi="Arial" w:cs="Arial"/>
          <w:color w:val="000000" w:themeColor="text1"/>
          <w:sz w:val="24"/>
          <w:szCs w:val="24"/>
        </w:rPr>
        <w:t xml:space="preserve">s. In their paper, Elwyn </w:t>
      </w:r>
      <w:r w:rsidR="003A2DF3" w:rsidRPr="00392F82">
        <w:rPr>
          <w:rFonts w:ascii="Arial" w:eastAsia="Arial" w:hAnsi="Arial" w:cs="Arial"/>
          <w:i/>
          <w:iCs/>
          <w:color w:val="000000" w:themeColor="text1"/>
          <w:sz w:val="24"/>
          <w:szCs w:val="24"/>
        </w:rPr>
        <w:t>et al</w:t>
      </w:r>
      <w:r w:rsidR="00392F82" w:rsidRPr="00392F82">
        <w:rPr>
          <w:rFonts w:ascii="Arial" w:eastAsia="Arial" w:hAnsi="Arial" w:cs="Arial"/>
          <w:i/>
          <w:iCs/>
          <w:color w:val="000000" w:themeColor="text1"/>
          <w:sz w:val="24"/>
          <w:szCs w:val="24"/>
        </w:rPr>
        <w:t>.</w:t>
      </w:r>
      <w:r w:rsidR="003A2DF3" w:rsidRPr="00E62A90">
        <w:rPr>
          <w:rFonts w:ascii="Arial" w:eastAsia="Arial" w:hAnsi="Arial" w:cs="Arial"/>
          <w:color w:val="000000" w:themeColor="text1"/>
          <w:sz w:val="24"/>
          <w:szCs w:val="24"/>
        </w:rPr>
        <w:t xml:space="preserve"> (2010) outlined</w:t>
      </w:r>
      <w:r w:rsidR="00B05696" w:rsidRPr="00E62A90">
        <w:rPr>
          <w:rFonts w:ascii="Arial" w:eastAsia="Arial" w:hAnsi="Arial" w:cs="Arial"/>
          <w:color w:val="000000" w:themeColor="text1"/>
          <w:sz w:val="24"/>
          <w:szCs w:val="24"/>
        </w:rPr>
        <w:t xml:space="preserve"> eight styles of decision theory with the pros and cons of each, however they did not make any specific </w:t>
      </w:r>
      <w:r w:rsidR="005F1271" w:rsidRPr="00E62A90">
        <w:rPr>
          <w:rFonts w:ascii="Arial" w:eastAsia="Arial" w:hAnsi="Arial" w:cs="Arial"/>
          <w:color w:val="000000" w:themeColor="text1"/>
          <w:sz w:val="24"/>
          <w:szCs w:val="24"/>
        </w:rPr>
        <w:t xml:space="preserve">conclusions or recommendations on design components that need to be included to help clinicians to make decisions. </w:t>
      </w:r>
    </w:p>
    <w:p w14:paraId="7D1A4666" w14:textId="41801B62" w:rsidR="005F1271" w:rsidRPr="00E62A90" w:rsidRDefault="0096003A" w:rsidP="001D600E">
      <w:pPr>
        <w:spacing w:after="0" w:line="360" w:lineRule="auto"/>
        <w:jc w:val="both"/>
        <w:rPr>
          <w:rFonts w:ascii="Arial" w:eastAsia="Arial" w:hAnsi="Arial" w:cs="Arial"/>
          <w:color w:val="000000" w:themeColor="text1"/>
          <w:sz w:val="24"/>
          <w:szCs w:val="24"/>
        </w:rPr>
      </w:pPr>
      <w:r w:rsidRPr="00E62A90">
        <w:rPr>
          <w:rFonts w:ascii="Arial" w:eastAsia="Arial" w:hAnsi="Arial" w:cs="Arial"/>
          <w:color w:val="000000" w:themeColor="text1"/>
          <w:sz w:val="24"/>
          <w:szCs w:val="24"/>
        </w:rPr>
        <w:t xml:space="preserve">Ray </w:t>
      </w:r>
      <w:r w:rsidRPr="00716F1F">
        <w:rPr>
          <w:rFonts w:ascii="Arial" w:eastAsia="Arial" w:hAnsi="Arial" w:cs="Arial"/>
          <w:i/>
          <w:iCs/>
          <w:color w:val="000000" w:themeColor="text1"/>
          <w:sz w:val="24"/>
          <w:szCs w:val="24"/>
        </w:rPr>
        <w:t>et al</w:t>
      </w:r>
      <w:r w:rsidR="00716F1F" w:rsidRPr="00716F1F">
        <w:rPr>
          <w:rFonts w:ascii="Arial" w:eastAsia="Arial" w:hAnsi="Arial" w:cs="Arial"/>
          <w:i/>
          <w:iCs/>
          <w:color w:val="000000" w:themeColor="text1"/>
          <w:sz w:val="24"/>
          <w:szCs w:val="24"/>
        </w:rPr>
        <w:t>.</w:t>
      </w:r>
      <w:r w:rsidRPr="00E62A90">
        <w:rPr>
          <w:rFonts w:ascii="Arial" w:eastAsia="Arial" w:hAnsi="Arial" w:cs="Arial"/>
          <w:color w:val="000000" w:themeColor="text1"/>
          <w:sz w:val="24"/>
          <w:szCs w:val="24"/>
        </w:rPr>
        <w:t xml:space="preserve"> (2019) </w:t>
      </w:r>
      <w:r w:rsidR="00FE20AA" w:rsidRPr="00E62A90">
        <w:rPr>
          <w:rFonts w:ascii="Arial" w:eastAsia="Arial" w:hAnsi="Arial" w:cs="Arial"/>
          <w:color w:val="000000" w:themeColor="text1"/>
          <w:sz w:val="24"/>
          <w:szCs w:val="24"/>
        </w:rPr>
        <w:t>advocated for</w:t>
      </w:r>
      <w:r w:rsidRPr="00E62A90">
        <w:rPr>
          <w:rFonts w:ascii="Arial" w:eastAsia="Arial" w:hAnsi="Arial" w:cs="Arial"/>
          <w:color w:val="000000" w:themeColor="text1"/>
          <w:sz w:val="24"/>
          <w:szCs w:val="24"/>
        </w:rPr>
        <w:t xml:space="preserve"> user centered design to CDST</w:t>
      </w:r>
      <w:r w:rsidR="00FE20AA" w:rsidRPr="00E62A90">
        <w:rPr>
          <w:rFonts w:ascii="Arial" w:eastAsia="Arial" w:hAnsi="Arial" w:cs="Arial"/>
          <w:color w:val="000000" w:themeColor="text1"/>
          <w:sz w:val="24"/>
          <w:szCs w:val="24"/>
        </w:rPr>
        <w:t>. They stated ‘d</w:t>
      </w:r>
      <w:r w:rsidR="00FE20AA" w:rsidRPr="00E62A90">
        <w:rPr>
          <w:rFonts w:ascii="Arial" w:eastAsia="Arial" w:hAnsi="Arial" w:cs="Arial"/>
          <w:color w:val="000000" w:themeColor="text1"/>
          <w:sz w:val="24"/>
          <w:szCs w:val="24"/>
        </w:rPr>
        <w:t>esigning for humans requires uptake and continued use of workflows, information needs, priorities, and preferences; user centered design captures this through use engagement across the design and development life cycle</w:t>
      </w:r>
      <w:r w:rsidR="00FE20AA" w:rsidRPr="00E62A90">
        <w:rPr>
          <w:rFonts w:ascii="Arial" w:eastAsia="Arial" w:hAnsi="Arial" w:cs="Arial"/>
          <w:color w:val="000000" w:themeColor="text1"/>
          <w:sz w:val="24"/>
          <w:szCs w:val="24"/>
        </w:rPr>
        <w:t>’.</w:t>
      </w:r>
      <w:r w:rsidR="00A95DC9" w:rsidRPr="00E62A90">
        <w:rPr>
          <w:rFonts w:ascii="Arial" w:eastAsia="Arial" w:hAnsi="Arial" w:cs="Arial"/>
          <w:color w:val="000000" w:themeColor="text1"/>
          <w:sz w:val="24"/>
          <w:szCs w:val="24"/>
        </w:rPr>
        <w:t xml:space="preserve"> They suggested </w:t>
      </w:r>
      <w:r w:rsidR="00C8702B" w:rsidRPr="00E62A90">
        <w:rPr>
          <w:rFonts w:ascii="Arial" w:eastAsia="Arial" w:hAnsi="Arial" w:cs="Arial"/>
          <w:color w:val="000000" w:themeColor="text1"/>
          <w:sz w:val="24"/>
          <w:szCs w:val="24"/>
        </w:rPr>
        <w:t xml:space="preserve">consideration of the sociotechnical environment </w:t>
      </w:r>
      <w:r w:rsidR="00C8702B" w:rsidRPr="00E62A90">
        <w:rPr>
          <w:rFonts w:ascii="Arial" w:eastAsia="Arial" w:hAnsi="Arial" w:cs="Arial"/>
          <w:color w:val="000000" w:themeColor="text1"/>
          <w:sz w:val="24"/>
          <w:szCs w:val="24"/>
        </w:rPr>
        <w:t>and the 5-rights (</w:t>
      </w:r>
      <w:r w:rsidR="0042308C" w:rsidRPr="00E62A90">
        <w:rPr>
          <w:rFonts w:ascii="Arial" w:eastAsia="Arial" w:hAnsi="Arial" w:cs="Arial"/>
          <w:color w:val="000000" w:themeColor="text1"/>
          <w:sz w:val="24"/>
          <w:szCs w:val="24"/>
        </w:rPr>
        <w:t xml:space="preserve">the right information, to the right person, in the </w:t>
      </w:r>
      <w:r w:rsidR="00BD3901" w:rsidRPr="00E62A90">
        <w:rPr>
          <w:rFonts w:ascii="Arial" w:eastAsia="Arial" w:hAnsi="Arial" w:cs="Arial"/>
          <w:color w:val="000000" w:themeColor="text1"/>
          <w:sz w:val="24"/>
          <w:szCs w:val="24"/>
        </w:rPr>
        <w:t>right</w:t>
      </w:r>
      <w:r w:rsidR="0042308C" w:rsidRPr="00E62A90">
        <w:rPr>
          <w:rFonts w:ascii="Arial" w:eastAsia="Arial" w:hAnsi="Arial" w:cs="Arial"/>
          <w:color w:val="000000" w:themeColor="text1"/>
          <w:sz w:val="24"/>
          <w:szCs w:val="24"/>
        </w:rPr>
        <w:t xml:space="preserve"> format</w:t>
      </w:r>
      <w:r w:rsidR="00EE24D7" w:rsidRPr="00E62A90">
        <w:rPr>
          <w:rFonts w:ascii="Arial" w:eastAsia="Arial" w:hAnsi="Arial" w:cs="Arial"/>
          <w:color w:val="000000" w:themeColor="text1"/>
          <w:sz w:val="24"/>
          <w:szCs w:val="24"/>
        </w:rPr>
        <w:t xml:space="preserve">, through the </w:t>
      </w:r>
      <w:r w:rsidR="00E62A90" w:rsidRPr="00E62A90">
        <w:rPr>
          <w:rFonts w:ascii="Arial" w:eastAsia="Arial" w:hAnsi="Arial" w:cs="Arial"/>
          <w:color w:val="000000" w:themeColor="text1"/>
          <w:sz w:val="24"/>
          <w:szCs w:val="24"/>
        </w:rPr>
        <w:t>right</w:t>
      </w:r>
      <w:r w:rsidR="00EE24D7" w:rsidRPr="00E62A90">
        <w:rPr>
          <w:rFonts w:ascii="Arial" w:eastAsia="Arial" w:hAnsi="Arial" w:cs="Arial"/>
          <w:color w:val="000000" w:themeColor="text1"/>
          <w:sz w:val="24"/>
          <w:szCs w:val="24"/>
        </w:rPr>
        <w:t xml:space="preserve"> channels,</w:t>
      </w:r>
      <w:r w:rsidR="0042308C" w:rsidRPr="00E62A90">
        <w:rPr>
          <w:rFonts w:ascii="Arial" w:eastAsia="Arial" w:hAnsi="Arial" w:cs="Arial"/>
          <w:color w:val="000000" w:themeColor="text1"/>
          <w:sz w:val="24"/>
          <w:szCs w:val="24"/>
        </w:rPr>
        <w:t xml:space="preserve"> at the right time</w:t>
      </w:r>
      <w:r w:rsidR="00B22867">
        <w:rPr>
          <w:rFonts w:ascii="Arial" w:eastAsia="Arial" w:hAnsi="Arial" w:cs="Arial"/>
          <w:color w:val="000000" w:themeColor="text1"/>
          <w:sz w:val="24"/>
          <w:szCs w:val="24"/>
        </w:rPr>
        <w:t>)</w:t>
      </w:r>
      <w:r w:rsidR="0042308C" w:rsidRPr="00E62A90">
        <w:rPr>
          <w:rFonts w:ascii="Arial" w:eastAsia="Arial" w:hAnsi="Arial" w:cs="Arial"/>
          <w:color w:val="000000" w:themeColor="text1"/>
          <w:sz w:val="24"/>
          <w:szCs w:val="24"/>
        </w:rPr>
        <w:t xml:space="preserve"> supports </w:t>
      </w:r>
      <w:r w:rsidR="00A95DC9" w:rsidRPr="00E62A90">
        <w:rPr>
          <w:rFonts w:ascii="Arial" w:eastAsia="Arial" w:hAnsi="Arial" w:cs="Arial"/>
          <w:color w:val="000000" w:themeColor="text1"/>
          <w:sz w:val="24"/>
          <w:szCs w:val="24"/>
        </w:rPr>
        <w:t>user centered design</w:t>
      </w:r>
      <w:r w:rsidR="0042308C" w:rsidRPr="00E62A90">
        <w:rPr>
          <w:rFonts w:ascii="Arial" w:eastAsia="Arial" w:hAnsi="Arial" w:cs="Arial"/>
          <w:color w:val="000000" w:themeColor="text1"/>
          <w:sz w:val="24"/>
          <w:szCs w:val="24"/>
        </w:rPr>
        <w:t>.</w:t>
      </w:r>
    </w:p>
    <w:p w14:paraId="0F9B3403" w14:textId="1BE3F3D6" w:rsidR="006E5DF4" w:rsidRDefault="006E5DF4" w:rsidP="001D600E">
      <w:pPr>
        <w:spacing w:after="0" w:line="360" w:lineRule="auto"/>
        <w:jc w:val="both"/>
        <w:rPr>
          <w:rFonts w:ascii="Arial" w:eastAsia="Arial" w:hAnsi="Arial" w:cs="Arial"/>
          <w:color w:val="000000" w:themeColor="text1"/>
          <w:sz w:val="24"/>
          <w:szCs w:val="24"/>
        </w:rPr>
      </w:pPr>
    </w:p>
    <w:p w14:paraId="17D83A07" w14:textId="3FC22DD9" w:rsidR="00523A81" w:rsidRPr="009A7E7D" w:rsidRDefault="0065237C" w:rsidP="001D600E">
      <w:pPr>
        <w:spacing w:after="0" w:line="360" w:lineRule="auto"/>
        <w:jc w:val="both"/>
        <w:rPr>
          <w:rFonts w:ascii="Arial" w:eastAsia="Arial" w:hAnsi="Arial" w:cs="Arial"/>
          <w:i/>
          <w:iCs/>
          <w:color w:val="000000" w:themeColor="text1"/>
          <w:sz w:val="24"/>
          <w:szCs w:val="24"/>
        </w:rPr>
      </w:pPr>
      <w:r w:rsidRPr="009A7E7D">
        <w:rPr>
          <w:rFonts w:ascii="Arial" w:eastAsia="Arial" w:hAnsi="Arial" w:cs="Arial"/>
          <w:i/>
          <w:iCs/>
          <w:color w:val="000000" w:themeColor="text1"/>
          <w:sz w:val="24"/>
          <w:szCs w:val="24"/>
        </w:rPr>
        <w:t>Guidance vs</w:t>
      </w:r>
      <w:r w:rsidR="000E568A">
        <w:rPr>
          <w:rFonts w:ascii="Arial" w:eastAsia="Arial" w:hAnsi="Arial" w:cs="Arial"/>
          <w:i/>
          <w:iCs/>
          <w:color w:val="000000" w:themeColor="text1"/>
          <w:sz w:val="24"/>
          <w:szCs w:val="24"/>
        </w:rPr>
        <w:t>.</w:t>
      </w:r>
      <w:r w:rsidRPr="009A7E7D">
        <w:rPr>
          <w:rFonts w:ascii="Arial" w:eastAsia="Arial" w:hAnsi="Arial" w:cs="Arial"/>
          <w:i/>
          <w:iCs/>
          <w:color w:val="000000" w:themeColor="text1"/>
          <w:sz w:val="24"/>
          <w:szCs w:val="24"/>
        </w:rPr>
        <w:t xml:space="preserve"> autonomy of decisions</w:t>
      </w:r>
      <w:r w:rsidR="009A7E7D" w:rsidRPr="009A7E7D">
        <w:rPr>
          <w:rFonts w:ascii="Arial" w:eastAsia="Arial" w:hAnsi="Arial" w:cs="Arial"/>
          <w:i/>
          <w:iCs/>
          <w:color w:val="000000" w:themeColor="text1"/>
          <w:sz w:val="24"/>
          <w:szCs w:val="24"/>
        </w:rPr>
        <w:t xml:space="preserve"> when using </w:t>
      </w:r>
      <w:proofErr w:type="gramStart"/>
      <w:r w:rsidR="009A7E7D" w:rsidRPr="009A7E7D">
        <w:rPr>
          <w:rFonts w:ascii="Arial" w:eastAsia="Arial" w:hAnsi="Arial" w:cs="Arial"/>
          <w:i/>
          <w:iCs/>
          <w:color w:val="000000" w:themeColor="text1"/>
          <w:sz w:val="24"/>
          <w:szCs w:val="24"/>
        </w:rPr>
        <w:t>CDST</w:t>
      </w:r>
      <w:proofErr w:type="gramEnd"/>
    </w:p>
    <w:p w14:paraId="6DDE1FC5" w14:textId="5B9F141A" w:rsidR="003A1BA6" w:rsidRDefault="001D22E1"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Wells, Peter and Snooks (2014) suggested the use of computerised CDSTs supported the assessments of patients and decision making about onward care as well as aligning policies to standardized patient care, enhance the clinicians’ decision-making </w:t>
      </w:r>
      <w:proofErr w:type="gramStart"/>
      <w:r>
        <w:rPr>
          <w:rFonts w:ascii="Arial" w:eastAsia="Arial" w:hAnsi="Arial" w:cs="Arial"/>
          <w:color w:val="000000" w:themeColor="text1"/>
          <w:sz w:val="24"/>
          <w:szCs w:val="24"/>
        </w:rPr>
        <w:t>skills</w:t>
      </w:r>
      <w:proofErr w:type="gramEnd"/>
      <w:r>
        <w:rPr>
          <w:rFonts w:ascii="Arial" w:eastAsia="Arial" w:hAnsi="Arial" w:cs="Arial"/>
          <w:color w:val="000000" w:themeColor="text1"/>
          <w:sz w:val="24"/>
          <w:szCs w:val="24"/>
        </w:rPr>
        <w:t xml:space="preserve"> and improve the quality of care. </w:t>
      </w:r>
      <w:r w:rsidR="003A1BA6">
        <w:rPr>
          <w:rFonts w:ascii="Arial" w:eastAsia="Arial" w:hAnsi="Arial" w:cs="Arial"/>
          <w:color w:val="000000" w:themeColor="text1"/>
          <w:sz w:val="24"/>
          <w:szCs w:val="24"/>
        </w:rPr>
        <w:t xml:space="preserve">Although the balance between standardisation and </w:t>
      </w:r>
      <w:r w:rsidR="0027545C">
        <w:rPr>
          <w:rFonts w:ascii="Arial" w:eastAsia="Arial" w:hAnsi="Arial" w:cs="Arial"/>
          <w:color w:val="000000" w:themeColor="text1"/>
          <w:sz w:val="24"/>
          <w:szCs w:val="24"/>
        </w:rPr>
        <w:t>autonomy from following a clinical pathway can be challenging, Harris and Bridgman (2010)</w:t>
      </w:r>
      <w:r w:rsidR="003C0FCD">
        <w:rPr>
          <w:rFonts w:ascii="Arial" w:eastAsia="Arial" w:hAnsi="Arial" w:cs="Arial"/>
          <w:color w:val="000000" w:themeColor="text1"/>
          <w:sz w:val="24"/>
          <w:szCs w:val="24"/>
        </w:rPr>
        <w:t xml:space="preserve"> argue that </w:t>
      </w:r>
      <w:r w:rsidR="00C02173">
        <w:rPr>
          <w:rFonts w:ascii="Arial" w:eastAsia="Arial" w:hAnsi="Arial" w:cs="Arial"/>
          <w:color w:val="000000" w:themeColor="text1"/>
          <w:sz w:val="24"/>
          <w:szCs w:val="24"/>
        </w:rPr>
        <w:t>this</w:t>
      </w:r>
      <w:r w:rsidR="003C0FCD">
        <w:rPr>
          <w:rFonts w:ascii="Arial" w:eastAsia="Arial" w:hAnsi="Arial" w:cs="Arial"/>
          <w:color w:val="000000" w:themeColor="text1"/>
          <w:sz w:val="24"/>
          <w:szCs w:val="24"/>
        </w:rPr>
        <w:t xml:space="preserve"> is not impossible to resolve. The AWSSP is designed to give guidance on best</w:t>
      </w:r>
      <w:r w:rsidR="00F903AE">
        <w:rPr>
          <w:rFonts w:ascii="Arial" w:eastAsia="Arial" w:hAnsi="Arial" w:cs="Arial"/>
          <w:color w:val="000000" w:themeColor="text1"/>
          <w:sz w:val="24"/>
          <w:szCs w:val="24"/>
        </w:rPr>
        <w:t xml:space="preserve"> practice and evidence-based practise however it always stipulates that it should not override the </w:t>
      </w:r>
      <w:r w:rsidR="00321AEE">
        <w:rPr>
          <w:rFonts w:ascii="Arial" w:eastAsia="Arial" w:hAnsi="Arial" w:cs="Arial"/>
          <w:color w:val="000000" w:themeColor="text1"/>
          <w:sz w:val="24"/>
          <w:szCs w:val="24"/>
        </w:rPr>
        <w:t>SLT</w:t>
      </w:r>
      <w:r w:rsidR="00F903AE">
        <w:rPr>
          <w:rFonts w:ascii="Arial" w:eastAsia="Arial" w:hAnsi="Arial" w:cs="Arial"/>
          <w:color w:val="000000" w:themeColor="text1"/>
          <w:sz w:val="24"/>
          <w:szCs w:val="24"/>
        </w:rPr>
        <w:t xml:space="preserve">’s clinical judgement, </w:t>
      </w:r>
      <w:r w:rsidR="002F51E5">
        <w:rPr>
          <w:rFonts w:ascii="Arial" w:eastAsia="Arial" w:hAnsi="Arial" w:cs="Arial"/>
          <w:color w:val="000000" w:themeColor="text1"/>
          <w:sz w:val="24"/>
          <w:szCs w:val="24"/>
        </w:rPr>
        <w:t xml:space="preserve">particularly when considering the </w:t>
      </w:r>
      <w:r w:rsidR="00EA7728">
        <w:rPr>
          <w:rFonts w:ascii="Arial" w:eastAsia="Arial" w:hAnsi="Arial" w:cs="Arial"/>
          <w:color w:val="000000" w:themeColor="text1"/>
          <w:sz w:val="24"/>
          <w:szCs w:val="24"/>
        </w:rPr>
        <w:t>heterogeneity</w:t>
      </w:r>
      <w:r w:rsidR="00280692">
        <w:rPr>
          <w:rFonts w:ascii="Arial" w:eastAsia="Arial" w:hAnsi="Arial" w:cs="Arial"/>
          <w:color w:val="000000" w:themeColor="text1"/>
          <w:sz w:val="24"/>
          <w:szCs w:val="24"/>
        </w:rPr>
        <w:t>,</w:t>
      </w:r>
      <w:r w:rsidR="0099067E">
        <w:rPr>
          <w:rFonts w:ascii="Arial" w:eastAsia="Arial" w:hAnsi="Arial" w:cs="Arial"/>
          <w:color w:val="000000" w:themeColor="text1"/>
          <w:sz w:val="24"/>
          <w:szCs w:val="24"/>
        </w:rPr>
        <w:t xml:space="preserve"> </w:t>
      </w:r>
      <w:r w:rsidR="00280692">
        <w:rPr>
          <w:rFonts w:ascii="Arial" w:eastAsia="Arial" w:hAnsi="Arial" w:cs="Arial"/>
          <w:color w:val="000000" w:themeColor="text1"/>
          <w:sz w:val="24"/>
          <w:szCs w:val="24"/>
        </w:rPr>
        <w:t xml:space="preserve">of the client group. </w:t>
      </w:r>
    </w:p>
    <w:p w14:paraId="7E517B12" w14:textId="71734859" w:rsidR="005C7789" w:rsidRDefault="008273F7"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Hunter and </w:t>
      </w:r>
      <w:proofErr w:type="spellStart"/>
      <w:r>
        <w:rPr>
          <w:rFonts w:ascii="Arial" w:eastAsia="Arial" w:hAnsi="Arial" w:cs="Arial"/>
          <w:color w:val="000000" w:themeColor="text1"/>
          <w:sz w:val="24"/>
          <w:szCs w:val="24"/>
        </w:rPr>
        <w:t>Segrett</w:t>
      </w:r>
      <w:proofErr w:type="spellEnd"/>
      <w:r>
        <w:rPr>
          <w:rFonts w:ascii="Arial" w:eastAsia="Arial" w:hAnsi="Arial" w:cs="Arial"/>
          <w:color w:val="000000" w:themeColor="text1"/>
          <w:sz w:val="24"/>
          <w:szCs w:val="24"/>
        </w:rPr>
        <w:t xml:space="preserve"> (2010) suggested</w:t>
      </w:r>
      <w:r w:rsidR="000D4361">
        <w:rPr>
          <w:rFonts w:ascii="Arial" w:eastAsia="Arial" w:hAnsi="Arial" w:cs="Arial"/>
          <w:color w:val="000000" w:themeColor="text1"/>
          <w:sz w:val="24"/>
          <w:szCs w:val="24"/>
        </w:rPr>
        <w:t xml:space="preserve"> recently qualified and early career clinicians were more likely to view </w:t>
      </w:r>
      <w:r w:rsidR="00653428">
        <w:rPr>
          <w:rFonts w:ascii="Arial" w:eastAsia="Arial" w:hAnsi="Arial" w:cs="Arial"/>
          <w:color w:val="000000" w:themeColor="text1"/>
          <w:sz w:val="24"/>
          <w:szCs w:val="24"/>
        </w:rPr>
        <w:t>a pathway positively than more experienced clinicians</w:t>
      </w:r>
      <w:r w:rsidR="00483FE5">
        <w:rPr>
          <w:rFonts w:ascii="Arial" w:eastAsia="Arial" w:hAnsi="Arial" w:cs="Arial"/>
          <w:color w:val="000000" w:themeColor="text1"/>
          <w:sz w:val="24"/>
          <w:szCs w:val="24"/>
        </w:rPr>
        <w:t>.</w:t>
      </w:r>
      <w:r w:rsidR="00BC011B">
        <w:rPr>
          <w:rFonts w:ascii="Arial" w:eastAsia="Arial" w:hAnsi="Arial" w:cs="Arial"/>
          <w:color w:val="000000" w:themeColor="text1"/>
          <w:sz w:val="24"/>
          <w:szCs w:val="24"/>
        </w:rPr>
        <w:t xml:space="preserve"> This is likely to apply to the AWSSP too</w:t>
      </w:r>
      <w:r w:rsidR="00445DA3">
        <w:rPr>
          <w:rFonts w:ascii="Arial" w:eastAsia="Arial" w:hAnsi="Arial" w:cs="Arial"/>
          <w:color w:val="000000" w:themeColor="text1"/>
          <w:sz w:val="24"/>
          <w:szCs w:val="24"/>
        </w:rPr>
        <w:t xml:space="preserve"> as the pathway </w:t>
      </w:r>
      <w:r w:rsidR="00060120">
        <w:rPr>
          <w:rFonts w:ascii="Arial" w:eastAsia="Arial" w:hAnsi="Arial" w:cs="Arial"/>
          <w:color w:val="000000" w:themeColor="text1"/>
          <w:sz w:val="24"/>
          <w:szCs w:val="24"/>
        </w:rPr>
        <w:t xml:space="preserve">is more likely to support </w:t>
      </w:r>
      <w:r w:rsidR="002139D9">
        <w:rPr>
          <w:rFonts w:ascii="Arial" w:eastAsia="Arial" w:hAnsi="Arial" w:cs="Arial"/>
          <w:color w:val="000000" w:themeColor="text1"/>
          <w:sz w:val="24"/>
          <w:szCs w:val="24"/>
        </w:rPr>
        <w:t>the</w:t>
      </w:r>
      <w:r w:rsidR="00347E31">
        <w:rPr>
          <w:rFonts w:ascii="Arial" w:eastAsia="Arial" w:hAnsi="Arial" w:cs="Arial"/>
          <w:color w:val="000000" w:themeColor="text1"/>
          <w:sz w:val="24"/>
          <w:szCs w:val="24"/>
        </w:rPr>
        <w:t xml:space="preserve"> </w:t>
      </w:r>
      <w:r w:rsidR="002139D9">
        <w:rPr>
          <w:rFonts w:ascii="Arial" w:eastAsia="Arial" w:hAnsi="Arial" w:cs="Arial"/>
          <w:color w:val="000000" w:themeColor="text1"/>
          <w:sz w:val="24"/>
          <w:szCs w:val="24"/>
        </w:rPr>
        <w:t xml:space="preserve">development of </w:t>
      </w:r>
      <w:r w:rsidR="00347E31">
        <w:rPr>
          <w:rFonts w:ascii="Arial" w:eastAsia="Arial" w:hAnsi="Arial" w:cs="Arial"/>
          <w:color w:val="000000" w:themeColor="text1"/>
          <w:sz w:val="24"/>
          <w:szCs w:val="24"/>
        </w:rPr>
        <w:t xml:space="preserve">knowledge and </w:t>
      </w:r>
      <w:proofErr w:type="spellStart"/>
      <w:r w:rsidR="00347E31">
        <w:rPr>
          <w:rFonts w:ascii="Arial" w:eastAsia="Arial" w:hAnsi="Arial" w:cs="Arial"/>
          <w:color w:val="000000" w:themeColor="text1"/>
          <w:sz w:val="24"/>
          <w:szCs w:val="24"/>
        </w:rPr>
        <w:t>mindlines</w:t>
      </w:r>
      <w:proofErr w:type="spellEnd"/>
      <w:r w:rsidR="00347E31">
        <w:rPr>
          <w:rFonts w:ascii="Arial" w:eastAsia="Arial" w:hAnsi="Arial" w:cs="Arial"/>
          <w:color w:val="000000" w:themeColor="text1"/>
          <w:sz w:val="24"/>
          <w:szCs w:val="24"/>
        </w:rPr>
        <w:t xml:space="preserve"> around</w:t>
      </w:r>
      <w:r w:rsidR="00060120">
        <w:rPr>
          <w:rFonts w:ascii="Arial" w:eastAsia="Arial" w:hAnsi="Arial" w:cs="Arial"/>
          <w:color w:val="000000" w:themeColor="text1"/>
          <w:sz w:val="24"/>
          <w:szCs w:val="24"/>
        </w:rPr>
        <w:t xml:space="preserve"> clinical decision making </w:t>
      </w:r>
      <w:r w:rsidR="002139D9">
        <w:rPr>
          <w:rFonts w:ascii="Arial" w:eastAsia="Arial" w:hAnsi="Arial" w:cs="Arial"/>
          <w:color w:val="000000" w:themeColor="text1"/>
          <w:sz w:val="24"/>
          <w:szCs w:val="24"/>
        </w:rPr>
        <w:t>for this client group for</w:t>
      </w:r>
      <w:r w:rsidR="00060120">
        <w:rPr>
          <w:rFonts w:ascii="Arial" w:eastAsia="Arial" w:hAnsi="Arial" w:cs="Arial"/>
          <w:color w:val="000000" w:themeColor="text1"/>
          <w:sz w:val="24"/>
          <w:szCs w:val="24"/>
        </w:rPr>
        <w:t xml:space="preserve"> </w:t>
      </w:r>
      <w:r w:rsidR="00347E31">
        <w:rPr>
          <w:rFonts w:ascii="Arial" w:eastAsia="Arial" w:hAnsi="Arial" w:cs="Arial"/>
          <w:color w:val="000000" w:themeColor="text1"/>
          <w:sz w:val="24"/>
          <w:szCs w:val="24"/>
        </w:rPr>
        <w:t>early career clinicians, where</w:t>
      </w:r>
      <w:r w:rsidR="002139D9">
        <w:rPr>
          <w:rFonts w:ascii="Arial" w:eastAsia="Arial" w:hAnsi="Arial" w:cs="Arial"/>
          <w:color w:val="000000" w:themeColor="text1"/>
          <w:sz w:val="24"/>
          <w:szCs w:val="24"/>
        </w:rPr>
        <w:t>as</w:t>
      </w:r>
      <w:r w:rsidR="00347E31">
        <w:rPr>
          <w:rFonts w:ascii="Arial" w:eastAsia="Arial" w:hAnsi="Arial" w:cs="Arial"/>
          <w:color w:val="000000" w:themeColor="text1"/>
          <w:sz w:val="24"/>
          <w:szCs w:val="24"/>
        </w:rPr>
        <w:t xml:space="preserve">  more experienced clinicians may use </w:t>
      </w:r>
      <w:r w:rsidR="002139D9">
        <w:rPr>
          <w:rFonts w:ascii="Arial" w:eastAsia="Arial" w:hAnsi="Arial" w:cs="Arial"/>
          <w:color w:val="000000" w:themeColor="text1"/>
          <w:sz w:val="24"/>
          <w:szCs w:val="24"/>
        </w:rPr>
        <w:t xml:space="preserve">the pathway to check </w:t>
      </w:r>
      <w:r w:rsidR="00B33CCE">
        <w:rPr>
          <w:rFonts w:ascii="Arial" w:eastAsia="Arial" w:hAnsi="Arial" w:cs="Arial"/>
          <w:color w:val="000000" w:themeColor="text1"/>
          <w:sz w:val="24"/>
          <w:szCs w:val="24"/>
        </w:rPr>
        <w:t>and confirm their decision making.</w:t>
      </w:r>
    </w:p>
    <w:p w14:paraId="765C10EE" w14:textId="4CADEB67" w:rsidR="004B0BDF" w:rsidRDefault="004B0BDF" w:rsidP="001D600E">
      <w:pPr>
        <w:spacing w:after="0" w:line="360" w:lineRule="auto"/>
        <w:jc w:val="both"/>
        <w:rPr>
          <w:rFonts w:ascii="Arial" w:eastAsia="Arial" w:hAnsi="Arial" w:cs="Arial"/>
          <w:color w:val="000000" w:themeColor="text1"/>
          <w:sz w:val="24"/>
          <w:szCs w:val="24"/>
        </w:rPr>
      </w:pPr>
    </w:p>
    <w:p w14:paraId="0731E5BF" w14:textId="141C0860" w:rsidR="001D22E1" w:rsidRPr="009A7E75" w:rsidRDefault="00B33CCE" w:rsidP="001D600E">
      <w:pPr>
        <w:spacing w:after="0" w:line="360" w:lineRule="auto"/>
        <w:jc w:val="both"/>
        <w:rPr>
          <w:rFonts w:ascii="Arial" w:eastAsia="Arial" w:hAnsi="Arial" w:cs="Arial"/>
          <w:i/>
          <w:iCs/>
          <w:color w:val="000000" w:themeColor="text1"/>
          <w:sz w:val="24"/>
          <w:szCs w:val="24"/>
        </w:rPr>
      </w:pPr>
      <w:r w:rsidRPr="009A7E75">
        <w:rPr>
          <w:rFonts w:ascii="Arial" w:eastAsia="Arial" w:hAnsi="Arial" w:cs="Arial"/>
          <w:i/>
          <w:iCs/>
          <w:color w:val="000000" w:themeColor="text1"/>
          <w:sz w:val="24"/>
          <w:szCs w:val="24"/>
        </w:rPr>
        <w:t>F</w:t>
      </w:r>
      <w:r w:rsidR="00887F06" w:rsidRPr="009A7E75">
        <w:rPr>
          <w:rFonts w:ascii="Arial" w:eastAsia="Arial" w:hAnsi="Arial" w:cs="Arial"/>
          <w:i/>
          <w:iCs/>
          <w:color w:val="000000" w:themeColor="text1"/>
          <w:sz w:val="24"/>
          <w:szCs w:val="24"/>
        </w:rPr>
        <w:t>acilitators</w:t>
      </w:r>
      <w:r w:rsidRPr="009A7E75">
        <w:rPr>
          <w:rFonts w:ascii="Arial" w:eastAsia="Arial" w:hAnsi="Arial" w:cs="Arial"/>
          <w:i/>
          <w:iCs/>
          <w:color w:val="000000" w:themeColor="text1"/>
          <w:sz w:val="24"/>
          <w:szCs w:val="24"/>
        </w:rPr>
        <w:t xml:space="preserve"> for </w:t>
      </w:r>
      <w:r w:rsidR="009A7E75" w:rsidRPr="009A7E75">
        <w:rPr>
          <w:rFonts w:ascii="Arial" w:eastAsia="Arial" w:hAnsi="Arial" w:cs="Arial"/>
          <w:i/>
          <w:iCs/>
          <w:color w:val="000000" w:themeColor="text1"/>
          <w:sz w:val="24"/>
          <w:szCs w:val="24"/>
        </w:rPr>
        <w:t>the use of computerised CDST</w:t>
      </w:r>
    </w:p>
    <w:p w14:paraId="18C340A3" w14:textId="4810F98F" w:rsidR="00CE3769" w:rsidRDefault="003563AF" w:rsidP="001D600E">
      <w:pPr>
        <w:spacing w:after="0" w:line="360" w:lineRule="auto"/>
        <w:jc w:val="both"/>
        <w:rPr>
          <w:rFonts w:ascii="Arial" w:eastAsia="Arial" w:hAnsi="Arial" w:cs="Arial"/>
          <w:color w:val="000000" w:themeColor="text1"/>
          <w:sz w:val="24"/>
          <w:szCs w:val="24"/>
        </w:rPr>
      </w:pPr>
      <w:r w:rsidRPr="007B2329">
        <w:rPr>
          <w:rFonts w:ascii="Arial" w:eastAsia="Arial" w:hAnsi="Arial" w:cs="Arial"/>
          <w:color w:val="000000" w:themeColor="text1"/>
          <w:sz w:val="24"/>
          <w:szCs w:val="24"/>
        </w:rPr>
        <w:t xml:space="preserve">The literature reviewed tended to use mixed-methods of </w:t>
      </w:r>
      <w:r w:rsidR="008A47F0" w:rsidRPr="007B2329">
        <w:rPr>
          <w:rFonts w:ascii="Arial" w:eastAsia="Arial" w:hAnsi="Arial" w:cs="Arial"/>
          <w:color w:val="000000" w:themeColor="text1"/>
          <w:sz w:val="24"/>
          <w:szCs w:val="24"/>
        </w:rPr>
        <w:t>gathering information regarding facilitators and barriers to the use of computerised CDST</w:t>
      </w:r>
      <w:r w:rsidR="0084700F" w:rsidRPr="007B2329">
        <w:rPr>
          <w:rFonts w:ascii="Arial" w:eastAsia="Arial" w:hAnsi="Arial" w:cs="Arial"/>
          <w:color w:val="000000" w:themeColor="text1"/>
          <w:sz w:val="24"/>
          <w:szCs w:val="24"/>
        </w:rPr>
        <w:t>; these methods included u</w:t>
      </w:r>
      <w:r w:rsidRPr="007B2329">
        <w:rPr>
          <w:rFonts w:ascii="Arial" w:eastAsia="Arial" w:hAnsi="Arial" w:cs="Arial"/>
          <w:color w:val="000000" w:themeColor="text1"/>
          <w:sz w:val="24"/>
          <w:szCs w:val="24"/>
        </w:rPr>
        <w:t>ser perspectives and experiences through individual interviews, online surveys, and using website analytics</w:t>
      </w:r>
      <w:r w:rsidR="0084700F" w:rsidRPr="007B2329">
        <w:rPr>
          <w:rFonts w:ascii="Arial" w:eastAsia="Arial" w:hAnsi="Arial" w:cs="Arial"/>
          <w:color w:val="000000" w:themeColor="text1"/>
          <w:sz w:val="24"/>
          <w:szCs w:val="24"/>
        </w:rPr>
        <w:t>.</w:t>
      </w:r>
      <w:r w:rsidR="00C72CDF" w:rsidRPr="007B2329">
        <w:rPr>
          <w:rFonts w:ascii="Arial" w:eastAsia="Arial" w:hAnsi="Arial" w:cs="Arial"/>
          <w:color w:val="000000" w:themeColor="text1"/>
          <w:sz w:val="24"/>
          <w:szCs w:val="24"/>
        </w:rPr>
        <w:t xml:space="preserve"> The results tended to </w:t>
      </w:r>
      <w:r w:rsidR="00C72CDF" w:rsidRPr="002D2985">
        <w:rPr>
          <w:rFonts w:ascii="Arial" w:eastAsia="Arial" w:hAnsi="Arial" w:cs="Arial"/>
          <w:color w:val="000000" w:themeColor="text1"/>
          <w:sz w:val="24"/>
          <w:szCs w:val="24"/>
        </w:rPr>
        <w:t xml:space="preserve">be grouped into themes around communication, work efficiency, and confidence. </w:t>
      </w:r>
      <w:proofErr w:type="spellStart"/>
      <w:r w:rsidR="002965E9" w:rsidRPr="002D2985">
        <w:rPr>
          <w:rFonts w:ascii="Arial" w:hAnsi="Arial" w:cs="Arial"/>
          <w:color w:val="000000" w:themeColor="text1"/>
          <w:sz w:val="24"/>
          <w:szCs w:val="24"/>
        </w:rPr>
        <w:t>Jaladanki</w:t>
      </w:r>
      <w:proofErr w:type="spellEnd"/>
      <w:r w:rsidR="002965E9" w:rsidRPr="002D2985">
        <w:rPr>
          <w:rFonts w:ascii="Arial" w:hAnsi="Arial" w:cs="Arial"/>
          <w:color w:val="000000" w:themeColor="text1"/>
          <w:sz w:val="24"/>
          <w:szCs w:val="24"/>
        </w:rPr>
        <w:t xml:space="preserve"> </w:t>
      </w:r>
      <w:r w:rsidR="002965E9" w:rsidRPr="002D2985">
        <w:rPr>
          <w:rFonts w:ascii="Arial" w:hAnsi="Arial" w:cs="Arial"/>
          <w:i/>
          <w:iCs/>
          <w:color w:val="000000" w:themeColor="text1"/>
          <w:sz w:val="24"/>
          <w:szCs w:val="24"/>
        </w:rPr>
        <w:t>et al.</w:t>
      </w:r>
      <w:r w:rsidR="002965E9" w:rsidRPr="002D2985">
        <w:rPr>
          <w:rFonts w:ascii="Arial" w:hAnsi="Arial" w:cs="Arial"/>
          <w:color w:val="000000" w:themeColor="text1"/>
          <w:sz w:val="24"/>
          <w:szCs w:val="24"/>
        </w:rPr>
        <w:t xml:space="preserve"> (2022)</w:t>
      </w:r>
      <w:r w:rsidR="002965E9" w:rsidRPr="002D2985">
        <w:rPr>
          <w:rFonts w:ascii="Arial" w:hAnsi="Arial" w:cs="Arial"/>
          <w:color w:val="000000" w:themeColor="text1"/>
          <w:sz w:val="24"/>
          <w:szCs w:val="24"/>
        </w:rPr>
        <w:t xml:space="preserve"> </w:t>
      </w:r>
      <w:r w:rsidR="00CE3769" w:rsidRPr="002D2985">
        <w:rPr>
          <w:rFonts w:ascii="Arial" w:eastAsia="Arial" w:hAnsi="Arial" w:cs="Arial"/>
          <w:color w:val="000000" w:themeColor="text1"/>
          <w:sz w:val="24"/>
          <w:szCs w:val="24"/>
        </w:rPr>
        <w:t>aimed to identify strategies associated with sustained guideline adherence</w:t>
      </w:r>
      <w:r w:rsidR="0030723D" w:rsidRPr="002D2985">
        <w:rPr>
          <w:rFonts w:ascii="Arial" w:eastAsia="Arial" w:hAnsi="Arial" w:cs="Arial"/>
          <w:color w:val="000000" w:themeColor="text1"/>
          <w:sz w:val="24"/>
          <w:szCs w:val="24"/>
        </w:rPr>
        <w:t xml:space="preserve">; they </w:t>
      </w:r>
      <w:r w:rsidR="001318E0" w:rsidRPr="002D2985">
        <w:rPr>
          <w:rFonts w:ascii="Arial" w:eastAsia="Arial" w:hAnsi="Arial" w:cs="Arial"/>
          <w:color w:val="000000" w:themeColor="text1"/>
          <w:sz w:val="24"/>
          <w:szCs w:val="24"/>
        </w:rPr>
        <w:t>concluded</w:t>
      </w:r>
      <w:r w:rsidR="0030723D" w:rsidRPr="002D2985">
        <w:rPr>
          <w:rFonts w:ascii="Arial" w:eastAsia="Arial" w:hAnsi="Arial" w:cs="Arial"/>
          <w:color w:val="000000" w:themeColor="text1"/>
          <w:sz w:val="24"/>
          <w:szCs w:val="24"/>
        </w:rPr>
        <w:t xml:space="preserve"> the </w:t>
      </w:r>
      <w:r w:rsidR="001318E0" w:rsidRPr="002D2985">
        <w:rPr>
          <w:rFonts w:ascii="Arial" w:eastAsia="Arial" w:hAnsi="Arial" w:cs="Arial"/>
          <w:color w:val="000000" w:themeColor="text1"/>
          <w:sz w:val="24"/>
          <w:szCs w:val="24"/>
        </w:rPr>
        <w:t>facilitators</w:t>
      </w:r>
      <w:r w:rsidR="0030723D" w:rsidRPr="002D2985">
        <w:rPr>
          <w:rFonts w:ascii="Arial" w:eastAsia="Arial" w:hAnsi="Arial" w:cs="Arial"/>
          <w:color w:val="000000" w:themeColor="text1"/>
          <w:sz w:val="24"/>
          <w:szCs w:val="24"/>
        </w:rPr>
        <w:t xml:space="preserve"> they identified as part of an on-going study were </w:t>
      </w:r>
      <w:r w:rsidR="001318E0" w:rsidRPr="002D2985">
        <w:rPr>
          <w:rFonts w:ascii="Arial" w:eastAsia="Arial" w:hAnsi="Arial" w:cs="Arial"/>
          <w:color w:val="000000" w:themeColor="text1"/>
          <w:sz w:val="24"/>
          <w:szCs w:val="24"/>
        </w:rPr>
        <w:t>similar to those found at the initial implementation stages</w:t>
      </w:r>
      <w:r w:rsidR="002D2985" w:rsidRPr="002D2985">
        <w:rPr>
          <w:rFonts w:ascii="Arial" w:eastAsia="Arial" w:hAnsi="Arial" w:cs="Arial"/>
          <w:color w:val="000000" w:themeColor="text1"/>
          <w:sz w:val="24"/>
          <w:szCs w:val="24"/>
        </w:rPr>
        <w:t xml:space="preserve"> of a new CDST. </w:t>
      </w:r>
    </w:p>
    <w:p w14:paraId="7AECB89D" w14:textId="77777777" w:rsidR="002D2985" w:rsidRPr="004A6585" w:rsidRDefault="002D2985" w:rsidP="001D600E">
      <w:pPr>
        <w:spacing w:after="0" w:line="360" w:lineRule="auto"/>
        <w:jc w:val="both"/>
        <w:rPr>
          <w:rFonts w:ascii="Arial" w:eastAsia="Arial" w:hAnsi="Arial" w:cs="Arial"/>
          <w:color w:val="000000" w:themeColor="text1"/>
          <w:sz w:val="24"/>
          <w:szCs w:val="24"/>
        </w:rPr>
      </w:pPr>
    </w:p>
    <w:p w14:paraId="7BB37A43" w14:textId="70BEC9A6" w:rsidR="00ED3F66" w:rsidRDefault="007545F0" w:rsidP="001D600E">
      <w:pPr>
        <w:spacing w:after="0" w:line="360" w:lineRule="auto"/>
        <w:jc w:val="both"/>
        <w:rPr>
          <w:rFonts w:ascii="Arial" w:eastAsia="Arial" w:hAnsi="Arial" w:cs="Arial"/>
          <w:color w:val="000000" w:themeColor="text1"/>
          <w:sz w:val="24"/>
          <w:szCs w:val="24"/>
        </w:rPr>
      </w:pPr>
      <w:r w:rsidRPr="004A6585">
        <w:rPr>
          <w:rFonts w:ascii="Arial" w:eastAsia="Arial" w:hAnsi="Arial" w:cs="Arial"/>
          <w:color w:val="000000" w:themeColor="text1"/>
          <w:sz w:val="24"/>
          <w:szCs w:val="24"/>
        </w:rPr>
        <w:t xml:space="preserve">The key facilitators identified are summarised in table 2. </w:t>
      </w:r>
      <w:r w:rsidR="00ED3F66" w:rsidRPr="004A6585">
        <w:rPr>
          <w:rFonts w:ascii="Arial" w:eastAsia="Arial" w:hAnsi="Arial" w:cs="Arial"/>
          <w:color w:val="000000" w:themeColor="text1"/>
          <w:sz w:val="24"/>
          <w:szCs w:val="24"/>
        </w:rPr>
        <w:t xml:space="preserve">Although some studies </w:t>
      </w:r>
      <w:r w:rsidR="006F40C8" w:rsidRPr="004A6585">
        <w:rPr>
          <w:rFonts w:ascii="Arial" w:eastAsia="Arial" w:hAnsi="Arial" w:cs="Arial"/>
          <w:color w:val="000000" w:themeColor="text1"/>
          <w:sz w:val="24"/>
          <w:szCs w:val="24"/>
        </w:rPr>
        <w:t xml:space="preserve">gave a clear </w:t>
      </w:r>
      <w:r w:rsidR="006F40C8" w:rsidRPr="007B2329">
        <w:rPr>
          <w:rFonts w:ascii="Arial" w:eastAsia="Arial" w:hAnsi="Arial" w:cs="Arial"/>
          <w:color w:val="000000" w:themeColor="text1"/>
          <w:sz w:val="24"/>
          <w:szCs w:val="24"/>
        </w:rPr>
        <w:t xml:space="preserve">description of the facilitators to the </w:t>
      </w:r>
      <w:r w:rsidR="00A31FA5" w:rsidRPr="007B2329">
        <w:rPr>
          <w:rFonts w:ascii="Arial" w:eastAsia="Arial" w:hAnsi="Arial" w:cs="Arial"/>
          <w:color w:val="000000" w:themeColor="text1"/>
          <w:sz w:val="24"/>
          <w:szCs w:val="24"/>
        </w:rPr>
        <w:t>use of computerised CDST (</w:t>
      </w:r>
      <w:proofErr w:type="gramStart"/>
      <w:r w:rsidR="00A31FA5" w:rsidRPr="007B2329">
        <w:rPr>
          <w:rFonts w:ascii="Arial" w:eastAsia="Arial" w:hAnsi="Arial" w:cs="Arial"/>
          <w:color w:val="000000" w:themeColor="text1"/>
          <w:sz w:val="24"/>
          <w:szCs w:val="24"/>
        </w:rPr>
        <w:t>e.g.</w:t>
      </w:r>
      <w:proofErr w:type="gramEnd"/>
      <w:r w:rsidR="00A31FA5" w:rsidRPr="007B2329">
        <w:rPr>
          <w:rFonts w:ascii="Arial" w:eastAsia="Arial" w:hAnsi="Arial" w:cs="Arial"/>
          <w:color w:val="000000" w:themeColor="text1"/>
          <w:sz w:val="24"/>
          <w:szCs w:val="24"/>
        </w:rPr>
        <w:t xml:space="preserve"> the use and role of local champions</w:t>
      </w:r>
      <w:r w:rsidR="007C3C38" w:rsidRPr="007B2329">
        <w:rPr>
          <w:rFonts w:ascii="Arial" w:eastAsia="Arial" w:hAnsi="Arial" w:cs="Arial"/>
          <w:color w:val="000000" w:themeColor="text1"/>
          <w:sz w:val="24"/>
          <w:szCs w:val="24"/>
        </w:rPr>
        <w:t xml:space="preserve"> to provide on-going support and reminders of evidence-based </w:t>
      </w:r>
      <w:r w:rsidR="007B2329" w:rsidRPr="007B2329">
        <w:rPr>
          <w:rFonts w:ascii="Arial" w:eastAsia="Arial" w:hAnsi="Arial" w:cs="Arial"/>
          <w:color w:val="000000" w:themeColor="text1"/>
          <w:sz w:val="24"/>
          <w:szCs w:val="24"/>
        </w:rPr>
        <w:t>practice</w:t>
      </w:r>
      <w:r w:rsidR="007C3C38" w:rsidRPr="007B2329">
        <w:rPr>
          <w:rFonts w:ascii="Arial" w:eastAsia="Arial" w:hAnsi="Arial" w:cs="Arial"/>
          <w:color w:val="000000" w:themeColor="text1"/>
          <w:sz w:val="24"/>
          <w:szCs w:val="24"/>
        </w:rPr>
        <w:t xml:space="preserve"> and the use of the CDST, </w:t>
      </w:r>
      <w:proofErr w:type="spellStart"/>
      <w:r w:rsidR="007C3C38" w:rsidRPr="007B2329">
        <w:rPr>
          <w:rFonts w:ascii="Arial" w:hAnsi="Arial" w:cs="Arial"/>
          <w:color w:val="000000" w:themeColor="text1"/>
          <w:sz w:val="24"/>
          <w:szCs w:val="24"/>
        </w:rPr>
        <w:t>Jaladanki</w:t>
      </w:r>
      <w:proofErr w:type="spellEnd"/>
      <w:r w:rsidR="002965E9">
        <w:rPr>
          <w:rFonts w:ascii="Arial" w:hAnsi="Arial" w:cs="Arial"/>
          <w:color w:val="000000" w:themeColor="text1"/>
          <w:sz w:val="24"/>
          <w:szCs w:val="24"/>
        </w:rPr>
        <w:t xml:space="preserve"> </w:t>
      </w:r>
      <w:r w:rsidR="007C3C38" w:rsidRPr="007B2329">
        <w:rPr>
          <w:rFonts w:ascii="Arial" w:hAnsi="Arial" w:cs="Arial"/>
          <w:i/>
          <w:iCs/>
          <w:color w:val="000000" w:themeColor="text1"/>
          <w:sz w:val="24"/>
          <w:szCs w:val="24"/>
        </w:rPr>
        <w:t>et al.</w:t>
      </w:r>
      <w:r w:rsidR="007C3C38" w:rsidRPr="007B2329">
        <w:rPr>
          <w:rFonts w:ascii="Arial" w:hAnsi="Arial" w:cs="Arial"/>
          <w:color w:val="000000" w:themeColor="text1"/>
          <w:sz w:val="24"/>
          <w:szCs w:val="24"/>
        </w:rPr>
        <w:t xml:space="preserve"> (2022)</w:t>
      </w:r>
      <w:r w:rsidR="007B2329" w:rsidRPr="007B2329">
        <w:rPr>
          <w:rFonts w:ascii="Arial" w:hAnsi="Arial" w:cs="Arial"/>
          <w:color w:val="000000" w:themeColor="text1"/>
          <w:sz w:val="24"/>
          <w:szCs w:val="24"/>
        </w:rPr>
        <w:t xml:space="preserve">), most studies did not </w:t>
      </w:r>
      <w:r w:rsidR="00ED3F66" w:rsidRPr="007B2329">
        <w:rPr>
          <w:rFonts w:ascii="Arial" w:eastAsia="Arial" w:hAnsi="Arial" w:cs="Arial"/>
          <w:color w:val="000000" w:themeColor="text1"/>
          <w:sz w:val="24"/>
          <w:szCs w:val="24"/>
        </w:rPr>
        <w:t>suggest what changes could be made to increase or support user uptake.</w:t>
      </w:r>
    </w:p>
    <w:p w14:paraId="420A6CC8" w14:textId="24FC0E6C" w:rsidR="003E6109" w:rsidRDefault="003E6109" w:rsidP="001D600E">
      <w:pPr>
        <w:spacing w:after="0" w:line="360" w:lineRule="auto"/>
        <w:jc w:val="both"/>
        <w:rPr>
          <w:rFonts w:ascii="Arial" w:eastAsia="Arial" w:hAnsi="Arial" w:cs="Arial"/>
          <w:color w:val="000000" w:themeColor="text1"/>
          <w:sz w:val="24"/>
          <w:szCs w:val="24"/>
        </w:rPr>
      </w:pPr>
    </w:p>
    <w:p w14:paraId="53EA47B2" w14:textId="77777777" w:rsidR="003E6109" w:rsidRDefault="003E6109" w:rsidP="001D600E">
      <w:pPr>
        <w:spacing w:after="0" w:line="360" w:lineRule="auto"/>
        <w:jc w:val="both"/>
        <w:rPr>
          <w:rFonts w:ascii="Arial" w:eastAsia="Arial" w:hAnsi="Arial" w:cs="Arial"/>
          <w:i/>
          <w:iCs/>
          <w:color w:val="000000" w:themeColor="text1"/>
          <w:sz w:val="24"/>
          <w:szCs w:val="24"/>
        </w:rPr>
      </w:pPr>
      <w:r w:rsidRPr="007B2329">
        <w:rPr>
          <w:rFonts w:ascii="Arial" w:eastAsia="Arial" w:hAnsi="Arial" w:cs="Arial"/>
          <w:i/>
          <w:iCs/>
          <w:color w:val="000000" w:themeColor="text1"/>
          <w:sz w:val="24"/>
          <w:szCs w:val="24"/>
        </w:rPr>
        <w:t>Barriers to the use of computerised CDST</w:t>
      </w:r>
    </w:p>
    <w:p w14:paraId="5DCD6BE0" w14:textId="3877FBF0" w:rsidR="003E6109" w:rsidRPr="00AE42E6" w:rsidRDefault="003E6109" w:rsidP="001D600E">
      <w:pPr>
        <w:spacing w:after="0" w:line="360" w:lineRule="auto"/>
        <w:jc w:val="both"/>
        <w:rPr>
          <w:rFonts w:ascii="Arial" w:eastAsia="Arial" w:hAnsi="Arial" w:cs="Arial"/>
          <w:color w:val="000000" w:themeColor="text1"/>
          <w:sz w:val="24"/>
          <w:szCs w:val="24"/>
        </w:rPr>
      </w:pPr>
      <w:r w:rsidRPr="00AE42E6">
        <w:rPr>
          <w:rFonts w:ascii="Arial" w:eastAsia="Arial" w:hAnsi="Arial" w:cs="Arial"/>
          <w:color w:val="000000" w:themeColor="text1"/>
          <w:sz w:val="24"/>
          <w:szCs w:val="24"/>
        </w:rPr>
        <w:t>The key barriers identified are summarised in table</w:t>
      </w:r>
      <w:r w:rsidR="00722DF7">
        <w:rPr>
          <w:rFonts w:ascii="Arial" w:eastAsia="Arial" w:hAnsi="Arial" w:cs="Arial"/>
          <w:color w:val="000000" w:themeColor="text1"/>
          <w:sz w:val="24"/>
          <w:szCs w:val="24"/>
        </w:rPr>
        <w:t xml:space="preserve"> </w:t>
      </w:r>
      <w:r w:rsidRPr="00AE42E6">
        <w:rPr>
          <w:rFonts w:ascii="Arial" w:eastAsia="Arial" w:hAnsi="Arial" w:cs="Arial"/>
          <w:color w:val="000000" w:themeColor="text1"/>
          <w:sz w:val="24"/>
          <w:szCs w:val="24"/>
        </w:rPr>
        <w:t>3. The key themes centered around workflow disruptions, alert fatigue, and difficulties around sustain</w:t>
      </w:r>
      <w:r w:rsidR="00722DF7">
        <w:rPr>
          <w:rFonts w:ascii="Arial" w:eastAsia="Arial" w:hAnsi="Arial" w:cs="Arial"/>
          <w:color w:val="000000" w:themeColor="text1"/>
          <w:sz w:val="24"/>
          <w:szCs w:val="24"/>
        </w:rPr>
        <w:t>ing</w:t>
      </w:r>
      <w:r w:rsidRPr="00AE42E6">
        <w:rPr>
          <w:rFonts w:ascii="Arial" w:eastAsia="Arial" w:hAnsi="Arial" w:cs="Arial"/>
          <w:color w:val="000000" w:themeColor="text1"/>
          <w:sz w:val="24"/>
          <w:szCs w:val="24"/>
        </w:rPr>
        <w:t xml:space="preserve"> long-term</w:t>
      </w:r>
      <w:r w:rsidR="00722DF7" w:rsidRPr="00722DF7">
        <w:rPr>
          <w:rFonts w:ascii="Arial" w:eastAsia="Arial" w:hAnsi="Arial" w:cs="Arial"/>
          <w:color w:val="000000" w:themeColor="text1"/>
          <w:sz w:val="24"/>
          <w:szCs w:val="24"/>
        </w:rPr>
        <w:t xml:space="preserve"> </w:t>
      </w:r>
      <w:r w:rsidR="00722DF7" w:rsidRPr="00AE42E6">
        <w:rPr>
          <w:rFonts w:ascii="Arial" w:eastAsia="Arial" w:hAnsi="Arial" w:cs="Arial"/>
          <w:color w:val="000000" w:themeColor="text1"/>
          <w:sz w:val="24"/>
          <w:szCs w:val="24"/>
        </w:rPr>
        <w:t>engagement</w:t>
      </w:r>
      <w:r w:rsidRPr="00AE42E6">
        <w:rPr>
          <w:rFonts w:ascii="Arial" w:eastAsia="Arial" w:hAnsi="Arial" w:cs="Arial"/>
          <w:color w:val="000000" w:themeColor="text1"/>
          <w:sz w:val="24"/>
          <w:szCs w:val="24"/>
        </w:rPr>
        <w:t>. Evans-</w:t>
      </w:r>
      <w:proofErr w:type="spellStart"/>
      <w:r w:rsidRPr="00AE42E6">
        <w:rPr>
          <w:rFonts w:ascii="Arial" w:eastAsia="Arial" w:hAnsi="Arial" w:cs="Arial"/>
          <w:color w:val="000000" w:themeColor="text1"/>
          <w:sz w:val="24"/>
          <w:szCs w:val="24"/>
        </w:rPr>
        <w:t>Lacko</w:t>
      </w:r>
      <w:proofErr w:type="spellEnd"/>
      <w:r w:rsidRPr="00AE42E6">
        <w:rPr>
          <w:rFonts w:ascii="Arial" w:eastAsia="Arial" w:hAnsi="Arial" w:cs="Arial"/>
          <w:color w:val="000000" w:themeColor="text1"/>
          <w:sz w:val="24"/>
          <w:szCs w:val="24"/>
        </w:rPr>
        <w:t xml:space="preserve"> </w:t>
      </w:r>
      <w:r w:rsidRPr="00722DF7">
        <w:rPr>
          <w:rFonts w:ascii="Arial" w:eastAsia="Arial" w:hAnsi="Arial" w:cs="Arial"/>
          <w:i/>
          <w:iCs/>
          <w:color w:val="000000" w:themeColor="text1"/>
          <w:sz w:val="24"/>
          <w:szCs w:val="24"/>
        </w:rPr>
        <w:t>et al.</w:t>
      </w:r>
      <w:r w:rsidRPr="00AE42E6">
        <w:rPr>
          <w:rFonts w:ascii="Arial" w:eastAsia="Arial" w:hAnsi="Arial" w:cs="Arial"/>
          <w:color w:val="000000" w:themeColor="text1"/>
          <w:sz w:val="24"/>
          <w:szCs w:val="24"/>
        </w:rPr>
        <w:t>, (2010) suggested that to improve use and engagement, no intervention works in isolation to give large scale change, and even multifaceted interventions may only provide moderate levels of improvement. Although several studies go some way to suggest how barriers could be overcome, these tended to be theoretical as suggested areas of further study rather than evaluating tested methods.</w:t>
      </w:r>
    </w:p>
    <w:p w14:paraId="6AB61EA6" w14:textId="77777777" w:rsidR="003E6109" w:rsidRDefault="003E6109" w:rsidP="001D600E">
      <w:pPr>
        <w:spacing w:after="0" w:line="360" w:lineRule="auto"/>
        <w:jc w:val="both"/>
        <w:rPr>
          <w:rFonts w:ascii="Arial" w:eastAsia="Arial" w:hAnsi="Arial" w:cs="Arial"/>
          <w:i/>
          <w:iCs/>
          <w:color w:val="000000" w:themeColor="text1"/>
          <w:sz w:val="24"/>
          <w:szCs w:val="24"/>
        </w:rPr>
      </w:pPr>
    </w:p>
    <w:p w14:paraId="73CA770F" w14:textId="267ED4CA" w:rsidR="003E6109" w:rsidRPr="00F22F51" w:rsidRDefault="003E6109" w:rsidP="001D600E">
      <w:pPr>
        <w:spacing w:after="0" w:line="360" w:lineRule="auto"/>
        <w:jc w:val="both"/>
        <w:rPr>
          <w:rFonts w:ascii="Arial" w:eastAsia="Arial" w:hAnsi="Arial" w:cs="Arial"/>
          <w:i/>
          <w:iCs/>
          <w:color w:val="000000" w:themeColor="text1"/>
          <w:sz w:val="24"/>
          <w:szCs w:val="24"/>
        </w:rPr>
      </w:pPr>
      <w:r w:rsidRPr="00F22F51">
        <w:rPr>
          <w:rFonts w:ascii="Arial" w:eastAsia="Arial" w:hAnsi="Arial" w:cs="Arial"/>
          <w:i/>
          <w:iCs/>
          <w:color w:val="000000" w:themeColor="text1"/>
          <w:sz w:val="24"/>
          <w:szCs w:val="24"/>
        </w:rPr>
        <w:t xml:space="preserve">Technology used for </w:t>
      </w:r>
      <w:proofErr w:type="gramStart"/>
      <w:r w:rsidRPr="00F22F51">
        <w:rPr>
          <w:rFonts w:ascii="Arial" w:eastAsia="Arial" w:hAnsi="Arial" w:cs="Arial"/>
          <w:i/>
          <w:iCs/>
          <w:color w:val="000000" w:themeColor="text1"/>
          <w:sz w:val="24"/>
          <w:szCs w:val="24"/>
        </w:rPr>
        <w:t>CDST</w:t>
      </w:r>
      <w:proofErr w:type="gramEnd"/>
    </w:p>
    <w:p w14:paraId="39466FB6" w14:textId="4A3DFFC7" w:rsidR="003E6109" w:rsidRPr="008B551A" w:rsidRDefault="003E6109" w:rsidP="001D600E">
      <w:pPr>
        <w:spacing w:after="0" w:line="360" w:lineRule="auto"/>
        <w:jc w:val="both"/>
        <w:rPr>
          <w:rFonts w:ascii="Arial" w:eastAsia="Arial" w:hAnsi="Arial" w:cs="Arial"/>
          <w:color w:val="000000" w:themeColor="text1"/>
          <w:sz w:val="24"/>
          <w:szCs w:val="24"/>
        </w:rPr>
      </w:pPr>
      <w:r w:rsidRPr="008B551A">
        <w:rPr>
          <w:rFonts w:ascii="Arial" w:eastAsia="Arial" w:hAnsi="Arial" w:cs="Arial"/>
          <w:color w:val="000000" w:themeColor="text1"/>
          <w:sz w:val="24"/>
          <w:szCs w:val="24"/>
        </w:rPr>
        <w:t>The embedding of CDST into EHR systems was a theme that arose several times as one of the facilitators for CDST use. However, although the possible benefits of computerised CDST are vast, there continues to be a high level of uncertainty about how to optimally de</w:t>
      </w:r>
      <w:r w:rsidR="000770D3">
        <w:rPr>
          <w:rFonts w:ascii="Arial" w:eastAsia="Arial" w:hAnsi="Arial" w:cs="Arial"/>
          <w:color w:val="000000" w:themeColor="text1"/>
          <w:sz w:val="24"/>
          <w:szCs w:val="24"/>
        </w:rPr>
        <w:t>s</w:t>
      </w:r>
      <w:r w:rsidRPr="008B551A">
        <w:rPr>
          <w:rFonts w:ascii="Arial" w:eastAsia="Arial" w:hAnsi="Arial" w:cs="Arial"/>
          <w:color w:val="000000" w:themeColor="text1"/>
          <w:sz w:val="24"/>
          <w:szCs w:val="24"/>
        </w:rPr>
        <w:t xml:space="preserve">ign and </w:t>
      </w:r>
      <w:r w:rsidRPr="00E82C18">
        <w:rPr>
          <w:rFonts w:ascii="Arial" w:eastAsia="Arial" w:hAnsi="Arial" w:cs="Arial"/>
          <w:color w:val="000000" w:themeColor="text1"/>
          <w:sz w:val="24"/>
          <w:szCs w:val="24"/>
        </w:rPr>
        <w:t xml:space="preserve">implement them within EHR systems (Dhaliwal </w:t>
      </w:r>
      <w:r w:rsidRPr="00E82C18">
        <w:rPr>
          <w:rFonts w:ascii="Arial" w:eastAsia="Arial" w:hAnsi="Arial" w:cs="Arial"/>
          <w:i/>
          <w:iCs/>
          <w:color w:val="000000" w:themeColor="text1"/>
          <w:sz w:val="24"/>
          <w:szCs w:val="24"/>
        </w:rPr>
        <w:t>et al.</w:t>
      </w:r>
      <w:r w:rsidRPr="00E82C18">
        <w:rPr>
          <w:rFonts w:ascii="Arial" w:eastAsia="Arial" w:hAnsi="Arial" w:cs="Arial"/>
          <w:color w:val="000000" w:themeColor="text1"/>
          <w:sz w:val="24"/>
          <w:szCs w:val="24"/>
        </w:rPr>
        <w:t>, 2020</w:t>
      </w:r>
      <w:r w:rsidR="00797139" w:rsidRPr="00E82C18">
        <w:rPr>
          <w:rFonts w:ascii="Arial" w:eastAsia="Arial" w:hAnsi="Arial" w:cs="Arial"/>
          <w:color w:val="000000" w:themeColor="text1"/>
          <w:sz w:val="24"/>
          <w:szCs w:val="24"/>
        </w:rPr>
        <w:t>, p</w:t>
      </w:r>
      <w:r w:rsidR="00E82C18" w:rsidRPr="00E82C18">
        <w:rPr>
          <w:rFonts w:ascii="Arial" w:eastAsia="Arial" w:hAnsi="Arial" w:cs="Arial"/>
          <w:color w:val="000000" w:themeColor="text1"/>
          <w:sz w:val="24"/>
          <w:szCs w:val="24"/>
        </w:rPr>
        <w:t>1604</w:t>
      </w:r>
      <w:r w:rsidRPr="00E82C18">
        <w:rPr>
          <w:rFonts w:ascii="Arial" w:eastAsia="Arial" w:hAnsi="Arial" w:cs="Arial"/>
          <w:color w:val="000000" w:themeColor="text1"/>
          <w:sz w:val="24"/>
          <w:szCs w:val="24"/>
        </w:rPr>
        <w:t>).</w:t>
      </w:r>
    </w:p>
    <w:p w14:paraId="5E387D4B" w14:textId="7D2D75F8" w:rsidR="003E6109" w:rsidRDefault="003E6109"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Some studies outlined elements of the technology used. For example, Flores </w:t>
      </w:r>
      <w:r w:rsidRPr="000770D3">
        <w:rPr>
          <w:rFonts w:ascii="Arial" w:eastAsia="Arial" w:hAnsi="Arial" w:cs="Arial"/>
          <w:i/>
          <w:iCs/>
          <w:color w:val="000000" w:themeColor="text1"/>
          <w:sz w:val="24"/>
          <w:szCs w:val="24"/>
        </w:rPr>
        <w:t>et al.</w:t>
      </w:r>
      <w:r>
        <w:rPr>
          <w:rFonts w:ascii="Arial" w:eastAsia="Arial" w:hAnsi="Arial" w:cs="Arial"/>
          <w:color w:val="000000" w:themeColor="text1"/>
          <w:sz w:val="24"/>
          <w:szCs w:val="24"/>
        </w:rPr>
        <w:t xml:space="preserve"> (2019) stated they used a cloud-based technology platform to disseminate the information across multiple sites in a geographical area. They said the platform stored metadata for each </w:t>
      </w:r>
      <w:r w:rsidR="000770D3">
        <w:rPr>
          <w:rFonts w:ascii="Arial" w:eastAsia="Arial" w:hAnsi="Arial" w:cs="Arial"/>
          <w:color w:val="000000" w:themeColor="text1"/>
          <w:sz w:val="24"/>
          <w:szCs w:val="24"/>
        </w:rPr>
        <w:t>pathway</w:t>
      </w:r>
      <w:r>
        <w:rPr>
          <w:rFonts w:ascii="Arial" w:eastAsia="Arial" w:hAnsi="Arial" w:cs="Arial"/>
          <w:color w:val="000000" w:themeColor="text1"/>
          <w:sz w:val="24"/>
          <w:szCs w:val="24"/>
        </w:rPr>
        <w:t xml:space="preserve"> including evidence based references, version information, developers names and a way to provide feedback. This appears similar to the system proposed for the AWSSP; the pathway will be available via a cloud-based platform enabling </w:t>
      </w:r>
      <w:r w:rsidR="00321AEE">
        <w:rPr>
          <w:rFonts w:ascii="Arial" w:eastAsia="Arial" w:hAnsi="Arial" w:cs="Arial"/>
          <w:color w:val="000000" w:themeColor="text1"/>
          <w:sz w:val="24"/>
          <w:szCs w:val="24"/>
        </w:rPr>
        <w:t>SLT</w:t>
      </w:r>
      <w:r>
        <w:rPr>
          <w:rFonts w:ascii="Arial" w:eastAsia="Arial" w:hAnsi="Arial" w:cs="Arial"/>
          <w:color w:val="000000" w:themeColor="text1"/>
          <w:sz w:val="24"/>
          <w:szCs w:val="24"/>
        </w:rPr>
        <w:t xml:space="preserve">s across Wales to access </w:t>
      </w:r>
      <w:proofErr w:type="gramStart"/>
      <w:r>
        <w:rPr>
          <w:rFonts w:ascii="Arial" w:eastAsia="Arial" w:hAnsi="Arial" w:cs="Arial"/>
          <w:color w:val="000000" w:themeColor="text1"/>
          <w:sz w:val="24"/>
          <w:szCs w:val="24"/>
        </w:rPr>
        <w:t>it, and</w:t>
      </w:r>
      <w:proofErr w:type="gramEnd"/>
      <w:r>
        <w:rPr>
          <w:rFonts w:ascii="Arial" w:eastAsia="Arial" w:hAnsi="Arial" w:cs="Arial"/>
          <w:color w:val="000000" w:themeColor="text1"/>
          <w:sz w:val="24"/>
          <w:szCs w:val="24"/>
        </w:rPr>
        <w:t xml:space="preserve"> will also embed evidence -based references. Flores </w:t>
      </w:r>
      <w:r w:rsidRPr="000770D3">
        <w:rPr>
          <w:rFonts w:ascii="Arial" w:eastAsia="Arial" w:hAnsi="Arial" w:cs="Arial"/>
          <w:i/>
          <w:iCs/>
          <w:color w:val="000000" w:themeColor="text1"/>
          <w:sz w:val="24"/>
          <w:szCs w:val="24"/>
        </w:rPr>
        <w:t>et al</w:t>
      </w:r>
      <w:r w:rsidR="000770D3" w:rsidRPr="000770D3">
        <w:rPr>
          <w:rFonts w:ascii="Arial" w:eastAsia="Arial" w:hAnsi="Arial" w:cs="Arial"/>
          <w:i/>
          <w:iCs/>
          <w:color w:val="000000" w:themeColor="text1"/>
          <w:sz w:val="24"/>
          <w:szCs w:val="24"/>
        </w:rPr>
        <w:t>.</w:t>
      </w:r>
      <w:r>
        <w:rPr>
          <w:rFonts w:ascii="Arial" w:eastAsia="Arial" w:hAnsi="Arial" w:cs="Arial"/>
          <w:color w:val="000000" w:themeColor="text1"/>
          <w:sz w:val="24"/>
          <w:szCs w:val="24"/>
        </w:rPr>
        <w:t xml:space="preserve"> (2019) also indicated the platform they reviewed contained functionality to facilitate asynchronous collaboration; this is an area to consider for the AWSSP to enable discussions between </w:t>
      </w:r>
      <w:r w:rsidR="00321AEE">
        <w:rPr>
          <w:rFonts w:ascii="Arial" w:eastAsia="Arial" w:hAnsi="Arial" w:cs="Arial"/>
          <w:color w:val="000000" w:themeColor="text1"/>
          <w:sz w:val="24"/>
          <w:szCs w:val="24"/>
        </w:rPr>
        <w:t>SLT</w:t>
      </w:r>
      <w:r>
        <w:rPr>
          <w:rFonts w:ascii="Arial" w:eastAsia="Arial" w:hAnsi="Arial" w:cs="Arial"/>
          <w:color w:val="000000" w:themeColor="text1"/>
          <w:sz w:val="24"/>
          <w:szCs w:val="24"/>
        </w:rPr>
        <w:t xml:space="preserve">s across Wales. </w:t>
      </w:r>
    </w:p>
    <w:p w14:paraId="382BA0D4" w14:textId="53EA9877" w:rsidR="003E6109" w:rsidRPr="007048BE" w:rsidRDefault="003E6109" w:rsidP="001D600E">
      <w:pPr>
        <w:spacing w:after="0" w:line="360" w:lineRule="auto"/>
        <w:jc w:val="both"/>
        <w:rPr>
          <w:rFonts w:ascii="Arial" w:eastAsia="Arial" w:hAnsi="Arial" w:cs="Arial"/>
          <w:color w:val="000000" w:themeColor="text1"/>
          <w:sz w:val="24"/>
          <w:szCs w:val="24"/>
        </w:rPr>
      </w:pPr>
      <w:r w:rsidRPr="007048BE">
        <w:rPr>
          <w:rFonts w:ascii="Arial" w:eastAsia="Arial" w:hAnsi="Arial" w:cs="Arial"/>
          <w:color w:val="000000" w:themeColor="text1"/>
          <w:sz w:val="24"/>
          <w:szCs w:val="24"/>
        </w:rPr>
        <w:t xml:space="preserve">Dhaliwal </w:t>
      </w:r>
      <w:r w:rsidRPr="000770D3">
        <w:rPr>
          <w:rFonts w:ascii="Arial" w:eastAsia="Arial" w:hAnsi="Arial" w:cs="Arial"/>
          <w:i/>
          <w:iCs/>
          <w:color w:val="000000" w:themeColor="text1"/>
          <w:sz w:val="24"/>
          <w:szCs w:val="24"/>
        </w:rPr>
        <w:t>et al</w:t>
      </w:r>
      <w:r w:rsidR="000770D3" w:rsidRPr="000770D3">
        <w:rPr>
          <w:rFonts w:ascii="Arial" w:eastAsia="Arial" w:hAnsi="Arial" w:cs="Arial"/>
          <w:i/>
          <w:iCs/>
          <w:color w:val="000000" w:themeColor="text1"/>
          <w:sz w:val="24"/>
          <w:szCs w:val="24"/>
        </w:rPr>
        <w:t>.</w:t>
      </w:r>
      <w:r w:rsidRPr="007048BE">
        <w:rPr>
          <w:rFonts w:ascii="Arial" w:eastAsia="Arial" w:hAnsi="Arial" w:cs="Arial"/>
          <w:color w:val="000000" w:themeColor="text1"/>
          <w:sz w:val="24"/>
          <w:szCs w:val="24"/>
        </w:rPr>
        <w:t xml:space="preserve"> (2020) stated that a third part vendor intervention site would be used to embed guidelines into EHR without altering its decision logic or content, however they did not give further details as to how this would </w:t>
      </w:r>
      <w:r>
        <w:rPr>
          <w:rFonts w:ascii="Arial" w:eastAsia="Arial" w:hAnsi="Arial" w:cs="Arial"/>
          <w:color w:val="000000" w:themeColor="text1"/>
          <w:sz w:val="24"/>
          <w:szCs w:val="24"/>
        </w:rPr>
        <w:t>be integrated into the EHR system</w:t>
      </w:r>
      <w:r w:rsidRPr="007048BE">
        <w:rPr>
          <w:rFonts w:ascii="Arial" w:eastAsia="Arial" w:hAnsi="Arial" w:cs="Arial"/>
          <w:color w:val="000000" w:themeColor="text1"/>
          <w:sz w:val="24"/>
          <w:szCs w:val="24"/>
        </w:rPr>
        <w:t>.</w:t>
      </w:r>
    </w:p>
    <w:p w14:paraId="36ABCB4F" w14:textId="6CF7DD66" w:rsidR="004A6585" w:rsidRDefault="004A6585">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468E90C0" w14:textId="77777777" w:rsidR="004A6585" w:rsidRPr="00EB3366" w:rsidRDefault="004A6585" w:rsidP="003E6109">
      <w:pPr>
        <w:spacing w:after="0" w:line="360" w:lineRule="auto"/>
        <w:rPr>
          <w:rFonts w:ascii="Arial" w:eastAsia="Arial" w:hAnsi="Arial" w:cs="Arial"/>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7545F0" w14:paraId="6BAEE586"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tbl>
            <w:tblPr>
              <w:tblStyle w:val="GridTable4-Accent3"/>
              <w:tblW w:w="0" w:type="auto"/>
              <w:jc w:val="center"/>
              <w:tblLook w:val="0420" w:firstRow="1" w:lastRow="0" w:firstColumn="0" w:lastColumn="0" w:noHBand="0" w:noVBand="1"/>
            </w:tblPr>
            <w:tblGrid>
              <w:gridCol w:w="2709"/>
              <w:gridCol w:w="6661"/>
            </w:tblGrid>
            <w:tr w:rsidR="003912DE" w:rsidRPr="00810712" w14:paraId="5EFB4400" w14:textId="77777777" w:rsidTr="00E65F6F">
              <w:trPr>
                <w:cnfStyle w:val="100000000000" w:firstRow="1" w:lastRow="0" w:firstColumn="0" w:lastColumn="0" w:oddVBand="0" w:evenVBand="0" w:oddHBand="0" w:evenHBand="0" w:firstRowFirstColumn="0" w:firstRowLastColumn="0" w:lastRowFirstColumn="0" w:lastRowLastColumn="0"/>
                <w:trHeight w:val="423"/>
                <w:jc w:val="center"/>
              </w:trPr>
              <w:tc>
                <w:tcPr>
                  <w:tcW w:w="2972" w:type="dxa"/>
                  <w:shd w:val="clear" w:color="auto" w:fill="B4C6E7" w:themeFill="accent1" w:themeFillTint="66"/>
                  <w:vAlign w:val="center"/>
                  <w:hideMark/>
                </w:tcPr>
                <w:p w14:paraId="61161F0F" w14:textId="77777777" w:rsidR="003912DE" w:rsidRPr="006A65B4" w:rsidRDefault="003912DE" w:rsidP="003912DE">
                  <w:pPr>
                    <w:spacing w:after="0" w:line="240" w:lineRule="auto"/>
                    <w:jc w:val="center"/>
                    <w:rPr>
                      <w:rFonts w:ascii="Arial" w:hAnsi="Arial" w:cs="Arial"/>
                      <w:color w:val="000000" w:themeColor="text1"/>
                      <w:sz w:val="20"/>
                      <w:szCs w:val="20"/>
                    </w:rPr>
                  </w:pPr>
                  <w:r w:rsidRPr="00810712">
                    <w:rPr>
                      <w:rFonts w:ascii="Arial" w:hAnsi="Arial" w:cs="Arial"/>
                      <w:b/>
                      <w:bCs/>
                      <w:color w:val="000000" w:themeColor="text1"/>
                      <w:sz w:val="20"/>
                      <w:szCs w:val="20"/>
                    </w:rPr>
                    <w:t>Authors</w:t>
                  </w:r>
                </w:p>
              </w:tc>
              <w:tc>
                <w:tcPr>
                  <w:tcW w:w="7371" w:type="dxa"/>
                  <w:shd w:val="clear" w:color="auto" w:fill="B4C6E7" w:themeFill="accent1" w:themeFillTint="66"/>
                  <w:vAlign w:val="center"/>
                  <w:hideMark/>
                </w:tcPr>
                <w:p w14:paraId="28B265E1" w14:textId="77777777" w:rsidR="003912DE" w:rsidRPr="006A65B4" w:rsidRDefault="003912DE" w:rsidP="003912DE">
                  <w:pPr>
                    <w:jc w:val="center"/>
                    <w:rPr>
                      <w:rFonts w:ascii="Arial" w:hAnsi="Arial" w:cs="Arial"/>
                      <w:color w:val="000000" w:themeColor="text1"/>
                      <w:sz w:val="20"/>
                      <w:szCs w:val="20"/>
                    </w:rPr>
                  </w:pPr>
                  <w:r w:rsidRPr="00810712">
                    <w:rPr>
                      <w:rFonts w:ascii="Arial" w:hAnsi="Arial" w:cs="Arial"/>
                      <w:color w:val="000000" w:themeColor="text1"/>
                      <w:sz w:val="20"/>
                      <w:szCs w:val="20"/>
                    </w:rPr>
                    <w:t>Areas identified as key facilitators</w:t>
                  </w:r>
                </w:p>
              </w:tc>
            </w:tr>
            <w:tr w:rsidR="003912DE" w:rsidRPr="00810712" w14:paraId="3DAF318A" w14:textId="77777777" w:rsidTr="00E65F6F">
              <w:trPr>
                <w:cnfStyle w:val="000000100000" w:firstRow="0" w:lastRow="0" w:firstColumn="0" w:lastColumn="0" w:oddVBand="0" w:evenVBand="0" w:oddHBand="1" w:evenHBand="0" w:firstRowFirstColumn="0" w:firstRowLastColumn="0" w:lastRowFirstColumn="0" w:lastRowLastColumn="0"/>
                <w:trHeight w:val="259"/>
                <w:jc w:val="center"/>
              </w:trPr>
              <w:tc>
                <w:tcPr>
                  <w:tcW w:w="2972" w:type="dxa"/>
                  <w:hideMark/>
                </w:tcPr>
                <w:p w14:paraId="686C96FA" w14:textId="417847A3" w:rsidR="003912DE" w:rsidRPr="006A65B4" w:rsidRDefault="003912DE" w:rsidP="003912DE">
                  <w:pPr>
                    <w:spacing w:after="0" w:line="240" w:lineRule="auto"/>
                    <w:rPr>
                      <w:rFonts w:ascii="Arial" w:hAnsi="Arial" w:cs="Arial"/>
                      <w:color w:val="000000" w:themeColor="text1"/>
                      <w:sz w:val="20"/>
                      <w:szCs w:val="20"/>
                    </w:rPr>
                  </w:pPr>
                  <w:r w:rsidRPr="00810712">
                    <w:rPr>
                      <w:rFonts w:ascii="Arial" w:hAnsi="Arial" w:cs="Arial"/>
                      <w:color w:val="000000" w:themeColor="text1"/>
                      <w:sz w:val="20"/>
                      <w:szCs w:val="20"/>
                    </w:rPr>
                    <w:t xml:space="preserve">Donald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xml:space="preserve"> (2016)</w:t>
                  </w:r>
                </w:p>
              </w:tc>
              <w:tc>
                <w:tcPr>
                  <w:tcW w:w="7371" w:type="dxa"/>
                  <w:hideMark/>
                </w:tcPr>
                <w:p w14:paraId="28E8F300" w14:textId="07B69B6F"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integration</w:t>
                  </w:r>
                  <w:r w:rsidR="00D32763">
                    <w:rPr>
                      <w:rFonts w:ascii="Arial" w:eastAsia="Arial" w:hAnsi="Arial" w:cs="Arial"/>
                      <w:color w:val="000000" w:themeColor="text1"/>
                      <w:sz w:val="20"/>
                      <w:szCs w:val="20"/>
                    </w:rPr>
                    <w:t xml:space="preserve"> of</w:t>
                  </w:r>
                  <w:r w:rsidRPr="00BA1BBE">
                    <w:rPr>
                      <w:rFonts w:ascii="Arial" w:eastAsia="Arial" w:hAnsi="Arial" w:cs="Arial"/>
                      <w:color w:val="000000" w:themeColor="text1"/>
                      <w:sz w:val="20"/>
                      <w:szCs w:val="20"/>
                    </w:rPr>
                    <w:t xml:space="preserve"> the CDST into the EHR</w:t>
                  </w:r>
                </w:p>
                <w:p w14:paraId="0BBF1C59" w14:textId="77777777" w:rsidR="003912DE" w:rsidRPr="006A65B4" w:rsidRDefault="003912DE" w:rsidP="003912DE">
                  <w:pPr>
                    <w:spacing w:after="0" w:line="240" w:lineRule="auto"/>
                    <w:ind w:left="318"/>
                    <w:rPr>
                      <w:rFonts w:ascii="Arial" w:hAnsi="Arial" w:cs="Arial"/>
                      <w:color w:val="000000" w:themeColor="text1"/>
                      <w:sz w:val="20"/>
                      <w:szCs w:val="20"/>
                    </w:rPr>
                  </w:pPr>
                </w:p>
              </w:tc>
            </w:tr>
            <w:tr w:rsidR="003912DE" w:rsidRPr="00810712" w14:paraId="24B3A5A1" w14:textId="77777777" w:rsidTr="00E65F6F">
              <w:trPr>
                <w:trHeight w:val="595"/>
                <w:jc w:val="center"/>
              </w:trPr>
              <w:tc>
                <w:tcPr>
                  <w:tcW w:w="2972" w:type="dxa"/>
                  <w:hideMark/>
                </w:tcPr>
                <w:p w14:paraId="050C3F3F" w14:textId="335F9EA1" w:rsidR="003912DE" w:rsidRPr="006A65B4" w:rsidRDefault="003912DE" w:rsidP="003912DE">
                  <w:pPr>
                    <w:rPr>
                      <w:rFonts w:ascii="Arial" w:hAnsi="Arial" w:cs="Arial"/>
                      <w:color w:val="000000" w:themeColor="text1"/>
                      <w:sz w:val="20"/>
                      <w:szCs w:val="20"/>
                    </w:rPr>
                  </w:pPr>
                  <w:r w:rsidRPr="00810712">
                    <w:rPr>
                      <w:rFonts w:ascii="Arial" w:hAnsi="Arial" w:cs="Arial"/>
                      <w:color w:val="000000" w:themeColor="text1"/>
                      <w:sz w:val="20"/>
                      <w:szCs w:val="20"/>
                      <w:lang w:val="en-US"/>
                    </w:rPr>
                    <w:t>Evans-</w:t>
                  </w:r>
                  <w:proofErr w:type="spellStart"/>
                  <w:r w:rsidRPr="00810712">
                    <w:rPr>
                      <w:rFonts w:ascii="Arial" w:hAnsi="Arial" w:cs="Arial"/>
                      <w:color w:val="000000" w:themeColor="text1"/>
                      <w:sz w:val="20"/>
                      <w:szCs w:val="20"/>
                      <w:lang w:val="en-US"/>
                    </w:rPr>
                    <w:t>Lacko</w:t>
                  </w:r>
                  <w:proofErr w:type="spellEnd"/>
                  <w:r w:rsidRPr="00810712">
                    <w:rPr>
                      <w:rFonts w:ascii="Arial" w:hAnsi="Arial" w:cs="Arial"/>
                      <w:color w:val="000000" w:themeColor="text1"/>
                      <w:sz w:val="20"/>
                      <w:szCs w:val="20"/>
                      <w:lang w:val="en-US"/>
                    </w:rPr>
                    <w:t xml:space="preserve"> </w:t>
                  </w:r>
                  <w:r w:rsidRPr="00810712">
                    <w:rPr>
                      <w:rFonts w:ascii="Arial" w:hAnsi="Arial" w:cs="Arial"/>
                      <w:i/>
                      <w:iCs/>
                      <w:color w:val="000000" w:themeColor="text1"/>
                      <w:sz w:val="20"/>
                      <w:szCs w:val="20"/>
                      <w:lang w:val="en-US"/>
                    </w:rPr>
                    <w:t>et al.</w:t>
                  </w:r>
                  <w:r w:rsidRPr="00810712">
                    <w:rPr>
                      <w:rFonts w:ascii="Arial" w:hAnsi="Arial" w:cs="Arial"/>
                      <w:color w:val="000000" w:themeColor="text1"/>
                      <w:sz w:val="20"/>
                      <w:szCs w:val="20"/>
                      <w:lang w:val="en-US"/>
                    </w:rPr>
                    <w:t xml:space="preserve"> (2010)</w:t>
                  </w:r>
                </w:p>
              </w:tc>
              <w:tc>
                <w:tcPr>
                  <w:tcW w:w="7371" w:type="dxa"/>
                  <w:hideMark/>
                </w:tcPr>
                <w:p w14:paraId="41E30BA2" w14:textId="77777777" w:rsidR="003912DE" w:rsidRDefault="003912DE"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attitude of staff towards the CDST</w:t>
                  </w:r>
                </w:p>
                <w:p w14:paraId="3E422516" w14:textId="77777777" w:rsidR="003912DE" w:rsidRDefault="003912DE"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design</w:t>
                  </w:r>
                </w:p>
                <w:p w14:paraId="0A9591AA"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involvement from clinical staff and management</w:t>
                  </w:r>
                </w:p>
                <w:p w14:paraId="2701E3FA"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clear language</w:t>
                  </w:r>
                </w:p>
                <w:p w14:paraId="0E93B0A9"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context-specific</w:t>
                  </w:r>
                </w:p>
                <w:p w14:paraId="52ECF7C5" w14:textId="77777777" w:rsidR="003912DE" w:rsidRPr="00D837BF"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 xml:space="preserve">intervention allows for measurable </w:t>
                  </w:r>
                  <w:proofErr w:type="gramStart"/>
                  <w:r>
                    <w:rPr>
                      <w:rFonts w:ascii="Arial" w:eastAsia="Arial" w:hAnsi="Arial" w:cs="Arial"/>
                      <w:color w:val="000000" w:themeColor="text1"/>
                      <w:sz w:val="20"/>
                      <w:szCs w:val="20"/>
                    </w:rPr>
                    <w:t>outcomes</w:t>
                  </w:r>
                  <w:proofErr w:type="gramEnd"/>
                </w:p>
                <w:p w14:paraId="67EA1921" w14:textId="15C40448" w:rsidR="003912DE" w:rsidRDefault="00F01C66"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i</w:t>
                  </w:r>
                  <w:r w:rsidR="003912DE">
                    <w:rPr>
                      <w:rFonts w:ascii="Arial" w:eastAsia="Arial" w:hAnsi="Arial" w:cs="Arial"/>
                      <w:color w:val="000000" w:themeColor="text1"/>
                      <w:sz w:val="20"/>
                      <w:szCs w:val="20"/>
                    </w:rPr>
                    <w:t>mplementation</w:t>
                  </w:r>
                </w:p>
                <w:p w14:paraId="1AD2FBA7"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staff training</w:t>
                  </w:r>
                </w:p>
                <w:p w14:paraId="2B0D0864"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 xml:space="preserve">allows for </w:t>
                  </w:r>
                  <w:proofErr w:type="gramStart"/>
                  <w:r>
                    <w:rPr>
                      <w:rFonts w:ascii="Arial" w:eastAsia="Arial" w:hAnsi="Arial" w:cs="Arial"/>
                      <w:color w:val="000000" w:themeColor="text1"/>
                      <w:sz w:val="20"/>
                      <w:szCs w:val="20"/>
                    </w:rPr>
                    <w:t>flexibility</w:t>
                  </w:r>
                  <w:proofErr w:type="gramEnd"/>
                </w:p>
                <w:p w14:paraId="2E07AC30"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 xml:space="preserve">provides financial </w:t>
                  </w:r>
                  <w:proofErr w:type="gramStart"/>
                  <w:r>
                    <w:rPr>
                      <w:rFonts w:ascii="Arial" w:eastAsia="Arial" w:hAnsi="Arial" w:cs="Arial"/>
                      <w:color w:val="000000" w:themeColor="text1"/>
                      <w:sz w:val="20"/>
                      <w:szCs w:val="20"/>
                    </w:rPr>
                    <w:t>incentives</w:t>
                  </w:r>
                  <w:proofErr w:type="gramEnd"/>
                </w:p>
                <w:p w14:paraId="77656854" w14:textId="77777777" w:rsidR="003912DE" w:rsidRPr="002F7D83"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support from managers and other clinical staff</w:t>
                  </w:r>
                </w:p>
                <w:p w14:paraId="086055E1" w14:textId="38C06967" w:rsidR="003912DE" w:rsidRDefault="00F01C66"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e</w:t>
                  </w:r>
                  <w:r w:rsidR="003912DE">
                    <w:rPr>
                      <w:rFonts w:ascii="Arial" w:eastAsia="Arial" w:hAnsi="Arial" w:cs="Arial"/>
                      <w:color w:val="000000" w:themeColor="text1"/>
                      <w:sz w:val="20"/>
                      <w:szCs w:val="20"/>
                    </w:rPr>
                    <w:t>valuation</w:t>
                  </w:r>
                </w:p>
                <w:p w14:paraId="72CB59D9"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 xml:space="preserve">include process and outcome </w:t>
                  </w:r>
                  <w:proofErr w:type="gramStart"/>
                  <w:r>
                    <w:rPr>
                      <w:rFonts w:ascii="Arial" w:eastAsia="Arial" w:hAnsi="Arial" w:cs="Arial"/>
                      <w:color w:val="000000" w:themeColor="text1"/>
                      <w:sz w:val="20"/>
                      <w:szCs w:val="20"/>
                    </w:rPr>
                    <w:t>measures</w:t>
                  </w:r>
                  <w:proofErr w:type="gramEnd"/>
                </w:p>
                <w:p w14:paraId="7E42D41D"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monitoring for potential barriers</w:t>
                  </w:r>
                </w:p>
                <w:p w14:paraId="64D04728" w14:textId="77777777" w:rsidR="003912DE" w:rsidRDefault="003912DE" w:rsidP="003912DE">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 xml:space="preserve">examine the need for system or orgainisational level </w:t>
                  </w:r>
                  <w:proofErr w:type="gramStart"/>
                  <w:r>
                    <w:rPr>
                      <w:rFonts w:ascii="Arial" w:eastAsia="Arial" w:hAnsi="Arial" w:cs="Arial"/>
                      <w:color w:val="000000" w:themeColor="text1"/>
                      <w:sz w:val="20"/>
                      <w:szCs w:val="20"/>
                    </w:rPr>
                    <w:t>change</w:t>
                  </w:r>
                  <w:proofErr w:type="gramEnd"/>
                </w:p>
                <w:p w14:paraId="2546B5A8" w14:textId="77777777" w:rsidR="003912DE" w:rsidRPr="009D2FD4" w:rsidRDefault="003912DE" w:rsidP="003912DE">
                  <w:pPr>
                    <w:pStyle w:val="ListParagraph"/>
                    <w:numPr>
                      <w:ilvl w:val="1"/>
                      <w:numId w:val="12"/>
                    </w:numPr>
                    <w:spacing w:after="0" w:line="240" w:lineRule="auto"/>
                    <w:ind w:left="602"/>
                    <w:rPr>
                      <w:rFonts w:ascii="Arial" w:eastAsia="Arial" w:hAnsi="Arial" w:cs="Arial"/>
                      <w:color w:val="000000" w:themeColor="text1"/>
                      <w:sz w:val="20"/>
                      <w:szCs w:val="20"/>
                    </w:rPr>
                  </w:pPr>
                  <w:r>
                    <w:rPr>
                      <w:rFonts w:ascii="Arial" w:eastAsia="Arial" w:hAnsi="Arial" w:cs="Arial"/>
                      <w:color w:val="000000" w:themeColor="text1"/>
                      <w:sz w:val="20"/>
                      <w:szCs w:val="20"/>
                    </w:rPr>
                    <w:t>involvement of clinical staff and management</w:t>
                  </w:r>
                </w:p>
              </w:tc>
            </w:tr>
            <w:tr w:rsidR="003912DE" w:rsidRPr="00810712" w14:paraId="75F62659"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2972" w:type="dxa"/>
                  <w:hideMark/>
                </w:tcPr>
                <w:p w14:paraId="1AE5E2CA" w14:textId="6FA1F5CD" w:rsidR="003912DE" w:rsidRPr="006A65B4" w:rsidRDefault="003912DE" w:rsidP="003912DE">
                  <w:pPr>
                    <w:spacing w:after="0" w:line="240" w:lineRule="auto"/>
                    <w:rPr>
                      <w:rFonts w:ascii="Arial" w:hAnsi="Arial" w:cs="Arial"/>
                      <w:color w:val="000000" w:themeColor="text1"/>
                      <w:sz w:val="20"/>
                      <w:szCs w:val="20"/>
                    </w:rPr>
                  </w:pPr>
                  <w:proofErr w:type="spellStart"/>
                  <w:r w:rsidRPr="00810712">
                    <w:rPr>
                      <w:rFonts w:ascii="Arial" w:hAnsi="Arial" w:cs="Arial"/>
                      <w:color w:val="000000" w:themeColor="text1"/>
                      <w:sz w:val="20"/>
                      <w:szCs w:val="20"/>
                    </w:rPr>
                    <w:t>Jaladanki</w:t>
                  </w:r>
                  <w:proofErr w:type="spellEnd"/>
                  <w:r w:rsidRPr="00810712">
                    <w:rPr>
                      <w:rFonts w:ascii="Arial" w:hAnsi="Arial" w:cs="Arial"/>
                      <w:color w:val="000000" w:themeColor="text1"/>
                      <w:sz w:val="20"/>
                      <w:szCs w:val="20"/>
                    </w:rPr>
                    <w:t xml:space="preserve">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xml:space="preserve"> (2022)</w:t>
                  </w:r>
                </w:p>
              </w:tc>
              <w:tc>
                <w:tcPr>
                  <w:tcW w:w="7371" w:type="dxa"/>
                  <w:hideMark/>
                </w:tcPr>
                <w:p w14:paraId="003A15EF" w14:textId="4C4672A3"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a designated local champion who</w:t>
                  </w:r>
                  <w:r w:rsidR="00A47E1B">
                    <w:rPr>
                      <w:rFonts w:ascii="Arial" w:eastAsia="Arial" w:hAnsi="Arial" w:cs="Arial"/>
                      <w:color w:val="000000" w:themeColor="text1"/>
                      <w:sz w:val="20"/>
                      <w:szCs w:val="20"/>
                    </w:rPr>
                    <w:t>:</w:t>
                  </w:r>
                </w:p>
                <w:p w14:paraId="4F682E4A" w14:textId="77777777" w:rsidR="003912DE" w:rsidRPr="00BA1BBE" w:rsidRDefault="003912DE" w:rsidP="003912DE">
                  <w:pPr>
                    <w:pStyle w:val="ListParagraph"/>
                    <w:numPr>
                      <w:ilvl w:val="3"/>
                      <w:numId w:val="13"/>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consistently gave ongoing reminders of evidence-based </w:t>
                  </w:r>
                  <w:proofErr w:type="gramStart"/>
                  <w:r w:rsidRPr="00BA1BBE">
                    <w:rPr>
                      <w:rFonts w:ascii="Arial" w:eastAsia="Arial" w:hAnsi="Arial" w:cs="Arial"/>
                      <w:color w:val="000000" w:themeColor="text1"/>
                      <w:sz w:val="20"/>
                      <w:szCs w:val="20"/>
                    </w:rPr>
                    <w:t>practice</w:t>
                  </w:r>
                  <w:proofErr w:type="gramEnd"/>
                </w:p>
                <w:p w14:paraId="6AC4BD20" w14:textId="77777777" w:rsidR="003912DE" w:rsidRPr="00BA1BBE" w:rsidRDefault="003912DE" w:rsidP="003912DE">
                  <w:pPr>
                    <w:pStyle w:val="ListParagraph"/>
                    <w:numPr>
                      <w:ilvl w:val="3"/>
                      <w:numId w:val="13"/>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expressed firm expectations that evidence based practices would be followed without </w:t>
                  </w:r>
                  <w:proofErr w:type="gramStart"/>
                  <w:r w:rsidRPr="00BA1BBE">
                    <w:rPr>
                      <w:rFonts w:ascii="Arial" w:eastAsia="Arial" w:hAnsi="Arial" w:cs="Arial"/>
                      <w:color w:val="000000" w:themeColor="text1"/>
                      <w:sz w:val="20"/>
                      <w:szCs w:val="20"/>
                    </w:rPr>
                    <w:t>exception</w:t>
                  </w:r>
                  <w:proofErr w:type="gramEnd"/>
                </w:p>
                <w:p w14:paraId="18986099" w14:textId="2EE11CDE" w:rsidR="003912DE" w:rsidRPr="00BA1BBE" w:rsidRDefault="003912DE" w:rsidP="003912DE">
                  <w:pPr>
                    <w:pStyle w:val="ListParagraph"/>
                    <w:numPr>
                      <w:ilvl w:val="3"/>
                      <w:numId w:val="13"/>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delivered education on evidence-based care (1:1 support, reminders in meetings</w:t>
                  </w:r>
                  <w:r w:rsidR="00A47E1B">
                    <w:rPr>
                      <w:rFonts w:ascii="Arial" w:eastAsia="Arial" w:hAnsi="Arial" w:cs="Arial"/>
                      <w:color w:val="000000" w:themeColor="text1"/>
                      <w:sz w:val="20"/>
                      <w:szCs w:val="20"/>
                    </w:rPr>
                    <w:t>,</w:t>
                  </w:r>
                  <w:r w:rsidRPr="00BA1BBE">
                    <w:rPr>
                      <w:rFonts w:ascii="Arial" w:eastAsia="Arial" w:hAnsi="Arial" w:cs="Arial"/>
                      <w:color w:val="000000" w:themeColor="text1"/>
                      <w:sz w:val="20"/>
                      <w:szCs w:val="20"/>
                    </w:rPr>
                    <w:t xml:space="preserve"> and education for new staff),</w:t>
                  </w:r>
                </w:p>
                <w:p w14:paraId="28BE9DAF" w14:textId="77777777"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modified / developed EHR tools to support clinicians in using evidence-based </w:t>
                  </w:r>
                  <w:proofErr w:type="gramStart"/>
                  <w:r w:rsidRPr="00BA1BBE">
                    <w:rPr>
                      <w:rFonts w:ascii="Arial" w:eastAsia="Arial" w:hAnsi="Arial" w:cs="Arial"/>
                      <w:color w:val="000000" w:themeColor="text1"/>
                      <w:sz w:val="20"/>
                      <w:szCs w:val="20"/>
                    </w:rPr>
                    <w:t>care</w:t>
                  </w:r>
                  <w:proofErr w:type="gramEnd"/>
                </w:p>
                <w:p w14:paraId="33B3FCB8" w14:textId="0D1D3F1A"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a culture that was receptive to practice change and collaboration, </w:t>
                  </w:r>
                </w:p>
                <w:p w14:paraId="1AF2F6E3" w14:textId="77777777" w:rsidR="003912DE" w:rsidRPr="006A65B4" w:rsidRDefault="003912DE" w:rsidP="003912DE">
                  <w:pPr>
                    <w:spacing w:after="0" w:line="240" w:lineRule="auto"/>
                    <w:ind w:left="318"/>
                    <w:rPr>
                      <w:rFonts w:ascii="Arial" w:hAnsi="Arial" w:cs="Arial"/>
                      <w:color w:val="000000" w:themeColor="text1"/>
                      <w:sz w:val="20"/>
                      <w:szCs w:val="20"/>
                    </w:rPr>
                  </w:pPr>
                </w:p>
              </w:tc>
            </w:tr>
            <w:tr w:rsidR="003912DE" w:rsidRPr="00810712" w14:paraId="190E6DA9" w14:textId="77777777" w:rsidTr="00E65F6F">
              <w:trPr>
                <w:trHeight w:val="312"/>
                <w:jc w:val="center"/>
              </w:trPr>
              <w:tc>
                <w:tcPr>
                  <w:tcW w:w="2972" w:type="dxa"/>
                  <w:hideMark/>
                </w:tcPr>
                <w:p w14:paraId="7F2A13E6" w14:textId="5111A857" w:rsidR="003912DE" w:rsidRPr="006A65B4" w:rsidRDefault="003912DE" w:rsidP="003912DE">
                  <w:pPr>
                    <w:spacing w:after="0" w:line="240" w:lineRule="auto"/>
                    <w:rPr>
                      <w:rFonts w:ascii="Arial" w:hAnsi="Arial" w:cs="Arial"/>
                      <w:color w:val="000000" w:themeColor="text1"/>
                      <w:sz w:val="20"/>
                      <w:szCs w:val="20"/>
                    </w:rPr>
                  </w:pPr>
                  <w:r w:rsidRPr="00810712">
                    <w:rPr>
                      <w:rFonts w:ascii="Arial" w:hAnsi="Arial" w:cs="Arial"/>
                      <w:color w:val="000000" w:themeColor="text1"/>
                      <w:sz w:val="20"/>
                      <w:szCs w:val="20"/>
                    </w:rPr>
                    <w:t xml:space="preserve">Ray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(2019)</w:t>
                  </w:r>
                </w:p>
              </w:tc>
              <w:tc>
                <w:tcPr>
                  <w:tcW w:w="7371" w:type="dxa"/>
                  <w:hideMark/>
                </w:tcPr>
                <w:p w14:paraId="0C4A4A3B" w14:textId="77777777" w:rsidR="003912DE" w:rsidRPr="00BA1BBE" w:rsidRDefault="003912DE" w:rsidP="003912DE">
                  <w:pPr>
                    <w:pStyle w:val="ListParagraph"/>
                    <w:numPr>
                      <w:ilvl w:val="0"/>
                      <w:numId w:val="12"/>
                    </w:numPr>
                    <w:spacing w:after="0" w:line="240" w:lineRule="auto"/>
                    <w:ind w:left="318"/>
                    <w:rPr>
                      <w:rFonts w:ascii="Arial" w:hAnsi="Arial" w:cs="Arial"/>
                      <w:color w:val="000000" w:themeColor="text1"/>
                      <w:sz w:val="20"/>
                      <w:szCs w:val="20"/>
                    </w:rPr>
                  </w:pPr>
                  <w:r w:rsidRPr="00BA1BBE">
                    <w:rPr>
                      <w:rFonts w:ascii="Arial" w:eastAsia="Arial" w:hAnsi="Arial" w:cs="Arial"/>
                      <w:color w:val="000000" w:themeColor="text1"/>
                      <w:sz w:val="20"/>
                      <w:szCs w:val="20"/>
                    </w:rPr>
                    <w:t>the location of CDST link in the EHR system so it is easy to find and use</w:t>
                  </w:r>
                </w:p>
              </w:tc>
            </w:tr>
            <w:tr w:rsidR="003912DE" w:rsidRPr="00810712" w14:paraId="0FD7C4C1"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2972" w:type="dxa"/>
                  <w:hideMark/>
                </w:tcPr>
                <w:p w14:paraId="5991B706" w14:textId="50045F1F" w:rsidR="003912DE" w:rsidRPr="006A65B4" w:rsidRDefault="003912DE" w:rsidP="003912DE">
                  <w:pPr>
                    <w:spacing w:after="0" w:line="240" w:lineRule="auto"/>
                    <w:rPr>
                      <w:rFonts w:ascii="Arial" w:hAnsi="Arial" w:cs="Arial"/>
                      <w:color w:val="000000" w:themeColor="text1"/>
                      <w:sz w:val="20"/>
                      <w:szCs w:val="20"/>
                    </w:rPr>
                  </w:pPr>
                  <w:proofErr w:type="spellStart"/>
                  <w:r w:rsidRPr="00810712">
                    <w:rPr>
                      <w:rFonts w:ascii="Arial" w:hAnsi="Arial" w:cs="Arial"/>
                      <w:color w:val="000000" w:themeColor="text1"/>
                      <w:sz w:val="20"/>
                      <w:szCs w:val="20"/>
                    </w:rPr>
                    <w:t>Smulowitz</w:t>
                  </w:r>
                  <w:proofErr w:type="spellEnd"/>
                  <w:r w:rsidRPr="00810712">
                    <w:rPr>
                      <w:rFonts w:ascii="Arial" w:hAnsi="Arial" w:cs="Arial"/>
                      <w:color w:val="000000" w:themeColor="text1"/>
                      <w:sz w:val="20"/>
                      <w:szCs w:val="20"/>
                    </w:rPr>
                    <w:t xml:space="preserve">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xml:space="preserve"> (2018)</w:t>
                  </w:r>
                </w:p>
              </w:tc>
              <w:tc>
                <w:tcPr>
                  <w:tcW w:w="7371" w:type="dxa"/>
                  <w:hideMark/>
                </w:tcPr>
                <w:p w14:paraId="462737B9" w14:textId="77777777"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t</w:t>
                  </w:r>
                  <w:r w:rsidRPr="00BA1BBE">
                    <w:rPr>
                      <w:rFonts w:ascii="Arial" w:eastAsia="Arial" w:hAnsi="Arial" w:cs="Arial"/>
                      <w:color w:val="000000" w:themeColor="text1"/>
                      <w:sz w:val="20"/>
                      <w:szCs w:val="20"/>
                    </w:rPr>
                    <w:t xml:space="preserve">he use of a simple, clinically meaningful computerised decision support tool was essential for good compliance. </w:t>
                  </w:r>
                </w:p>
                <w:p w14:paraId="6991862D" w14:textId="360A82BE" w:rsidR="003912DE" w:rsidRDefault="003912DE" w:rsidP="003912DE">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gaining user buy-in and consistency of use through</w:t>
                  </w:r>
                  <w:r w:rsidR="00A47E1B">
                    <w:rPr>
                      <w:rFonts w:ascii="Arial" w:eastAsia="Arial" w:hAnsi="Arial" w:cs="Arial"/>
                      <w:color w:val="000000" w:themeColor="text1"/>
                      <w:sz w:val="20"/>
                      <w:szCs w:val="20"/>
                    </w:rPr>
                    <w:t>:</w:t>
                  </w:r>
                </w:p>
                <w:p w14:paraId="0ED5619D" w14:textId="77777777" w:rsidR="003912DE" w:rsidRDefault="003912DE" w:rsidP="003912DE">
                  <w:pPr>
                    <w:pStyle w:val="ListParagraph"/>
                    <w:numPr>
                      <w:ilvl w:val="1"/>
                      <w:numId w:val="14"/>
                    </w:numPr>
                    <w:ind w:left="602" w:hanging="218"/>
                    <w:rPr>
                      <w:rFonts w:ascii="Arial" w:eastAsia="Arial" w:hAnsi="Arial" w:cs="Arial"/>
                      <w:color w:val="000000" w:themeColor="text1"/>
                      <w:sz w:val="20"/>
                      <w:szCs w:val="20"/>
                    </w:rPr>
                  </w:pPr>
                  <w:r>
                    <w:rPr>
                      <w:rFonts w:ascii="Arial" w:eastAsia="Arial" w:hAnsi="Arial" w:cs="Arial"/>
                      <w:color w:val="000000" w:themeColor="text1"/>
                      <w:sz w:val="20"/>
                      <w:szCs w:val="20"/>
                    </w:rPr>
                    <w:t>p</w:t>
                  </w:r>
                  <w:r w:rsidRPr="00BA1BBE">
                    <w:rPr>
                      <w:rFonts w:ascii="Arial" w:eastAsia="Arial" w:hAnsi="Arial" w:cs="Arial"/>
                      <w:color w:val="000000" w:themeColor="text1"/>
                      <w:sz w:val="20"/>
                      <w:szCs w:val="20"/>
                    </w:rPr>
                    <w:t>rovi</w:t>
                  </w:r>
                  <w:r>
                    <w:rPr>
                      <w:rFonts w:ascii="Arial" w:eastAsia="Arial" w:hAnsi="Arial" w:cs="Arial"/>
                      <w:color w:val="000000" w:themeColor="text1"/>
                      <w:sz w:val="20"/>
                      <w:szCs w:val="20"/>
                    </w:rPr>
                    <w:t xml:space="preserve">sion of </w:t>
                  </w:r>
                  <w:r w:rsidRPr="00BA1BBE">
                    <w:rPr>
                      <w:rFonts w:ascii="Arial" w:eastAsia="Arial" w:hAnsi="Arial" w:cs="Arial"/>
                      <w:color w:val="000000" w:themeColor="text1"/>
                      <w:sz w:val="20"/>
                      <w:szCs w:val="20"/>
                    </w:rPr>
                    <w:t>training/education at staff meetings</w:t>
                  </w:r>
                </w:p>
                <w:p w14:paraId="2B0E81C7" w14:textId="71040768" w:rsidR="003912DE" w:rsidRDefault="003912DE" w:rsidP="003912DE">
                  <w:pPr>
                    <w:pStyle w:val="ListParagraph"/>
                    <w:numPr>
                      <w:ilvl w:val="1"/>
                      <w:numId w:val="14"/>
                    </w:numPr>
                    <w:ind w:left="602" w:hanging="218"/>
                    <w:rPr>
                      <w:rFonts w:ascii="Arial" w:eastAsia="Arial" w:hAnsi="Arial" w:cs="Arial"/>
                      <w:color w:val="000000" w:themeColor="text1"/>
                      <w:sz w:val="20"/>
                      <w:szCs w:val="20"/>
                    </w:rPr>
                  </w:pPr>
                  <w:r>
                    <w:rPr>
                      <w:rFonts w:ascii="Arial" w:eastAsia="Arial" w:hAnsi="Arial" w:cs="Arial"/>
                      <w:color w:val="000000" w:themeColor="text1"/>
                      <w:sz w:val="20"/>
                      <w:szCs w:val="20"/>
                    </w:rPr>
                    <w:t>embedding the</w:t>
                  </w:r>
                  <w:r w:rsidRPr="00BA1BBE">
                    <w:rPr>
                      <w:rFonts w:ascii="Arial" w:eastAsia="Arial" w:hAnsi="Arial" w:cs="Arial"/>
                      <w:color w:val="000000" w:themeColor="text1"/>
                      <w:sz w:val="20"/>
                      <w:szCs w:val="20"/>
                    </w:rPr>
                    <w:t xml:space="preserve"> CDST into </w:t>
                  </w:r>
                  <w:r w:rsidR="00602B76">
                    <w:rPr>
                      <w:rFonts w:ascii="Arial" w:eastAsia="Arial" w:hAnsi="Arial" w:cs="Arial"/>
                      <w:color w:val="000000" w:themeColor="text1"/>
                      <w:sz w:val="20"/>
                      <w:szCs w:val="20"/>
                    </w:rPr>
                    <w:t xml:space="preserve">the </w:t>
                  </w:r>
                  <w:r w:rsidRPr="00BA1BBE">
                    <w:rPr>
                      <w:rFonts w:ascii="Arial" w:eastAsia="Arial" w:hAnsi="Arial" w:cs="Arial"/>
                      <w:color w:val="000000" w:themeColor="text1"/>
                      <w:sz w:val="20"/>
                      <w:szCs w:val="20"/>
                    </w:rPr>
                    <w:t xml:space="preserve">dashboard </w:t>
                  </w:r>
                </w:p>
                <w:p w14:paraId="66957C8B" w14:textId="77777777" w:rsidR="003912DE" w:rsidRPr="00777510" w:rsidRDefault="003912DE" w:rsidP="003912DE">
                  <w:pPr>
                    <w:pStyle w:val="ListParagraph"/>
                    <w:numPr>
                      <w:ilvl w:val="1"/>
                      <w:numId w:val="14"/>
                    </w:numPr>
                    <w:spacing w:after="0" w:line="240" w:lineRule="auto"/>
                    <w:ind w:left="602" w:hanging="218"/>
                    <w:rPr>
                      <w:rFonts w:ascii="Arial" w:eastAsia="Arial" w:hAnsi="Arial" w:cs="Arial"/>
                      <w:color w:val="000000" w:themeColor="text1"/>
                      <w:sz w:val="20"/>
                      <w:szCs w:val="20"/>
                    </w:rPr>
                  </w:pPr>
                  <w:r>
                    <w:rPr>
                      <w:rFonts w:ascii="Arial" w:eastAsia="Arial" w:hAnsi="Arial" w:cs="Arial"/>
                      <w:color w:val="000000" w:themeColor="text1"/>
                      <w:sz w:val="20"/>
                      <w:szCs w:val="20"/>
                    </w:rPr>
                    <w:t xml:space="preserve">a pathway flag on the dashboard to prompt users to consider the pathway at multiple points. </w:t>
                  </w:r>
                </w:p>
              </w:tc>
            </w:tr>
            <w:tr w:rsidR="003912DE" w:rsidRPr="00810712" w14:paraId="448CB44D" w14:textId="77777777" w:rsidTr="00E65F6F">
              <w:trPr>
                <w:trHeight w:val="595"/>
                <w:jc w:val="center"/>
              </w:trPr>
              <w:tc>
                <w:tcPr>
                  <w:tcW w:w="2972" w:type="dxa"/>
                  <w:hideMark/>
                </w:tcPr>
                <w:p w14:paraId="63A3D4F0" w14:textId="4E477B26" w:rsidR="003912DE" w:rsidRPr="006A65B4" w:rsidRDefault="003912DE" w:rsidP="003912DE">
                  <w:pPr>
                    <w:rPr>
                      <w:rFonts w:ascii="Arial" w:hAnsi="Arial" w:cs="Arial"/>
                      <w:color w:val="000000" w:themeColor="text1"/>
                      <w:sz w:val="20"/>
                      <w:szCs w:val="20"/>
                    </w:rPr>
                  </w:pPr>
                  <w:r w:rsidRPr="006A65B4">
                    <w:rPr>
                      <w:rFonts w:ascii="Arial" w:hAnsi="Arial" w:cs="Arial"/>
                      <w:color w:val="000000" w:themeColor="text1"/>
                      <w:sz w:val="20"/>
                      <w:szCs w:val="20"/>
                      <w:lang w:val="en-US"/>
                    </w:rPr>
                    <w:t>Wells</w:t>
                  </w:r>
                  <w:r w:rsidR="00C505ED">
                    <w:rPr>
                      <w:rFonts w:ascii="Arial" w:hAnsi="Arial" w:cs="Arial"/>
                      <w:color w:val="000000" w:themeColor="text1"/>
                      <w:sz w:val="20"/>
                      <w:szCs w:val="20"/>
                      <w:lang w:val="en-US"/>
                    </w:rPr>
                    <w:t>,</w:t>
                  </w:r>
                  <w:r w:rsidRPr="006A65B4">
                    <w:rPr>
                      <w:rFonts w:ascii="Arial" w:hAnsi="Arial" w:cs="Arial"/>
                      <w:color w:val="000000" w:themeColor="text1"/>
                      <w:sz w:val="20"/>
                      <w:szCs w:val="20"/>
                      <w:lang w:val="en-US"/>
                    </w:rPr>
                    <w:t xml:space="preserve"> Porter and Snooks (2014)  </w:t>
                  </w:r>
                </w:p>
              </w:tc>
              <w:tc>
                <w:tcPr>
                  <w:tcW w:w="7371" w:type="dxa"/>
                  <w:hideMark/>
                </w:tcPr>
                <w:p w14:paraId="1F2CD734" w14:textId="77777777" w:rsidR="003912DE" w:rsidRPr="00BA1BB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uptake of computerised CDST was higher in locations that had existing technology support. </w:t>
                  </w:r>
                </w:p>
                <w:p w14:paraId="16489B78" w14:textId="656BFCF2" w:rsidR="003912DE" w:rsidRDefault="003912DE" w:rsidP="003912DE">
                  <w:pPr>
                    <w:pStyle w:val="ListParagraph"/>
                    <w:numPr>
                      <w:ilvl w:val="0"/>
                      <w:numId w:val="12"/>
                    </w:numPr>
                    <w:ind w:left="3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the use of computerised CDST was influenced by</w:t>
                  </w:r>
                  <w:r w:rsidR="00A47E1B">
                    <w:rPr>
                      <w:rFonts w:ascii="Arial" w:eastAsia="Arial" w:hAnsi="Arial" w:cs="Arial"/>
                      <w:color w:val="000000" w:themeColor="text1"/>
                      <w:sz w:val="20"/>
                      <w:szCs w:val="20"/>
                    </w:rPr>
                    <w:t>:</w:t>
                  </w:r>
                  <w:r w:rsidRPr="00BA1BBE">
                    <w:rPr>
                      <w:rFonts w:ascii="Arial" w:eastAsia="Arial" w:hAnsi="Arial" w:cs="Arial"/>
                      <w:color w:val="000000" w:themeColor="text1"/>
                      <w:sz w:val="20"/>
                      <w:szCs w:val="20"/>
                    </w:rPr>
                    <w:t xml:space="preserve"> </w:t>
                  </w:r>
                </w:p>
                <w:p w14:paraId="7A80F932" w14:textId="77777777" w:rsidR="003912DE" w:rsidRDefault="003912DE" w:rsidP="003912DE">
                  <w:pPr>
                    <w:pStyle w:val="ListParagraph"/>
                    <w:numPr>
                      <w:ilvl w:val="1"/>
                      <w:numId w:val="12"/>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policy content, </w:t>
                  </w:r>
                </w:p>
                <w:p w14:paraId="40E4F29E" w14:textId="77777777" w:rsidR="003912DE" w:rsidRDefault="003912DE" w:rsidP="003912DE">
                  <w:pPr>
                    <w:pStyle w:val="ListParagraph"/>
                    <w:numPr>
                      <w:ilvl w:val="1"/>
                      <w:numId w:val="12"/>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organizational context,</w:t>
                  </w:r>
                </w:p>
                <w:p w14:paraId="2A3C7031" w14:textId="77777777" w:rsidR="003912DE" w:rsidRDefault="003912DE" w:rsidP="003912DE">
                  <w:pPr>
                    <w:pStyle w:val="ListParagraph"/>
                    <w:numPr>
                      <w:ilvl w:val="1"/>
                      <w:numId w:val="12"/>
                    </w:numPr>
                    <w:ind w:left="602" w:hanging="218"/>
                    <w:rPr>
                      <w:rFonts w:ascii="Arial" w:eastAsia="Arial" w:hAnsi="Arial" w:cs="Arial"/>
                      <w:color w:val="000000" w:themeColor="text1"/>
                      <w:sz w:val="20"/>
                      <w:szCs w:val="20"/>
                    </w:rPr>
                  </w:pPr>
                  <w:r w:rsidRPr="00BA1BBE">
                    <w:rPr>
                      <w:rFonts w:ascii="Arial" w:eastAsia="Arial" w:hAnsi="Arial" w:cs="Arial"/>
                      <w:color w:val="000000" w:themeColor="text1"/>
                      <w:sz w:val="20"/>
                      <w:szCs w:val="20"/>
                    </w:rPr>
                    <w:t xml:space="preserve">the users own skills and attitudes, </w:t>
                  </w:r>
                </w:p>
                <w:p w14:paraId="6BA8C4A4" w14:textId="77777777" w:rsidR="003912DE" w:rsidRPr="006A65B4" w:rsidRDefault="003912DE" w:rsidP="003912DE">
                  <w:pPr>
                    <w:pStyle w:val="ListParagraph"/>
                    <w:numPr>
                      <w:ilvl w:val="1"/>
                      <w:numId w:val="12"/>
                    </w:numPr>
                    <w:ind w:left="602" w:hanging="218"/>
                    <w:rPr>
                      <w:rFonts w:ascii="Arial" w:hAnsi="Arial" w:cs="Arial"/>
                      <w:color w:val="000000" w:themeColor="text1"/>
                      <w:sz w:val="20"/>
                      <w:szCs w:val="20"/>
                    </w:rPr>
                  </w:pPr>
                  <w:r w:rsidRPr="00BA1BBE">
                    <w:rPr>
                      <w:rFonts w:ascii="Arial" w:eastAsia="Arial" w:hAnsi="Arial" w:cs="Arial"/>
                      <w:color w:val="000000" w:themeColor="text1"/>
                      <w:sz w:val="20"/>
                      <w:szCs w:val="20"/>
                    </w:rPr>
                    <w:t>the technology itself</w:t>
                  </w:r>
                </w:p>
              </w:tc>
            </w:tr>
          </w:tbl>
          <w:p w14:paraId="350A6AC5" w14:textId="77777777" w:rsidR="007545F0" w:rsidRDefault="007545F0" w:rsidP="003912DE">
            <w:pPr>
              <w:jc w:val="right"/>
              <w:rPr>
                <w:noProof/>
              </w:rPr>
            </w:pPr>
          </w:p>
        </w:tc>
      </w:tr>
      <w:tr w:rsidR="007545F0" w:rsidRPr="000D3146" w14:paraId="64460F97" w14:textId="77777777" w:rsidTr="00E65F6F">
        <w:trPr>
          <w:jc w:val="center"/>
        </w:trPr>
        <w:tc>
          <w:tcPr>
            <w:tcW w:w="9596" w:type="dxa"/>
            <w:tcBorders>
              <w:top w:val="single" w:sz="12" w:space="0" w:color="2F5496" w:themeColor="accent1" w:themeShade="BF"/>
            </w:tcBorders>
          </w:tcPr>
          <w:p w14:paraId="2FA83D57" w14:textId="0431DC13" w:rsidR="007545F0" w:rsidRPr="00CE5E5C" w:rsidRDefault="007545F0" w:rsidP="00BA611F">
            <w:pPr>
              <w:rPr>
                <w:rFonts w:ascii="Arial" w:eastAsia="Arial" w:hAnsi="Arial" w:cs="Arial"/>
                <w:color w:val="000000" w:themeColor="text1"/>
              </w:rPr>
            </w:pPr>
            <w:r w:rsidRPr="00C5201C">
              <w:rPr>
                <w:rFonts w:ascii="Arial" w:hAnsi="Arial" w:cs="Arial"/>
                <w:sz w:val="20"/>
                <w:szCs w:val="20"/>
              </w:rPr>
              <w:t xml:space="preserve">Table </w:t>
            </w:r>
            <w:r>
              <w:rPr>
                <w:rFonts w:ascii="Arial" w:hAnsi="Arial" w:cs="Arial"/>
                <w:sz w:val="20"/>
                <w:szCs w:val="20"/>
              </w:rPr>
              <w:t>2</w:t>
            </w:r>
            <w:r w:rsidRPr="00C5201C">
              <w:rPr>
                <w:rFonts w:ascii="Arial" w:hAnsi="Arial" w:cs="Arial"/>
                <w:sz w:val="20"/>
                <w:szCs w:val="20"/>
              </w:rPr>
              <w:t xml:space="preserve">: </w:t>
            </w:r>
            <w:r w:rsidR="00B25664">
              <w:rPr>
                <w:rFonts w:ascii="Arial" w:hAnsi="Arial" w:cs="Arial"/>
                <w:sz w:val="20"/>
                <w:szCs w:val="20"/>
              </w:rPr>
              <w:t xml:space="preserve">key areas identified that facilitate the use of computerised CDST. </w:t>
            </w:r>
            <w:r w:rsidRPr="00C5201C">
              <w:rPr>
                <w:rFonts w:ascii="Arial" w:hAnsi="Arial" w:cs="Arial"/>
                <w:sz w:val="20"/>
                <w:szCs w:val="20"/>
              </w:rPr>
              <w:t xml:space="preserve"> </w:t>
            </w:r>
          </w:p>
        </w:tc>
      </w:tr>
    </w:tbl>
    <w:p w14:paraId="52997168" w14:textId="47FA2574" w:rsidR="007545F0" w:rsidRDefault="007545F0" w:rsidP="00887F06">
      <w:pPr>
        <w:spacing w:after="0" w:line="360" w:lineRule="auto"/>
        <w:rPr>
          <w:rFonts w:ascii="Arial" w:eastAsia="Arial" w:hAnsi="Arial" w:cs="Arial"/>
          <w:color w:val="000000" w:themeColor="text1"/>
          <w:sz w:val="24"/>
          <w:szCs w:val="24"/>
        </w:rPr>
      </w:pPr>
    </w:p>
    <w:p w14:paraId="13B00646" w14:textId="165D86B6" w:rsidR="004A6585" w:rsidRDefault="004A6585">
      <w:pPr>
        <w:rPr>
          <w:rFonts w:ascii="Arial" w:eastAsia="Arial" w:hAnsi="Arial" w:cs="Arial"/>
          <w:color w:val="000000" w:themeColor="text1"/>
          <w:sz w:val="16"/>
          <w:szCs w:val="16"/>
        </w:rPr>
      </w:pPr>
      <w:r>
        <w:rPr>
          <w:rFonts w:ascii="Arial" w:eastAsia="Arial" w:hAnsi="Arial" w:cs="Arial"/>
          <w:color w:val="000000" w:themeColor="text1"/>
          <w:sz w:val="16"/>
          <w:szCs w:val="16"/>
        </w:rPr>
        <w:br w:type="page"/>
      </w:r>
    </w:p>
    <w:p w14:paraId="0B00162A" w14:textId="77777777" w:rsidR="003E6109" w:rsidRPr="004A6585" w:rsidRDefault="003E6109" w:rsidP="00AE42E6">
      <w:pPr>
        <w:spacing w:after="0" w:line="360" w:lineRule="auto"/>
        <w:rPr>
          <w:rFonts w:ascii="Arial" w:eastAsia="Arial" w:hAnsi="Arial" w:cs="Arial"/>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AE42E6" w14:paraId="50A1ED30" w14:textId="77777777" w:rsidTr="00E65F6F">
        <w:trPr>
          <w:jc w:val="center"/>
        </w:trPr>
        <w:tc>
          <w:tcPr>
            <w:tcW w:w="9596"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tbl>
            <w:tblPr>
              <w:tblStyle w:val="GridTable4-Accent3"/>
              <w:tblW w:w="0" w:type="auto"/>
              <w:jc w:val="center"/>
              <w:tblLook w:val="0420" w:firstRow="1" w:lastRow="0" w:firstColumn="0" w:lastColumn="0" w:noHBand="0" w:noVBand="1"/>
            </w:tblPr>
            <w:tblGrid>
              <w:gridCol w:w="2710"/>
              <w:gridCol w:w="6660"/>
            </w:tblGrid>
            <w:tr w:rsidR="00032C31" w:rsidRPr="00810712" w14:paraId="53DDA9DD" w14:textId="77777777" w:rsidTr="00E65F6F">
              <w:trPr>
                <w:cnfStyle w:val="100000000000" w:firstRow="1" w:lastRow="0" w:firstColumn="0" w:lastColumn="0" w:oddVBand="0" w:evenVBand="0" w:oddHBand="0" w:evenHBand="0" w:firstRowFirstColumn="0" w:firstRowLastColumn="0" w:lastRowFirstColumn="0" w:lastRowLastColumn="0"/>
                <w:trHeight w:val="423"/>
                <w:jc w:val="center"/>
              </w:trPr>
              <w:tc>
                <w:tcPr>
                  <w:tcW w:w="2972" w:type="dxa"/>
                  <w:shd w:val="clear" w:color="auto" w:fill="B4C6E7" w:themeFill="accent1" w:themeFillTint="66"/>
                  <w:vAlign w:val="center"/>
                  <w:hideMark/>
                </w:tcPr>
                <w:p w14:paraId="3500BF3B" w14:textId="77777777" w:rsidR="00032C31" w:rsidRPr="006A65B4" w:rsidRDefault="00032C31" w:rsidP="00032C31">
                  <w:pPr>
                    <w:spacing w:after="0" w:line="240" w:lineRule="auto"/>
                    <w:jc w:val="center"/>
                    <w:rPr>
                      <w:rFonts w:ascii="Arial" w:hAnsi="Arial" w:cs="Arial"/>
                      <w:color w:val="000000" w:themeColor="text1"/>
                      <w:sz w:val="20"/>
                      <w:szCs w:val="20"/>
                    </w:rPr>
                  </w:pPr>
                  <w:r w:rsidRPr="00810712">
                    <w:rPr>
                      <w:rFonts w:ascii="Arial" w:hAnsi="Arial" w:cs="Arial"/>
                      <w:b/>
                      <w:bCs/>
                      <w:color w:val="000000" w:themeColor="text1"/>
                      <w:sz w:val="20"/>
                      <w:szCs w:val="20"/>
                    </w:rPr>
                    <w:t>Authors</w:t>
                  </w:r>
                </w:p>
              </w:tc>
              <w:tc>
                <w:tcPr>
                  <w:tcW w:w="7371" w:type="dxa"/>
                  <w:shd w:val="clear" w:color="auto" w:fill="B4C6E7" w:themeFill="accent1" w:themeFillTint="66"/>
                  <w:vAlign w:val="center"/>
                  <w:hideMark/>
                </w:tcPr>
                <w:p w14:paraId="78B50715" w14:textId="77777777" w:rsidR="00032C31" w:rsidRPr="006A65B4" w:rsidRDefault="00032C31" w:rsidP="00032C31">
                  <w:pPr>
                    <w:jc w:val="center"/>
                    <w:rPr>
                      <w:rFonts w:ascii="Arial" w:hAnsi="Arial" w:cs="Arial"/>
                      <w:color w:val="000000" w:themeColor="text1"/>
                      <w:sz w:val="20"/>
                      <w:szCs w:val="20"/>
                    </w:rPr>
                  </w:pPr>
                  <w:r w:rsidRPr="00810712">
                    <w:rPr>
                      <w:rFonts w:ascii="Arial" w:hAnsi="Arial" w:cs="Arial"/>
                      <w:color w:val="000000" w:themeColor="text1"/>
                      <w:sz w:val="20"/>
                      <w:szCs w:val="20"/>
                    </w:rPr>
                    <w:t xml:space="preserve">Areas identified as key </w:t>
                  </w:r>
                  <w:r>
                    <w:rPr>
                      <w:rFonts w:ascii="Arial" w:hAnsi="Arial" w:cs="Arial"/>
                      <w:color w:val="000000" w:themeColor="text1"/>
                      <w:sz w:val="20"/>
                      <w:szCs w:val="20"/>
                    </w:rPr>
                    <w:t>barriers</w:t>
                  </w:r>
                </w:p>
              </w:tc>
            </w:tr>
            <w:tr w:rsidR="00032C31" w:rsidRPr="00810712" w14:paraId="31E34A6B" w14:textId="77777777" w:rsidTr="00E65F6F">
              <w:trPr>
                <w:cnfStyle w:val="000000100000" w:firstRow="0" w:lastRow="0" w:firstColumn="0" w:lastColumn="0" w:oddVBand="0" w:evenVBand="0" w:oddHBand="1" w:evenHBand="0" w:firstRowFirstColumn="0" w:firstRowLastColumn="0" w:lastRowFirstColumn="0" w:lastRowLastColumn="0"/>
                <w:trHeight w:val="259"/>
                <w:jc w:val="center"/>
              </w:trPr>
              <w:tc>
                <w:tcPr>
                  <w:tcW w:w="2972" w:type="dxa"/>
                  <w:hideMark/>
                </w:tcPr>
                <w:p w14:paraId="79CA593A" w14:textId="0546B8C0" w:rsidR="00032C31" w:rsidRPr="006A65B4" w:rsidRDefault="00032C31" w:rsidP="00032C31">
                  <w:pPr>
                    <w:spacing w:after="0" w:line="240" w:lineRule="auto"/>
                    <w:rPr>
                      <w:rFonts w:ascii="Arial" w:hAnsi="Arial" w:cs="Arial"/>
                      <w:color w:val="000000" w:themeColor="text1"/>
                      <w:sz w:val="20"/>
                      <w:szCs w:val="20"/>
                    </w:rPr>
                  </w:pPr>
                  <w:r w:rsidRPr="00810712">
                    <w:rPr>
                      <w:rFonts w:ascii="Arial" w:hAnsi="Arial" w:cs="Arial"/>
                      <w:color w:val="000000" w:themeColor="text1"/>
                      <w:sz w:val="20"/>
                      <w:szCs w:val="20"/>
                    </w:rPr>
                    <w:t xml:space="preserve">Donald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xml:space="preserve"> (2016)</w:t>
                  </w:r>
                </w:p>
              </w:tc>
              <w:tc>
                <w:tcPr>
                  <w:tcW w:w="7371" w:type="dxa"/>
                  <w:hideMark/>
                </w:tcPr>
                <w:p w14:paraId="62CDED05" w14:textId="226B3607" w:rsidR="00032C31" w:rsidRDefault="00032C31"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time constraints of the clinician</w:t>
                  </w:r>
                </w:p>
                <w:p w14:paraId="06046477" w14:textId="19D64618" w:rsidR="001531B8" w:rsidRDefault="001531B8"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lack of integration into EHR system</w:t>
                  </w:r>
                </w:p>
                <w:p w14:paraId="110AC8D6" w14:textId="77777777" w:rsidR="00032C31" w:rsidRPr="00BA1BBE" w:rsidRDefault="00032C31"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varying levels of computer experience and use of online clinical tools by clinicians</w:t>
                  </w:r>
                </w:p>
                <w:p w14:paraId="65C7826C" w14:textId="77777777" w:rsidR="00032C31" w:rsidRPr="006A65B4" w:rsidRDefault="00032C31" w:rsidP="00032C31">
                  <w:pPr>
                    <w:spacing w:after="0" w:line="240" w:lineRule="auto"/>
                    <w:ind w:left="318"/>
                    <w:rPr>
                      <w:rFonts w:ascii="Arial" w:hAnsi="Arial" w:cs="Arial"/>
                      <w:color w:val="000000" w:themeColor="text1"/>
                      <w:sz w:val="20"/>
                      <w:szCs w:val="20"/>
                    </w:rPr>
                  </w:pPr>
                </w:p>
              </w:tc>
            </w:tr>
            <w:tr w:rsidR="00032C31" w:rsidRPr="00810712" w14:paraId="6E31D14C" w14:textId="77777777" w:rsidTr="00E65F6F">
              <w:trPr>
                <w:trHeight w:val="595"/>
                <w:jc w:val="center"/>
              </w:trPr>
              <w:tc>
                <w:tcPr>
                  <w:tcW w:w="2972" w:type="dxa"/>
                  <w:hideMark/>
                </w:tcPr>
                <w:p w14:paraId="77AAB4E6" w14:textId="67ADA5C5" w:rsidR="00032C31" w:rsidRPr="006A65B4" w:rsidRDefault="00032C31" w:rsidP="00032C31">
                  <w:pPr>
                    <w:rPr>
                      <w:rFonts w:ascii="Arial" w:hAnsi="Arial" w:cs="Arial"/>
                      <w:color w:val="000000" w:themeColor="text1"/>
                      <w:sz w:val="20"/>
                      <w:szCs w:val="20"/>
                    </w:rPr>
                  </w:pPr>
                  <w:r w:rsidRPr="00810712">
                    <w:rPr>
                      <w:rFonts w:ascii="Arial" w:hAnsi="Arial" w:cs="Arial"/>
                      <w:color w:val="000000" w:themeColor="text1"/>
                      <w:sz w:val="20"/>
                      <w:szCs w:val="20"/>
                      <w:lang w:val="en-US"/>
                    </w:rPr>
                    <w:t>Evans-</w:t>
                  </w:r>
                  <w:proofErr w:type="spellStart"/>
                  <w:r w:rsidRPr="00810712">
                    <w:rPr>
                      <w:rFonts w:ascii="Arial" w:hAnsi="Arial" w:cs="Arial"/>
                      <w:color w:val="000000" w:themeColor="text1"/>
                      <w:sz w:val="20"/>
                      <w:szCs w:val="20"/>
                      <w:lang w:val="en-US"/>
                    </w:rPr>
                    <w:t>Lacko</w:t>
                  </w:r>
                  <w:proofErr w:type="spellEnd"/>
                  <w:r w:rsidRPr="00810712">
                    <w:rPr>
                      <w:rFonts w:ascii="Arial" w:hAnsi="Arial" w:cs="Arial"/>
                      <w:color w:val="000000" w:themeColor="text1"/>
                      <w:sz w:val="20"/>
                      <w:szCs w:val="20"/>
                      <w:lang w:val="en-US"/>
                    </w:rPr>
                    <w:t xml:space="preserve"> </w:t>
                  </w:r>
                  <w:r w:rsidRPr="00810712">
                    <w:rPr>
                      <w:rFonts w:ascii="Arial" w:hAnsi="Arial" w:cs="Arial"/>
                      <w:i/>
                      <w:iCs/>
                      <w:color w:val="000000" w:themeColor="text1"/>
                      <w:sz w:val="20"/>
                      <w:szCs w:val="20"/>
                      <w:lang w:val="en-US"/>
                    </w:rPr>
                    <w:t>et al.</w:t>
                  </w:r>
                  <w:r w:rsidRPr="00810712">
                    <w:rPr>
                      <w:rFonts w:ascii="Arial" w:hAnsi="Arial" w:cs="Arial"/>
                      <w:color w:val="000000" w:themeColor="text1"/>
                      <w:sz w:val="20"/>
                      <w:szCs w:val="20"/>
                      <w:lang w:val="en-US"/>
                    </w:rPr>
                    <w:t xml:space="preserve"> (2010)</w:t>
                  </w:r>
                </w:p>
              </w:tc>
              <w:tc>
                <w:tcPr>
                  <w:tcW w:w="7371" w:type="dxa"/>
                  <w:hideMark/>
                </w:tcPr>
                <w:p w14:paraId="6AEAC713" w14:textId="77777777" w:rsidR="00032C31" w:rsidRDefault="00032C31"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design</w:t>
                  </w:r>
                </w:p>
                <w:p w14:paraId="4BE416EB"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lack of staff involvement</w:t>
                  </w:r>
                </w:p>
                <w:p w14:paraId="08500852"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lack of awareness / familiarity</w:t>
                  </w:r>
                </w:p>
                <w:p w14:paraId="015BE831"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lack of applicability to certain clinicians</w:t>
                  </w:r>
                </w:p>
                <w:p w14:paraId="3DE74E55"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conflicting information</w:t>
                  </w:r>
                </w:p>
                <w:p w14:paraId="6DB4E500"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mixed attitudes regarding standardisation of practice</w:t>
                  </w:r>
                </w:p>
                <w:p w14:paraId="4FC2194D"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use of complex medical terminology</w:t>
                  </w:r>
                </w:p>
                <w:p w14:paraId="645172D1"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time constraints</w:t>
                  </w:r>
                </w:p>
                <w:p w14:paraId="23AE9F95"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available resources</w:t>
                  </w:r>
                </w:p>
                <w:p w14:paraId="7D2CE0EE" w14:textId="77777777" w:rsidR="00032C31"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insufficient staff</w:t>
                  </w:r>
                </w:p>
                <w:p w14:paraId="3DBE0771" w14:textId="77777777" w:rsidR="00032C31" w:rsidRPr="00D837BF" w:rsidRDefault="00032C31"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increased cost</w:t>
                  </w:r>
                </w:p>
                <w:p w14:paraId="3E3052FE" w14:textId="1C011DAF" w:rsidR="00032C31" w:rsidRDefault="00F01C6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i</w:t>
                  </w:r>
                  <w:r w:rsidR="00032C31">
                    <w:rPr>
                      <w:rFonts w:ascii="Arial" w:eastAsia="Arial" w:hAnsi="Arial" w:cs="Arial"/>
                      <w:color w:val="000000" w:themeColor="text1"/>
                      <w:sz w:val="20"/>
                      <w:szCs w:val="20"/>
                    </w:rPr>
                    <w:t>mplementation</w:t>
                  </w:r>
                </w:p>
                <w:p w14:paraId="5EECA50D" w14:textId="33E2C8CA" w:rsidR="00032C31" w:rsidRDefault="00F01C6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outcome expectancy</w:t>
                  </w:r>
                </w:p>
                <w:p w14:paraId="43F0B21E" w14:textId="77777777" w:rsidR="00C25F86" w:rsidRDefault="00F01C66" w:rsidP="00C25F86">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i</w:t>
                  </w:r>
                  <w:r w:rsidR="00032C31">
                    <w:rPr>
                      <w:rFonts w:ascii="Arial" w:eastAsia="Arial" w:hAnsi="Arial" w:cs="Arial"/>
                      <w:color w:val="000000" w:themeColor="text1"/>
                      <w:sz w:val="20"/>
                      <w:szCs w:val="20"/>
                    </w:rPr>
                    <w:t>nertia of previous practice</w:t>
                  </w:r>
                </w:p>
                <w:p w14:paraId="7C013C9E" w14:textId="1538ED34" w:rsidR="00032C31" w:rsidRPr="00C25F86" w:rsidRDefault="00F01C66" w:rsidP="00C25F86">
                  <w:pPr>
                    <w:pStyle w:val="ListParagraph"/>
                    <w:numPr>
                      <w:ilvl w:val="1"/>
                      <w:numId w:val="12"/>
                    </w:numPr>
                    <w:ind w:left="602"/>
                    <w:rPr>
                      <w:rFonts w:ascii="Arial" w:eastAsia="Arial" w:hAnsi="Arial" w:cs="Arial"/>
                      <w:color w:val="000000" w:themeColor="text1"/>
                      <w:sz w:val="20"/>
                      <w:szCs w:val="20"/>
                    </w:rPr>
                  </w:pPr>
                  <w:r w:rsidRPr="00C25F86">
                    <w:rPr>
                      <w:rFonts w:ascii="Arial" w:eastAsia="Arial" w:hAnsi="Arial" w:cs="Arial"/>
                      <w:color w:val="000000" w:themeColor="text1"/>
                      <w:sz w:val="20"/>
                      <w:szCs w:val="20"/>
                    </w:rPr>
                    <w:t>u</w:t>
                  </w:r>
                  <w:r w:rsidR="00032C31" w:rsidRPr="00C25F86">
                    <w:rPr>
                      <w:rFonts w:ascii="Arial" w:eastAsia="Arial" w:hAnsi="Arial" w:cs="Arial"/>
                      <w:color w:val="000000" w:themeColor="text1"/>
                      <w:sz w:val="20"/>
                      <w:szCs w:val="20"/>
                    </w:rPr>
                    <w:t>nconvinced of rational</w:t>
                  </w:r>
                  <w:r w:rsidR="00C6020D" w:rsidRPr="00C25F86">
                    <w:rPr>
                      <w:rFonts w:ascii="Arial" w:eastAsia="Arial" w:hAnsi="Arial" w:cs="Arial"/>
                      <w:color w:val="000000" w:themeColor="text1"/>
                      <w:sz w:val="20"/>
                      <w:szCs w:val="20"/>
                    </w:rPr>
                    <w:t>e</w:t>
                  </w:r>
                  <w:r w:rsidR="00032C31" w:rsidRPr="00C25F86">
                    <w:rPr>
                      <w:rFonts w:ascii="Arial" w:eastAsia="Arial" w:hAnsi="Arial" w:cs="Arial"/>
                      <w:color w:val="000000" w:themeColor="text1"/>
                      <w:sz w:val="20"/>
                      <w:szCs w:val="20"/>
                    </w:rPr>
                    <w:t xml:space="preserve"> for implementing the pathway</w:t>
                  </w:r>
                </w:p>
                <w:p w14:paraId="567F6F69" w14:textId="63139E3F" w:rsidR="00032C31" w:rsidRDefault="00F01C6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o</w:t>
                  </w:r>
                  <w:r w:rsidR="00032C31">
                    <w:rPr>
                      <w:rFonts w:ascii="Arial" w:eastAsia="Arial" w:hAnsi="Arial" w:cs="Arial"/>
                      <w:color w:val="000000" w:themeColor="text1"/>
                      <w:sz w:val="20"/>
                      <w:szCs w:val="20"/>
                    </w:rPr>
                    <w:t>verly prescriptive leading to workplace rigidity</w:t>
                  </w:r>
                </w:p>
                <w:p w14:paraId="71E1EC47" w14:textId="6A2AD727" w:rsidR="00032C31" w:rsidRDefault="00F01C6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r</w:t>
                  </w:r>
                  <w:r w:rsidR="00032C31">
                    <w:rPr>
                      <w:rFonts w:ascii="Arial" w:eastAsia="Arial" w:hAnsi="Arial" w:cs="Arial"/>
                      <w:color w:val="000000" w:themeColor="text1"/>
                      <w:sz w:val="20"/>
                      <w:szCs w:val="20"/>
                    </w:rPr>
                    <w:t>esistance due to lack of involvement at the design level</w:t>
                  </w:r>
                </w:p>
                <w:p w14:paraId="2BF0B645" w14:textId="77777777" w:rsidR="00C25F86" w:rsidRDefault="00F01C66" w:rsidP="00C25F86">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t</w:t>
                  </w:r>
                  <w:r w:rsidR="00032C31">
                    <w:rPr>
                      <w:rFonts w:ascii="Arial" w:eastAsia="Arial" w:hAnsi="Arial" w:cs="Arial"/>
                      <w:color w:val="000000" w:themeColor="text1"/>
                      <w:sz w:val="20"/>
                      <w:szCs w:val="20"/>
                    </w:rPr>
                    <w:t>ime constraints</w:t>
                  </w:r>
                </w:p>
                <w:p w14:paraId="3D54BA13" w14:textId="5ACF76A5" w:rsidR="00032C31" w:rsidRPr="00C25F86" w:rsidRDefault="00C25F86" w:rsidP="00C25F86">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g</w:t>
                  </w:r>
                  <w:r w:rsidR="00032C31" w:rsidRPr="00C25F86">
                    <w:rPr>
                      <w:rFonts w:ascii="Arial" w:eastAsia="Arial" w:hAnsi="Arial" w:cs="Arial"/>
                      <w:color w:val="000000" w:themeColor="text1"/>
                      <w:sz w:val="20"/>
                      <w:szCs w:val="20"/>
                    </w:rPr>
                    <w:t xml:space="preserve">ap between care pathway expectations and actual care </w:t>
                  </w:r>
                  <w:proofErr w:type="gramStart"/>
                  <w:r w:rsidR="00032C31" w:rsidRPr="00C25F86">
                    <w:rPr>
                      <w:rFonts w:ascii="Arial" w:eastAsia="Arial" w:hAnsi="Arial" w:cs="Arial"/>
                      <w:color w:val="000000" w:themeColor="text1"/>
                      <w:sz w:val="20"/>
                      <w:szCs w:val="20"/>
                    </w:rPr>
                    <w:t>given</w:t>
                  </w:r>
                  <w:proofErr w:type="gramEnd"/>
                </w:p>
                <w:p w14:paraId="7673312F" w14:textId="0DB30B2D"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s</w:t>
                  </w:r>
                  <w:r w:rsidR="00032C31">
                    <w:rPr>
                      <w:rFonts w:ascii="Arial" w:eastAsia="Arial" w:hAnsi="Arial" w:cs="Arial"/>
                      <w:color w:val="000000" w:themeColor="text1"/>
                      <w:sz w:val="20"/>
                      <w:szCs w:val="20"/>
                    </w:rPr>
                    <w:t>taff turnover</w:t>
                  </w:r>
                </w:p>
                <w:p w14:paraId="3C32D774" w14:textId="79142790" w:rsidR="00032C31" w:rsidRPr="002F7D83"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training in use of pathway</w:t>
                  </w:r>
                </w:p>
                <w:p w14:paraId="05804EE4" w14:textId="234BBC71" w:rsidR="00032C31" w:rsidRDefault="00C25F8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e</w:t>
                  </w:r>
                  <w:r w:rsidR="00032C31">
                    <w:rPr>
                      <w:rFonts w:ascii="Arial" w:eastAsia="Arial" w:hAnsi="Arial" w:cs="Arial"/>
                      <w:color w:val="000000" w:themeColor="text1"/>
                      <w:sz w:val="20"/>
                      <w:szCs w:val="20"/>
                    </w:rPr>
                    <w:t>valuation</w:t>
                  </w:r>
                </w:p>
                <w:p w14:paraId="265F3AD3" w14:textId="44B12379"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t</w:t>
                  </w:r>
                  <w:r w:rsidR="00032C31">
                    <w:rPr>
                      <w:rFonts w:ascii="Arial" w:eastAsia="Arial" w:hAnsi="Arial" w:cs="Arial"/>
                      <w:color w:val="000000" w:themeColor="text1"/>
                      <w:sz w:val="20"/>
                      <w:szCs w:val="20"/>
                    </w:rPr>
                    <w:t>ime constraints</w:t>
                  </w:r>
                </w:p>
                <w:p w14:paraId="2E607AC2" w14:textId="643D8F63"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a</w:t>
                  </w:r>
                  <w:r w:rsidR="00032C31">
                    <w:rPr>
                      <w:rFonts w:ascii="Arial" w:eastAsia="Arial" w:hAnsi="Arial" w:cs="Arial"/>
                      <w:color w:val="000000" w:themeColor="text1"/>
                      <w:sz w:val="20"/>
                      <w:szCs w:val="20"/>
                    </w:rPr>
                    <w:t>vailable resources</w:t>
                  </w:r>
                </w:p>
                <w:p w14:paraId="4652309B" w14:textId="6C63B93B"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s</w:t>
                  </w:r>
                  <w:r w:rsidR="00032C31">
                    <w:rPr>
                      <w:rFonts w:ascii="Arial" w:eastAsia="Arial" w:hAnsi="Arial" w:cs="Arial"/>
                      <w:color w:val="000000" w:themeColor="text1"/>
                      <w:sz w:val="20"/>
                      <w:szCs w:val="20"/>
                    </w:rPr>
                    <w:t>taff turnover</w:t>
                  </w:r>
                </w:p>
                <w:p w14:paraId="5A1F72C3" w14:textId="7138B706"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evaluation</w:t>
                  </w:r>
                </w:p>
                <w:p w14:paraId="0382957C" w14:textId="4D0E5D00" w:rsidR="00032C31" w:rsidRDefault="00C25F86" w:rsidP="00032C31">
                  <w:pPr>
                    <w:pStyle w:val="ListParagraph"/>
                    <w:numPr>
                      <w:ilvl w:val="1"/>
                      <w:numId w:val="12"/>
                    </w:numPr>
                    <w:ind w:left="602"/>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feedback</w:t>
                  </w:r>
                </w:p>
                <w:p w14:paraId="43AD6613" w14:textId="76E6A370" w:rsidR="00032C31" w:rsidRPr="00441D23" w:rsidRDefault="00C25F86" w:rsidP="00032C31">
                  <w:pPr>
                    <w:pStyle w:val="ListParagraph"/>
                    <w:numPr>
                      <w:ilvl w:val="1"/>
                      <w:numId w:val="12"/>
                    </w:numPr>
                    <w:spacing w:after="0" w:line="240" w:lineRule="auto"/>
                    <w:ind w:left="602"/>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staff involvement</w:t>
                  </w:r>
                </w:p>
              </w:tc>
            </w:tr>
            <w:tr w:rsidR="00032C31" w:rsidRPr="00810712" w14:paraId="0EB493CC"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2972" w:type="dxa"/>
                  <w:hideMark/>
                </w:tcPr>
                <w:p w14:paraId="08374E1E" w14:textId="6C1CCA97" w:rsidR="00032C31" w:rsidRPr="006A65B4" w:rsidRDefault="00032C31" w:rsidP="00032C31">
                  <w:pPr>
                    <w:spacing w:after="0" w:line="240" w:lineRule="auto"/>
                    <w:rPr>
                      <w:rFonts w:ascii="Arial" w:hAnsi="Arial" w:cs="Arial"/>
                      <w:color w:val="000000" w:themeColor="text1"/>
                      <w:sz w:val="20"/>
                      <w:szCs w:val="20"/>
                    </w:rPr>
                  </w:pPr>
                  <w:proofErr w:type="spellStart"/>
                  <w:r w:rsidRPr="00810712">
                    <w:rPr>
                      <w:rFonts w:ascii="Arial" w:hAnsi="Arial" w:cs="Arial"/>
                      <w:color w:val="000000" w:themeColor="text1"/>
                      <w:sz w:val="20"/>
                      <w:szCs w:val="20"/>
                    </w:rPr>
                    <w:t>Jaladanki</w:t>
                  </w:r>
                  <w:proofErr w:type="spellEnd"/>
                  <w:r w:rsidRPr="00810712">
                    <w:rPr>
                      <w:rFonts w:ascii="Arial" w:hAnsi="Arial" w:cs="Arial"/>
                      <w:color w:val="000000" w:themeColor="text1"/>
                      <w:sz w:val="20"/>
                      <w:szCs w:val="20"/>
                    </w:rPr>
                    <w:t xml:space="preserve">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xml:space="preserve"> (2022)</w:t>
                  </w:r>
                </w:p>
              </w:tc>
              <w:tc>
                <w:tcPr>
                  <w:tcW w:w="7371" w:type="dxa"/>
                  <w:hideMark/>
                </w:tcPr>
                <w:p w14:paraId="4CBC91F7" w14:textId="1D15570F" w:rsidR="00032C31" w:rsidRDefault="00C25F8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on-going support</w:t>
                  </w:r>
                </w:p>
                <w:p w14:paraId="79388BFD" w14:textId="2C187A23" w:rsidR="00032C31" w:rsidRDefault="00C25F8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 xml:space="preserve">ack of feedback </w:t>
                  </w:r>
                </w:p>
                <w:p w14:paraId="095F7242" w14:textId="5358ABC1" w:rsidR="00032C31" w:rsidRDefault="00C25F8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a</w:t>
                  </w:r>
                  <w:r w:rsidR="00032C31">
                    <w:rPr>
                      <w:rFonts w:ascii="Arial" w:eastAsia="Arial" w:hAnsi="Arial" w:cs="Arial"/>
                      <w:color w:val="000000" w:themeColor="text1"/>
                      <w:sz w:val="20"/>
                      <w:szCs w:val="20"/>
                    </w:rPr>
                    <w:t>ttitudes of individual clinicians</w:t>
                  </w:r>
                </w:p>
                <w:p w14:paraId="2DAEFF81" w14:textId="2A08C456" w:rsidR="00032C31" w:rsidRDefault="00C25F86"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e</w:t>
                  </w:r>
                  <w:r w:rsidR="00032C31">
                    <w:rPr>
                      <w:rFonts w:ascii="Arial" w:eastAsia="Arial" w:hAnsi="Arial" w:cs="Arial"/>
                      <w:color w:val="000000" w:themeColor="text1"/>
                      <w:sz w:val="20"/>
                      <w:szCs w:val="20"/>
                    </w:rPr>
                    <w:t xml:space="preserve">nvironment and culture of the team; difficult to get staff on </w:t>
                  </w:r>
                  <w:proofErr w:type="gramStart"/>
                  <w:r w:rsidR="00032C31">
                    <w:rPr>
                      <w:rFonts w:ascii="Arial" w:eastAsia="Arial" w:hAnsi="Arial" w:cs="Arial"/>
                      <w:color w:val="000000" w:themeColor="text1"/>
                      <w:sz w:val="20"/>
                      <w:szCs w:val="20"/>
                    </w:rPr>
                    <w:t>board</w:t>
                  </w:r>
                  <w:proofErr w:type="gramEnd"/>
                </w:p>
                <w:p w14:paraId="2D8CD42D" w14:textId="7B60E08C" w:rsidR="00032C31" w:rsidRPr="00C11890" w:rsidRDefault="00C25F86" w:rsidP="00032C31">
                  <w:pPr>
                    <w:pStyle w:val="ListParagraph"/>
                    <w:numPr>
                      <w:ilvl w:val="0"/>
                      <w:numId w:val="12"/>
                    </w:numPr>
                    <w:spacing w:after="0" w:line="240" w:lineRule="auto"/>
                    <w:ind w:left="318"/>
                    <w:rPr>
                      <w:rFonts w:ascii="Arial" w:eastAsia="Arial" w:hAnsi="Arial" w:cs="Arial"/>
                      <w:color w:val="000000" w:themeColor="text1"/>
                      <w:sz w:val="20"/>
                      <w:szCs w:val="20"/>
                    </w:rPr>
                  </w:pPr>
                  <w:r>
                    <w:rPr>
                      <w:rFonts w:ascii="Arial" w:eastAsia="Arial" w:hAnsi="Arial" w:cs="Arial"/>
                      <w:color w:val="000000" w:themeColor="text1"/>
                      <w:sz w:val="20"/>
                      <w:szCs w:val="20"/>
                    </w:rPr>
                    <w:t>c</w:t>
                  </w:r>
                  <w:r w:rsidR="00032C31">
                    <w:rPr>
                      <w:rFonts w:ascii="Arial" w:eastAsia="Arial" w:hAnsi="Arial" w:cs="Arial"/>
                      <w:color w:val="000000" w:themeColor="text1"/>
                      <w:sz w:val="20"/>
                      <w:szCs w:val="20"/>
                    </w:rPr>
                    <w:t>oncerns over practice change</w:t>
                  </w:r>
                </w:p>
              </w:tc>
            </w:tr>
            <w:tr w:rsidR="00032C31" w:rsidRPr="00810712" w14:paraId="3C1825F5" w14:textId="77777777" w:rsidTr="00E65F6F">
              <w:trPr>
                <w:trHeight w:val="312"/>
                <w:jc w:val="center"/>
              </w:trPr>
              <w:tc>
                <w:tcPr>
                  <w:tcW w:w="2972" w:type="dxa"/>
                  <w:hideMark/>
                </w:tcPr>
                <w:p w14:paraId="4096BD98" w14:textId="5921577C" w:rsidR="00032C31" w:rsidRPr="006A65B4" w:rsidRDefault="00032C31" w:rsidP="00032C31">
                  <w:pPr>
                    <w:spacing w:after="0" w:line="240" w:lineRule="auto"/>
                    <w:rPr>
                      <w:rFonts w:ascii="Arial" w:hAnsi="Arial" w:cs="Arial"/>
                      <w:color w:val="000000" w:themeColor="text1"/>
                      <w:sz w:val="20"/>
                      <w:szCs w:val="20"/>
                    </w:rPr>
                  </w:pPr>
                  <w:r w:rsidRPr="00810712">
                    <w:rPr>
                      <w:rFonts w:ascii="Arial" w:hAnsi="Arial" w:cs="Arial"/>
                      <w:color w:val="000000" w:themeColor="text1"/>
                      <w:sz w:val="20"/>
                      <w:szCs w:val="20"/>
                    </w:rPr>
                    <w:t xml:space="preserve">Ray </w:t>
                  </w:r>
                  <w:r w:rsidRPr="00810712">
                    <w:rPr>
                      <w:rFonts w:ascii="Arial" w:hAnsi="Arial" w:cs="Arial"/>
                      <w:i/>
                      <w:iCs/>
                      <w:color w:val="000000" w:themeColor="text1"/>
                      <w:sz w:val="20"/>
                      <w:szCs w:val="20"/>
                    </w:rPr>
                    <w:t>et al</w:t>
                  </w:r>
                  <w:r w:rsidRPr="00810712">
                    <w:rPr>
                      <w:rFonts w:ascii="Arial" w:hAnsi="Arial" w:cs="Arial"/>
                      <w:color w:val="000000" w:themeColor="text1"/>
                      <w:sz w:val="20"/>
                      <w:szCs w:val="20"/>
                    </w:rPr>
                    <w:t>. (2019)</w:t>
                  </w:r>
                </w:p>
              </w:tc>
              <w:tc>
                <w:tcPr>
                  <w:tcW w:w="7371" w:type="dxa"/>
                  <w:hideMark/>
                </w:tcPr>
                <w:p w14:paraId="71F44ACE" w14:textId="055E6F0B" w:rsidR="00032C31" w:rsidRDefault="00C25F86" w:rsidP="00032C31">
                  <w:pPr>
                    <w:pStyle w:val="ListParagraph"/>
                    <w:numPr>
                      <w:ilvl w:val="0"/>
                      <w:numId w:val="12"/>
                    </w:numPr>
                    <w:ind w:left="318"/>
                    <w:rPr>
                      <w:rFonts w:ascii="Arial" w:hAnsi="Arial" w:cs="Arial"/>
                      <w:color w:val="000000" w:themeColor="text1"/>
                      <w:sz w:val="20"/>
                      <w:szCs w:val="20"/>
                    </w:rPr>
                  </w:pPr>
                  <w:r>
                    <w:rPr>
                      <w:rFonts w:ascii="Arial" w:hAnsi="Arial" w:cs="Arial"/>
                      <w:color w:val="000000" w:themeColor="text1"/>
                      <w:sz w:val="20"/>
                      <w:szCs w:val="20"/>
                    </w:rPr>
                    <w:t>w</w:t>
                  </w:r>
                  <w:r w:rsidR="00032C31">
                    <w:rPr>
                      <w:rFonts w:ascii="Arial" w:hAnsi="Arial" w:cs="Arial"/>
                      <w:color w:val="000000" w:themeColor="text1"/>
                      <w:sz w:val="20"/>
                      <w:szCs w:val="20"/>
                    </w:rPr>
                    <w:t xml:space="preserve">orkflow </w:t>
                  </w:r>
                  <w:proofErr w:type="gramStart"/>
                  <w:r w:rsidR="00032C31">
                    <w:rPr>
                      <w:rFonts w:ascii="Arial" w:hAnsi="Arial" w:cs="Arial"/>
                      <w:color w:val="000000" w:themeColor="text1"/>
                      <w:sz w:val="20"/>
                      <w:szCs w:val="20"/>
                    </w:rPr>
                    <w:t>interruptions;</w:t>
                  </w:r>
                  <w:proofErr w:type="gramEnd"/>
                  <w:r w:rsidR="00032C31">
                    <w:rPr>
                      <w:rFonts w:ascii="Arial" w:hAnsi="Arial" w:cs="Arial"/>
                      <w:color w:val="000000" w:themeColor="text1"/>
                      <w:sz w:val="20"/>
                      <w:szCs w:val="20"/>
                    </w:rPr>
                    <w:t xml:space="preserve"> if the alert was activated at the incorrect stage of the process</w:t>
                  </w:r>
                </w:p>
                <w:p w14:paraId="43E6B1D4" w14:textId="528EF983" w:rsidR="00032C31" w:rsidRDefault="00C25F86" w:rsidP="00032C31">
                  <w:pPr>
                    <w:pStyle w:val="ListParagraph"/>
                    <w:numPr>
                      <w:ilvl w:val="0"/>
                      <w:numId w:val="12"/>
                    </w:numPr>
                    <w:ind w:left="318"/>
                    <w:rPr>
                      <w:rFonts w:ascii="Arial" w:hAnsi="Arial" w:cs="Arial"/>
                      <w:color w:val="000000" w:themeColor="text1"/>
                      <w:sz w:val="20"/>
                      <w:szCs w:val="20"/>
                    </w:rPr>
                  </w:pPr>
                  <w:r>
                    <w:rPr>
                      <w:rFonts w:ascii="Arial" w:hAnsi="Arial" w:cs="Arial"/>
                      <w:color w:val="000000" w:themeColor="text1"/>
                      <w:sz w:val="20"/>
                      <w:szCs w:val="20"/>
                    </w:rPr>
                    <w:t>t</w:t>
                  </w:r>
                  <w:r w:rsidR="00032C31">
                    <w:rPr>
                      <w:rFonts w:ascii="Arial" w:hAnsi="Arial" w:cs="Arial"/>
                      <w:color w:val="000000" w:themeColor="text1"/>
                      <w:sz w:val="20"/>
                      <w:szCs w:val="20"/>
                    </w:rPr>
                    <w:t xml:space="preserve">ime taken to complete the </w:t>
                  </w:r>
                  <w:proofErr w:type="gramStart"/>
                  <w:r w:rsidR="00032C31">
                    <w:rPr>
                      <w:rFonts w:ascii="Arial" w:hAnsi="Arial" w:cs="Arial"/>
                      <w:color w:val="000000" w:themeColor="text1"/>
                      <w:sz w:val="20"/>
                      <w:szCs w:val="20"/>
                    </w:rPr>
                    <w:t>CDST</w:t>
                  </w:r>
                  <w:proofErr w:type="gramEnd"/>
                </w:p>
                <w:p w14:paraId="0440E890" w14:textId="72D1B4A2" w:rsidR="00032C31" w:rsidRDefault="00C25F86" w:rsidP="00032C31">
                  <w:pPr>
                    <w:pStyle w:val="ListParagraph"/>
                    <w:numPr>
                      <w:ilvl w:val="0"/>
                      <w:numId w:val="12"/>
                    </w:numPr>
                    <w:ind w:left="318"/>
                    <w:rPr>
                      <w:rFonts w:ascii="Arial" w:hAnsi="Arial" w:cs="Arial"/>
                      <w:color w:val="000000" w:themeColor="text1"/>
                      <w:sz w:val="20"/>
                      <w:szCs w:val="20"/>
                    </w:rPr>
                  </w:pPr>
                  <w:r>
                    <w:rPr>
                      <w:rFonts w:ascii="Arial" w:hAnsi="Arial" w:cs="Arial"/>
                      <w:color w:val="000000" w:themeColor="text1"/>
                      <w:sz w:val="20"/>
                      <w:szCs w:val="20"/>
                    </w:rPr>
                    <w:t>t</w:t>
                  </w:r>
                  <w:r w:rsidR="00032C31">
                    <w:rPr>
                      <w:rFonts w:ascii="Arial" w:hAnsi="Arial" w:cs="Arial"/>
                      <w:color w:val="000000" w:themeColor="text1"/>
                      <w:sz w:val="20"/>
                      <w:szCs w:val="20"/>
                    </w:rPr>
                    <w:t>he number of steps within the CDST</w:t>
                  </w:r>
                </w:p>
                <w:p w14:paraId="492687EC" w14:textId="58C1180A" w:rsidR="00032C31" w:rsidRDefault="00EC0BE9" w:rsidP="00032C31">
                  <w:pPr>
                    <w:pStyle w:val="ListParagraph"/>
                    <w:numPr>
                      <w:ilvl w:val="0"/>
                      <w:numId w:val="12"/>
                    </w:numPr>
                    <w:ind w:left="318"/>
                    <w:rPr>
                      <w:rFonts w:ascii="Arial" w:hAnsi="Arial" w:cs="Arial"/>
                      <w:color w:val="000000" w:themeColor="text1"/>
                      <w:sz w:val="20"/>
                      <w:szCs w:val="20"/>
                    </w:rPr>
                  </w:pPr>
                  <w:r>
                    <w:rPr>
                      <w:rFonts w:ascii="Arial" w:hAnsi="Arial" w:cs="Arial"/>
                      <w:color w:val="000000" w:themeColor="text1"/>
                      <w:sz w:val="20"/>
                      <w:szCs w:val="20"/>
                    </w:rPr>
                    <w:t>i</w:t>
                  </w:r>
                  <w:r w:rsidR="00032C31">
                    <w:rPr>
                      <w:rFonts w:ascii="Arial" w:hAnsi="Arial" w:cs="Arial"/>
                      <w:color w:val="000000" w:themeColor="text1"/>
                      <w:sz w:val="20"/>
                      <w:szCs w:val="20"/>
                    </w:rPr>
                    <w:t>nflexibility of systems for clinicians with different levels of knowledge</w:t>
                  </w:r>
                </w:p>
                <w:p w14:paraId="663937A2" w14:textId="3868EEE9" w:rsidR="00032C31" w:rsidRPr="00BA1BBE" w:rsidRDefault="00EC0BE9" w:rsidP="00032C31">
                  <w:pPr>
                    <w:pStyle w:val="ListParagraph"/>
                    <w:numPr>
                      <w:ilvl w:val="0"/>
                      <w:numId w:val="12"/>
                    </w:numPr>
                    <w:spacing w:after="0" w:line="240" w:lineRule="auto"/>
                    <w:ind w:left="318"/>
                    <w:rPr>
                      <w:rFonts w:ascii="Arial" w:hAnsi="Arial" w:cs="Arial"/>
                      <w:color w:val="000000" w:themeColor="text1"/>
                      <w:sz w:val="20"/>
                      <w:szCs w:val="20"/>
                    </w:rPr>
                  </w:pPr>
                  <w:r>
                    <w:rPr>
                      <w:rFonts w:ascii="Arial" w:hAnsi="Arial" w:cs="Arial"/>
                      <w:color w:val="000000" w:themeColor="text1"/>
                      <w:sz w:val="20"/>
                      <w:szCs w:val="20"/>
                    </w:rPr>
                    <w:t>i</w:t>
                  </w:r>
                  <w:r w:rsidR="00032C31">
                    <w:rPr>
                      <w:rFonts w:ascii="Arial" w:hAnsi="Arial" w:cs="Arial"/>
                      <w:color w:val="000000" w:themeColor="text1"/>
                      <w:sz w:val="20"/>
                      <w:szCs w:val="20"/>
                    </w:rPr>
                    <w:t>ncreased cognitive load</w:t>
                  </w:r>
                </w:p>
              </w:tc>
            </w:tr>
            <w:tr w:rsidR="00032C31" w:rsidRPr="00810712" w14:paraId="360E41EC" w14:textId="77777777" w:rsidTr="00E65F6F">
              <w:trPr>
                <w:cnfStyle w:val="000000100000" w:firstRow="0" w:lastRow="0" w:firstColumn="0" w:lastColumn="0" w:oddVBand="0" w:evenVBand="0" w:oddHBand="1" w:evenHBand="0" w:firstRowFirstColumn="0" w:firstRowLastColumn="0" w:lastRowFirstColumn="0" w:lastRowLastColumn="0"/>
                <w:trHeight w:val="595"/>
                <w:jc w:val="center"/>
              </w:trPr>
              <w:tc>
                <w:tcPr>
                  <w:tcW w:w="2972" w:type="dxa"/>
                  <w:hideMark/>
                </w:tcPr>
                <w:p w14:paraId="0574F542" w14:textId="05F79349" w:rsidR="00032C31" w:rsidRPr="006A65B4" w:rsidRDefault="00032C31" w:rsidP="00032C31">
                  <w:pPr>
                    <w:rPr>
                      <w:rFonts w:ascii="Arial" w:hAnsi="Arial" w:cs="Arial"/>
                      <w:color w:val="000000" w:themeColor="text1"/>
                      <w:sz w:val="20"/>
                      <w:szCs w:val="20"/>
                    </w:rPr>
                  </w:pPr>
                  <w:r w:rsidRPr="006A65B4">
                    <w:rPr>
                      <w:rFonts w:ascii="Arial" w:hAnsi="Arial" w:cs="Arial"/>
                      <w:color w:val="000000" w:themeColor="text1"/>
                      <w:sz w:val="20"/>
                      <w:szCs w:val="20"/>
                      <w:lang w:val="en-US"/>
                    </w:rPr>
                    <w:t xml:space="preserve">Wells, Porter and Snooks (2014)  </w:t>
                  </w:r>
                </w:p>
              </w:tc>
              <w:tc>
                <w:tcPr>
                  <w:tcW w:w="7371" w:type="dxa"/>
                  <w:hideMark/>
                </w:tcPr>
                <w:p w14:paraId="72F1A2DD" w14:textId="683A1DBE" w:rsidR="00032C31" w:rsidRDefault="00EC0BE9"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t</w:t>
                  </w:r>
                  <w:r w:rsidR="00032C31">
                    <w:rPr>
                      <w:rFonts w:ascii="Arial" w:eastAsia="Arial" w:hAnsi="Arial" w:cs="Arial"/>
                      <w:color w:val="000000" w:themeColor="text1"/>
                      <w:sz w:val="20"/>
                      <w:szCs w:val="20"/>
                    </w:rPr>
                    <w:t>ime-based performance pressures</w:t>
                  </w:r>
                </w:p>
                <w:p w14:paraId="3B01F9D6" w14:textId="001DC8A5" w:rsidR="00032C31" w:rsidRDefault="00EC0BE9"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l</w:t>
                  </w:r>
                  <w:r w:rsidR="00032C31">
                    <w:rPr>
                      <w:rFonts w:ascii="Arial" w:eastAsia="Arial" w:hAnsi="Arial" w:cs="Arial"/>
                      <w:color w:val="000000" w:themeColor="text1"/>
                      <w:sz w:val="20"/>
                      <w:szCs w:val="20"/>
                    </w:rPr>
                    <w:t>ack of technology readiness (of the organisation and individuals)</w:t>
                  </w:r>
                </w:p>
                <w:p w14:paraId="55DA62D4" w14:textId="512FC414" w:rsidR="00032C31" w:rsidRPr="004C56F8" w:rsidRDefault="00EC0BE9" w:rsidP="00032C31">
                  <w:pPr>
                    <w:pStyle w:val="ListParagraph"/>
                    <w:numPr>
                      <w:ilvl w:val="0"/>
                      <w:numId w:val="12"/>
                    </w:numPr>
                    <w:ind w:left="318"/>
                    <w:rPr>
                      <w:rFonts w:ascii="Arial" w:eastAsia="Arial" w:hAnsi="Arial" w:cs="Arial"/>
                      <w:color w:val="000000" w:themeColor="text1"/>
                      <w:sz w:val="20"/>
                      <w:szCs w:val="20"/>
                    </w:rPr>
                  </w:pPr>
                  <w:r>
                    <w:rPr>
                      <w:rFonts w:ascii="Arial" w:eastAsia="Arial" w:hAnsi="Arial" w:cs="Arial"/>
                      <w:color w:val="000000" w:themeColor="text1"/>
                      <w:sz w:val="20"/>
                      <w:szCs w:val="20"/>
                    </w:rPr>
                    <w:t>t</w:t>
                  </w:r>
                  <w:r w:rsidR="00032C31">
                    <w:rPr>
                      <w:rFonts w:ascii="Arial" w:eastAsia="Arial" w:hAnsi="Arial" w:cs="Arial"/>
                      <w:color w:val="000000" w:themeColor="text1"/>
                      <w:sz w:val="20"/>
                      <w:szCs w:val="20"/>
                    </w:rPr>
                    <w:t>he usability of the CDST</w:t>
                  </w:r>
                </w:p>
              </w:tc>
            </w:tr>
          </w:tbl>
          <w:p w14:paraId="75AEDEB0" w14:textId="77777777" w:rsidR="00AE42E6" w:rsidRDefault="00AE42E6" w:rsidP="00BA611F">
            <w:pPr>
              <w:jc w:val="right"/>
              <w:rPr>
                <w:noProof/>
              </w:rPr>
            </w:pPr>
          </w:p>
        </w:tc>
      </w:tr>
      <w:tr w:rsidR="00AE42E6" w:rsidRPr="000D3146" w14:paraId="1ADDF54B" w14:textId="77777777" w:rsidTr="00E65F6F">
        <w:trPr>
          <w:jc w:val="center"/>
        </w:trPr>
        <w:tc>
          <w:tcPr>
            <w:tcW w:w="9596" w:type="dxa"/>
            <w:tcBorders>
              <w:top w:val="single" w:sz="12" w:space="0" w:color="2F5496" w:themeColor="accent1" w:themeShade="BF"/>
            </w:tcBorders>
          </w:tcPr>
          <w:p w14:paraId="6F152FF6" w14:textId="1454766B" w:rsidR="00AE42E6" w:rsidRPr="00CE5E5C" w:rsidRDefault="00AE42E6" w:rsidP="00BA611F">
            <w:pPr>
              <w:rPr>
                <w:rFonts w:ascii="Arial" w:eastAsia="Arial" w:hAnsi="Arial" w:cs="Arial"/>
                <w:color w:val="000000" w:themeColor="text1"/>
              </w:rPr>
            </w:pPr>
            <w:r w:rsidRPr="00C5201C">
              <w:rPr>
                <w:rFonts w:ascii="Arial" w:hAnsi="Arial" w:cs="Arial"/>
                <w:sz w:val="20"/>
                <w:szCs w:val="20"/>
              </w:rPr>
              <w:t xml:space="preserve">Table </w:t>
            </w:r>
            <w:r>
              <w:rPr>
                <w:rFonts w:ascii="Arial" w:hAnsi="Arial" w:cs="Arial"/>
                <w:sz w:val="20"/>
                <w:szCs w:val="20"/>
              </w:rPr>
              <w:t>3</w:t>
            </w:r>
            <w:r w:rsidRPr="00C5201C">
              <w:rPr>
                <w:rFonts w:ascii="Arial" w:hAnsi="Arial" w:cs="Arial"/>
                <w:sz w:val="20"/>
                <w:szCs w:val="20"/>
              </w:rPr>
              <w:t xml:space="preserve">: </w:t>
            </w:r>
            <w:r>
              <w:rPr>
                <w:rFonts w:ascii="Arial" w:hAnsi="Arial" w:cs="Arial"/>
                <w:sz w:val="20"/>
                <w:szCs w:val="20"/>
              </w:rPr>
              <w:t xml:space="preserve">key areas identified that </w:t>
            </w:r>
            <w:r>
              <w:rPr>
                <w:rFonts w:ascii="Arial" w:hAnsi="Arial" w:cs="Arial"/>
                <w:sz w:val="20"/>
                <w:szCs w:val="20"/>
              </w:rPr>
              <w:t>are barriers</w:t>
            </w:r>
            <w:r>
              <w:rPr>
                <w:rFonts w:ascii="Arial" w:hAnsi="Arial" w:cs="Arial"/>
                <w:sz w:val="20"/>
                <w:szCs w:val="20"/>
              </w:rPr>
              <w:t xml:space="preserve"> </w:t>
            </w:r>
            <w:r w:rsidR="00F01C66">
              <w:rPr>
                <w:rFonts w:ascii="Arial" w:hAnsi="Arial" w:cs="Arial"/>
                <w:sz w:val="20"/>
                <w:szCs w:val="20"/>
              </w:rPr>
              <w:t xml:space="preserve">to </w:t>
            </w:r>
            <w:r>
              <w:rPr>
                <w:rFonts w:ascii="Arial" w:hAnsi="Arial" w:cs="Arial"/>
                <w:sz w:val="20"/>
                <w:szCs w:val="20"/>
              </w:rPr>
              <w:t xml:space="preserve">the use of computerised CDST. </w:t>
            </w:r>
            <w:r w:rsidRPr="00C5201C">
              <w:rPr>
                <w:rFonts w:ascii="Arial" w:hAnsi="Arial" w:cs="Arial"/>
                <w:sz w:val="20"/>
                <w:szCs w:val="20"/>
              </w:rPr>
              <w:t xml:space="preserve"> </w:t>
            </w:r>
          </w:p>
        </w:tc>
      </w:tr>
    </w:tbl>
    <w:p w14:paraId="1D0649C4" w14:textId="77777777" w:rsidR="003E6109" w:rsidRDefault="003E6109" w:rsidP="003E6109">
      <w:pPr>
        <w:spacing w:after="0" w:line="360" w:lineRule="auto"/>
        <w:rPr>
          <w:rFonts w:ascii="Arial" w:eastAsia="Arial" w:hAnsi="Arial" w:cs="Arial"/>
          <w:color w:val="000000" w:themeColor="text1"/>
          <w:sz w:val="24"/>
          <w:szCs w:val="24"/>
        </w:rPr>
      </w:pPr>
    </w:p>
    <w:p w14:paraId="7DCF13C5" w14:textId="05DA0C20" w:rsidR="003E6109" w:rsidRDefault="003E6109"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Of the literature reviewed, </w:t>
      </w:r>
      <w:proofErr w:type="spellStart"/>
      <w:r>
        <w:rPr>
          <w:rFonts w:ascii="Arial" w:eastAsia="Arial" w:hAnsi="Arial" w:cs="Arial"/>
          <w:color w:val="000000" w:themeColor="text1"/>
          <w:sz w:val="24"/>
          <w:szCs w:val="24"/>
        </w:rPr>
        <w:t>Laleci</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Erturkmen</w:t>
      </w:r>
      <w:proofErr w:type="spellEnd"/>
      <w:r>
        <w:rPr>
          <w:rFonts w:ascii="Arial" w:eastAsia="Arial" w:hAnsi="Arial" w:cs="Arial"/>
          <w:color w:val="000000" w:themeColor="text1"/>
          <w:sz w:val="24"/>
          <w:szCs w:val="24"/>
        </w:rPr>
        <w:t xml:space="preserve"> </w:t>
      </w:r>
      <w:r w:rsidRPr="00EC0BE9">
        <w:rPr>
          <w:rFonts w:ascii="Arial" w:eastAsia="Arial" w:hAnsi="Arial" w:cs="Arial"/>
          <w:i/>
          <w:iCs/>
          <w:color w:val="000000" w:themeColor="text1"/>
          <w:sz w:val="24"/>
          <w:szCs w:val="24"/>
        </w:rPr>
        <w:t>et at.</w:t>
      </w:r>
      <w:r>
        <w:rPr>
          <w:rFonts w:ascii="Arial" w:eastAsia="Arial" w:hAnsi="Arial" w:cs="Arial"/>
          <w:color w:val="000000" w:themeColor="text1"/>
          <w:sz w:val="24"/>
          <w:szCs w:val="24"/>
        </w:rPr>
        <w:t xml:space="preserve">, (2018) gave the most detail on the technology that would be used, however their proposal was in the development phase and therefore was yet to be evaluated. They proposed integrating clinical guidelines into </w:t>
      </w:r>
      <w:r w:rsidR="0046351F">
        <w:rPr>
          <w:rFonts w:ascii="Arial" w:eastAsia="Arial" w:hAnsi="Arial" w:cs="Arial"/>
          <w:color w:val="000000" w:themeColor="text1"/>
          <w:sz w:val="24"/>
          <w:szCs w:val="24"/>
        </w:rPr>
        <w:t>EHR</w:t>
      </w:r>
      <w:r>
        <w:rPr>
          <w:rFonts w:ascii="Arial" w:eastAsia="Arial" w:hAnsi="Arial" w:cs="Arial"/>
          <w:color w:val="000000" w:themeColor="text1"/>
          <w:sz w:val="24"/>
          <w:szCs w:val="24"/>
        </w:rPr>
        <w:t xml:space="preserve"> using a web-based portal using an interoperability layer based on HL7 FHIR to link the care plans and clinical guidelines to EHR systems. Although integrating clinical guidelines and CDST into EHR systems is the ideal, due to the cost (the AWSSP has a non-</w:t>
      </w:r>
      <w:r w:rsidRPr="00EB3366">
        <w:rPr>
          <w:rFonts w:ascii="Arial" w:eastAsia="Arial" w:hAnsi="Arial" w:cs="Arial"/>
          <w:color w:val="000000" w:themeColor="text1"/>
          <w:sz w:val="24"/>
          <w:szCs w:val="24"/>
        </w:rPr>
        <w:t xml:space="preserve">budget holding All Wales working group) this is not a feasible option for the AWSSP at this time and therefore a stand-alone cloud-based platform will be utilised. </w:t>
      </w:r>
    </w:p>
    <w:p w14:paraId="5017FAB6" w14:textId="77777777" w:rsidR="00AE42E6" w:rsidRPr="0042466C" w:rsidRDefault="00AE42E6" w:rsidP="001D600E">
      <w:pPr>
        <w:spacing w:after="0" w:line="360" w:lineRule="auto"/>
        <w:jc w:val="both"/>
        <w:rPr>
          <w:rFonts w:ascii="Arial" w:eastAsia="Arial" w:hAnsi="Arial" w:cs="Arial"/>
          <w:color w:val="0070C0"/>
          <w:sz w:val="24"/>
          <w:szCs w:val="24"/>
        </w:rPr>
      </w:pPr>
    </w:p>
    <w:p w14:paraId="7E9D5F00" w14:textId="3EE6ACE0" w:rsidR="004001D4" w:rsidRPr="00061A69" w:rsidRDefault="004001D4" w:rsidP="001D600E">
      <w:pPr>
        <w:spacing w:after="0" w:line="360" w:lineRule="auto"/>
        <w:jc w:val="both"/>
        <w:rPr>
          <w:rFonts w:ascii="Arial" w:eastAsia="Arial" w:hAnsi="Arial" w:cs="Arial"/>
          <w:i/>
          <w:iCs/>
          <w:color w:val="000000" w:themeColor="text1"/>
          <w:sz w:val="24"/>
          <w:szCs w:val="24"/>
        </w:rPr>
      </w:pPr>
      <w:r w:rsidRPr="00061A69">
        <w:rPr>
          <w:rFonts w:ascii="Arial" w:eastAsia="Arial" w:hAnsi="Arial" w:cs="Arial"/>
          <w:i/>
          <w:iCs/>
          <w:color w:val="000000" w:themeColor="text1"/>
          <w:sz w:val="24"/>
          <w:szCs w:val="24"/>
        </w:rPr>
        <w:t>Long-term utili</w:t>
      </w:r>
      <w:r w:rsidR="009E7AEE" w:rsidRPr="00061A69">
        <w:rPr>
          <w:rFonts w:ascii="Arial" w:eastAsia="Arial" w:hAnsi="Arial" w:cs="Arial"/>
          <w:i/>
          <w:iCs/>
          <w:color w:val="000000" w:themeColor="text1"/>
          <w:sz w:val="24"/>
          <w:szCs w:val="24"/>
        </w:rPr>
        <w:t>s</w:t>
      </w:r>
      <w:r w:rsidRPr="00061A69">
        <w:rPr>
          <w:rFonts w:ascii="Arial" w:eastAsia="Arial" w:hAnsi="Arial" w:cs="Arial"/>
          <w:i/>
          <w:iCs/>
          <w:color w:val="000000" w:themeColor="text1"/>
          <w:sz w:val="24"/>
          <w:szCs w:val="24"/>
        </w:rPr>
        <w:t>ation of computerised DCST</w:t>
      </w:r>
    </w:p>
    <w:p w14:paraId="54A72B1D" w14:textId="7FE438E9" w:rsidR="005B209A" w:rsidRPr="00061A69" w:rsidRDefault="00A42293" w:rsidP="001D600E">
      <w:pPr>
        <w:spacing w:after="0" w:line="360" w:lineRule="auto"/>
        <w:jc w:val="both"/>
        <w:rPr>
          <w:rFonts w:ascii="Arial" w:eastAsia="Arial" w:hAnsi="Arial" w:cs="Arial"/>
          <w:color w:val="000000" w:themeColor="text1"/>
          <w:sz w:val="24"/>
          <w:szCs w:val="24"/>
        </w:rPr>
      </w:pPr>
      <w:r w:rsidRPr="00061A69">
        <w:rPr>
          <w:rFonts w:ascii="Arial" w:eastAsia="Arial" w:hAnsi="Arial" w:cs="Arial"/>
          <w:color w:val="000000" w:themeColor="text1"/>
          <w:sz w:val="24"/>
          <w:szCs w:val="24"/>
        </w:rPr>
        <w:t xml:space="preserve">Several studies emphasised the need for on-going sustainability and dissemination </w:t>
      </w:r>
      <w:proofErr w:type="gramStart"/>
      <w:r w:rsidRPr="00061A69">
        <w:rPr>
          <w:rFonts w:ascii="Arial" w:eastAsia="Arial" w:hAnsi="Arial" w:cs="Arial"/>
          <w:color w:val="000000" w:themeColor="text1"/>
          <w:sz w:val="24"/>
          <w:szCs w:val="24"/>
        </w:rPr>
        <w:t>in order for</w:t>
      </w:r>
      <w:proofErr w:type="gramEnd"/>
      <w:r w:rsidR="00EF18EB" w:rsidRPr="00061A69">
        <w:rPr>
          <w:rFonts w:ascii="Arial" w:eastAsia="Arial" w:hAnsi="Arial" w:cs="Arial"/>
          <w:color w:val="000000" w:themeColor="text1"/>
          <w:sz w:val="24"/>
          <w:szCs w:val="24"/>
        </w:rPr>
        <w:t xml:space="preserve"> CDST to be embedded within clinical practise</w:t>
      </w:r>
      <w:r w:rsidR="000234CD" w:rsidRPr="00061A69">
        <w:rPr>
          <w:rFonts w:ascii="Arial" w:eastAsia="Arial" w:hAnsi="Arial" w:cs="Arial"/>
          <w:color w:val="000000" w:themeColor="text1"/>
          <w:sz w:val="24"/>
          <w:szCs w:val="24"/>
        </w:rPr>
        <w:t xml:space="preserve"> (Donald </w:t>
      </w:r>
      <w:r w:rsidR="000234CD" w:rsidRPr="00061A69">
        <w:rPr>
          <w:rFonts w:ascii="Arial" w:eastAsia="Arial" w:hAnsi="Arial" w:cs="Arial"/>
          <w:i/>
          <w:iCs/>
          <w:color w:val="000000" w:themeColor="text1"/>
          <w:sz w:val="24"/>
          <w:szCs w:val="24"/>
        </w:rPr>
        <w:t>et al</w:t>
      </w:r>
      <w:r w:rsidR="000234CD" w:rsidRPr="00061A69">
        <w:rPr>
          <w:rFonts w:ascii="Arial" w:eastAsia="Arial" w:hAnsi="Arial" w:cs="Arial"/>
          <w:color w:val="000000" w:themeColor="text1"/>
          <w:sz w:val="24"/>
          <w:szCs w:val="24"/>
        </w:rPr>
        <w:t>., 2016</w:t>
      </w:r>
      <w:r w:rsidR="00C935BC" w:rsidRPr="00061A69">
        <w:rPr>
          <w:rFonts w:ascii="Arial" w:eastAsia="Arial" w:hAnsi="Arial" w:cs="Arial"/>
          <w:color w:val="000000" w:themeColor="text1"/>
          <w:sz w:val="24"/>
          <w:szCs w:val="24"/>
        </w:rPr>
        <w:t>, p</w:t>
      </w:r>
      <w:r w:rsidR="00A65241" w:rsidRPr="00061A69">
        <w:rPr>
          <w:rFonts w:ascii="Arial" w:eastAsia="Arial" w:hAnsi="Arial" w:cs="Arial"/>
          <w:color w:val="000000" w:themeColor="text1"/>
          <w:sz w:val="24"/>
          <w:szCs w:val="24"/>
        </w:rPr>
        <w:t>9</w:t>
      </w:r>
      <w:r w:rsidR="000234CD" w:rsidRPr="00061A69">
        <w:rPr>
          <w:rFonts w:ascii="Arial" w:eastAsia="Arial" w:hAnsi="Arial" w:cs="Arial"/>
          <w:color w:val="000000" w:themeColor="text1"/>
          <w:sz w:val="24"/>
          <w:szCs w:val="24"/>
        </w:rPr>
        <w:t xml:space="preserve">). </w:t>
      </w:r>
      <w:r w:rsidR="00010778" w:rsidRPr="00061A69">
        <w:rPr>
          <w:rFonts w:ascii="Arial" w:eastAsia="Arial" w:hAnsi="Arial" w:cs="Arial"/>
          <w:color w:val="000000" w:themeColor="text1"/>
          <w:sz w:val="24"/>
          <w:szCs w:val="24"/>
        </w:rPr>
        <w:t>Regular feedback should be sought from staff to identify existing or potential barriers</w:t>
      </w:r>
      <w:r w:rsidR="009E7AEE" w:rsidRPr="00061A69">
        <w:rPr>
          <w:rFonts w:ascii="Arial" w:eastAsia="Arial" w:hAnsi="Arial" w:cs="Arial"/>
          <w:color w:val="000000" w:themeColor="text1"/>
          <w:sz w:val="24"/>
          <w:szCs w:val="24"/>
        </w:rPr>
        <w:t xml:space="preserve"> </w:t>
      </w:r>
      <w:r w:rsidR="009E7AEE" w:rsidRPr="00061A69">
        <w:rPr>
          <w:rFonts w:ascii="Arial" w:eastAsia="Arial" w:hAnsi="Arial" w:cs="Arial"/>
          <w:color w:val="000000" w:themeColor="text1"/>
          <w:sz w:val="24"/>
          <w:szCs w:val="24"/>
        </w:rPr>
        <w:t>(Evans-</w:t>
      </w:r>
      <w:proofErr w:type="spellStart"/>
      <w:r w:rsidR="009E7AEE" w:rsidRPr="00061A69">
        <w:rPr>
          <w:rFonts w:ascii="Arial" w:eastAsia="Arial" w:hAnsi="Arial" w:cs="Arial"/>
          <w:color w:val="000000" w:themeColor="text1"/>
          <w:sz w:val="24"/>
          <w:szCs w:val="24"/>
        </w:rPr>
        <w:t>Lacko</w:t>
      </w:r>
      <w:proofErr w:type="spellEnd"/>
      <w:r w:rsidR="009E7AEE" w:rsidRPr="00061A69">
        <w:rPr>
          <w:rFonts w:ascii="Arial" w:eastAsia="Arial" w:hAnsi="Arial" w:cs="Arial"/>
          <w:color w:val="000000" w:themeColor="text1"/>
          <w:sz w:val="24"/>
          <w:szCs w:val="24"/>
        </w:rPr>
        <w:t xml:space="preserve"> </w:t>
      </w:r>
      <w:r w:rsidR="009E7AEE" w:rsidRPr="00061A69">
        <w:rPr>
          <w:rFonts w:ascii="Arial" w:eastAsia="Arial" w:hAnsi="Arial" w:cs="Arial"/>
          <w:i/>
          <w:iCs/>
          <w:color w:val="000000" w:themeColor="text1"/>
          <w:sz w:val="24"/>
          <w:szCs w:val="24"/>
        </w:rPr>
        <w:t>et al.</w:t>
      </w:r>
      <w:r w:rsidR="009E7AEE" w:rsidRPr="00061A69">
        <w:rPr>
          <w:rFonts w:ascii="Arial" w:eastAsia="Arial" w:hAnsi="Arial" w:cs="Arial"/>
          <w:color w:val="000000" w:themeColor="text1"/>
          <w:sz w:val="24"/>
          <w:szCs w:val="24"/>
        </w:rPr>
        <w:t>, 2010</w:t>
      </w:r>
      <w:r w:rsidR="00C935BC" w:rsidRPr="00061A69">
        <w:rPr>
          <w:rFonts w:ascii="Arial" w:eastAsia="Arial" w:hAnsi="Arial" w:cs="Arial"/>
          <w:color w:val="000000" w:themeColor="text1"/>
          <w:sz w:val="24"/>
          <w:szCs w:val="24"/>
        </w:rPr>
        <w:t>, p</w:t>
      </w:r>
      <w:r w:rsidR="001C76BC" w:rsidRPr="00061A69">
        <w:rPr>
          <w:rFonts w:ascii="Arial" w:eastAsia="Arial" w:hAnsi="Arial" w:cs="Arial"/>
          <w:color w:val="000000" w:themeColor="text1"/>
          <w:sz w:val="24"/>
          <w:szCs w:val="24"/>
        </w:rPr>
        <w:t>4</w:t>
      </w:r>
      <w:r w:rsidR="009E7AEE" w:rsidRPr="00061A69">
        <w:rPr>
          <w:rFonts w:ascii="Arial" w:eastAsia="Arial" w:hAnsi="Arial" w:cs="Arial"/>
          <w:color w:val="000000" w:themeColor="text1"/>
          <w:sz w:val="24"/>
          <w:szCs w:val="24"/>
        </w:rPr>
        <w:t>)</w:t>
      </w:r>
      <w:r w:rsidR="001D1EA1" w:rsidRPr="00061A69">
        <w:rPr>
          <w:rFonts w:ascii="Arial" w:eastAsia="Arial" w:hAnsi="Arial" w:cs="Arial"/>
          <w:color w:val="000000" w:themeColor="text1"/>
          <w:sz w:val="24"/>
          <w:szCs w:val="24"/>
        </w:rPr>
        <w:t xml:space="preserve"> and </w:t>
      </w:r>
      <w:r w:rsidR="005B209A" w:rsidRPr="00061A69">
        <w:rPr>
          <w:rFonts w:ascii="Arial" w:eastAsia="Arial" w:hAnsi="Arial" w:cs="Arial"/>
          <w:color w:val="000000" w:themeColor="text1"/>
          <w:sz w:val="24"/>
          <w:szCs w:val="24"/>
        </w:rPr>
        <w:t>to address ongoing concerns regarding practice change (</w:t>
      </w:r>
      <w:proofErr w:type="spellStart"/>
      <w:r w:rsidR="005B209A" w:rsidRPr="00061A69">
        <w:rPr>
          <w:rFonts w:ascii="Arial" w:eastAsia="Arial" w:hAnsi="Arial" w:cs="Arial"/>
          <w:color w:val="000000" w:themeColor="text1"/>
          <w:sz w:val="24"/>
          <w:szCs w:val="24"/>
        </w:rPr>
        <w:t>Jaladanki</w:t>
      </w:r>
      <w:proofErr w:type="spellEnd"/>
      <w:r w:rsidR="00500F9A" w:rsidRPr="00061A69">
        <w:rPr>
          <w:rFonts w:ascii="Arial" w:eastAsia="Arial" w:hAnsi="Arial" w:cs="Arial"/>
          <w:color w:val="000000" w:themeColor="text1"/>
          <w:sz w:val="24"/>
          <w:szCs w:val="24"/>
        </w:rPr>
        <w:t xml:space="preserve"> </w:t>
      </w:r>
      <w:r w:rsidR="00500F9A" w:rsidRPr="00061A69">
        <w:rPr>
          <w:rFonts w:ascii="Arial" w:eastAsia="Arial" w:hAnsi="Arial" w:cs="Arial"/>
          <w:i/>
          <w:iCs/>
          <w:color w:val="000000" w:themeColor="text1"/>
          <w:sz w:val="24"/>
          <w:szCs w:val="24"/>
        </w:rPr>
        <w:t>et al.</w:t>
      </w:r>
      <w:r w:rsidR="00500F9A" w:rsidRPr="00061A69">
        <w:rPr>
          <w:rFonts w:ascii="Arial" w:eastAsia="Arial" w:hAnsi="Arial" w:cs="Arial"/>
          <w:color w:val="000000" w:themeColor="text1"/>
          <w:sz w:val="24"/>
          <w:szCs w:val="24"/>
        </w:rPr>
        <w:t xml:space="preserve">, </w:t>
      </w:r>
      <w:r w:rsidR="005B209A" w:rsidRPr="00061A69">
        <w:rPr>
          <w:rFonts w:ascii="Arial" w:eastAsia="Arial" w:hAnsi="Arial" w:cs="Arial"/>
          <w:color w:val="000000" w:themeColor="text1"/>
          <w:sz w:val="24"/>
          <w:szCs w:val="24"/>
        </w:rPr>
        <w:t>2022</w:t>
      </w:r>
      <w:r w:rsidR="00C935BC" w:rsidRPr="00061A69">
        <w:rPr>
          <w:rFonts w:ascii="Arial" w:eastAsia="Arial" w:hAnsi="Arial" w:cs="Arial"/>
          <w:color w:val="000000" w:themeColor="text1"/>
          <w:sz w:val="24"/>
          <w:szCs w:val="24"/>
        </w:rPr>
        <w:t>, p</w:t>
      </w:r>
      <w:r w:rsidR="00061A69" w:rsidRPr="00061A69">
        <w:rPr>
          <w:rFonts w:ascii="Arial" w:eastAsia="Arial" w:hAnsi="Arial" w:cs="Arial"/>
          <w:color w:val="000000" w:themeColor="text1"/>
          <w:sz w:val="24"/>
          <w:szCs w:val="24"/>
        </w:rPr>
        <w:t>130</w:t>
      </w:r>
      <w:r w:rsidR="00C935BC" w:rsidRPr="00061A69">
        <w:rPr>
          <w:rFonts w:ascii="Arial" w:eastAsia="Arial" w:hAnsi="Arial" w:cs="Arial"/>
          <w:color w:val="000000" w:themeColor="text1"/>
          <w:sz w:val="24"/>
          <w:szCs w:val="24"/>
        </w:rPr>
        <w:t>X</w:t>
      </w:r>
      <w:r w:rsidR="005B209A" w:rsidRPr="00061A69">
        <w:rPr>
          <w:rFonts w:ascii="Arial" w:eastAsia="Arial" w:hAnsi="Arial" w:cs="Arial"/>
          <w:color w:val="000000" w:themeColor="text1"/>
          <w:sz w:val="24"/>
          <w:szCs w:val="24"/>
        </w:rPr>
        <w:t>)</w:t>
      </w:r>
      <w:r w:rsidR="00500F9A" w:rsidRPr="00061A69">
        <w:rPr>
          <w:rFonts w:ascii="Arial" w:eastAsia="Arial" w:hAnsi="Arial" w:cs="Arial"/>
          <w:color w:val="000000" w:themeColor="text1"/>
          <w:sz w:val="24"/>
          <w:szCs w:val="24"/>
        </w:rPr>
        <w:t>.</w:t>
      </w:r>
    </w:p>
    <w:p w14:paraId="4D5A0F97" w14:textId="761DC3CD" w:rsidR="00AA2623" w:rsidRPr="00EB3366" w:rsidRDefault="0071379E" w:rsidP="001D600E">
      <w:pPr>
        <w:spacing w:after="0" w:line="360" w:lineRule="auto"/>
        <w:jc w:val="both"/>
        <w:rPr>
          <w:rFonts w:ascii="Arial" w:eastAsia="Arial" w:hAnsi="Arial" w:cs="Arial"/>
          <w:color w:val="000000" w:themeColor="text1"/>
          <w:sz w:val="24"/>
          <w:szCs w:val="24"/>
        </w:rPr>
      </w:pPr>
      <w:proofErr w:type="spellStart"/>
      <w:r w:rsidRPr="00061A69">
        <w:rPr>
          <w:rFonts w:ascii="Arial" w:eastAsia="Arial" w:hAnsi="Arial" w:cs="Arial"/>
          <w:color w:val="000000" w:themeColor="text1"/>
          <w:sz w:val="24"/>
          <w:szCs w:val="24"/>
        </w:rPr>
        <w:t>Jaladanki</w:t>
      </w:r>
      <w:proofErr w:type="spellEnd"/>
      <w:r w:rsidRPr="00061A69">
        <w:rPr>
          <w:rFonts w:ascii="Arial" w:eastAsia="Arial" w:hAnsi="Arial" w:cs="Arial"/>
          <w:color w:val="000000" w:themeColor="text1"/>
          <w:sz w:val="24"/>
          <w:szCs w:val="24"/>
        </w:rPr>
        <w:t xml:space="preserve"> </w:t>
      </w:r>
      <w:r w:rsidRPr="00061A69">
        <w:rPr>
          <w:rFonts w:ascii="Arial" w:eastAsia="Arial" w:hAnsi="Arial" w:cs="Arial"/>
          <w:i/>
          <w:iCs/>
          <w:color w:val="000000" w:themeColor="text1"/>
          <w:sz w:val="24"/>
          <w:szCs w:val="24"/>
        </w:rPr>
        <w:t>at al.</w:t>
      </w:r>
      <w:r w:rsidRPr="00061A69">
        <w:rPr>
          <w:rFonts w:ascii="Arial" w:eastAsia="Arial" w:hAnsi="Arial" w:cs="Arial"/>
          <w:color w:val="000000" w:themeColor="text1"/>
          <w:sz w:val="24"/>
          <w:szCs w:val="24"/>
        </w:rPr>
        <w:t xml:space="preserve"> </w:t>
      </w:r>
      <w:r w:rsidRPr="00061A69">
        <w:rPr>
          <w:rFonts w:ascii="Arial" w:eastAsia="Arial" w:hAnsi="Arial" w:cs="Arial"/>
          <w:color w:val="000000" w:themeColor="text1"/>
          <w:sz w:val="24"/>
          <w:szCs w:val="24"/>
        </w:rPr>
        <w:t>(2022)</w:t>
      </w:r>
      <w:r w:rsidRPr="00061A69">
        <w:rPr>
          <w:rFonts w:ascii="Arial" w:eastAsia="Arial" w:hAnsi="Arial" w:cs="Arial"/>
          <w:color w:val="000000" w:themeColor="text1"/>
          <w:sz w:val="24"/>
          <w:szCs w:val="24"/>
        </w:rPr>
        <w:t xml:space="preserve"> also highlighted the need for ongoing engagement from local champions to </w:t>
      </w:r>
      <w:r w:rsidR="00EB3366" w:rsidRPr="00061A69">
        <w:rPr>
          <w:rFonts w:ascii="Arial" w:eastAsia="Arial" w:hAnsi="Arial" w:cs="Arial"/>
          <w:color w:val="000000" w:themeColor="text1"/>
          <w:sz w:val="24"/>
          <w:szCs w:val="24"/>
        </w:rPr>
        <w:t>maintain the awareness or, and compliance in using the CDST.</w:t>
      </w:r>
      <w:r w:rsidR="00EB3366" w:rsidRPr="00EB3366">
        <w:rPr>
          <w:rFonts w:ascii="Arial" w:eastAsia="Arial" w:hAnsi="Arial" w:cs="Arial"/>
          <w:color w:val="000000" w:themeColor="text1"/>
          <w:sz w:val="24"/>
          <w:szCs w:val="24"/>
        </w:rPr>
        <w:t xml:space="preserve"> </w:t>
      </w:r>
    </w:p>
    <w:p w14:paraId="6DD3B825" w14:textId="77777777" w:rsidR="00E14C01" w:rsidRDefault="00E14C01" w:rsidP="001D600E">
      <w:pPr>
        <w:spacing w:after="0" w:line="360" w:lineRule="auto"/>
        <w:jc w:val="both"/>
        <w:rPr>
          <w:rFonts w:ascii="Arial" w:eastAsia="Arial" w:hAnsi="Arial" w:cs="Arial"/>
          <w:color w:val="000000" w:themeColor="text1"/>
          <w:sz w:val="24"/>
          <w:szCs w:val="24"/>
        </w:rPr>
      </w:pPr>
    </w:p>
    <w:p w14:paraId="6C713907" w14:textId="641D6A29" w:rsidR="00453C06" w:rsidRDefault="00453C06" w:rsidP="001D600E">
      <w:pPr>
        <w:spacing w:after="0" w:line="360" w:lineRule="auto"/>
        <w:jc w:val="both"/>
        <w:rPr>
          <w:rFonts w:ascii="Arial" w:eastAsia="Arial" w:hAnsi="Arial" w:cs="Arial"/>
          <w:b/>
          <w:bCs/>
          <w:color w:val="000000" w:themeColor="text1"/>
          <w:sz w:val="24"/>
          <w:szCs w:val="24"/>
        </w:rPr>
      </w:pPr>
      <w:r w:rsidRPr="007F70B7">
        <w:rPr>
          <w:rFonts w:ascii="Arial" w:eastAsia="Arial" w:hAnsi="Arial" w:cs="Arial"/>
          <w:b/>
          <w:bCs/>
          <w:color w:val="000000" w:themeColor="text1"/>
          <w:sz w:val="24"/>
          <w:szCs w:val="24"/>
        </w:rPr>
        <w:t>Implementation Issues</w:t>
      </w:r>
    </w:p>
    <w:p w14:paraId="5E308994" w14:textId="1B163979" w:rsidR="00EA017B" w:rsidRPr="00FA5E60" w:rsidRDefault="00FA5E60" w:rsidP="001D600E">
      <w:pPr>
        <w:spacing w:after="0" w:line="360" w:lineRule="auto"/>
        <w:jc w:val="both"/>
        <w:rPr>
          <w:rFonts w:ascii="Arial" w:eastAsia="Arial" w:hAnsi="Arial" w:cs="Arial"/>
          <w:i/>
          <w:iCs/>
          <w:color w:val="000000" w:themeColor="text1"/>
          <w:sz w:val="24"/>
          <w:szCs w:val="24"/>
        </w:rPr>
      </w:pPr>
      <w:r w:rsidRPr="00FA5E60">
        <w:rPr>
          <w:rFonts w:ascii="Arial" w:eastAsia="Arial" w:hAnsi="Arial" w:cs="Arial"/>
          <w:i/>
          <w:iCs/>
          <w:color w:val="000000" w:themeColor="text1"/>
          <w:sz w:val="24"/>
          <w:szCs w:val="24"/>
        </w:rPr>
        <w:t>Transition from paper-based to digital</w:t>
      </w:r>
    </w:p>
    <w:p w14:paraId="256D7273" w14:textId="3762BE68" w:rsidR="00F821FE" w:rsidRDefault="00BD5523"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The AWSSP is currently available across all HB</w:t>
      </w:r>
      <w:r w:rsidR="0035364C">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in Wales in a .pdf format</w:t>
      </w:r>
      <w:r w:rsidR="0066174A">
        <w:rPr>
          <w:rFonts w:ascii="Arial" w:eastAsia="Arial" w:hAnsi="Arial" w:cs="Arial"/>
          <w:color w:val="000000" w:themeColor="text1"/>
          <w:sz w:val="24"/>
          <w:szCs w:val="24"/>
        </w:rPr>
        <w:t xml:space="preserve"> stored on HB shared drives, on </w:t>
      </w:r>
      <w:r w:rsidR="00321AEE">
        <w:rPr>
          <w:rFonts w:ascii="Arial" w:eastAsia="Arial" w:hAnsi="Arial" w:cs="Arial"/>
          <w:color w:val="000000" w:themeColor="text1"/>
          <w:sz w:val="24"/>
          <w:szCs w:val="24"/>
        </w:rPr>
        <w:t>SLT</w:t>
      </w:r>
      <w:r w:rsidR="0066174A">
        <w:rPr>
          <w:rFonts w:ascii="Arial" w:eastAsia="Arial" w:hAnsi="Arial" w:cs="Arial"/>
          <w:color w:val="000000" w:themeColor="text1"/>
          <w:sz w:val="24"/>
          <w:szCs w:val="24"/>
        </w:rPr>
        <w:t xml:space="preserve">’s individual </w:t>
      </w:r>
      <w:r w:rsidR="00EA017B">
        <w:rPr>
          <w:rFonts w:ascii="Arial" w:eastAsia="Arial" w:hAnsi="Arial" w:cs="Arial"/>
          <w:color w:val="000000" w:themeColor="text1"/>
          <w:sz w:val="24"/>
          <w:szCs w:val="24"/>
        </w:rPr>
        <w:t xml:space="preserve">storage drives, or printed copies in clinic locations. </w:t>
      </w:r>
      <w:r w:rsidR="00296231">
        <w:rPr>
          <w:rFonts w:ascii="Arial" w:eastAsia="Arial" w:hAnsi="Arial" w:cs="Arial"/>
          <w:color w:val="000000" w:themeColor="text1"/>
          <w:sz w:val="24"/>
          <w:szCs w:val="24"/>
        </w:rPr>
        <w:t>As part of the current update of the AWSSP it is proposed the pathway and CDST are made available digitally</w:t>
      </w:r>
      <w:r w:rsidR="00AF0CAC">
        <w:rPr>
          <w:rFonts w:ascii="Arial" w:eastAsia="Arial" w:hAnsi="Arial" w:cs="Arial"/>
          <w:color w:val="000000" w:themeColor="text1"/>
          <w:sz w:val="24"/>
          <w:szCs w:val="24"/>
        </w:rPr>
        <w:t xml:space="preserve"> for all NHS SLT</w:t>
      </w:r>
      <w:r w:rsidR="00123C0B">
        <w:rPr>
          <w:rFonts w:ascii="Arial" w:eastAsia="Arial" w:hAnsi="Arial" w:cs="Arial"/>
          <w:color w:val="000000" w:themeColor="text1"/>
          <w:sz w:val="24"/>
          <w:szCs w:val="24"/>
        </w:rPr>
        <w:t>s</w:t>
      </w:r>
      <w:r w:rsidR="00AF0CAC">
        <w:rPr>
          <w:rFonts w:ascii="Arial" w:eastAsia="Arial" w:hAnsi="Arial" w:cs="Arial"/>
          <w:color w:val="000000" w:themeColor="text1"/>
          <w:sz w:val="24"/>
          <w:szCs w:val="24"/>
        </w:rPr>
        <w:t xml:space="preserve"> across Wales. </w:t>
      </w:r>
    </w:p>
    <w:p w14:paraId="1E01C18C" w14:textId="06CF2DD0" w:rsidR="00511A80" w:rsidRDefault="00387277"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GUIDES </w:t>
      </w:r>
      <w:r w:rsidRPr="00D44B9A">
        <w:rPr>
          <w:rFonts w:ascii="Arial" w:eastAsia="Arial" w:hAnsi="Arial" w:cs="Arial"/>
          <w:color w:val="000000" w:themeColor="text1"/>
          <w:sz w:val="24"/>
          <w:szCs w:val="24"/>
        </w:rPr>
        <w:t xml:space="preserve">checklist </w:t>
      </w:r>
      <w:r w:rsidR="009475F1" w:rsidRPr="00D44B9A">
        <w:rPr>
          <w:rFonts w:ascii="Arial" w:eastAsia="Arial" w:hAnsi="Arial" w:cs="Arial"/>
          <w:color w:val="000000" w:themeColor="text1"/>
          <w:sz w:val="24"/>
          <w:szCs w:val="24"/>
          <w:lang w:val="en-GB"/>
        </w:rPr>
        <w:t>(</w:t>
      </w:r>
      <w:r w:rsidR="009475F1" w:rsidRPr="00D44B9A">
        <w:rPr>
          <w:rFonts w:ascii="Arial" w:hAnsi="Arial" w:cs="Arial"/>
          <w:sz w:val="24"/>
          <w:szCs w:val="24"/>
        </w:rPr>
        <w:t>van de Velde</w:t>
      </w:r>
      <w:r w:rsidR="009475F1" w:rsidRPr="00D44B9A">
        <w:rPr>
          <w:rFonts w:ascii="Arial" w:eastAsia="Arial" w:hAnsi="Arial" w:cs="Arial"/>
          <w:color w:val="000000" w:themeColor="text1"/>
          <w:sz w:val="24"/>
          <w:szCs w:val="24"/>
          <w:lang w:val="en-GB"/>
        </w:rPr>
        <w:t xml:space="preserve">, </w:t>
      </w:r>
      <w:r w:rsidR="009475F1" w:rsidRPr="00D44B9A">
        <w:rPr>
          <w:rFonts w:ascii="Arial" w:eastAsia="Arial" w:hAnsi="Arial" w:cs="Arial"/>
          <w:i/>
          <w:iCs/>
          <w:color w:val="000000" w:themeColor="text1"/>
          <w:sz w:val="24"/>
          <w:szCs w:val="24"/>
          <w:lang w:val="en-GB"/>
        </w:rPr>
        <w:t>et al</w:t>
      </w:r>
      <w:r w:rsidR="009475F1" w:rsidRPr="00D44B9A">
        <w:rPr>
          <w:rFonts w:ascii="Arial" w:eastAsia="Arial" w:hAnsi="Arial" w:cs="Arial"/>
          <w:color w:val="000000" w:themeColor="text1"/>
          <w:sz w:val="24"/>
          <w:szCs w:val="24"/>
          <w:lang w:val="en-GB"/>
        </w:rPr>
        <w:t>., 2018</w:t>
      </w:r>
      <w:r w:rsidR="00D44B9A" w:rsidRPr="00EA370B">
        <w:rPr>
          <w:rFonts w:ascii="Arial" w:eastAsia="Arial" w:hAnsi="Arial" w:cs="Arial"/>
          <w:color w:val="000000" w:themeColor="text1"/>
          <w:sz w:val="24"/>
          <w:szCs w:val="24"/>
          <w:lang w:val="en-GB"/>
        </w:rPr>
        <w:t>, p</w:t>
      </w:r>
      <w:r w:rsidR="00EA370B" w:rsidRPr="00EA370B">
        <w:rPr>
          <w:rFonts w:ascii="Arial" w:eastAsia="Arial" w:hAnsi="Arial" w:cs="Arial"/>
          <w:color w:val="000000" w:themeColor="text1"/>
          <w:sz w:val="24"/>
          <w:szCs w:val="24"/>
          <w:lang w:val="en-GB"/>
        </w:rPr>
        <w:t>4-5</w:t>
      </w:r>
      <w:r w:rsidR="009475F1" w:rsidRPr="00EA370B">
        <w:rPr>
          <w:rFonts w:ascii="Arial" w:eastAsia="Arial" w:hAnsi="Arial" w:cs="Arial"/>
          <w:color w:val="000000" w:themeColor="text1"/>
          <w:sz w:val="24"/>
          <w:szCs w:val="24"/>
          <w:lang w:val="en-GB"/>
        </w:rPr>
        <w:t xml:space="preserve">) </w:t>
      </w:r>
      <w:r w:rsidRPr="00EA370B">
        <w:rPr>
          <w:rFonts w:ascii="Arial" w:eastAsia="Arial" w:hAnsi="Arial" w:cs="Arial"/>
          <w:color w:val="000000" w:themeColor="text1"/>
          <w:sz w:val="24"/>
          <w:szCs w:val="24"/>
        </w:rPr>
        <w:t>has</w:t>
      </w:r>
      <w:r>
        <w:rPr>
          <w:rFonts w:ascii="Arial" w:eastAsia="Arial" w:hAnsi="Arial" w:cs="Arial"/>
          <w:color w:val="000000" w:themeColor="text1"/>
          <w:sz w:val="24"/>
          <w:szCs w:val="24"/>
        </w:rPr>
        <w:t xml:space="preserve"> been used to </w:t>
      </w:r>
      <w:r w:rsidR="009475F1">
        <w:rPr>
          <w:rFonts w:ascii="Arial" w:eastAsia="Arial" w:hAnsi="Arial" w:cs="Arial"/>
          <w:color w:val="000000" w:themeColor="text1"/>
          <w:sz w:val="24"/>
          <w:szCs w:val="24"/>
        </w:rPr>
        <w:t xml:space="preserve">evaluate the </w:t>
      </w:r>
      <w:r w:rsidR="000932EC">
        <w:rPr>
          <w:rFonts w:ascii="Arial" w:eastAsia="Arial" w:hAnsi="Arial" w:cs="Arial"/>
          <w:color w:val="000000" w:themeColor="text1"/>
          <w:sz w:val="24"/>
          <w:szCs w:val="24"/>
        </w:rPr>
        <w:t xml:space="preserve">readiness of the AWSSP to be </w:t>
      </w:r>
      <w:r w:rsidR="00D44B9A">
        <w:rPr>
          <w:rFonts w:ascii="Arial" w:eastAsia="Arial" w:hAnsi="Arial" w:cs="Arial"/>
          <w:color w:val="000000" w:themeColor="text1"/>
          <w:sz w:val="24"/>
          <w:szCs w:val="24"/>
        </w:rPr>
        <w:t>digitized (fig. 6)</w:t>
      </w:r>
      <w:r w:rsidR="00F0204F">
        <w:rPr>
          <w:rFonts w:ascii="Arial" w:eastAsia="Arial" w:hAnsi="Arial" w:cs="Arial"/>
          <w:color w:val="000000" w:themeColor="text1"/>
          <w:sz w:val="24"/>
          <w:szCs w:val="24"/>
        </w:rPr>
        <w:t xml:space="preserve">; the GUIDES checklist has been </w:t>
      </w:r>
      <w:r w:rsidR="00D44B9A">
        <w:rPr>
          <w:rFonts w:ascii="Arial" w:eastAsia="Arial" w:hAnsi="Arial" w:cs="Arial"/>
          <w:color w:val="000000" w:themeColor="text1"/>
          <w:sz w:val="24"/>
          <w:szCs w:val="24"/>
        </w:rPr>
        <w:t xml:space="preserve">scored </w:t>
      </w:r>
      <w:r w:rsidR="0062018A">
        <w:rPr>
          <w:rFonts w:ascii="Arial" w:eastAsia="Arial" w:hAnsi="Arial" w:cs="Arial"/>
          <w:color w:val="000000" w:themeColor="text1"/>
          <w:sz w:val="24"/>
          <w:szCs w:val="24"/>
        </w:rPr>
        <w:t>on the basis of the</w:t>
      </w:r>
      <w:r w:rsidR="003F673B">
        <w:rPr>
          <w:rFonts w:ascii="Arial" w:eastAsia="Arial" w:hAnsi="Arial" w:cs="Arial"/>
          <w:color w:val="000000" w:themeColor="text1"/>
          <w:sz w:val="24"/>
          <w:szCs w:val="24"/>
        </w:rPr>
        <w:t xml:space="preserve"> current</w:t>
      </w:r>
      <w:r w:rsidR="0062018A">
        <w:rPr>
          <w:rFonts w:ascii="Arial" w:eastAsia="Arial" w:hAnsi="Arial" w:cs="Arial"/>
          <w:color w:val="000000" w:themeColor="text1"/>
          <w:sz w:val="24"/>
          <w:szCs w:val="24"/>
        </w:rPr>
        <w:t xml:space="preserve"> </w:t>
      </w:r>
      <w:r w:rsidR="00DD40F0">
        <w:rPr>
          <w:rFonts w:ascii="Arial" w:eastAsia="Arial" w:hAnsi="Arial" w:cs="Arial"/>
          <w:color w:val="000000" w:themeColor="text1"/>
          <w:sz w:val="24"/>
          <w:szCs w:val="24"/>
        </w:rPr>
        <w:t xml:space="preserve">accessibility to the </w:t>
      </w:r>
      <w:r w:rsidR="00F0204F">
        <w:rPr>
          <w:rFonts w:ascii="Arial" w:eastAsia="Arial" w:hAnsi="Arial" w:cs="Arial"/>
          <w:color w:val="000000" w:themeColor="text1"/>
          <w:sz w:val="24"/>
          <w:szCs w:val="24"/>
        </w:rPr>
        <w:t xml:space="preserve">CDST. </w:t>
      </w:r>
      <w:r w:rsidR="009C194D">
        <w:rPr>
          <w:rFonts w:ascii="Arial" w:eastAsia="Arial" w:hAnsi="Arial" w:cs="Arial"/>
          <w:color w:val="000000" w:themeColor="text1"/>
          <w:sz w:val="24"/>
          <w:szCs w:val="24"/>
        </w:rPr>
        <w:t xml:space="preserve"> </w:t>
      </w:r>
      <w:r w:rsidR="00BC2ABD">
        <w:rPr>
          <w:rFonts w:ascii="Arial" w:eastAsia="Arial" w:hAnsi="Arial" w:cs="Arial"/>
          <w:color w:val="000000" w:themeColor="text1"/>
          <w:sz w:val="24"/>
          <w:szCs w:val="24"/>
        </w:rPr>
        <w:t xml:space="preserve">Although the GUIDES </w:t>
      </w:r>
      <w:r w:rsidR="009C194D">
        <w:rPr>
          <w:rFonts w:ascii="Arial" w:eastAsia="Arial" w:hAnsi="Arial" w:cs="Arial"/>
          <w:color w:val="000000" w:themeColor="text1"/>
          <w:sz w:val="24"/>
          <w:szCs w:val="24"/>
        </w:rPr>
        <w:t>checklist is</w:t>
      </w:r>
      <w:r w:rsidR="00CA6B23">
        <w:rPr>
          <w:rFonts w:ascii="Arial" w:eastAsia="Arial" w:hAnsi="Arial" w:cs="Arial"/>
          <w:color w:val="000000" w:themeColor="text1"/>
          <w:sz w:val="24"/>
          <w:szCs w:val="24"/>
        </w:rPr>
        <w:t xml:space="preserve"> </w:t>
      </w:r>
      <w:r w:rsidR="00BC2ABD">
        <w:rPr>
          <w:rFonts w:ascii="Arial" w:eastAsia="Arial" w:hAnsi="Arial" w:cs="Arial"/>
          <w:color w:val="000000" w:themeColor="text1"/>
          <w:sz w:val="24"/>
          <w:szCs w:val="24"/>
        </w:rPr>
        <w:t>helpful</w:t>
      </w:r>
      <w:r w:rsidR="00CA6B23">
        <w:rPr>
          <w:rFonts w:ascii="Arial" w:eastAsia="Arial" w:hAnsi="Arial" w:cs="Arial"/>
          <w:color w:val="000000" w:themeColor="text1"/>
          <w:sz w:val="24"/>
          <w:szCs w:val="24"/>
        </w:rPr>
        <w:t xml:space="preserve"> to consider the factors that may impact on the success of a CDST, the checklist will only identify areas that may need further consideration </w:t>
      </w:r>
      <w:r w:rsidR="005009DD">
        <w:rPr>
          <w:rFonts w:ascii="Arial" w:eastAsia="Arial" w:hAnsi="Arial" w:cs="Arial"/>
          <w:color w:val="000000" w:themeColor="text1"/>
          <w:sz w:val="24"/>
          <w:szCs w:val="24"/>
        </w:rPr>
        <w:t xml:space="preserve">rather than giving </w:t>
      </w:r>
      <w:r w:rsidR="00EA67AC">
        <w:rPr>
          <w:rFonts w:ascii="Arial" w:eastAsia="Arial" w:hAnsi="Arial" w:cs="Arial"/>
          <w:color w:val="000000" w:themeColor="text1"/>
          <w:sz w:val="24"/>
          <w:szCs w:val="24"/>
        </w:rPr>
        <w:t xml:space="preserve">a </w:t>
      </w:r>
      <w:r w:rsidR="005009DD">
        <w:rPr>
          <w:rFonts w:ascii="Arial" w:eastAsia="Arial" w:hAnsi="Arial" w:cs="Arial"/>
          <w:color w:val="000000" w:themeColor="text1"/>
          <w:sz w:val="24"/>
          <w:szCs w:val="24"/>
        </w:rPr>
        <w:t xml:space="preserve">threshold score to indicate if </w:t>
      </w:r>
      <w:r w:rsidR="009475F1">
        <w:rPr>
          <w:rFonts w:ascii="Arial" w:eastAsia="Arial" w:hAnsi="Arial" w:cs="Arial"/>
          <w:color w:val="000000" w:themeColor="text1"/>
          <w:sz w:val="24"/>
          <w:szCs w:val="24"/>
        </w:rPr>
        <w:t xml:space="preserve">the </w:t>
      </w:r>
      <w:r w:rsidR="007A5E2A">
        <w:rPr>
          <w:rFonts w:ascii="Arial" w:eastAsia="Arial" w:hAnsi="Arial" w:cs="Arial"/>
          <w:color w:val="000000" w:themeColor="text1"/>
          <w:sz w:val="24"/>
          <w:szCs w:val="24"/>
        </w:rPr>
        <w:t>CDST</w:t>
      </w:r>
      <w:r w:rsidR="00FE1ACB">
        <w:rPr>
          <w:rFonts w:ascii="Arial" w:eastAsia="Arial" w:hAnsi="Arial" w:cs="Arial"/>
          <w:color w:val="000000" w:themeColor="text1"/>
          <w:sz w:val="24"/>
          <w:szCs w:val="24"/>
        </w:rPr>
        <w:t xml:space="preserve"> is</w:t>
      </w:r>
      <w:r w:rsidR="009475F1">
        <w:rPr>
          <w:rFonts w:ascii="Arial" w:eastAsia="Arial" w:hAnsi="Arial" w:cs="Arial"/>
          <w:color w:val="000000" w:themeColor="text1"/>
          <w:sz w:val="24"/>
          <w:szCs w:val="24"/>
        </w:rPr>
        <w:t xml:space="preserve"> ready to be implemented. </w:t>
      </w:r>
    </w:p>
    <w:p w14:paraId="4C251D34" w14:textId="77777777" w:rsidR="00C524D4" w:rsidRDefault="00D30B2B"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areas </w:t>
      </w:r>
      <w:r w:rsidR="00511A80">
        <w:rPr>
          <w:rFonts w:ascii="Arial" w:eastAsia="Arial" w:hAnsi="Arial" w:cs="Arial"/>
          <w:color w:val="000000" w:themeColor="text1"/>
          <w:sz w:val="24"/>
          <w:szCs w:val="24"/>
        </w:rPr>
        <w:t xml:space="preserve">requiring further consideration </w:t>
      </w:r>
      <w:r>
        <w:rPr>
          <w:rFonts w:ascii="Arial" w:eastAsia="Arial" w:hAnsi="Arial" w:cs="Arial"/>
          <w:color w:val="000000" w:themeColor="text1"/>
          <w:sz w:val="24"/>
          <w:szCs w:val="24"/>
        </w:rPr>
        <w:t>identified on the GUIDES checklist</w:t>
      </w:r>
      <w:r w:rsidR="00511A80">
        <w:rPr>
          <w:rFonts w:ascii="Arial" w:eastAsia="Arial" w:hAnsi="Arial" w:cs="Arial"/>
          <w:color w:val="000000" w:themeColor="text1"/>
          <w:sz w:val="24"/>
          <w:szCs w:val="24"/>
        </w:rPr>
        <w:t xml:space="preserve"> in relation to the </w:t>
      </w:r>
      <w:r w:rsidR="00757ABB">
        <w:rPr>
          <w:rFonts w:ascii="Arial" w:eastAsia="Arial" w:hAnsi="Arial" w:cs="Arial"/>
          <w:color w:val="000000" w:themeColor="text1"/>
          <w:sz w:val="24"/>
          <w:szCs w:val="24"/>
        </w:rPr>
        <w:t>AWSSP</w:t>
      </w:r>
      <w:r>
        <w:rPr>
          <w:rFonts w:ascii="Arial" w:eastAsia="Arial" w:hAnsi="Arial" w:cs="Arial"/>
          <w:color w:val="000000" w:themeColor="text1"/>
          <w:sz w:val="24"/>
          <w:szCs w:val="24"/>
        </w:rPr>
        <w:t xml:space="preserve"> </w:t>
      </w:r>
      <w:r w:rsidR="00EC360A">
        <w:rPr>
          <w:rFonts w:ascii="Arial" w:eastAsia="Arial" w:hAnsi="Arial" w:cs="Arial"/>
          <w:color w:val="000000" w:themeColor="text1"/>
          <w:sz w:val="24"/>
          <w:szCs w:val="24"/>
        </w:rPr>
        <w:t xml:space="preserve">can be addressed through the proposed digitalisation of </w:t>
      </w:r>
      <w:r w:rsidR="00757ABB">
        <w:rPr>
          <w:rFonts w:ascii="Arial" w:eastAsia="Arial" w:hAnsi="Arial" w:cs="Arial"/>
          <w:color w:val="000000" w:themeColor="text1"/>
          <w:sz w:val="24"/>
          <w:szCs w:val="24"/>
        </w:rPr>
        <w:t>the pathway</w:t>
      </w:r>
      <w:r w:rsidR="00EC360A">
        <w:rPr>
          <w:rFonts w:ascii="Arial" w:eastAsia="Arial" w:hAnsi="Arial" w:cs="Arial"/>
          <w:color w:val="000000" w:themeColor="text1"/>
          <w:sz w:val="24"/>
          <w:szCs w:val="24"/>
        </w:rPr>
        <w:t xml:space="preserve">. </w:t>
      </w:r>
      <w:r w:rsidR="00C524D4">
        <w:rPr>
          <w:rFonts w:ascii="Arial" w:eastAsia="Arial" w:hAnsi="Arial" w:cs="Arial"/>
          <w:color w:val="000000" w:themeColor="text1"/>
          <w:sz w:val="24"/>
          <w:szCs w:val="24"/>
        </w:rPr>
        <w:t xml:space="preserve">As part of the review, the evidence-base will be reviewed and updated (GUIDES point 2.1), and moving forwards, the working groups will be able to maintain and update the digital version of the pathway more easily than a paper-based version. </w:t>
      </w:r>
    </w:p>
    <w:p w14:paraId="46DE317A" w14:textId="38C741AF" w:rsidR="00C524D4" w:rsidRDefault="00C524D4"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The proposed digital version on a cloud-based platform will improve ease of access as the information will be consistently in one location (GUIDES point 3.1); the digital platform will also enable a more interactive layout and links to evidence-based literature (GUIDES point 3.2) to improve the user’s experience.</w:t>
      </w:r>
    </w:p>
    <w:p w14:paraId="36C60EFD" w14:textId="6739E343" w:rsidR="004A6585" w:rsidRPr="0042466C" w:rsidRDefault="004A6585">
      <w:pPr>
        <w:rPr>
          <w:sz w:val="2"/>
          <w:szCs w:val="2"/>
        </w:rPr>
      </w:pPr>
      <w:r w:rsidRPr="0042466C">
        <w:rPr>
          <w:sz w:val="2"/>
          <w:szCs w:val="2"/>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3"/>
      </w:tblGrid>
      <w:tr w:rsidR="00817AB5" w14:paraId="0B9A04DD" w14:textId="77777777" w:rsidTr="004A6585">
        <w:trPr>
          <w:jc w:val="center"/>
        </w:trPr>
        <w:tc>
          <w:tcPr>
            <w:tcW w:w="9853" w:type="dxa"/>
            <w:tc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tcBorders>
          </w:tcPr>
          <w:p w14:paraId="3C7A9C51" w14:textId="77777777" w:rsidR="00817AB5" w:rsidRDefault="00817AB5" w:rsidP="00BA611F">
            <w:pPr>
              <w:jc w:val="center"/>
            </w:pPr>
            <w:r w:rsidRPr="00AB25AF">
              <w:drawing>
                <wp:inline distT="0" distB="0" distL="0" distR="0" wp14:anchorId="20F40B16" wp14:editId="4D5A024A">
                  <wp:extent cx="6120000" cy="4238027"/>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stretch>
                            <a:fillRect/>
                          </a:stretch>
                        </pic:blipFill>
                        <pic:spPr>
                          <a:xfrm>
                            <a:off x="0" y="0"/>
                            <a:ext cx="6120000" cy="4238027"/>
                          </a:xfrm>
                          <a:prstGeom prst="rect">
                            <a:avLst/>
                          </a:prstGeom>
                        </pic:spPr>
                      </pic:pic>
                    </a:graphicData>
                  </a:graphic>
                </wp:inline>
              </w:drawing>
            </w:r>
          </w:p>
          <w:p w14:paraId="46CB982E" w14:textId="77777777" w:rsidR="00817AB5" w:rsidRDefault="00817AB5" w:rsidP="00BA611F">
            <w:pPr>
              <w:jc w:val="center"/>
            </w:pPr>
            <w:r w:rsidRPr="00C56B98">
              <w:drawing>
                <wp:inline distT="0" distB="0" distL="0" distR="0" wp14:anchorId="1116ACAC" wp14:editId="2DEB0985">
                  <wp:extent cx="6120000" cy="4149215"/>
                  <wp:effectExtent l="0" t="0" r="0" b="3810"/>
                  <wp:docPr id="10" name="Picture 10"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table&#10;&#10;Description automatically generated"/>
                          <pic:cNvPicPr/>
                        </pic:nvPicPr>
                        <pic:blipFill>
                          <a:blip r:embed="rId17"/>
                          <a:stretch>
                            <a:fillRect/>
                          </a:stretch>
                        </pic:blipFill>
                        <pic:spPr>
                          <a:xfrm>
                            <a:off x="0" y="0"/>
                            <a:ext cx="6120000" cy="4149215"/>
                          </a:xfrm>
                          <a:prstGeom prst="rect">
                            <a:avLst/>
                          </a:prstGeom>
                        </pic:spPr>
                      </pic:pic>
                    </a:graphicData>
                  </a:graphic>
                </wp:inline>
              </w:drawing>
            </w:r>
          </w:p>
        </w:tc>
      </w:tr>
      <w:tr w:rsidR="00817AB5" w:rsidRPr="000D3146" w14:paraId="17793BB3" w14:textId="77777777" w:rsidTr="004A6585">
        <w:trPr>
          <w:jc w:val="center"/>
        </w:trPr>
        <w:tc>
          <w:tcPr>
            <w:tcW w:w="9853" w:type="dxa"/>
            <w:tcBorders>
              <w:top w:val="single" w:sz="12" w:space="0" w:color="2F5496" w:themeColor="accent1" w:themeShade="BF"/>
            </w:tcBorders>
          </w:tcPr>
          <w:p w14:paraId="2EB95832" w14:textId="77777777" w:rsidR="00817AB5" w:rsidRPr="00C5201C" w:rsidRDefault="00817AB5" w:rsidP="00BA611F">
            <w:pPr>
              <w:rPr>
                <w:rFonts w:ascii="Arial" w:hAnsi="Arial" w:cs="Arial"/>
                <w:sz w:val="20"/>
                <w:szCs w:val="20"/>
              </w:rPr>
            </w:pPr>
            <w:r w:rsidRPr="00C5201C">
              <w:rPr>
                <w:rFonts w:ascii="Arial" w:hAnsi="Arial" w:cs="Arial"/>
                <w:sz w:val="20"/>
                <w:szCs w:val="20"/>
              </w:rPr>
              <w:t xml:space="preserve">Figure </w:t>
            </w:r>
            <w:r>
              <w:rPr>
                <w:rFonts w:ascii="Arial" w:hAnsi="Arial" w:cs="Arial"/>
                <w:sz w:val="20"/>
                <w:szCs w:val="20"/>
              </w:rPr>
              <w:t>6</w:t>
            </w:r>
            <w:r w:rsidRPr="00C5201C">
              <w:rPr>
                <w:rFonts w:ascii="Arial" w:hAnsi="Arial" w:cs="Arial"/>
                <w:sz w:val="20"/>
                <w:szCs w:val="20"/>
              </w:rPr>
              <w:t xml:space="preserve">: </w:t>
            </w:r>
            <w:r w:rsidRPr="00EA67AC">
              <w:rPr>
                <w:rFonts w:ascii="Arial" w:eastAsia="Arial" w:hAnsi="Arial" w:cs="Arial"/>
                <w:color w:val="000000" w:themeColor="text1"/>
                <w:sz w:val="20"/>
                <w:szCs w:val="20"/>
              </w:rPr>
              <w:t xml:space="preserve">GUIDES checklist </w:t>
            </w:r>
            <w:r w:rsidRPr="00EA67AC">
              <w:rPr>
                <w:rFonts w:ascii="Arial" w:eastAsia="Arial" w:hAnsi="Arial" w:cs="Arial"/>
                <w:color w:val="000000" w:themeColor="text1"/>
                <w:sz w:val="20"/>
                <w:szCs w:val="20"/>
                <w:lang w:val="en-GB"/>
              </w:rPr>
              <w:t>(</w:t>
            </w:r>
            <w:r w:rsidRPr="00EA67AC">
              <w:rPr>
                <w:rFonts w:ascii="Arial" w:hAnsi="Arial" w:cs="Arial"/>
                <w:sz w:val="20"/>
                <w:szCs w:val="20"/>
              </w:rPr>
              <w:t>van de Velde</w:t>
            </w:r>
            <w:r w:rsidRPr="00EA67AC">
              <w:rPr>
                <w:rFonts w:ascii="Arial" w:eastAsia="Arial" w:hAnsi="Arial" w:cs="Arial"/>
                <w:color w:val="000000" w:themeColor="text1"/>
                <w:sz w:val="20"/>
                <w:szCs w:val="20"/>
                <w:lang w:val="en-GB"/>
              </w:rPr>
              <w:t xml:space="preserve">, </w:t>
            </w:r>
            <w:r w:rsidRPr="00EA67AC">
              <w:rPr>
                <w:rFonts w:ascii="Arial" w:eastAsia="Arial" w:hAnsi="Arial" w:cs="Arial"/>
                <w:i/>
                <w:iCs/>
                <w:color w:val="000000" w:themeColor="text1"/>
                <w:sz w:val="20"/>
                <w:szCs w:val="20"/>
                <w:lang w:val="en-GB"/>
              </w:rPr>
              <w:t>et al</w:t>
            </w:r>
            <w:r w:rsidRPr="00EA67AC">
              <w:rPr>
                <w:rFonts w:ascii="Arial" w:eastAsia="Arial" w:hAnsi="Arial" w:cs="Arial"/>
                <w:color w:val="000000" w:themeColor="text1"/>
                <w:sz w:val="20"/>
                <w:szCs w:val="20"/>
                <w:lang w:val="en-GB"/>
              </w:rPr>
              <w:t xml:space="preserve">., 2018) </w:t>
            </w:r>
            <w:r w:rsidRPr="00EA67AC">
              <w:rPr>
                <w:rFonts w:ascii="Arial" w:eastAsia="Arial" w:hAnsi="Arial" w:cs="Arial"/>
                <w:color w:val="000000" w:themeColor="text1"/>
                <w:sz w:val="20"/>
                <w:szCs w:val="20"/>
              </w:rPr>
              <w:t xml:space="preserve">scored </w:t>
            </w:r>
            <w:proofErr w:type="gramStart"/>
            <w:r w:rsidRPr="00EA67AC">
              <w:rPr>
                <w:rFonts w:ascii="Arial" w:eastAsia="Arial" w:hAnsi="Arial" w:cs="Arial"/>
                <w:color w:val="000000" w:themeColor="text1"/>
                <w:sz w:val="20"/>
                <w:szCs w:val="20"/>
              </w:rPr>
              <w:t>on the basis of</w:t>
            </w:r>
            <w:proofErr w:type="gramEnd"/>
            <w:r w:rsidRPr="00EA67AC">
              <w:rPr>
                <w:rFonts w:ascii="Arial" w:eastAsia="Arial" w:hAnsi="Arial" w:cs="Arial"/>
                <w:color w:val="000000" w:themeColor="text1"/>
                <w:sz w:val="20"/>
                <w:szCs w:val="20"/>
              </w:rPr>
              <w:t xml:space="preserve"> the </w:t>
            </w:r>
            <w:r>
              <w:rPr>
                <w:rFonts w:ascii="Arial" w:eastAsia="Arial" w:hAnsi="Arial" w:cs="Arial"/>
                <w:color w:val="000000" w:themeColor="text1"/>
                <w:sz w:val="20"/>
                <w:szCs w:val="20"/>
              </w:rPr>
              <w:t xml:space="preserve">current accessibility to the </w:t>
            </w:r>
            <w:r w:rsidRPr="00EA67AC">
              <w:rPr>
                <w:rFonts w:ascii="Arial" w:eastAsia="Arial" w:hAnsi="Arial" w:cs="Arial"/>
                <w:color w:val="000000" w:themeColor="text1"/>
                <w:sz w:val="20"/>
                <w:szCs w:val="20"/>
              </w:rPr>
              <w:t>AWSSP CDST</w:t>
            </w:r>
          </w:p>
        </w:tc>
      </w:tr>
    </w:tbl>
    <w:p w14:paraId="1E1025C6" w14:textId="6C85E1DC" w:rsidR="00817AB5" w:rsidRDefault="00817AB5" w:rsidP="00F821FE">
      <w:pPr>
        <w:spacing w:after="0" w:line="360" w:lineRule="auto"/>
        <w:rPr>
          <w:rFonts w:ascii="Arial" w:eastAsia="Arial" w:hAnsi="Arial" w:cs="Arial"/>
          <w:color w:val="000000" w:themeColor="text1"/>
          <w:sz w:val="24"/>
          <w:szCs w:val="24"/>
        </w:rPr>
      </w:pPr>
    </w:p>
    <w:p w14:paraId="6A97C694" w14:textId="359E3782" w:rsidR="00D03077" w:rsidRDefault="00F13812"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Hunter and </w:t>
      </w:r>
      <w:proofErr w:type="spellStart"/>
      <w:r>
        <w:rPr>
          <w:rFonts w:ascii="Arial" w:eastAsia="Arial" w:hAnsi="Arial" w:cs="Arial"/>
          <w:color w:val="000000" w:themeColor="text1"/>
          <w:sz w:val="24"/>
          <w:szCs w:val="24"/>
        </w:rPr>
        <w:t>Segrett</w:t>
      </w:r>
      <w:proofErr w:type="spellEnd"/>
      <w:r>
        <w:rPr>
          <w:rFonts w:ascii="Arial" w:eastAsia="Arial" w:hAnsi="Arial" w:cs="Arial"/>
          <w:color w:val="000000" w:themeColor="text1"/>
          <w:sz w:val="24"/>
          <w:szCs w:val="24"/>
        </w:rPr>
        <w:t xml:space="preserve"> (2010) </w:t>
      </w:r>
      <w:r w:rsidR="00815ACC">
        <w:rPr>
          <w:rFonts w:ascii="Arial" w:eastAsia="Arial" w:hAnsi="Arial" w:cs="Arial"/>
          <w:color w:val="000000" w:themeColor="text1"/>
          <w:sz w:val="24"/>
          <w:szCs w:val="24"/>
        </w:rPr>
        <w:t>indicated</w:t>
      </w:r>
      <w:r>
        <w:rPr>
          <w:rFonts w:ascii="Arial" w:eastAsia="Arial" w:hAnsi="Arial" w:cs="Arial"/>
          <w:color w:val="000000" w:themeColor="text1"/>
          <w:sz w:val="24"/>
          <w:szCs w:val="24"/>
        </w:rPr>
        <w:t xml:space="preserve"> early career clinicians were more likely to view a pathway positively</w:t>
      </w:r>
      <w:r w:rsidR="00815ACC">
        <w:rPr>
          <w:rFonts w:ascii="Arial" w:eastAsia="Arial" w:hAnsi="Arial" w:cs="Arial"/>
          <w:color w:val="000000" w:themeColor="text1"/>
          <w:sz w:val="24"/>
          <w:szCs w:val="24"/>
        </w:rPr>
        <w:t>. This group of SLTs a</w:t>
      </w:r>
      <w:r w:rsidR="00596E5D">
        <w:rPr>
          <w:rFonts w:ascii="Arial" w:eastAsia="Arial" w:hAnsi="Arial" w:cs="Arial"/>
          <w:color w:val="000000" w:themeColor="text1"/>
          <w:sz w:val="24"/>
          <w:szCs w:val="24"/>
        </w:rPr>
        <w:t>r</w:t>
      </w:r>
      <w:r w:rsidR="00815ACC">
        <w:rPr>
          <w:rFonts w:ascii="Arial" w:eastAsia="Arial" w:hAnsi="Arial" w:cs="Arial"/>
          <w:color w:val="000000" w:themeColor="text1"/>
          <w:sz w:val="24"/>
          <w:szCs w:val="24"/>
        </w:rPr>
        <w:t xml:space="preserve">e likely to benefit the most from using the </w:t>
      </w:r>
      <w:r w:rsidR="00752372">
        <w:rPr>
          <w:rFonts w:ascii="Arial" w:eastAsia="Arial" w:hAnsi="Arial" w:cs="Arial"/>
          <w:color w:val="000000" w:themeColor="text1"/>
          <w:sz w:val="24"/>
          <w:szCs w:val="24"/>
        </w:rPr>
        <w:t xml:space="preserve">CDST to develop their clinical knowledge and </w:t>
      </w:r>
      <w:proofErr w:type="spellStart"/>
      <w:r w:rsidR="00752372">
        <w:rPr>
          <w:rFonts w:ascii="Arial" w:eastAsia="Arial" w:hAnsi="Arial" w:cs="Arial"/>
          <w:color w:val="000000" w:themeColor="text1"/>
          <w:sz w:val="24"/>
          <w:szCs w:val="24"/>
        </w:rPr>
        <w:t>mindlines</w:t>
      </w:r>
      <w:proofErr w:type="spellEnd"/>
      <w:r w:rsidR="00752372">
        <w:rPr>
          <w:rFonts w:ascii="Arial" w:eastAsia="Arial" w:hAnsi="Arial" w:cs="Arial"/>
          <w:color w:val="000000" w:themeColor="text1"/>
          <w:sz w:val="24"/>
          <w:szCs w:val="24"/>
        </w:rPr>
        <w:t xml:space="preserve">, however new team members are </w:t>
      </w:r>
      <w:r w:rsidR="004F1E55">
        <w:rPr>
          <w:rFonts w:ascii="Arial" w:eastAsia="Arial" w:hAnsi="Arial" w:cs="Arial"/>
          <w:color w:val="000000" w:themeColor="text1"/>
          <w:sz w:val="24"/>
          <w:szCs w:val="24"/>
        </w:rPr>
        <w:t xml:space="preserve">unlikely to be aware of the AWSSP and the location of the CDST unless it is mentioned in their induction or </w:t>
      </w:r>
      <w:r w:rsidR="00942D67">
        <w:rPr>
          <w:rFonts w:ascii="Arial" w:eastAsia="Arial" w:hAnsi="Arial" w:cs="Arial"/>
          <w:color w:val="000000" w:themeColor="text1"/>
          <w:sz w:val="24"/>
          <w:szCs w:val="24"/>
        </w:rPr>
        <w:t>in conversation with another therapist.</w:t>
      </w:r>
      <w:r w:rsidR="00C253A7">
        <w:rPr>
          <w:rFonts w:ascii="Arial" w:eastAsia="Arial" w:hAnsi="Arial" w:cs="Arial"/>
          <w:color w:val="000000" w:themeColor="text1"/>
          <w:sz w:val="24"/>
          <w:szCs w:val="24"/>
        </w:rPr>
        <w:t xml:space="preserve"> </w:t>
      </w:r>
      <w:r w:rsidR="00C253A7">
        <w:rPr>
          <w:rFonts w:ascii="Arial" w:eastAsia="Arial" w:hAnsi="Arial" w:cs="Arial"/>
          <w:color w:val="000000" w:themeColor="text1"/>
          <w:sz w:val="24"/>
          <w:szCs w:val="24"/>
        </w:rPr>
        <w:t xml:space="preserve">Under the proposal, the AWSSP and CDST will </w:t>
      </w:r>
      <w:proofErr w:type="gramStart"/>
      <w:r w:rsidR="00C253A7">
        <w:rPr>
          <w:rFonts w:ascii="Arial" w:eastAsia="Arial" w:hAnsi="Arial" w:cs="Arial"/>
          <w:color w:val="000000" w:themeColor="text1"/>
          <w:sz w:val="24"/>
          <w:szCs w:val="24"/>
        </w:rPr>
        <w:t>be located in</w:t>
      </w:r>
      <w:proofErr w:type="gramEnd"/>
      <w:r w:rsidR="00C253A7">
        <w:rPr>
          <w:rFonts w:ascii="Arial" w:eastAsia="Arial" w:hAnsi="Arial" w:cs="Arial"/>
          <w:color w:val="000000" w:themeColor="text1"/>
          <w:sz w:val="24"/>
          <w:szCs w:val="24"/>
        </w:rPr>
        <w:t xml:space="preserve"> an easily accessible location (all HB</w:t>
      </w:r>
      <w:r w:rsidR="008D3212">
        <w:rPr>
          <w:rFonts w:ascii="Arial" w:eastAsia="Arial" w:hAnsi="Arial" w:cs="Arial"/>
          <w:color w:val="000000" w:themeColor="text1"/>
          <w:sz w:val="24"/>
          <w:szCs w:val="24"/>
        </w:rPr>
        <w:t>s</w:t>
      </w:r>
      <w:r w:rsidR="00C253A7">
        <w:rPr>
          <w:rFonts w:ascii="Arial" w:eastAsia="Arial" w:hAnsi="Arial" w:cs="Arial"/>
          <w:color w:val="000000" w:themeColor="text1"/>
          <w:sz w:val="24"/>
          <w:szCs w:val="24"/>
        </w:rPr>
        <w:t xml:space="preserve"> across Wales have access to Microsoft 365 and SharePoint since 2020) and the use of local champions will remind teams of any updates, where the information is located, and in particular offer advice and support to new team members</w:t>
      </w:r>
      <w:r w:rsidR="008D3212">
        <w:rPr>
          <w:rFonts w:ascii="Arial" w:eastAsia="Arial" w:hAnsi="Arial" w:cs="Arial"/>
          <w:color w:val="000000" w:themeColor="text1"/>
          <w:sz w:val="24"/>
          <w:szCs w:val="24"/>
        </w:rPr>
        <w:t xml:space="preserve"> (GUIDES points 3.3, 3.4)</w:t>
      </w:r>
      <w:r w:rsidR="00C253A7">
        <w:rPr>
          <w:rFonts w:ascii="Arial" w:eastAsia="Arial" w:hAnsi="Arial" w:cs="Arial"/>
          <w:color w:val="000000" w:themeColor="text1"/>
          <w:sz w:val="24"/>
          <w:szCs w:val="24"/>
        </w:rPr>
        <w:t>.</w:t>
      </w:r>
    </w:p>
    <w:p w14:paraId="617D9D7D" w14:textId="3AFF398A" w:rsidR="007011C2" w:rsidRPr="003E0135" w:rsidRDefault="00BF5B68" w:rsidP="001D600E">
      <w:pPr>
        <w:spacing w:after="0" w:line="360" w:lineRule="auto"/>
        <w:jc w:val="both"/>
        <w:rPr>
          <w:rFonts w:ascii="Arial" w:eastAsia="Arial" w:hAnsi="Arial" w:cs="Arial"/>
          <w:color w:val="000000" w:themeColor="text1"/>
          <w:sz w:val="24"/>
          <w:szCs w:val="24"/>
        </w:rPr>
      </w:pPr>
      <w:r w:rsidRPr="003E0135">
        <w:rPr>
          <w:rFonts w:ascii="Arial" w:eastAsia="Arial" w:hAnsi="Arial" w:cs="Arial"/>
          <w:color w:val="000000" w:themeColor="text1"/>
          <w:sz w:val="24"/>
          <w:szCs w:val="24"/>
        </w:rPr>
        <w:t xml:space="preserve">Currently, there is no </w:t>
      </w:r>
      <w:r w:rsidR="0019530E" w:rsidRPr="003E0135">
        <w:rPr>
          <w:rFonts w:ascii="Arial" w:eastAsia="Arial" w:hAnsi="Arial" w:cs="Arial"/>
          <w:color w:val="000000" w:themeColor="text1"/>
          <w:sz w:val="24"/>
          <w:szCs w:val="24"/>
        </w:rPr>
        <w:t xml:space="preserve">method for SLTs to </w:t>
      </w:r>
      <w:r w:rsidR="00A93A39" w:rsidRPr="003E0135">
        <w:rPr>
          <w:rFonts w:ascii="Arial" w:eastAsia="Arial" w:hAnsi="Arial" w:cs="Arial"/>
          <w:color w:val="000000" w:themeColor="text1"/>
          <w:sz w:val="24"/>
          <w:szCs w:val="24"/>
        </w:rPr>
        <w:t xml:space="preserve">give feedback regarding any issues or suggestions for the AWSSP (GUIDES section 4). </w:t>
      </w:r>
      <w:r w:rsidR="00E66CD7" w:rsidRPr="003E0135">
        <w:rPr>
          <w:rFonts w:ascii="Arial" w:eastAsia="Arial" w:hAnsi="Arial" w:cs="Arial"/>
          <w:color w:val="000000" w:themeColor="text1"/>
          <w:sz w:val="24"/>
          <w:szCs w:val="24"/>
        </w:rPr>
        <w:t xml:space="preserve">Ray </w:t>
      </w:r>
      <w:r w:rsidR="00E66CD7" w:rsidRPr="003E0135">
        <w:rPr>
          <w:rFonts w:ascii="Arial" w:eastAsia="Arial" w:hAnsi="Arial" w:cs="Arial"/>
          <w:i/>
          <w:iCs/>
          <w:color w:val="000000" w:themeColor="text1"/>
          <w:sz w:val="24"/>
          <w:szCs w:val="24"/>
        </w:rPr>
        <w:t>et al</w:t>
      </w:r>
      <w:r w:rsidR="003E0135" w:rsidRPr="003E0135">
        <w:rPr>
          <w:rFonts w:ascii="Arial" w:eastAsia="Arial" w:hAnsi="Arial" w:cs="Arial"/>
          <w:i/>
          <w:iCs/>
          <w:color w:val="000000" w:themeColor="text1"/>
          <w:sz w:val="24"/>
          <w:szCs w:val="24"/>
        </w:rPr>
        <w:t>.</w:t>
      </w:r>
      <w:r w:rsidR="00E66CD7" w:rsidRPr="003E0135">
        <w:rPr>
          <w:rFonts w:ascii="Arial" w:eastAsia="Arial" w:hAnsi="Arial" w:cs="Arial"/>
          <w:color w:val="000000" w:themeColor="text1"/>
          <w:sz w:val="24"/>
          <w:szCs w:val="24"/>
        </w:rPr>
        <w:t xml:space="preserve"> (2019)</w:t>
      </w:r>
      <w:r w:rsidR="00B71469" w:rsidRPr="003E0135">
        <w:rPr>
          <w:rFonts w:ascii="Arial" w:eastAsia="Arial" w:hAnsi="Arial" w:cs="Arial"/>
          <w:color w:val="000000" w:themeColor="text1"/>
          <w:sz w:val="24"/>
          <w:szCs w:val="24"/>
        </w:rPr>
        <w:t xml:space="preserve"> highlighted</w:t>
      </w:r>
      <w:r w:rsidR="00CE488D" w:rsidRPr="003E0135">
        <w:rPr>
          <w:rFonts w:ascii="Arial" w:eastAsia="Arial" w:hAnsi="Arial" w:cs="Arial"/>
          <w:color w:val="000000" w:themeColor="text1"/>
          <w:sz w:val="24"/>
          <w:szCs w:val="24"/>
        </w:rPr>
        <w:t xml:space="preserve"> the</w:t>
      </w:r>
      <w:r w:rsidR="00B71469" w:rsidRPr="003E0135">
        <w:rPr>
          <w:rFonts w:ascii="Arial" w:eastAsia="Arial" w:hAnsi="Arial" w:cs="Arial"/>
          <w:color w:val="000000" w:themeColor="text1"/>
          <w:sz w:val="24"/>
          <w:szCs w:val="24"/>
        </w:rPr>
        <w:t xml:space="preserve"> </w:t>
      </w:r>
      <w:r w:rsidR="00B71469" w:rsidRPr="003E0135">
        <w:rPr>
          <w:rFonts w:ascii="Arial" w:eastAsia="Arial" w:hAnsi="Arial" w:cs="Arial"/>
          <w:color w:val="000000" w:themeColor="text1"/>
          <w:sz w:val="24"/>
          <w:szCs w:val="24"/>
        </w:rPr>
        <w:t xml:space="preserve">importance of sampling participants across </w:t>
      </w:r>
      <w:r w:rsidR="00CE488D" w:rsidRPr="003E0135">
        <w:rPr>
          <w:rFonts w:ascii="Arial" w:eastAsia="Arial" w:hAnsi="Arial" w:cs="Arial"/>
          <w:color w:val="000000" w:themeColor="text1"/>
          <w:sz w:val="24"/>
          <w:szCs w:val="24"/>
        </w:rPr>
        <w:t>a</w:t>
      </w:r>
      <w:r w:rsidR="00B71469" w:rsidRPr="003E0135">
        <w:rPr>
          <w:rFonts w:ascii="Arial" w:eastAsia="Arial" w:hAnsi="Arial" w:cs="Arial"/>
          <w:color w:val="000000" w:themeColor="text1"/>
          <w:sz w:val="24"/>
          <w:szCs w:val="24"/>
        </w:rPr>
        <w:t xml:space="preserve"> range of user experience levels </w:t>
      </w:r>
      <w:r w:rsidR="00D11D98" w:rsidRPr="003E0135">
        <w:rPr>
          <w:rFonts w:ascii="Arial" w:eastAsia="Arial" w:hAnsi="Arial" w:cs="Arial"/>
          <w:color w:val="000000" w:themeColor="text1"/>
          <w:sz w:val="24"/>
          <w:szCs w:val="24"/>
        </w:rPr>
        <w:t xml:space="preserve">to feed into the design process. </w:t>
      </w:r>
      <w:r w:rsidR="00A93A39" w:rsidRPr="003E0135">
        <w:rPr>
          <w:rFonts w:ascii="Arial" w:eastAsia="Arial" w:hAnsi="Arial" w:cs="Arial"/>
          <w:color w:val="000000" w:themeColor="text1"/>
          <w:sz w:val="24"/>
          <w:szCs w:val="24"/>
        </w:rPr>
        <w:t xml:space="preserve">Under the </w:t>
      </w:r>
      <w:r w:rsidR="004F25DA" w:rsidRPr="003E0135">
        <w:rPr>
          <w:rFonts w:ascii="Arial" w:eastAsia="Arial" w:hAnsi="Arial" w:cs="Arial"/>
          <w:color w:val="000000" w:themeColor="text1"/>
          <w:sz w:val="24"/>
          <w:szCs w:val="24"/>
        </w:rPr>
        <w:t xml:space="preserve">proposed update, there </w:t>
      </w:r>
      <w:r w:rsidR="00C24AA6">
        <w:rPr>
          <w:rFonts w:ascii="Arial" w:eastAsia="Arial" w:hAnsi="Arial" w:cs="Arial"/>
          <w:color w:val="000000" w:themeColor="text1"/>
          <w:sz w:val="24"/>
          <w:szCs w:val="24"/>
        </w:rPr>
        <w:t>needs to</w:t>
      </w:r>
      <w:r w:rsidR="004F25DA" w:rsidRPr="003E0135">
        <w:rPr>
          <w:rFonts w:ascii="Arial" w:eastAsia="Arial" w:hAnsi="Arial" w:cs="Arial"/>
          <w:color w:val="000000" w:themeColor="text1"/>
          <w:sz w:val="24"/>
          <w:szCs w:val="24"/>
        </w:rPr>
        <w:t xml:space="preserve"> be opportunities for SLTs</w:t>
      </w:r>
      <w:r w:rsidR="003E0135" w:rsidRPr="003E0135">
        <w:rPr>
          <w:rFonts w:ascii="Arial" w:eastAsia="Arial" w:hAnsi="Arial" w:cs="Arial"/>
          <w:color w:val="000000" w:themeColor="text1"/>
          <w:sz w:val="24"/>
          <w:szCs w:val="24"/>
        </w:rPr>
        <w:t xml:space="preserve"> across the spectrum of digital experience</w:t>
      </w:r>
      <w:r w:rsidR="004F25DA" w:rsidRPr="003E0135">
        <w:rPr>
          <w:rFonts w:ascii="Arial" w:eastAsia="Arial" w:hAnsi="Arial" w:cs="Arial"/>
          <w:color w:val="000000" w:themeColor="text1"/>
          <w:sz w:val="24"/>
          <w:szCs w:val="24"/>
        </w:rPr>
        <w:t xml:space="preserve"> to </w:t>
      </w:r>
      <w:r w:rsidR="009C35F4" w:rsidRPr="003E0135">
        <w:rPr>
          <w:rFonts w:ascii="Arial" w:eastAsia="Arial" w:hAnsi="Arial" w:cs="Arial"/>
          <w:color w:val="000000" w:themeColor="text1"/>
          <w:sz w:val="24"/>
          <w:szCs w:val="24"/>
        </w:rPr>
        <w:t>input and feedback on the design process of the digital version of the CDST, and an on-going means to report any errors, issues or to suggest additions.</w:t>
      </w:r>
      <w:r w:rsidR="007011C2" w:rsidRPr="003E0135">
        <w:rPr>
          <w:rFonts w:ascii="Arial" w:eastAsia="Arial" w:hAnsi="Arial" w:cs="Arial"/>
          <w:color w:val="000000" w:themeColor="text1"/>
          <w:sz w:val="24"/>
          <w:szCs w:val="24"/>
        </w:rPr>
        <w:t xml:space="preserve"> </w:t>
      </w:r>
    </w:p>
    <w:p w14:paraId="261CE07F" w14:textId="77777777" w:rsidR="00D03077" w:rsidRDefault="00D03077" w:rsidP="001D600E">
      <w:pPr>
        <w:spacing w:after="0" w:line="360" w:lineRule="auto"/>
        <w:jc w:val="both"/>
        <w:rPr>
          <w:rFonts w:ascii="Arial" w:eastAsia="Arial" w:hAnsi="Arial" w:cs="Arial"/>
          <w:color w:val="000000" w:themeColor="text1"/>
          <w:sz w:val="24"/>
          <w:szCs w:val="24"/>
        </w:rPr>
      </w:pPr>
    </w:p>
    <w:p w14:paraId="388C6BAB" w14:textId="37DC3FDD" w:rsidR="005B2EAB" w:rsidRPr="005135A3" w:rsidRDefault="00EF3F44" w:rsidP="001D600E">
      <w:pPr>
        <w:spacing w:after="0" w:line="360" w:lineRule="auto"/>
        <w:jc w:val="both"/>
        <w:rPr>
          <w:rFonts w:ascii="Arial" w:eastAsia="Arial" w:hAnsi="Arial" w:cs="Arial"/>
          <w:i/>
          <w:iCs/>
          <w:color w:val="000000" w:themeColor="text1"/>
          <w:sz w:val="24"/>
          <w:szCs w:val="24"/>
        </w:rPr>
      </w:pPr>
      <w:r w:rsidRPr="005135A3">
        <w:rPr>
          <w:rFonts w:ascii="Arial" w:eastAsia="Arial" w:hAnsi="Arial" w:cs="Arial"/>
          <w:i/>
          <w:iCs/>
          <w:color w:val="000000" w:themeColor="text1"/>
          <w:sz w:val="24"/>
          <w:szCs w:val="24"/>
        </w:rPr>
        <w:t xml:space="preserve">Risks and constraints associated with the digitalisation of the </w:t>
      </w:r>
      <w:proofErr w:type="gramStart"/>
      <w:r w:rsidRPr="005135A3">
        <w:rPr>
          <w:rFonts w:ascii="Arial" w:eastAsia="Arial" w:hAnsi="Arial" w:cs="Arial"/>
          <w:i/>
          <w:iCs/>
          <w:color w:val="000000" w:themeColor="text1"/>
          <w:sz w:val="24"/>
          <w:szCs w:val="24"/>
        </w:rPr>
        <w:t>AWSSP</w:t>
      </w:r>
      <w:proofErr w:type="gramEnd"/>
    </w:p>
    <w:p w14:paraId="69E85494" w14:textId="7A34CD85" w:rsidR="005135A3" w:rsidRDefault="00827226"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One of the biggest constraints for the digitalisation of the A</w:t>
      </w:r>
      <w:r w:rsidR="00052C2D">
        <w:rPr>
          <w:rFonts w:ascii="Arial" w:eastAsia="Arial" w:hAnsi="Arial" w:cs="Arial"/>
          <w:color w:val="000000" w:themeColor="text1"/>
          <w:sz w:val="24"/>
          <w:szCs w:val="24"/>
        </w:rPr>
        <w:t>W</w:t>
      </w:r>
      <w:r>
        <w:rPr>
          <w:rFonts w:ascii="Arial" w:eastAsia="Arial" w:hAnsi="Arial" w:cs="Arial"/>
          <w:color w:val="000000" w:themeColor="text1"/>
          <w:sz w:val="24"/>
          <w:szCs w:val="24"/>
        </w:rPr>
        <w:t>S</w:t>
      </w:r>
      <w:r w:rsidR="00052C2D">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P is the budget; </w:t>
      </w:r>
      <w:r w:rsidR="00311490">
        <w:rPr>
          <w:rFonts w:ascii="Arial" w:eastAsia="Arial" w:hAnsi="Arial" w:cs="Arial"/>
          <w:color w:val="000000" w:themeColor="text1"/>
          <w:sz w:val="24"/>
          <w:szCs w:val="24"/>
        </w:rPr>
        <w:t>any developments that are made are by the working group</w:t>
      </w:r>
      <w:r w:rsidR="0057636B">
        <w:rPr>
          <w:rFonts w:ascii="Arial" w:eastAsia="Arial" w:hAnsi="Arial" w:cs="Arial"/>
          <w:color w:val="000000" w:themeColor="text1"/>
          <w:sz w:val="24"/>
          <w:szCs w:val="24"/>
        </w:rPr>
        <w:t xml:space="preserve"> </w:t>
      </w:r>
      <w:r w:rsidR="001D656E">
        <w:rPr>
          <w:rFonts w:ascii="Arial" w:eastAsia="Arial" w:hAnsi="Arial" w:cs="Arial"/>
          <w:color w:val="000000" w:themeColor="text1"/>
          <w:sz w:val="24"/>
          <w:szCs w:val="24"/>
        </w:rPr>
        <w:t xml:space="preserve">which consists of SLTs representing HBs across Wales. The HBs agree to </w:t>
      </w:r>
      <w:r w:rsidR="004626C1">
        <w:rPr>
          <w:rFonts w:ascii="Arial" w:eastAsia="Arial" w:hAnsi="Arial" w:cs="Arial"/>
          <w:color w:val="000000" w:themeColor="text1"/>
          <w:sz w:val="24"/>
          <w:szCs w:val="24"/>
        </w:rPr>
        <w:t xml:space="preserve">SLTs having time to participate in the working group, but there is no other budget available. </w:t>
      </w:r>
      <w:r w:rsidR="0066050A">
        <w:rPr>
          <w:rFonts w:ascii="Arial" w:eastAsia="Arial" w:hAnsi="Arial" w:cs="Arial"/>
          <w:color w:val="000000" w:themeColor="text1"/>
          <w:sz w:val="24"/>
          <w:szCs w:val="24"/>
        </w:rPr>
        <w:t>Although one of the common facilitators</w:t>
      </w:r>
      <w:r w:rsidR="0014485F">
        <w:rPr>
          <w:rFonts w:ascii="Arial" w:eastAsia="Arial" w:hAnsi="Arial" w:cs="Arial"/>
          <w:color w:val="000000" w:themeColor="text1"/>
          <w:sz w:val="24"/>
          <w:szCs w:val="24"/>
        </w:rPr>
        <w:t xml:space="preserve"> raised regarding </w:t>
      </w:r>
      <w:r w:rsidR="0066050A">
        <w:rPr>
          <w:rFonts w:ascii="Arial" w:eastAsia="Arial" w:hAnsi="Arial" w:cs="Arial"/>
          <w:color w:val="000000" w:themeColor="text1"/>
          <w:sz w:val="24"/>
          <w:szCs w:val="24"/>
        </w:rPr>
        <w:t xml:space="preserve">the </w:t>
      </w:r>
      <w:r w:rsidR="0066050A" w:rsidRPr="0045116B">
        <w:rPr>
          <w:rFonts w:ascii="Arial" w:eastAsia="Arial" w:hAnsi="Arial" w:cs="Arial"/>
          <w:color w:val="000000" w:themeColor="text1"/>
          <w:sz w:val="24"/>
          <w:szCs w:val="24"/>
        </w:rPr>
        <w:t>implementation of a CDST</w:t>
      </w:r>
      <w:r w:rsidR="0014485F" w:rsidRPr="0045116B">
        <w:rPr>
          <w:rFonts w:ascii="Arial" w:eastAsia="Arial" w:hAnsi="Arial" w:cs="Arial"/>
          <w:color w:val="000000" w:themeColor="text1"/>
          <w:sz w:val="24"/>
          <w:szCs w:val="24"/>
        </w:rPr>
        <w:t xml:space="preserve"> is the integration into the EHR system</w:t>
      </w:r>
      <w:r w:rsidR="00423584" w:rsidRPr="0045116B">
        <w:rPr>
          <w:rFonts w:ascii="Arial" w:eastAsia="Arial" w:hAnsi="Arial" w:cs="Arial"/>
          <w:color w:val="000000" w:themeColor="text1"/>
          <w:sz w:val="24"/>
          <w:szCs w:val="24"/>
        </w:rPr>
        <w:t xml:space="preserve"> (</w:t>
      </w:r>
      <w:r w:rsidR="0045116B" w:rsidRPr="0045116B">
        <w:rPr>
          <w:rFonts w:ascii="Arial" w:hAnsi="Arial" w:cs="Arial"/>
          <w:color w:val="000000" w:themeColor="text1"/>
          <w:sz w:val="24"/>
          <w:szCs w:val="24"/>
        </w:rPr>
        <w:t xml:space="preserve">Donald </w:t>
      </w:r>
      <w:r w:rsidR="0045116B" w:rsidRPr="0045116B">
        <w:rPr>
          <w:rFonts w:ascii="Arial" w:hAnsi="Arial" w:cs="Arial"/>
          <w:i/>
          <w:iCs/>
          <w:color w:val="000000" w:themeColor="text1"/>
          <w:sz w:val="24"/>
          <w:szCs w:val="24"/>
        </w:rPr>
        <w:t>et al.</w:t>
      </w:r>
      <w:r w:rsidR="0045116B">
        <w:rPr>
          <w:rFonts w:ascii="Arial" w:hAnsi="Arial" w:cs="Arial"/>
          <w:color w:val="000000" w:themeColor="text1"/>
          <w:sz w:val="24"/>
          <w:szCs w:val="24"/>
        </w:rPr>
        <w:t xml:space="preserve">, </w:t>
      </w:r>
      <w:r w:rsidR="0045116B" w:rsidRPr="0045116B">
        <w:rPr>
          <w:rFonts w:ascii="Arial" w:hAnsi="Arial" w:cs="Arial"/>
          <w:color w:val="000000" w:themeColor="text1"/>
          <w:sz w:val="24"/>
          <w:szCs w:val="24"/>
        </w:rPr>
        <w:t xml:space="preserve">2016; </w:t>
      </w:r>
      <w:proofErr w:type="spellStart"/>
      <w:r w:rsidR="0045116B" w:rsidRPr="0045116B">
        <w:rPr>
          <w:rFonts w:ascii="Arial" w:hAnsi="Arial" w:cs="Arial"/>
          <w:color w:val="000000" w:themeColor="text1"/>
          <w:sz w:val="24"/>
          <w:szCs w:val="24"/>
        </w:rPr>
        <w:t>Jaladanki</w:t>
      </w:r>
      <w:proofErr w:type="spellEnd"/>
      <w:r w:rsidR="0045116B" w:rsidRPr="0045116B">
        <w:rPr>
          <w:rFonts w:ascii="Arial" w:hAnsi="Arial" w:cs="Arial"/>
          <w:color w:val="000000" w:themeColor="text1"/>
          <w:sz w:val="24"/>
          <w:szCs w:val="24"/>
        </w:rPr>
        <w:t xml:space="preserve"> </w:t>
      </w:r>
      <w:r w:rsidR="0045116B" w:rsidRPr="0045116B">
        <w:rPr>
          <w:rFonts w:ascii="Arial" w:hAnsi="Arial" w:cs="Arial"/>
          <w:i/>
          <w:iCs/>
          <w:color w:val="000000" w:themeColor="text1"/>
          <w:sz w:val="24"/>
          <w:szCs w:val="24"/>
        </w:rPr>
        <w:t>et al.</w:t>
      </w:r>
      <w:r w:rsidR="0045116B">
        <w:rPr>
          <w:rFonts w:ascii="Arial" w:hAnsi="Arial" w:cs="Arial"/>
          <w:i/>
          <w:iCs/>
          <w:color w:val="000000" w:themeColor="text1"/>
          <w:sz w:val="24"/>
          <w:szCs w:val="24"/>
        </w:rPr>
        <w:t xml:space="preserve">, </w:t>
      </w:r>
      <w:r w:rsidR="0045116B" w:rsidRPr="0045116B">
        <w:rPr>
          <w:rFonts w:ascii="Arial" w:hAnsi="Arial" w:cs="Arial"/>
          <w:color w:val="000000" w:themeColor="text1"/>
          <w:sz w:val="24"/>
          <w:szCs w:val="24"/>
        </w:rPr>
        <w:t xml:space="preserve">2022; Ray </w:t>
      </w:r>
      <w:r w:rsidR="0045116B" w:rsidRPr="0045116B">
        <w:rPr>
          <w:rFonts w:ascii="Arial" w:hAnsi="Arial" w:cs="Arial"/>
          <w:i/>
          <w:iCs/>
          <w:color w:val="000000" w:themeColor="text1"/>
          <w:sz w:val="24"/>
          <w:szCs w:val="24"/>
        </w:rPr>
        <w:t>et al</w:t>
      </w:r>
      <w:r w:rsidR="0045116B" w:rsidRPr="0045116B">
        <w:rPr>
          <w:rFonts w:ascii="Arial" w:hAnsi="Arial" w:cs="Arial"/>
          <w:color w:val="000000" w:themeColor="text1"/>
          <w:sz w:val="24"/>
          <w:szCs w:val="24"/>
        </w:rPr>
        <w:t>.</w:t>
      </w:r>
      <w:r w:rsidR="00646633">
        <w:rPr>
          <w:rFonts w:ascii="Arial" w:hAnsi="Arial" w:cs="Arial"/>
          <w:color w:val="000000" w:themeColor="text1"/>
          <w:sz w:val="24"/>
          <w:szCs w:val="24"/>
        </w:rPr>
        <w:t xml:space="preserve">, </w:t>
      </w:r>
      <w:r w:rsidR="0045116B" w:rsidRPr="0045116B">
        <w:rPr>
          <w:rFonts w:ascii="Arial" w:hAnsi="Arial" w:cs="Arial"/>
          <w:color w:val="000000" w:themeColor="text1"/>
          <w:sz w:val="24"/>
          <w:szCs w:val="24"/>
        </w:rPr>
        <w:t xml:space="preserve">2019; </w:t>
      </w:r>
      <w:proofErr w:type="spellStart"/>
      <w:r w:rsidR="0045116B" w:rsidRPr="0045116B">
        <w:rPr>
          <w:rFonts w:ascii="Arial" w:hAnsi="Arial" w:cs="Arial"/>
          <w:color w:val="000000" w:themeColor="text1"/>
          <w:sz w:val="24"/>
          <w:szCs w:val="24"/>
        </w:rPr>
        <w:t>Smulowitz</w:t>
      </w:r>
      <w:proofErr w:type="spellEnd"/>
      <w:r w:rsidR="0045116B" w:rsidRPr="0045116B">
        <w:rPr>
          <w:rFonts w:ascii="Arial" w:hAnsi="Arial" w:cs="Arial"/>
          <w:color w:val="000000" w:themeColor="text1"/>
          <w:sz w:val="24"/>
          <w:szCs w:val="24"/>
        </w:rPr>
        <w:t xml:space="preserve"> </w:t>
      </w:r>
      <w:r w:rsidR="0045116B" w:rsidRPr="0045116B">
        <w:rPr>
          <w:rFonts w:ascii="Arial" w:hAnsi="Arial" w:cs="Arial"/>
          <w:i/>
          <w:iCs/>
          <w:color w:val="000000" w:themeColor="text1"/>
          <w:sz w:val="24"/>
          <w:szCs w:val="24"/>
        </w:rPr>
        <w:t>et al.</w:t>
      </w:r>
      <w:r w:rsidR="00646633">
        <w:rPr>
          <w:rFonts w:ascii="Arial" w:hAnsi="Arial" w:cs="Arial"/>
          <w:color w:val="000000" w:themeColor="text1"/>
          <w:sz w:val="24"/>
          <w:szCs w:val="24"/>
        </w:rPr>
        <w:t xml:space="preserve">, </w:t>
      </w:r>
      <w:r w:rsidR="0045116B" w:rsidRPr="0045116B">
        <w:rPr>
          <w:rFonts w:ascii="Arial" w:hAnsi="Arial" w:cs="Arial"/>
          <w:color w:val="000000" w:themeColor="text1"/>
          <w:sz w:val="24"/>
          <w:szCs w:val="24"/>
        </w:rPr>
        <w:t>2018)</w:t>
      </w:r>
      <w:r w:rsidR="00423584" w:rsidRPr="0045116B">
        <w:rPr>
          <w:rFonts w:ascii="Arial" w:eastAsia="Arial" w:hAnsi="Arial" w:cs="Arial"/>
          <w:color w:val="000000" w:themeColor="text1"/>
          <w:sz w:val="24"/>
          <w:szCs w:val="24"/>
        </w:rPr>
        <w:t xml:space="preserve">, this is unfortunately not feasible for the AWSSP at this time. </w:t>
      </w:r>
      <w:r w:rsidR="007C2AEC" w:rsidRPr="0045116B">
        <w:rPr>
          <w:rFonts w:ascii="Arial" w:eastAsia="Arial" w:hAnsi="Arial" w:cs="Arial"/>
          <w:color w:val="000000" w:themeColor="text1"/>
          <w:sz w:val="24"/>
          <w:szCs w:val="24"/>
        </w:rPr>
        <w:t>Therefore,</w:t>
      </w:r>
      <w:r w:rsidR="003413B6" w:rsidRPr="0045116B">
        <w:rPr>
          <w:rFonts w:ascii="Arial" w:eastAsia="Arial" w:hAnsi="Arial" w:cs="Arial"/>
          <w:color w:val="000000" w:themeColor="text1"/>
          <w:sz w:val="24"/>
          <w:szCs w:val="24"/>
        </w:rPr>
        <w:t xml:space="preserve"> a standalone system</w:t>
      </w:r>
      <w:r w:rsidR="003413B6">
        <w:rPr>
          <w:rFonts w:ascii="Arial" w:eastAsia="Arial" w:hAnsi="Arial" w:cs="Arial"/>
          <w:color w:val="000000" w:themeColor="text1"/>
          <w:sz w:val="24"/>
          <w:szCs w:val="24"/>
        </w:rPr>
        <w:t xml:space="preserve"> via a SharePoint</w:t>
      </w:r>
      <w:r w:rsidR="00646633">
        <w:rPr>
          <w:rFonts w:ascii="Arial" w:eastAsia="Arial" w:hAnsi="Arial" w:cs="Arial"/>
          <w:color w:val="000000" w:themeColor="text1"/>
          <w:sz w:val="24"/>
          <w:szCs w:val="24"/>
        </w:rPr>
        <w:t xml:space="preserve"> site</w:t>
      </w:r>
      <w:r w:rsidR="003413B6">
        <w:rPr>
          <w:rFonts w:ascii="Arial" w:eastAsia="Arial" w:hAnsi="Arial" w:cs="Arial"/>
          <w:color w:val="000000" w:themeColor="text1"/>
          <w:sz w:val="24"/>
          <w:szCs w:val="24"/>
        </w:rPr>
        <w:t xml:space="preserve"> is a </w:t>
      </w:r>
      <w:r w:rsidR="00884E2B">
        <w:rPr>
          <w:rFonts w:ascii="Arial" w:eastAsia="Arial" w:hAnsi="Arial" w:cs="Arial"/>
          <w:color w:val="000000" w:themeColor="text1"/>
          <w:sz w:val="24"/>
          <w:szCs w:val="24"/>
        </w:rPr>
        <w:t>viable</w:t>
      </w:r>
      <w:r w:rsidR="003413B6">
        <w:rPr>
          <w:rFonts w:ascii="Arial" w:eastAsia="Arial" w:hAnsi="Arial" w:cs="Arial"/>
          <w:color w:val="000000" w:themeColor="text1"/>
          <w:sz w:val="24"/>
          <w:szCs w:val="24"/>
        </w:rPr>
        <w:t xml:space="preserve"> option as the infrastructure for this is already available to the HBs.</w:t>
      </w:r>
    </w:p>
    <w:p w14:paraId="1B916FEE" w14:textId="6AB2E598" w:rsidR="001A3292" w:rsidRDefault="001A3292"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Constraints around the design of the digital version of the AWSSP </w:t>
      </w:r>
      <w:r w:rsidR="00767FCB">
        <w:rPr>
          <w:rFonts w:ascii="Arial" w:eastAsia="Arial" w:hAnsi="Arial" w:cs="Arial"/>
          <w:color w:val="000000" w:themeColor="text1"/>
          <w:sz w:val="24"/>
          <w:szCs w:val="24"/>
        </w:rPr>
        <w:t xml:space="preserve">will be determined by the </w:t>
      </w:r>
      <w:r w:rsidR="009F2E6C">
        <w:rPr>
          <w:rFonts w:ascii="Arial" w:eastAsia="Arial" w:hAnsi="Arial" w:cs="Arial"/>
          <w:color w:val="000000" w:themeColor="text1"/>
          <w:sz w:val="24"/>
          <w:szCs w:val="24"/>
        </w:rPr>
        <w:t>limitations of the platform and the skills of the AWSSP working group</w:t>
      </w:r>
      <w:r w:rsidR="007C2AEC">
        <w:rPr>
          <w:rFonts w:ascii="Arial" w:eastAsia="Arial" w:hAnsi="Arial" w:cs="Arial"/>
          <w:color w:val="000000" w:themeColor="text1"/>
          <w:sz w:val="24"/>
          <w:szCs w:val="24"/>
        </w:rPr>
        <w:t xml:space="preserve">. The working group can seek additional support from colleagues with experience of building SharePoint sites, and from HB IT departments who may be able to support with this. </w:t>
      </w:r>
      <w:r w:rsidR="00C361FE">
        <w:rPr>
          <w:rFonts w:ascii="Arial" w:eastAsia="Arial" w:hAnsi="Arial" w:cs="Arial"/>
          <w:color w:val="000000" w:themeColor="text1"/>
          <w:sz w:val="24"/>
          <w:szCs w:val="24"/>
        </w:rPr>
        <w:t xml:space="preserve">Optimisation software could be considered where available to </w:t>
      </w:r>
      <w:r w:rsidR="00232E88">
        <w:rPr>
          <w:rFonts w:ascii="Arial" w:eastAsia="Arial" w:hAnsi="Arial" w:cs="Arial"/>
          <w:color w:val="000000" w:themeColor="text1"/>
          <w:sz w:val="24"/>
          <w:szCs w:val="24"/>
        </w:rPr>
        <w:t>assist</w:t>
      </w:r>
      <w:r w:rsidR="00C361FE">
        <w:rPr>
          <w:rFonts w:ascii="Arial" w:eastAsia="Arial" w:hAnsi="Arial" w:cs="Arial"/>
          <w:color w:val="000000" w:themeColor="text1"/>
          <w:sz w:val="24"/>
          <w:szCs w:val="24"/>
        </w:rPr>
        <w:t xml:space="preserve"> with the development of the interactive CDST </w:t>
      </w:r>
      <w:proofErr w:type="gramStart"/>
      <w:r w:rsidR="00C361FE">
        <w:rPr>
          <w:rFonts w:ascii="Arial" w:eastAsia="Arial" w:hAnsi="Arial" w:cs="Arial"/>
          <w:color w:val="000000" w:themeColor="text1"/>
          <w:sz w:val="24"/>
          <w:szCs w:val="24"/>
        </w:rPr>
        <w:t>in order to</w:t>
      </w:r>
      <w:proofErr w:type="gramEnd"/>
      <w:r w:rsidR="00C361FE">
        <w:rPr>
          <w:rFonts w:ascii="Arial" w:eastAsia="Arial" w:hAnsi="Arial" w:cs="Arial"/>
          <w:color w:val="000000" w:themeColor="text1"/>
          <w:sz w:val="24"/>
          <w:szCs w:val="24"/>
        </w:rPr>
        <w:t xml:space="preserve"> </w:t>
      </w:r>
      <w:r w:rsidR="00232E88">
        <w:rPr>
          <w:rFonts w:ascii="Arial" w:eastAsia="Arial" w:hAnsi="Arial" w:cs="Arial"/>
          <w:color w:val="000000" w:themeColor="text1"/>
          <w:sz w:val="24"/>
          <w:szCs w:val="24"/>
        </w:rPr>
        <w:t xml:space="preserve">simplify the process and support user experience. </w:t>
      </w:r>
    </w:p>
    <w:p w14:paraId="07719BA7" w14:textId="235FDA66" w:rsidR="005135A3" w:rsidRDefault="00F63DEA"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no patient data will be </w:t>
      </w:r>
      <w:r w:rsidR="00591AB1">
        <w:rPr>
          <w:rFonts w:ascii="Arial" w:eastAsia="Arial" w:hAnsi="Arial" w:cs="Arial"/>
          <w:color w:val="000000" w:themeColor="text1"/>
          <w:sz w:val="24"/>
          <w:szCs w:val="24"/>
        </w:rPr>
        <w:t>entered/</w:t>
      </w:r>
      <w:r>
        <w:rPr>
          <w:rFonts w:ascii="Arial" w:eastAsia="Arial" w:hAnsi="Arial" w:cs="Arial"/>
          <w:color w:val="000000" w:themeColor="text1"/>
          <w:sz w:val="24"/>
          <w:szCs w:val="24"/>
        </w:rPr>
        <w:t>held</w:t>
      </w:r>
      <w:r w:rsidR="00384810">
        <w:rPr>
          <w:rFonts w:ascii="Arial" w:eastAsia="Arial" w:hAnsi="Arial" w:cs="Arial"/>
          <w:color w:val="000000" w:themeColor="text1"/>
          <w:sz w:val="24"/>
          <w:szCs w:val="24"/>
        </w:rPr>
        <w:t xml:space="preserve">/saved in the AWSSP, there is no risk associated with patient identifiable information </w:t>
      </w:r>
      <w:r w:rsidR="00591AB1">
        <w:rPr>
          <w:rFonts w:ascii="Arial" w:eastAsia="Arial" w:hAnsi="Arial" w:cs="Arial"/>
          <w:color w:val="000000" w:themeColor="text1"/>
          <w:sz w:val="24"/>
          <w:szCs w:val="24"/>
        </w:rPr>
        <w:t xml:space="preserve">and therefore data governance for this area </w:t>
      </w:r>
      <w:r w:rsidR="00446513">
        <w:rPr>
          <w:rFonts w:ascii="Arial" w:eastAsia="Arial" w:hAnsi="Arial" w:cs="Arial"/>
          <w:color w:val="000000" w:themeColor="text1"/>
          <w:sz w:val="24"/>
          <w:szCs w:val="24"/>
        </w:rPr>
        <w:t xml:space="preserve">is not required for this project. </w:t>
      </w:r>
    </w:p>
    <w:p w14:paraId="2F4A313B" w14:textId="1711DC11" w:rsidR="00446513" w:rsidRDefault="00446513"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All HBs across Wales have access to Microsoft 365</w:t>
      </w:r>
      <w:r w:rsidR="0026488D">
        <w:rPr>
          <w:rFonts w:ascii="Arial" w:eastAsia="Arial" w:hAnsi="Arial" w:cs="Arial"/>
          <w:color w:val="000000" w:themeColor="text1"/>
          <w:sz w:val="24"/>
          <w:szCs w:val="24"/>
        </w:rPr>
        <w:t xml:space="preserve">, and therefore all SLTs will be able to access a SharePoint site. </w:t>
      </w:r>
      <w:r w:rsidR="00474D95">
        <w:rPr>
          <w:rFonts w:ascii="Arial" w:eastAsia="Arial" w:hAnsi="Arial" w:cs="Arial"/>
          <w:color w:val="000000" w:themeColor="text1"/>
          <w:sz w:val="24"/>
          <w:szCs w:val="24"/>
        </w:rPr>
        <w:t xml:space="preserve">Web-browsers enable access to the cloud-based storage, and therefore </w:t>
      </w:r>
      <w:r w:rsidR="000049C6">
        <w:rPr>
          <w:rFonts w:ascii="Arial" w:eastAsia="Arial" w:hAnsi="Arial" w:cs="Arial"/>
          <w:color w:val="000000" w:themeColor="text1"/>
          <w:sz w:val="24"/>
          <w:szCs w:val="24"/>
        </w:rPr>
        <w:t xml:space="preserve">accessibility is not reliant on local HB servers. There is a degree of risk that </w:t>
      </w:r>
      <w:r w:rsidR="001F4413">
        <w:rPr>
          <w:rFonts w:ascii="Arial" w:eastAsia="Arial" w:hAnsi="Arial" w:cs="Arial"/>
          <w:color w:val="000000" w:themeColor="text1"/>
          <w:sz w:val="24"/>
          <w:szCs w:val="24"/>
        </w:rPr>
        <w:t xml:space="preserve">the pathway and CDST will be unavailable due to network issues within HBs, or wider internet </w:t>
      </w:r>
      <w:r w:rsidR="00D06994">
        <w:rPr>
          <w:rFonts w:ascii="Arial" w:eastAsia="Arial" w:hAnsi="Arial" w:cs="Arial"/>
          <w:color w:val="000000" w:themeColor="text1"/>
          <w:sz w:val="24"/>
          <w:szCs w:val="24"/>
        </w:rPr>
        <w:t xml:space="preserve">connectivity issues, however </w:t>
      </w:r>
      <w:r w:rsidR="003C043B">
        <w:rPr>
          <w:rFonts w:ascii="Arial" w:eastAsia="Arial" w:hAnsi="Arial" w:cs="Arial"/>
          <w:color w:val="000000" w:themeColor="text1"/>
          <w:sz w:val="24"/>
          <w:szCs w:val="24"/>
        </w:rPr>
        <w:t>the likelihood of this occurring is low</w:t>
      </w:r>
      <w:r w:rsidR="00E14C01">
        <w:rPr>
          <w:rFonts w:ascii="Arial" w:eastAsia="Arial" w:hAnsi="Arial" w:cs="Arial"/>
          <w:color w:val="000000" w:themeColor="text1"/>
          <w:sz w:val="24"/>
          <w:szCs w:val="24"/>
        </w:rPr>
        <w:t xml:space="preserve">. </w:t>
      </w:r>
    </w:p>
    <w:p w14:paraId="4F54BB43" w14:textId="5C8320E4" w:rsidR="00E66CD7" w:rsidRPr="003E4895" w:rsidRDefault="00532616" w:rsidP="001D600E">
      <w:pPr>
        <w:spacing w:after="0" w:line="360" w:lineRule="auto"/>
        <w:jc w:val="both"/>
        <w:rPr>
          <w:rFonts w:ascii="Arial" w:eastAsia="Arial" w:hAnsi="Arial" w:cs="Arial"/>
          <w:color w:val="0070C0"/>
          <w:sz w:val="24"/>
          <w:szCs w:val="24"/>
        </w:rPr>
      </w:pPr>
      <w:r>
        <w:rPr>
          <w:rFonts w:ascii="Arial" w:eastAsia="Arial" w:hAnsi="Arial" w:cs="Arial"/>
          <w:color w:val="000000" w:themeColor="text1"/>
          <w:sz w:val="24"/>
          <w:szCs w:val="24"/>
        </w:rPr>
        <w:t xml:space="preserve">Donald </w:t>
      </w:r>
      <w:r w:rsidRPr="00532616">
        <w:rPr>
          <w:rFonts w:ascii="Arial" w:eastAsia="Arial" w:hAnsi="Arial" w:cs="Arial"/>
          <w:i/>
          <w:iCs/>
          <w:color w:val="000000" w:themeColor="text1"/>
          <w:sz w:val="24"/>
          <w:szCs w:val="24"/>
        </w:rPr>
        <w:t>et al.</w:t>
      </w:r>
      <w:r>
        <w:rPr>
          <w:rFonts w:ascii="Arial" w:eastAsia="Arial" w:hAnsi="Arial" w:cs="Arial"/>
          <w:color w:val="000000" w:themeColor="text1"/>
          <w:sz w:val="24"/>
          <w:szCs w:val="24"/>
        </w:rPr>
        <w:t xml:space="preserve"> (2016)</w:t>
      </w:r>
      <w:r w:rsidR="006C4543">
        <w:rPr>
          <w:rFonts w:ascii="Arial" w:eastAsia="Arial" w:hAnsi="Arial" w:cs="Arial"/>
          <w:color w:val="000000" w:themeColor="text1"/>
          <w:sz w:val="24"/>
          <w:szCs w:val="24"/>
        </w:rPr>
        <w:t xml:space="preserve"> cited the varying levels of computer experience as a potential barrier to the implementation </w:t>
      </w:r>
      <w:r w:rsidR="003A67AC">
        <w:rPr>
          <w:rFonts w:ascii="Arial" w:eastAsia="Arial" w:hAnsi="Arial" w:cs="Arial"/>
          <w:color w:val="000000" w:themeColor="text1"/>
          <w:sz w:val="24"/>
          <w:szCs w:val="24"/>
        </w:rPr>
        <w:t xml:space="preserve">of a CDST. There is likely to be a </w:t>
      </w:r>
      <w:r w:rsidR="008717CC">
        <w:rPr>
          <w:rFonts w:ascii="Arial" w:eastAsia="Arial" w:hAnsi="Arial" w:cs="Arial"/>
          <w:color w:val="000000" w:themeColor="text1"/>
          <w:sz w:val="24"/>
          <w:szCs w:val="24"/>
        </w:rPr>
        <w:t>w</w:t>
      </w:r>
      <w:r w:rsidR="003A67AC">
        <w:rPr>
          <w:rFonts w:ascii="Arial" w:eastAsia="Arial" w:hAnsi="Arial" w:cs="Arial"/>
          <w:color w:val="000000" w:themeColor="text1"/>
          <w:sz w:val="24"/>
          <w:szCs w:val="24"/>
        </w:rPr>
        <w:t xml:space="preserve">ide variety </w:t>
      </w:r>
      <w:r w:rsidR="008717CC">
        <w:rPr>
          <w:rFonts w:ascii="Arial" w:eastAsia="Arial" w:hAnsi="Arial" w:cs="Arial"/>
          <w:color w:val="000000" w:themeColor="text1"/>
          <w:sz w:val="24"/>
          <w:szCs w:val="24"/>
        </w:rPr>
        <w:t xml:space="preserve">in SLT skills and confidence levels in using computer </w:t>
      </w:r>
      <w:r w:rsidR="005B56E5">
        <w:rPr>
          <w:rFonts w:ascii="Arial" w:eastAsia="Arial" w:hAnsi="Arial" w:cs="Arial"/>
          <w:color w:val="000000" w:themeColor="text1"/>
          <w:sz w:val="24"/>
          <w:szCs w:val="24"/>
        </w:rPr>
        <w:t>software programmes and digital CDST</w:t>
      </w:r>
      <w:r w:rsidR="00A87A74">
        <w:rPr>
          <w:rFonts w:ascii="Arial" w:eastAsia="Arial" w:hAnsi="Arial" w:cs="Arial"/>
          <w:color w:val="000000" w:themeColor="text1"/>
          <w:sz w:val="24"/>
          <w:szCs w:val="24"/>
        </w:rPr>
        <w:t xml:space="preserve"> which may impact </w:t>
      </w:r>
      <w:r w:rsidR="00646633">
        <w:rPr>
          <w:rFonts w:ascii="Arial" w:eastAsia="Arial" w:hAnsi="Arial" w:cs="Arial"/>
          <w:color w:val="000000" w:themeColor="text1"/>
          <w:sz w:val="24"/>
          <w:szCs w:val="24"/>
        </w:rPr>
        <w:t>o</w:t>
      </w:r>
      <w:r w:rsidR="00A87A74">
        <w:rPr>
          <w:rFonts w:ascii="Arial" w:eastAsia="Arial" w:hAnsi="Arial" w:cs="Arial"/>
          <w:color w:val="000000" w:themeColor="text1"/>
          <w:sz w:val="24"/>
          <w:szCs w:val="24"/>
        </w:rPr>
        <w:t>n the uptake or use of the path</w:t>
      </w:r>
      <w:r w:rsidR="00C86E1F">
        <w:rPr>
          <w:rFonts w:ascii="Arial" w:eastAsia="Arial" w:hAnsi="Arial" w:cs="Arial"/>
          <w:color w:val="000000" w:themeColor="text1"/>
          <w:sz w:val="24"/>
          <w:szCs w:val="24"/>
        </w:rPr>
        <w:t>way in the new format</w:t>
      </w:r>
      <w:r w:rsidR="005B56E5">
        <w:rPr>
          <w:rFonts w:ascii="Arial" w:eastAsia="Arial" w:hAnsi="Arial" w:cs="Arial"/>
          <w:color w:val="000000" w:themeColor="text1"/>
          <w:sz w:val="24"/>
          <w:szCs w:val="24"/>
        </w:rPr>
        <w:t>.</w:t>
      </w:r>
      <w:r w:rsidR="002C0045">
        <w:rPr>
          <w:rFonts w:ascii="Arial" w:eastAsia="Arial" w:hAnsi="Arial" w:cs="Arial"/>
          <w:color w:val="000000" w:themeColor="text1"/>
          <w:sz w:val="24"/>
          <w:szCs w:val="24"/>
        </w:rPr>
        <w:t xml:space="preserve"> </w:t>
      </w:r>
      <w:r w:rsidR="001C1C1C">
        <w:rPr>
          <w:rFonts w:ascii="Arial" w:eastAsia="Arial" w:hAnsi="Arial" w:cs="Arial"/>
          <w:color w:val="000000" w:themeColor="text1"/>
          <w:sz w:val="24"/>
          <w:szCs w:val="24"/>
        </w:rPr>
        <w:t>As part of the digitalisation of the AWSSP, a simple</w:t>
      </w:r>
      <w:r w:rsidR="00224F45">
        <w:rPr>
          <w:rFonts w:ascii="Arial" w:eastAsia="Arial" w:hAnsi="Arial" w:cs="Arial"/>
          <w:color w:val="000000" w:themeColor="text1"/>
          <w:sz w:val="24"/>
          <w:szCs w:val="24"/>
        </w:rPr>
        <w:t xml:space="preserve"> video</w:t>
      </w:r>
      <w:r w:rsidR="001C1C1C">
        <w:rPr>
          <w:rFonts w:ascii="Arial" w:eastAsia="Arial" w:hAnsi="Arial" w:cs="Arial"/>
          <w:color w:val="000000" w:themeColor="text1"/>
          <w:sz w:val="24"/>
          <w:szCs w:val="24"/>
        </w:rPr>
        <w:t xml:space="preserve"> user guide can be </w:t>
      </w:r>
      <w:r w:rsidR="00224F45">
        <w:rPr>
          <w:rFonts w:ascii="Arial" w:eastAsia="Arial" w:hAnsi="Arial" w:cs="Arial"/>
          <w:color w:val="000000" w:themeColor="text1"/>
          <w:sz w:val="24"/>
          <w:szCs w:val="24"/>
        </w:rPr>
        <w:t xml:space="preserve">created to demonstrate how to navigate through the site, </w:t>
      </w:r>
      <w:r w:rsidR="00982DBC">
        <w:rPr>
          <w:rFonts w:ascii="Arial" w:eastAsia="Arial" w:hAnsi="Arial" w:cs="Arial"/>
          <w:color w:val="000000" w:themeColor="text1"/>
          <w:sz w:val="24"/>
          <w:szCs w:val="24"/>
        </w:rPr>
        <w:t xml:space="preserve">how to access and use the CDST, and how to use additional features such as the links to the evidence-based literature. </w:t>
      </w:r>
    </w:p>
    <w:p w14:paraId="692D2D93" w14:textId="1E2824C7" w:rsidR="003A67AC" w:rsidRDefault="00A9495E"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 further risk is that the usage of the AWSSP will decline over time. </w:t>
      </w:r>
      <w:r w:rsidR="00250159">
        <w:rPr>
          <w:rFonts w:ascii="Arial" w:eastAsia="Arial" w:hAnsi="Arial" w:cs="Arial"/>
          <w:color w:val="000000" w:themeColor="text1"/>
          <w:sz w:val="24"/>
          <w:szCs w:val="24"/>
        </w:rPr>
        <w:t xml:space="preserve">Flores </w:t>
      </w:r>
      <w:r w:rsidR="00250159" w:rsidRPr="00052C2D">
        <w:rPr>
          <w:rFonts w:ascii="Arial" w:eastAsia="Arial" w:hAnsi="Arial" w:cs="Arial"/>
          <w:i/>
          <w:iCs/>
          <w:color w:val="000000" w:themeColor="text1"/>
          <w:sz w:val="24"/>
          <w:szCs w:val="24"/>
        </w:rPr>
        <w:t>et al.</w:t>
      </w:r>
      <w:r w:rsidR="00250159">
        <w:rPr>
          <w:rFonts w:ascii="Arial" w:eastAsia="Arial" w:hAnsi="Arial" w:cs="Arial"/>
          <w:color w:val="000000" w:themeColor="text1"/>
          <w:sz w:val="24"/>
          <w:szCs w:val="24"/>
        </w:rPr>
        <w:t xml:space="preserve"> (2019) developed a </w:t>
      </w:r>
      <w:r w:rsidR="00FA27E3">
        <w:rPr>
          <w:rFonts w:ascii="Arial" w:eastAsia="Arial" w:hAnsi="Arial" w:cs="Arial"/>
          <w:color w:val="000000" w:themeColor="text1"/>
          <w:sz w:val="24"/>
          <w:szCs w:val="24"/>
        </w:rPr>
        <w:t>ten</w:t>
      </w:r>
      <w:r w:rsidR="00250159">
        <w:rPr>
          <w:rFonts w:ascii="Arial" w:eastAsia="Arial" w:hAnsi="Arial" w:cs="Arial"/>
          <w:color w:val="000000" w:themeColor="text1"/>
          <w:sz w:val="24"/>
          <w:szCs w:val="24"/>
        </w:rPr>
        <w:t xml:space="preserve">-step </w:t>
      </w:r>
      <w:r w:rsidR="00261EAE">
        <w:rPr>
          <w:rFonts w:ascii="Arial" w:eastAsia="Arial" w:hAnsi="Arial" w:cs="Arial"/>
          <w:color w:val="000000" w:themeColor="text1"/>
          <w:sz w:val="24"/>
          <w:szCs w:val="24"/>
        </w:rPr>
        <w:t>process</w:t>
      </w:r>
      <w:r w:rsidR="00250159">
        <w:rPr>
          <w:rFonts w:ascii="Arial" w:eastAsia="Arial" w:hAnsi="Arial" w:cs="Arial"/>
          <w:color w:val="000000" w:themeColor="text1"/>
          <w:sz w:val="24"/>
          <w:szCs w:val="24"/>
        </w:rPr>
        <w:t xml:space="preserve"> for the implementation of </w:t>
      </w:r>
      <w:r w:rsidR="00261EAE">
        <w:rPr>
          <w:rFonts w:ascii="Arial" w:eastAsia="Arial" w:hAnsi="Arial" w:cs="Arial"/>
          <w:color w:val="000000" w:themeColor="text1"/>
          <w:sz w:val="24"/>
          <w:szCs w:val="24"/>
        </w:rPr>
        <w:t>clinical pathways</w:t>
      </w:r>
      <w:r w:rsidR="00FA27E3">
        <w:rPr>
          <w:rFonts w:ascii="Arial" w:eastAsia="Arial" w:hAnsi="Arial" w:cs="Arial"/>
          <w:color w:val="000000" w:themeColor="text1"/>
          <w:sz w:val="24"/>
          <w:szCs w:val="24"/>
        </w:rPr>
        <w:t>; step nine of this process</w:t>
      </w:r>
      <w:r w:rsidR="00250159">
        <w:rPr>
          <w:rFonts w:ascii="Arial" w:eastAsia="Arial" w:hAnsi="Arial" w:cs="Arial"/>
          <w:color w:val="000000" w:themeColor="text1"/>
          <w:sz w:val="24"/>
          <w:szCs w:val="24"/>
        </w:rPr>
        <w:t xml:space="preserve"> </w:t>
      </w:r>
      <w:r w:rsidR="00FA27E3">
        <w:rPr>
          <w:rFonts w:ascii="Arial" w:eastAsia="Arial" w:hAnsi="Arial" w:cs="Arial"/>
          <w:color w:val="000000" w:themeColor="text1"/>
          <w:sz w:val="24"/>
          <w:szCs w:val="24"/>
        </w:rPr>
        <w:t xml:space="preserve">focused on creating </w:t>
      </w:r>
      <w:proofErr w:type="gramStart"/>
      <w:r w:rsidR="00AA625F">
        <w:rPr>
          <w:rFonts w:ascii="Arial" w:eastAsia="Arial" w:hAnsi="Arial" w:cs="Arial"/>
          <w:color w:val="000000" w:themeColor="text1"/>
          <w:sz w:val="24"/>
          <w:szCs w:val="24"/>
        </w:rPr>
        <w:t>clinicians</w:t>
      </w:r>
      <w:proofErr w:type="gramEnd"/>
      <w:r w:rsidR="00FA27E3">
        <w:rPr>
          <w:rFonts w:ascii="Arial" w:eastAsia="Arial" w:hAnsi="Arial" w:cs="Arial"/>
          <w:color w:val="000000" w:themeColor="text1"/>
          <w:sz w:val="24"/>
          <w:szCs w:val="24"/>
        </w:rPr>
        <w:t xml:space="preserve"> awareness </w:t>
      </w:r>
      <w:r w:rsidR="00AA625F">
        <w:rPr>
          <w:rFonts w:ascii="Arial" w:eastAsia="Arial" w:hAnsi="Arial" w:cs="Arial"/>
          <w:color w:val="000000" w:themeColor="text1"/>
          <w:sz w:val="24"/>
          <w:szCs w:val="24"/>
        </w:rPr>
        <w:t>and supporting the implementation of the pathway both in the short term and long term. They stated relying on clinician’s memory to remember it exi</w:t>
      </w:r>
      <w:r w:rsidR="00052C2D">
        <w:rPr>
          <w:rFonts w:ascii="Arial" w:eastAsia="Arial" w:hAnsi="Arial" w:cs="Arial"/>
          <w:color w:val="000000" w:themeColor="text1"/>
          <w:sz w:val="24"/>
          <w:szCs w:val="24"/>
        </w:rPr>
        <w:t>s</w:t>
      </w:r>
      <w:r w:rsidR="00AA625F">
        <w:rPr>
          <w:rFonts w:ascii="Arial" w:eastAsia="Arial" w:hAnsi="Arial" w:cs="Arial"/>
          <w:color w:val="000000" w:themeColor="text1"/>
          <w:sz w:val="24"/>
          <w:szCs w:val="24"/>
        </w:rPr>
        <w:t>ts and to use it</w:t>
      </w:r>
      <w:r w:rsidR="00052C2D">
        <w:rPr>
          <w:rFonts w:ascii="Arial" w:eastAsia="Arial" w:hAnsi="Arial" w:cs="Arial"/>
          <w:color w:val="000000" w:themeColor="text1"/>
          <w:sz w:val="24"/>
          <w:szCs w:val="24"/>
        </w:rPr>
        <w:t xml:space="preserve">, </w:t>
      </w:r>
      <w:r w:rsidR="00886839">
        <w:rPr>
          <w:rFonts w:ascii="Arial" w:eastAsia="Arial" w:hAnsi="Arial" w:cs="Arial"/>
          <w:color w:val="000000" w:themeColor="text1"/>
          <w:sz w:val="24"/>
          <w:szCs w:val="24"/>
        </w:rPr>
        <w:t xml:space="preserve">is </w:t>
      </w:r>
      <w:r w:rsidR="00C84857">
        <w:rPr>
          <w:rFonts w:ascii="Arial" w:eastAsia="Arial" w:hAnsi="Arial" w:cs="Arial"/>
          <w:color w:val="000000" w:themeColor="text1"/>
          <w:sz w:val="24"/>
          <w:szCs w:val="24"/>
        </w:rPr>
        <w:t>inadequate</w:t>
      </w:r>
      <w:r w:rsidR="00886839">
        <w:rPr>
          <w:rFonts w:ascii="Arial" w:eastAsia="Arial" w:hAnsi="Arial" w:cs="Arial"/>
          <w:color w:val="000000" w:themeColor="text1"/>
          <w:sz w:val="24"/>
          <w:szCs w:val="24"/>
        </w:rPr>
        <w:t xml:space="preserve"> for widespread and long</w:t>
      </w:r>
      <w:r w:rsidR="00C84857">
        <w:rPr>
          <w:rFonts w:ascii="Arial" w:eastAsia="Arial" w:hAnsi="Arial" w:cs="Arial"/>
          <w:color w:val="000000" w:themeColor="text1"/>
          <w:sz w:val="24"/>
          <w:szCs w:val="24"/>
        </w:rPr>
        <w:t>-</w:t>
      </w:r>
      <w:r w:rsidR="00886839">
        <w:rPr>
          <w:rFonts w:ascii="Arial" w:eastAsia="Arial" w:hAnsi="Arial" w:cs="Arial"/>
          <w:color w:val="000000" w:themeColor="text1"/>
          <w:sz w:val="24"/>
          <w:szCs w:val="24"/>
        </w:rPr>
        <w:t>term adoption</w:t>
      </w:r>
      <w:r w:rsidR="00147A5E">
        <w:rPr>
          <w:rFonts w:ascii="Arial" w:eastAsia="Arial" w:hAnsi="Arial" w:cs="Arial"/>
          <w:color w:val="000000" w:themeColor="text1"/>
          <w:sz w:val="24"/>
          <w:szCs w:val="24"/>
        </w:rPr>
        <w:t xml:space="preserve">; they stated </w:t>
      </w:r>
      <w:r w:rsidR="006B6F19">
        <w:rPr>
          <w:rFonts w:ascii="Arial" w:eastAsia="Arial" w:hAnsi="Arial" w:cs="Arial"/>
          <w:color w:val="000000" w:themeColor="text1"/>
          <w:sz w:val="24"/>
          <w:szCs w:val="24"/>
        </w:rPr>
        <w:t xml:space="preserve">there needs to be active promotion of the pathway in order to </w:t>
      </w:r>
      <w:r w:rsidR="006C7E23">
        <w:rPr>
          <w:rFonts w:ascii="Arial" w:eastAsia="Arial" w:hAnsi="Arial" w:cs="Arial"/>
          <w:color w:val="000000" w:themeColor="text1"/>
          <w:sz w:val="24"/>
          <w:szCs w:val="24"/>
        </w:rPr>
        <w:t xml:space="preserve">ensure its long-term </w:t>
      </w:r>
      <w:r w:rsidR="00052C2D">
        <w:rPr>
          <w:rFonts w:ascii="Arial" w:eastAsia="Arial" w:hAnsi="Arial" w:cs="Arial"/>
          <w:color w:val="000000" w:themeColor="text1"/>
          <w:sz w:val="24"/>
          <w:szCs w:val="24"/>
        </w:rPr>
        <w:t>implementation</w:t>
      </w:r>
      <w:r w:rsidR="006C7E23">
        <w:rPr>
          <w:rFonts w:ascii="Arial" w:eastAsia="Arial" w:hAnsi="Arial" w:cs="Arial"/>
          <w:color w:val="000000" w:themeColor="text1"/>
          <w:sz w:val="24"/>
          <w:szCs w:val="24"/>
        </w:rPr>
        <w:t xml:space="preserve">. </w:t>
      </w:r>
      <w:proofErr w:type="spellStart"/>
      <w:r w:rsidR="006C7E23">
        <w:rPr>
          <w:rFonts w:ascii="Arial" w:eastAsia="Arial" w:hAnsi="Arial" w:cs="Arial"/>
          <w:color w:val="000000" w:themeColor="text1"/>
          <w:sz w:val="24"/>
          <w:szCs w:val="24"/>
        </w:rPr>
        <w:t>Jaladan</w:t>
      </w:r>
      <w:r w:rsidR="00871157">
        <w:rPr>
          <w:rFonts w:ascii="Arial" w:eastAsia="Arial" w:hAnsi="Arial" w:cs="Arial"/>
          <w:color w:val="000000" w:themeColor="text1"/>
          <w:sz w:val="24"/>
          <w:szCs w:val="24"/>
        </w:rPr>
        <w:t>ki</w:t>
      </w:r>
      <w:proofErr w:type="spellEnd"/>
      <w:r w:rsidR="00871157">
        <w:rPr>
          <w:rFonts w:ascii="Arial" w:eastAsia="Arial" w:hAnsi="Arial" w:cs="Arial"/>
          <w:color w:val="000000" w:themeColor="text1"/>
          <w:sz w:val="24"/>
          <w:szCs w:val="24"/>
        </w:rPr>
        <w:t xml:space="preserve"> </w:t>
      </w:r>
      <w:r w:rsidR="00871157" w:rsidRPr="00052C2D">
        <w:rPr>
          <w:rFonts w:ascii="Arial" w:eastAsia="Arial" w:hAnsi="Arial" w:cs="Arial"/>
          <w:i/>
          <w:iCs/>
          <w:color w:val="000000" w:themeColor="text1"/>
          <w:sz w:val="24"/>
          <w:szCs w:val="24"/>
        </w:rPr>
        <w:t>et a</w:t>
      </w:r>
      <w:r w:rsidR="00052C2D" w:rsidRPr="00052C2D">
        <w:rPr>
          <w:rFonts w:ascii="Arial" w:eastAsia="Arial" w:hAnsi="Arial" w:cs="Arial"/>
          <w:i/>
          <w:iCs/>
          <w:color w:val="000000" w:themeColor="text1"/>
          <w:sz w:val="24"/>
          <w:szCs w:val="24"/>
        </w:rPr>
        <w:t>l</w:t>
      </w:r>
      <w:r w:rsidR="00871157" w:rsidRPr="00052C2D">
        <w:rPr>
          <w:rFonts w:ascii="Arial" w:eastAsia="Arial" w:hAnsi="Arial" w:cs="Arial"/>
          <w:i/>
          <w:iCs/>
          <w:color w:val="000000" w:themeColor="text1"/>
          <w:sz w:val="24"/>
          <w:szCs w:val="24"/>
        </w:rPr>
        <w:t xml:space="preserve">. </w:t>
      </w:r>
      <w:r w:rsidR="00871157">
        <w:rPr>
          <w:rFonts w:ascii="Arial" w:eastAsia="Arial" w:hAnsi="Arial" w:cs="Arial"/>
          <w:color w:val="000000" w:themeColor="text1"/>
          <w:sz w:val="24"/>
          <w:szCs w:val="24"/>
        </w:rPr>
        <w:t>(2022) advocated the use of local champions</w:t>
      </w:r>
      <w:r w:rsidR="00E20058">
        <w:rPr>
          <w:rFonts w:ascii="Arial" w:eastAsia="Arial" w:hAnsi="Arial" w:cs="Arial"/>
          <w:color w:val="000000" w:themeColor="text1"/>
          <w:sz w:val="24"/>
          <w:szCs w:val="24"/>
        </w:rPr>
        <w:t xml:space="preserve"> to promote the </w:t>
      </w:r>
      <w:r w:rsidR="00721883">
        <w:rPr>
          <w:rFonts w:ascii="Arial" w:eastAsia="Arial" w:hAnsi="Arial" w:cs="Arial"/>
          <w:color w:val="000000" w:themeColor="text1"/>
          <w:sz w:val="24"/>
          <w:szCs w:val="24"/>
        </w:rPr>
        <w:t>sustained use of clinical guidelines.</w:t>
      </w:r>
      <w:r w:rsidR="001F7A4C">
        <w:rPr>
          <w:rFonts w:ascii="Arial" w:eastAsia="Arial" w:hAnsi="Arial" w:cs="Arial"/>
          <w:color w:val="000000" w:themeColor="text1"/>
          <w:sz w:val="24"/>
          <w:szCs w:val="24"/>
        </w:rPr>
        <w:t xml:space="preserve"> The implementation of local champions in each HB will</w:t>
      </w:r>
      <w:r w:rsidR="009D7CBA">
        <w:rPr>
          <w:rFonts w:ascii="Arial" w:eastAsia="Arial" w:hAnsi="Arial" w:cs="Arial"/>
          <w:color w:val="000000" w:themeColor="text1"/>
          <w:sz w:val="24"/>
          <w:szCs w:val="24"/>
        </w:rPr>
        <w:t xml:space="preserve"> </w:t>
      </w:r>
      <w:r w:rsidR="00052C2D">
        <w:rPr>
          <w:rFonts w:ascii="Arial" w:eastAsia="Arial" w:hAnsi="Arial" w:cs="Arial"/>
          <w:color w:val="000000" w:themeColor="text1"/>
          <w:sz w:val="24"/>
          <w:szCs w:val="24"/>
        </w:rPr>
        <w:t xml:space="preserve">be </w:t>
      </w:r>
      <w:r w:rsidR="009D7CBA">
        <w:rPr>
          <w:rFonts w:ascii="Arial" w:eastAsia="Arial" w:hAnsi="Arial" w:cs="Arial"/>
          <w:color w:val="000000" w:themeColor="text1"/>
          <w:sz w:val="24"/>
          <w:szCs w:val="24"/>
        </w:rPr>
        <w:t xml:space="preserve">important to the on-going </w:t>
      </w:r>
      <w:r w:rsidR="00F62AAA">
        <w:rPr>
          <w:rFonts w:ascii="Arial" w:eastAsia="Arial" w:hAnsi="Arial" w:cs="Arial"/>
          <w:color w:val="000000" w:themeColor="text1"/>
          <w:sz w:val="24"/>
          <w:szCs w:val="24"/>
        </w:rPr>
        <w:t xml:space="preserve">use of the AWSSP, to raise awareness of the pathway, alert teams regarding updates and support new team members to become familiar with the CDST; </w:t>
      </w:r>
      <w:r w:rsidR="001039B7">
        <w:rPr>
          <w:rFonts w:ascii="Arial" w:eastAsia="Arial" w:hAnsi="Arial" w:cs="Arial"/>
          <w:color w:val="000000" w:themeColor="text1"/>
          <w:sz w:val="24"/>
          <w:szCs w:val="24"/>
        </w:rPr>
        <w:t>however,</w:t>
      </w:r>
      <w:r w:rsidR="00C24AA6">
        <w:rPr>
          <w:rFonts w:ascii="Arial" w:eastAsia="Arial" w:hAnsi="Arial" w:cs="Arial"/>
          <w:color w:val="000000" w:themeColor="text1"/>
          <w:sz w:val="24"/>
          <w:szCs w:val="24"/>
        </w:rPr>
        <w:t xml:space="preserve"> there is also the challenge around sustaining the </w:t>
      </w:r>
      <w:r w:rsidR="00895871">
        <w:rPr>
          <w:rFonts w:ascii="Arial" w:eastAsia="Arial" w:hAnsi="Arial" w:cs="Arial"/>
          <w:color w:val="000000" w:themeColor="text1"/>
          <w:sz w:val="24"/>
          <w:szCs w:val="24"/>
        </w:rPr>
        <w:t>enthusiasm of the local champion long</w:t>
      </w:r>
      <w:r w:rsidR="00C24AA6">
        <w:rPr>
          <w:rFonts w:ascii="Arial" w:eastAsia="Arial" w:hAnsi="Arial" w:cs="Arial"/>
          <w:color w:val="000000" w:themeColor="text1"/>
          <w:sz w:val="24"/>
          <w:szCs w:val="24"/>
        </w:rPr>
        <w:t>-</w:t>
      </w:r>
      <w:r w:rsidR="00895871">
        <w:rPr>
          <w:rFonts w:ascii="Arial" w:eastAsia="Arial" w:hAnsi="Arial" w:cs="Arial"/>
          <w:color w:val="000000" w:themeColor="text1"/>
          <w:sz w:val="24"/>
          <w:szCs w:val="24"/>
        </w:rPr>
        <w:t xml:space="preserve">term and </w:t>
      </w:r>
      <w:r w:rsidR="00052C2D">
        <w:rPr>
          <w:rFonts w:ascii="Arial" w:eastAsia="Arial" w:hAnsi="Arial" w:cs="Arial"/>
          <w:color w:val="000000" w:themeColor="text1"/>
          <w:sz w:val="24"/>
          <w:szCs w:val="24"/>
        </w:rPr>
        <w:t>ensuring</w:t>
      </w:r>
      <w:r w:rsidR="00895871">
        <w:rPr>
          <w:rFonts w:ascii="Arial" w:eastAsia="Arial" w:hAnsi="Arial" w:cs="Arial"/>
          <w:color w:val="000000" w:themeColor="text1"/>
          <w:sz w:val="24"/>
          <w:szCs w:val="24"/>
        </w:rPr>
        <w:t xml:space="preserve"> the role is </w:t>
      </w:r>
      <w:r w:rsidR="00C24AA6">
        <w:rPr>
          <w:rFonts w:ascii="Arial" w:eastAsia="Arial" w:hAnsi="Arial" w:cs="Arial"/>
          <w:color w:val="000000" w:themeColor="text1"/>
          <w:sz w:val="24"/>
          <w:szCs w:val="24"/>
        </w:rPr>
        <w:t>re-</w:t>
      </w:r>
      <w:r w:rsidR="00895871">
        <w:rPr>
          <w:rFonts w:ascii="Arial" w:eastAsia="Arial" w:hAnsi="Arial" w:cs="Arial"/>
          <w:color w:val="000000" w:themeColor="text1"/>
          <w:sz w:val="24"/>
          <w:szCs w:val="24"/>
        </w:rPr>
        <w:t>filled if the</w:t>
      </w:r>
      <w:r w:rsidR="00C24AA6">
        <w:rPr>
          <w:rFonts w:ascii="Arial" w:eastAsia="Arial" w:hAnsi="Arial" w:cs="Arial"/>
          <w:color w:val="000000" w:themeColor="text1"/>
          <w:sz w:val="24"/>
          <w:szCs w:val="24"/>
        </w:rPr>
        <w:t xml:space="preserve"> champion</w:t>
      </w:r>
      <w:r w:rsidR="00895871">
        <w:rPr>
          <w:rFonts w:ascii="Arial" w:eastAsia="Arial" w:hAnsi="Arial" w:cs="Arial"/>
          <w:color w:val="000000" w:themeColor="text1"/>
          <w:sz w:val="24"/>
          <w:szCs w:val="24"/>
        </w:rPr>
        <w:t xml:space="preserve"> </w:t>
      </w:r>
      <w:proofErr w:type="gramStart"/>
      <w:r w:rsidR="00895871">
        <w:rPr>
          <w:rFonts w:ascii="Arial" w:eastAsia="Arial" w:hAnsi="Arial" w:cs="Arial"/>
          <w:color w:val="000000" w:themeColor="text1"/>
          <w:sz w:val="24"/>
          <w:szCs w:val="24"/>
        </w:rPr>
        <w:t>change</w:t>
      </w:r>
      <w:r w:rsidR="00C24AA6">
        <w:rPr>
          <w:rFonts w:ascii="Arial" w:eastAsia="Arial" w:hAnsi="Arial" w:cs="Arial"/>
          <w:color w:val="000000" w:themeColor="text1"/>
          <w:sz w:val="24"/>
          <w:szCs w:val="24"/>
        </w:rPr>
        <w:t>s</w:t>
      </w:r>
      <w:proofErr w:type="gramEnd"/>
      <w:r w:rsidR="00895871">
        <w:rPr>
          <w:rFonts w:ascii="Arial" w:eastAsia="Arial" w:hAnsi="Arial" w:cs="Arial"/>
          <w:color w:val="000000" w:themeColor="text1"/>
          <w:sz w:val="24"/>
          <w:szCs w:val="24"/>
        </w:rPr>
        <w:t xml:space="preserve"> role.</w:t>
      </w:r>
    </w:p>
    <w:p w14:paraId="157D438B" w14:textId="77777777" w:rsidR="00895871" w:rsidRDefault="00895871" w:rsidP="001D600E">
      <w:pPr>
        <w:spacing w:after="0" w:line="360" w:lineRule="auto"/>
        <w:jc w:val="both"/>
        <w:rPr>
          <w:rFonts w:ascii="Arial" w:eastAsia="Arial" w:hAnsi="Arial" w:cs="Arial"/>
          <w:color w:val="000000" w:themeColor="text1"/>
          <w:sz w:val="24"/>
          <w:szCs w:val="24"/>
        </w:rPr>
      </w:pPr>
    </w:p>
    <w:p w14:paraId="1FE3B91D" w14:textId="77777777" w:rsidR="00D2417B" w:rsidRDefault="00D2417B" w:rsidP="001D600E">
      <w:pPr>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br w:type="page"/>
      </w:r>
    </w:p>
    <w:p w14:paraId="5258E707" w14:textId="48C3F03A" w:rsidR="27822EB1" w:rsidRDefault="00453C06" w:rsidP="001D600E">
      <w:pPr>
        <w:spacing w:after="0" w:line="360" w:lineRule="auto"/>
        <w:jc w:val="both"/>
        <w:rPr>
          <w:rFonts w:ascii="Arial" w:eastAsia="Arial" w:hAnsi="Arial" w:cs="Arial"/>
          <w:b/>
          <w:bCs/>
          <w:color w:val="000000" w:themeColor="text1"/>
          <w:sz w:val="24"/>
          <w:szCs w:val="24"/>
        </w:rPr>
      </w:pPr>
      <w:r w:rsidRPr="007F70B7">
        <w:rPr>
          <w:rFonts w:ascii="Arial" w:eastAsia="Arial" w:hAnsi="Arial" w:cs="Arial"/>
          <w:b/>
          <w:bCs/>
          <w:color w:val="000000" w:themeColor="text1"/>
          <w:sz w:val="24"/>
          <w:szCs w:val="24"/>
        </w:rPr>
        <w:t>Evaluation</w:t>
      </w:r>
    </w:p>
    <w:p w14:paraId="199EBEA6" w14:textId="51CA5D67" w:rsidR="0067377A" w:rsidRDefault="0067377A" w:rsidP="001D600E">
      <w:pPr>
        <w:spacing w:after="0" w:line="360" w:lineRule="auto"/>
        <w:jc w:val="both"/>
        <w:rPr>
          <w:rFonts w:ascii="Arial" w:eastAsia="Arial" w:hAnsi="Arial" w:cs="Arial"/>
          <w:color w:val="000000" w:themeColor="text1"/>
          <w:sz w:val="24"/>
          <w:szCs w:val="24"/>
        </w:rPr>
      </w:pPr>
      <w:proofErr w:type="gramStart"/>
      <w:r w:rsidRPr="001800D1">
        <w:rPr>
          <w:rFonts w:ascii="Arial" w:eastAsia="Arial" w:hAnsi="Arial" w:cs="Arial"/>
          <w:color w:val="000000" w:themeColor="text1"/>
          <w:sz w:val="24"/>
          <w:szCs w:val="24"/>
        </w:rPr>
        <w:t>In order to</w:t>
      </w:r>
      <w:proofErr w:type="gramEnd"/>
      <w:r w:rsidRPr="001800D1">
        <w:rPr>
          <w:rFonts w:ascii="Arial" w:eastAsia="Arial" w:hAnsi="Arial" w:cs="Arial"/>
          <w:color w:val="000000" w:themeColor="text1"/>
          <w:sz w:val="24"/>
          <w:szCs w:val="24"/>
        </w:rPr>
        <w:t xml:space="preserve"> be effective, it is essential the design of a CDST </w:t>
      </w:r>
      <w:r w:rsidR="000C7DEA" w:rsidRPr="001800D1">
        <w:rPr>
          <w:rFonts w:ascii="Arial" w:eastAsia="Arial" w:hAnsi="Arial" w:cs="Arial"/>
          <w:color w:val="000000" w:themeColor="text1"/>
          <w:sz w:val="24"/>
          <w:szCs w:val="24"/>
        </w:rPr>
        <w:t>enables clinicians to access the</w:t>
      </w:r>
      <w:r w:rsidR="00B22867" w:rsidRPr="001800D1">
        <w:rPr>
          <w:rFonts w:ascii="Arial" w:eastAsia="Arial" w:hAnsi="Arial" w:cs="Arial"/>
          <w:color w:val="000000" w:themeColor="text1"/>
          <w:sz w:val="24"/>
          <w:szCs w:val="24"/>
        </w:rPr>
        <w:t xml:space="preserve"> </w:t>
      </w:r>
      <w:r w:rsidR="000C7DEA" w:rsidRPr="001800D1">
        <w:rPr>
          <w:rFonts w:ascii="Arial" w:eastAsia="Arial" w:hAnsi="Arial" w:cs="Arial"/>
          <w:color w:val="000000" w:themeColor="text1"/>
          <w:sz w:val="24"/>
          <w:szCs w:val="24"/>
        </w:rPr>
        <w:t>right information, at the right time, in the right format</w:t>
      </w:r>
      <w:r w:rsidR="00A034BF" w:rsidRPr="001800D1">
        <w:rPr>
          <w:rFonts w:ascii="Arial" w:eastAsia="Arial" w:hAnsi="Arial" w:cs="Arial"/>
          <w:color w:val="000000" w:themeColor="text1"/>
          <w:sz w:val="24"/>
          <w:szCs w:val="24"/>
        </w:rPr>
        <w:t xml:space="preserve">, </w:t>
      </w:r>
      <w:r w:rsidR="003925E2">
        <w:rPr>
          <w:rFonts w:ascii="Arial" w:eastAsia="Arial" w:hAnsi="Arial" w:cs="Arial"/>
          <w:color w:val="000000" w:themeColor="text1"/>
          <w:sz w:val="24"/>
          <w:szCs w:val="24"/>
        </w:rPr>
        <w:t>and through the right channels</w:t>
      </w:r>
      <w:r w:rsidR="000C7DEA" w:rsidRPr="001800D1">
        <w:rPr>
          <w:rFonts w:ascii="Arial" w:eastAsia="Arial" w:hAnsi="Arial" w:cs="Arial"/>
          <w:color w:val="000000" w:themeColor="text1"/>
          <w:sz w:val="24"/>
          <w:szCs w:val="24"/>
        </w:rPr>
        <w:t xml:space="preserve"> in order to </w:t>
      </w:r>
      <w:r w:rsidRPr="001800D1">
        <w:rPr>
          <w:rFonts w:ascii="Arial" w:eastAsia="Arial" w:hAnsi="Arial" w:cs="Arial"/>
          <w:color w:val="000000" w:themeColor="text1"/>
          <w:sz w:val="24"/>
          <w:szCs w:val="24"/>
        </w:rPr>
        <w:t>support and enhance</w:t>
      </w:r>
      <w:r w:rsidR="00EF4DB4" w:rsidRPr="001800D1">
        <w:rPr>
          <w:rFonts w:ascii="Arial" w:eastAsia="Arial" w:hAnsi="Arial" w:cs="Arial"/>
          <w:color w:val="000000" w:themeColor="text1"/>
          <w:sz w:val="24"/>
          <w:szCs w:val="24"/>
        </w:rPr>
        <w:t xml:space="preserve"> their </w:t>
      </w:r>
      <w:r w:rsidR="00492799" w:rsidRPr="001800D1">
        <w:rPr>
          <w:rFonts w:ascii="Arial" w:eastAsia="Arial" w:hAnsi="Arial" w:cs="Arial"/>
          <w:color w:val="000000" w:themeColor="text1"/>
          <w:sz w:val="24"/>
          <w:szCs w:val="24"/>
        </w:rPr>
        <w:t xml:space="preserve">clinical </w:t>
      </w:r>
      <w:r w:rsidRPr="001800D1">
        <w:rPr>
          <w:rFonts w:ascii="Arial" w:eastAsia="Arial" w:hAnsi="Arial" w:cs="Arial"/>
          <w:color w:val="000000" w:themeColor="text1"/>
          <w:sz w:val="24"/>
          <w:szCs w:val="24"/>
        </w:rPr>
        <w:t>decision making</w:t>
      </w:r>
      <w:r w:rsidR="00EF4DB4" w:rsidRPr="001800D1">
        <w:rPr>
          <w:rFonts w:ascii="Arial" w:eastAsia="Arial" w:hAnsi="Arial" w:cs="Arial"/>
          <w:color w:val="000000" w:themeColor="text1"/>
          <w:sz w:val="24"/>
          <w:szCs w:val="24"/>
        </w:rPr>
        <w:t>.</w:t>
      </w:r>
      <w:r w:rsidR="00A034BF" w:rsidRPr="001800D1">
        <w:rPr>
          <w:rFonts w:ascii="Arial" w:eastAsia="Arial" w:hAnsi="Arial" w:cs="Arial"/>
          <w:color w:val="000000" w:themeColor="text1"/>
          <w:sz w:val="24"/>
          <w:szCs w:val="24"/>
        </w:rPr>
        <w:t xml:space="preserve"> </w:t>
      </w:r>
      <w:r w:rsidR="00780DD2">
        <w:rPr>
          <w:rFonts w:ascii="Arial" w:eastAsia="Arial" w:hAnsi="Arial" w:cs="Arial"/>
          <w:color w:val="000000" w:themeColor="text1"/>
          <w:sz w:val="24"/>
          <w:szCs w:val="24"/>
        </w:rPr>
        <w:t xml:space="preserve">The </w:t>
      </w:r>
      <w:r w:rsidR="00EF2701">
        <w:rPr>
          <w:rFonts w:ascii="Arial" w:eastAsia="Arial" w:hAnsi="Arial" w:cs="Arial"/>
          <w:color w:val="000000" w:themeColor="text1"/>
          <w:sz w:val="24"/>
          <w:szCs w:val="24"/>
        </w:rPr>
        <w:t xml:space="preserve">current AWSSP format </w:t>
      </w:r>
      <w:r w:rsidR="008D2933">
        <w:rPr>
          <w:rFonts w:ascii="Arial" w:eastAsia="Arial" w:hAnsi="Arial" w:cs="Arial"/>
          <w:color w:val="000000" w:themeColor="text1"/>
          <w:sz w:val="24"/>
          <w:szCs w:val="24"/>
        </w:rPr>
        <w:t>i</w:t>
      </w:r>
      <w:r w:rsidR="00B04C7C">
        <w:rPr>
          <w:rFonts w:ascii="Arial" w:eastAsia="Arial" w:hAnsi="Arial" w:cs="Arial"/>
          <w:color w:val="000000" w:themeColor="text1"/>
          <w:sz w:val="24"/>
          <w:szCs w:val="24"/>
        </w:rPr>
        <w:t>s</w:t>
      </w:r>
      <w:r w:rsidR="008D2933">
        <w:rPr>
          <w:rFonts w:ascii="Arial" w:eastAsia="Arial" w:hAnsi="Arial" w:cs="Arial"/>
          <w:color w:val="000000" w:themeColor="text1"/>
          <w:sz w:val="24"/>
          <w:szCs w:val="24"/>
        </w:rPr>
        <w:t xml:space="preserve"> able to give the right information (information regarding </w:t>
      </w:r>
      <w:r w:rsidR="00B04C7C">
        <w:rPr>
          <w:rFonts w:ascii="Arial" w:eastAsia="Arial" w:hAnsi="Arial" w:cs="Arial"/>
          <w:color w:val="000000" w:themeColor="text1"/>
          <w:sz w:val="24"/>
          <w:szCs w:val="24"/>
        </w:rPr>
        <w:t>the clinical pathway and support in deciding optimal treatment options)</w:t>
      </w:r>
      <w:r w:rsidR="0095346D">
        <w:rPr>
          <w:rFonts w:ascii="Arial" w:eastAsia="Arial" w:hAnsi="Arial" w:cs="Arial"/>
          <w:color w:val="000000" w:themeColor="text1"/>
          <w:sz w:val="24"/>
          <w:szCs w:val="24"/>
        </w:rPr>
        <w:t>,</w:t>
      </w:r>
      <w:r w:rsidR="00B04C7C">
        <w:rPr>
          <w:rFonts w:ascii="Arial" w:eastAsia="Arial" w:hAnsi="Arial" w:cs="Arial"/>
          <w:color w:val="000000" w:themeColor="text1"/>
          <w:sz w:val="24"/>
          <w:szCs w:val="24"/>
        </w:rPr>
        <w:t xml:space="preserve"> to the right people (NHS SLTs across Wales)</w:t>
      </w:r>
      <w:r w:rsidR="0095346D">
        <w:rPr>
          <w:rFonts w:ascii="Arial" w:eastAsia="Arial" w:hAnsi="Arial" w:cs="Arial"/>
          <w:color w:val="000000" w:themeColor="text1"/>
          <w:sz w:val="24"/>
          <w:szCs w:val="24"/>
        </w:rPr>
        <w:t xml:space="preserve">, at the right time (when support is needed as part of their clinical decision making), however it is currently </w:t>
      </w:r>
      <w:r w:rsidR="00644D16">
        <w:rPr>
          <w:rFonts w:ascii="Arial" w:eastAsia="Arial" w:hAnsi="Arial" w:cs="Arial"/>
          <w:color w:val="000000" w:themeColor="text1"/>
          <w:sz w:val="24"/>
          <w:szCs w:val="24"/>
        </w:rPr>
        <w:t>not in an optimal format or available through optimal channels</w:t>
      </w:r>
      <w:r w:rsidR="0089510D">
        <w:rPr>
          <w:rFonts w:ascii="Arial" w:eastAsia="Arial" w:hAnsi="Arial" w:cs="Arial"/>
          <w:color w:val="000000" w:themeColor="text1"/>
          <w:sz w:val="24"/>
          <w:szCs w:val="24"/>
        </w:rPr>
        <w:t>; t</w:t>
      </w:r>
      <w:r w:rsidR="00867172">
        <w:rPr>
          <w:rFonts w:ascii="Arial" w:eastAsia="Arial" w:hAnsi="Arial" w:cs="Arial"/>
          <w:color w:val="000000" w:themeColor="text1"/>
          <w:sz w:val="24"/>
          <w:szCs w:val="24"/>
        </w:rPr>
        <w:t xml:space="preserve">he digitalisation of the AWSSP will aim to </w:t>
      </w:r>
      <w:r w:rsidR="0089510D">
        <w:rPr>
          <w:rFonts w:ascii="Arial" w:eastAsia="Arial" w:hAnsi="Arial" w:cs="Arial"/>
          <w:color w:val="000000" w:themeColor="text1"/>
          <w:sz w:val="24"/>
          <w:szCs w:val="24"/>
        </w:rPr>
        <w:t xml:space="preserve">improve these areas. </w:t>
      </w:r>
    </w:p>
    <w:p w14:paraId="7DAB9D8B" w14:textId="5CCEFE1C" w:rsidR="005E0B43" w:rsidRDefault="005E0B43"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Dhaliwal </w:t>
      </w:r>
      <w:r w:rsidRPr="00D32DE9">
        <w:rPr>
          <w:rFonts w:ascii="Arial" w:eastAsia="Arial" w:hAnsi="Arial" w:cs="Arial"/>
          <w:i/>
          <w:iCs/>
          <w:color w:val="000000" w:themeColor="text1"/>
          <w:sz w:val="24"/>
          <w:szCs w:val="24"/>
        </w:rPr>
        <w:t>et al.</w:t>
      </w:r>
      <w:r>
        <w:rPr>
          <w:rFonts w:ascii="Arial" w:eastAsia="Arial" w:hAnsi="Arial" w:cs="Arial"/>
          <w:color w:val="000000" w:themeColor="text1"/>
          <w:sz w:val="24"/>
          <w:szCs w:val="24"/>
        </w:rPr>
        <w:t xml:space="preserve"> (2020) </w:t>
      </w:r>
      <w:r w:rsidR="006C0009">
        <w:rPr>
          <w:rFonts w:ascii="Arial" w:eastAsia="Arial" w:hAnsi="Arial" w:cs="Arial"/>
          <w:color w:val="000000" w:themeColor="text1"/>
          <w:sz w:val="24"/>
          <w:szCs w:val="24"/>
        </w:rPr>
        <w:t xml:space="preserve">took an evidence-based pathway that had already been clinically </w:t>
      </w:r>
      <w:proofErr w:type="gramStart"/>
      <w:r w:rsidR="006C0009">
        <w:rPr>
          <w:rFonts w:ascii="Arial" w:eastAsia="Arial" w:hAnsi="Arial" w:cs="Arial"/>
          <w:color w:val="000000" w:themeColor="text1"/>
          <w:sz w:val="24"/>
          <w:szCs w:val="24"/>
        </w:rPr>
        <w:t>validated, and</w:t>
      </w:r>
      <w:proofErr w:type="gramEnd"/>
      <w:r w:rsidR="006C0009">
        <w:rPr>
          <w:rFonts w:ascii="Arial" w:eastAsia="Arial" w:hAnsi="Arial" w:cs="Arial"/>
          <w:color w:val="000000" w:themeColor="text1"/>
          <w:sz w:val="24"/>
          <w:szCs w:val="24"/>
        </w:rPr>
        <w:t xml:space="preserve"> </w:t>
      </w:r>
      <w:r w:rsidR="00CA5E8C">
        <w:rPr>
          <w:rFonts w:ascii="Arial" w:eastAsia="Arial" w:hAnsi="Arial" w:cs="Arial"/>
          <w:color w:val="000000" w:themeColor="text1"/>
          <w:sz w:val="24"/>
          <w:szCs w:val="24"/>
        </w:rPr>
        <w:t xml:space="preserve">evaluated the digitalisation of </w:t>
      </w:r>
      <w:r w:rsidR="008916BE">
        <w:rPr>
          <w:rFonts w:ascii="Arial" w:eastAsia="Arial" w:hAnsi="Arial" w:cs="Arial"/>
          <w:color w:val="000000" w:themeColor="text1"/>
          <w:sz w:val="24"/>
          <w:szCs w:val="24"/>
        </w:rPr>
        <w:t>the pathway</w:t>
      </w:r>
      <w:r w:rsidR="00F82406">
        <w:rPr>
          <w:rFonts w:ascii="Arial" w:eastAsia="Arial" w:hAnsi="Arial" w:cs="Arial"/>
          <w:color w:val="000000" w:themeColor="text1"/>
          <w:sz w:val="24"/>
          <w:szCs w:val="24"/>
        </w:rPr>
        <w:t xml:space="preserve">. This is </w:t>
      </w:r>
      <w:proofErr w:type="gramStart"/>
      <w:r w:rsidR="00F82406">
        <w:rPr>
          <w:rFonts w:ascii="Arial" w:eastAsia="Arial" w:hAnsi="Arial" w:cs="Arial"/>
          <w:color w:val="000000" w:themeColor="text1"/>
          <w:sz w:val="24"/>
          <w:szCs w:val="24"/>
        </w:rPr>
        <w:t>similar to</w:t>
      </w:r>
      <w:proofErr w:type="gramEnd"/>
      <w:r w:rsidR="00F82406">
        <w:rPr>
          <w:rFonts w:ascii="Arial" w:eastAsia="Arial" w:hAnsi="Arial" w:cs="Arial"/>
          <w:color w:val="000000" w:themeColor="text1"/>
          <w:sz w:val="24"/>
          <w:szCs w:val="24"/>
        </w:rPr>
        <w:t xml:space="preserve"> the current AWSSP update</w:t>
      </w:r>
      <w:r w:rsidR="00AB4FEA">
        <w:rPr>
          <w:rFonts w:ascii="Arial" w:eastAsia="Arial" w:hAnsi="Arial" w:cs="Arial"/>
          <w:color w:val="000000" w:themeColor="text1"/>
          <w:sz w:val="24"/>
          <w:szCs w:val="24"/>
        </w:rPr>
        <w:t xml:space="preserve">; the pathway (other than </w:t>
      </w:r>
      <w:r w:rsidR="00A2776B">
        <w:rPr>
          <w:rFonts w:ascii="Arial" w:eastAsia="Arial" w:hAnsi="Arial" w:cs="Arial"/>
          <w:color w:val="000000" w:themeColor="text1"/>
          <w:sz w:val="24"/>
          <w:szCs w:val="24"/>
        </w:rPr>
        <w:t xml:space="preserve">some updates to the evidence-based practice literature and guidance around </w:t>
      </w:r>
      <w:r w:rsidR="00E311EB">
        <w:rPr>
          <w:rFonts w:ascii="Arial" w:eastAsia="Arial" w:hAnsi="Arial" w:cs="Arial"/>
          <w:color w:val="000000" w:themeColor="text1"/>
          <w:sz w:val="24"/>
          <w:szCs w:val="24"/>
        </w:rPr>
        <w:t xml:space="preserve">ALNET) will remain the same as the existing </w:t>
      </w:r>
      <w:r w:rsidR="005E0242">
        <w:rPr>
          <w:rFonts w:ascii="Arial" w:eastAsia="Arial" w:hAnsi="Arial" w:cs="Arial"/>
          <w:color w:val="000000" w:themeColor="text1"/>
          <w:sz w:val="24"/>
          <w:szCs w:val="24"/>
        </w:rPr>
        <w:t xml:space="preserve">information, but the presentation of the information will be updated to </w:t>
      </w:r>
      <w:r w:rsidR="00CA1D2E">
        <w:rPr>
          <w:rFonts w:ascii="Arial" w:eastAsia="Arial" w:hAnsi="Arial" w:cs="Arial"/>
          <w:color w:val="000000" w:themeColor="text1"/>
          <w:sz w:val="24"/>
          <w:szCs w:val="24"/>
        </w:rPr>
        <w:t xml:space="preserve">enable it to be accessed online and with an interactive CDST. </w:t>
      </w:r>
      <w:r w:rsidR="00FC0771">
        <w:rPr>
          <w:rFonts w:ascii="Arial" w:eastAsia="Arial" w:hAnsi="Arial" w:cs="Arial"/>
          <w:color w:val="000000" w:themeColor="text1"/>
          <w:sz w:val="24"/>
          <w:szCs w:val="24"/>
        </w:rPr>
        <w:t xml:space="preserve">Therefore, the evaluation of the AWSSP update will focus on </w:t>
      </w:r>
      <w:r w:rsidR="009001B9">
        <w:rPr>
          <w:rFonts w:ascii="Arial" w:eastAsia="Arial" w:hAnsi="Arial" w:cs="Arial"/>
          <w:color w:val="000000" w:themeColor="text1"/>
          <w:sz w:val="24"/>
          <w:szCs w:val="24"/>
        </w:rPr>
        <w:t xml:space="preserve">the digitalisation of the pathway/CDST </w:t>
      </w:r>
      <w:r w:rsidR="00BD2090">
        <w:rPr>
          <w:rFonts w:ascii="Arial" w:eastAsia="Arial" w:hAnsi="Arial" w:cs="Arial"/>
          <w:color w:val="000000" w:themeColor="text1"/>
          <w:sz w:val="24"/>
          <w:szCs w:val="24"/>
        </w:rPr>
        <w:t xml:space="preserve">rather than the structure of the pathway itself. </w:t>
      </w:r>
    </w:p>
    <w:p w14:paraId="0BF75D67" w14:textId="631849FB" w:rsidR="000B1A12" w:rsidRDefault="00B12091"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AWSSP states that if is intended to be used by SLTs as part of their clinical decision making, however it should not replace the SLT’s </w:t>
      </w:r>
      <w:r w:rsidR="00306CB7">
        <w:rPr>
          <w:rFonts w:ascii="Arial" w:eastAsia="Arial" w:hAnsi="Arial" w:cs="Arial"/>
          <w:color w:val="000000" w:themeColor="text1"/>
          <w:sz w:val="24"/>
          <w:szCs w:val="24"/>
        </w:rPr>
        <w:t>autonomous clinical judgement. The therapist’s reasons for selecting</w:t>
      </w:r>
      <w:r w:rsidR="000F0F06">
        <w:rPr>
          <w:rFonts w:ascii="Arial" w:eastAsia="Arial" w:hAnsi="Arial" w:cs="Arial"/>
          <w:color w:val="000000" w:themeColor="text1"/>
          <w:sz w:val="24"/>
          <w:szCs w:val="24"/>
        </w:rPr>
        <w:t xml:space="preserve">, or rejecting, a particular intervention approach should be documented within the child’s </w:t>
      </w:r>
      <w:proofErr w:type="spellStart"/>
      <w:r w:rsidR="005331FD">
        <w:rPr>
          <w:rFonts w:ascii="Arial" w:eastAsia="Arial" w:hAnsi="Arial" w:cs="Arial"/>
          <w:color w:val="000000" w:themeColor="text1"/>
          <w:sz w:val="24"/>
          <w:szCs w:val="24"/>
        </w:rPr>
        <w:t>casenotes</w:t>
      </w:r>
      <w:proofErr w:type="spellEnd"/>
      <w:r w:rsidR="005331FD">
        <w:rPr>
          <w:rFonts w:ascii="Arial" w:eastAsia="Arial" w:hAnsi="Arial" w:cs="Arial"/>
          <w:color w:val="000000" w:themeColor="text1"/>
          <w:sz w:val="24"/>
          <w:szCs w:val="24"/>
        </w:rPr>
        <w:t xml:space="preserve">. </w:t>
      </w:r>
    </w:p>
    <w:p w14:paraId="26FFE340" w14:textId="77777777" w:rsidR="00BD2090" w:rsidRDefault="00BD2090" w:rsidP="001D600E">
      <w:pPr>
        <w:spacing w:after="0" w:line="360" w:lineRule="auto"/>
        <w:jc w:val="both"/>
        <w:rPr>
          <w:rFonts w:ascii="Arial" w:eastAsia="Arial" w:hAnsi="Arial" w:cs="Arial"/>
          <w:color w:val="000000" w:themeColor="text1"/>
          <w:sz w:val="24"/>
          <w:szCs w:val="24"/>
        </w:rPr>
      </w:pPr>
    </w:p>
    <w:p w14:paraId="295E9B7E" w14:textId="3248100A" w:rsidR="00BD2090" w:rsidRPr="00B50C78" w:rsidRDefault="003939A0" w:rsidP="001D600E">
      <w:pPr>
        <w:spacing w:after="0" w:line="360" w:lineRule="auto"/>
        <w:jc w:val="both"/>
        <w:rPr>
          <w:rFonts w:ascii="Arial" w:eastAsia="Arial" w:hAnsi="Arial" w:cs="Arial"/>
          <w:i/>
          <w:iCs/>
          <w:color w:val="000000" w:themeColor="text1"/>
          <w:sz w:val="24"/>
          <w:szCs w:val="24"/>
        </w:rPr>
      </w:pPr>
      <w:r>
        <w:rPr>
          <w:rFonts w:ascii="Arial" w:eastAsia="Arial" w:hAnsi="Arial" w:cs="Arial"/>
          <w:i/>
          <w:iCs/>
          <w:color w:val="000000" w:themeColor="text1"/>
          <w:sz w:val="24"/>
          <w:szCs w:val="24"/>
        </w:rPr>
        <w:t>Evaluation through the d</w:t>
      </w:r>
      <w:r w:rsidR="00B50C78" w:rsidRPr="00B50C78">
        <w:rPr>
          <w:rFonts w:ascii="Arial" w:eastAsia="Arial" w:hAnsi="Arial" w:cs="Arial"/>
          <w:i/>
          <w:iCs/>
          <w:color w:val="000000" w:themeColor="text1"/>
          <w:sz w:val="24"/>
          <w:szCs w:val="24"/>
        </w:rPr>
        <w:t>esign and development phases</w:t>
      </w:r>
    </w:p>
    <w:p w14:paraId="2028D399" w14:textId="1864004F" w:rsidR="00CA1D2E" w:rsidRDefault="0076332C" w:rsidP="001D600E">
      <w:pPr>
        <w:spacing w:after="0" w:line="360" w:lineRule="auto"/>
        <w:jc w:val="both"/>
        <w:rPr>
          <w:rFonts w:ascii="Arial" w:eastAsia="Arial" w:hAnsi="Arial" w:cs="Arial"/>
          <w:color w:val="000000" w:themeColor="text1"/>
          <w:sz w:val="24"/>
          <w:szCs w:val="24"/>
        </w:rPr>
      </w:pPr>
      <w:r w:rsidRPr="001800D1">
        <w:rPr>
          <w:rFonts w:ascii="Arial" w:eastAsia="Arial" w:hAnsi="Arial" w:cs="Arial"/>
          <w:color w:val="000000" w:themeColor="text1"/>
          <w:sz w:val="24"/>
          <w:szCs w:val="24"/>
        </w:rPr>
        <w:t xml:space="preserve">Russ </w:t>
      </w:r>
      <w:r w:rsidRPr="00D32DE9">
        <w:rPr>
          <w:rFonts w:ascii="Arial" w:eastAsia="Arial" w:hAnsi="Arial" w:cs="Arial"/>
          <w:i/>
          <w:iCs/>
          <w:color w:val="000000" w:themeColor="text1"/>
          <w:sz w:val="24"/>
          <w:szCs w:val="24"/>
        </w:rPr>
        <w:t>et al.</w:t>
      </w:r>
      <w:r w:rsidRPr="001800D1">
        <w:rPr>
          <w:rFonts w:ascii="Arial" w:eastAsia="Arial" w:hAnsi="Arial" w:cs="Arial"/>
          <w:color w:val="000000" w:themeColor="text1"/>
          <w:sz w:val="24"/>
          <w:szCs w:val="24"/>
        </w:rPr>
        <w:t xml:space="preserve"> (2013) stated ‘the goal of human factors in health care are twofold: 1) support the cognitive and physical work of healthcare professionals, and 2) promote high quality, safe care for </w:t>
      </w:r>
      <w:proofErr w:type="gramStart"/>
      <w:r w:rsidRPr="001800D1">
        <w:rPr>
          <w:rFonts w:ascii="Arial" w:eastAsia="Arial" w:hAnsi="Arial" w:cs="Arial"/>
          <w:color w:val="000000" w:themeColor="text1"/>
          <w:sz w:val="24"/>
          <w:szCs w:val="24"/>
        </w:rPr>
        <w:t>patients’</w:t>
      </w:r>
      <w:proofErr w:type="gramEnd"/>
      <w:r w:rsidRPr="001800D1">
        <w:rPr>
          <w:rFonts w:ascii="Arial" w:eastAsia="Arial" w:hAnsi="Arial" w:cs="Arial"/>
          <w:color w:val="000000" w:themeColor="text1"/>
          <w:sz w:val="24"/>
          <w:szCs w:val="24"/>
        </w:rPr>
        <w:t>.</w:t>
      </w:r>
      <w:r w:rsidRPr="0076332C">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The principles of human factors need to be </w:t>
      </w:r>
      <w:proofErr w:type="gramStart"/>
      <w:r>
        <w:rPr>
          <w:rFonts w:ascii="Arial" w:eastAsia="Arial" w:hAnsi="Arial" w:cs="Arial"/>
          <w:color w:val="000000" w:themeColor="text1"/>
          <w:sz w:val="24"/>
          <w:szCs w:val="24"/>
        </w:rPr>
        <w:t xml:space="preserve">taken </w:t>
      </w:r>
      <w:r w:rsidR="003925E2">
        <w:rPr>
          <w:rFonts w:ascii="Arial" w:eastAsia="Arial" w:hAnsi="Arial" w:cs="Arial"/>
          <w:color w:val="000000" w:themeColor="text1"/>
          <w:sz w:val="24"/>
          <w:szCs w:val="24"/>
        </w:rPr>
        <w:t>i</w:t>
      </w:r>
      <w:r>
        <w:rPr>
          <w:rFonts w:ascii="Arial" w:eastAsia="Arial" w:hAnsi="Arial" w:cs="Arial"/>
          <w:color w:val="000000" w:themeColor="text1"/>
          <w:sz w:val="24"/>
          <w:szCs w:val="24"/>
        </w:rPr>
        <w:t>nto account</w:t>
      </w:r>
      <w:proofErr w:type="gramEnd"/>
      <w:r>
        <w:rPr>
          <w:rFonts w:ascii="Arial" w:eastAsia="Arial" w:hAnsi="Arial" w:cs="Arial"/>
          <w:color w:val="000000" w:themeColor="text1"/>
          <w:sz w:val="24"/>
          <w:szCs w:val="24"/>
        </w:rPr>
        <w:t xml:space="preserve"> when designing the digital version of the AWSSP</w:t>
      </w:r>
      <w:r w:rsidR="00DC6314">
        <w:rPr>
          <w:rFonts w:ascii="Arial" w:eastAsia="Arial" w:hAnsi="Arial" w:cs="Arial"/>
          <w:color w:val="000000" w:themeColor="text1"/>
          <w:sz w:val="24"/>
          <w:szCs w:val="24"/>
        </w:rPr>
        <w:t xml:space="preserve"> to ensure it meets the needs of the users</w:t>
      </w:r>
      <w:r w:rsidR="00206C50">
        <w:rPr>
          <w:rFonts w:ascii="Arial" w:eastAsia="Arial" w:hAnsi="Arial" w:cs="Arial"/>
          <w:color w:val="000000" w:themeColor="text1"/>
          <w:sz w:val="24"/>
          <w:szCs w:val="24"/>
        </w:rPr>
        <w:t xml:space="preserve"> to support their clinical decision making (cognitive work) and promote the optimal intervention options (</w:t>
      </w:r>
      <w:r w:rsidR="00936FD4">
        <w:rPr>
          <w:rFonts w:ascii="Arial" w:eastAsia="Arial" w:hAnsi="Arial" w:cs="Arial"/>
          <w:color w:val="000000" w:themeColor="text1"/>
          <w:sz w:val="24"/>
          <w:szCs w:val="24"/>
        </w:rPr>
        <w:t xml:space="preserve">promote high quality, safe care). </w:t>
      </w:r>
    </w:p>
    <w:p w14:paraId="10354BE6" w14:textId="018CE03C" w:rsidR="00B20878" w:rsidRDefault="00B50C78"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design and development phase of the </w:t>
      </w:r>
      <w:r w:rsidR="007C43D2">
        <w:rPr>
          <w:rFonts w:ascii="Arial" w:eastAsia="Arial" w:hAnsi="Arial" w:cs="Arial"/>
          <w:color w:val="000000" w:themeColor="text1"/>
          <w:sz w:val="24"/>
          <w:szCs w:val="24"/>
        </w:rPr>
        <w:t>digital AWSSP CDST needs to be an iterative process</w:t>
      </w:r>
      <w:r w:rsidR="00B62FFD">
        <w:rPr>
          <w:rFonts w:ascii="Arial" w:eastAsia="Arial" w:hAnsi="Arial" w:cs="Arial"/>
          <w:color w:val="000000" w:themeColor="text1"/>
          <w:sz w:val="24"/>
          <w:szCs w:val="24"/>
        </w:rPr>
        <w:t xml:space="preserve"> </w:t>
      </w:r>
      <w:r w:rsidR="00B62FFD" w:rsidRPr="002465EE">
        <w:rPr>
          <w:rFonts w:ascii="Arial" w:eastAsia="Arial" w:hAnsi="Arial" w:cs="Arial"/>
          <w:color w:val="000000" w:themeColor="text1"/>
          <w:sz w:val="24"/>
          <w:szCs w:val="24"/>
        </w:rPr>
        <w:t xml:space="preserve">incorporating usability tests at multiple stages of the process </w:t>
      </w:r>
      <w:proofErr w:type="gramStart"/>
      <w:r w:rsidR="00B62FFD" w:rsidRPr="002465EE">
        <w:rPr>
          <w:rFonts w:ascii="Arial" w:eastAsia="Arial" w:hAnsi="Arial" w:cs="Arial"/>
          <w:color w:val="000000" w:themeColor="text1"/>
          <w:sz w:val="24"/>
          <w:szCs w:val="24"/>
        </w:rPr>
        <w:t>in order to</w:t>
      </w:r>
      <w:proofErr w:type="gramEnd"/>
      <w:r w:rsidR="00B62FFD" w:rsidRPr="002465EE">
        <w:rPr>
          <w:rFonts w:ascii="Arial" w:eastAsia="Arial" w:hAnsi="Arial" w:cs="Arial"/>
          <w:color w:val="000000" w:themeColor="text1"/>
          <w:sz w:val="24"/>
          <w:szCs w:val="24"/>
        </w:rPr>
        <w:t xml:space="preserve"> </w:t>
      </w:r>
      <w:r w:rsidR="00795708" w:rsidRPr="002465EE">
        <w:rPr>
          <w:rFonts w:ascii="Arial" w:eastAsia="Arial" w:hAnsi="Arial" w:cs="Arial"/>
          <w:color w:val="000000" w:themeColor="text1"/>
          <w:sz w:val="24"/>
          <w:szCs w:val="24"/>
        </w:rPr>
        <w:t>maximi</w:t>
      </w:r>
      <w:r w:rsidR="00B73BF1" w:rsidRPr="002465EE">
        <w:rPr>
          <w:rFonts w:ascii="Arial" w:eastAsia="Arial" w:hAnsi="Arial" w:cs="Arial"/>
          <w:color w:val="000000" w:themeColor="text1"/>
          <w:sz w:val="24"/>
          <w:szCs w:val="24"/>
        </w:rPr>
        <w:t>s</w:t>
      </w:r>
      <w:r w:rsidR="00795708" w:rsidRPr="002465EE">
        <w:rPr>
          <w:rFonts w:ascii="Arial" w:eastAsia="Arial" w:hAnsi="Arial" w:cs="Arial"/>
          <w:color w:val="000000" w:themeColor="text1"/>
          <w:sz w:val="24"/>
          <w:szCs w:val="24"/>
        </w:rPr>
        <w:t>e</w:t>
      </w:r>
      <w:r w:rsidR="00D32DE9" w:rsidRPr="002465EE">
        <w:rPr>
          <w:rFonts w:ascii="Arial" w:eastAsia="Arial" w:hAnsi="Arial" w:cs="Arial"/>
          <w:color w:val="000000" w:themeColor="text1"/>
          <w:sz w:val="24"/>
          <w:szCs w:val="24"/>
        </w:rPr>
        <w:t xml:space="preserve"> usability (Donald </w:t>
      </w:r>
      <w:r w:rsidR="00D32DE9" w:rsidRPr="002465EE">
        <w:rPr>
          <w:rFonts w:ascii="Arial" w:eastAsia="Arial" w:hAnsi="Arial" w:cs="Arial"/>
          <w:i/>
          <w:iCs/>
          <w:color w:val="000000" w:themeColor="text1"/>
          <w:sz w:val="24"/>
          <w:szCs w:val="24"/>
        </w:rPr>
        <w:t>et al,</w:t>
      </w:r>
      <w:r w:rsidR="00D32DE9" w:rsidRPr="002465EE">
        <w:rPr>
          <w:rFonts w:ascii="Arial" w:eastAsia="Arial" w:hAnsi="Arial" w:cs="Arial"/>
          <w:color w:val="000000" w:themeColor="text1"/>
          <w:sz w:val="24"/>
          <w:szCs w:val="24"/>
        </w:rPr>
        <w:t xml:space="preserve"> 2016</w:t>
      </w:r>
      <w:r w:rsidR="00E36C71" w:rsidRPr="002465EE">
        <w:rPr>
          <w:rFonts w:ascii="Arial" w:eastAsia="Arial" w:hAnsi="Arial" w:cs="Arial"/>
          <w:color w:val="000000" w:themeColor="text1"/>
          <w:sz w:val="24"/>
          <w:szCs w:val="24"/>
        </w:rPr>
        <w:t xml:space="preserve">, </w:t>
      </w:r>
      <w:r w:rsidR="00D32DE9" w:rsidRPr="002465EE">
        <w:rPr>
          <w:rFonts w:ascii="Arial" w:eastAsia="Arial" w:hAnsi="Arial" w:cs="Arial"/>
          <w:color w:val="000000" w:themeColor="text1"/>
          <w:sz w:val="24"/>
          <w:szCs w:val="24"/>
        </w:rPr>
        <w:t>p</w:t>
      </w:r>
      <w:r w:rsidR="000A2448" w:rsidRPr="002465EE">
        <w:rPr>
          <w:rFonts w:ascii="Arial" w:eastAsia="Arial" w:hAnsi="Arial" w:cs="Arial"/>
          <w:color w:val="000000" w:themeColor="text1"/>
          <w:sz w:val="24"/>
          <w:szCs w:val="24"/>
        </w:rPr>
        <w:t>4</w:t>
      </w:r>
      <w:r w:rsidR="00D32DE9" w:rsidRPr="002465EE">
        <w:rPr>
          <w:rFonts w:ascii="Arial" w:eastAsia="Arial" w:hAnsi="Arial" w:cs="Arial"/>
          <w:color w:val="000000" w:themeColor="text1"/>
          <w:sz w:val="24"/>
          <w:szCs w:val="24"/>
        </w:rPr>
        <w:t>)</w:t>
      </w:r>
      <w:r w:rsidR="00CA12E7" w:rsidRPr="002465EE">
        <w:rPr>
          <w:rFonts w:ascii="Arial" w:eastAsia="Arial" w:hAnsi="Arial" w:cs="Arial"/>
          <w:color w:val="000000" w:themeColor="text1"/>
          <w:sz w:val="24"/>
          <w:szCs w:val="24"/>
        </w:rPr>
        <w:t>.</w:t>
      </w:r>
      <w:r w:rsidR="00B20878" w:rsidRPr="002465EE">
        <w:rPr>
          <w:rFonts w:ascii="Arial" w:eastAsia="Arial" w:hAnsi="Arial" w:cs="Arial"/>
          <w:color w:val="0070C0"/>
          <w:sz w:val="24"/>
          <w:szCs w:val="24"/>
        </w:rPr>
        <w:t xml:space="preserve"> </w:t>
      </w:r>
      <w:r w:rsidR="00B20878" w:rsidRPr="002465EE">
        <w:rPr>
          <w:rFonts w:ascii="Arial" w:eastAsia="Arial" w:hAnsi="Arial" w:cs="Arial"/>
          <w:color w:val="000000" w:themeColor="text1"/>
          <w:sz w:val="24"/>
          <w:szCs w:val="24"/>
        </w:rPr>
        <w:t xml:space="preserve">The </w:t>
      </w:r>
      <w:r w:rsidR="003E6FBA" w:rsidRPr="002465EE">
        <w:rPr>
          <w:rFonts w:ascii="Arial" w:eastAsia="Arial" w:hAnsi="Arial" w:cs="Arial"/>
          <w:color w:val="000000" w:themeColor="text1"/>
          <w:sz w:val="24"/>
          <w:szCs w:val="24"/>
        </w:rPr>
        <w:t xml:space="preserve">interactive CDST needs to </w:t>
      </w:r>
      <w:r w:rsidR="005856C8" w:rsidRPr="002465EE">
        <w:rPr>
          <w:rFonts w:ascii="Arial" w:eastAsia="Arial" w:hAnsi="Arial" w:cs="Arial"/>
          <w:color w:val="000000" w:themeColor="text1"/>
          <w:sz w:val="24"/>
          <w:szCs w:val="24"/>
        </w:rPr>
        <w:t xml:space="preserve">be intuitive to use with a clear structure that enables </w:t>
      </w:r>
      <w:r w:rsidR="00C77BA6" w:rsidRPr="002465EE">
        <w:rPr>
          <w:rFonts w:ascii="Arial" w:eastAsia="Arial" w:hAnsi="Arial" w:cs="Arial"/>
          <w:color w:val="000000" w:themeColor="text1"/>
          <w:sz w:val="24"/>
          <w:szCs w:val="24"/>
        </w:rPr>
        <w:t xml:space="preserve">flexibility between progressing through the CDST to the </w:t>
      </w:r>
      <w:r w:rsidR="00E36C71" w:rsidRPr="002465EE">
        <w:rPr>
          <w:rFonts w:ascii="Arial" w:eastAsia="Arial" w:hAnsi="Arial" w:cs="Arial"/>
          <w:color w:val="000000" w:themeColor="text1"/>
          <w:sz w:val="24"/>
          <w:szCs w:val="24"/>
        </w:rPr>
        <w:t>recommended intervention outcomes and user-initiated decision support to seek more information about each stage of the decision tree (Ray et al, 2019, p</w:t>
      </w:r>
      <w:r w:rsidR="002465EE" w:rsidRPr="002465EE">
        <w:rPr>
          <w:rFonts w:ascii="Arial" w:eastAsia="Arial" w:hAnsi="Arial" w:cs="Arial"/>
          <w:color w:val="000000" w:themeColor="text1"/>
          <w:sz w:val="24"/>
          <w:szCs w:val="24"/>
        </w:rPr>
        <w:t>7</w:t>
      </w:r>
      <w:r w:rsidR="00E36C71" w:rsidRPr="002465EE">
        <w:rPr>
          <w:rFonts w:ascii="Arial" w:eastAsia="Arial" w:hAnsi="Arial" w:cs="Arial"/>
          <w:color w:val="000000" w:themeColor="text1"/>
          <w:sz w:val="24"/>
          <w:szCs w:val="24"/>
        </w:rPr>
        <w:t>).</w:t>
      </w:r>
      <w:r w:rsidR="00F3239D" w:rsidRPr="002465EE">
        <w:rPr>
          <w:rFonts w:ascii="Arial" w:eastAsia="Arial" w:hAnsi="Arial" w:cs="Arial"/>
          <w:color w:val="000000" w:themeColor="text1"/>
          <w:sz w:val="24"/>
          <w:szCs w:val="24"/>
        </w:rPr>
        <w:t>The iterative evaluation and feedback cycles through the</w:t>
      </w:r>
      <w:r w:rsidR="00F3239D" w:rsidRPr="00B11BAC">
        <w:rPr>
          <w:rFonts w:ascii="Arial" w:eastAsia="Arial" w:hAnsi="Arial" w:cs="Arial"/>
          <w:color w:val="000000" w:themeColor="text1"/>
          <w:sz w:val="24"/>
          <w:szCs w:val="24"/>
        </w:rPr>
        <w:t xml:space="preserve"> design and development phases should </w:t>
      </w:r>
      <w:r w:rsidR="00615DE6" w:rsidRPr="00B11BAC">
        <w:rPr>
          <w:rFonts w:ascii="Arial" w:eastAsia="Arial" w:hAnsi="Arial" w:cs="Arial"/>
          <w:color w:val="000000" w:themeColor="text1"/>
          <w:sz w:val="24"/>
          <w:szCs w:val="24"/>
        </w:rPr>
        <w:t xml:space="preserve">be from a combination of clinical leads for speech sound </w:t>
      </w:r>
      <w:r w:rsidR="00291E10" w:rsidRPr="00B11BAC">
        <w:rPr>
          <w:rFonts w:ascii="Arial" w:eastAsia="Arial" w:hAnsi="Arial" w:cs="Arial"/>
          <w:color w:val="000000" w:themeColor="text1"/>
          <w:sz w:val="24"/>
          <w:szCs w:val="24"/>
        </w:rPr>
        <w:t xml:space="preserve">difficulties to ensure the </w:t>
      </w:r>
      <w:r w:rsidR="004E5F36" w:rsidRPr="00B11BAC">
        <w:rPr>
          <w:rFonts w:ascii="Arial" w:eastAsia="Arial" w:hAnsi="Arial" w:cs="Arial"/>
          <w:color w:val="000000" w:themeColor="text1"/>
          <w:sz w:val="24"/>
          <w:szCs w:val="24"/>
        </w:rPr>
        <w:t>precision</w:t>
      </w:r>
      <w:r w:rsidR="00291E10" w:rsidRPr="00B11BAC">
        <w:rPr>
          <w:rFonts w:ascii="Arial" w:eastAsia="Arial" w:hAnsi="Arial" w:cs="Arial"/>
          <w:color w:val="000000" w:themeColor="text1"/>
          <w:sz w:val="24"/>
          <w:szCs w:val="24"/>
        </w:rPr>
        <w:t xml:space="preserve"> of the CDST and that it accurately reflects the clinical pathway</w:t>
      </w:r>
      <w:r w:rsidR="00676C50" w:rsidRPr="00B11BAC">
        <w:rPr>
          <w:rFonts w:ascii="Arial" w:eastAsia="Arial" w:hAnsi="Arial" w:cs="Arial"/>
          <w:color w:val="000000" w:themeColor="text1"/>
          <w:sz w:val="24"/>
          <w:szCs w:val="24"/>
        </w:rPr>
        <w:t xml:space="preserve">, and feedback from clinicians with a range of knowledge and experiences to </w:t>
      </w:r>
      <w:r w:rsidR="000333EC">
        <w:rPr>
          <w:rFonts w:ascii="Arial" w:eastAsia="Arial" w:hAnsi="Arial" w:cs="Arial"/>
          <w:color w:val="000000" w:themeColor="text1"/>
          <w:sz w:val="24"/>
          <w:szCs w:val="24"/>
        </w:rPr>
        <w:t xml:space="preserve">evaluate the ease of </w:t>
      </w:r>
      <w:r w:rsidR="000333EC" w:rsidRPr="00CA0EC8">
        <w:rPr>
          <w:rFonts w:ascii="Arial" w:eastAsia="Arial" w:hAnsi="Arial" w:cs="Arial"/>
          <w:color w:val="000000" w:themeColor="text1"/>
          <w:sz w:val="24"/>
          <w:szCs w:val="24"/>
        </w:rPr>
        <w:t>use</w:t>
      </w:r>
      <w:r w:rsidR="002C7225" w:rsidRPr="00CA0EC8">
        <w:rPr>
          <w:rFonts w:ascii="Arial" w:eastAsia="Arial" w:hAnsi="Arial" w:cs="Arial"/>
          <w:color w:val="000000" w:themeColor="text1"/>
          <w:sz w:val="24"/>
          <w:szCs w:val="24"/>
        </w:rPr>
        <w:t xml:space="preserve"> and whether the range of flexible support available meets their needs (Ray </w:t>
      </w:r>
      <w:r w:rsidR="002C7225" w:rsidRPr="00CA0EC8">
        <w:rPr>
          <w:rFonts w:ascii="Arial" w:eastAsia="Arial" w:hAnsi="Arial" w:cs="Arial"/>
          <w:i/>
          <w:iCs/>
          <w:color w:val="000000" w:themeColor="text1"/>
          <w:sz w:val="24"/>
          <w:szCs w:val="24"/>
        </w:rPr>
        <w:t>et al.,</w:t>
      </w:r>
      <w:r w:rsidR="002C7225" w:rsidRPr="00CA0EC8">
        <w:rPr>
          <w:rFonts w:ascii="Arial" w:eastAsia="Arial" w:hAnsi="Arial" w:cs="Arial"/>
          <w:color w:val="000000" w:themeColor="text1"/>
          <w:sz w:val="24"/>
          <w:szCs w:val="24"/>
        </w:rPr>
        <w:t xml:space="preserve"> 2019, p</w:t>
      </w:r>
      <w:r w:rsidR="00CA0EC8" w:rsidRPr="00CA0EC8">
        <w:rPr>
          <w:rFonts w:ascii="Arial" w:eastAsia="Arial" w:hAnsi="Arial" w:cs="Arial"/>
          <w:color w:val="000000" w:themeColor="text1"/>
          <w:sz w:val="24"/>
          <w:szCs w:val="24"/>
        </w:rPr>
        <w:t>9</w:t>
      </w:r>
      <w:r w:rsidR="002C7225" w:rsidRPr="00CA0EC8">
        <w:rPr>
          <w:rFonts w:ascii="Arial" w:eastAsia="Arial" w:hAnsi="Arial" w:cs="Arial"/>
          <w:color w:val="000000" w:themeColor="text1"/>
          <w:sz w:val="24"/>
          <w:szCs w:val="24"/>
        </w:rPr>
        <w:t>).</w:t>
      </w:r>
      <w:r w:rsidR="002C7225">
        <w:rPr>
          <w:rFonts w:ascii="Arial" w:eastAsia="Arial" w:hAnsi="Arial" w:cs="Arial"/>
          <w:color w:val="000000" w:themeColor="text1"/>
          <w:sz w:val="24"/>
          <w:szCs w:val="24"/>
        </w:rPr>
        <w:t xml:space="preserve"> </w:t>
      </w:r>
    </w:p>
    <w:p w14:paraId="4BC4F3CB" w14:textId="10839737" w:rsidR="002C7225" w:rsidRDefault="002C7225"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Donald </w:t>
      </w:r>
      <w:r w:rsidRPr="003349DC">
        <w:rPr>
          <w:rFonts w:ascii="Arial" w:eastAsia="Arial" w:hAnsi="Arial" w:cs="Arial"/>
          <w:i/>
          <w:iCs/>
          <w:color w:val="000000" w:themeColor="text1"/>
          <w:sz w:val="24"/>
          <w:szCs w:val="24"/>
        </w:rPr>
        <w:t>et al</w:t>
      </w:r>
      <w:r w:rsidR="003349DC" w:rsidRPr="003349DC">
        <w:rPr>
          <w:rFonts w:ascii="Arial" w:eastAsia="Arial" w:hAnsi="Arial" w:cs="Arial"/>
          <w:i/>
          <w:iCs/>
          <w:color w:val="000000" w:themeColor="text1"/>
          <w:sz w:val="24"/>
          <w:szCs w:val="24"/>
        </w:rPr>
        <w:t>.</w:t>
      </w:r>
      <w:r w:rsidR="003349DC">
        <w:rPr>
          <w:rFonts w:ascii="Arial" w:eastAsia="Arial" w:hAnsi="Arial" w:cs="Arial"/>
          <w:color w:val="000000" w:themeColor="text1"/>
          <w:sz w:val="24"/>
          <w:szCs w:val="24"/>
        </w:rPr>
        <w:t xml:space="preserve"> (2016)</w:t>
      </w:r>
      <w:r>
        <w:rPr>
          <w:rFonts w:ascii="Arial" w:eastAsia="Arial" w:hAnsi="Arial" w:cs="Arial"/>
          <w:color w:val="000000" w:themeColor="text1"/>
          <w:sz w:val="24"/>
          <w:szCs w:val="24"/>
        </w:rPr>
        <w:t xml:space="preserve"> reported that </w:t>
      </w:r>
      <w:r w:rsidR="00B52833">
        <w:rPr>
          <w:rFonts w:ascii="Arial" w:eastAsia="Arial" w:hAnsi="Arial" w:cs="Arial"/>
          <w:color w:val="000000" w:themeColor="text1"/>
          <w:sz w:val="24"/>
          <w:szCs w:val="24"/>
        </w:rPr>
        <w:t>80% of usability issues can be identified and fed</w:t>
      </w:r>
      <w:r w:rsidR="00FB6E91">
        <w:rPr>
          <w:rFonts w:ascii="Arial" w:eastAsia="Arial" w:hAnsi="Arial" w:cs="Arial"/>
          <w:color w:val="000000" w:themeColor="text1"/>
          <w:sz w:val="24"/>
          <w:szCs w:val="24"/>
        </w:rPr>
        <w:t xml:space="preserve"> </w:t>
      </w:r>
      <w:r w:rsidR="00B52833">
        <w:rPr>
          <w:rFonts w:ascii="Arial" w:eastAsia="Arial" w:hAnsi="Arial" w:cs="Arial"/>
          <w:color w:val="000000" w:themeColor="text1"/>
          <w:sz w:val="24"/>
          <w:szCs w:val="24"/>
        </w:rPr>
        <w:t>back from a sample of six to eight users</w:t>
      </w:r>
      <w:r w:rsidR="003349DC">
        <w:rPr>
          <w:rFonts w:ascii="Arial" w:eastAsia="Arial" w:hAnsi="Arial" w:cs="Arial"/>
          <w:color w:val="000000" w:themeColor="text1"/>
          <w:sz w:val="24"/>
          <w:szCs w:val="24"/>
        </w:rPr>
        <w:t>. The</w:t>
      </w:r>
      <w:r w:rsidR="00FB6E91">
        <w:rPr>
          <w:rFonts w:ascii="Arial" w:eastAsia="Arial" w:hAnsi="Arial" w:cs="Arial"/>
          <w:color w:val="000000" w:themeColor="text1"/>
          <w:sz w:val="24"/>
          <w:szCs w:val="24"/>
        </w:rPr>
        <w:t>y</w:t>
      </w:r>
      <w:r w:rsidR="003349DC">
        <w:rPr>
          <w:rFonts w:ascii="Arial" w:eastAsia="Arial" w:hAnsi="Arial" w:cs="Arial"/>
          <w:color w:val="000000" w:themeColor="text1"/>
          <w:sz w:val="24"/>
          <w:szCs w:val="24"/>
        </w:rPr>
        <w:t xml:space="preserve"> </w:t>
      </w:r>
      <w:r w:rsidR="001C14F2">
        <w:rPr>
          <w:rFonts w:ascii="Arial" w:eastAsia="Arial" w:hAnsi="Arial" w:cs="Arial"/>
          <w:color w:val="000000" w:themeColor="text1"/>
          <w:sz w:val="24"/>
          <w:szCs w:val="24"/>
        </w:rPr>
        <w:t>described an evaluations system where clinicians were provided with three clinical scenarios to work through</w:t>
      </w:r>
      <w:r w:rsidR="005B63A1">
        <w:rPr>
          <w:rFonts w:ascii="Arial" w:eastAsia="Arial" w:hAnsi="Arial" w:cs="Arial"/>
          <w:color w:val="000000" w:themeColor="text1"/>
          <w:sz w:val="24"/>
          <w:szCs w:val="24"/>
        </w:rPr>
        <w:t xml:space="preserve"> while engaging in a ‘think aloud’ exercise. They also advocated the use of the System Usability Scale questionnaire</w:t>
      </w:r>
      <w:r w:rsidR="00AA1B75">
        <w:rPr>
          <w:rFonts w:ascii="Arial" w:eastAsia="Arial" w:hAnsi="Arial" w:cs="Arial"/>
          <w:color w:val="000000" w:themeColor="text1"/>
          <w:sz w:val="24"/>
          <w:szCs w:val="24"/>
        </w:rPr>
        <w:t xml:space="preserve"> as part of the evaluation process. </w:t>
      </w:r>
      <w:r w:rsidR="00495560">
        <w:rPr>
          <w:rFonts w:ascii="Arial" w:eastAsia="Arial" w:hAnsi="Arial" w:cs="Arial"/>
          <w:color w:val="000000" w:themeColor="text1"/>
          <w:sz w:val="24"/>
          <w:szCs w:val="24"/>
        </w:rPr>
        <w:t>Ray et al. (201</w:t>
      </w:r>
      <w:r w:rsidR="00E03161">
        <w:rPr>
          <w:rFonts w:ascii="Arial" w:eastAsia="Arial" w:hAnsi="Arial" w:cs="Arial"/>
          <w:color w:val="000000" w:themeColor="text1"/>
          <w:sz w:val="24"/>
          <w:szCs w:val="24"/>
        </w:rPr>
        <w:t xml:space="preserve">9) also suggested that users should be engaged throughout the process of CDST development </w:t>
      </w:r>
      <w:r w:rsidR="009E4F37">
        <w:rPr>
          <w:rFonts w:ascii="Arial" w:eastAsia="Arial" w:hAnsi="Arial" w:cs="Arial"/>
          <w:color w:val="000000" w:themeColor="text1"/>
          <w:sz w:val="24"/>
          <w:szCs w:val="24"/>
        </w:rPr>
        <w:t xml:space="preserve">to anticipate and </w:t>
      </w:r>
      <w:r w:rsidR="00714B18">
        <w:rPr>
          <w:rFonts w:ascii="Arial" w:eastAsia="Arial" w:hAnsi="Arial" w:cs="Arial"/>
          <w:color w:val="000000" w:themeColor="text1"/>
          <w:sz w:val="24"/>
          <w:szCs w:val="24"/>
        </w:rPr>
        <w:t>avoid pitfalls, in particularly around increased cognitive load and lack of user engagement.</w:t>
      </w:r>
      <w:r w:rsidR="005037D0">
        <w:rPr>
          <w:rFonts w:ascii="Arial" w:eastAsia="Arial" w:hAnsi="Arial" w:cs="Arial"/>
          <w:color w:val="000000" w:themeColor="text1"/>
          <w:sz w:val="24"/>
          <w:szCs w:val="24"/>
        </w:rPr>
        <w:t xml:space="preserve"> They also suggested that </w:t>
      </w:r>
      <w:r w:rsidR="00576F34">
        <w:rPr>
          <w:rFonts w:ascii="Arial" w:eastAsia="Arial" w:hAnsi="Arial" w:cs="Arial"/>
          <w:color w:val="000000" w:themeColor="text1"/>
          <w:sz w:val="24"/>
          <w:szCs w:val="24"/>
        </w:rPr>
        <w:t xml:space="preserve">including user feedback in the design phase led to </w:t>
      </w:r>
      <w:r w:rsidR="00EE180E">
        <w:rPr>
          <w:rFonts w:ascii="Arial" w:eastAsia="Arial" w:hAnsi="Arial" w:cs="Arial"/>
          <w:color w:val="000000" w:themeColor="text1"/>
          <w:sz w:val="24"/>
          <w:szCs w:val="24"/>
        </w:rPr>
        <w:t>better</w:t>
      </w:r>
      <w:r w:rsidR="00576F34">
        <w:rPr>
          <w:rFonts w:ascii="Arial" w:eastAsia="Arial" w:hAnsi="Arial" w:cs="Arial"/>
          <w:color w:val="000000" w:themeColor="text1"/>
          <w:sz w:val="24"/>
          <w:szCs w:val="24"/>
        </w:rPr>
        <w:t xml:space="preserve"> effectiveness and efficiency, and an increase in update and continued use </w:t>
      </w:r>
      <w:r w:rsidR="00EE180E">
        <w:rPr>
          <w:rFonts w:ascii="Arial" w:eastAsia="Arial" w:hAnsi="Arial" w:cs="Arial"/>
          <w:color w:val="000000" w:themeColor="text1"/>
          <w:sz w:val="24"/>
          <w:szCs w:val="24"/>
        </w:rPr>
        <w:t xml:space="preserve">through a sense of clinician contribution and ownership of the CDST. </w:t>
      </w:r>
    </w:p>
    <w:p w14:paraId="7F84E903" w14:textId="26EF512B" w:rsidR="001A4BAD" w:rsidRPr="001A4BAD" w:rsidRDefault="00075E26" w:rsidP="001D600E">
      <w:pPr>
        <w:spacing w:after="0"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Ideally a mixed-methods approach should be used to evaluate user experience with the digitalised AWSSP. A combination of online-surveys</w:t>
      </w:r>
      <w:r w:rsidR="00284CC1">
        <w:rPr>
          <w:rFonts w:ascii="Arial" w:eastAsia="Arial" w:hAnsi="Arial" w:cs="Arial"/>
          <w:color w:val="000000" w:themeColor="text1"/>
          <w:sz w:val="24"/>
          <w:szCs w:val="24"/>
        </w:rPr>
        <w:t xml:space="preserve">, </w:t>
      </w:r>
      <w:r w:rsidR="00C855A0">
        <w:rPr>
          <w:rFonts w:ascii="Arial" w:eastAsia="Arial" w:hAnsi="Arial" w:cs="Arial"/>
          <w:color w:val="000000" w:themeColor="text1"/>
          <w:sz w:val="24"/>
          <w:szCs w:val="24"/>
        </w:rPr>
        <w:t xml:space="preserve">semi-structured interviews </w:t>
      </w:r>
      <w:r w:rsidR="0060783A">
        <w:rPr>
          <w:rFonts w:ascii="Arial" w:eastAsia="Arial" w:hAnsi="Arial" w:cs="Arial"/>
          <w:color w:val="000000" w:themeColor="text1"/>
          <w:sz w:val="24"/>
          <w:szCs w:val="24"/>
        </w:rPr>
        <w:t xml:space="preserve">across the spectrum of </w:t>
      </w:r>
      <w:r w:rsidR="00A22456">
        <w:rPr>
          <w:rFonts w:ascii="Arial" w:eastAsia="Arial" w:hAnsi="Arial" w:cs="Arial"/>
          <w:color w:val="000000" w:themeColor="text1"/>
          <w:sz w:val="24"/>
          <w:szCs w:val="24"/>
        </w:rPr>
        <w:t>SLT experience levels,</w:t>
      </w:r>
      <w:r>
        <w:rPr>
          <w:rFonts w:ascii="Arial" w:eastAsia="Arial" w:hAnsi="Arial" w:cs="Arial"/>
          <w:color w:val="000000" w:themeColor="text1"/>
          <w:sz w:val="24"/>
          <w:szCs w:val="24"/>
        </w:rPr>
        <w:t xml:space="preserve"> and</w:t>
      </w:r>
      <w:r w:rsidR="00A22456">
        <w:rPr>
          <w:rFonts w:ascii="Arial" w:eastAsia="Arial" w:hAnsi="Arial" w:cs="Arial"/>
          <w:color w:val="000000" w:themeColor="text1"/>
          <w:sz w:val="24"/>
          <w:szCs w:val="24"/>
        </w:rPr>
        <w:t xml:space="preserve"> observations of the CDST being used. Ray et al (2019) described how in their study, all sessions of user testing included </w:t>
      </w:r>
      <w:r w:rsidR="00206BE9">
        <w:rPr>
          <w:rFonts w:ascii="Arial" w:eastAsia="Arial" w:hAnsi="Arial" w:cs="Arial"/>
          <w:color w:val="000000" w:themeColor="text1"/>
          <w:sz w:val="24"/>
          <w:szCs w:val="24"/>
        </w:rPr>
        <w:t>direct observation, ‘think about’ working processes, and observational note taking.</w:t>
      </w:r>
      <w:r w:rsidR="001A4BAD">
        <w:rPr>
          <w:rFonts w:ascii="Arial" w:eastAsia="Arial" w:hAnsi="Arial" w:cs="Arial"/>
          <w:color w:val="000000" w:themeColor="text1"/>
          <w:sz w:val="24"/>
          <w:szCs w:val="24"/>
        </w:rPr>
        <w:t xml:space="preserve"> </w:t>
      </w:r>
      <w:r w:rsidR="00206BE9">
        <w:rPr>
          <w:rFonts w:ascii="Arial" w:eastAsia="Arial" w:hAnsi="Arial" w:cs="Arial"/>
          <w:color w:val="000000" w:themeColor="text1"/>
          <w:sz w:val="24"/>
          <w:szCs w:val="24"/>
        </w:rPr>
        <w:t>Each type of evaluation feedback ha</w:t>
      </w:r>
      <w:r w:rsidR="00663634">
        <w:rPr>
          <w:rFonts w:ascii="Arial" w:eastAsia="Arial" w:hAnsi="Arial" w:cs="Arial"/>
          <w:color w:val="000000" w:themeColor="text1"/>
          <w:sz w:val="24"/>
          <w:szCs w:val="24"/>
        </w:rPr>
        <w:t xml:space="preserve">s drawbacks regarding the </w:t>
      </w:r>
      <w:r w:rsidR="00F8119F">
        <w:rPr>
          <w:rFonts w:ascii="Arial" w:eastAsia="Arial" w:hAnsi="Arial" w:cs="Arial"/>
          <w:color w:val="000000" w:themeColor="text1"/>
          <w:sz w:val="24"/>
          <w:szCs w:val="24"/>
        </w:rPr>
        <w:t xml:space="preserve">accuracy of information given compared to how the AWSSP may be viewed and implemented in normal clinical practice. For example, </w:t>
      </w:r>
      <w:r w:rsidR="00064366">
        <w:rPr>
          <w:rFonts w:ascii="Arial" w:eastAsia="Arial" w:hAnsi="Arial" w:cs="Arial"/>
          <w:color w:val="000000" w:themeColor="text1"/>
          <w:sz w:val="24"/>
          <w:szCs w:val="24"/>
        </w:rPr>
        <w:t xml:space="preserve">online surveys may have a bias between work as perceived versus work as done, and </w:t>
      </w:r>
      <w:r w:rsidR="00B93F17">
        <w:rPr>
          <w:rFonts w:ascii="Arial" w:eastAsia="Arial" w:hAnsi="Arial" w:cs="Arial"/>
          <w:color w:val="000000" w:themeColor="text1"/>
          <w:sz w:val="24"/>
          <w:szCs w:val="24"/>
        </w:rPr>
        <w:t>observation of user testing may show the bias of work as observed versus work as done (</w:t>
      </w:r>
      <w:r w:rsidR="00B11F83">
        <w:rPr>
          <w:rFonts w:ascii="Arial" w:eastAsia="Arial" w:hAnsi="Arial" w:cs="Arial"/>
          <w:color w:val="000000" w:themeColor="text1"/>
          <w:sz w:val="24"/>
          <w:szCs w:val="24"/>
        </w:rPr>
        <w:t>Deu</w:t>
      </w:r>
      <w:r w:rsidR="008934CF">
        <w:rPr>
          <w:rFonts w:ascii="Arial" w:eastAsia="Arial" w:hAnsi="Arial" w:cs="Arial"/>
          <w:color w:val="000000" w:themeColor="text1"/>
          <w:sz w:val="24"/>
          <w:szCs w:val="24"/>
        </w:rPr>
        <w:t>tsch, 2017</w:t>
      </w:r>
      <w:r w:rsidR="00B93F17">
        <w:rPr>
          <w:rFonts w:ascii="Arial" w:eastAsia="Arial" w:hAnsi="Arial" w:cs="Arial"/>
          <w:color w:val="000000" w:themeColor="text1"/>
          <w:sz w:val="24"/>
          <w:szCs w:val="24"/>
        </w:rPr>
        <w:t>)</w:t>
      </w:r>
      <w:r w:rsidR="001A4BAD">
        <w:rPr>
          <w:rFonts w:ascii="Arial" w:eastAsia="Arial" w:hAnsi="Arial" w:cs="Arial"/>
          <w:color w:val="000000" w:themeColor="text1"/>
          <w:sz w:val="24"/>
          <w:szCs w:val="24"/>
        </w:rPr>
        <w:t>.</w:t>
      </w:r>
    </w:p>
    <w:p w14:paraId="4CA8C01E" w14:textId="77777777" w:rsidR="00650A4E" w:rsidRPr="0092489B" w:rsidRDefault="00650A4E" w:rsidP="00713C4B">
      <w:pPr>
        <w:spacing w:after="0" w:line="240" w:lineRule="auto"/>
        <w:rPr>
          <w:rFonts w:ascii="Arial" w:eastAsia="Arial" w:hAnsi="Arial" w:cs="Arial"/>
          <w:color w:val="00B050"/>
          <w:sz w:val="24"/>
          <w:szCs w:val="24"/>
          <w:lang w:val="en-GB"/>
        </w:rPr>
      </w:pPr>
    </w:p>
    <w:p w14:paraId="3C031879" w14:textId="226152B4" w:rsidR="00F80F8D" w:rsidRPr="00650A4E" w:rsidRDefault="00F80F8D" w:rsidP="00B20878">
      <w:pPr>
        <w:spacing w:after="0" w:line="360" w:lineRule="auto"/>
        <w:rPr>
          <w:rFonts w:ascii="Arial" w:eastAsia="Arial" w:hAnsi="Arial" w:cs="Arial"/>
          <w:i/>
          <w:iCs/>
          <w:color w:val="000000" w:themeColor="text1"/>
          <w:sz w:val="24"/>
          <w:szCs w:val="24"/>
        </w:rPr>
      </w:pPr>
      <w:r w:rsidRPr="00650A4E">
        <w:rPr>
          <w:rFonts w:ascii="Arial" w:eastAsia="Arial" w:hAnsi="Arial" w:cs="Arial"/>
          <w:i/>
          <w:iCs/>
          <w:color w:val="000000" w:themeColor="text1"/>
          <w:sz w:val="24"/>
          <w:szCs w:val="24"/>
        </w:rPr>
        <w:t xml:space="preserve">Implementation and on-going evaluation. </w:t>
      </w:r>
    </w:p>
    <w:p w14:paraId="0AAE75F9" w14:textId="0F7F9D78" w:rsidR="00650A4E" w:rsidRPr="0087721D" w:rsidRDefault="00900480" w:rsidP="00B20878">
      <w:pPr>
        <w:spacing w:after="0" w:line="360" w:lineRule="auto"/>
        <w:rPr>
          <w:rFonts w:ascii="Arial" w:eastAsia="Arial" w:hAnsi="Arial" w:cs="Arial"/>
          <w:color w:val="0070C0"/>
          <w:sz w:val="24"/>
          <w:szCs w:val="24"/>
        </w:rPr>
      </w:pPr>
      <w:r>
        <w:rPr>
          <w:rFonts w:ascii="Arial" w:eastAsia="Arial" w:hAnsi="Arial" w:cs="Arial"/>
          <w:color w:val="000000" w:themeColor="text1"/>
          <w:sz w:val="24"/>
          <w:szCs w:val="24"/>
        </w:rPr>
        <w:t>Ongoing e</w:t>
      </w:r>
      <w:r w:rsidR="008E1C5D">
        <w:rPr>
          <w:rFonts w:ascii="Arial" w:eastAsia="Arial" w:hAnsi="Arial" w:cs="Arial"/>
          <w:color w:val="000000" w:themeColor="text1"/>
          <w:sz w:val="24"/>
          <w:szCs w:val="24"/>
        </w:rPr>
        <w:t>valuation</w:t>
      </w:r>
      <w:r w:rsidR="00A62DCD">
        <w:rPr>
          <w:rFonts w:ascii="Arial" w:eastAsia="Arial" w:hAnsi="Arial" w:cs="Arial"/>
          <w:color w:val="000000" w:themeColor="text1"/>
          <w:sz w:val="24"/>
          <w:szCs w:val="24"/>
        </w:rPr>
        <w:t xml:space="preserve"> </w:t>
      </w:r>
      <w:r w:rsidR="008E1C5D">
        <w:rPr>
          <w:rFonts w:ascii="Arial" w:eastAsia="Arial" w:hAnsi="Arial" w:cs="Arial"/>
          <w:color w:val="000000" w:themeColor="text1"/>
          <w:sz w:val="24"/>
          <w:szCs w:val="24"/>
        </w:rPr>
        <w:t xml:space="preserve">of the pathway implementation and </w:t>
      </w:r>
      <w:r>
        <w:rPr>
          <w:rFonts w:ascii="Arial" w:eastAsia="Arial" w:hAnsi="Arial" w:cs="Arial"/>
          <w:color w:val="000000" w:themeColor="text1"/>
          <w:sz w:val="24"/>
          <w:szCs w:val="24"/>
        </w:rPr>
        <w:t xml:space="preserve">CDST is </w:t>
      </w:r>
      <w:r w:rsidR="002364DD">
        <w:rPr>
          <w:rFonts w:ascii="Arial" w:eastAsia="Arial" w:hAnsi="Arial" w:cs="Arial"/>
          <w:color w:val="000000" w:themeColor="text1"/>
          <w:sz w:val="24"/>
          <w:szCs w:val="24"/>
        </w:rPr>
        <w:t xml:space="preserve">essential to establish its effect and </w:t>
      </w:r>
      <w:r w:rsidR="002364DD" w:rsidRPr="0087721D">
        <w:rPr>
          <w:rFonts w:ascii="Arial" w:eastAsia="Arial" w:hAnsi="Arial" w:cs="Arial"/>
          <w:color w:val="000000" w:themeColor="text1"/>
          <w:sz w:val="24"/>
          <w:szCs w:val="24"/>
        </w:rPr>
        <w:t xml:space="preserve">help to identify any unintended consequences (Hunter and </w:t>
      </w:r>
      <w:proofErr w:type="spellStart"/>
      <w:r w:rsidR="002364DD" w:rsidRPr="0087721D">
        <w:rPr>
          <w:rFonts w:ascii="Arial" w:eastAsia="Arial" w:hAnsi="Arial" w:cs="Arial"/>
          <w:color w:val="000000" w:themeColor="text1"/>
          <w:sz w:val="24"/>
          <w:szCs w:val="24"/>
        </w:rPr>
        <w:t>Segrott</w:t>
      </w:r>
      <w:proofErr w:type="spellEnd"/>
      <w:r w:rsidR="002364DD" w:rsidRPr="0087721D">
        <w:rPr>
          <w:rFonts w:ascii="Arial" w:eastAsia="Arial" w:hAnsi="Arial" w:cs="Arial"/>
          <w:color w:val="000000" w:themeColor="text1"/>
          <w:sz w:val="24"/>
          <w:szCs w:val="24"/>
        </w:rPr>
        <w:t>, 2010, p</w:t>
      </w:r>
      <w:r w:rsidR="00F369AD" w:rsidRPr="0087721D">
        <w:rPr>
          <w:rFonts w:ascii="Arial" w:eastAsia="Arial" w:hAnsi="Arial" w:cs="Arial"/>
          <w:color w:val="000000" w:themeColor="text1"/>
          <w:sz w:val="24"/>
          <w:szCs w:val="24"/>
        </w:rPr>
        <w:t>235)</w:t>
      </w:r>
      <w:r w:rsidR="002A3409" w:rsidRPr="0087721D">
        <w:rPr>
          <w:rFonts w:ascii="Arial" w:eastAsia="Arial" w:hAnsi="Arial" w:cs="Arial"/>
          <w:color w:val="000000" w:themeColor="text1"/>
          <w:sz w:val="24"/>
          <w:szCs w:val="24"/>
        </w:rPr>
        <w:t xml:space="preserve">. A link should be </w:t>
      </w:r>
      <w:r w:rsidR="009A082A" w:rsidRPr="0087721D">
        <w:rPr>
          <w:rFonts w:ascii="Arial" w:eastAsia="Arial" w:hAnsi="Arial" w:cs="Arial"/>
          <w:color w:val="000000" w:themeColor="text1"/>
          <w:sz w:val="24"/>
          <w:szCs w:val="24"/>
        </w:rPr>
        <w:t xml:space="preserve">embedded within the online AWSSP to enable users to provide feedback regarding any issues they have identified, </w:t>
      </w:r>
      <w:r w:rsidR="00467BE9" w:rsidRPr="0087721D">
        <w:rPr>
          <w:rFonts w:ascii="Arial" w:eastAsia="Arial" w:hAnsi="Arial" w:cs="Arial"/>
          <w:color w:val="000000" w:themeColor="text1"/>
          <w:sz w:val="24"/>
          <w:szCs w:val="24"/>
        </w:rPr>
        <w:t xml:space="preserve">suggestions for future development, or </w:t>
      </w:r>
      <w:r w:rsidR="0087721D" w:rsidRPr="0087721D">
        <w:rPr>
          <w:rFonts w:ascii="Arial" w:eastAsia="Arial" w:hAnsi="Arial" w:cs="Arial"/>
          <w:color w:val="000000" w:themeColor="text1"/>
          <w:sz w:val="24"/>
          <w:szCs w:val="24"/>
        </w:rPr>
        <w:t xml:space="preserve">any comments on the presentation of the pathway and CDST. </w:t>
      </w:r>
    </w:p>
    <w:p w14:paraId="2A10E5FF" w14:textId="39F800CC" w:rsidR="005E17AA" w:rsidRDefault="00877DD8" w:rsidP="00B20878">
      <w:pPr>
        <w:spacing w:after="0"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Flores </w:t>
      </w:r>
      <w:r w:rsidRPr="003F779E">
        <w:rPr>
          <w:rFonts w:ascii="Arial" w:eastAsia="Arial" w:hAnsi="Arial" w:cs="Arial"/>
          <w:i/>
          <w:iCs/>
          <w:color w:val="000000" w:themeColor="text1"/>
          <w:sz w:val="24"/>
          <w:szCs w:val="24"/>
        </w:rPr>
        <w:t xml:space="preserve">et al. </w:t>
      </w:r>
      <w:r>
        <w:rPr>
          <w:rFonts w:ascii="Arial" w:eastAsia="Arial" w:hAnsi="Arial" w:cs="Arial"/>
          <w:color w:val="000000" w:themeColor="text1"/>
          <w:sz w:val="24"/>
          <w:szCs w:val="24"/>
        </w:rPr>
        <w:t>(2019) stressed the importance of developing a monitoring and maintenance plan to review and update pathways and CDST.</w:t>
      </w:r>
      <w:r>
        <w:rPr>
          <w:rFonts w:ascii="Arial" w:eastAsia="Arial" w:hAnsi="Arial" w:cs="Arial"/>
          <w:color w:val="000000" w:themeColor="text1"/>
          <w:sz w:val="24"/>
          <w:szCs w:val="24"/>
        </w:rPr>
        <w:t xml:space="preserve"> A schedule of regular </w:t>
      </w:r>
      <w:r w:rsidR="005E17AA">
        <w:rPr>
          <w:rFonts w:ascii="Arial" w:eastAsia="Arial" w:hAnsi="Arial" w:cs="Arial"/>
          <w:color w:val="000000" w:themeColor="text1"/>
          <w:sz w:val="24"/>
          <w:szCs w:val="24"/>
        </w:rPr>
        <w:t xml:space="preserve">online surveys </w:t>
      </w:r>
      <w:r w:rsidR="00BA10A8">
        <w:rPr>
          <w:rFonts w:ascii="Arial" w:eastAsia="Arial" w:hAnsi="Arial" w:cs="Arial"/>
          <w:color w:val="000000" w:themeColor="text1"/>
          <w:sz w:val="24"/>
          <w:szCs w:val="24"/>
        </w:rPr>
        <w:t xml:space="preserve">should </w:t>
      </w:r>
      <w:r>
        <w:rPr>
          <w:rFonts w:ascii="Arial" w:eastAsia="Arial" w:hAnsi="Arial" w:cs="Arial"/>
          <w:color w:val="000000" w:themeColor="text1"/>
          <w:sz w:val="24"/>
          <w:szCs w:val="24"/>
        </w:rPr>
        <w:t>established to</w:t>
      </w:r>
      <w:r w:rsidR="009A082A">
        <w:rPr>
          <w:rFonts w:ascii="Arial" w:eastAsia="Arial" w:hAnsi="Arial" w:cs="Arial"/>
          <w:color w:val="000000" w:themeColor="text1"/>
          <w:sz w:val="24"/>
          <w:szCs w:val="24"/>
        </w:rPr>
        <w:t xml:space="preserve"> be</w:t>
      </w:r>
      <w:r w:rsidR="00BA10A8">
        <w:rPr>
          <w:rFonts w:ascii="Arial" w:eastAsia="Arial" w:hAnsi="Arial" w:cs="Arial"/>
          <w:color w:val="000000" w:themeColor="text1"/>
          <w:sz w:val="24"/>
          <w:szCs w:val="24"/>
        </w:rPr>
        <w:t xml:space="preserve"> distributed to all SLTs across Wales to </w:t>
      </w:r>
      <w:r w:rsidR="003D0050">
        <w:rPr>
          <w:rFonts w:ascii="Arial" w:eastAsia="Arial" w:hAnsi="Arial" w:cs="Arial"/>
          <w:color w:val="000000" w:themeColor="text1"/>
          <w:sz w:val="24"/>
          <w:szCs w:val="24"/>
        </w:rPr>
        <w:t xml:space="preserve">gather information regarding their views on the ease of use of the AWSSP, how often they access the CDST, </w:t>
      </w:r>
      <w:r w:rsidR="00332EEB">
        <w:rPr>
          <w:rFonts w:ascii="Arial" w:eastAsia="Arial" w:hAnsi="Arial" w:cs="Arial"/>
          <w:color w:val="000000" w:themeColor="text1"/>
          <w:sz w:val="24"/>
          <w:szCs w:val="24"/>
        </w:rPr>
        <w:t xml:space="preserve">the circumstances that lead them to seeking support from the </w:t>
      </w:r>
      <w:r w:rsidR="003C05F5">
        <w:rPr>
          <w:rFonts w:ascii="Arial" w:eastAsia="Arial" w:hAnsi="Arial" w:cs="Arial"/>
          <w:color w:val="000000" w:themeColor="text1"/>
          <w:sz w:val="24"/>
          <w:szCs w:val="24"/>
        </w:rPr>
        <w:t xml:space="preserve">CDST, </w:t>
      </w:r>
      <w:r w:rsidR="00965663">
        <w:rPr>
          <w:rFonts w:ascii="Arial" w:eastAsia="Arial" w:hAnsi="Arial" w:cs="Arial"/>
          <w:color w:val="000000" w:themeColor="text1"/>
          <w:sz w:val="24"/>
          <w:szCs w:val="24"/>
        </w:rPr>
        <w:t>their confidence in accessing the AWSSP online, their confidence in using the interactive CDST</w:t>
      </w:r>
      <w:r w:rsidR="009843C2">
        <w:rPr>
          <w:rFonts w:ascii="Arial" w:eastAsia="Arial" w:hAnsi="Arial" w:cs="Arial"/>
          <w:color w:val="000000" w:themeColor="text1"/>
          <w:sz w:val="24"/>
          <w:szCs w:val="24"/>
        </w:rPr>
        <w:t xml:space="preserve"> and if there is anything they feel is currently missing from the online information. </w:t>
      </w:r>
      <w:r w:rsidR="007F0F86">
        <w:rPr>
          <w:rFonts w:ascii="Arial" w:eastAsia="Arial" w:hAnsi="Arial" w:cs="Arial"/>
          <w:color w:val="000000" w:themeColor="text1"/>
          <w:sz w:val="24"/>
          <w:szCs w:val="24"/>
        </w:rPr>
        <w:t xml:space="preserve">The online surveys could also gather information regarding how often they feel their clinical work complies with the AWSSP </w:t>
      </w:r>
      <w:r w:rsidR="00B774A9">
        <w:rPr>
          <w:rFonts w:ascii="Arial" w:eastAsia="Arial" w:hAnsi="Arial" w:cs="Arial"/>
          <w:color w:val="000000" w:themeColor="text1"/>
          <w:sz w:val="24"/>
          <w:szCs w:val="24"/>
        </w:rPr>
        <w:t xml:space="preserve">information, and what circumstances may lead them to make an alternative decision. Further to this, clinicians could be asked </w:t>
      </w:r>
      <w:r w:rsidR="00A079C2">
        <w:rPr>
          <w:rFonts w:ascii="Arial" w:eastAsia="Arial" w:hAnsi="Arial" w:cs="Arial"/>
          <w:color w:val="000000" w:themeColor="text1"/>
          <w:sz w:val="24"/>
          <w:szCs w:val="24"/>
        </w:rPr>
        <w:t xml:space="preserve">to rate if they felt the support given by the CDST led to a positive clinical outcome </w:t>
      </w:r>
      <w:r w:rsidR="00C1218D">
        <w:rPr>
          <w:rFonts w:ascii="Arial" w:eastAsia="Arial" w:hAnsi="Arial" w:cs="Arial"/>
          <w:color w:val="000000" w:themeColor="text1"/>
          <w:sz w:val="24"/>
          <w:szCs w:val="24"/>
        </w:rPr>
        <w:t>/ effective intervention being used, and the impact of this on their job satisfaction. Over time, these surveys can be compared to monitor the adherence to the AWSSP</w:t>
      </w:r>
      <w:r w:rsidR="00490B0F">
        <w:rPr>
          <w:rFonts w:ascii="Arial" w:eastAsia="Arial" w:hAnsi="Arial" w:cs="Arial"/>
          <w:color w:val="000000" w:themeColor="text1"/>
          <w:sz w:val="24"/>
          <w:szCs w:val="24"/>
        </w:rPr>
        <w:t xml:space="preserve">, the impact on perceived clinical outcomes and how supported </w:t>
      </w:r>
      <w:r w:rsidR="0076352A">
        <w:rPr>
          <w:rFonts w:ascii="Arial" w:eastAsia="Arial" w:hAnsi="Arial" w:cs="Arial"/>
          <w:color w:val="000000" w:themeColor="text1"/>
          <w:sz w:val="24"/>
          <w:szCs w:val="24"/>
        </w:rPr>
        <w:t>clinicians</w:t>
      </w:r>
      <w:r w:rsidR="00490B0F">
        <w:rPr>
          <w:rFonts w:ascii="Arial" w:eastAsia="Arial" w:hAnsi="Arial" w:cs="Arial"/>
          <w:color w:val="000000" w:themeColor="text1"/>
          <w:sz w:val="24"/>
          <w:szCs w:val="24"/>
        </w:rPr>
        <w:t xml:space="preserve"> felt by</w:t>
      </w:r>
      <w:r w:rsidR="0076352A">
        <w:rPr>
          <w:rFonts w:ascii="Arial" w:eastAsia="Arial" w:hAnsi="Arial" w:cs="Arial"/>
          <w:color w:val="000000" w:themeColor="text1"/>
          <w:sz w:val="24"/>
          <w:szCs w:val="24"/>
        </w:rPr>
        <w:t xml:space="preserve"> the CDST. </w:t>
      </w:r>
    </w:p>
    <w:p w14:paraId="0683F147" w14:textId="77777777" w:rsidR="0092489B" w:rsidRDefault="0092489B" w:rsidP="003F2748">
      <w:pPr>
        <w:spacing w:after="0" w:line="360" w:lineRule="auto"/>
        <w:jc w:val="both"/>
        <w:rPr>
          <w:rFonts w:ascii="Arial" w:eastAsia="Arial" w:hAnsi="Arial" w:cs="Arial"/>
          <w:color w:val="000000" w:themeColor="text1"/>
          <w:sz w:val="24"/>
          <w:szCs w:val="24"/>
        </w:rPr>
      </w:pPr>
    </w:p>
    <w:p w14:paraId="5001E411" w14:textId="384A3017" w:rsidR="00F80F8D" w:rsidRPr="00BC38F8" w:rsidRDefault="00F80F8D" w:rsidP="003F2748">
      <w:pPr>
        <w:spacing w:after="0" w:line="360" w:lineRule="auto"/>
        <w:jc w:val="both"/>
        <w:rPr>
          <w:rFonts w:ascii="Arial" w:eastAsia="Arial" w:hAnsi="Arial" w:cs="Arial"/>
          <w:i/>
          <w:iCs/>
          <w:color w:val="000000" w:themeColor="text1"/>
          <w:sz w:val="24"/>
          <w:szCs w:val="24"/>
        </w:rPr>
      </w:pPr>
      <w:r w:rsidRPr="00BC38F8">
        <w:rPr>
          <w:rFonts w:ascii="Arial" w:eastAsia="Arial" w:hAnsi="Arial" w:cs="Arial"/>
          <w:i/>
          <w:iCs/>
          <w:color w:val="000000" w:themeColor="text1"/>
          <w:sz w:val="24"/>
          <w:szCs w:val="24"/>
        </w:rPr>
        <w:t xml:space="preserve">Future </w:t>
      </w:r>
      <w:r w:rsidR="00713C4B" w:rsidRPr="00BC38F8">
        <w:rPr>
          <w:rFonts w:ascii="Arial" w:eastAsia="Arial" w:hAnsi="Arial" w:cs="Arial"/>
          <w:i/>
          <w:iCs/>
          <w:color w:val="000000" w:themeColor="text1"/>
          <w:sz w:val="24"/>
          <w:szCs w:val="24"/>
        </w:rPr>
        <w:t>developments and considerations</w:t>
      </w:r>
    </w:p>
    <w:p w14:paraId="1123A20C" w14:textId="35F380B9" w:rsidR="00340616" w:rsidRDefault="006F7771" w:rsidP="003F2748">
      <w:pPr>
        <w:spacing w:after="0" w:line="360" w:lineRule="auto"/>
        <w:jc w:val="both"/>
        <w:rPr>
          <w:rFonts w:ascii="Arial" w:hAnsi="Arial" w:cs="Arial"/>
          <w:sz w:val="24"/>
          <w:szCs w:val="24"/>
        </w:rPr>
      </w:pPr>
      <w:r>
        <w:rPr>
          <w:rFonts w:ascii="Arial" w:eastAsia="Arial" w:hAnsi="Arial" w:cs="Arial"/>
          <w:color w:val="000000" w:themeColor="text1"/>
          <w:sz w:val="24"/>
          <w:szCs w:val="24"/>
        </w:rPr>
        <w:t xml:space="preserve">Digitalisation of the AWSSP enables future updates of the pathway to be </w:t>
      </w:r>
      <w:r w:rsidR="00BC38F8">
        <w:rPr>
          <w:rFonts w:ascii="Arial" w:eastAsia="Arial" w:hAnsi="Arial" w:cs="Arial"/>
          <w:color w:val="000000" w:themeColor="text1"/>
          <w:sz w:val="24"/>
          <w:szCs w:val="24"/>
        </w:rPr>
        <w:t xml:space="preserve">implemented and disseminated in a more efficient and time effect manner. </w:t>
      </w:r>
      <w:r w:rsidR="0098513F">
        <w:rPr>
          <w:rFonts w:ascii="Arial" w:eastAsia="Arial" w:hAnsi="Arial" w:cs="Arial"/>
          <w:color w:val="000000" w:themeColor="text1"/>
          <w:sz w:val="24"/>
          <w:szCs w:val="24"/>
        </w:rPr>
        <w:t xml:space="preserve">Further developments of the </w:t>
      </w:r>
      <w:r w:rsidR="00CC2FBC">
        <w:rPr>
          <w:rFonts w:ascii="Arial" w:eastAsia="Arial" w:hAnsi="Arial" w:cs="Arial"/>
          <w:color w:val="000000" w:themeColor="text1"/>
          <w:sz w:val="24"/>
          <w:szCs w:val="24"/>
        </w:rPr>
        <w:t>AWSSP could be to include other CDST as part of the de</w:t>
      </w:r>
      <w:r w:rsidR="00CE6338">
        <w:rPr>
          <w:rFonts w:ascii="Arial" w:eastAsia="Arial" w:hAnsi="Arial" w:cs="Arial"/>
          <w:color w:val="000000" w:themeColor="text1"/>
          <w:sz w:val="24"/>
          <w:szCs w:val="24"/>
        </w:rPr>
        <w:t xml:space="preserve">cision tree (for example, </w:t>
      </w:r>
      <w:r w:rsidR="001C0E65">
        <w:rPr>
          <w:rFonts w:ascii="Arial" w:hAnsi="Arial" w:cs="Arial"/>
          <w:sz w:val="24"/>
          <w:szCs w:val="24"/>
        </w:rPr>
        <w:t>d</w:t>
      </w:r>
      <w:r w:rsidR="001C0E65">
        <w:rPr>
          <w:rFonts w:ascii="Arial" w:hAnsi="Arial" w:cs="Arial"/>
          <w:sz w:val="24"/>
          <w:szCs w:val="24"/>
        </w:rPr>
        <w:t>ecision making tree for speech sound disorder</w:t>
      </w:r>
      <w:r w:rsidR="001C0E65">
        <w:rPr>
          <w:rFonts w:ascii="Arial" w:hAnsi="Arial" w:cs="Arial"/>
          <w:sz w:val="24"/>
          <w:szCs w:val="24"/>
        </w:rPr>
        <w:t>,</w:t>
      </w:r>
      <w:r w:rsidR="001C0E65" w:rsidRPr="001C0E65">
        <w:rPr>
          <w:rFonts w:ascii="Arial" w:hAnsi="Arial" w:cs="Arial"/>
          <w:sz w:val="24"/>
          <w:szCs w:val="24"/>
        </w:rPr>
        <w:t xml:space="preserve"> </w:t>
      </w:r>
      <w:r w:rsidR="001C0E65">
        <w:rPr>
          <w:rFonts w:ascii="Arial" w:hAnsi="Arial" w:cs="Arial"/>
          <w:sz w:val="24"/>
          <w:szCs w:val="24"/>
        </w:rPr>
        <w:t>Stringer,</w:t>
      </w:r>
      <w:r w:rsidR="001C0E65">
        <w:rPr>
          <w:rFonts w:ascii="Arial" w:hAnsi="Arial" w:cs="Arial"/>
          <w:sz w:val="24"/>
          <w:szCs w:val="24"/>
        </w:rPr>
        <w:t xml:space="preserve"> </w:t>
      </w:r>
      <w:r w:rsidR="001C0E65">
        <w:rPr>
          <w:rFonts w:ascii="Arial" w:hAnsi="Arial" w:cs="Arial"/>
          <w:sz w:val="24"/>
          <w:szCs w:val="24"/>
        </w:rPr>
        <w:t>2019)</w:t>
      </w:r>
      <w:r w:rsidR="00F83535">
        <w:rPr>
          <w:rFonts w:ascii="Arial" w:hAnsi="Arial" w:cs="Arial"/>
          <w:sz w:val="24"/>
          <w:szCs w:val="24"/>
        </w:rPr>
        <w:t xml:space="preserve">, or to develop the scope of linked resources </w:t>
      </w:r>
      <w:r w:rsidR="00BF28BB">
        <w:rPr>
          <w:rFonts w:ascii="Arial" w:hAnsi="Arial" w:cs="Arial"/>
          <w:sz w:val="24"/>
          <w:szCs w:val="24"/>
        </w:rPr>
        <w:t xml:space="preserve">to facilitate each therapy approach. </w:t>
      </w:r>
    </w:p>
    <w:p w14:paraId="599E033C" w14:textId="491BC7BF" w:rsidR="00BF28BB" w:rsidRDefault="00BF28BB" w:rsidP="003F2748">
      <w:pPr>
        <w:spacing w:after="0" w:line="360" w:lineRule="auto"/>
        <w:jc w:val="both"/>
        <w:rPr>
          <w:rFonts w:ascii="Arial" w:hAnsi="Arial" w:cs="Arial"/>
          <w:sz w:val="24"/>
          <w:szCs w:val="24"/>
        </w:rPr>
      </w:pPr>
      <w:r>
        <w:rPr>
          <w:rFonts w:ascii="Arial" w:hAnsi="Arial" w:cs="Arial"/>
          <w:sz w:val="24"/>
          <w:szCs w:val="24"/>
        </w:rPr>
        <w:t>Future evaluation can be undertaken to look at how each HB implements each stage of the pathway</w:t>
      </w:r>
      <w:r w:rsidR="007A116A">
        <w:rPr>
          <w:rFonts w:ascii="Arial" w:hAnsi="Arial" w:cs="Arial"/>
          <w:sz w:val="24"/>
          <w:szCs w:val="24"/>
        </w:rPr>
        <w:t xml:space="preserve"> due to local constraints (for example, staffing levels impacting on the ability to deliver the parent info</w:t>
      </w:r>
      <w:r w:rsidR="005F404C">
        <w:rPr>
          <w:rFonts w:ascii="Arial" w:hAnsi="Arial" w:cs="Arial"/>
          <w:sz w:val="24"/>
          <w:szCs w:val="24"/>
        </w:rPr>
        <w:t xml:space="preserve">rmation programme) and whether there could be a digital solution to this (for example, </w:t>
      </w:r>
      <w:r w:rsidR="00186877">
        <w:rPr>
          <w:rFonts w:ascii="Arial" w:hAnsi="Arial" w:cs="Arial"/>
          <w:sz w:val="24"/>
          <w:szCs w:val="24"/>
        </w:rPr>
        <w:t xml:space="preserve">parent information videos that can be accessible on an All Wales basis, so parents can access the information at a time convenient for them). </w:t>
      </w:r>
    </w:p>
    <w:p w14:paraId="49CACB92" w14:textId="36C4FB61" w:rsidR="00F9377C" w:rsidRDefault="00030DA3" w:rsidP="003F2748">
      <w:pPr>
        <w:spacing w:after="0" w:line="360" w:lineRule="auto"/>
        <w:jc w:val="both"/>
        <w:rPr>
          <w:rFonts w:ascii="Arial" w:hAnsi="Arial" w:cs="Arial"/>
          <w:sz w:val="24"/>
          <w:szCs w:val="24"/>
        </w:rPr>
      </w:pPr>
      <w:r>
        <w:rPr>
          <w:rFonts w:ascii="Arial" w:hAnsi="Arial" w:cs="Arial"/>
          <w:sz w:val="24"/>
          <w:szCs w:val="24"/>
        </w:rPr>
        <w:t xml:space="preserve">Donald </w:t>
      </w:r>
      <w:r w:rsidRPr="00483FB5">
        <w:rPr>
          <w:rFonts w:ascii="Arial" w:hAnsi="Arial" w:cs="Arial"/>
          <w:i/>
          <w:iCs/>
          <w:sz w:val="24"/>
          <w:szCs w:val="24"/>
        </w:rPr>
        <w:t xml:space="preserve">et al. </w:t>
      </w:r>
      <w:r>
        <w:rPr>
          <w:rFonts w:ascii="Arial" w:hAnsi="Arial" w:cs="Arial"/>
          <w:sz w:val="24"/>
          <w:szCs w:val="24"/>
        </w:rPr>
        <w:t xml:space="preserve">(2016) commented that </w:t>
      </w:r>
      <w:r w:rsidR="00483FB5">
        <w:rPr>
          <w:rFonts w:ascii="Arial" w:hAnsi="Arial" w:cs="Arial"/>
          <w:sz w:val="24"/>
          <w:szCs w:val="24"/>
        </w:rPr>
        <w:t xml:space="preserve">CDST can also be useful as part of student training. </w:t>
      </w:r>
      <w:r w:rsidR="00F9377C">
        <w:rPr>
          <w:rFonts w:ascii="Arial" w:hAnsi="Arial" w:cs="Arial"/>
          <w:sz w:val="24"/>
          <w:szCs w:val="24"/>
        </w:rPr>
        <w:t xml:space="preserve">Links can be developed with the two universities in Wales </w:t>
      </w:r>
      <w:r w:rsidR="00A05A05">
        <w:rPr>
          <w:rFonts w:ascii="Arial" w:hAnsi="Arial" w:cs="Arial"/>
          <w:sz w:val="24"/>
          <w:szCs w:val="24"/>
        </w:rPr>
        <w:t>who offer SLT certified degrees</w:t>
      </w:r>
      <w:r w:rsidR="00670954">
        <w:rPr>
          <w:rFonts w:ascii="Arial" w:hAnsi="Arial" w:cs="Arial"/>
          <w:sz w:val="24"/>
          <w:szCs w:val="24"/>
        </w:rPr>
        <w:t xml:space="preserve"> for the AWSSP pathway to be incorporated into the training information</w:t>
      </w:r>
      <w:r w:rsidR="00FE58A3">
        <w:rPr>
          <w:rFonts w:ascii="Arial" w:hAnsi="Arial" w:cs="Arial"/>
          <w:sz w:val="24"/>
          <w:szCs w:val="24"/>
        </w:rPr>
        <w:t xml:space="preserve">; this gives students access to AWSSP information to support them on </w:t>
      </w:r>
      <w:r w:rsidR="00BD00B6">
        <w:rPr>
          <w:rFonts w:ascii="Arial" w:hAnsi="Arial" w:cs="Arial"/>
          <w:sz w:val="24"/>
          <w:szCs w:val="24"/>
        </w:rPr>
        <w:t xml:space="preserve">placements, but also gives them a knowledge and awareness of the AWSSP before </w:t>
      </w:r>
      <w:r w:rsidR="003F2748">
        <w:rPr>
          <w:rFonts w:ascii="Arial" w:hAnsi="Arial" w:cs="Arial"/>
          <w:sz w:val="24"/>
          <w:szCs w:val="24"/>
        </w:rPr>
        <w:t xml:space="preserve">working as an autonomous professional. </w:t>
      </w:r>
    </w:p>
    <w:p w14:paraId="3DEC8A36" w14:textId="7DD2087E" w:rsidR="003F2748" w:rsidRDefault="003F2748" w:rsidP="003F2748">
      <w:pPr>
        <w:spacing w:after="0" w:line="360" w:lineRule="auto"/>
        <w:jc w:val="both"/>
        <w:rPr>
          <w:rFonts w:ascii="Arial" w:hAnsi="Arial" w:cs="Arial"/>
          <w:sz w:val="24"/>
          <w:szCs w:val="24"/>
        </w:rPr>
      </w:pPr>
      <w:r>
        <w:rPr>
          <w:rFonts w:ascii="Arial" w:hAnsi="Arial" w:cs="Arial"/>
          <w:sz w:val="24"/>
          <w:szCs w:val="24"/>
        </w:rPr>
        <w:t>If the feedback and evaluations of the online AWSSP are positive</w:t>
      </w:r>
      <w:r w:rsidR="00606A2B">
        <w:rPr>
          <w:rFonts w:ascii="Arial" w:hAnsi="Arial" w:cs="Arial"/>
          <w:sz w:val="24"/>
          <w:szCs w:val="24"/>
        </w:rPr>
        <w:t xml:space="preserve"> in terms of user experience and supporting adherence to the pathway, information around the de</w:t>
      </w:r>
      <w:r w:rsidR="00C96421">
        <w:rPr>
          <w:rFonts w:ascii="Arial" w:hAnsi="Arial" w:cs="Arial"/>
          <w:sz w:val="24"/>
          <w:szCs w:val="24"/>
        </w:rPr>
        <w:t xml:space="preserve">sign and development of the digitalisation can be shared with the working groups for the other All Wales pathways (fig 2.) </w:t>
      </w:r>
      <w:r w:rsidR="00462947">
        <w:rPr>
          <w:rFonts w:ascii="Arial" w:hAnsi="Arial" w:cs="Arial"/>
          <w:sz w:val="24"/>
          <w:szCs w:val="24"/>
        </w:rPr>
        <w:t>for them to consider</w:t>
      </w:r>
      <w:r w:rsidR="007162AA">
        <w:rPr>
          <w:rFonts w:ascii="Arial" w:hAnsi="Arial" w:cs="Arial"/>
          <w:sz w:val="24"/>
          <w:szCs w:val="24"/>
        </w:rPr>
        <w:t xml:space="preserve"> digitalizing and making an inline network </w:t>
      </w:r>
      <w:r w:rsidR="007938CB">
        <w:rPr>
          <w:rFonts w:ascii="Arial" w:hAnsi="Arial" w:cs="Arial"/>
          <w:sz w:val="24"/>
          <w:szCs w:val="24"/>
        </w:rPr>
        <w:t xml:space="preserve">for all of the All Wales pathways. </w:t>
      </w:r>
    </w:p>
    <w:p w14:paraId="03780F73" w14:textId="77777777" w:rsidR="003F2748" w:rsidRDefault="003F2748" w:rsidP="00B20878">
      <w:pPr>
        <w:spacing w:after="0" w:line="360" w:lineRule="auto"/>
        <w:rPr>
          <w:rFonts w:ascii="Arial" w:eastAsia="Arial" w:hAnsi="Arial" w:cs="Arial"/>
          <w:color w:val="000000" w:themeColor="text1"/>
          <w:sz w:val="24"/>
          <w:szCs w:val="24"/>
        </w:rPr>
      </w:pPr>
    </w:p>
    <w:p w14:paraId="542DAB68" w14:textId="77777777" w:rsidR="00BC38F8" w:rsidRDefault="00BC38F8" w:rsidP="00B20878">
      <w:pPr>
        <w:spacing w:after="0" w:line="360" w:lineRule="auto"/>
        <w:rPr>
          <w:rFonts w:ascii="Arial" w:eastAsia="Arial" w:hAnsi="Arial" w:cs="Arial"/>
          <w:color w:val="000000" w:themeColor="text1"/>
          <w:sz w:val="24"/>
          <w:szCs w:val="24"/>
        </w:rPr>
      </w:pPr>
    </w:p>
    <w:p w14:paraId="321148D0" w14:textId="4B057E55" w:rsidR="0051732B" w:rsidRDefault="0051732B" w:rsidP="00147382">
      <w:pPr>
        <w:spacing w:after="0" w:line="360" w:lineRule="auto"/>
        <w:rPr>
          <w:rFonts w:ascii="Arial" w:eastAsia="Arial" w:hAnsi="Arial" w:cs="Arial"/>
          <w:color w:val="000000" w:themeColor="text1"/>
          <w:sz w:val="24"/>
          <w:szCs w:val="24"/>
        </w:rPr>
      </w:pPr>
      <w:r w:rsidRPr="003C604F">
        <w:rPr>
          <w:rFonts w:ascii="Arial" w:hAnsi="Arial" w:cs="Arial"/>
          <w:sz w:val="24"/>
          <w:szCs w:val="24"/>
        </w:rPr>
        <w:t>Word count (excluding tables, figures, references) =</w:t>
      </w:r>
    </w:p>
    <w:p w14:paraId="21C92F70" w14:textId="77777777" w:rsidR="004D1E58" w:rsidRDefault="004D1E58">
      <w:pPr>
        <w:rPr>
          <w:rFonts w:ascii="Arial" w:hAnsi="Arial" w:cs="Arial"/>
          <w:b/>
          <w:bCs/>
          <w:sz w:val="24"/>
          <w:szCs w:val="24"/>
        </w:rPr>
      </w:pPr>
      <w:r>
        <w:rPr>
          <w:rFonts w:ascii="Arial" w:hAnsi="Arial" w:cs="Arial"/>
          <w:b/>
          <w:bCs/>
          <w:sz w:val="24"/>
          <w:szCs w:val="24"/>
        </w:rPr>
        <w:br w:type="page"/>
      </w:r>
    </w:p>
    <w:p w14:paraId="2F015338" w14:textId="5A5C4B7F" w:rsidR="00C045E3" w:rsidRPr="00304E11" w:rsidRDefault="00C045E3" w:rsidP="00304E11">
      <w:pPr>
        <w:spacing w:after="0" w:line="24" w:lineRule="atLeast"/>
        <w:rPr>
          <w:rFonts w:ascii="Arial" w:hAnsi="Arial" w:cs="Arial"/>
          <w:b/>
          <w:bCs/>
          <w:sz w:val="24"/>
          <w:szCs w:val="24"/>
        </w:rPr>
      </w:pPr>
      <w:r w:rsidRPr="00304E11">
        <w:rPr>
          <w:rFonts w:ascii="Arial" w:hAnsi="Arial" w:cs="Arial"/>
          <w:b/>
          <w:bCs/>
          <w:sz w:val="24"/>
          <w:szCs w:val="24"/>
        </w:rPr>
        <w:t>References:</w:t>
      </w:r>
    </w:p>
    <w:p w14:paraId="24EDF000" w14:textId="571D080A" w:rsidR="000405CB" w:rsidRPr="00F61A15" w:rsidRDefault="000405CB" w:rsidP="00304E11">
      <w:pPr>
        <w:spacing w:after="0" w:line="24" w:lineRule="atLeast"/>
        <w:rPr>
          <w:rFonts w:ascii="Arial" w:hAnsi="Arial" w:cs="Arial"/>
          <w:sz w:val="24"/>
          <w:szCs w:val="24"/>
        </w:rPr>
      </w:pPr>
    </w:p>
    <w:p w14:paraId="3452E190" w14:textId="77777777" w:rsidR="005F7DBA" w:rsidRDefault="005F7DBA" w:rsidP="005F7DBA">
      <w:pPr>
        <w:spacing w:after="0" w:line="24" w:lineRule="atLeast"/>
        <w:rPr>
          <w:rFonts w:ascii="Arial" w:hAnsi="Arial" w:cs="Arial"/>
          <w:sz w:val="24"/>
          <w:szCs w:val="24"/>
        </w:rPr>
      </w:pPr>
      <w:r w:rsidRPr="00463385">
        <w:rPr>
          <w:rFonts w:ascii="Arial" w:hAnsi="Arial" w:cs="Arial"/>
          <w:sz w:val="24"/>
          <w:szCs w:val="24"/>
        </w:rPr>
        <w:t xml:space="preserve">Ahmed, Z. et al. (2020) ‘Artificial intelligence with multi-functional machine learning platform development for better healthcare and precision medicine’, </w:t>
      </w:r>
      <w:proofErr w:type="gramStart"/>
      <w:r w:rsidRPr="00463385">
        <w:rPr>
          <w:rFonts w:ascii="Arial" w:hAnsi="Arial" w:cs="Arial"/>
          <w:sz w:val="24"/>
          <w:szCs w:val="24"/>
        </w:rPr>
        <w:t>Database :</w:t>
      </w:r>
      <w:proofErr w:type="gramEnd"/>
      <w:r w:rsidRPr="00463385">
        <w:rPr>
          <w:rFonts w:ascii="Arial" w:hAnsi="Arial" w:cs="Arial"/>
          <w:sz w:val="24"/>
          <w:szCs w:val="24"/>
        </w:rPr>
        <w:t xml:space="preserve"> the journal of biological databases and curation, 2020. Available at: </w:t>
      </w:r>
      <w:hyperlink r:id="rId18" w:history="1">
        <w:r w:rsidRPr="00255C39">
          <w:rPr>
            <w:rStyle w:val="Hyperlink"/>
            <w:rFonts w:ascii="Arial" w:hAnsi="Arial" w:cs="Arial"/>
            <w:sz w:val="24"/>
            <w:szCs w:val="24"/>
          </w:rPr>
          <w:t>https://doi.org/10.1093/database/baaa010</w:t>
        </w:r>
      </w:hyperlink>
      <w:r w:rsidRPr="00463385">
        <w:rPr>
          <w:rFonts w:ascii="Arial" w:hAnsi="Arial" w:cs="Arial"/>
          <w:sz w:val="24"/>
          <w:szCs w:val="24"/>
        </w:rPr>
        <w:t>.</w:t>
      </w:r>
    </w:p>
    <w:p w14:paraId="363AF2CC" w14:textId="77777777" w:rsidR="005F7DBA" w:rsidRDefault="005F7DBA" w:rsidP="00304E11">
      <w:pPr>
        <w:spacing w:after="0" w:line="24" w:lineRule="atLeast"/>
        <w:rPr>
          <w:rFonts w:ascii="Arial" w:hAnsi="Arial" w:cs="Arial"/>
          <w:sz w:val="24"/>
          <w:szCs w:val="24"/>
        </w:rPr>
      </w:pPr>
    </w:p>
    <w:p w14:paraId="67835DBD" w14:textId="70946D89" w:rsidR="00304E11" w:rsidRDefault="000405CB" w:rsidP="00304E11">
      <w:pPr>
        <w:spacing w:after="0" w:line="24" w:lineRule="atLeast"/>
        <w:rPr>
          <w:rFonts w:ascii="Arial" w:hAnsi="Arial" w:cs="Arial"/>
          <w:sz w:val="24"/>
          <w:szCs w:val="24"/>
        </w:rPr>
      </w:pPr>
      <w:r w:rsidRPr="00F61A15">
        <w:rPr>
          <w:rFonts w:ascii="Arial" w:hAnsi="Arial" w:cs="Arial"/>
          <w:sz w:val="24"/>
          <w:szCs w:val="24"/>
        </w:rPr>
        <w:t>AWSSP (201</w:t>
      </w:r>
      <w:r w:rsidR="00E16205" w:rsidRPr="00F61A15">
        <w:rPr>
          <w:rFonts w:ascii="Arial" w:hAnsi="Arial" w:cs="Arial"/>
          <w:sz w:val="24"/>
          <w:szCs w:val="24"/>
        </w:rPr>
        <w:t>8</w:t>
      </w:r>
      <w:r w:rsidRPr="00F61A15">
        <w:rPr>
          <w:rFonts w:ascii="Arial" w:hAnsi="Arial" w:cs="Arial"/>
          <w:sz w:val="24"/>
          <w:szCs w:val="24"/>
        </w:rPr>
        <w:t xml:space="preserve">) The </w:t>
      </w:r>
      <w:proofErr w:type="gramStart"/>
      <w:r w:rsidRPr="00F61A15">
        <w:rPr>
          <w:rFonts w:ascii="Arial" w:hAnsi="Arial" w:cs="Arial"/>
          <w:sz w:val="24"/>
          <w:szCs w:val="24"/>
        </w:rPr>
        <w:t>All Wales Speech</w:t>
      </w:r>
      <w:proofErr w:type="gramEnd"/>
      <w:r w:rsidRPr="00F61A15">
        <w:rPr>
          <w:rFonts w:ascii="Arial" w:hAnsi="Arial" w:cs="Arial"/>
          <w:sz w:val="24"/>
          <w:szCs w:val="24"/>
        </w:rPr>
        <w:t xml:space="preserve"> Sound Pathway</w:t>
      </w:r>
      <w:r w:rsidR="00E16205" w:rsidRPr="00F61A15">
        <w:rPr>
          <w:rFonts w:ascii="Arial" w:hAnsi="Arial" w:cs="Arial"/>
          <w:sz w:val="24"/>
          <w:szCs w:val="24"/>
        </w:rPr>
        <w:t>. Unpublished</w:t>
      </w:r>
    </w:p>
    <w:p w14:paraId="093B191C" w14:textId="369F59AA" w:rsidR="002A244F" w:rsidRDefault="002A244F" w:rsidP="00304E11">
      <w:pPr>
        <w:spacing w:after="0" w:line="24" w:lineRule="atLeast"/>
        <w:rPr>
          <w:rFonts w:ascii="Arial" w:hAnsi="Arial" w:cs="Arial"/>
          <w:sz w:val="24"/>
          <w:szCs w:val="24"/>
        </w:rPr>
      </w:pPr>
    </w:p>
    <w:p w14:paraId="3089D2DC" w14:textId="77777777" w:rsidR="00B11F83" w:rsidRPr="00B11F83" w:rsidRDefault="002A244F" w:rsidP="00B134BF">
      <w:pPr>
        <w:spacing w:after="0" w:line="24" w:lineRule="atLeast"/>
        <w:rPr>
          <w:rFonts w:ascii="Arial" w:hAnsi="Arial" w:cs="Arial"/>
          <w:sz w:val="24"/>
          <w:szCs w:val="24"/>
        </w:rPr>
      </w:pPr>
      <w:r w:rsidRPr="00B11F83">
        <w:rPr>
          <w:rFonts w:ascii="Arial" w:hAnsi="Arial" w:cs="Arial"/>
          <w:sz w:val="24"/>
          <w:szCs w:val="24"/>
        </w:rPr>
        <w:t>Deutsch</w:t>
      </w:r>
      <w:r w:rsidR="00EE2345" w:rsidRPr="00B11F83">
        <w:rPr>
          <w:rFonts w:ascii="Arial" w:hAnsi="Arial" w:cs="Arial"/>
          <w:sz w:val="24"/>
          <w:szCs w:val="24"/>
        </w:rPr>
        <w:t>, E. (2017) Bridging the gap between work-as-imagined and work-as-done</w:t>
      </w:r>
      <w:r w:rsidR="004429FA" w:rsidRPr="00B11F83">
        <w:rPr>
          <w:rFonts w:ascii="Arial" w:hAnsi="Arial" w:cs="Arial"/>
          <w:sz w:val="24"/>
          <w:szCs w:val="24"/>
        </w:rPr>
        <w:t xml:space="preserve">. </w:t>
      </w:r>
      <w:r w:rsidR="00F47991" w:rsidRPr="00B11F83">
        <w:rPr>
          <w:rFonts w:ascii="Arial" w:hAnsi="Arial" w:cs="Arial"/>
          <w:sz w:val="24"/>
          <w:szCs w:val="24"/>
        </w:rPr>
        <w:t>Pennsylvania Patient Safety Advisory</w:t>
      </w:r>
      <w:r w:rsidR="00B11F83" w:rsidRPr="00B11F83">
        <w:rPr>
          <w:rFonts w:ascii="Arial" w:hAnsi="Arial" w:cs="Arial"/>
          <w:sz w:val="24"/>
          <w:szCs w:val="24"/>
        </w:rPr>
        <w:t>, 14 (2), pp80-83</w:t>
      </w:r>
    </w:p>
    <w:p w14:paraId="3CD31DCB" w14:textId="7EB745CF" w:rsidR="00380FAC" w:rsidRPr="00B11F83" w:rsidRDefault="00B11F83" w:rsidP="00B134BF">
      <w:pPr>
        <w:spacing w:after="0" w:line="24" w:lineRule="atLeast"/>
        <w:rPr>
          <w:rFonts w:ascii="Arial" w:hAnsi="Arial" w:cs="Arial"/>
          <w:sz w:val="24"/>
          <w:szCs w:val="24"/>
        </w:rPr>
      </w:pPr>
      <w:r w:rsidRPr="00B11F83">
        <w:rPr>
          <w:rFonts w:ascii="Arial" w:hAnsi="Arial" w:cs="Arial"/>
          <w:sz w:val="24"/>
          <w:szCs w:val="24"/>
        </w:rPr>
        <w:t xml:space="preserve">Available at: </w:t>
      </w:r>
      <w:hyperlink r:id="rId19" w:history="1">
        <w:r w:rsidRPr="00B11F83">
          <w:rPr>
            <w:rStyle w:val="Hyperlink"/>
            <w:rFonts w:ascii="Arial" w:hAnsi="Arial" w:cs="Arial"/>
            <w:sz w:val="24"/>
            <w:szCs w:val="24"/>
          </w:rPr>
          <w:t>https://collections.nlm.nih.gov/master/borndig/101711396/201706_80.pdf</w:t>
        </w:r>
      </w:hyperlink>
    </w:p>
    <w:p w14:paraId="250AFBC6" w14:textId="77777777" w:rsidR="00380FAC" w:rsidRPr="00B11F83" w:rsidRDefault="00380FAC" w:rsidP="00B134BF">
      <w:pPr>
        <w:spacing w:after="0" w:line="24" w:lineRule="atLeast"/>
        <w:rPr>
          <w:rFonts w:ascii="Arial" w:hAnsi="Arial" w:cs="Arial"/>
          <w:sz w:val="24"/>
          <w:szCs w:val="24"/>
        </w:rPr>
      </w:pPr>
    </w:p>
    <w:p w14:paraId="24755137" w14:textId="43B96487" w:rsidR="00B134BF" w:rsidRDefault="00B134BF" w:rsidP="00B134BF">
      <w:pPr>
        <w:spacing w:after="0" w:line="24" w:lineRule="atLeast"/>
        <w:rPr>
          <w:rFonts w:ascii="Arial" w:hAnsi="Arial" w:cs="Arial"/>
          <w:sz w:val="24"/>
          <w:szCs w:val="24"/>
        </w:rPr>
      </w:pPr>
      <w:r w:rsidRPr="00283E8C">
        <w:rPr>
          <w:rFonts w:ascii="Arial" w:hAnsi="Arial" w:cs="Arial"/>
          <w:sz w:val="24"/>
          <w:szCs w:val="24"/>
        </w:rPr>
        <w:t>Dhaliwal, J.S. et al. (2020) ‘Reduced admission rates and resource utilization for chest pain patients using an electronic health record</w:t>
      </w:r>
      <w:r w:rsidRPr="00283E8C">
        <w:rPr>
          <w:rFonts w:ascii="Cambria Math" w:hAnsi="Cambria Math" w:cs="Cambria Math"/>
          <w:sz w:val="24"/>
          <w:szCs w:val="24"/>
        </w:rPr>
        <w:t>‐</w:t>
      </w:r>
      <w:r w:rsidRPr="00283E8C">
        <w:rPr>
          <w:rFonts w:ascii="Arial" w:hAnsi="Arial" w:cs="Arial"/>
          <w:sz w:val="24"/>
          <w:szCs w:val="24"/>
        </w:rPr>
        <w:t xml:space="preserve">embedded clinical pathway in the emergency department’, Journal of the American College of Emergency Physicians Open, 1(6), pp. 1602–1613. Available at: </w:t>
      </w:r>
      <w:hyperlink r:id="rId20" w:history="1">
        <w:r w:rsidRPr="00773474">
          <w:rPr>
            <w:rStyle w:val="Hyperlink"/>
            <w:rFonts w:ascii="Arial" w:hAnsi="Arial" w:cs="Arial"/>
            <w:sz w:val="24"/>
            <w:szCs w:val="24"/>
          </w:rPr>
          <w:t>https://doi.org/10.1002/emp2.12308</w:t>
        </w:r>
      </w:hyperlink>
      <w:r w:rsidRPr="00283E8C">
        <w:rPr>
          <w:rFonts w:ascii="Arial" w:hAnsi="Arial" w:cs="Arial"/>
          <w:sz w:val="24"/>
          <w:szCs w:val="24"/>
        </w:rPr>
        <w:t>.</w:t>
      </w:r>
    </w:p>
    <w:p w14:paraId="667A1265" w14:textId="77777777" w:rsidR="00F617A5" w:rsidRPr="00F617A5" w:rsidRDefault="00F617A5" w:rsidP="00F617A5">
      <w:pPr>
        <w:spacing w:after="0" w:line="24" w:lineRule="atLeast"/>
        <w:rPr>
          <w:rFonts w:ascii="Arial" w:hAnsi="Arial" w:cs="Arial"/>
          <w:sz w:val="24"/>
          <w:szCs w:val="24"/>
        </w:rPr>
      </w:pPr>
    </w:p>
    <w:p w14:paraId="1B6C1BB7" w14:textId="3E1A994B" w:rsidR="009C6126" w:rsidRDefault="009C6126" w:rsidP="00F617A5">
      <w:pPr>
        <w:spacing w:after="0" w:line="24" w:lineRule="atLeast"/>
        <w:rPr>
          <w:rFonts w:ascii="Arial" w:hAnsi="Arial" w:cs="Arial"/>
          <w:sz w:val="24"/>
          <w:szCs w:val="24"/>
        </w:rPr>
      </w:pPr>
      <w:r>
        <w:rPr>
          <w:rFonts w:ascii="Arial" w:hAnsi="Arial" w:cs="Arial"/>
          <w:sz w:val="24"/>
          <w:szCs w:val="24"/>
        </w:rPr>
        <w:t>Dodd, B</w:t>
      </w:r>
      <w:r w:rsidR="008D7430">
        <w:rPr>
          <w:rFonts w:ascii="Arial" w:hAnsi="Arial" w:cs="Arial"/>
          <w:sz w:val="24"/>
          <w:szCs w:val="24"/>
        </w:rPr>
        <w:t xml:space="preserve">. and </w:t>
      </w:r>
      <w:r w:rsidR="00F617A5" w:rsidRPr="00F617A5">
        <w:rPr>
          <w:rFonts w:ascii="Arial" w:hAnsi="Arial" w:cs="Arial"/>
          <w:sz w:val="24"/>
          <w:szCs w:val="24"/>
        </w:rPr>
        <w:t xml:space="preserve">Bradford, </w:t>
      </w:r>
      <w:r w:rsidR="008D7430">
        <w:rPr>
          <w:rFonts w:ascii="Arial" w:hAnsi="Arial" w:cs="Arial"/>
          <w:sz w:val="24"/>
          <w:szCs w:val="24"/>
        </w:rPr>
        <w:t>A</w:t>
      </w:r>
      <w:r w:rsidR="00F617A5" w:rsidRPr="00F617A5">
        <w:rPr>
          <w:rFonts w:ascii="Arial" w:hAnsi="Arial" w:cs="Arial"/>
          <w:sz w:val="24"/>
          <w:szCs w:val="24"/>
        </w:rPr>
        <w:t xml:space="preserve">. (2000) ‘A comparison of three therapy methods for children with different types of developmental phonological disorder’, </w:t>
      </w:r>
      <w:r w:rsidR="00F617A5" w:rsidRPr="009B799D">
        <w:rPr>
          <w:rFonts w:ascii="Arial" w:hAnsi="Arial" w:cs="Arial"/>
          <w:i/>
          <w:iCs/>
          <w:sz w:val="24"/>
          <w:szCs w:val="24"/>
        </w:rPr>
        <w:t>International journal of language &amp; communication disorders</w:t>
      </w:r>
      <w:r w:rsidR="00F617A5" w:rsidRPr="00F617A5">
        <w:rPr>
          <w:rFonts w:ascii="Arial" w:hAnsi="Arial" w:cs="Arial"/>
          <w:sz w:val="24"/>
          <w:szCs w:val="24"/>
        </w:rPr>
        <w:t xml:space="preserve">. 35(2), pp. 189–209. </w:t>
      </w:r>
    </w:p>
    <w:p w14:paraId="788E9199" w14:textId="49F5C47E" w:rsidR="00F617A5" w:rsidRDefault="00F617A5" w:rsidP="00F617A5">
      <w:pPr>
        <w:spacing w:after="0" w:line="24" w:lineRule="atLeast"/>
        <w:rPr>
          <w:rFonts w:ascii="Arial" w:hAnsi="Arial" w:cs="Arial"/>
          <w:sz w:val="24"/>
          <w:szCs w:val="24"/>
        </w:rPr>
      </w:pPr>
      <w:r w:rsidRPr="00F617A5">
        <w:rPr>
          <w:rFonts w:ascii="Arial" w:hAnsi="Arial" w:cs="Arial"/>
          <w:sz w:val="24"/>
          <w:szCs w:val="24"/>
        </w:rPr>
        <w:t xml:space="preserve">Available at: </w:t>
      </w:r>
      <w:hyperlink r:id="rId21" w:history="1">
        <w:r w:rsidR="009C6126" w:rsidRPr="00EE1335">
          <w:rPr>
            <w:rStyle w:val="Hyperlink"/>
            <w:rFonts w:ascii="Arial" w:hAnsi="Arial" w:cs="Arial"/>
            <w:sz w:val="24"/>
            <w:szCs w:val="24"/>
          </w:rPr>
          <w:t>https://doi.org/10.1080/136828200247142</w:t>
        </w:r>
      </w:hyperlink>
      <w:r w:rsidR="009C6126">
        <w:rPr>
          <w:rFonts w:ascii="Arial" w:hAnsi="Arial" w:cs="Arial"/>
          <w:sz w:val="24"/>
          <w:szCs w:val="24"/>
        </w:rPr>
        <w:t xml:space="preserve"> </w:t>
      </w:r>
    </w:p>
    <w:p w14:paraId="7480029B" w14:textId="6DF0DAF5" w:rsidR="003A2425" w:rsidRDefault="003A2425" w:rsidP="00F617A5">
      <w:pPr>
        <w:spacing w:after="0" w:line="24" w:lineRule="atLeast"/>
        <w:rPr>
          <w:rFonts w:ascii="Arial" w:hAnsi="Arial" w:cs="Arial"/>
          <w:sz w:val="24"/>
          <w:szCs w:val="24"/>
        </w:rPr>
      </w:pPr>
    </w:p>
    <w:p w14:paraId="4C0CE383" w14:textId="715AA937" w:rsidR="003A2425" w:rsidRPr="00295825" w:rsidRDefault="003A2425" w:rsidP="00F617A5">
      <w:pPr>
        <w:spacing w:after="0" w:line="24" w:lineRule="atLeast"/>
        <w:rPr>
          <w:rFonts w:ascii="Arial" w:hAnsi="Arial" w:cs="Arial"/>
          <w:sz w:val="24"/>
          <w:szCs w:val="24"/>
        </w:rPr>
      </w:pPr>
      <w:r w:rsidRPr="00295825">
        <w:rPr>
          <w:rFonts w:ascii="Arial" w:hAnsi="Arial" w:cs="Arial"/>
          <w:sz w:val="24"/>
          <w:szCs w:val="24"/>
        </w:rPr>
        <w:t xml:space="preserve">Dodd, B., </w:t>
      </w:r>
      <w:r w:rsidR="00364828" w:rsidRPr="00295825">
        <w:rPr>
          <w:rFonts w:ascii="Arial" w:hAnsi="Arial" w:cs="Arial"/>
          <w:sz w:val="24"/>
          <w:szCs w:val="24"/>
        </w:rPr>
        <w:t>Hua, Z., Crosbie</w:t>
      </w:r>
      <w:r w:rsidR="00B21B17" w:rsidRPr="00295825">
        <w:rPr>
          <w:rFonts w:ascii="Arial" w:hAnsi="Arial" w:cs="Arial"/>
          <w:sz w:val="24"/>
          <w:szCs w:val="24"/>
        </w:rPr>
        <w:t>, S., Holm</w:t>
      </w:r>
      <w:r w:rsidR="00A8076E" w:rsidRPr="00295825">
        <w:rPr>
          <w:rFonts w:ascii="Arial" w:hAnsi="Arial" w:cs="Arial"/>
          <w:sz w:val="24"/>
          <w:szCs w:val="24"/>
        </w:rPr>
        <w:t xml:space="preserve">, A. and </w:t>
      </w:r>
      <w:proofErr w:type="spellStart"/>
      <w:r w:rsidR="00A8076E" w:rsidRPr="00295825">
        <w:rPr>
          <w:rFonts w:ascii="Arial" w:hAnsi="Arial" w:cs="Arial"/>
          <w:sz w:val="24"/>
          <w:szCs w:val="24"/>
        </w:rPr>
        <w:t>Ozanne</w:t>
      </w:r>
      <w:proofErr w:type="spellEnd"/>
      <w:r w:rsidR="004217F6" w:rsidRPr="00295825">
        <w:rPr>
          <w:rFonts w:ascii="Arial" w:hAnsi="Arial" w:cs="Arial"/>
          <w:sz w:val="24"/>
          <w:szCs w:val="24"/>
        </w:rPr>
        <w:t xml:space="preserve">, A. (2006) </w:t>
      </w:r>
      <w:r w:rsidR="004217F6" w:rsidRPr="00295825">
        <w:rPr>
          <w:rFonts w:ascii="Arial" w:hAnsi="Arial" w:cs="Arial"/>
          <w:i/>
          <w:iCs/>
          <w:sz w:val="24"/>
          <w:szCs w:val="24"/>
        </w:rPr>
        <w:t>The Diagnostic Evaluation of Articulation and Phonology (DEAP)</w:t>
      </w:r>
      <w:r w:rsidR="009B799D" w:rsidRPr="00295825">
        <w:rPr>
          <w:rFonts w:ascii="Arial" w:hAnsi="Arial" w:cs="Arial"/>
          <w:sz w:val="24"/>
          <w:szCs w:val="24"/>
        </w:rPr>
        <w:t>. Pearson Clinical.</w:t>
      </w:r>
    </w:p>
    <w:p w14:paraId="525C12A5" w14:textId="10DDF969" w:rsidR="00364828" w:rsidRPr="00295825" w:rsidRDefault="000911E7" w:rsidP="00F617A5">
      <w:pPr>
        <w:spacing w:after="0" w:line="24" w:lineRule="atLeast"/>
        <w:rPr>
          <w:rFonts w:ascii="Arial" w:hAnsi="Arial" w:cs="Arial"/>
          <w:sz w:val="24"/>
          <w:szCs w:val="24"/>
        </w:rPr>
      </w:pPr>
      <w:r w:rsidRPr="00295825">
        <w:rPr>
          <w:rFonts w:ascii="Arial" w:hAnsi="Arial" w:cs="Arial"/>
          <w:sz w:val="24"/>
          <w:szCs w:val="24"/>
        </w:rPr>
        <w:t>Available at:</w:t>
      </w:r>
      <w:r w:rsidR="00295825" w:rsidRPr="00295825">
        <w:rPr>
          <w:rFonts w:ascii="Arial" w:hAnsi="Arial" w:cs="Arial"/>
          <w:sz w:val="24"/>
          <w:szCs w:val="24"/>
        </w:rPr>
        <w:t xml:space="preserve"> </w:t>
      </w:r>
      <w:hyperlink r:id="rId22" w:history="1">
        <w:r w:rsidR="00295825" w:rsidRPr="00295825">
          <w:rPr>
            <w:rStyle w:val="Hyperlink"/>
            <w:rFonts w:ascii="Arial" w:hAnsi="Arial" w:cs="Arial"/>
            <w:sz w:val="24"/>
            <w:szCs w:val="24"/>
          </w:rPr>
          <w:t>https://www.pearsonclinical.co.uk/store/ukassessments/en/Store/Professional-Assessments/Speech-%26-Language/Diagnostic-Evaluation-of-Articulation-and-Phonology/p/P100009266.html</w:t>
        </w:r>
      </w:hyperlink>
    </w:p>
    <w:p w14:paraId="4A3FD136" w14:textId="77777777" w:rsidR="00B134BF" w:rsidRDefault="00B134BF" w:rsidP="00B134BF">
      <w:pPr>
        <w:spacing w:after="0" w:line="24" w:lineRule="atLeast"/>
        <w:rPr>
          <w:rFonts w:ascii="Arial" w:hAnsi="Arial" w:cs="Arial"/>
          <w:sz w:val="24"/>
          <w:szCs w:val="24"/>
        </w:rPr>
      </w:pPr>
    </w:p>
    <w:p w14:paraId="03524454" w14:textId="06140CE8" w:rsidR="00B134BF" w:rsidRDefault="00B134BF" w:rsidP="00B134BF">
      <w:pPr>
        <w:spacing w:after="0" w:line="24" w:lineRule="atLeast"/>
        <w:rPr>
          <w:rFonts w:ascii="Arial" w:hAnsi="Arial" w:cs="Arial"/>
          <w:sz w:val="24"/>
          <w:szCs w:val="24"/>
        </w:rPr>
      </w:pPr>
      <w:r w:rsidRPr="00571F08">
        <w:rPr>
          <w:rFonts w:ascii="Arial" w:hAnsi="Arial" w:cs="Arial"/>
          <w:sz w:val="24"/>
          <w:szCs w:val="24"/>
        </w:rPr>
        <w:t xml:space="preserve">Donald, M. et al. (2016) ‘Development and implementation of an online clinical pathway for adult chronic kidney disease in primary care: a mixed methods study’, BMC medical informatics and decision making, 16(1), pp. 109–109. Available at: </w:t>
      </w:r>
      <w:hyperlink r:id="rId23" w:history="1">
        <w:r w:rsidRPr="00773474">
          <w:rPr>
            <w:rStyle w:val="Hyperlink"/>
            <w:rFonts w:ascii="Arial" w:hAnsi="Arial" w:cs="Arial"/>
            <w:sz w:val="24"/>
            <w:szCs w:val="24"/>
          </w:rPr>
          <w:t>https://doi.org/10.1186/s12911-016-0350-z</w:t>
        </w:r>
      </w:hyperlink>
      <w:r w:rsidRPr="00571F08">
        <w:rPr>
          <w:rFonts w:ascii="Arial" w:hAnsi="Arial" w:cs="Arial"/>
          <w:sz w:val="24"/>
          <w:szCs w:val="24"/>
        </w:rPr>
        <w:t>.</w:t>
      </w:r>
    </w:p>
    <w:p w14:paraId="22186589" w14:textId="77777777" w:rsidR="00B134BF" w:rsidRDefault="00B134BF" w:rsidP="00B134BF">
      <w:pPr>
        <w:spacing w:after="0" w:line="24" w:lineRule="atLeast"/>
        <w:rPr>
          <w:rFonts w:ascii="Arial" w:hAnsi="Arial" w:cs="Arial"/>
          <w:sz w:val="24"/>
          <w:szCs w:val="24"/>
        </w:rPr>
      </w:pPr>
    </w:p>
    <w:p w14:paraId="2185D738" w14:textId="269E4DB8" w:rsidR="00B134BF" w:rsidRDefault="00B134BF" w:rsidP="00B134BF">
      <w:pPr>
        <w:spacing w:after="0" w:line="24" w:lineRule="atLeast"/>
        <w:rPr>
          <w:rFonts w:ascii="Arial" w:hAnsi="Arial" w:cs="Arial"/>
          <w:sz w:val="24"/>
          <w:szCs w:val="24"/>
        </w:rPr>
      </w:pPr>
      <w:r w:rsidRPr="00E652BE">
        <w:rPr>
          <w:rFonts w:ascii="Arial" w:hAnsi="Arial" w:cs="Arial"/>
          <w:sz w:val="24"/>
          <w:szCs w:val="24"/>
        </w:rPr>
        <w:t xml:space="preserve">Elwyn, G. et al. (2011) ‘The design of patient decision support interventions: addressing the theory-practice gap’, Journal of evaluation in clinical practice. Accepted for publication: 11 June 2010, 17(4), pp. 565–574. Available at: </w:t>
      </w:r>
      <w:hyperlink r:id="rId24" w:history="1">
        <w:r w:rsidRPr="00255C39">
          <w:rPr>
            <w:rStyle w:val="Hyperlink"/>
            <w:rFonts w:ascii="Arial" w:hAnsi="Arial" w:cs="Arial"/>
            <w:sz w:val="24"/>
            <w:szCs w:val="24"/>
          </w:rPr>
          <w:t>https://doi.org/10.1111/j.1365-2753.2010.01517.x</w:t>
        </w:r>
      </w:hyperlink>
      <w:r w:rsidRPr="00E652BE">
        <w:rPr>
          <w:rFonts w:ascii="Arial" w:hAnsi="Arial" w:cs="Arial"/>
          <w:sz w:val="24"/>
          <w:szCs w:val="24"/>
        </w:rPr>
        <w:t>.</w:t>
      </w:r>
    </w:p>
    <w:p w14:paraId="709A5A59" w14:textId="77777777" w:rsidR="00B134BF" w:rsidRDefault="00B134BF" w:rsidP="00B134BF">
      <w:pPr>
        <w:spacing w:after="0" w:line="24" w:lineRule="atLeast"/>
        <w:rPr>
          <w:rFonts w:ascii="Arial" w:hAnsi="Arial" w:cs="Arial"/>
          <w:sz w:val="24"/>
          <w:szCs w:val="24"/>
        </w:rPr>
      </w:pPr>
    </w:p>
    <w:p w14:paraId="22CEAB32" w14:textId="6D8A6039" w:rsidR="00B134BF" w:rsidRDefault="00B134BF" w:rsidP="00B134BF">
      <w:pPr>
        <w:spacing w:after="0" w:line="24" w:lineRule="atLeast"/>
        <w:rPr>
          <w:rFonts w:ascii="Arial" w:hAnsi="Arial" w:cs="Arial"/>
          <w:sz w:val="24"/>
          <w:szCs w:val="24"/>
        </w:rPr>
      </w:pPr>
      <w:r w:rsidRPr="00B16EDD">
        <w:rPr>
          <w:rFonts w:ascii="Arial" w:hAnsi="Arial" w:cs="Arial"/>
          <w:sz w:val="24"/>
          <w:szCs w:val="24"/>
        </w:rPr>
        <w:t>Evans-</w:t>
      </w:r>
      <w:proofErr w:type="spellStart"/>
      <w:r w:rsidRPr="00B16EDD">
        <w:rPr>
          <w:rFonts w:ascii="Arial" w:hAnsi="Arial" w:cs="Arial"/>
          <w:sz w:val="24"/>
          <w:szCs w:val="24"/>
        </w:rPr>
        <w:t>Lacko</w:t>
      </w:r>
      <w:proofErr w:type="spellEnd"/>
      <w:r w:rsidRPr="00B16EDD">
        <w:rPr>
          <w:rFonts w:ascii="Arial" w:hAnsi="Arial" w:cs="Arial"/>
          <w:sz w:val="24"/>
          <w:szCs w:val="24"/>
        </w:rPr>
        <w:t xml:space="preserve">, S. et al. (2010) ‘Facilitators and barriers to implementing clinical care pathways’, BMC health services research, 10(1), pp. 182–182. Available at: </w:t>
      </w:r>
      <w:hyperlink r:id="rId25" w:history="1">
        <w:r w:rsidRPr="00773474">
          <w:rPr>
            <w:rStyle w:val="Hyperlink"/>
            <w:rFonts w:ascii="Arial" w:hAnsi="Arial" w:cs="Arial"/>
            <w:sz w:val="24"/>
            <w:szCs w:val="24"/>
          </w:rPr>
          <w:t>https://doi.org/10.1186/1472-6963-10-182</w:t>
        </w:r>
      </w:hyperlink>
      <w:r w:rsidRPr="00B16EDD">
        <w:rPr>
          <w:rFonts w:ascii="Arial" w:hAnsi="Arial" w:cs="Arial"/>
          <w:sz w:val="24"/>
          <w:szCs w:val="24"/>
        </w:rPr>
        <w:t>.</w:t>
      </w:r>
    </w:p>
    <w:p w14:paraId="15FAA037" w14:textId="77777777" w:rsidR="00B134BF" w:rsidRDefault="00B134BF" w:rsidP="00B134BF">
      <w:pPr>
        <w:spacing w:after="0" w:line="24" w:lineRule="atLeast"/>
        <w:rPr>
          <w:rFonts w:ascii="Arial" w:hAnsi="Arial" w:cs="Arial"/>
          <w:sz w:val="24"/>
          <w:szCs w:val="24"/>
        </w:rPr>
      </w:pPr>
    </w:p>
    <w:p w14:paraId="3D637125" w14:textId="2AF862FF" w:rsidR="00B134BF" w:rsidRDefault="00B134BF" w:rsidP="00B134BF">
      <w:pPr>
        <w:spacing w:after="0" w:line="24" w:lineRule="atLeast"/>
        <w:rPr>
          <w:rFonts w:ascii="Arial" w:hAnsi="Arial" w:cs="Arial"/>
          <w:sz w:val="24"/>
          <w:szCs w:val="24"/>
        </w:rPr>
      </w:pPr>
      <w:r w:rsidRPr="00070143">
        <w:rPr>
          <w:rFonts w:ascii="Arial" w:hAnsi="Arial" w:cs="Arial"/>
          <w:sz w:val="24"/>
          <w:szCs w:val="24"/>
        </w:rPr>
        <w:t xml:space="preserve">Flores, E.J. et al. (2019) ‘Using a 10-step framework to support the implementation of an evidence-based clinical pathways programme’, BMJ quality &amp; safety, 28(6), pp. 476–485. Available at: </w:t>
      </w:r>
      <w:hyperlink r:id="rId26" w:history="1">
        <w:r w:rsidRPr="00773474">
          <w:rPr>
            <w:rStyle w:val="Hyperlink"/>
            <w:rFonts w:ascii="Arial" w:hAnsi="Arial" w:cs="Arial"/>
            <w:sz w:val="24"/>
            <w:szCs w:val="24"/>
          </w:rPr>
          <w:t>https://doi.org/10.1136/bmjqs-2018-008454</w:t>
        </w:r>
      </w:hyperlink>
      <w:r w:rsidRPr="00070143">
        <w:rPr>
          <w:rFonts w:ascii="Arial" w:hAnsi="Arial" w:cs="Arial"/>
          <w:sz w:val="24"/>
          <w:szCs w:val="24"/>
        </w:rPr>
        <w:t>.</w:t>
      </w:r>
    </w:p>
    <w:p w14:paraId="07429944" w14:textId="77777777" w:rsidR="00B134BF" w:rsidRDefault="00B134BF" w:rsidP="00B134BF">
      <w:pPr>
        <w:spacing w:after="0" w:line="24" w:lineRule="atLeast"/>
        <w:rPr>
          <w:rFonts w:ascii="Arial" w:hAnsi="Arial" w:cs="Arial"/>
          <w:sz w:val="24"/>
          <w:szCs w:val="24"/>
        </w:rPr>
      </w:pPr>
    </w:p>
    <w:p w14:paraId="52273778" w14:textId="4587D6A7" w:rsidR="00B134BF" w:rsidRDefault="00B134BF" w:rsidP="00B134BF">
      <w:pPr>
        <w:spacing w:after="0" w:line="24" w:lineRule="atLeast"/>
        <w:rPr>
          <w:rFonts w:ascii="Arial" w:hAnsi="Arial" w:cs="Arial"/>
          <w:sz w:val="24"/>
          <w:szCs w:val="24"/>
        </w:rPr>
      </w:pPr>
      <w:r w:rsidRPr="001A3E80">
        <w:rPr>
          <w:rFonts w:ascii="Arial" w:hAnsi="Arial" w:cs="Arial"/>
          <w:sz w:val="24"/>
          <w:szCs w:val="24"/>
        </w:rPr>
        <w:t xml:space="preserve">Gross, D.P. et al. (2016) ‘Clinical Decision Support Tools for Selecting Interventions for Patients with Disabling Musculoskeletal Disorders: A Scoping Review’, Journal of occupational rehabilitation, 26(3), pp. 286–318. Available at: </w:t>
      </w:r>
      <w:hyperlink r:id="rId27" w:history="1">
        <w:r w:rsidRPr="00773474">
          <w:rPr>
            <w:rStyle w:val="Hyperlink"/>
            <w:rFonts w:ascii="Arial" w:hAnsi="Arial" w:cs="Arial"/>
            <w:sz w:val="24"/>
            <w:szCs w:val="24"/>
          </w:rPr>
          <w:t>https://doi.org/10.1007/s10926-015-9614-1</w:t>
        </w:r>
      </w:hyperlink>
      <w:r w:rsidRPr="001A3E80">
        <w:rPr>
          <w:rFonts w:ascii="Arial" w:hAnsi="Arial" w:cs="Arial"/>
          <w:sz w:val="24"/>
          <w:szCs w:val="24"/>
        </w:rPr>
        <w:t>.</w:t>
      </w:r>
    </w:p>
    <w:p w14:paraId="26B7D3E7" w14:textId="77777777" w:rsidR="00B134BF" w:rsidRDefault="00B134BF" w:rsidP="00B134BF">
      <w:pPr>
        <w:spacing w:after="0" w:line="24" w:lineRule="atLeast"/>
        <w:rPr>
          <w:rFonts w:ascii="Arial" w:hAnsi="Arial" w:cs="Arial"/>
          <w:sz w:val="24"/>
          <w:szCs w:val="24"/>
        </w:rPr>
      </w:pPr>
    </w:p>
    <w:p w14:paraId="1839E657" w14:textId="00465F04" w:rsidR="00B134BF" w:rsidRDefault="00B134BF" w:rsidP="00B134BF">
      <w:pPr>
        <w:spacing w:after="0" w:line="24" w:lineRule="atLeast"/>
        <w:rPr>
          <w:rFonts w:ascii="Arial" w:hAnsi="Arial" w:cs="Arial"/>
          <w:sz w:val="24"/>
          <w:szCs w:val="24"/>
        </w:rPr>
      </w:pPr>
      <w:r w:rsidRPr="00625086">
        <w:rPr>
          <w:rFonts w:ascii="Arial" w:hAnsi="Arial" w:cs="Arial"/>
          <w:sz w:val="24"/>
          <w:szCs w:val="24"/>
        </w:rPr>
        <w:t xml:space="preserve">Harris, R. and Bridgman, C. (2010) ‘Introducing care pathway commissioning to primary dental care: the concept’, British dental journal, 209(5), pp. 233–239. Available at: </w:t>
      </w:r>
      <w:hyperlink r:id="rId28" w:history="1">
        <w:r w:rsidRPr="00255C39">
          <w:rPr>
            <w:rStyle w:val="Hyperlink"/>
            <w:rFonts w:ascii="Arial" w:hAnsi="Arial" w:cs="Arial"/>
            <w:sz w:val="24"/>
            <w:szCs w:val="24"/>
          </w:rPr>
          <w:t>https://doi.org/10.1038/sj.bdj.2010.770</w:t>
        </w:r>
      </w:hyperlink>
      <w:r w:rsidRPr="00625086">
        <w:rPr>
          <w:rFonts w:ascii="Arial" w:hAnsi="Arial" w:cs="Arial"/>
          <w:sz w:val="24"/>
          <w:szCs w:val="24"/>
        </w:rPr>
        <w:t>.</w:t>
      </w:r>
    </w:p>
    <w:p w14:paraId="0C089AF1" w14:textId="77777777" w:rsidR="00B134BF" w:rsidRDefault="00B134BF" w:rsidP="00B134BF">
      <w:pPr>
        <w:spacing w:after="0" w:line="24" w:lineRule="atLeast"/>
        <w:rPr>
          <w:rFonts w:ascii="Arial" w:hAnsi="Arial" w:cs="Arial"/>
          <w:sz w:val="24"/>
          <w:szCs w:val="24"/>
        </w:rPr>
      </w:pPr>
    </w:p>
    <w:p w14:paraId="383ED4F5" w14:textId="2359070E" w:rsidR="00B134BF" w:rsidRDefault="00B134BF" w:rsidP="00B134BF">
      <w:pPr>
        <w:spacing w:after="0" w:line="24" w:lineRule="atLeast"/>
        <w:rPr>
          <w:rFonts w:ascii="Arial" w:hAnsi="Arial" w:cs="Arial"/>
          <w:sz w:val="24"/>
          <w:szCs w:val="24"/>
        </w:rPr>
      </w:pPr>
      <w:r w:rsidRPr="00AD4342">
        <w:rPr>
          <w:rFonts w:ascii="Arial" w:hAnsi="Arial" w:cs="Arial"/>
          <w:sz w:val="24"/>
          <w:szCs w:val="24"/>
        </w:rPr>
        <w:t xml:space="preserve">Henshall, C. et al. (2017) ‘A web-based clinical decision tool to support treatment decision-making in psychiatry: a pilot focus group study with clinicians, patients and carers’, BMC psychiatry, 17(1), pp. 265–265. Available at: </w:t>
      </w:r>
      <w:hyperlink r:id="rId29" w:history="1">
        <w:r w:rsidRPr="00773474">
          <w:rPr>
            <w:rStyle w:val="Hyperlink"/>
            <w:rFonts w:ascii="Arial" w:hAnsi="Arial" w:cs="Arial"/>
            <w:sz w:val="24"/>
            <w:szCs w:val="24"/>
          </w:rPr>
          <w:t>https://doi.org/10.1186/s12888-017-1406-z</w:t>
        </w:r>
      </w:hyperlink>
      <w:r w:rsidRPr="00AD4342">
        <w:rPr>
          <w:rFonts w:ascii="Arial" w:hAnsi="Arial" w:cs="Arial"/>
          <w:sz w:val="24"/>
          <w:szCs w:val="24"/>
        </w:rPr>
        <w:t>.</w:t>
      </w:r>
    </w:p>
    <w:p w14:paraId="57FE2869" w14:textId="77777777" w:rsidR="00B134BF" w:rsidRDefault="00B134BF" w:rsidP="00B134BF">
      <w:pPr>
        <w:spacing w:after="0" w:line="24" w:lineRule="atLeast"/>
        <w:rPr>
          <w:rFonts w:ascii="Arial" w:hAnsi="Arial" w:cs="Arial"/>
          <w:sz w:val="24"/>
          <w:szCs w:val="24"/>
        </w:rPr>
      </w:pPr>
    </w:p>
    <w:p w14:paraId="3D2D14E7" w14:textId="297065CD" w:rsidR="00B134BF" w:rsidRDefault="00B134BF" w:rsidP="00B134BF">
      <w:pPr>
        <w:spacing w:after="0" w:line="24" w:lineRule="atLeast"/>
        <w:rPr>
          <w:rFonts w:ascii="Arial" w:hAnsi="Arial" w:cs="Arial"/>
          <w:sz w:val="24"/>
          <w:szCs w:val="24"/>
        </w:rPr>
      </w:pPr>
      <w:r w:rsidRPr="00585DF3">
        <w:rPr>
          <w:rFonts w:ascii="Arial" w:hAnsi="Arial" w:cs="Arial"/>
          <w:sz w:val="24"/>
          <w:szCs w:val="24"/>
        </w:rPr>
        <w:t xml:space="preserve">Hunter, B. and </w:t>
      </w:r>
      <w:proofErr w:type="spellStart"/>
      <w:r w:rsidRPr="00585DF3">
        <w:rPr>
          <w:rFonts w:ascii="Arial" w:hAnsi="Arial" w:cs="Arial"/>
          <w:sz w:val="24"/>
          <w:szCs w:val="24"/>
        </w:rPr>
        <w:t>Segrott</w:t>
      </w:r>
      <w:proofErr w:type="spellEnd"/>
      <w:r w:rsidRPr="00585DF3">
        <w:rPr>
          <w:rFonts w:ascii="Arial" w:hAnsi="Arial" w:cs="Arial"/>
          <w:sz w:val="24"/>
          <w:szCs w:val="24"/>
        </w:rPr>
        <w:t xml:space="preserve">, J. (2010) ‘Using a Clinical Pathway to Support Normal Birth: Impact on Practitioner Roles and Working Practices’, Birth (Berkeley, Calif.). Accepted February 10, 2010, 37(3), pp. 227–236. Available at: </w:t>
      </w:r>
      <w:hyperlink r:id="rId30" w:history="1">
        <w:r w:rsidRPr="00255C39">
          <w:rPr>
            <w:rStyle w:val="Hyperlink"/>
            <w:rFonts w:ascii="Arial" w:hAnsi="Arial" w:cs="Arial"/>
            <w:sz w:val="24"/>
            <w:szCs w:val="24"/>
          </w:rPr>
          <w:t>https://doi.org/10.1111/j.1523-536X.2010.00410.x</w:t>
        </w:r>
      </w:hyperlink>
      <w:r w:rsidRPr="00585DF3">
        <w:rPr>
          <w:rFonts w:ascii="Arial" w:hAnsi="Arial" w:cs="Arial"/>
          <w:sz w:val="24"/>
          <w:szCs w:val="24"/>
        </w:rPr>
        <w:t>.</w:t>
      </w:r>
    </w:p>
    <w:p w14:paraId="6B2B801E" w14:textId="77777777" w:rsidR="00B134BF" w:rsidRDefault="00B134BF" w:rsidP="00B134BF">
      <w:pPr>
        <w:spacing w:after="0" w:line="24" w:lineRule="atLeast"/>
        <w:rPr>
          <w:rFonts w:ascii="Arial" w:hAnsi="Arial" w:cs="Arial"/>
          <w:sz w:val="24"/>
          <w:szCs w:val="24"/>
        </w:rPr>
      </w:pPr>
    </w:p>
    <w:p w14:paraId="0A840C55" w14:textId="06D9C371" w:rsidR="00B134BF" w:rsidRDefault="00B134BF" w:rsidP="00B134BF">
      <w:pPr>
        <w:spacing w:after="0" w:line="24" w:lineRule="atLeast"/>
        <w:rPr>
          <w:rFonts w:ascii="Arial" w:hAnsi="Arial" w:cs="Arial"/>
          <w:sz w:val="24"/>
          <w:szCs w:val="24"/>
        </w:rPr>
      </w:pPr>
      <w:proofErr w:type="spellStart"/>
      <w:r w:rsidRPr="00F85877">
        <w:rPr>
          <w:rFonts w:ascii="Arial" w:hAnsi="Arial" w:cs="Arial"/>
          <w:sz w:val="24"/>
          <w:szCs w:val="24"/>
        </w:rPr>
        <w:t>Jaladanki</w:t>
      </w:r>
      <w:proofErr w:type="spellEnd"/>
      <w:r w:rsidRPr="00F85877">
        <w:rPr>
          <w:rFonts w:ascii="Arial" w:hAnsi="Arial" w:cs="Arial"/>
          <w:sz w:val="24"/>
          <w:szCs w:val="24"/>
        </w:rPr>
        <w:t>, S. et al. (2022) ‘Strategies for sustaining high</w:t>
      </w:r>
      <w:r w:rsidRPr="00F85877">
        <w:rPr>
          <w:rFonts w:ascii="Cambria Math" w:hAnsi="Cambria Math" w:cs="Cambria Math"/>
          <w:sz w:val="24"/>
          <w:szCs w:val="24"/>
        </w:rPr>
        <w:t>‐</w:t>
      </w:r>
      <w:r w:rsidRPr="00F85877">
        <w:rPr>
          <w:rFonts w:ascii="Arial" w:hAnsi="Arial" w:cs="Arial"/>
          <w:sz w:val="24"/>
          <w:szCs w:val="24"/>
        </w:rPr>
        <w:t xml:space="preserve">quality pediatric asthma care in community hospitals’, Health services research, 57(1), pp. 125–136. Available at: </w:t>
      </w:r>
      <w:hyperlink r:id="rId31" w:history="1">
        <w:r w:rsidRPr="00255C39">
          <w:rPr>
            <w:rStyle w:val="Hyperlink"/>
            <w:rFonts w:ascii="Arial" w:hAnsi="Arial" w:cs="Arial"/>
            <w:sz w:val="24"/>
            <w:szCs w:val="24"/>
          </w:rPr>
          <w:t>https://doi.org/10.1111/1475-6773.13870</w:t>
        </w:r>
      </w:hyperlink>
      <w:r w:rsidRPr="00F85877">
        <w:rPr>
          <w:rFonts w:ascii="Arial" w:hAnsi="Arial" w:cs="Arial"/>
          <w:sz w:val="24"/>
          <w:szCs w:val="24"/>
        </w:rPr>
        <w:t>.</w:t>
      </w:r>
    </w:p>
    <w:p w14:paraId="059CA316" w14:textId="77777777" w:rsidR="00F617A5" w:rsidRPr="00295825" w:rsidRDefault="00F617A5" w:rsidP="00304E11">
      <w:pPr>
        <w:spacing w:after="0" w:line="24" w:lineRule="atLeast"/>
        <w:rPr>
          <w:rFonts w:ascii="Arial" w:hAnsi="Arial" w:cs="Arial"/>
          <w:sz w:val="24"/>
          <w:szCs w:val="24"/>
        </w:rPr>
      </w:pPr>
    </w:p>
    <w:p w14:paraId="3A42944E" w14:textId="77777777" w:rsidR="00304E11" w:rsidRPr="00F61A15" w:rsidRDefault="00304E11" w:rsidP="00304E11">
      <w:pPr>
        <w:spacing w:after="0" w:line="24" w:lineRule="atLeast"/>
        <w:rPr>
          <w:rFonts w:ascii="Arial" w:hAnsi="Arial" w:cs="Arial"/>
          <w:color w:val="202020"/>
          <w:sz w:val="24"/>
          <w:szCs w:val="24"/>
          <w:shd w:val="clear" w:color="auto" w:fill="FFFFFF"/>
        </w:rPr>
      </w:pPr>
      <w:r w:rsidRPr="00F61A15">
        <w:rPr>
          <w:rFonts w:ascii="Arial" w:hAnsi="Arial" w:cs="Arial"/>
          <w:color w:val="202020"/>
          <w:sz w:val="24"/>
          <w:szCs w:val="24"/>
          <w:shd w:val="clear" w:color="auto" w:fill="FFFFFF"/>
        </w:rPr>
        <w:t xml:space="preserve">Jia P, Zhang L, Chen J, Zhao P, Zhang M (2016) The Effects of Clinical Decision Support Systems on Medication Safety: An Overview. </w:t>
      </w:r>
      <w:r w:rsidRPr="004136D9">
        <w:rPr>
          <w:rFonts w:ascii="Arial" w:hAnsi="Arial" w:cs="Arial"/>
          <w:i/>
          <w:iCs/>
          <w:color w:val="202020"/>
          <w:sz w:val="24"/>
          <w:szCs w:val="24"/>
          <w:shd w:val="clear" w:color="auto" w:fill="FFFFFF"/>
        </w:rPr>
        <w:t>PLOS ONE</w:t>
      </w:r>
      <w:r w:rsidRPr="00F61A15">
        <w:rPr>
          <w:rFonts w:ascii="Arial" w:hAnsi="Arial" w:cs="Arial"/>
          <w:color w:val="202020"/>
          <w:sz w:val="24"/>
          <w:szCs w:val="24"/>
          <w:shd w:val="clear" w:color="auto" w:fill="FFFFFF"/>
        </w:rPr>
        <w:t xml:space="preserve"> 11(12): e0167683.</w:t>
      </w:r>
    </w:p>
    <w:p w14:paraId="35B00AA1" w14:textId="02B0E4DB" w:rsidR="00304E11" w:rsidRPr="00F61A15" w:rsidRDefault="00304E11"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Available at:</w:t>
      </w:r>
      <w:r w:rsidRPr="00F61A15">
        <w:rPr>
          <w:rFonts w:ascii="Arial" w:hAnsi="Arial" w:cs="Arial"/>
          <w:color w:val="202020"/>
          <w:sz w:val="24"/>
          <w:szCs w:val="24"/>
          <w:shd w:val="clear" w:color="auto" w:fill="FFFFFF"/>
        </w:rPr>
        <w:t> </w:t>
      </w:r>
      <w:hyperlink r:id="rId32" w:history="1">
        <w:r w:rsidRPr="00F61A15">
          <w:rPr>
            <w:rStyle w:val="Hyperlink"/>
            <w:rFonts w:ascii="Arial" w:hAnsi="Arial" w:cs="Arial"/>
            <w:color w:val="3E0577"/>
            <w:sz w:val="24"/>
            <w:szCs w:val="24"/>
            <w:shd w:val="clear" w:color="auto" w:fill="FFFFFF"/>
          </w:rPr>
          <w:t>https://doi.org/10.1371/journal.pone.0167683</w:t>
        </w:r>
      </w:hyperlink>
    </w:p>
    <w:p w14:paraId="2040E45C" w14:textId="77777777" w:rsidR="00B134BF" w:rsidRDefault="00B134BF" w:rsidP="00B134BF">
      <w:pPr>
        <w:spacing w:after="0" w:line="24" w:lineRule="atLeast"/>
        <w:rPr>
          <w:rFonts w:ascii="Arial" w:hAnsi="Arial" w:cs="Arial"/>
          <w:sz w:val="24"/>
          <w:szCs w:val="24"/>
        </w:rPr>
      </w:pPr>
    </w:p>
    <w:p w14:paraId="5B01B665" w14:textId="6BBF2D7C" w:rsidR="00B134BF" w:rsidRDefault="00B134BF" w:rsidP="00B134BF">
      <w:pPr>
        <w:spacing w:after="0" w:line="24" w:lineRule="atLeast"/>
        <w:rPr>
          <w:rFonts w:ascii="Arial" w:hAnsi="Arial" w:cs="Arial"/>
          <w:sz w:val="24"/>
          <w:szCs w:val="24"/>
        </w:rPr>
      </w:pPr>
      <w:proofErr w:type="spellStart"/>
      <w:r w:rsidRPr="00EE34A0">
        <w:rPr>
          <w:rFonts w:ascii="Arial" w:hAnsi="Arial" w:cs="Arial"/>
          <w:sz w:val="24"/>
          <w:szCs w:val="24"/>
        </w:rPr>
        <w:t>Laleci</w:t>
      </w:r>
      <w:proofErr w:type="spellEnd"/>
      <w:r w:rsidRPr="00EE34A0">
        <w:rPr>
          <w:rFonts w:ascii="Arial" w:hAnsi="Arial" w:cs="Arial"/>
          <w:sz w:val="24"/>
          <w:szCs w:val="24"/>
        </w:rPr>
        <w:t xml:space="preserve"> </w:t>
      </w:r>
      <w:proofErr w:type="spellStart"/>
      <w:r w:rsidRPr="00EE34A0">
        <w:rPr>
          <w:rFonts w:ascii="Arial" w:hAnsi="Arial" w:cs="Arial"/>
          <w:sz w:val="24"/>
          <w:szCs w:val="24"/>
        </w:rPr>
        <w:t>Erturkmen</w:t>
      </w:r>
      <w:proofErr w:type="spellEnd"/>
      <w:r w:rsidRPr="00EE34A0">
        <w:rPr>
          <w:rFonts w:ascii="Arial" w:hAnsi="Arial" w:cs="Arial"/>
          <w:sz w:val="24"/>
          <w:szCs w:val="24"/>
        </w:rPr>
        <w:t>, G.B. et al. (2018) ‘</w:t>
      </w:r>
      <w:proofErr w:type="spellStart"/>
      <w:r w:rsidRPr="00EE34A0">
        <w:rPr>
          <w:rFonts w:ascii="Arial" w:hAnsi="Arial" w:cs="Arial"/>
          <w:sz w:val="24"/>
          <w:szCs w:val="24"/>
        </w:rPr>
        <w:t>Personalised</w:t>
      </w:r>
      <w:proofErr w:type="spellEnd"/>
      <w:r w:rsidRPr="00EE34A0">
        <w:rPr>
          <w:rFonts w:ascii="Arial" w:hAnsi="Arial" w:cs="Arial"/>
          <w:sz w:val="24"/>
          <w:szCs w:val="24"/>
        </w:rPr>
        <w:t xml:space="preserve"> Care Plan Management Utilizing Guideline-Driven Clinical Decision Support Systems’, Studies in health technology and informatics, 247, p. 750–. Available at: https://doi.org/10.3233/978-1-61499-852-5-750.</w:t>
      </w:r>
    </w:p>
    <w:p w14:paraId="64BBB1AE" w14:textId="77777777" w:rsidR="00B134BF" w:rsidRDefault="00B134BF" w:rsidP="00B134BF">
      <w:pPr>
        <w:spacing w:after="0" w:line="24" w:lineRule="atLeast"/>
        <w:rPr>
          <w:rFonts w:ascii="Arial" w:hAnsi="Arial" w:cs="Arial"/>
          <w:sz w:val="24"/>
          <w:szCs w:val="24"/>
        </w:rPr>
      </w:pPr>
    </w:p>
    <w:p w14:paraId="1618E985" w14:textId="54C355B4" w:rsidR="00B134BF" w:rsidRDefault="00B134BF" w:rsidP="00B134BF">
      <w:pPr>
        <w:spacing w:after="0" w:line="24" w:lineRule="atLeast"/>
        <w:rPr>
          <w:rFonts w:ascii="Arial" w:hAnsi="Arial" w:cs="Arial"/>
          <w:sz w:val="24"/>
          <w:szCs w:val="24"/>
        </w:rPr>
      </w:pPr>
      <w:proofErr w:type="spellStart"/>
      <w:r w:rsidRPr="00ED1E52">
        <w:rPr>
          <w:rFonts w:ascii="Arial" w:hAnsi="Arial" w:cs="Arial"/>
          <w:sz w:val="24"/>
          <w:szCs w:val="24"/>
        </w:rPr>
        <w:t>Lebcir</w:t>
      </w:r>
      <w:proofErr w:type="spellEnd"/>
      <w:r w:rsidRPr="00ED1E52">
        <w:rPr>
          <w:rFonts w:ascii="Arial" w:hAnsi="Arial" w:cs="Arial"/>
          <w:sz w:val="24"/>
          <w:szCs w:val="24"/>
        </w:rPr>
        <w:t xml:space="preserve">, R., </w:t>
      </w:r>
      <w:proofErr w:type="spellStart"/>
      <w:r w:rsidRPr="00ED1E52">
        <w:rPr>
          <w:rFonts w:ascii="Arial" w:hAnsi="Arial" w:cs="Arial"/>
          <w:sz w:val="24"/>
          <w:szCs w:val="24"/>
        </w:rPr>
        <w:t>Yakutcan</w:t>
      </w:r>
      <w:proofErr w:type="spellEnd"/>
      <w:r w:rsidRPr="00ED1E52">
        <w:rPr>
          <w:rFonts w:ascii="Arial" w:hAnsi="Arial" w:cs="Arial"/>
          <w:sz w:val="24"/>
          <w:szCs w:val="24"/>
        </w:rPr>
        <w:t xml:space="preserve">, U. and Demir, E. (2022) ‘A decision support tool with health economic modelling for better management of DVT patients’, Health economics review, 12(1), pp. 65–65. Available at: </w:t>
      </w:r>
      <w:hyperlink r:id="rId33" w:history="1">
        <w:r w:rsidRPr="00773474">
          <w:rPr>
            <w:rStyle w:val="Hyperlink"/>
            <w:rFonts w:ascii="Arial" w:hAnsi="Arial" w:cs="Arial"/>
            <w:sz w:val="24"/>
            <w:szCs w:val="24"/>
          </w:rPr>
          <w:t>https://doi.org/10.1186/s13561-022-00412-9</w:t>
        </w:r>
      </w:hyperlink>
      <w:r w:rsidRPr="00ED1E52">
        <w:rPr>
          <w:rFonts w:ascii="Arial" w:hAnsi="Arial" w:cs="Arial"/>
          <w:sz w:val="24"/>
          <w:szCs w:val="24"/>
        </w:rPr>
        <w:t>.</w:t>
      </w:r>
    </w:p>
    <w:p w14:paraId="5F04D05A" w14:textId="77777777" w:rsidR="00B134BF" w:rsidRDefault="00B134BF" w:rsidP="00B134BF">
      <w:pPr>
        <w:spacing w:after="0" w:line="24" w:lineRule="atLeast"/>
        <w:rPr>
          <w:rFonts w:ascii="Arial" w:hAnsi="Arial" w:cs="Arial"/>
          <w:sz w:val="24"/>
          <w:szCs w:val="24"/>
        </w:rPr>
      </w:pPr>
    </w:p>
    <w:p w14:paraId="0991D7F3" w14:textId="3B163BE7" w:rsidR="00B134BF" w:rsidRDefault="00B134BF" w:rsidP="00B134BF">
      <w:pPr>
        <w:spacing w:after="0" w:line="24" w:lineRule="atLeast"/>
        <w:rPr>
          <w:rFonts w:ascii="Arial" w:hAnsi="Arial" w:cs="Arial"/>
          <w:sz w:val="24"/>
          <w:szCs w:val="24"/>
        </w:rPr>
      </w:pPr>
      <w:r w:rsidRPr="00782BC1">
        <w:rPr>
          <w:rFonts w:ascii="Arial" w:hAnsi="Arial" w:cs="Arial"/>
          <w:sz w:val="24"/>
          <w:szCs w:val="24"/>
        </w:rPr>
        <w:t xml:space="preserve">Morris, A.H., Hirshberg, E. and Sward, K.A. (2008) ‘Computer protocols: how to implement’, Best practice &amp; research. Clinical </w:t>
      </w:r>
      <w:proofErr w:type="spellStart"/>
      <w:r w:rsidRPr="00782BC1">
        <w:rPr>
          <w:rFonts w:ascii="Arial" w:hAnsi="Arial" w:cs="Arial"/>
          <w:sz w:val="24"/>
          <w:szCs w:val="24"/>
        </w:rPr>
        <w:t>anaesthesiology</w:t>
      </w:r>
      <w:proofErr w:type="spellEnd"/>
      <w:r w:rsidRPr="00782BC1">
        <w:rPr>
          <w:rFonts w:ascii="Arial" w:hAnsi="Arial" w:cs="Arial"/>
          <w:sz w:val="24"/>
          <w:szCs w:val="24"/>
        </w:rPr>
        <w:t xml:space="preserve">, 23(1), pp. 51–67. Available at: </w:t>
      </w:r>
      <w:hyperlink r:id="rId34" w:history="1">
        <w:r w:rsidRPr="00773474">
          <w:rPr>
            <w:rStyle w:val="Hyperlink"/>
            <w:rFonts w:ascii="Arial" w:hAnsi="Arial" w:cs="Arial"/>
            <w:sz w:val="24"/>
            <w:szCs w:val="24"/>
          </w:rPr>
          <w:t>https://doi.org/10.1016/j.bpa.2008.09.002</w:t>
        </w:r>
      </w:hyperlink>
      <w:r w:rsidRPr="00782BC1">
        <w:rPr>
          <w:rFonts w:ascii="Arial" w:hAnsi="Arial" w:cs="Arial"/>
          <w:sz w:val="24"/>
          <w:szCs w:val="24"/>
        </w:rPr>
        <w:t>.</w:t>
      </w:r>
    </w:p>
    <w:p w14:paraId="42BE6A36" w14:textId="1DFD70B0" w:rsidR="00022533" w:rsidRPr="00F61A15" w:rsidRDefault="00022533" w:rsidP="00304E11">
      <w:pPr>
        <w:spacing w:after="0" w:line="24" w:lineRule="atLeast"/>
        <w:rPr>
          <w:rFonts w:ascii="Arial" w:hAnsi="Arial" w:cs="Arial"/>
          <w:sz w:val="24"/>
          <w:szCs w:val="24"/>
        </w:rPr>
      </w:pPr>
    </w:p>
    <w:p w14:paraId="1ED8C5F7" w14:textId="44CE0411" w:rsidR="00022533" w:rsidRPr="00F61A15" w:rsidRDefault="00022533" w:rsidP="00304E11">
      <w:pPr>
        <w:spacing w:after="0" w:line="24" w:lineRule="atLeast"/>
        <w:rPr>
          <w:rFonts w:ascii="Arial" w:hAnsi="Arial" w:cs="Arial"/>
          <w:sz w:val="24"/>
          <w:szCs w:val="24"/>
        </w:rPr>
      </w:pPr>
      <w:proofErr w:type="spellStart"/>
      <w:r w:rsidRPr="00F61A15">
        <w:rPr>
          <w:rFonts w:ascii="Arial" w:hAnsi="Arial" w:cs="Arial"/>
          <w:sz w:val="24"/>
          <w:szCs w:val="24"/>
        </w:rPr>
        <w:t>Muhiyaddin</w:t>
      </w:r>
      <w:proofErr w:type="spellEnd"/>
      <w:r w:rsidRPr="00F61A15">
        <w:rPr>
          <w:rFonts w:ascii="Arial" w:hAnsi="Arial" w:cs="Arial"/>
          <w:sz w:val="24"/>
          <w:szCs w:val="24"/>
        </w:rPr>
        <w:t>, R., Abd-</w:t>
      </w:r>
      <w:proofErr w:type="spellStart"/>
      <w:r w:rsidRPr="00F61A15">
        <w:rPr>
          <w:rFonts w:ascii="Arial" w:hAnsi="Arial" w:cs="Arial"/>
          <w:sz w:val="24"/>
          <w:szCs w:val="24"/>
        </w:rPr>
        <w:t>alrazaq</w:t>
      </w:r>
      <w:proofErr w:type="spellEnd"/>
      <w:r w:rsidRPr="00F61A15">
        <w:rPr>
          <w:rFonts w:ascii="Arial" w:hAnsi="Arial" w:cs="Arial"/>
          <w:sz w:val="24"/>
          <w:szCs w:val="24"/>
        </w:rPr>
        <w:t xml:space="preserve">, A., </w:t>
      </w:r>
      <w:proofErr w:type="spellStart"/>
      <w:r w:rsidRPr="00F61A15">
        <w:rPr>
          <w:rFonts w:ascii="Arial" w:hAnsi="Arial" w:cs="Arial"/>
          <w:sz w:val="24"/>
          <w:szCs w:val="24"/>
        </w:rPr>
        <w:t>Househ</w:t>
      </w:r>
      <w:proofErr w:type="spellEnd"/>
      <w:r w:rsidRPr="00F61A15">
        <w:rPr>
          <w:rFonts w:ascii="Arial" w:hAnsi="Arial" w:cs="Arial"/>
          <w:sz w:val="24"/>
          <w:szCs w:val="24"/>
        </w:rPr>
        <w:t>, M</w:t>
      </w:r>
      <w:r w:rsidR="002C2F81" w:rsidRPr="00F61A15">
        <w:rPr>
          <w:rFonts w:ascii="Arial" w:hAnsi="Arial" w:cs="Arial"/>
          <w:sz w:val="24"/>
          <w:szCs w:val="24"/>
        </w:rPr>
        <w:t xml:space="preserve">., </w:t>
      </w:r>
      <w:proofErr w:type="spellStart"/>
      <w:r w:rsidRPr="00F61A15">
        <w:rPr>
          <w:rFonts w:ascii="Arial" w:hAnsi="Arial" w:cs="Arial"/>
          <w:sz w:val="24"/>
          <w:szCs w:val="24"/>
        </w:rPr>
        <w:t>Alam</w:t>
      </w:r>
      <w:proofErr w:type="spellEnd"/>
      <w:r w:rsidRPr="00F61A15">
        <w:rPr>
          <w:rFonts w:ascii="Arial" w:hAnsi="Arial" w:cs="Arial"/>
          <w:sz w:val="24"/>
          <w:szCs w:val="24"/>
        </w:rPr>
        <w:t>, T</w:t>
      </w:r>
      <w:r w:rsidR="002C2F81" w:rsidRPr="00F61A15">
        <w:rPr>
          <w:rFonts w:ascii="Arial" w:hAnsi="Arial" w:cs="Arial"/>
          <w:sz w:val="24"/>
          <w:szCs w:val="24"/>
        </w:rPr>
        <w:t>. and</w:t>
      </w:r>
      <w:r w:rsidRPr="00F61A15">
        <w:rPr>
          <w:rFonts w:ascii="Arial" w:hAnsi="Arial" w:cs="Arial"/>
          <w:sz w:val="24"/>
          <w:szCs w:val="24"/>
        </w:rPr>
        <w:t xml:space="preserve"> Shah, Z. (2020). The Impact of Clinical Decision Support Systems (CDSS) on Physicians: A Scoping Review. </w:t>
      </w:r>
      <w:r w:rsidRPr="00520293">
        <w:rPr>
          <w:rFonts w:ascii="Arial" w:hAnsi="Arial" w:cs="Arial"/>
          <w:i/>
          <w:iCs/>
          <w:sz w:val="24"/>
          <w:szCs w:val="24"/>
        </w:rPr>
        <w:t xml:space="preserve">Studies in </w:t>
      </w:r>
      <w:r w:rsidR="00520293" w:rsidRPr="00520293">
        <w:rPr>
          <w:rFonts w:ascii="Arial" w:hAnsi="Arial" w:cs="Arial"/>
          <w:i/>
          <w:iCs/>
          <w:sz w:val="24"/>
          <w:szCs w:val="24"/>
        </w:rPr>
        <w:t>H</w:t>
      </w:r>
      <w:r w:rsidRPr="00520293">
        <w:rPr>
          <w:rFonts w:ascii="Arial" w:hAnsi="Arial" w:cs="Arial"/>
          <w:i/>
          <w:iCs/>
          <w:sz w:val="24"/>
          <w:szCs w:val="24"/>
        </w:rPr>
        <w:t xml:space="preserve">ealth </w:t>
      </w:r>
      <w:r w:rsidR="00520293" w:rsidRPr="00520293">
        <w:rPr>
          <w:rFonts w:ascii="Arial" w:hAnsi="Arial" w:cs="Arial"/>
          <w:i/>
          <w:iCs/>
          <w:sz w:val="24"/>
          <w:szCs w:val="24"/>
        </w:rPr>
        <w:t>T</w:t>
      </w:r>
      <w:r w:rsidRPr="00520293">
        <w:rPr>
          <w:rFonts w:ascii="Arial" w:hAnsi="Arial" w:cs="Arial"/>
          <w:i/>
          <w:iCs/>
          <w:sz w:val="24"/>
          <w:szCs w:val="24"/>
        </w:rPr>
        <w:t xml:space="preserve">echnology and </w:t>
      </w:r>
      <w:r w:rsidR="00520293" w:rsidRPr="00520293">
        <w:rPr>
          <w:rFonts w:ascii="Arial" w:hAnsi="Arial" w:cs="Arial"/>
          <w:i/>
          <w:iCs/>
          <w:sz w:val="24"/>
          <w:szCs w:val="24"/>
        </w:rPr>
        <w:t>I</w:t>
      </w:r>
      <w:r w:rsidRPr="00520293">
        <w:rPr>
          <w:rFonts w:ascii="Arial" w:hAnsi="Arial" w:cs="Arial"/>
          <w:i/>
          <w:iCs/>
          <w:sz w:val="24"/>
          <w:szCs w:val="24"/>
        </w:rPr>
        <w:t>nformatics</w:t>
      </w:r>
      <w:r w:rsidRPr="00F61A15">
        <w:rPr>
          <w:rFonts w:ascii="Arial" w:hAnsi="Arial" w:cs="Arial"/>
          <w:sz w:val="24"/>
          <w:szCs w:val="24"/>
        </w:rPr>
        <w:t>. 272. 470-473. 10.3233/SHTI200597.</w:t>
      </w:r>
    </w:p>
    <w:p w14:paraId="24E43F6B" w14:textId="3DF0CC62" w:rsidR="008E02CD" w:rsidRPr="00F61A15" w:rsidRDefault="00BF21E6"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35" w:history="1">
        <w:r w:rsidR="00E52EC0" w:rsidRPr="00F61A15">
          <w:rPr>
            <w:rStyle w:val="Hyperlink"/>
            <w:rFonts w:ascii="Arial" w:hAnsi="Arial" w:cs="Arial"/>
            <w:sz w:val="24"/>
            <w:szCs w:val="24"/>
          </w:rPr>
          <w:t>https://www.researchgate.net/publication/342639467_The_Impact_of_Clinical_Decision_Support_Systems_CDSS_on_Physicians_A_Scoping_Review</w:t>
        </w:r>
      </w:hyperlink>
    </w:p>
    <w:p w14:paraId="0481EBDB" w14:textId="77777777" w:rsidR="00304E11" w:rsidRPr="00F61A15" w:rsidRDefault="00304E11" w:rsidP="00304E11">
      <w:pPr>
        <w:pStyle w:val="paragraph"/>
        <w:spacing w:before="0" w:beforeAutospacing="0" w:after="0" w:afterAutospacing="0" w:line="24" w:lineRule="atLeast"/>
        <w:textAlignment w:val="baseline"/>
        <w:rPr>
          <w:rStyle w:val="normaltextrun"/>
          <w:rFonts w:ascii="Arial" w:hAnsi="Arial" w:cs="Arial"/>
          <w:color w:val="212121"/>
          <w:shd w:val="clear" w:color="auto" w:fill="FFFFFF"/>
        </w:rPr>
      </w:pPr>
    </w:p>
    <w:p w14:paraId="74FEAD4A" w14:textId="596B4D50" w:rsidR="00304E11" w:rsidRPr="00F61A15" w:rsidRDefault="00304E11" w:rsidP="00304E11">
      <w:pPr>
        <w:pStyle w:val="paragraph"/>
        <w:spacing w:before="0" w:beforeAutospacing="0" w:after="0" w:afterAutospacing="0" w:line="24" w:lineRule="atLeast"/>
        <w:textAlignment w:val="baseline"/>
        <w:rPr>
          <w:rFonts w:ascii="Arial" w:hAnsi="Arial" w:cs="Arial"/>
        </w:rPr>
      </w:pPr>
      <w:proofErr w:type="spellStart"/>
      <w:r w:rsidRPr="00F61A15">
        <w:rPr>
          <w:rStyle w:val="normaltextrun"/>
          <w:rFonts w:ascii="Arial" w:hAnsi="Arial" w:cs="Arial"/>
          <w:color w:val="212121"/>
          <w:shd w:val="clear" w:color="auto" w:fill="FFFFFF"/>
        </w:rPr>
        <w:t>Nundy</w:t>
      </w:r>
      <w:proofErr w:type="spellEnd"/>
      <w:r w:rsidRPr="00F61A15">
        <w:rPr>
          <w:rStyle w:val="normaltextrun"/>
          <w:rFonts w:ascii="Arial" w:hAnsi="Arial" w:cs="Arial"/>
          <w:color w:val="212121"/>
          <w:shd w:val="clear" w:color="auto" w:fill="FFFFFF"/>
        </w:rPr>
        <w:t>, S., Cooper, L. A., &amp; Mate, K. S. (2022). The Quintuple Aim for Health Care Improvement: A New Imperative to Advance Health Equity. </w:t>
      </w:r>
      <w:r w:rsidRPr="00F61A15">
        <w:rPr>
          <w:rStyle w:val="normaltextrun"/>
          <w:rFonts w:ascii="Arial" w:hAnsi="Arial" w:cs="Arial"/>
          <w:i/>
          <w:iCs/>
          <w:color w:val="212121"/>
          <w:shd w:val="clear" w:color="auto" w:fill="FFFFFF"/>
        </w:rPr>
        <w:t>JAMA</w:t>
      </w:r>
      <w:r w:rsidRPr="00F61A15">
        <w:rPr>
          <w:rStyle w:val="normaltextrun"/>
          <w:rFonts w:ascii="Arial" w:hAnsi="Arial" w:cs="Arial"/>
          <w:color w:val="212121"/>
          <w:shd w:val="clear" w:color="auto" w:fill="FFFFFF"/>
        </w:rPr>
        <w:t>, </w:t>
      </w:r>
      <w:r w:rsidRPr="00F61A15">
        <w:rPr>
          <w:rStyle w:val="normaltextrun"/>
          <w:rFonts w:ascii="Arial" w:hAnsi="Arial" w:cs="Arial"/>
          <w:i/>
          <w:iCs/>
          <w:color w:val="212121"/>
          <w:shd w:val="clear" w:color="auto" w:fill="FFFFFF"/>
        </w:rPr>
        <w:t>327</w:t>
      </w:r>
      <w:r w:rsidRPr="00F61A15">
        <w:rPr>
          <w:rStyle w:val="normaltextrun"/>
          <w:rFonts w:ascii="Arial" w:hAnsi="Arial" w:cs="Arial"/>
          <w:color w:val="212121"/>
          <w:shd w:val="clear" w:color="auto" w:fill="FFFFFF"/>
        </w:rPr>
        <w:t>(6), 521–522. </w:t>
      </w:r>
      <w:r w:rsidRPr="00F61A15">
        <w:rPr>
          <w:rStyle w:val="eop"/>
          <w:rFonts w:ascii="Arial" w:hAnsi="Arial" w:cs="Arial"/>
          <w:color w:val="212121"/>
        </w:rPr>
        <w:t> </w:t>
      </w:r>
    </w:p>
    <w:p w14:paraId="694AE3C2" w14:textId="7EA37639" w:rsidR="00304E11" w:rsidRPr="00F61A15" w:rsidRDefault="00304E11"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36" w:tgtFrame="_blank" w:history="1">
        <w:r w:rsidRPr="00F61A15">
          <w:rPr>
            <w:rStyle w:val="normaltextrun"/>
            <w:rFonts w:ascii="Arial" w:hAnsi="Arial" w:cs="Arial"/>
            <w:color w:val="0000FF"/>
            <w:sz w:val="24"/>
            <w:szCs w:val="24"/>
            <w:u w:val="single"/>
            <w:shd w:val="clear" w:color="auto" w:fill="FFFFFF"/>
          </w:rPr>
          <w:t>https://doi.org/10.1001/jama.2021.25181</w:t>
        </w:r>
      </w:hyperlink>
      <w:r w:rsidRPr="00F61A15">
        <w:rPr>
          <w:rStyle w:val="eop"/>
          <w:rFonts w:ascii="Arial" w:hAnsi="Arial" w:cs="Arial"/>
          <w:color w:val="212121"/>
          <w:sz w:val="24"/>
          <w:szCs w:val="24"/>
        </w:rPr>
        <w:t> </w:t>
      </w:r>
    </w:p>
    <w:p w14:paraId="36F9C334" w14:textId="77777777" w:rsidR="00455300" w:rsidRDefault="00455300" w:rsidP="00455300">
      <w:pPr>
        <w:pStyle w:val="Default"/>
        <w:spacing w:line="183" w:lineRule="atLeast"/>
        <w:jc w:val="both"/>
        <w:rPr>
          <w:rFonts w:ascii="Arial" w:hAnsi="Arial" w:cs="Arial"/>
          <w:color w:val="auto"/>
        </w:rPr>
      </w:pPr>
      <w:bookmarkStart w:id="0" w:name="_Hlk67299547"/>
    </w:p>
    <w:p w14:paraId="0AB38DFF" w14:textId="255B347F" w:rsidR="00455300" w:rsidRPr="002E58D7" w:rsidRDefault="00455300" w:rsidP="00455300">
      <w:pPr>
        <w:pStyle w:val="Default"/>
        <w:spacing w:line="183" w:lineRule="atLeast"/>
        <w:jc w:val="both"/>
        <w:rPr>
          <w:rFonts w:ascii="Arial" w:hAnsi="Arial" w:cs="Arial"/>
          <w:color w:val="auto"/>
        </w:rPr>
      </w:pPr>
      <w:r w:rsidRPr="002E58D7">
        <w:rPr>
          <w:rFonts w:ascii="Arial" w:hAnsi="Arial" w:cs="Arial"/>
          <w:color w:val="auto"/>
        </w:rPr>
        <w:t xml:space="preserve">Page MJ, McKenzie JE, </w:t>
      </w:r>
      <w:proofErr w:type="spellStart"/>
      <w:r w:rsidRPr="002E58D7">
        <w:rPr>
          <w:rFonts w:ascii="Arial" w:hAnsi="Arial" w:cs="Arial"/>
          <w:color w:val="auto"/>
        </w:rPr>
        <w:t>Bossuyt</w:t>
      </w:r>
      <w:proofErr w:type="spellEnd"/>
      <w:r w:rsidRPr="002E58D7">
        <w:rPr>
          <w:rFonts w:ascii="Arial" w:hAnsi="Arial" w:cs="Arial"/>
          <w:color w:val="auto"/>
        </w:rPr>
        <w:t xml:space="preserve"> PM, </w:t>
      </w:r>
      <w:proofErr w:type="spellStart"/>
      <w:r w:rsidRPr="002E58D7">
        <w:rPr>
          <w:rFonts w:ascii="Arial" w:hAnsi="Arial" w:cs="Arial"/>
          <w:color w:val="auto"/>
        </w:rPr>
        <w:t>Boutron</w:t>
      </w:r>
      <w:proofErr w:type="spellEnd"/>
      <w:r w:rsidRPr="002E58D7">
        <w:rPr>
          <w:rFonts w:ascii="Arial" w:hAnsi="Arial" w:cs="Arial"/>
          <w:color w:val="auto"/>
        </w:rPr>
        <w:t xml:space="preserve"> I, Hoffmann TC, Mulrow CD, et al. The PRISMA 2020 statement: an updated guideline for reporting systematic reviews. BMJ 2021;</w:t>
      </w:r>
      <w:proofErr w:type="gramStart"/>
      <w:r w:rsidRPr="002E58D7">
        <w:rPr>
          <w:rFonts w:ascii="Arial" w:hAnsi="Arial" w:cs="Arial"/>
          <w:color w:val="auto"/>
        </w:rPr>
        <w:t>372:n</w:t>
      </w:r>
      <w:proofErr w:type="gramEnd"/>
      <w:r w:rsidRPr="002E58D7">
        <w:rPr>
          <w:rFonts w:ascii="Arial" w:hAnsi="Arial" w:cs="Arial"/>
          <w:color w:val="auto"/>
        </w:rPr>
        <w:t xml:space="preserve">71. </w:t>
      </w:r>
      <w:proofErr w:type="spellStart"/>
      <w:r w:rsidRPr="002E58D7">
        <w:rPr>
          <w:rFonts w:ascii="Arial" w:hAnsi="Arial" w:cs="Arial"/>
          <w:color w:val="auto"/>
        </w:rPr>
        <w:t>doi</w:t>
      </w:r>
      <w:proofErr w:type="spellEnd"/>
      <w:r w:rsidRPr="002E58D7">
        <w:rPr>
          <w:rFonts w:ascii="Arial" w:hAnsi="Arial" w:cs="Arial"/>
          <w:color w:val="auto"/>
        </w:rPr>
        <w:t>: 10.1136/bmj.n71</w:t>
      </w:r>
      <w:r>
        <w:rPr>
          <w:rFonts w:ascii="Arial" w:hAnsi="Arial" w:cs="Arial"/>
          <w:color w:val="auto"/>
        </w:rPr>
        <w:t xml:space="preserve"> Available at</w:t>
      </w:r>
      <w:r w:rsidRPr="002E58D7">
        <w:rPr>
          <w:rFonts w:ascii="Arial" w:hAnsi="Arial" w:cs="Arial"/>
          <w:color w:val="333399"/>
        </w:rPr>
        <w:t>:</w:t>
      </w:r>
      <w:r w:rsidRPr="002E58D7">
        <w:rPr>
          <w:rFonts w:ascii="Arial" w:hAnsi="Arial" w:cs="Arial"/>
          <w:lang w:val="da-DK"/>
        </w:rPr>
        <w:t xml:space="preserve"> </w:t>
      </w:r>
      <w:hyperlink r:id="rId37" w:history="1">
        <w:r w:rsidRPr="002E58D7">
          <w:rPr>
            <w:rStyle w:val="Hyperlink"/>
            <w:rFonts w:ascii="Arial" w:hAnsi="Arial" w:cs="Arial"/>
            <w:lang w:val="da-DK"/>
          </w:rPr>
          <w:t>http://www.prisma-statement.org/</w:t>
        </w:r>
      </w:hyperlink>
    </w:p>
    <w:bookmarkEnd w:id="0"/>
    <w:p w14:paraId="555C7922" w14:textId="77777777" w:rsidR="00304E11" w:rsidRPr="00F61A15" w:rsidRDefault="00304E11" w:rsidP="00304E11">
      <w:pPr>
        <w:spacing w:after="0" w:line="24" w:lineRule="atLeast"/>
        <w:rPr>
          <w:rFonts w:ascii="Arial" w:hAnsi="Arial" w:cs="Arial"/>
          <w:sz w:val="24"/>
          <w:szCs w:val="24"/>
        </w:rPr>
      </w:pPr>
    </w:p>
    <w:p w14:paraId="37B10FC2" w14:textId="667B204D" w:rsidR="00304E11" w:rsidRPr="00F61A15" w:rsidRDefault="00304E11" w:rsidP="00304E11">
      <w:pPr>
        <w:spacing w:after="0" w:line="24" w:lineRule="atLeast"/>
        <w:rPr>
          <w:rFonts w:ascii="Arial" w:hAnsi="Arial" w:cs="Arial"/>
          <w:sz w:val="24"/>
          <w:szCs w:val="24"/>
        </w:rPr>
      </w:pPr>
      <w:proofErr w:type="spellStart"/>
      <w:r w:rsidRPr="00F61A15">
        <w:rPr>
          <w:rFonts w:ascii="Arial" w:hAnsi="Arial" w:cs="Arial"/>
          <w:sz w:val="24"/>
          <w:szCs w:val="24"/>
        </w:rPr>
        <w:t>Podgorelec</w:t>
      </w:r>
      <w:proofErr w:type="spellEnd"/>
      <w:r w:rsidRPr="00F61A15">
        <w:rPr>
          <w:rFonts w:ascii="Arial" w:hAnsi="Arial" w:cs="Arial"/>
          <w:sz w:val="24"/>
          <w:szCs w:val="24"/>
        </w:rPr>
        <w:t xml:space="preserve">, V., </w:t>
      </w:r>
      <w:proofErr w:type="spellStart"/>
      <w:r w:rsidRPr="00F61A15">
        <w:rPr>
          <w:rFonts w:ascii="Arial" w:hAnsi="Arial" w:cs="Arial"/>
          <w:sz w:val="24"/>
          <w:szCs w:val="24"/>
        </w:rPr>
        <w:t>Kokol</w:t>
      </w:r>
      <w:proofErr w:type="spellEnd"/>
      <w:r w:rsidRPr="00F61A15">
        <w:rPr>
          <w:rFonts w:ascii="Arial" w:hAnsi="Arial" w:cs="Arial"/>
          <w:sz w:val="24"/>
          <w:szCs w:val="24"/>
        </w:rPr>
        <w:t xml:space="preserve">, P., </w:t>
      </w:r>
      <w:proofErr w:type="spellStart"/>
      <w:r w:rsidRPr="00F61A15">
        <w:rPr>
          <w:rFonts w:ascii="Arial" w:hAnsi="Arial" w:cs="Arial"/>
          <w:sz w:val="24"/>
          <w:szCs w:val="24"/>
        </w:rPr>
        <w:t>Stiglic</w:t>
      </w:r>
      <w:proofErr w:type="spellEnd"/>
      <w:r w:rsidRPr="00F61A15">
        <w:rPr>
          <w:rFonts w:ascii="Arial" w:hAnsi="Arial" w:cs="Arial"/>
          <w:sz w:val="24"/>
          <w:szCs w:val="24"/>
        </w:rPr>
        <w:t xml:space="preserve">, B. and </w:t>
      </w:r>
      <w:proofErr w:type="spellStart"/>
      <w:r w:rsidRPr="00F61A15">
        <w:rPr>
          <w:rFonts w:ascii="Arial" w:hAnsi="Arial" w:cs="Arial"/>
          <w:sz w:val="24"/>
          <w:szCs w:val="24"/>
        </w:rPr>
        <w:t>Rozman</w:t>
      </w:r>
      <w:proofErr w:type="spellEnd"/>
      <w:r w:rsidRPr="00F61A15">
        <w:rPr>
          <w:rFonts w:ascii="Arial" w:hAnsi="Arial" w:cs="Arial"/>
          <w:sz w:val="24"/>
          <w:szCs w:val="24"/>
        </w:rPr>
        <w:t xml:space="preserve">, I. (2002). Decision Trees: An Overview and Their Use in Medicine. </w:t>
      </w:r>
      <w:r w:rsidRPr="00295825">
        <w:rPr>
          <w:rFonts w:ascii="Arial" w:hAnsi="Arial" w:cs="Arial"/>
          <w:i/>
          <w:iCs/>
          <w:sz w:val="24"/>
          <w:szCs w:val="24"/>
        </w:rPr>
        <w:t xml:space="preserve">Journal of </w:t>
      </w:r>
      <w:r w:rsidR="00295825">
        <w:rPr>
          <w:rFonts w:ascii="Arial" w:hAnsi="Arial" w:cs="Arial"/>
          <w:i/>
          <w:iCs/>
          <w:sz w:val="24"/>
          <w:szCs w:val="24"/>
        </w:rPr>
        <w:t>M</w:t>
      </w:r>
      <w:r w:rsidRPr="00295825">
        <w:rPr>
          <w:rFonts w:ascii="Arial" w:hAnsi="Arial" w:cs="Arial"/>
          <w:i/>
          <w:iCs/>
          <w:sz w:val="24"/>
          <w:szCs w:val="24"/>
        </w:rPr>
        <w:t xml:space="preserve">edical </w:t>
      </w:r>
      <w:r w:rsidR="00295825">
        <w:rPr>
          <w:rFonts w:ascii="Arial" w:hAnsi="Arial" w:cs="Arial"/>
          <w:i/>
          <w:iCs/>
          <w:sz w:val="24"/>
          <w:szCs w:val="24"/>
        </w:rPr>
        <w:t>S</w:t>
      </w:r>
      <w:r w:rsidRPr="00295825">
        <w:rPr>
          <w:rFonts w:ascii="Arial" w:hAnsi="Arial" w:cs="Arial"/>
          <w:i/>
          <w:iCs/>
          <w:sz w:val="24"/>
          <w:szCs w:val="24"/>
        </w:rPr>
        <w:t>ystems</w:t>
      </w:r>
      <w:r w:rsidRPr="00F61A15">
        <w:rPr>
          <w:rFonts w:ascii="Arial" w:hAnsi="Arial" w:cs="Arial"/>
          <w:sz w:val="24"/>
          <w:szCs w:val="24"/>
        </w:rPr>
        <w:t>. 26. 445-63. 10.1023/A:1016409317640.</w:t>
      </w:r>
    </w:p>
    <w:p w14:paraId="325A871F" w14:textId="17855456" w:rsidR="00BF21E6" w:rsidRPr="00F61A15" w:rsidRDefault="00BF21E6"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Available at:</w:t>
      </w:r>
      <w:r w:rsidR="0062218E" w:rsidRPr="00F61A15">
        <w:rPr>
          <w:rStyle w:val="normaltextrun"/>
          <w:rFonts w:ascii="Arial" w:hAnsi="Arial" w:cs="Arial"/>
          <w:color w:val="000000"/>
          <w:sz w:val="24"/>
          <w:szCs w:val="24"/>
          <w:shd w:val="clear" w:color="auto" w:fill="FFFFFF"/>
        </w:rPr>
        <w:t xml:space="preserve"> </w:t>
      </w:r>
      <w:hyperlink r:id="rId38" w:history="1">
        <w:r w:rsidR="0062218E" w:rsidRPr="00F61A15">
          <w:rPr>
            <w:rStyle w:val="Hyperlink"/>
            <w:rFonts w:ascii="Arial" w:hAnsi="Arial" w:cs="Arial"/>
            <w:sz w:val="24"/>
            <w:szCs w:val="24"/>
          </w:rPr>
          <w:t>https://www.researchgate.net/publication/11205595_Decision_Trees_An_Overview_and_Their_Use_in_Medicine</w:t>
        </w:r>
      </w:hyperlink>
    </w:p>
    <w:p w14:paraId="51CE6A33" w14:textId="77777777" w:rsidR="00B134BF" w:rsidRDefault="00B134BF" w:rsidP="00B134BF">
      <w:pPr>
        <w:spacing w:after="0" w:line="24" w:lineRule="atLeast"/>
        <w:rPr>
          <w:rFonts w:ascii="Arial" w:hAnsi="Arial" w:cs="Arial"/>
          <w:sz w:val="24"/>
          <w:szCs w:val="24"/>
        </w:rPr>
      </w:pPr>
    </w:p>
    <w:p w14:paraId="2F1DBF87" w14:textId="234965AD" w:rsidR="00B134BF" w:rsidRPr="006405F3" w:rsidRDefault="00B134BF" w:rsidP="00B134BF">
      <w:pPr>
        <w:spacing w:after="0" w:line="24" w:lineRule="atLeast"/>
        <w:rPr>
          <w:rFonts w:ascii="Arial" w:hAnsi="Arial" w:cs="Arial"/>
          <w:sz w:val="24"/>
          <w:szCs w:val="24"/>
        </w:rPr>
      </w:pPr>
      <w:r w:rsidRPr="006405F3">
        <w:rPr>
          <w:rFonts w:ascii="Arial" w:hAnsi="Arial" w:cs="Arial"/>
          <w:sz w:val="24"/>
          <w:szCs w:val="24"/>
        </w:rPr>
        <w:t xml:space="preserve">Ray, J.M. et al. (2019) ‘Computerized Clinical Decision Support System for Emergency Department-Initiated Buprenorphine for Opioid Use Disorder: User-Centered Design’, JMIR human factors, 6(1), pp. e13121–e13121. Available at: </w:t>
      </w:r>
      <w:hyperlink r:id="rId39" w:history="1">
        <w:r w:rsidRPr="006405F3">
          <w:rPr>
            <w:rStyle w:val="Hyperlink"/>
            <w:rFonts w:ascii="Arial" w:hAnsi="Arial" w:cs="Arial"/>
            <w:sz w:val="24"/>
            <w:szCs w:val="24"/>
          </w:rPr>
          <w:t>https://doi.org/10.2196/13121</w:t>
        </w:r>
      </w:hyperlink>
      <w:r w:rsidRPr="006405F3">
        <w:rPr>
          <w:rFonts w:ascii="Arial" w:hAnsi="Arial" w:cs="Arial"/>
          <w:sz w:val="24"/>
          <w:szCs w:val="24"/>
        </w:rPr>
        <w:t>.</w:t>
      </w:r>
    </w:p>
    <w:p w14:paraId="6816936D" w14:textId="7E74FD7B" w:rsidR="00B134BF" w:rsidRPr="006405F3" w:rsidRDefault="00B134BF" w:rsidP="00B134BF">
      <w:pPr>
        <w:spacing w:after="0" w:line="24" w:lineRule="atLeast"/>
        <w:rPr>
          <w:rFonts w:ascii="Arial" w:hAnsi="Arial" w:cs="Arial"/>
          <w:sz w:val="24"/>
          <w:szCs w:val="24"/>
        </w:rPr>
      </w:pPr>
    </w:p>
    <w:p w14:paraId="2C7D8218" w14:textId="0A118A83" w:rsidR="00D1438A" w:rsidRPr="006405F3" w:rsidRDefault="00D1438A" w:rsidP="00D1438A">
      <w:pPr>
        <w:shd w:val="clear" w:color="auto" w:fill="FFFFFF"/>
        <w:spacing w:after="0" w:line="240" w:lineRule="auto"/>
        <w:rPr>
          <w:rFonts w:ascii="Arial" w:eastAsia="Times New Roman" w:hAnsi="Arial" w:cs="Arial"/>
          <w:color w:val="333333"/>
          <w:sz w:val="24"/>
          <w:szCs w:val="24"/>
          <w:lang w:val="en-GB" w:eastAsia="en-GB"/>
        </w:rPr>
      </w:pPr>
      <w:r w:rsidRPr="00D1438A">
        <w:rPr>
          <w:rFonts w:ascii="Arial" w:eastAsia="Times New Roman" w:hAnsi="Arial" w:cs="Arial"/>
          <w:color w:val="333333"/>
          <w:sz w:val="24"/>
          <w:szCs w:val="24"/>
          <w:lang w:val="en-GB" w:eastAsia="en-GB"/>
        </w:rPr>
        <w:t>Russ</w:t>
      </w:r>
      <w:r w:rsidR="00DE2A96" w:rsidRPr="006405F3">
        <w:rPr>
          <w:rFonts w:ascii="Arial" w:eastAsia="Times New Roman" w:hAnsi="Arial" w:cs="Arial"/>
          <w:color w:val="333333"/>
          <w:sz w:val="24"/>
          <w:szCs w:val="24"/>
          <w:lang w:val="en-GB" w:eastAsia="en-GB"/>
        </w:rPr>
        <w:t>,</w:t>
      </w:r>
      <w:r w:rsidRPr="00D1438A">
        <w:rPr>
          <w:rFonts w:ascii="Arial" w:eastAsia="Times New Roman" w:hAnsi="Arial" w:cs="Arial"/>
          <w:color w:val="333333"/>
          <w:sz w:val="24"/>
          <w:szCs w:val="24"/>
          <w:lang w:val="en-GB" w:eastAsia="en-GB"/>
        </w:rPr>
        <w:t> A</w:t>
      </w:r>
      <w:r w:rsidR="00DE2A96" w:rsidRPr="006405F3">
        <w:rPr>
          <w:rFonts w:ascii="Arial" w:eastAsia="Times New Roman" w:hAnsi="Arial" w:cs="Arial"/>
          <w:color w:val="333333"/>
          <w:sz w:val="24"/>
          <w:szCs w:val="24"/>
          <w:lang w:val="en-GB" w:eastAsia="en-GB"/>
        </w:rPr>
        <w:t>.</w:t>
      </w:r>
      <w:r w:rsidRPr="00D1438A">
        <w:rPr>
          <w:rFonts w:ascii="Arial" w:eastAsia="Times New Roman" w:hAnsi="Arial" w:cs="Arial"/>
          <w:color w:val="333333"/>
          <w:sz w:val="24"/>
          <w:szCs w:val="24"/>
          <w:lang w:val="en-GB" w:eastAsia="en-GB"/>
        </w:rPr>
        <w:t>, Fairbanks</w:t>
      </w:r>
      <w:r w:rsidR="00721551" w:rsidRPr="006405F3">
        <w:rPr>
          <w:rFonts w:ascii="Arial" w:eastAsia="Times New Roman" w:hAnsi="Arial" w:cs="Arial"/>
          <w:color w:val="333333"/>
          <w:sz w:val="24"/>
          <w:szCs w:val="24"/>
          <w:lang w:val="en-GB" w:eastAsia="en-GB"/>
        </w:rPr>
        <w:t>,</w:t>
      </w:r>
      <w:r w:rsidRPr="00D1438A">
        <w:rPr>
          <w:rFonts w:ascii="Arial" w:eastAsia="Times New Roman" w:hAnsi="Arial" w:cs="Arial"/>
          <w:color w:val="333333"/>
          <w:sz w:val="24"/>
          <w:szCs w:val="24"/>
          <w:lang w:val="en-GB" w:eastAsia="en-GB"/>
        </w:rPr>
        <w:t> R</w:t>
      </w:r>
      <w:r w:rsidR="00721551" w:rsidRPr="006405F3">
        <w:rPr>
          <w:rFonts w:ascii="Arial" w:eastAsia="Times New Roman" w:hAnsi="Arial" w:cs="Arial"/>
          <w:color w:val="333333"/>
          <w:sz w:val="24"/>
          <w:szCs w:val="24"/>
          <w:lang w:val="en-GB" w:eastAsia="en-GB"/>
        </w:rPr>
        <w:t xml:space="preserve">., </w:t>
      </w:r>
      <w:r w:rsidRPr="00D1438A">
        <w:rPr>
          <w:rFonts w:ascii="Arial" w:eastAsia="Times New Roman" w:hAnsi="Arial" w:cs="Arial"/>
          <w:color w:val="333333"/>
          <w:sz w:val="24"/>
          <w:szCs w:val="24"/>
          <w:lang w:val="en-GB" w:eastAsia="en-GB"/>
        </w:rPr>
        <w:t>Karsh</w:t>
      </w:r>
      <w:r w:rsidR="00721551" w:rsidRPr="006405F3">
        <w:rPr>
          <w:rFonts w:ascii="Arial" w:eastAsia="Times New Roman" w:hAnsi="Arial" w:cs="Arial"/>
          <w:color w:val="333333"/>
          <w:sz w:val="24"/>
          <w:szCs w:val="24"/>
          <w:lang w:val="en-GB" w:eastAsia="en-GB"/>
        </w:rPr>
        <w:t>,</w:t>
      </w:r>
      <w:r w:rsidRPr="00D1438A">
        <w:rPr>
          <w:rFonts w:ascii="Arial" w:eastAsia="Times New Roman" w:hAnsi="Arial" w:cs="Arial"/>
          <w:color w:val="333333"/>
          <w:sz w:val="24"/>
          <w:szCs w:val="24"/>
          <w:lang w:val="en-GB" w:eastAsia="en-GB"/>
        </w:rPr>
        <w:t> B</w:t>
      </w:r>
      <w:r w:rsidR="00721551" w:rsidRPr="006405F3">
        <w:rPr>
          <w:rFonts w:ascii="Arial" w:eastAsia="Times New Roman" w:hAnsi="Arial" w:cs="Arial"/>
          <w:color w:val="333333"/>
          <w:sz w:val="24"/>
          <w:szCs w:val="24"/>
          <w:lang w:val="en-GB" w:eastAsia="en-GB"/>
        </w:rPr>
        <w:t xml:space="preserve">., </w:t>
      </w:r>
      <w:proofErr w:type="spellStart"/>
      <w:r w:rsidR="00721551" w:rsidRPr="006405F3">
        <w:rPr>
          <w:rFonts w:ascii="Arial" w:eastAsia="Times New Roman" w:hAnsi="Arial" w:cs="Arial"/>
          <w:color w:val="333333"/>
          <w:sz w:val="24"/>
          <w:szCs w:val="24"/>
          <w:lang w:val="en-GB" w:eastAsia="en-GB"/>
        </w:rPr>
        <w:t>Militello</w:t>
      </w:r>
      <w:proofErr w:type="spellEnd"/>
      <w:r w:rsidR="000D6269" w:rsidRPr="006405F3">
        <w:rPr>
          <w:rFonts w:ascii="Arial" w:eastAsia="Times New Roman" w:hAnsi="Arial" w:cs="Arial"/>
          <w:color w:val="333333"/>
          <w:sz w:val="24"/>
          <w:szCs w:val="24"/>
          <w:lang w:val="en-GB" w:eastAsia="en-GB"/>
        </w:rPr>
        <w:t>, L., Saleem, J</w:t>
      </w:r>
      <w:r w:rsidR="00FF3382" w:rsidRPr="006405F3">
        <w:rPr>
          <w:rFonts w:ascii="Arial" w:eastAsia="Times New Roman" w:hAnsi="Arial" w:cs="Arial"/>
          <w:color w:val="333333"/>
          <w:sz w:val="24"/>
          <w:szCs w:val="24"/>
          <w:lang w:val="en-GB" w:eastAsia="en-GB"/>
        </w:rPr>
        <w:t xml:space="preserve">. and Wears, R. (2013) </w:t>
      </w:r>
      <w:r w:rsidRPr="00D1438A">
        <w:rPr>
          <w:rFonts w:ascii="Arial" w:eastAsia="Times New Roman" w:hAnsi="Arial" w:cs="Arial"/>
          <w:color w:val="333333"/>
          <w:sz w:val="24"/>
          <w:szCs w:val="24"/>
          <w:lang w:val="en-GB" w:eastAsia="en-GB"/>
        </w:rPr>
        <w:t>The science of human factors: separating fact from fiction</w:t>
      </w:r>
      <w:r w:rsidR="00FF3382" w:rsidRPr="006405F3">
        <w:rPr>
          <w:rFonts w:ascii="Arial" w:eastAsia="Times New Roman" w:hAnsi="Arial" w:cs="Arial"/>
          <w:color w:val="333333"/>
          <w:sz w:val="24"/>
          <w:szCs w:val="24"/>
          <w:lang w:val="en-GB" w:eastAsia="en-GB"/>
        </w:rPr>
        <w:t xml:space="preserve"> </w:t>
      </w:r>
      <w:r w:rsidRPr="00D1438A">
        <w:rPr>
          <w:rFonts w:ascii="Arial" w:eastAsia="Times New Roman" w:hAnsi="Arial" w:cs="Arial"/>
          <w:i/>
          <w:iCs/>
          <w:color w:val="333333"/>
          <w:sz w:val="24"/>
          <w:szCs w:val="24"/>
          <w:lang w:val="en-GB" w:eastAsia="en-GB"/>
        </w:rPr>
        <w:t>BMJ Quality &amp; Safety </w:t>
      </w:r>
      <w:r w:rsidRPr="00D1438A">
        <w:rPr>
          <w:rFonts w:ascii="Arial" w:eastAsia="Times New Roman" w:hAnsi="Arial" w:cs="Arial"/>
          <w:color w:val="333333"/>
          <w:sz w:val="24"/>
          <w:szCs w:val="24"/>
          <w:lang w:val="en-GB" w:eastAsia="en-GB"/>
        </w:rPr>
        <w:t>22:802-808.</w:t>
      </w:r>
    </w:p>
    <w:p w14:paraId="6312388D" w14:textId="2D4597DF" w:rsidR="00FF3382" w:rsidRPr="00D1438A" w:rsidRDefault="00FF3382" w:rsidP="00D1438A">
      <w:pPr>
        <w:shd w:val="clear" w:color="auto" w:fill="FFFFFF"/>
        <w:spacing w:after="0" w:line="240" w:lineRule="auto"/>
        <w:rPr>
          <w:rFonts w:ascii="Arial" w:eastAsia="Times New Roman" w:hAnsi="Arial" w:cs="Arial"/>
          <w:color w:val="333333"/>
          <w:sz w:val="24"/>
          <w:szCs w:val="24"/>
          <w:lang w:val="en-GB" w:eastAsia="en-GB"/>
        </w:rPr>
      </w:pPr>
      <w:r w:rsidRPr="006405F3">
        <w:rPr>
          <w:rFonts w:ascii="Arial" w:eastAsia="Times New Roman" w:hAnsi="Arial" w:cs="Arial"/>
          <w:color w:val="333333"/>
          <w:sz w:val="24"/>
          <w:szCs w:val="24"/>
          <w:lang w:val="en-GB" w:eastAsia="en-GB"/>
        </w:rPr>
        <w:t xml:space="preserve">Available at: </w:t>
      </w:r>
      <w:hyperlink r:id="rId40" w:history="1">
        <w:r w:rsidRPr="006405F3">
          <w:rPr>
            <w:rStyle w:val="Hyperlink"/>
            <w:rFonts w:ascii="Arial" w:hAnsi="Arial" w:cs="Arial"/>
            <w:sz w:val="24"/>
            <w:szCs w:val="24"/>
          </w:rPr>
          <w:t>https://qualitysafety.bmj.com/content/qhc/22/10/802.full.pdf</w:t>
        </w:r>
      </w:hyperlink>
    </w:p>
    <w:p w14:paraId="7B95BA88" w14:textId="77777777" w:rsidR="00D1438A" w:rsidRPr="006405F3" w:rsidRDefault="00D1438A" w:rsidP="00B134BF">
      <w:pPr>
        <w:spacing w:after="0" w:line="24" w:lineRule="atLeast"/>
        <w:rPr>
          <w:rFonts w:ascii="Arial" w:hAnsi="Arial" w:cs="Arial"/>
          <w:sz w:val="24"/>
          <w:szCs w:val="24"/>
        </w:rPr>
      </w:pPr>
    </w:p>
    <w:p w14:paraId="049E243C" w14:textId="41E0CC9E" w:rsidR="00B134BF" w:rsidRPr="006405F3" w:rsidRDefault="00B134BF" w:rsidP="00B134BF">
      <w:pPr>
        <w:spacing w:after="0" w:line="24" w:lineRule="atLeast"/>
        <w:rPr>
          <w:rFonts w:ascii="Arial" w:hAnsi="Arial" w:cs="Arial"/>
          <w:sz w:val="24"/>
          <w:szCs w:val="24"/>
        </w:rPr>
      </w:pPr>
      <w:r w:rsidRPr="006405F3">
        <w:rPr>
          <w:rFonts w:ascii="Arial" w:hAnsi="Arial" w:cs="Arial"/>
          <w:sz w:val="24"/>
          <w:szCs w:val="24"/>
        </w:rPr>
        <w:t xml:space="preserve">Self, R. et al. (2008) ‘Clinical Decision Support Tool: A rational needs-based approach to making clinical decisions’, Journal of mental health (Abingdon, England), 17(1), pp. 33–48. Available at: </w:t>
      </w:r>
      <w:hyperlink r:id="rId41" w:history="1">
        <w:r w:rsidRPr="006405F3">
          <w:rPr>
            <w:rStyle w:val="Hyperlink"/>
            <w:rFonts w:ascii="Arial" w:hAnsi="Arial" w:cs="Arial"/>
            <w:sz w:val="24"/>
            <w:szCs w:val="24"/>
          </w:rPr>
          <w:t>https://doi.org/10.1080/09638230701505806</w:t>
        </w:r>
      </w:hyperlink>
      <w:r w:rsidRPr="006405F3">
        <w:rPr>
          <w:rFonts w:ascii="Arial" w:hAnsi="Arial" w:cs="Arial"/>
          <w:sz w:val="24"/>
          <w:szCs w:val="24"/>
        </w:rPr>
        <w:t>.</w:t>
      </w:r>
    </w:p>
    <w:p w14:paraId="0017D3CB" w14:textId="77777777" w:rsidR="00BF21E6" w:rsidRPr="006405F3" w:rsidRDefault="00BF21E6" w:rsidP="00304E11">
      <w:pPr>
        <w:spacing w:after="0" w:line="24" w:lineRule="atLeast"/>
        <w:rPr>
          <w:rFonts w:ascii="Arial" w:hAnsi="Arial" w:cs="Arial"/>
          <w:sz w:val="24"/>
          <w:szCs w:val="24"/>
        </w:rPr>
      </w:pPr>
    </w:p>
    <w:p w14:paraId="6F1BBD90" w14:textId="1C72EDC1" w:rsidR="00304E11" w:rsidRPr="00F61A15" w:rsidRDefault="00076AC4" w:rsidP="00304E11">
      <w:pPr>
        <w:spacing w:after="0" w:line="24" w:lineRule="atLeast"/>
        <w:rPr>
          <w:rFonts w:ascii="Arial" w:hAnsi="Arial" w:cs="Arial"/>
          <w:color w:val="333333"/>
          <w:sz w:val="24"/>
          <w:szCs w:val="24"/>
          <w:shd w:val="clear" w:color="auto" w:fill="FFFFFF"/>
        </w:rPr>
      </w:pPr>
      <w:hyperlink r:id="rId42" w:history="1">
        <w:r w:rsidR="00304E11" w:rsidRPr="00F61A15">
          <w:rPr>
            <w:rStyle w:val="Strong"/>
            <w:rFonts w:ascii="Arial" w:hAnsi="Arial" w:cs="Arial"/>
            <w:b w:val="0"/>
            <w:bCs w:val="0"/>
            <w:color w:val="000000"/>
            <w:sz w:val="24"/>
            <w:szCs w:val="24"/>
            <w:shd w:val="clear" w:color="auto" w:fill="FFFFFF"/>
          </w:rPr>
          <w:t>Singhal</w:t>
        </w:r>
      </w:hyperlink>
      <w:r w:rsidR="00304E11" w:rsidRPr="00F61A15">
        <w:rPr>
          <w:rFonts w:ascii="Arial" w:hAnsi="Arial" w:cs="Arial"/>
          <w:sz w:val="24"/>
          <w:szCs w:val="24"/>
        </w:rPr>
        <w:t xml:space="preserve">, S. and Carlton, S. </w:t>
      </w:r>
      <w:r w:rsidR="00304E11" w:rsidRPr="00F61A15">
        <w:rPr>
          <w:rFonts w:ascii="Arial" w:hAnsi="Arial" w:cs="Arial"/>
          <w:color w:val="333333"/>
          <w:sz w:val="24"/>
          <w:szCs w:val="24"/>
          <w:shd w:val="clear" w:color="auto" w:fill="FFFFFF"/>
        </w:rPr>
        <w:t xml:space="preserve"> (2019) </w:t>
      </w:r>
      <w:r w:rsidR="00304E11" w:rsidRPr="00295825">
        <w:rPr>
          <w:rFonts w:ascii="Arial" w:hAnsi="Arial" w:cs="Arial"/>
          <w:i/>
          <w:iCs/>
          <w:color w:val="333333"/>
          <w:sz w:val="24"/>
          <w:szCs w:val="24"/>
          <w:shd w:val="clear" w:color="auto" w:fill="FFFFFF"/>
        </w:rPr>
        <w:t>The era of exponential improvement in healthcare?</w:t>
      </w:r>
      <w:r w:rsidR="00304E11" w:rsidRPr="00F61A15">
        <w:rPr>
          <w:rFonts w:ascii="Arial" w:hAnsi="Arial" w:cs="Arial"/>
          <w:color w:val="333333"/>
          <w:sz w:val="24"/>
          <w:szCs w:val="24"/>
          <w:shd w:val="clear" w:color="auto" w:fill="FFFFFF"/>
        </w:rPr>
        <w:t xml:space="preserve"> McKinsey &amp; Company</w:t>
      </w:r>
    </w:p>
    <w:p w14:paraId="164431C1" w14:textId="053D742A" w:rsidR="00304E11" w:rsidRPr="00F61A15" w:rsidRDefault="00BF21E6"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43" w:history="1">
        <w:r w:rsidR="0062218E" w:rsidRPr="00F61A15">
          <w:rPr>
            <w:rStyle w:val="Hyperlink"/>
            <w:rFonts w:ascii="Arial" w:hAnsi="Arial" w:cs="Arial"/>
            <w:sz w:val="24"/>
            <w:szCs w:val="24"/>
          </w:rPr>
          <w:t>https://www.mckinsey.com/industries/healthcare-systems-and-services/our-insights/the-era-of-exponential-improvement-in-healthcare</w:t>
        </w:r>
      </w:hyperlink>
    </w:p>
    <w:p w14:paraId="7BE36380" w14:textId="77777777" w:rsidR="00B134BF" w:rsidRDefault="00B134BF" w:rsidP="00B134BF">
      <w:pPr>
        <w:spacing w:after="0" w:line="24" w:lineRule="atLeast"/>
        <w:rPr>
          <w:rFonts w:ascii="Arial" w:hAnsi="Arial" w:cs="Arial"/>
          <w:sz w:val="24"/>
          <w:szCs w:val="24"/>
        </w:rPr>
      </w:pPr>
    </w:p>
    <w:p w14:paraId="001D4959" w14:textId="7E9381B1" w:rsidR="00B134BF" w:rsidRDefault="00B134BF" w:rsidP="00B134BF">
      <w:pPr>
        <w:spacing w:after="0" w:line="24" w:lineRule="atLeast"/>
        <w:rPr>
          <w:rFonts w:ascii="Arial" w:hAnsi="Arial" w:cs="Arial"/>
          <w:sz w:val="24"/>
          <w:szCs w:val="24"/>
        </w:rPr>
      </w:pPr>
      <w:proofErr w:type="spellStart"/>
      <w:r w:rsidRPr="003464E0">
        <w:rPr>
          <w:rFonts w:ascii="Arial" w:hAnsi="Arial" w:cs="Arial"/>
          <w:sz w:val="24"/>
          <w:szCs w:val="24"/>
        </w:rPr>
        <w:t>Smulowitz</w:t>
      </w:r>
      <w:proofErr w:type="spellEnd"/>
      <w:r w:rsidRPr="003464E0">
        <w:rPr>
          <w:rFonts w:ascii="Arial" w:hAnsi="Arial" w:cs="Arial"/>
          <w:sz w:val="24"/>
          <w:szCs w:val="24"/>
        </w:rPr>
        <w:t xml:space="preserve">, P.B. et al. (2018) ‘Impact of implementation of the HEART pathway using an electronic clinical decision support tool in a community hospital setting’, The American journal of emergency medicine, 36(3), pp. 408–413. Available at: </w:t>
      </w:r>
      <w:hyperlink r:id="rId44" w:history="1">
        <w:r w:rsidRPr="00773474">
          <w:rPr>
            <w:rStyle w:val="Hyperlink"/>
            <w:rFonts w:ascii="Arial" w:hAnsi="Arial" w:cs="Arial"/>
            <w:sz w:val="24"/>
            <w:szCs w:val="24"/>
          </w:rPr>
          <w:t>https://doi.org/10.1016/j.ajem.2017.08.047</w:t>
        </w:r>
      </w:hyperlink>
      <w:r w:rsidRPr="003464E0">
        <w:rPr>
          <w:rFonts w:ascii="Arial" w:hAnsi="Arial" w:cs="Arial"/>
          <w:sz w:val="24"/>
          <w:szCs w:val="24"/>
        </w:rPr>
        <w:t>.</w:t>
      </w:r>
    </w:p>
    <w:p w14:paraId="124AFF8A" w14:textId="623A05A8" w:rsidR="006C6391" w:rsidRDefault="006C6391" w:rsidP="00304E11">
      <w:pPr>
        <w:spacing w:after="0" w:line="24" w:lineRule="atLeast"/>
        <w:rPr>
          <w:rFonts w:ascii="Arial" w:hAnsi="Arial" w:cs="Arial"/>
          <w:sz w:val="24"/>
          <w:szCs w:val="24"/>
        </w:rPr>
      </w:pPr>
    </w:p>
    <w:p w14:paraId="66F7F008" w14:textId="54150FEE" w:rsidR="006C6391" w:rsidRDefault="006C6391" w:rsidP="00304E11">
      <w:pPr>
        <w:spacing w:after="0" w:line="24" w:lineRule="atLeast"/>
        <w:rPr>
          <w:rFonts w:ascii="Arial" w:hAnsi="Arial" w:cs="Arial"/>
          <w:sz w:val="24"/>
          <w:szCs w:val="24"/>
        </w:rPr>
      </w:pPr>
      <w:r>
        <w:rPr>
          <w:rFonts w:ascii="Arial" w:hAnsi="Arial" w:cs="Arial"/>
          <w:sz w:val="24"/>
          <w:szCs w:val="24"/>
        </w:rPr>
        <w:t xml:space="preserve">Stringer, H. (2019) </w:t>
      </w:r>
      <w:r w:rsidR="00C00C3B">
        <w:rPr>
          <w:rFonts w:ascii="Arial" w:hAnsi="Arial" w:cs="Arial"/>
          <w:sz w:val="24"/>
          <w:szCs w:val="24"/>
        </w:rPr>
        <w:t>Decision making tree for speech sound disorder. Newcastle</w:t>
      </w:r>
      <w:r w:rsidR="0044663A">
        <w:rPr>
          <w:rFonts w:ascii="Arial" w:hAnsi="Arial" w:cs="Arial"/>
          <w:sz w:val="24"/>
          <w:szCs w:val="24"/>
        </w:rPr>
        <w:t xml:space="preserve"> Universi</w:t>
      </w:r>
      <w:r w:rsidR="001C0E65">
        <w:rPr>
          <w:rFonts w:ascii="Arial" w:hAnsi="Arial" w:cs="Arial"/>
          <w:sz w:val="24"/>
          <w:szCs w:val="24"/>
        </w:rPr>
        <w:t>ty</w:t>
      </w:r>
      <w:r w:rsidR="00C00C3B">
        <w:rPr>
          <w:rFonts w:ascii="Arial" w:hAnsi="Arial" w:cs="Arial"/>
          <w:sz w:val="24"/>
          <w:szCs w:val="24"/>
        </w:rPr>
        <w:t xml:space="preserve">. Unpublished. </w:t>
      </w:r>
    </w:p>
    <w:p w14:paraId="7EE0A3C4" w14:textId="77777777" w:rsidR="006C6391" w:rsidRPr="00F61A15" w:rsidRDefault="006C6391" w:rsidP="00304E11">
      <w:pPr>
        <w:spacing w:after="0" w:line="24" w:lineRule="atLeast"/>
        <w:rPr>
          <w:rFonts w:ascii="Arial" w:hAnsi="Arial" w:cs="Arial"/>
          <w:sz w:val="24"/>
          <w:szCs w:val="24"/>
        </w:rPr>
      </w:pPr>
    </w:p>
    <w:p w14:paraId="515DE846" w14:textId="05AD1FEA" w:rsidR="00E52EC0" w:rsidRPr="00F61A15" w:rsidRDefault="00E82A90" w:rsidP="00304E11">
      <w:pPr>
        <w:spacing w:after="0" w:line="24" w:lineRule="atLeast"/>
        <w:rPr>
          <w:rFonts w:ascii="Arial" w:hAnsi="Arial" w:cs="Arial"/>
          <w:sz w:val="24"/>
          <w:szCs w:val="24"/>
        </w:rPr>
      </w:pPr>
      <w:r w:rsidRPr="00F61A15">
        <w:rPr>
          <w:rFonts w:ascii="Arial" w:hAnsi="Arial" w:cs="Arial"/>
          <w:sz w:val="24"/>
          <w:szCs w:val="24"/>
        </w:rPr>
        <w:t>Sutton, R.</w:t>
      </w:r>
      <w:r w:rsidR="00466257">
        <w:rPr>
          <w:rFonts w:ascii="Arial" w:hAnsi="Arial" w:cs="Arial"/>
          <w:sz w:val="24"/>
          <w:szCs w:val="24"/>
        </w:rPr>
        <w:t xml:space="preserve">, </w:t>
      </w:r>
      <w:proofErr w:type="spellStart"/>
      <w:r w:rsidR="00466257">
        <w:rPr>
          <w:rFonts w:ascii="Arial" w:hAnsi="Arial" w:cs="Arial"/>
          <w:sz w:val="24"/>
          <w:szCs w:val="24"/>
        </w:rPr>
        <w:t>Pincock</w:t>
      </w:r>
      <w:proofErr w:type="spellEnd"/>
      <w:r w:rsidR="00466257">
        <w:rPr>
          <w:rFonts w:ascii="Arial" w:hAnsi="Arial" w:cs="Arial"/>
          <w:sz w:val="24"/>
          <w:szCs w:val="24"/>
        </w:rPr>
        <w:t xml:space="preserve">, S., Baumgart, D., </w:t>
      </w:r>
      <w:r w:rsidR="009739BE">
        <w:rPr>
          <w:rFonts w:ascii="Arial" w:hAnsi="Arial" w:cs="Arial"/>
          <w:sz w:val="24"/>
          <w:szCs w:val="24"/>
        </w:rPr>
        <w:t>Sadowski, D</w:t>
      </w:r>
      <w:r w:rsidR="00060D54">
        <w:rPr>
          <w:rFonts w:ascii="Arial" w:hAnsi="Arial" w:cs="Arial"/>
          <w:sz w:val="24"/>
          <w:szCs w:val="24"/>
        </w:rPr>
        <w:t>.</w:t>
      </w:r>
      <w:r w:rsidR="009739BE">
        <w:rPr>
          <w:rFonts w:ascii="Arial" w:hAnsi="Arial" w:cs="Arial"/>
          <w:sz w:val="24"/>
          <w:szCs w:val="24"/>
        </w:rPr>
        <w:t xml:space="preserve">, </w:t>
      </w:r>
      <w:proofErr w:type="spellStart"/>
      <w:r w:rsidR="009739BE">
        <w:rPr>
          <w:rFonts w:ascii="Arial" w:hAnsi="Arial" w:cs="Arial"/>
          <w:sz w:val="24"/>
          <w:szCs w:val="24"/>
        </w:rPr>
        <w:t>Fedorak</w:t>
      </w:r>
      <w:proofErr w:type="spellEnd"/>
      <w:r w:rsidR="009739BE">
        <w:rPr>
          <w:rFonts w:ascii="Arial" w:hAnsi="Arial" w:cs="Arial"/>
          <w:sz w:val="24"/>
          <w:szCs w:val="24"/>
        </w:rPr>
        <w:t xml:space="preserve">, R. and </w:t>
      </w:r>
      <w:proofErr w:type="spellStart"/>
      <w:r w:rsidR="009739BE">
        <w:rPr>
          <w:rFonts w:ascii="Arial" w:hAnsi="Arial" w:cs="Arial"/>
          <w:sz w:val="24"/>
          <w:szCs w:val="24"/>
        </w:rPr>
        <w:t>Kroeker</w:t>
      </w:r>
      <w:proofErr w:type="spellEnd"/>
      <w:r w:rsidR="009739BE">
        <w:rPr>
          <w:rFonts w:ascii="Arial" w:hAnsi="Arial" w:cs="Arial"/>
          <w:sz w:val="24"/>
          <w:szCs w:val="24"/>
        </w:rPr>
        <w:t>, K</w:t>
      </w:r>
      <w:r w:rsidRPr="00F61A15">
        <w:rPr>
          <w:rFonts w:ascii="Arial" w:hAnsi="Arial" w:cs="Arial"/>
          <w:sz w:val="24"/>
          <w:szCs w:val="24"/>
        </w:rPr>
        <w:t xml:space="preserve">. (2020) ‘An overview of clinical decision support systems: benefits, risks, and strategies for success’, </w:t>
      </w:r>
      <w:r w:rsidRPr="00297FBD">
        <w:rPr>
          <w:rFonts w:ascii="Arial" w:hAnsi="Arial" w:cs="Arial"/>
          <w:i/>
          <w:iCs/>
          <w:sz w:val="24"/>
          <w:szCs w:val="24"/>
        </w:rPr>
        <w:t xml:space="preserve">NPJ </w:t>
      </w:r>
      <w:r w:rsidR="00297FBD">
        <w:rPr>
          <w:rFonts w:ascii="Arial" w:hAnsi="Arial" w:cs="Arial"/>
          <w:i/>
          <w:iCs/>
          <w:sz w:val="24"/>
          <w:szCs w:val="24"/>
        </w:rPr>
        <w:t>D</w:t>
      </w:r>
      <w:r w:rsidRPr="00297FBD">
        <w:rPr>
          <w:rFonts w:ascii="Arial" w:hAnsi="Arial" w:cs="Arial"/>
          <w:i/>
          <w:iCs/>
          <w:sz w:val="24"/>
          <w:szCs w:val="24"/>
        </w:rPr>
        <w:t xml:space="preserve">igital </w:t>
      </w:r>
      <w:r w:rsidR="00297FBD">
        <w:rPr>
          <w:rFonts w:ascii="Arial" w:hAnsi="Arial" w:cs="Arial"/>
          <w:i/>
          <w:iCs/>
          <w:sz w:val="24"/>
          <w:szCs w:val="24"/>
        </w:rPr>
        <w:t>M</w:t>
      </w:r>
      <w:r w:rsidRPr="00297FBD">
        <w:rPr>
          <w:rFonts w:ascii="Arial" w:hAnsi="Arial" w:cs="Arial"/>
          <w:i/>
          <w:iCs/>
          <w:sz w:val="24"/>
          <w:szCs w:val="24"/>
        </w:rPr>
        <w:t>edicine</w:t>
      </w:r>
      <w:r w:rsidRPr="00F61A15">
        <w:rPr>
          <w:rFonts w:ascii="Arial" w:hAnsi="Arial" w:cs="Arial"/>
          <w:sz w:val="24"/>
          <w:szCs w:val="24"/>
        </w:rPr>
        <w:t xml:space="preserve">, 3(1), pp. 17–17. </w:t>
      </w:r>
    </w:p>
    <w:p w14:paraId="536A4310" w14:textId="15C91E11" w:rsidR="00E82A90" w:rsidRPr="00F61A15" w:rsidRDefault="00E82A90" w:rsidP="00304E11">
      <w:pPr>
        <w:spacing w:after="0" w:line="24" w:lineRule="atLeast"/>
        <w:rPr>
          <w:rFonts w:ascii="Arial" w:hAnsi="Arial" w:cs="Arial"/>
          <w:sz w:val="24"/>
          <w:szCs w:val="24"/>
        </w:rPr>
      </w:pPr>
      <w:r w:rsidRPr="00F61A15">
        <w:rPr>
          <w:rFonts w:ascii="Arial" w:hAnsi="Arial" w:cs="Arial"/>
          <w:sz w:val="24"/>
          <w:szCs w:val="24"/>
        </w:rPr>
        <w:t xml:space="preserve">Available at: </w:t>
      </w:r>
      <w:hyperlink r:id="rId45" w:history="1">
        <w:r w:rsidR="00F1194A" w:rsidRPr="00F61A15">
          <w:rPr>
            <w:rStyle w:val="Hyperlink"/>
            <w:rFonts w:ascii="Arial" w:hAnsi="Arial" w:cs="Arial"/>
            <w:sz w:val="24"/>
            <w:szCs w:val="24"/>
          </w:rPr>
          <w:t>https://doi.org/10.1038/s41746-020-0221-y</w:t>
        </w:r>
      </w:hyperlink>
      <w:r w:rsidR="0062218E" w:rsidRPr="00F61A15">
        <w:rPr>
          <w:rFonts w:ascii="Arial" w:hAnsi="Arial" w:cs="Arial"/>
          <w:sz w:val="24"/>
          <w:szCs w:val="24"/>
        </w:rPr>
        <w:t xml:space="preserve"> </w:t>
      </w:r>
    </w:p>
    <w:p w14:paraId="3ECE64FB" w14:textId="77777777" w:rsidR="00304E11" w:rsidRPr="00F61A15" w:rsidRDefault="00304E11" w:rsidP="00304E11">
      <w:pPr>
        <w:spacing w:after="0" w:line="24" w:lineRule="atLeast"/>
        <w:rPr>
          <w:rFonts w:ascii="Arial" w:hAnsi="Arial" w:cs="Arial"/>
          <w:sz w:val="24"/>
          <w:szCs w:val="24"/>
        </w:rPr>
      </w:pPr>
    </w:p>
    <w:p w14:paraId="782A3FE7" w14:textId="73192C24" w:rsidR="00304E11" w:rsidRPr="00F61A15" w:rsidRDefault="00304E11" w:rsidP="00304E11">
      <w:pPr>
        <w:spacing w:after="0" w:line="24" w:lineRule="atLeast"/>
        <w:rPr>
          <w:rFonts w:ascii="Arial" w:hAnsi="Arial" w:cs="Arial"/>
          <w:sz w:val="24"/>
          <w:szCs w:val="24"/>
        </w:rPr>
      </w:pPr>
      <w:r w:rsidRPr="00F61A15">
        <w:rPr>
          <w:rFonts w:ascii="Arial" w:hAnsi="Arial" w:cs="Arial"/>
          <w:sz w:val="24"/>
          <w:szCs w:val="24"/>
        </w:rPr>
        <w:t>van de Velde, S.</w:t>
      </w:r>
      <w:r w:rsidR="00435E6F">
        <w:rPr>
          <w:rFonts w:ascii="Arial" w:hAnsi="Arial" w:cs="Arial"/>
          <w:sz w:val="24"/>
          <w:szCs w:val="24"/>
        </w:rPr>
        <w:t xml:space="preserve">, </w:t>
      </w:r>
      <w:proofErr w:type="spellStart"/>
      <w:r w:rsidR="000077E5">
        <w:rPr>
          <w:rFonts w:ascii="Arial" w:hAnsi="Arial" w:cs="Arial"/>
          <w:sz w:val="24"/>
          <w:szCs w:val="24"/>
        </w:rPr>
        <w:t>Kunnamo</w:t>
      </w:r>
      <w:proofErr w:type="spellEnd"/>
      <w:r w:rsidR="000077E5">
        <w:rPr>
          <w:rFonts w:ascii="Arial" w:hAnsi="Arial" w:cs="Arial"/>
          <w:sz w:val="24"/>
          <w:szCs w:val="24"/>
        </w:rPr>
        <w:t xml:space="preserve">, I., </w:t>
      </w:r>
      <w:proofErr w:type="spellStart"/>
      <w:r w:rsidR="000077E5">
        <w:rPr>
          <w:rFonts w:ascii="Arial" w:hAnsi="Arial" w:cs="Arial"/>
          <w:sz w:val="24"/>
          <w:szCs w:val="24"/>
        </w:rPr>
        <w:t>Roshanov</w:t>
      </w:r>
      <w:proofErr w:type="spellEnd"/>
      <w:r w:rsidR="000077E5">
        <w:rPr>
          <w:rFonts w:ascii="Arial" w:hAnsi="Arial" w:cs="Arial"/>
          <w:sz w:val="24"/>
          <w:szCs w:val="24"/>
        </w:rPr>
        <w:t xml:space="preserve">, P., </w:t>
      </w:r>
      <w:proofErr w:type="spellStart"/>
      <w:r w:rsidR="000077E5">
        <w:rPr>
          <w:rFonts w:ascii="Arial" w:hAnsi="Arial" w:cs="Arial"/>
          <w:sz w:val="24"/>
          <w:szCs w:val="24"/>
        </w:rPr>
        <w:t>Kor</w:t>
      </w:r>
      <w:r w:rsidR="005C4C37">
        <w:rPr>
          <w:rFonts w:ascii="Arial" w:hAnsi="Arial" w:cs="Arial"/>
          <w:sz w:val="24"/>
          <w:szCs w:val="24"/>
        </w:rPr>
        <w:t>tteisto</w:t>
      </w:r>
      <w:proofErr w:type="spellEnd"/>
      <w:r w:rsidR="005C4C37">
        <w:rPr>
          <w:rFonts w:ascii="Arial" w:hAnsi="Arial" w:cs="Arial"/>
          <w:sz w:val="24"/>
          <w:szCs w:val="24"/>
        </w:rPr>
        <w:t xml:space="preserve">, T., </w:t>
      </w:r>
      <w:proofErr w:type="spellStart"/>
      <w:r w:rsidR="005C4C37">
        <w:rPr>
          <w:rFonts w:ascii="Arial" w:hAnsi="Arial" w:cs="Arial"/>
          <w:sz w:val="24"/>
          <w:szCs w:val="24"/>
        </w:rPr>
        <w:t>Aertgeerts</w:t>
      </w:r>
      <w:proofErr w:type="spellEnd"/>
      <w:r w:rsidR="005C4C37">
        <w:rPr>
          <w:rFonts w:ascii="Arial" w:hAnsi="Arial" w:cs="Arial"/>
          <w:sz w:val="24"/>
          <w:szCs w:val="24"/>
        </w:rPr>
        <w:t xml:space="preserve">, B., </w:t>
      </w:r>
      <w:proofErr w:type="spellStart"/>
      <w:r w:rsidR="00850E6D">
        <w:rPr>
          <w:rFonts w:ascii="Arial" w:hAnsi="Arial" w:cs="Arial"/>
          <w:sz w:val="24"/>
          <w:szCs w:val="24"/>
        </w:rPr>
        <w:t>Vandvick</w:t>
      </w:r>
      <w:proofErr w:type="spellEnd"/>
      <w:r w:rsidR="00850E6D">
        <w:rPr>
          <w:rFonts w:ascii="Arial" w:hAnsi="Arial" w:cs="Arial"/>
          <w:sz w:val="24"/>
          <w:szCs w:val="24"/>
        </w:rPr>
        <w:t>, P.</w:t>
      </w:r>
      <w:r w:rsidR="0015012C">
        <w:rPr>
          <w:rFonts w:ascii="Arial" w:hAnsi="Arial" w:cs="Arial"/>
          <w:sz w:val="24"/>
          <w:szCs w:val="24"/>
        </w:rPr>
        <w:t xml:space="preserve"> and</w:t>
      </w:r>
      <w:r w:rsidR="00850E6D">
        <w:rPr>
          <w:rFonts w:ascii="Arial" w:hAnsi="Arial" w:cs="Arial"/>
          <w:sz w:val="24"/>
          <w:szCs w:val="24"/>
        </w:rPr>
        <w:t xml:space="preserve"> </w:t>
      </w:r>
      <w:proofErr w:type="spellStart"/>
      <w:r w:rsidR="00850E6D">
        <w:rPr>
          <w:rFonts w:ascii="Arial" w:hAnsi="Arial" w:cs="Arial"/>
          <w:sz w:val="24"/>
          <w:szCs w:val="24"/>
        </w:rPr>
        <w:t>Flottorp</w:t>
      </w:r>
      <w:proofErr w:type="spellEnd"/>
      <w:r w:rsidR="00850E6D">
        <w:rPr>
          <w:rFonts w:ascii="Arial" w:hAnsi="Arial" w:cs="Arial"/>
          <w:sz w:val="24"/>
          <w:szCs w:val="24"/>
        </w:rPr>
        <w:t>, S.</w:t>
      </w:r>
      <w:r w:rsidRPr="00F61A15">
        <w:rPr>
          <w:rFonts w:ascii="Arial" w:hAnsi="Arial" w:cs="Arial"/>
          <w:sz w:val="24"/>
          <w:szCs w:val="24"/>
        </w:rPr>
        <w:t xml:space="preserve"> (2018) ‘The GUIDES checklist: development of a tool to improve the successful use of guideline-based computerised clinical decision support’, </w:t>
      </w:r>
      <w:r w:rsidRPr="00297FBD">
        <w:rPr>
          <w:rFonts w:ascii="Arial" w:hAnsi="Arial" w:cs="Arial"/>
          <w:i/>
          <w:iCs/>
          <w:sz w:val="24"/>
          <w:szCs w:val="24"/>
        </w:rPr>
        <w:t xml:space="preserve">Implementation </w:t>
      </w:r>
      <w:proofErr w:type="gramStart"/>
      <w:r w:rsidRPr="00297FBD">
        <w:rPr>
          <w:rFonts w:ascii="Arial" w:hAnsi="Arial" w:cs="Arial"/>
          <w:i/>
          <w:iCs/>
          <w:sz w:val="24"/>
          <w:szCs w:val="24"/>
        </w:rPr>
        <w:t>science </w:t>
      </w:r>
      <w:r w:rsidRPr="00F61A15">
        <w:rPr>
          <w:rFonts w:ascii="Arial" w:hAnsi="Arial" w:cs="Arial"/>
          <w:sz w:val="24"/>
          <w:szCs w:val="24"/>
        </w:rPr>
        <w:t>:</w:t>
      </w:r>
      <w:proofErr w:type="gramEnd"/>
      <w:r w:rsidRPr="00F61A15">
        <w:rPr>
          <w:rFonts w:ascii="Arial" w:hAnsi="Arial" w:cs="Arial"/>
          <w:sz w:val="24"/>
          <w:szCs w:val="24"/>
        </w:rPr>
        <w:t xml:space="preserve"> IS, 13(1).</w:t>
      </w:r>
    </w:p>
    <w:p w14:paraId="07E28565" w14:textId="1AA4AB09" w:rsidR="00304E11" w:rsidRPr="00F61A15" w:rsidRDefault="00E52EC0"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46" w:history="1">
        <w:r w:rsidR="00304E11" w:rsidRPr="00F61A15">
          <w:rPr>
            <w:rStyle w:val="Hyperlink"/>
            <w:rFonts w:ascii="Arial" w:hAnsi="Arial" w:cs="Arial"/>
            <w:sz w:val="24"/>
            <w:szCs w:val="24"/>
          </w:rPr>
          <w:t>https://www-proquest-com.ezproxy.uwtsd.ac.uk/intermediateredirectforezproxy</w:t>
        </w:r>
      </w:hyperlink>
      <w:r w:rsidR="00304E11" w:rsidRPr="00F61A15">
        <w:rPr>
          <w:rFonts w:ascii="Arial" w:hAnsi="Arial" w:cs="Arial"/>
          <w:sz w:val="24"/>
          <w:szCs w:val="24"/>
        </w:rPr>
        <w:t xml:space="preserve"> </w:t>
      </w:r>
    </w:p>
    <w:p w14:paraId="6D053037" w14:textId="7B178F9C" w:rsidR="00F45417" w:rsidRPr="00F61A15" w:rsidRDefault="00F45417" w:rsidP="00304E11">
      <w:pPr>
        <w:spacing w:after="0" w:line="24" w:lineRule="atLeast"/>
        <w:rPr>
          <w:rFonts w:ascii="Arial" w:hAnsi="Arial" w:cs="Arial"/>
          <w:sz w:val="24"/>
          <w:szCs w:val="24"/>
        </w:rPr>
      </w:pPr>
    </w:p>
    <w:p w14:paraId="5FFB62C3" w14:textId="052324A6" w:rsidR="00304E11" w:rsidRPr="00F61A15" w:rsidRDefault="00304E11" w:rsidP="00304E11">
      <w:pPr>
        <w:spacing w:after="0" w:line="24" w:lineRule="atLeast"/>
        <w:rPr>
          <w:rFonts w:ascii="Arial" w:hAnsi="Arial" w:cs="Arial"/>
          <w:sz w:val="24"/>
          <w:szCs w:val="24"/>
        </w:rPr>
      </w:pPr>
      <w:proofErr w:type="spellStart"/>
      <w:r w:rsidRPr="00F61A15">
        <w:rPr>
          <w:rFonts w:ascii="Arial" w:hAnsi="Arial" w:cs="Arial"/>
          <w:sz w:val="24"/>
          <w:szCs w:val="24"/>
        </w:rPr>
        <w:t>Wasylewicz</w:t>
      </w:r>
      <w:proofErr w:type="spellEnd"/>
      <w:r w:rsidRPr="00F61A15">
        <w:rPr>
          <w:rFonts w:ascii="Arial" w:hAnsi="Arial" w:cs="Arial"/>
          <w:sz w:val="24"/>
          <w:szCs w:val="24"/>
        </w:rPr>
        <w:t xml:space="preserve">, </w:t>
      </w:r>
      <w:proofErr w:type="spellStart"/>
      <w:r w:rsidRPr="00F61A15">
        <w:rPr>
          <w:rFonts w:ascii="Arial" w:hAnsi="Arial" w:cs="Arial"/>
          <w:sz w:val="24"/>
          <w:szCs w:val="24"/>
        </w:rPr>
        <w:t>Arthur.T.M</w:t>
      </w:r>
      <w:proofErr w:type="spellEnd"/>
      <w:r w:rsidRPr="00F61A15">
        <w:rPr>
          <w:rFonts w:ascii="Arial" w:hAnsi="Arial" w:cs="Arial"/>
          <w:sz w:val="24"/>
          <w:szCs w:val="24"/>
        </w:rPr>
        <w:t>. &amp; Scheepers-</w:t>
      </w:r>
      <w:proofErr w:type="spellStart"/>
      <w:r w:rsidRPr="00F61A15">
        <w:rPr>
          <w:rFonts w:ascii="Arial" w:hAnsi="Arial" w:cs="Arial"/>
          <w:sz w:val="24"/>
          <w:szCs w:val="24"/>
        </w:rPr>
        <w:t>Hoeks</w:t>
      </w:r>
      <w:proofErr w:type="spellEnd"/>
      <w:r w:rsidRPr="00F61A15">
        <w:rPr>
          <w:rFonts w:ascii="Arial" w:hAnsi="Arial" w:cs="Arial"/>
          <w:sz w:val="24"/>
          <w:szCs w:val="24"/>
        </w:rPr>
        <w:t>, Anne-Marie. (2019). Clinical Decision Support Systems.</w:t>
      </w:r>
      <w:r w:rsidR="00E82132">
        <w:rPr>
          <w:rFonts w:ascii="Arial" w:hAnsi="Arial" w:cs="Arial"/>
          <w:sz w:val="24"/>
          <w:szCs w:val="24"/>
        </w:rPr>
        <w:t xml:space="preserve"> Fundamentals of Clinical Data Science</w:t>
      </w:r>
      <w:r w:rsidR="0057303C">
        <w:rPr>
          <w:rFonts w:ascii="Arial" w:hAnsi="Arial" w:cs="Arial"/>
          <w:sz w:val="24"/>
          <w:szCs w:val="24"/>
        </w:rPr>
        <w:t>. pp153-169</w:t>
      </w:r>
    </w:p>
    <w:p w14:paraId="4A08CEFF" w14:textId="5CB87D5A" w:rsidR="00304E11" w:rsidRPr="00F61A15" w:rsidRDefault="00E52EC0"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47" w:history="1">
        <w:r w:rsidR="0062218E" w:rsidRPr="00F61A15">
          <w:rPr>
            <w:rStyle w:val="Hyperlink"/>
            <w:rFonts w:ascii="Arial" w:hAnsi="Arial" w:cs="Arial"/>
            <w:sz w:val="24"/>
            <w:szCs w:val="24"/>
          </w:rPr>
          <w:t>https://www.researchgate.net/publication/329872792_Clinical_Decision_Support_Systems</w:t>
        </w:r>
      </w:hyperlink>
    </w:p>
    <w:p w14:paraId="321FB29C" w14:textId="77777777" w:rsidR="00B134BF" w:rsidRDefault="00B134BF" w:rsidP="00B134BF">
      <w:pPr>
        <w:spacing w:after="0" w:line="24" w:lineRule="atLeast"/>
        <w:rPr>
          <w:rFonts w:ascii="Arial" w:hAnsi="Arial" w:cs="Arial"/>
          <w:sz w:val="24"/>
          <w:szCs w:val="24"/>
        </w:rPr>
      </w:pPr>
    </w:p>
    <w:p w14:paraId="57ADDE2D" w14:textId="44314B39" w:rsidR="00B134BF" w:rsidRDefault="00B134BF" w:rsidP="00B134BF">
      <w:pPr>
        <w:spacing w:after="0" w:line="24" w:lineRule="atLeast"/>
        <w:rPr>
          <w:rFonts w:ascii="Arial" w:hAnsi="Arial" w:cs="Arial"/>
          <w:sz w:val="24"/>
          <w:szCs w:val="24"/>
        </w:rPr>
      </w:pPr>
      <w:r w:rsidRPr="008A7358">
        <w:rPr>
          <w:rFonts w:ascii="Arial" w:hAnsi="Arial" w:cs="Arial"/>
          <w:sz w:val="24"/>
          <w:szCs w:val="24"/>
        </w:rPr>
        <w:t xml:space="preserve">Wells, B., Porter, A. and Snooks, H. (2014) ‘PP53A qualitative study of the adoption of computerised clinical decision support (CCDS) by paramedics and its impact on their role and practice’, Journal of epidemiology and community health (1979), 68(Suppl 1), pp. A68–A68. Available at: </w:t>
      </w:r>
      <w:hyperlink r:id="rId48" w:history="1">
        <w:r w:rsidRPr="00255C39">
          <w:rPr>
            <w:rStyle w:val="Hyperlink"/>
            <w:rFonts w:ascii="Arial" w:hAnsi="Arial" w:cs="Arial"/>
            <w:sz w:val="24"/>
            <w:szCs w:val="24"/>
          </w:rPr>
          <w:t>https://doi.org/10.1136/jech-2014-204726.148</w:t>
        </w:r>
      </w:hyperlink>
      <w:r w:rsidRPr="008A7358">
        <w:rPr>
          <w:rFonts w:ascii="Arial" w:hAnsi="Arial" w:cs="Arial"/>
          <w:sz w:val="24"/>
          <w:szCs w:val="24"/>
        </w:rPr>
        <w:t>.</w:t>
      </w:r>
    </w:p>
    <w:p w14:paraId="63EC096A" w14:textId="77777777" w:rsidR="00304E11" w:rsidRPr="00F61A15" w:rsidRDefault="00304E11" w:rsidP="00304E11">
      <w:pPr>
        <w:spacing w:after="0" w:line="24" w:lineRule="atLeast"/>
        <w:rPr>
          <w:rFonts w:ascii="Arial" w:hAnsi="Arial" w:cs="Arial"/>
          <w:sz w:val="24"/>
          <w:szCs w:val="24"/>
        </w:rPr>
      </w:pPr>
    </w:p>
    <w:p w14:paraId="6C9E0406" w14:textId="4EF9E5A7" w:rsidR="0024463F" w:rsidRPr="00F61A15" w:rsidRDefault="00A87F22" w:rsidP="00304E11">
      <w:pPr>
        <w:spacing w:after="0" w:line="24" w:lineRule="atLeast"/>
        <w:rPr>
          <w:rFonts w:ascii="Arial" w:hAnsi="Arial" w:cs="Arial"/>
          <w:sz w:val="24"/>
          <w:szCs w:val="24"/>
        </w:rPr>
      </w:pPr>
      <w:r w:rsidRPr="00F61A15">
        <w:rPr>
          <w:rFonts w:ascii="Arial" w:hAnsi="Arial" w:cs="Arial"/>
          <w:sz w:val="24"/>
          <w:szCs w:val="24"/>
        </w:rPr>
        <w:t>Welsh Government (2018)</w:t>
      </w:r>
      <w:r w:rsidR="0024463F" w:rsidRPr="00F61A15">
        <w:rPr>
          <w:rFonts w:ascii="Arial" w:hAnsi="Arial" w:cs="Arial"/>
          <w:sz w:val="24"/>
          <w:szCs w:val="24"/>
        </w:rPr>
        <w:t xml:space="preserve"> </w:t>
      </w:r>
      <w:r w:rsidR="0024463F" w:rsidRPr="00F86612">
        <w:rPr>
          <w:rFonts w:ascii="Arial" w:hAnsi="Arial" w:cs="Arial"/>
          <w:i/>
          <w:iCs/>
          <w:sz w:val="24"/>
          <w:szCs w:val="24"/>
        </w:rPr>
        <w:t>Additional Learning Needs and Education Tribunal (Wales) Act</w:t>
      </w:r>
    </w:p>
    <w:p w14:paraId="61C69C34" w14:textId="52B111B3" w:rsidR="00F45417" w:rsidRPr="00F61A15" w:rsidRDefault="00E52EC0" w:rsidP="00304E11">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49" w:history="1">
        <w:r w:rsidR="0062218E" w:rsidRPr="00F61A15">
          <w:rPr>
            <w:rStyle w:val="Hyperlink"/>
            <w:rFonts w:ascii="Arial" w:hAnsi="Arial" w:cs="Arial"/>
            <w:sz w:val="24"/>
            <w:szCs w:val="24"/>
          </w:rPr>
          <w:t>https://www.legislation.gov.uk/anaw/2018/2/contents</w:t>
        </w:r>
      </w:hyperlink>
    </w:p>
    <w:p w14:paraId="49310034" w14:textId="77777777" w:rsidR="00304E11" w:rsidRPr="00F61A15" w:rsidRDefault="00304E11" w:rsidP="00304E11">
      <w:pPr>
        <w:spacing w:after="0" w:line="24" w:lineRule="atLeast"/>
        <w:rPr>
          <w:rFonts w:ascii="Arial" w:hAnsi="Arial" w:cs="Arial"/>
          <w:color w:val="212121"/>
          <w:sz w:val="24"/>
          <w:szCs w:val="24"/>
          <w:shd w:val="clear" w:color="auto" w:fill="FFFFFF"/>
        </w:rPr>
      </w:pPr>
    </w:p>
    <w:p w14:paraId="08D792D0" w14:textId="5A811EF9" w:rsidR="00304E11" w:rsidRPr="00F61A15" w:rsidRDefault="00304E11" w:rsidP="00304E11">
      <w:pPr>
        <w:spacing w:after="0" w:line="24" w:lineRule="atLeast"/>
        <w:rPr>
          <w:rFonts w:ascii="Arial" w:hAnsi="Arial" w:cs="Arial"/>
          <w:color w:val="212121"/>
          <w:sz w:val="24"/>
          <w:szCs w:val="24"/>
          <w:shd w:val="clear" w:color="auto" w:fill="FFFFFF"/>
        </w:rPr>
      </w:pPr>
      <w:r w:rsidRPr="00F61A15">
        <w:rPr>
          <w:rFonts w:ascii="Arial" w:hAnsi="Arial" w:cs="Arial"/>
          <w:color w:val="212121"/>
          <w:sz w:val="24"/>
          <w:szCs w:val="24"/>
          <w:shd w:val="clear" w:color="auto" w:fill="FFFFFF"/>
        </w:rPr>
        <w:t>Yamada</w:t>
      </w:r>
      <w:r w:rsidR="00F86612">
        <w:rPr>
          <w:rFonts w:ascii="Arial" w:hAnsi="Arial" w:cs="Arial"/>
          <w:color w:val="212121"/>
          <w:sz w:val="24"/>
          <w:szCs w:val="24"/>
          <w:shd w:val="clear" w:color="auto" w:fill="FFFFFF"/>
        </w:rPr>
        <w:t>,</w:t>
      </w:r>
      <w:r w:rsidRPr="00F61A15">
        <w:rPr>
          <w:rFonts w:ascii="Arial" w:hAnsi="Arial" w:cs="Arial"/>
          <w:color w:val="212121"/>
          <w:sz w:val="24"/>
          <w:szCs w:val="24"/>
          <w:shd w:val="clear" w:color="auto" w:fill="FFFFFF"/>
        </w:rPr>
        <w:t xml:space="preserve"> R.</w:t>
      </w:r>
      <w:r w:rsidR="00F86612">
        <w:rPr>
          <w:rFonts w:ascii="Arial" w:hAnsi="Arial" w:cs="Arial"/>
          <w:color w:val="212121"/>
          <w:sz w:val="24"/>
          <w:szCs w:val="24"/>
          <w:shd w:val="clear" w:color="auto" w:fill="FFFFFF"/>
        </w:rPr>
        <w:t xml:space="preserve"> (1968)</w:t>
      </w:r>
      <w:r w:rsidRPr="00F61A15">
        <w:rPr>
          <w:rFonts w:ascii="Arial" w:hAnsi="Arial" w:cs="Arial"/>
          <w:color w:val="212121"/>
          <w:sz w:val="24"/>
          <w:szCs w:val="24"/>
          <w:shd w:val="clear" w:color="auto" w:fill="FFFFFF"/>
        </w:rPr>
        <w:t xml:space="preserve"> An overview of computers in medicine. </w:t>
      </w:r>
      <w:r w:rsidRPr="00D32969">
        <w:rPr>
          <w:rFonts w:ascii="Arial" w:hAnsi="Arial" w:cs="Arial"/>
          <w:i/>
          <w:iCs/>
          <w:color w:val="212121"/>
          <w:sz w:val="24"/>
          <w:szCs w:val="24"/>
          <w:shd w:val="clear" w:color="auto" w:fill="FFFFFF"/>
        </w:rPr>
        <w:t>Can</w:t>
      </w:r>
      <w:r w:rsidR="00D32969" w:rsidRPr="00D32969">
        <w:rPr>
          <w:rFonts w:ascii="Arial" w:hAnsi="Arial" w:cs="Arial"/>
          <w:i/>
          <w:iCs/>
          <w:color w:val="212121"/>
          <w:sz w:val="24"/>
          <w:szCs w:val="24"/>
          <w:shd w:val="clear" w:color="auto" w:fill="FFFFFF"/>
        </w:rPr>
        <w:t>adian</w:t>
      </w:r>
      <w:r w:rsidRPr="00D32969">
        <w:rPr>
          <w:rFonts w:ascii="Arial" w:hAnsi="Arial" w:cs="Arial"/>
          <w:i/>
          <w:iCs/>
          <w:color w:val="212121"/>
          <w:sz w:val="24"/>
          <w:szCs w:val="24"/>
          <w:shd w:val="clear" w:color="auto" w:fill="FFFFFF"/>
        </w:rPr>
        <w:t xml:space="preserve"> Fam</w:t>
      </w:r>
      <w:r w:rsidR="00D32969" w:rsidRPr="00D32969">
        <w:rPr>
          <w:rFonts w:ascii="Arial" w:hAnsi="Arial" w:cs="Arial"/>
          <w:i/>
          <w:iCs/>
          <w:color w:val="212121"/>
          <w:sz w:val="24"/>
          <w:szCs w:val="24"/>
          <w:shd w:val="clear" w:color="auto" w:fill="FFFFFF"/>
        </w:rPr>
        <w:t>ily</w:t>
      </w:r>
      <w:r w:rsidRPr="00D32969">
        <w:rPr>
          <w:rFonts w:ascii="Arial" w:hAnsi="Arial" w:cs="Arial"/>
          <w:i/>
          <w:iCs/>
          <w:color w:val="212121"/>
          <w:sz w:val="24"/>
          <w:szCs w:val="24"/>
          <w:shd w:val="clear" w:color="auto" w:fill="FFFFFF"/>
        </w:rPr>
        <w:t xml:space="preserve"> Physician</w:t>
      </w:r>
      <w:r w:rsidRPr="00F61A15">
        <w:rPr>
          <w:rFonts w:ascii="Arial" w:hAnsi="Arial" w:cs="Arial"/>
          <w:color w:val="212121"/>
          <w:sz w:val="24"/>
          <w:szCs w:val="24"/>
          <w:shd w:val="clear" w:color="auto" w:fill="FFFFFF"/>
        </w:rPr>
        <w:t>.  Mar;14(3):15-7. PMID: 20468194; PMCID: PMC2280996.</w:t>
      </w:r>
    </w:p>
    <w:p w14:paraId="17C53517" w14:textId="157C87EA" w:rsidR="008A7358" w:rsidRPr="00076AC4" w:rsidRDefault="00E52EC0" w:rsidP="00076AC4">
      <w:pPr>
        <w:spacing w:after="0" w:line="24" w:lineRule="atLeast"/>
        <w:rPr>
          <w:rFonts w:ascii="Arial" w:hAnsi="Arial" w:cs="Arial"/>
          <w:sz w:val="24"/>
          <w:szCs w:val="24"/>
        </w:rPr>
      </w:pPr>
      <w:r w:rsidRPr="00F61A15">
        <w:rPr>
          <w:rStyle w:val="normaltextrun"/>
          <w:rFonts w:ascii="Arial" w:hAnsi="Arial" w:cs="Arial"/>
          <w:color w:val="000000"/>
          <w:sz w:val="24"/>
          <w:szCs w:val="24"/>
          <w:shd w:val="clear" w:color="auto" w:fill="FFFFFF"/>
        </w:rPr>
        <w:t xml:space="preserve">Available at: </w:t>
      </w:r>
      <w:hyperlink r:id="rId50" w:history="1">
        <w:r w:rsidR="0062218E" w:rsidRPr="00F61A15">
          <w:rPr>
            <w:rStyle w:val="Hyperlink"/>
            <w:rFonts w:ascii="Arial" w:hAnsi="Arial" w:cs="Arial"/>
            <w:sz w:val="24"/>
            <w:szCs w:val="24"/>
          </w:rPr>
          <w:t>https://www.ncbi.nlm.nih.gov/pmc/articles/PMC2280996/</w:t>
        </w:r>
      </w:hyperlink>
      <w:r w:rsidR="00455300" w:rsidRPr="007B274F">
        <w:rPr>
          <w:rFonts w:cstheme="minorHAnsi"/>
          <w:b/>
          <w:bCs/>
          <w:color w:val="7030A0"/>
        </w:rPr>
        <w:t xml:space="preserve"> </w:t>
      </w:r>
    </w:p>
    <w:sectPr w:rsidR="008A7358" w:rsidRPr="00076AC4" w:rsidSect="004A6585">
      <w:pgSz w:w="12240" w:h="15840"/>
      <w:pgMar w:top="1134" w:right="1021" w:bottom="567" w:left="1021" w:header="425"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7E78B" w14:textId="77777777" w:rsidR="00320F71" w:rsidRDefault="00320F71" w:rsidP="00AC55FD">
      <w:pPr>
        <w:spacing w:after="0" w:line="240" w:lineRule="auto"/>
      </w:pPr>
      <w:r>
        <w:separator/>
      </w:r>
    </w:p>
  </w:endnote>
  <w:endnote w:type="continuationSeparator" w:id="0">
    <w:p w14:paraId="62468B26" w14:textId="77777777" w:rsidR="00320F71" w:rsidRDefault="00320F71" w:rsidP="00AC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1EF33" w14:textId="588AC7F6" w:rsidR="00AC55FD" w:rsidRDefault="00AC55FD" w:rsidP="00823D31">
    <w:pPr>
      <w:pStyle w:val="Footer"/>
    </w:pPr>
  </w:p>
  <w:p w14:paraId="7C520FEA" w14:textId="77777777" w:rsidR="00AC55FD" w:rsidRDefault="00AC5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021EE" w14:textId="77777777" w:rsidR="00320F71" w:rsidRDefault="00320F71" w:rsidP="00AC55FD">
      <w:pPr>
        <w:spacing w:after="0" w:line="240" w:lineRule="auto"/>
      </w:pPr>
      <w:r>
        <w:separator/>
      </w:r>
    </w:p>
  </w:footnote>
  <w:footnote w:type="continuationSeparator" w:id="0">
    <w:p w14:paraId="1ACF21B7" w14:textId="77777777" w:rsidR="00320F71" w:rsidRDefault="00320F71" w:rsidP="00AC5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48AFD" w14:textId="737FD20B" w:rsidR="00C07E60" w:rsidRPr="00207B12" w:rsidRDefault="006F0A9F" w:rsidP="00207B12">
    <w:pPr>
      <w:pStyle w:val="Header"/>
      <w:tabs>
        <w:tab w:val="clear" w:pos="4513"/>
        <w:tab w:val="clear" w:pos="9026"/>
      </w:tabs>
      <w:jc w:val="right"/>
      <w:rPr>
        <w:rFonts w:ascii="Arial" w:hAnsi="Arial" w:cs="Arial"/>
      </w:rPr>
    </w:pPr>
    <w:r w:rsidRPr="00BD5A57">
      <w:rPr>
        <w:rFonts w:ascii="Arial" w:hAnsi="Arial" w:cs="Arial"/>
      </w:rPr>
      <w:t>Helen Curwood</w:t>
    </w:r>
    <w:r w:rsidRPr="00BD5A57">
      <w:rPr>
        <w:rFonts w:ascii="Arial" w:hAnsi="Arial" w:cs="Arial"/>
      </w:rPr>
      <w:tab/>
    </w:r>
    <w:r w:rsidRPr="00BD5A57">
      <w:rPr>
        <w:rFonts w:ascii="Arial" w:hAnsi="Arial" w:cs="Arial"/>
      </w:rPr>
      <w:tab/>
      <w:t>2114087</w:t>
    </w:r>
    <w:r w:rsidR="00FA57F9" w:rsidRPr="00BD5A57">
      <w:rPr>
        <w:rFonts w:ascii="Arial" w:hAnsi="Arial" w:cs="Arial"/>
      </w:rPr>
      <w:tab/>
    </w:r>
    <w:r w:rsidR="00FA57F9" w:rsidRPr="00BD5A57">
      <w:rPr>
        <w:rFonts w:ascii="Arial" w:hAnsi="Arial" w:cs="Arial"/>
      </w:rPr>
      <w:tab/>
    </w:r>
    <w:r w:rsidRPr="00BD5A57">
      <w:rPr>
        <w:rFonts w:ascii="Arial" w:hAnsi="Arial" w:cs="Arial"/>
      </w:rPr>
      <w:tab/>
    </w:r>
    <w:r w:rsidRPr="00BD5A57">
      <w:rPr>
        <w:rFonts w:ascii="Arial" w:hAnsi="Arial" w:cs="Arial"/>
      </w:rPr>
      <w:tab/>
    </w:r>
    <w:r w:rsidRPr="00BD5A57">
      <w:rPr>
        <w:rFonts w:ascii="Arial" w:hAnsi="Arial" w:cs="Arial"/>
      </w:rPr>
      <w:tab/>
    </w:r>
    <w:r w:rsidRPr="00BD5A57">
      <w:rPr>
        <w:rFonts w:ascii="Arial" w:hAnsi="Arial" w:cs="Arial"/>
      </w:rPr>
      <w:tab/>
    </w:r>
    <w:r w:rsidRPr="00BD5A57">
      <w:rPr>
        <w:rFonts w:ascii="Arial" w:hAnsi="Arial" w:cs="Arial"/>
      </w:rPr>
      <w:tab/>
    </w:r>
    <w:r w:rsidRPr="00BD5A57">
      <w:rPr>
        <w:rFonts w:ascii="Arial" w:hAnsi="Arial" w:cs="Arial"/>
      </w:rPr>
      <w:tab/>
    </w:r>
    <w:sdt>
      <w:sdtPr>
        <w:rPr>
          <w:rFonts w:ascii="Arial" w:hAnsi="Arial" w:cs="Arial"/>
        </w:rPr>
        <w:id w:val="-1520073524"/>
        <w:docPartObj>
          <w:docPartGallery w:val="Page Numbers (Top of Page)"/>
          <w:docPartUnique/>
        </w:docPartObj>
      </w:sdtPr>
      <w:sdtEndPr/>
      <w:sdtContent>
        <w:r w:rsidR="00C054BD" w:rsidRPr="00BD5A57">
          <w:rPr>
            <w:rFonts w:ascii="Arial" w:hAnsi="Arial" w:cs="Arial"/>
          </w:rPr>
          <w:fldChar w:fldCharType="begin"/>
        </w:r>
        <w:r w:rsidR="00C054BD" w:rsidRPr="00BD5A57">
          <w:rPr>
            <w:rFonts w:ascii="Arial" w:hAnsi="Arial" w:cs="Arial"/>
          </w:rPr>
          <w:instrText>PAGE   \* MERGEFORMAT</w:instrText>
        </w:r>
        <w:r w:rsidR="00C054BD" w:rsidRPr="00BD5A57">
          <w:rPr>
            <w:rFonts w:ascii="Arial" w:hAnsi="Arial" w:cs="Arial"/>
          </w:rPr>
          <w:fldChar w:fldCharType="separate"/>
        </w:r>
        <w:r w:rsidR="00C054BD" w:rsidRPr="00BD5A57">
          <w:rPr>
            <w:rFonts w:ascii="Arial" w:hAnsi="Arial" w:cs="Arial"/>
            <w:lang w:val="en-GB"/>
          </w:rPr>
          <w:t>2</w:t>
        </w:r>
        <w:r w:rsidR="00C054BD" w:rsidRPr="00BD5A57">
          <w:rPr>
            <w:rFonts w:ascii="Arial" w:hAnsi="Arial" w:cs="Arial"/>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71FD"/>
    <w:multiLevelType w:val="hybridMultilevel"/>
    <w:tmpl w:val="37AE6E72"/>
    <w:lvl w:ilvl="0" w:tplc="FFFFFFFF">
      <w:start w:val="1"/>
      <w:numFmt w:val="bullet"/>
      <w:lvlText w:val=""/>
      <w:lvlJc w:val="left"/>
      <w:pPr>
        <w:ind w:left="720" w:hanging="360"/>
      </w:pPr>
      <w:rPr>
        <w:rFonts w:ascii="Symbol" w:hAnsi="Symbol" w:hint="default"/>
      </w:rPr>
    </w:lvl>
    <w:lvl w:ilvl="1" w:tplc="C3B80EA2">
      <w:numFmt w:val="bullet"/>
      <w:lvlText w:val="–"/>
      <w:lvlJc w:val="left"/>
      <w:pPr>
        <w:ind w:left="2880" w:hanging="360"/>
      </w:pPr>
      <w:rPr>
        <w:rFonts w:ascii="Arial" w:eastAsia="Arial" w:hAnsi="Arial"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063B92"/>
    <w:multiLevelType w:val="hybridMultilevel"/>
    <w:tmpl w:val="1F50824E"/>
    <w:lvl w:ilvl="0" w:tplc="08090001">
      <w:start w:val="1"/>
      <w:numFmt w:val="bullet"/>
      <w:lvlText w:val=""/>
      <w:lvlJc w:val="left"/>
      <w:pPr>
        <w:ind w:left="-1422" w:hanging="360"/>
      </w:pPr>
      <w:rPr>
        <w:rFonts w:ascii="Symbol" w:hAnsi="Symbol" w:hint="default"/>
      </w:rPr>
    </w:lvl>
    <w:lvl w:ilvl="1" w:tplc="08090003" w:tentative="1">
      <w:start w:val="1"/>
      <w:numFmt w:val="bullet"/>
      <w:lvlText w:val="o"/>
      <w:lvlJc w:val="left"/>
      <w:pPr>
        <w:ind w:left="-702" w:hanging="360"/>
      </w:pPr>
      <w:rPr>
        <w:rFonts w:ascii="Courier New" w:hAnsi="Courier New" w:cs="Courier New" w:hint="default"/>
      </w:rPr>
    </w:lvl>
    <w:lvl w:ilvl="2" w:tplc="08090005" w:tentative="1">
      <w:start w:val="1"/>
      <w:numFmt w:val="bullet"/>
      <w:lvlText w:val=""/>
      <w:lvlJc w:val="left"/>
      <w:pPr>
        <w:ind w:left="18" w:hanging="360"/>
      </w:pPr>
      <w:rPr>
        <w:rFonts w:ascii="Wingdings" w:hAnsi="Wingdings" w:hint="default"/>
      </w:rPr>
    </w:lvl>
    <w:lvl w:ilvl="3" w:tplc="08090001" w:tentative="1">
      <w:start w:val="1"/>
      <w:numFmt w:val="bullet"/>
      <w:lvlText w:val=""/>
      <w:lvlJc w:val="left"/>
      <w:pPr>
        <w:ind w:left="738" w:hanging="360"/>
      </w:pPr>
      <w:rPr>
        <w:rFonts w:ascii="Symbol" w:hAnsi="Symbol" w:hint="default"/>
      </w:rPr>
    </w:lvl>
    <w:lvl w:ilvl="4" w:tplc="08090003" w:tentative="1">
      <w:start w:val="1"/>
      <w:numFmt w:val="bullet"/>
      <w:lvlText w:val="o"/>
      <w:lvlJc w:val="left"/>
      <w:pPr>
        <w:ind w:left="1458" w:hanging="360"/>
      </w:pPr>
      <w:rPr>
        <w:rFonts w:ascii="Courier New" w:hAnsi="Courier New" w:cs="Courier New" w:hint="default"/>
      </w:rPr>
    </w:lvl>
    <w:lvl w:ilvl="5" w:tplc="08090005" w:tentative="1">
      <w:start w:val="1"/>
      <w:numFmt w:val="bullet"/>
      <w:lvlText w:val=""/>
      <w:lvlJc w:val="left"/>
      <w:pPr>
        <w:ind w:left="2178" w:hanging="360"/>
      </w:pPr>
      <w:rPr>
        <w:rFonts w:ascii="Wingdings" w:hAnsi="Wingdings" w:hint="default"/>
      </w:rPr>
    </w:lvl>
    <w:lvl w:ilvl="6" w:tplc="08090001" w:tentative="1">
      <w:start w:val="1"/>
      <w:numFmt w:val="bullet"/>
      <w:lvlText w:val=""/>
      <w:lvlJc w:val="left"/>
      <w:pPr>
        <w:ind w:left="2898" w:hanging="360"/>
      </w:pPr>
      <w:rPr>
        <w:rFonts w:ascii="Symbol" w:hAnsi="Symbol" w:hint="default"/>
      </w:rPr>
    </w:lvl>
    <w:lvl w:ilvl="7" w:tplc="08090003" w:tentative="1">
      <w:start w:val="1"/>
      <w:numFmt w:val="bullet"/>
      <w:lvlText w:val="o"/>
      <w:lvlJc w:val="left"/>
      <w:pPr>
        <w:ind w:left="3618" w:hanging="360"/>
      </w:pPr>
      <w:rPr>
        <w:rFonts w:ascii="Courier New" w:hAnsi="Courier New" w:cs="Courier New" w:hint="default"/>
      </w:rPr>
    </w:lvl>
    <w:lvl w:ilvl="8" w:tplc="08090005" w:tentative="1">
      <w:start w:val="1"/>
      <w:numFmt w:val="bullet"/>
      <w:lvlText w:val=""/>
      <w:lvlJc w:val="left"/>
      <w:pPr>
        <w:ind w:left="4338" w:hanging="360"/>
      </w:pPr>
      <w:rPr>
        <w:rFonts w:ascii="Wingdings" w:hAnsi="Wingdings" w:hint="default"/>
      </w:rPr>
    </w:lvl>
  </w:abstractNum>
  <w:abstractNum w:abstractNumId="2" w15:restartNumberingAfterBreak="0">
    <w:nsid w:val="2D9B5DC2"/>
    <w:multiLevelType w:val="hybridMultilevel"/>
    <w:tmpl w:val="6A269950"/>
    <w:lvl w:ilvl="0" w:tplc="FFFFFFFF">
      <w:start w:val="1"/>
      <w:numFmt w:val="bullet"/>
      <w:lvlText w:val=""/>
      <w:lvlJc w:val="left"/>
      <w:pPr>
        <w:ind w:left="720" w:hanging="360"/>
      </w:pPr>
      <w:rPr>
        <w:rFonts w:ascii="Symbol" w:hAnsi="Symbol" w:hint="default"/>
      </w:rPr>
    </w:lvl>
    <w:lvl w:ilvl="1" w:tplc="C3B80EA2">
      <w:numFmt w:val="bullet"/>
      <w:lvlText w:val="–"/>
      <w:lvlJc w:val="left"/>
      <w:pPr>
        <w:ind w:left="1440" w:hanging="360"/>
      </w:pPr>
      <w:rPr>
        <w:rFonts w:ascii="Arial" w:eastAsia="Arial"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C2724C"/>
    <w:multiLevelType w:val="hybridMultilevel"/>
    <w:tmpl w:val="5560A2EE"/>
    <w:lvl w:ilvl="0" w:tplc="C3B80EA2">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1F47B54"/>
    <w:multiLevelType w:val="multilevel"/>
    <w:tmpl w:val="1D30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CB1617"/>
    <w:multiLevelType w:val="hybridMultilevel"/>
    <w:tmpl w:val="6AB4E292"/>
    <w:lvl w:ilvl="0" w:tplc="08090001">
      <w:start w:val="1"/>
      <w:numFmt w:val="bullet"/>
      <w:lvlText w:val=""/>
      <w:lvlJc w:val="left"/>
      <w:pPr>
        <w:ind w:left="360" w:hanging="360"/>
      </w:pPr>
      <w:rPr>
        <w:rFonts w:ascii="Symbol" w:hAnsi="Symbol" w:hint="default"/>
      </w:rPr>
    </w:lvl>
    <w:lvl w:ilvl="1" w:tplc="C3B80EA2">
      <w:numFmt w:val="bullet"/>
      <w:lvlText w:val="–"/>
      <w:lvlJc w:val="left"/>
      <w:pPr>
        <w:ind w:left="1080" w:hanging="360"/>
      </w:pPr>
      <w:rPr>
        <w:rFonts w:ascii="Arial" w:eastAsia="Arial"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354F55"/>
    <w:multiLevelType w:val="hybridMultilevel"/>
    <w:tmpl w:val="6E181AA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C3B80EA2">
      <w:numFmt w:val="bullet"/>
      <w:lvlText w:val="–"/>
      <w:lvlJc w:val="left"/>
      <w:pPr>
        <w:ind w:left="2880" w:hanging="360"/>
      </w:pPr>
      <w:rPr>
        <w:rFonts w:ascii="Arial" w:eastAsia="Arial" w:hAnsi="Arial"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03F45F8"/>
    <w:multiLevelType w:val="hybridMultilevel"/>
    <w:tmpl w:val="C43A86CA"/>
    <w:lvl w:ilvl="0" w:tplc="08090001">
      <w:start w:val="1"/>
      <w:numFmt w:val="bullet"/>
      <w:lvlText w:val=""/>
      <w:lvlJc w:val="left"/>
      <w:pPr>
        <w:ind w:left="720" w:hanging="360"/>
      </w:pPr>
      <w:rPr>
        <w:rFonts w:ascii="Symbol" w:hAnsi="Symbol" w:hint="default"/>
      </w:rPr>
    </w:lvl>
    <w:lvl w:ilvl="1" w:tplc="C3B80EA2">
      <w:numFmt w:val="bullet"/>
      <w:lvlText w:val="–"/>
      <w:lvlJc w:val="left"/>
      <w:pPr>
        <w:ind w:left="2880" w:hanging="360"/>
      </w:pPr>
      <w:rPr>
        <w:rFonts w:ascii="Arial" w:eastAsia="Arial"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9752F"/>
    <w:multiLevelType w:val="hybridMultilevel"/>
    <w:tmpl w:val="C100AA7E"/>
    <w:lvl w:ilvl="0" w:tplc="C3B80EA2">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A1F0EDE"/>
    <w:multiLevelType w:val="hybridMultilevel"/>
    <w:tmpl w:val="05BE894A"/>
    <w:lvl w:ilvl="0" w:tplc="C3B80EA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36941"/>
    <w:multiLevelType w:val="hybridMultilevel"/>
    <w:tmpl w:val="448C3276"/>
    <w:lvl w:ilvl="0" w:tplc="C71ABFB2">
      <w:start w:val="500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B6696D"/>
    <w:multiLevelType w:val="hybridMultilevel"/>
    <w:tmpl w:val="7EF037E6"/>
    <w:lvl w:ilvl="0" w:tplc="6CDE0F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CA682F"/>
    <w:multiLevelType w:val="hybridMultilevel"/>
    <w:tmpl w:val="904C219C"/>
    <w:lvl w:ilvl="0" w:tplc="C71ABFB2">
      <w:start w:val="5000"/>
      <w:numFmt w:val="bullet"/>
      <w:lvlText w:val="-"/>
      <w:lvlJc w:val="left"/>
      <w:pPr>
        <w:ind w:left="1080" w:hanging="360"/>
      </w:pPr>
      <w:rPr>
        <w:rFonts w:ascii="Arial" w:eastAsia="Arial"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C56340F"/>
    <w:multiLevelType w:val="multilevel"/>
    <w:tmpl w:val="C4F0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D057C5"/>
    <w:multiLevelType w:val="hybridMultilevel"/>
    <w:tmpl w:val="09241980"/>
    <w:lvl w:ilvl="0" w:tplc="08090001">
      <w:start w:val="1"/>
      <w:numFmt w:val="bullet"/>
      <w:lvlText w:val=""/>
      <w:lvlJc w:val="left"/>
      <w:pPr>
        <w:ind w:left="720" w:hanging="360"/>
      </w:pPr>
      <w:rPr>
        <w:rFonts w:ascii="Symbol" w:hAnsi="Symbol" w:hint="default"/>
      </w:rPr>
    </w:lvl>
    <w:lvl w:ilvl="1" w:tplc="C3B80EA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3838031">
    <w:abstractNumId w:val="12"/>
  </w:num>
  <w:num w:numId="2" w16cid:durableId="1418555062">
    <w:abstractNumId w:val="11"/>
  </w:num>
  <w:num w:numId="3" w16cid:durableId="1420250943">
    <w:abstractNumId w:val="10"/>
  </w:num>
  <w:num w:numId="4" w16cid:durableId="492913011">
    <w:abstractNumId w:val="1"/>
  </w:num>
  <w:num w:numId="5" w16cid:durableId="1879317762">
    <w:abstractNumId w:val="14"/>
  </w:num>
  <w:num w:numId="6" w16cid:durableId="2083989431">
    <w:abstractNumId w:val="5"/>
  </w:num>
  <w:num w:numId="7" w16cid:durableId="365908888">
    <w:abstractNumId w:val="2"/>
  </w:num>
  <w:num w:numId="8" w16cid:durableId="369377335">
    <w:abstractNumId w:val="3"/>
  </w:num>
  <w:num w:numId="9" w16cid:durableId="1220288735">
    <w:abstractNumId w:val="13"/>
  </w:num>
  <w:num w:numId="10" w16cid:durableId="670523708">
    <w:abstractNumId w:val="4"/>
  </w:num>
  <w:num w:numId="11" w16cid:durableId="1693261784">
    <w:abstractNumId w:val="8"/>
  </w:num>
  <w:num w:numId="12" w16cid:durableId="1660957103">
    <w:abstractNumId w:val="7"/>
  </w:num>
  <w:num w:numId="13" w16cid:durableId="1204947663">
    <w:abstractNumId w:val="6"/>
  </w:num>
  <w:num w:numId="14" w16cid:durableId="1323779615">
    <w:abstractNumId w:val="0"/>
  </w:num>
  <w:num w:numId="15" w16cid:durableId="2497818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59EF84"/>
    <w:rsid w:val="00000CBF"/>
    <w:rsid w:val="000035A1"/>
    <w:rsid w:val="000040B0"/>
    <w:rsid w:val="000049C6"/>
    <w:rsid w:val="000077E5"/>
    <w:rsid w:val="0000795E"/>
    <w:rsid w:val="00010778"/>
    <w:rsid w:val="00011488"/>
    <w:rsid w:val="0001644D"/>
    <w:rsid w:val="00021CC7"/>
    <w:rsid w:val="00022533"/>
    <w:rsid w:val="000228B3"/>
    <w:rsid w:val="000228D8"/>
    <w:rsid w:val="000234CD"/>
    <w:rsid w:val="000252A1"/>
    <w:rsid w:val="0002565F"/>
    <w:rsid w:val="00026D5C"/>
    <w:rsid w:val="00026D92"/>
    <w:rsid w:val="000275DA"/>
    <w:rsid w:val="0003093A"/>
    <w:rsid w:val="00030DA3"/>
    <w:rsid w:val="000328B4"/>
    <w:rsid w:val="00032C31"/>
    <w:rsid w:val="000333EC"/>
    <w:rsid w:val="00033EF0"/>
    <w:rsid w:val="000405CB"/>
    <w:rsid w:val="00040769"/>
    <w:rsid w:val="00040958"/>
    <w:rsid w:val="00042FD4"/>
    <w:rsid w:val="000465D9"/>
    <w:rsid w:val="00050A13"/>
    <w:rsid w:val="00052C2D"/>
    <w:rsid w:val="00054848"/>
    <w:rsid w:val="00054B1F"/>
    <w:rsid w:val="00060120"/>
    <w:rsid w:val="00060897"/>
    <w:rsid w:val="00060C73"/>
    <w:rsid w:val="00060D54"/>
    <w:rsid w:val="00061A69"/>
    <w:rsid w:val="00063DCB"/>
    <w:rsid w:val="00064366"/>
    <w:rsid w:val="000678FA"/>
    <w:rsid w:val="00070143"/>
    <w:rsid w:val="000702DD"/>
    <w:rsid w:val="000708F8"/>
    <w:rsid w:val="000709A7"/>
    <w:rsid w:val="00070B3F"/>
    <w:rsid w:val="00070D95"/>
    <w:rsid w:val="00072F04"/>
    <w:rsid w:val="00073337"/>
    <w:rsid w:val="00073AF1"/>
    <w:rsid w:val="00073E41"/>
    <w:rsid w:val="00075E26"/>
    <w:rsid w:val="00076AC4"/>
    <w:rsid w:val="000770D3"/>
    <w:rsid w:val="00086A7E"/>
    <w:rsid w:val="00090A53"/>
    <w:rsid w:val="000911E7"/>
    <w:rsid w:val="000932EC"/>
    <w:rsid w:val="000937A1"/>
    <w:rsid w:val="00096869"/>
    <w:rsid w:val="00097C45"/>
    <w:rsid w:val="000A207D"/>
    <w:rsid w:val="000A2448"/>
    <w:rsid w:val="000A352F"/>
    <w:rsid w:val="000A3DCE"/>
    <w:rsid w:val="000A3FAD"/>
    <w:rsid w:val="000A5182"/>
    <w:rsid w:val="000A7294"/>
    <w:rsid w:val="000A75F7"/>
    <w:rsid w:val="000B1A12"/>
    <w:rsid w:val="000B2A70"/>
    <w:rsid w:val="000B6044"/>
    <w:rsid w:val="000B7278"/>
    <w:rsid w:val="000B77EB"/>
    <w:rsid w:val="000C1ADA"/>
    <w:rsid w:val="000C3A75"/>
    <w:rsid w:val="000C3DA1"/>
    <w:rsid w:val="000C49A9"/>
    <w:rsid w:val="000C51CE"/>
    <w:rsid w:val="000C7DEA"/>
    <w:rsid w:val="000D0264"/>
    <w:rsid w:val="000D0B37"/>
    <w:rsid w:val="000D0E94"/>
    <w:rsid w:val="000D2951"/>
    <w:rsid w:val="000D3146"/>
    <w:rsid w:val="000D3449"/>
    <w:rsid w:val="000D4361"/>
    <w:rsid w:val="000D6269"/>
    <w:rsid w:val="000D6470"/>
    <w:rsid w:val="000E24C4"/>
    <w:rsid w:val="000E3E19"/>
    <w:rsid w:val="000E568A"/>
    <w:rsid w:val="000E7967"/>
    <w:rsid w:val="000E7C33"/>
    <w:rsid w:val="000F0F06"/>
    <w:rsid w:val="000F1771"/>
    <w:rsid w:val="000F3B63"/>
    <w:rsid w:val="000F41F6"/>
    <w:rsid w:val="000F64CB"/>
    <w:rsid w:val="000F729B"/>
    <w:rsid w:val="00100C95"/>
    <w:rsid w:val="00102F65"/>
    <w:rsid w:val="001039B7"/>
    <w:rsid w:val="00106513"/>
    <w:rsid w:val="00106B06"/>
    <w:rsid w:val="0010717B"/>
    <w:rsid w:val="001077FC"/>
    <w:rsid w:val="00110E2C"/>
    <w:rsid w:val="001153CD"/>
    <w:rsid w:val="0011739A"/>
    <w:rsid w:val="00122B37"/>
    <w:rsid w:val="00123C0B"/>
    <w:rsid w:val="00126D32"/>
    <w:rsid w:val="00130FD6"/>
    <w:rsid w:val="001318E0"/>
    <w:rsid w:val="00131C1D"/>
    <w:rsid w:val="00133A42"/>
    <w:rsid w:val="00136EF2"/>
    <w:rsid w:val="00136F47"/>
    <w:rsid w:val="001370C9"/>
    <w:rsid w:val="00140D74"/>
    <w:rsid w:val="00142990"/>
    <w:rsid w:val="00143464"/>
    <w:rsid w:val="0014485F"/>
    <w:rsid w:val="00145E1B"/>
    <w:rsid w:val="00146956"/>
    <w:rsid w:val="00147382"/>
    <w:rsid w:val="00147A5E"/>
    <w:rsid w:val="0015012C"/>
    <w:rsid w:val="001531B8"/>
    <w:rsid w:val="001549BA"/>
    <w:rsid w:val="001556F5"/>
    <w:rsid w:val="001568BC"/>
    <w:rsid w:val="00161630"/>
    <w:rsid w:val="00162B05"/>
    <w:rsid w:val="00162ECD"/>
    <w:rsid w:val="001634F7"/>
    <w:rsid w:val="00163ED8"/>
    <w:rsid w:val="001641B6"/>
    <w:rsid w:val="0016613B"/>
    <w:rsid w:val="0017095F"/>
    <w:rsid w:val="00171858"/>
    <w:rsid w:val="00176D8A"/>
    <w:rsid w:val="00177647"/>
    <w:rsid w:val="0017787F"/>
    <w:rsid w:val="001800D1"/>
    <w:rsid w:val="00181276"/>
    <w:rsid w:val="00181AF0"/>
    <w:rsid w:val="0018393E"/>
    <w:rsid w:val="0018593B"/>
    <w:rsid w:val="00185DF3"/>
    <w:rsid w:val="00186877"/>
    <w:rsid w:val="00186C88"/>
    <w:rsid w:val="001872DF"/>
    <w:rsid w:val="0019075E"/>
    <w:rsid w:val="001915C9"/>
    <w:rsid w:val="00191DEA"/>
    <w:rsid w:val="00193DF3"/>
    <w:rsid w:val="0019420C"/>
    <w:rsid w:val="0019530E"/>
    <w:rsid w:val="00195C46"/>
    <w:rsid w:val="001A0449"/>
    <w:rsid w:val="001A0A83"/>
    <w:rsid w:val="001A138E"/>
    <w:rsid w:val="001A14C7"/>
    <w:rsid w:val="001A3009"/>
    <w:rsid w:val="001A3292"/>
    <w:rsid w:val="001A3E80"/>
    <w:rsid w:val="001A4BAD"/>
    <w:rsid w:val="001C0E65"/>
    <w:rsid w:val="001C14F2"/>
    <w:rsid w:val="001C1C1C"/>
    <w:rsid w:val="001C1E30"/>
    <w:rsid w:val="001C47E5"/>
    <w:rsid w:val="001C6667"/>
    <w:rsid w:val="001C66D2"/>
    <w:rsid w:val="001C76BC"/>
    <w:rsid w:val="001D142B"/>
    <w:rsid w:val="001D1EA1"/>
    <w:rsid w:val="001D22E1"/>
    <w:rsid w:val="001D295B"/>
    <w:rsid w:val="001D2B17"/>
    <w:rsid w:val="001D600E"/>
    <w:rsid w:val="001D656E"/>
    <w:rsid w:val="001E1F86"/>
    <w:rsid w:val="001E2AD7"/>
    <w:rsid w:val="001E2B5E"/>
    <w:rsid w:val="001E580A"/>
    <w:rsid w:val="001E6E4B"/>
    <w:rsid w:val="001E7300"/>
    <w:rsid w:val="001F2CCD"/>
    <w:rsid w:val="001F3CFF"/>
    <w:rsid w:val="001F4413"/>
    <w:rsid w:val="001F5CAA"/>
    <w:rsid w:val="001F7A4C"/>
    <w:rsid w:val="001F7B07"/>
    <w:rsid w:val="001F7F3F"/>
    <w:rsid w:val="00200F91"/>
    <w:rsid w:val="00203530"/>
    <w:rsid w:val="00203CA5"/>
    <w:rsid w:val="00203F97"/>
    <w:rsid w:val="00204F63"/>
    <w:rsid w:val="00206BE9"/>
    <w:rsid w:val="00206C50"/>
    <w:rsid w:val="00207448"/>
    <w:rsid w:val="00207B12"/>
    <w:rsid w:val="00207EBD"/>
    <w:rsid w:val="002139D9"/>
    <w:rsid w:val="0021471B"/>
    <w:rsid w:val="00214E16"/>
    <w:rsid w:val="00217FB8"/>
    <w:rsid w:val="00223D54"/>
    <w:rsid w:val="00224F45"/>
    <w:rsid w:val="00230889"/>
    <w:rsid w:val="0023144B"/>
    <w:rsid w:val="00232E88"/>
    <w:rsid w:val="00235F83"/>
    <w:rsid w:val="002364DD"/>
    <w:rsid w:val="00237399"/>
    <w:rsid w:val="0024463F"/>
    <w:rsid w:val="002465EE"/>
    <w:rsid w:val="002476D7"/>
    <w:rsid w:val="00250159"/>
    <w:rsid w:val="00251218"/>
    <w:rsid w:val="002532D2"/>
    <w:rsid w:val="00261719"/>
    <w:rsid w:val="00261EAE"/>
    <w:rsid w:val="002634DB"/>
    <w:rsid w:val="00263BF6"/>
    <w:rsid w:val="00263DE6"/>
    <w:rsid w:val="0026488D"/>
    <w:rsid w:val="00265C32"/>
    <w:rsid w:val="00266EF7"/>
    <w:rsid w:val="002671A4"/>
    <w:rsid w:val="00270B49"/>
    <w:rsid w:val="0027545C"/>
    <w:rsid w:val="002755CD"/>
    <w:rsid w:val="00280692"/>
    <w:rsid w:val="00280D3C"/>
    <w:rsid w:val="00283E8C"/>
    <w:rsid w:val="0028431D"/>
    <w:rsid w:val="00284CC1"/>
    <w:rsid w:val="0028677E"/>
    <w:rsid w:val="002904DE"/>
    <w:rsid w:val="00291E10"/>
    <w:rsid w:val="00295825"/>
    <w:rsid w:val="00296231"/>
    <w:rsid w:val="002965E9"/>
    <w:rsid w:val="00297FBD"/>
    <w:rsid w:val="002A134F"/>
    <w:rsid w:val="002A244F"/>
    <w:rsid w:val="002A3409"/>
    <w:rsid w:val="002A3CC0"/>
    <w:rsid w:val="002A50C6"/>
    <w:rsid w:val="002A7C95"/>
    <w:rsid w:val="002B04F4"/>
    <w:rsid w:val="002B26F5"/>
    <w:rsid w:val="002B3329"/>
    <w:rsid w:val="002B587D"/>
    <w:rsid w:val="002B61C1"/>
    <w:rsid w:val="002C0045"/>
    <w:rsid w:val="002C15D0"/>
    <w:rsid w:val="002C17E3"/>
    <w:rsid w:val="002C276D"/>
    <w:rsid w:val="002C2F81"/>
    <w:rsid w:val="002C4443"/>
    <w:rsid w:val="002C4E7D"/>
    <w:rsid w:val="002C62DB"/>
    <w:rsid w:val="002C6FAF"/>
    <w:rsid w:val="002C7029"/>
    <w:rsid w:val="002C7225"/>
    <w:rsid w:val="002C7BF9"/>
    <w:rsid w:val="002D2985"/>
    <w:rsid w:val="002D5E12"/>
    <w:rsid w:val="002D6515"/>
    <w:rsid w:val="002D746E"/>
    <w:rsid w:val="002D795D"/>
    <w:rsid w:val="002E08B0"/>
    <w:rsid w:val="002E0E23"/>
    <w:rsid w:val="002E3270"/>
    <w:rsid w:val="002E4A4D"/>
    <w:rsid w:val="002E5209"/>
    <w:rsid w:val="002E58D7"/>
    <w:rsid w:val="002E60FD"/>
    <w:rsid w:val="002E6FF0"/>
    <w:rsid w:val="002E78E2"/>
    <w:rsid w:val="002F11FE"/>
    <w:rsid w:val="002F4209"/>
    <w:rsid w:val="002F4785"/>
    <w:rsid w:val="002F4D4D"/>
    <w:rsid w:val="002F51E5"/>
    <w:rsid w:val="002F7CB5"/>
    <w:rsid w:val="00300C97"/>
    <w:rsid w:val="00302A17"/>
    <w:rsid w:val="00304E11"/>
    <w:rsid w:val="00306CB7"/>
    <w:rsid w:val="0030723D"/>
    <w:rsid w:val="00307DA1"/>
    <w:rsid w:val="00310455"/>
    <w:rsid w:val="00311490"/>
    <w:rsid w:val="003135C0"/>
    <w:rsid w:val="00320E7B"/>
    <w:rsid w:val="00320F71"/>
    <w:rsid w:val="00321475"/>
    <w:rsid w:val="00321AEE"/>
    <w:rsid w:val="0033205C"/>
    <w:rsid w:val="00332EEB"/>
    <w:rsid w:val="00333DBC"/>
    <w:rsid w:val="0033467D"/>
    <w:rsid w:val="00334863"/>
    <w:rsid w:val="003349DC"/>
    <w:rsid w:val="00337C78"/>
    <w:rsid w:val="00340616"/>
    <w:rsid w:val="003413B6"/>
    <w:rsid w:val="003414FD"/>
    <w:rsid w:val="003423EC"/>
    <w:rsid w:val="00342E5C"/>
    <w:rsid w:val="00344497"/>
    <w:rsid w:val="003464E0"/>
    <w:rsid w:val="00346CC3"/>
    <w:rsid w:val="00347284"/>
    <w:rsid w:val="00347C5B"/>
    <w:rsid w:val="00347E31"/>
    <w:rsid w:val="0035364C"/>
    <w:rsid w:val="0035473A"/>
    <w:rsid w:val="00354852"/>
    <w:rsid w:val="003549A4"/>
    <w:rsid w:val="003563AF"/>
    <w:rsid w:val="00360888"/>
    <w:rsid w:val="00363A0A"/>
    <w:rsid w:val="00364828"/>
    <w:rsid w:val="0036573B"/>
    <w:rsid w:val="0036681D"/>
    <w:rsid w:val="003677FE"/>
    <w:rsid w:val="00380FAC"/>
    <w:rsid w:val="00384810"/>
    <w:rsid w:val="00385F3D"/>
    <w:rsid w:val="00387277"/>
    <w:rsid w:val="003912DE"/>
    <w:rsid w:val="003925E2"/>
    <w:rsid w:val="00392F82"/>
    <w:rsid w:val="00393549"/>
    <w:rsid w:val="003939A0"/>
    <w:rsid w:val="003959D8"/>
    <w:rsid w:val="003972E8"/>
    <w:rsid w:val="003A1BA6"/>
    <w:rsid w:val="003A1D83"/>
    <w:rsid w:val="003A2425"/>
    <w:rsid w:val="003A2DF3"/>
    <w:rsid w:val="003A6191"/>
    <w:rsid w:val="003A67AC"/>
    <w:rsid w:val="003A6D3E"/>
    <w:rsid w:val="003A7171"/>
    <w:rsid w:val="003A75A7"/>
    <w:rsid w:val="003B2CEF"/>
    <w:rsid w:val="003B44CA"/>
    <w:rsid w:val="003B514A"/>
    <w:rsid w:val="003C0217"/>
    <w:rsid w:val="003C043B"/>
    <w:rsid w:val="003C05F5"/>
    <w:rsid w:val="003C0F0B"/>
    <w:rsid w:val="003C0FCD"/>
    <w:rsid w:val="003C137E"/>
    <w:rsid w:val="003C1CAC"/>
    <w:rsid w:val="003C46F9"/>
    <w:rsid w:val="003C4C6C"/>
    <w:rsid w:val="003C5ED7"/>
    <w:rsid w:val="003C604F"/>
    <w:rsid w:val="003C7F6C"/>
    <w:rsid w:val="003D0050"/>
    <w:rsid w:val="003D0B0B"/>
    <w:rsid w:val="003D24B3"/>
    <w:rsid w:val="003D48BC"/>
    <w:rsid w:val="003D59FA"/>
    <w:rsid w:val="003D63C6"/>
    <w:rsid w:val="003E0135"/>
    <w:rsid w:val="003E19CB"/>
    <w:rsid w:val="003E23CC"/>
    <w:rsid w:val="003E247D"/>
    <w:rsid w:val="003E2E1B"/>
    <w:rsid w:val="003E46D7"/>
    <w:rsid w:val="003E4895"/>
    <w:rsid w:val="003E507F"/>
    <w:rsid w:val="003E6109"/>
    <w:rsid w:val="003E671D"/>
    <w:rsid w:val="003E6FBA"/>
    <w:rsid w:val="003F2748"/>
    <w:rsid w:val="003F3449"/>
    <w:rsid w:val="003F36F5"/>
    <w:rsid w:val="003F3A57"/>
    <w:rsid w:val="003F3C34"/>
    <w:rsid w:val="003F4A71"/>
    <w:rsid w:val="003F673B"/>
    <w:rsid w:val="003F779E"/>
    <w:rsid w:val="004001D4"/>
    <w:rsid w:val="0040153F"/>
    <w:rsid w:val="00401B89"/>
    <w:rsid w:val="00403571"/>
    <w:rsid w:val="00404738"/>
    <w:rsid w:val="00406491"/>
    <w:rsid w:val="00406AFB"/>
    <w:rsid w:val="00406E12"/>
    <w:rsid w:val="0041023D"/>
    <w:rsid w:val="004136D9"/>
    <w:rsid w:val="00413F3D"/>
    <w:rsid w:val="00416314"/>
    <w:rsid w:val="00417588"/>
    <w:rsid w:val="004202F1"/>
    <w:rsid w:val="004217F6"/>
    <w:rsid w:val="0042308C"/>
    <w:rsid w:val="00423584"/>
    <w:rsid w:val="004238EF"/>
    <w:rsid w:val="0042466C"/>
    <w:rsid w:val="00424F52"/>
    <w:rsid w:val="004300B2"/>
    <w:rsid w:val="004338CC"/>
    <w:rsid w:val="004340D7"/>
    <w:rsid w:val="00435E6F"/>
    <w:rsid w:val="004363BD"/>
    <w:rsid w:val="00436C33"/>
    <w:rsid w:val="00440B83"/>
    <w:rsid w:val="004429FA"/>
    <w:rsid w:val="00442F6F"/>
    <w:rsid w:val="00444ACB"/>
    <w:rsid w:val="0044512B"/>
    <w:rsid w:val="00445DA3"/>
    <w:rsid w:val="00446513"/>
    <w:rsid w:val="0044663A"/>
    <w:rsid w:val="0045116B"/>
    <w:rsid w:val="004512CB"/>
    <w:rsid w:val="00453C06"/>
    <w:rsid w:val="00455300"/>
    <w:rsid w:val="004572D3"/>
    <w:rsid w:val="004575FD"/>
    <w:rsid w:val="004626C1"/>
    <w:rsid w:val="00462773"/>
    <w:rsid w:val="00462947"/>
    <w:rsid w:val="00463385"/>
    <w:rsid w:val="0046351F"/>
    <w:rsid w:val="00466257"/>
    <w:rsid w:val="00467BE9"/>
    <w:rsid w:val="00470725"/>
    <w:rsid w:val="00472BA2"/>
    <w:rsid w:val="00474D95"/>
    <w:rsid w:val="00483FB5"/>
    <w:rsid w:val="00483FE5"/>
    <w:rsid w:val="00490B0F"/>
    <w:rsid w:val="004915F3"/>
    <w:rsid w:val="0049231C"/>
    <w:rsid w:val="00492523"/>
    <w:rsid w:val="004925E7"/>
    <w:rsid w:val="00492799"/>
    <w:rsid w:val="00495560"/>
    <w:rsid w:val="00495D14"/>
    <w:rsid w:val="0049663D"/>
    <w:rsid w:val="0049742D"/>
    <w:rsid w:val="004A2116"/>
    <w:rsid w:val="004A2FF1"/>
    <w:rsid w:val="004A33C8"/>
    <w:rsid w:val="004A41A4"/>
    <w:rsid w:val="004A6585"/>
    <w:rsid w:val="004A6964"/>
    <w:rsid w:val="004A7957"/>
    <w:rsid w:val="004B0BDF"/>
    <w:rsid w:val="004B398A"/>
    <w:rsid w:val="004B425A"/>
    <w:rsid w:val="004B42FC"/>
    <w:rsid w:val="004B437F"/>
    <w:rsid w:val="004C1188"/>
    <w:rsid w:val="004C2132"/>
    <w:rsid w:val="004C3D15"/>
    <w:rsid w:val="004C473B"/>
    <w:rsid w:val="004C487A"/>
    <w:rsid w:val="004C529F"/>
    <w:rsid w:val="004C7738"/>
    <w:rsid w:val="004C7E5C"/>
    <w:rsid w:val="004D12F5"/>
    <w:rsid w:val="004D1E58"/>
    <w:rsid w:val="004D2A36"/>
    <w:rsid w:val="004D4C38"/>
    <w:rsid w:val="004D625D"/>
    <w:rsid w:val="004D634B"/>
    <w:rsid w:val="004E0068"/>
    <w:rsid w:val="004E05B0"/>
    <w:rsid w:val="004E15CB"/>
    <w:rsid w:val="004E5F36"/>
    <w:rsid w:val="004E7527"/>
    <w:rsid w:val="004F03DA"/>
    <w:rsid w:val="004F1E55"/>
    <w:rsid w:val="004F25DA"/>
    <w:rsid w:val="004F288A"/>
    <w:rsid w:val="004F544D"/>
    <w:rsid w:val="004F5C92"/>
    <w:rsid w:val="004F6C00"/>
    <w:rsid w:val="005009DD"/>
    <w:rsid w:val="00500F9A"/>
    <w:rsid w:val="00503200"/>
    <w:rsid w:val="005037D0"/>
    <w:rsid w:val="00505A47"/>
    <w:rsid w:val="005119C6"/>
    <w:rsid w:val="00511A80"/>
    <w:rsid w:val="0051354F"/>
    <w:rsid w:val="005135A3"/>
    <w:rsid w:val="0051732B"/>
    <w:rsid w:val="00520293"/>
    <w:rsid w:val="00522508"/>
    <w:rsid w:val="00523843"/>
    <w:rsid w:val="00523A81"/>
    <w:rsid w:val="00525153"/>
    <w:rsid w:val="005272C9"/>
    <w:rsid w:val="00532616"/>
    <w:rsid w:val="00532D50"/>
    <w:rsid w:val="005331FD"/>
    <w:rsid w:val="00536557"/>
    <w:rsid w:val="005366A4"/>
    <w:rsid w:val="00536BBE"/>
    <w:rsid w:val="00537E82"/>
    <w:rsid w:val="00540F53"/>
    <w:rsid w:val="005421BD"/>
    <w:rsid w:val="00542B85"/>
    <w:rsid w:val="005455D0"/>
    <w:rsid w:val="00545854"/>
    <w:rsid w:val="00545D7A"/>
    <w:rsid w:val="00545E60"/>
    <w:rsid w:val="0055014C"/>
    <w:rsid w:val="00550308"/>
    <w:rsid w:val="00557262"/>
    <w:rsid w:val="005613F6"/>
    <w:rsid w:val="0056311E"/>
    <w:rsid w:val="00563A20"/>
    <w:rsid w:val="00565146"/>
    <w:rsid w:val="005657DB"/>
    <w:rsid w:val="00566C7A"/>
    <w:rsid w:val="00567C2B"/>
    <w:rsid w:val="00571F08"/>
    <w:rsid w:val="0057303C"/>
    <w:rsid w:val="0057306F"/>
    <w:rsid w:val="00573C51"/>
    <w:rsid w:val="0057636B"/>
    <w:rsid w:val="00576F34"/>
    <w:rsid w:val="00577E14"/>
    <w:rsid w:val="00580CF6"/>
    <w:rsid w:val="005843C6"/>
    <w:rsid w:val="005856C8"/>
    <w:rsid w:val="00585DF3"/>
    <w:rsid w:val="00586390"/>
    <w:rsid w:val="00586F19"/>
    <w:rsid w:val="005902E7"/>
    <w:rsid w:val="00590787"/>
    <w:rsid w:val="00590BD9"/>
    <w:rsid w:val="00591AB1"/>
    <w:rsid w:val="00593F14"/>
    <w:rsid w:val="00596107"/>
    <w:rsid w:val="00596E5D"/>
    <w:rsid w:val="005A13BB"/>
    <w:rsid w:val="005A2B86"/>
    <w:rsid w:val="005B03CF"/>
    <w:rsid w:val="005B0FDC"/>
    <w:rsid w:val="005B1C85"/>
    <w:rsid w:val="005B209A"/>
    <w:rsid w:val="005B2EAB"/>
    <w:rsid w:val="005B45F1"/>
    <w:rsid w:val="005B56E5"/>
    <w:rsid w:val="005B61F1"/>
    <w:rsid w:val="005B63A1"/>
    <w:rsid w:val="005B7F4A"/>
    <w:rsid w:val="005C2BE6"/>
    <w:rsid w:val="005C4C37"/>
    <w:rsid w:val="005C6E91"/>
    <w:rsid w:val="005C7789"/>
    <w:rsid w:val="005D368A"/>
    <w:rsid w:val="005D479C"/>
    <w:rsid w:val="005D5F11"/>
    <w:rsid w:val="005D7E8F"/>
    <w:rsid w:val="005E0242"/>
    <w:rsid w:val="005E066A"/>
    <w:rsid w:val="005E0B43"/>
    <w:rsid w:val="005E17AA"/>
    <w:rsid w:val="005E22F1"/>
    <w:rsid w:val="005E2F5F"/>
    <w:rsid w:val="005E30E6"/>
    <w:rsid w:val="005E62CD"/>
    <w:rsid w:val="005E66F5"/>
    <w:rsid w:val="005E7230"/>
    <w:rsid w:val="005E7BA3"/>
    <w:rsid w:val="005F05B0"/>
    <w:rsid w:val="005F125B"/>
    <w:rsid w:val="005F1271"/>
    <w:rsid w:val="005F2B05"/>
    <w:rsid w:val="005F2B7B"/>
    <w:rsid w:val="005F3C11"/>
    <w:rsid w:val="005F404C"/>
    <w:rsid w:val="005F456E"/>
    <w:rsid w:val="005F7DBA"/>
    <w:rsid w:val="006004A2"/>
    <w:rsid w:val="00602B76"/>
    <w:rsid w:val="00602FB1"/>
    <w:rsid w:val="00603E6E"/>
    <w:rsid w:val="00605BA3"/>
    <w:rsid w:val="00606A2B"/>
    <w:rsid w:val="00606F1C"/>
    <w:rsid w:val="0060783A"/>
    <w:rsid w:val="00614220"/>
    <w:rsid w:val="00615DE6"/>
    <w:rsid w:val="00617D9B"/>
    <w:rsid w:val="0062018A"/>
    <w:rsid w:val="0062218E"/>
    <w:rsid w:val="00622FD3"/>
    <w:rsid w:val="00624427"/>
    <w:rsid w:val="00625086"/>
    <w:rsid w:val="0062540F"/>
    <w:rsid w:val="006265B4"/>
    <w:rsid w:val="00630932"/>
    <w:rsid w:val="006351A6"/>
    <w:rsid w:val="006374D0"/>
    <w:rsid w:val="006405F3"/>
    <w:rsid w:val="00641C42"/>
    <w:rsid w:val="00644220"/>
    <w:rsid w:val="00644885"/>
    <w:rsid w:val="00644D16"/>
    <w:rsid w:val="00646633"/>
    <w:rsid w:val="00647960"/>
    <w:rsid w:val="00650A4E"/>
    <w:rsid w:val="0065209C"/>
    <w:rsid w:val="0065237C"/>
    <w:rsid w:val="00653428"/>
    <w:rsid w:val="00653BF2"/>
    <w:rsid w:val="00656134"/>
    <w:rsid w:val="0066050A"/>
    <w:rsid w:val="00660E72"/>
    <w:rsid w:val="0066174A"/>
    <w:rsid w:val="00662730"/>
    <w:rsid w:val="00663634"/>
    <w:rsid w:val="00664758"/>
    <w:rsid w:val="0066544C"/>
    <w:rsid w:val="00667FBE"/>
    <w:rsid w:val="00670954"/>
    <w:rsid w:val="0067377A"/>
    <w:rsid w:val="00674462"/>
    <w:rsid w:val="00675230"/>
    <w:rsid w:val="00676C50"/>
    <w:rsid w:val="00677BB3"/>
    <w:rsid w:val="00680111"/>
    <w:rsid w:val="00684AB6"/>
    <w:rsid w:val="00684CA8"/>
    <w:rsid w:val="00684EEA"/>
    <w:rsid w:val="006865D8"/>
    <w:rsid w:val="00691C2D"/>
    <w:rsid w:val="00694277"/>
    <w:rsid w:val="00694B39"/>
    <w:rsid w:val="00695966"/>
    <w:rsid w:val="006A0017"/>
    <w:rsid w:val="006A12BE"/>
    <w:rsid w:val="006A35B6"/>
    <w:rsid w:val="006B01B2"/>
    <w:rsid w:val="006B0786"/>
    <w:rsid w:val="006B4DB8"/>
    <w:rsid w:val="006B501A"/>
    <w:rsid w:val="006B6F19"/>
    <w:rsid w:val="006B748D"/>
    <w:rsid w:val="006C0009"/>
    <w:rsid w:val="006C1030"/>
    <w:rsid w:val="006C4543"/>
    <w:rsid w:val="006C6391"/>
    <w:rsid w:val="006C7E23"/>
    <w:rsid w:val="006D06E8"/>
    <w:rsid w:val="006D07B6"/>
    <w:rsid w:val="006D3A8A"/>
    <w:rsid w:val="006D4CA6"/>
    <w:rsid w:val="006D594A"/>
    <w:rsid w:val="006D695F"/>
    <w:rsid w:val="006E0B6D"/>
    <w:rsid w:val="006E1B45"/>
    <w:rsid w:val="006E2446"/>
    <w:rsid w:val="006E47D1"/>
    <w:rsid w:val="006E5DF4"/>
    <w:rsid w:val="006F054E"/>
    <w:rsid w:val="006F0A9F"/>
    <w:rsid w:val="006F2A26"/>
    <w:rsid w:val="006F2CE6"/>
    <w:rsid w:val="006F3D30"/>
    <w:rsid w:val="006F40C8"/>
    <w:rsid w:val="006F7771"/>
    <w:rsid w:val="007011C2"/>
    <w:rsid w:val="007023A2"/>
    <w:rsid w:val="007048BE"/>
    <w:rsid w:val="00704B31"/>
    <w:rsid w:val="00706CDE"/>
    <w:rsid w:val="0071379E"/>
    <w:rsid w:val="00713C4B"/>
    <w:rsid w:val="00714B18"/>
    <w:rsid w:val="007162AA"/>
    <w:rsid w:val="00716F1F"/>
    <w:rsid w:val="007201CA"/>
    <w:rsid w:val="00720D45"/>
    <w:rsid w:val="00721551"/>
    <w:rsid w:val="00721883"/>
    <w:rsid w:val="00722DF7"/>
    <w:rsid w:val="007331C1"/>
    <w:rsid w:val="007362E7"/>
    <w:rsid w:val="00737144"/>
    <w:rsid w:val="00740B3C"/>
    <w:rsid w:val="00743A63"/>
    <w:rsid w:val="00745D66"/>
    <w:rsid w:val="007469F0"/>
    <w:rsid w:val="0074787A"/>
    <w:rsid w:val="007500B9"/>
    <w:rsid w:val="00750CD9"/>
    <w:rsid w:val="0075228C"/>
    <w:rsid w:val="00752372"/>
    <w:rsid w:val="00752892"/>
    <w:rsid w:val="007531C6"/>
    <w:rsid w:val="007545F0"/>
    <w:rsid w:val="00755B55"/>
    <w:rsid w:val="00756492"/>
    <w:rsid w:val="00756BB2"/>
    <w:rsid w:val="007576EF"/>
    <w:rsid w:val="00757ABB"/>
    <w:rsid w:val="00760165"/>
    <w:rsid w:val="00761CBD"/>
    <w:rsid w:val="0076332C"/>
    <w:rsid w:val="0076352A"/>
    <w:rsid w:val="00767233"/>
    <w:rsid w:val="00767FCB"/>
    <w:rsid w:val="00771387"/>
    <w:rsid w:val="00774C64"/>
    <w:rsid w:val="00775F81"/>
    <w:rsid w:val="007762F5"/>
    <w:rsid w:val="00777092"/>
    <w:rsid w:val="00780DD2"/>
    <w:rsid w:val="007814CB"/>
    <w:rsid w:val="00782078"/>
    <w:rsid w:val="00782BC1"/>
    <w:rsid w:val="00782C5F"/>
    <w:rsid w:val="00785AE7"/>
    <w:rsid w:val="00786EDB"/>
    <w:rsid w:val="007872A0"/>
    <w:rsid w:val="00787D85"/>
    <w:rsid w:val="00790AE5"/>
    <w:rsid w:val="007914CF"/>
    <w:rsid w:val="007917FD"/>
    <w:rsid w:val="00792145"/>
    <w:rsid w:val="007928BB"/>
    <w:rsid w:val="007938CB"/>
    <w:rsid w:val="00793D41"/>
    <w:rsid w:val="00795708"/>
    <w:rsid w:val="00796828"/>
    <w:rsid w:val="00797139"/>
    <w:rsid w:val="00797594"/>
    <w:rsid w:val="007A116A"/>
    <w:rsid w:val="007A318E"/>
    <w:rsid w:val="007A52D3"/>
    <w:rsid w:val="007A5E2A"/>
    <w:rsid w:val="007B2329"/>
    <w:rsid w:val="007B274F"/>
    <w:rsid w:val="007C2AEC"/>
    <w:rsid w:val="007C37EC"/>
    <w:rsid w:val="007C3C38"/>
    <w:rsid w:val="007C3C58"/>
    <w:rsid w:val="007C43D2"/>
    <w:rsid w:val="007C5E5E"/>
    <w:rsid w:val="007D0FE2"/>
    <w:rsid w:val="007D4022"/>
    <w:rsid w:val="007D70A1"/>
    <w:rsid w:val="007D7431"/>
    <w:rsid w:val="007D78AA"/>
    <w:rsid w:val="007E1C44"/>
    <w:rsid w:val="007E47FE"/>
    <w:rsid w:val="007E6E56"/>
    <w:rsid w:val="007F0175"/>
    <w:rsid w:val="007F0F86"/>
    <w:rsid w:val="007F0F90"/>
    <w:rsid w:val="007F38A6"/>
    <w:rsid w:val="007F38D9"/>
    <w:rsid w:val="007F70B7"/>
    <w:rsid w:val="008001B4"/>
    <w:rsid w:val="00800CEF"/>
    <w:rsid w:val="008010FD"/>
    <w:rsid w:val="008021C8"/>
    <w:rsid w:val="008062BA"/>
    <w:rsid w:val="008062DD"/>
    <w:rsid w:val="00812432"/>
    <w:rsid w:val="008148D8"/>
    <w:rsid w:val="00815A61"/>
    <w:rsid w:val="00815ACC"/>
    <w:rsid w:val="00817AB5"/>
    <w:rsid w:val="0082255C"/>
    <w:rsid w:val="00823D31"/>
    <w:rsid w:val="00824539"/>
    <w:rsid w:val="00826C11"/>
    <w:rsid w:val="00827226"/>
    <w:rsid w:val="008273F7"/>
    <w:rsid w:val="0082776C"/>
    <w:rsid w:val="008312C6"/>
    <w:rsid w:val="00831992"/>
    <w:rsid w:val="00836473"/>
    <w:rsid w:val="00836C57"/>
    <w:rsid w:val="00837288"/>
    <w:rsid w:val="00843BE5"/>
    <w:rsid w:val="00843BF1"/>
    <w:rsid w:val="00843FD2"/>
    <w:rsid w:val="008456B3"/>
    <w:rsid w:val="00846355"/>
    <w:rsid w:val="0084700F"/>
    <w:rsid w:val="00850E6D"/>
    <w:rsid w:val="00851ACA"/>
    <w:rsid w:val="00856964"/>
    <w:rsid w:val="00863526"/>
    <w:rsid w:val="00867172"/>
    <w:rsid w:val="008700F0"/>
    <w:rsid w:val="00870D1B"/>
    <w:rsid w:val="00871157"/>
    <w:rsid w:val="008717CC"/>
    <w:rsid w:val="00871DCA"/>
    <w:rsid w:val="008722EC"/>
    <w:rsid w:val="008741D3"/>
    <w:rsid w:val="008757C3"/>
    <w:rsid w:val="008760C1"/>
    <w:rsid w:val="0087721D"/>
    <w:rsid w:val="00877DD8"/>
    <w:rsid w:val="0088125F"/>
    <w:rsid w:val="008825BF"/>
    <w:rsid w:val="00883729"/>
    <w:rsid w:val="00884E2B"/>
    <w:rsid w:val="0088579D"/>
    <w:rsid w:val="00886839"/>
    <w:rsid w:val="00887966"/>
    <w:rsid w:val="00887BBE"/>
    <w:rsid w:val="00887F06"/>
    <w:rsid w:val="008910AE"/>
    <w:rsid w:val="008916BE"/>
    <w:rsid w:val="008934CF"/>
    <w:rsid w:val="0089510D"/>
    <w:rsid w:val="00895871"/>
    <w:rsid w:val="008977B7"/>
    <w:rsid w:val="008A187D"/>
    <w:rsid w:val="008A396D"/>
    <w:rsid w:val="008A47F0"/>
    <w:rsid w:val="008A562C"/>
    <w:rsid w:val="008A72B9"/>
    <w:rsid w:val="008A7358"/>
    <w:rsid w:val="008A7E87"/>
    <w:rsid w:val="008B1679"/>
    <w:rsid w:val="008B2B7F"/>
    <w:rsid w:val="008B39BB"/>
    <w:rsid w:val="008B412C"/>
    <w:rsid w:val="008B41B7"/>
    <w:rsid w:val="008B551A"/>
    <w:rsid w:val="008C3628"/>
    <w:rsid w:val="008C56B6"/>
    <w:rsid w:val="008C7D76"/>
    <w:rsid w:val="008D1714"/>
    <w:rsid w:val="008D2933"/>
    <w:rsid w:val="008D2B00"/>
    <w:rsid w:val="008D3212"/>
    <w:rsid w:val="008D36AF"/>
    <w:rsid w:val="008D3A1B"/>
    <w:rsid w:val="008D60B2"/>
    <w:rsid w:val="008D7430"/>
    <w:rsid w:val="008E02CD"/>
    <w:rsid w:val="008E077D"/>
    <w:rsid w:val="008E078E"/>
    <w:rsid w:val="008E13E4"/>
    <w:rsid w:val="008E1C5D"/>
    <w:rsid w:val="008E2D3C"/>
    <w:rsid w:val="008E7185"/>
    <w:rsid w:val="008E7239"/>
    <w:rsid w:val="008F06A5"/>
    <w:rsid w:val="008F1349"/>
    <w:rsid w:val="008F1660"/>
    <w:rsid w:val="008F740C"/>
    <w:rsid w:val="009001B9"/>
    <w:rsid w:val="00900480"/>
    <w:rsid w:val="00900EA6"/>
    <w:rsid w:val="00902B57"/>
    <w:rsid w:val="00904805"/>
    <w:rsid w:val="00905CCB"/>
    <w:rsid w:val="009131AA"/>
    <w:rsid w:val="009137CF"/>
    <w:rsid w:val="00914246"/>
    <w:rsid w:val="0091521E"/>
    <w:rsid w:val="00916169"/>
    <w:rsid w:val="00917BE0"/>
    <w:rsid w:val="0092107E"/>
    <w:rsid w:val="00922F5C"/>
    <w:rsid w:val="0092489B"/>
    <w:rsid w:val="00925457"/>
    <w:rsid w:val="00925D72"/>
    <w:rsid w:val="00926641"/>
    <w:rsid w:val="00930505"/>
    <w:rsid w:val="00933DDC"/>
    <w:rsid w:val="00935C91"/>
    <w:rsid w:val="00936FD4"/>
    <w:rsid w:val="00940261"/>
    <w:rsid w:val="009413FF"/>
    <w:rsid w:val="00942D67"/>
    <w:rsid w:val="00946521"/>
    <w:rsid w:val="009475F1"/>
    <w:rsid w:val="00950E0C"/>
    <w:rsid w:val="009528C2"/>
    <w:rsid w:val="0095346D"/>
    <w:rsid w:val="00953AFC"/>
    <w:rsid w:val="009544FF"/>
    <w:rsid w:val="009553BA"/>
    <w:rsid w:val="0095721D"/>
    <w:rsid w:val="0096003A"/>
    <w:rsid w:val="00961092"/>
    <w:rsid w:val="009623B1"/>
    <w:rsid w:val="00964BEC"/>
    <w:rsid w:val="00965663"/>
    <w:rsid w:val="00965E7A"/>
    <w:rsid w:val="00966E2E"/>
    <w:rsid w:val="009739BE"/>
    <w:rsid w:val="00975D10"/>
    <w:rsid w:val="00976061"/>
    <w:rsid w:val="00981A5C"/>
    <w:rsid w:val="009823C1"/>
    <w:rsid w:val="0098249B"/>
    <w:rsid w:val="00982DBC"/>
    <w:rsid w:val="0098391D"/>
    <w:rsid w:val="009843C2"/>
    <w:rsid w:val="0098513F"/>
    <w:rsid w:val="0098574C"/>
    <w:rsid w:val="00986034"/>
    <w:rsid w:val="0098640F"/>
    <w:rsid w:val="0099067E"/>
    <w:rsid w:val="00991DF9"/>
    <w:rsid w:val="009933B4"/>
    <w:rsid w:val="00993DC7"/>
    <w:rsid w:val="00994F1D"/>
    <w:rsid w:val="00996424"/>
    <w:rsid w:val="00996699"/>
    <w:rsid w:val="009A0308"/>
    <w:rsid w:val="009A082A"/>
    <w:rsid w:val="009A1BE0"/>
    <w:rsid w:val="009A7E75"/>
    <w:rsid w:val="009A7E7D"/>
    <w:rsid w:val="009B0171"/>
    <w:rsid w:val="009B5781"/>
    <w:rsid w:val="009B5A73"/>
    <w:rsid w:val="009B799D"/>
    <w:rsid w:val="009C05B0"/>
    <w:rsid w:val="009C194D"/>
    <w:rsid w:val="009C35F4"/>
    <w:rsid w:val="009C6126"/>
    <w:rsid w:val="009C628F"/>
    <w:rsid w:val="009C71D0"/>
    <w:rsid w:val="009D0846"/>
    <w:rsid w:val="009D1C36"/>
    <w:rsid w:val="009D25C9"/>
    <w:rsid w:val="009D29A6"/>
    <w:rsid w:val="009D325C"/>
    <w:rsid w:val="009D741A"/>
    <w:rsid w:val="009D7CBA"/>
    <w:rsid w:val="009E10E6"/>
    <w:rsid w:val="009E194D"/>
    <w:rsid w:val="009E396B"/>
    <w:rsid w:val="009E4F37"/>
    <w:rsid w:val="009E7AEE"/>
    <w:rsid w:val="009F10BC"/>
    <w:rsid w:val="009F15AA"/>
    <w:rsid w:val="009F2E6C"/>
    <w:rsid w:val="009F41D9"/>
    <w:rsid w:val="009F4A2F"/>
    <w:rsid w:val="009F6516"/>
    <w:rsid w:val="009F7183"/>
    <w:rsid w:val="00A00B94"/>
    <w:rsid w:val="00A034BF"/>
    <w:rsid w:val="00A041FE"/>
    <w:rsid w:val="00A046DF"/>
    <w:rsid w:val="00A055E8"/>
    <w:rsid w:val="00A05A05"/>
    <w:rsid w:val="00A05EF7"/>
    <w:rsid w:val="00A079C2"/>
    <w:rsid w:val="00A11AEE"/>
    <w:rsid w:val="00A13047"/>
    <w:rsid w:val="00A167C8"/>
    <w:rsid w:val="00A16B0C"/>
    <w:rsid w:val="00A16D76"/>
    <w:rsid w:val="00A219F7"/>
    <w:rsid w:val="00A21B30"/>
    <w:rsid w:val="00A22456"/>
    <w:rsid w:val="00A23648"/>
    <w:rsid w:val="00A2377B"/>
    <w:rsid w:val="00A2776B"/>
    <w:rsid w:val="00A278FF"/>
    <w:rsid w:val="00A31FA5"/>
    <w:rsid w:val="00A32C93"/>
    <w:rsid w:val="00A33970"/>
    <w:rsid w:val="00A33B1A"/>
    <w:rsid w:val="00A34A50"/>
    <w:rsid w:val="00A34B02"/>
    <w:rsid w:val="00A371FB"/>
    <w:rsid w:val="00A3795F"/>
    <w:rsid w:val="00A41F31"/>
    <w:rsid w:val="00A42293"/>
    <w:rsid w:val="00A45D1F"/>
    <w:rsid w:val="00A47E1B"/>
    <w:rsid w:val="00A51FB8"/>
    <w:rsid w:val="00A5376C"/>
    <w:rsid w:val="00A539F8"/>
    <w:rsid w:val="00A54B22"/>
    <w:rsid w:val="00A54F13"/>
    <w:rsid w:val="00A62DCD"/>
    <w:rsid w:val="00A635B0"/>
    <w:rsid w:val="00A63D31"/>
    <w:rsid w:val="00A64406"/>
    <w:rsid w:val="00A65241"/>
    <w:rsid w:val="00A654AF"/>
    <w:rsid w:val="00A66B40"/>
    <w:rsid w:val="00A70381"/>
    <w:rsid w:val="00A71A55"/>
    <w:rsid w:val="00A71BED"/>
    <w:rsid w:val="00A725ED"/>
    <w:rsid w:val="00A74906"/>
    <w:rsid w:val="00A768C9"/>
    <w:rsid w:val="00A8076E"/>
    <w:rsid w:val="00A8155A"/>
    <w:rsid w:val="00A817DA"/>
    <w:rsid w:val="00A81C97"/>
    <w:rsid w:val="00A8288D"/>
    <w:rsid w:val="00A82E09"/>
    <w:rsid w:val="00A84276"/>
    <w:rsid w:val="00A84B86"/>
    <w:rsid w:val="00A87A74"/>
    <w:rsid w:val="00A87F22"/>
    <w:rsid w:val="00A90065"/>
    <w:rsid w:val="00A9006D"/>
    <w:rsid w:val="00A90B39"/>
    <w:rsid w:val="00A92205"/>
    <w:rsid w:val="00A93948"/>
    <w:rsid w:val="00A93A39"/>
    <w:rsid w:val="00A93D65"/>
    <w:rsid w:val="00A9495E"/>
    <w:rsid w:val="00A95011"/>
    <w:rsid w:val="00A95DC9"/>
    <w:rsid w:val="00A96811"/>
    <w:rsid w:val="00AA05A3"/>
    <w:rsid w:val="00AA1B75"/>
    <w:rsid w:val="00AA1C86"/>
    <w:rsid w:val="00AA2623"/>
    <w:rsid w:val="00AA5731"/>
    <w:rsid w:val="00AA625F"/>
    <w:rsid w:val="00AA748C"/>
    <w:rsid w:val="00AA7C94"/>
    <w:rsid w:val="00AB0684"/>
    <w:rsid w:val="00AB25AF"/>
    <w:rsid w:val="00AB44D7"/>
    <w:rsid w:val="00AB4FEA"/>
    <w:rsid w:val="00AB524C"/>
    <w:rsid w:val="00AC2377"/>
    <w:rsid w:val="00AC43A6"/>
    <w:rsid w:val="00AC4F8E"/>
    <w:rsid w:val="00AC55FD"/>
    <w:rsid w:val="00AC56FC"/>
    <w:rsid w:val="00AC5A18"/>
    <w:rsid w:val="00AC5B77"/>
    <w:rsid w:val="00AD019C"/>
    <w:rsid w:val="00AD1311"/>
    <w:rsid w:val="00AD17C0"/>
    <w:rsid w:val="00AD1C86"/>
    <w:rsid w:val="00AD27BB"/>
    <w:rsid w:val="00AD3962"/>
    <w:rsid w:val="00AD41CD"/>
    <w:rsid w:val="00AD4342"/>
    <w:rsid w:val="00AD5BF6"/>
    <w:rsid w:val="00AE146E"/>
    <w:rsid w:val="00AE3146"/>
    <w:rsid w:val="00AE3730"/>
    <w:rsid w:val="00AE4220"/>
    <w:rsid w:val="00AE42E6"/>
    <w:rsid w:val="00AE6AAD"/>
    <w:rsid w:val="00AE7BAC"/>
    <w:rsid w:val="00AF0CAC"/>
    <w:rsid w:val="00AF1F8C"/>
    <w:rsid w:val="00AF3EFC"/>
    <w:rsid w:val="00AF671B"/>
    <w:rsid w:val="00B00020"/>
    <w:rsid w:val="00B02C35"/>
    <w:rsid w:val="00B04C7C"/>
    <w:rsid w:val="00B04D79"/>
    <w:rsid w:val="00B05696"/>
    <w:rsid w:val="00B058F8"/>
    <w:rsid w:val="00B069AD"/>
    <w:rsid w:val="00B11BAC"/>
    <w:rsid w:val="00B11F83"/>
    <w:rsid w:val="00B12091"/>
    <w:rsid w:val="00B134BF"/>
    <w:rsid w:val="00B16EDD"/>
    <w:rsid w:val="00B20878"/>
    <w:rsid w:val="00B20B52"/>
    <w:rsid w:val="00B21B17"/>
    <w:rsid w:val="00B22867"/>
    <w:rsid w:val="00B246C8"/>
    <w:rsid w:val="00B25664"/>
    <w:rsid w:val="00B25E51"/>
    <w:rsid w:val="00B2710E"/>
    <w:rsid w:val="00B2732B"/>
    <w:rsid w:val="00B33CCE"/>
    <w:rsid w:val="00B35DF3"/>
    <w:rsid w:val="00B41351"/>
    <w:rsid w:val="00B418C7"/>
    <w:rsid w:val="00B428E3"/>
    <w:rsid w:val="00B43A12"/>
    <w:rsid w:val="00B467B2"/>
    <w:rsid w:val="00B47890"/>
    <w:rsid w:val="00B50C78"/>
    <w:rsid w:val="00B52833"/>
    <w:rsid w:val="00B56D26"/>
    <w:rsid w:val="00B576C6"/>
    <w:rsid w:val="00B60E19"/>
    <w:rsid w:val="00B611A7"/>
    <w:rsid w:val="00B62FFD"/>
    <w:rsid w:val="00B656CF"/>
    <w:rsid w:val="00B70DDD"/>
    <w:rsid w:val="00B71075"/>
    <w:rsid w:val="00B71469"/>
    <w:rsid w:val="00B71C24"/>
    <w:rsid w:val="00B73BF1"/>
    <w:rsid w:val="00B75B54"/>
    <w:rsid w:val="00B774A9"/>
    <w:rsid w:val="00B778D2"/>
    <w:rsid w:val="00B7791B"/>
    <w:rsid w:val="00B829D2"/>
    <w:rsid w:val="00B82B36"/>
    <w:rsid w:val="00B85E0E"/>
    <w:rsid w:val="00B87553"/>
    <w:rsid w:val="00B91BD8"/>
    <w:rsid w:val="00B929B6"/>
    <w:rsid w:val="00B93646"/>
    <w:rsid w:val="00B93F17"/>
    <w:rsid w:val="00B94E70"/>
    <w:rsid w:val="00B958E2"/>
    <w:rsid w:val="00B97E93"/>
    <w:rsid w:val="00BA10A8"/>
    <w:rsid w:val="00BA11EE"/>
    <w:rsid w:val="00BA1C38"/>
    <w:rsid w:val="00BA484C"/>
    <w:rsid w:val="00BA7600"/>
    <w:rsid w:val="00BB12EA"/>
    <w:rsid w:val="00BB1803"/>
    <w:rsid w:val="00BB6A48"/>
    <w:rsid w:val="00BB7AAB"/>
    <w:rsid w:val="00BC011B"/>
    <w:rsid w:val="00BC2ABD"/>
    <w:rsid w:val="00BC314A"/>
    <w:rsid w:val="00BC38F8"/>
    <w:rsid w:val="00BC4383"/>
    <w:rsid w:val="00BC4FAB"/>
    <w:rsid w:val="00BC785E"/>
    <w:rsid w:val="00BD00B6"/>
    <w:rsid w:val="00BD2090"/>
    <w:rsid w:val="00BD3901"/>
    <w:rsid w:val="00BD528B"/>
    <w:rsid w:val="00BD52FB"/>
    <w:rsid w:val="00BD5523"/>
    <w:rsid w:val="00BD5A57"/>
    <w:rsid w:val="00BE0D0F"/>
    <w:rsid w:val="00BE1943"/>
    <w:rsid w:val="00BE5B47"/>
    <w:rsid w:val="00BE63A5"/>
    <w:rsid w:val="00BE725F"/>
    <w:rsid w:val="00BF0301"/>
    <w:rsid w:val="00BF03C6"/>
    <w:rsid w:val="00BF09DB"/>
    <w:rsid w:val="00BF21E6"/>
    <w:rsid w:val="00BF28BB"/>
    <w:rsid w:val="00BF31A8"/>
    <w:rsid w:val="00BF377D"/>
    <w:rsid w:val="00BF5B68"/>
    <w:rsid w:val="00BF5C09"/>
    <w:rsid w:val="00C00C3B"/>
    <w:rsid w:val="00C02173"/>
    <w:rsid w:val="00C03BB2"/>
    <w:rsid w:val="00C045E3"/>
    <w:rsid w:val="00C054BD"/>
    <w:rsid w:val="00C0662D"/>
    <w:rsid w:val="00C07E60"/>
    <w:rsid w:val="00C1218D"/>
    <w:rsid w:val="00C16127"/>
    <w:rsid w:val="00C2336D"/>
    <w:rsid w:val="00C247F9"/>
    <w:rsid w:val="00C24AA6"/>
    <w:rsid w:val="00C253A7"/>
    <w:rsid w:val="00C25F86"/>
    <w:rsid w:val="00C26010"/>
    <w:rsid w:val="00C27E0A"/>
    <w:rsid w:val="00C3168B"/>
    <w:rsid w:val="00C31B51"/>
    <w:rsid w:val="00C31C8A"/>
    <w:rsid w:val="00C361FE"/>
    <w:rsid w:val="00C40391"/>
    <w:rsid w:val="00C407B7"/>
    <w:rsid w:val="00C4218B"/>
    <w:rsid w:val="00C431F0"/>
    <w:rsid w:val="00C43940"/>
    <w:rsid w:val="00C4536C"/>
    <w:rsid w:val="00C505ED"/>
    <w:rsid w:val="00C5201C"/>
    <w:rsid w:val="00C524D4"/>
    <w:rsid w:val="00C5471D"/>
    <w:rsid w:val="00C56B98"/>
    <w:rsid w:val="00C6020D"/>
    <w:rsid w:val="00C61A82"/>
    <w:rsid w:val="00C6210B"/>
    <w:rsid w:val="00C6717B"/>
    <w:rsid w:val="00C6722C"/>
    <w:rsid w:val="00C711F7"/>
    <w:rsid w:val="00C72CDF"/>
    <w:rsid w:val="00C73786"/>
    <w:rsid w:val="00C73D2E"/>
    <w:rsid w:val="00C76F1A"/>
    <w:rsid w:val="00C77A5B"/>
    <w:rsid w:val="00C77BA6"/>
    <w:rsid w:val="00C81CD5"/>
    <w:rsid w:val="00C83679"/>
    <w:rsid w:val="00C837E0"/>
    <w:rsid w:val="00C84857"/>
    <w:rsid w:val="00C855A0"/>
    <w:rsid w:val="00C863CB"/>
    <w:rsid w:val="00C86E1F"/>
    <w:rsid w:val="00C8702B"/>
    <w:rsid w:val="00C911EA"/>
    <w:rsid w:val="00C92EA1"/>
    <w:rsid w:val="00C935BC"/>
    <w:rsid w:val="00C93DED"/>
    <w:rsid w:val="00C96314"/>
    <w:rsid w:val="00C96421"/>
    <w:rsid w:val="00C96A3D"/>
    <w:rsid w:val="00C97ED6"/>
    <w:rsid w:val="00CA0EC8"/>
    <w:rsid w:val="00CA12E7"/>
    <w:rsid w:val="00CA140E"/>
    <w:rsid w:val="00CA1D2E"/>
    <w:rsid w:val="00CA1EE0"/>
    <w:rsid w:val="00CA5E8C"/>
    <w:rsid w:val="00CA6B23"/>
    <w:rsid w:val="00CB16AC"/>
    <w:rsid w:val="00CC2FBC"/>
    <w:rsid w:val="00CD2874"/>
    <w:rsid w:val="00CD3096"/>
    <w:rsid w:val="00CE0890"/>
    <w:rsid w:val="00CE1D7C"/>
    <w:rsid w:val="00CE3769"/>
    <w:rsid w:val="00CE488D"/>
    <w:rsid w:val="00CE4B69"/>
    <w:rsid w:val="00CE4F5D"/>
    <w:rsid w:val="00CE5E5C"/>
    <w:rsid w:val="00CE6338"/>
    <w:rsid w:val="00CE7802"/>
    <w:rsid w:val="00CF15AE"/>
    <w:rsid w:val="00CF265F"/>
    <w:rsid w:val="00D0100A"/>
    <w:rsid w:val="00D01519"/>
    <w:rsid w:val="00D02CBB"/>
    <w:rsid w:val="00D03077"/>
    <w:rsid w:val="00D03AF8"/>
    <w:rsid w:val="00D053AE"/>
    <w:rsid w:val="00D06994"/>
    <w:rsid w:val="00D11D1D"/>
    <w:rsid w:val="00D11D98"/>
    <w:rsid w:val="00D139CD"/>
    <w:rsid w:val="00D1438A"/>
    <w:rsid w:val="00D157CC"/>
    <w:rsid w:val="00D15803"/>
    <w:rsid w:val="00D16317"/>
    <w:rsid w:val="00D2417B"/>
    <w:rsid w:val="00D24468"/>
    <w:rsid w:val="00D2717F"/>
    <w:rsid w:val="00D272AC"/>
    <w:rsid w:val="00D30B2B"/>
    <w:rsid w:val="00D30E67"/>
    <w:rsid w:val="00D30ED4"/>
    <w:rsid w:val="00D32763"/>
    <w:rsid w:val="00D32969"/>
    <w:rsid w:val="00D32DE9"/>
    <w:rsid w:val="00D33FC1"/>
    <w:rsid w:val="00D347E7"/>
    <w:rsid w:val="00D34ADD"/>
    <w:rsid w:val="00D352A0"/>
    <w:rsid w:val="00D35B11"/>
    <w:rsid w:val="00D40F93"/>
    <w:rsid w:val="00D41F65"/>
    <w:rsid w:val="00D435D0"/>
    <w:rsid w:val="00D43DD9"/>
    <w:rsid w:val="00D44B9A"/>
    <w:rsid w:val="00D4503F"/>
    <w:rsid w:val="00D46068"/>
    <w:rsid w:val="00D468B6"/>
    <w:rsid w:val="00D47F06"/>
    <w:rsid w:val="00D51815"/>
    <w:rsid w:val="00D55292"/>
    <w:rsid w:val="00D55E9F"/>
    <w:rsid w:val="00D55F93"/>
    <w:rsid w:val="00D600A1"/>
    <w:rsid w:val="00D613D1"/>
    <w:rsid w:val="00D616E8"/>
    <w:rsid w:val="00D61BA6"/>
    <w:rsid w:val="00D61E10"/>
    <w:rsid w:val="00D622A5"/>
    <w:rsid w:val="00D66AE5"/>
    <w:rsid w:val="00D66C4D"/>
    <w:rsid w:val="00D67C39"/>
    <w:rsid w:val="00D711E2"/>
    <w:rsid w:val="00D7266D"/>
    <w:rsid w:val="00D91041"/>
    <w:rsid w:val="00D92312"/>
    <w:rsid w:val="00D95F80"/>
    <w:rsid w:val="00D96ED4"/>
    <w:rsid w:val="00D97557"/>
    <w:rsid w:val="00D97E7A"/>
    <w:rsid w:val="00DA0409"/>
    <w:rsid w:val="00DA1362"/>
    <w:rsid w:val="00DA594D"/>
    <w:rsid w:val="00DA5DF4"/>
    <w:rsid w:val="00DA7EA3"/>
    <w:rsid w:val="00DB4A6C"/>
    <w:rsid w:val="00DB667C"/>
    <w:rsid w:val="00DB6C0D"/>
    <w:rsid w:val="00DB72E7"/>
    <w:rsid w:val="00DC0399"/>
    <w:rsid w:val="00DC1138"/>
    <w:rsid w:val="00DC2981"/>
    <w:rsid w:val="00DC47C6"/>
    <w:rsid w:val="00DC6011"/>
    <w:rsid w:val="00DC6314"/>
    <w:rsid w:val="00DD40F0"/>
    <w:rsid w:val="00DD584E"/>
    <w:rsid w:val="00DE0D9A"/>
    <w:rsid w:val="00DE2A96"/>
    <w:rsid w:val="00DE6042"/>
    <w:rsid w:val="00DF1564"/>
    <w:rsid w:val="00DF1AF7"/>
    <w:rsid w:val="00DF1EF4"/>
    <w:rsid w:val="00DF65A1"/>
    <w:rsid w:val="00DF7072"/>
    <w:rsid w:val="00E005C9"/>
    <w:rsid w:val="00E011FB"/>
    <w:rsid w:val="00E027C6"/>
    <w:rsid w:val="00E03161"/>
    <w:rsid w:val="00E1063F"/>
    <w:rsid w:val="00E11166"/>
    <w:rsid w:val="00E11CB5"/>
    <w:rsid w:val="00E1424D"/>
    <w:rsid w:val="00E14C01"/>
    <w:rsid w:val="00E16205"/>
    <w:rsid w:val="00E164BD"/>
    <w:rsid w:val="00E174ED"/>
    <w:rsid w:val="00E20058"/>
    <w:rsid w:val="00E21B20"/>
    <w:rsid w:val="00E223C2"/>
    <w:rsid w:val="00E23C21"/>
    <w:rsid w:val="00E25F40"/>
    <w:rsid w:val="00E311EB"/>
    <w:rsid w:val="00E316F8"/>
    <w:rsid w:val="00E359B2"/>
    <w:rsid w:val="00E36C71"/>
    <w:rsid w:val="00E36EB7"/>
    <w:rsid w:val="00E3765C"/>
    <w:rsid w:val="00E42BDE"/>
    <w:rsid w:val="00E52EC0"/>
    <w:rsid w:val="00E53631"/>
    <w:rsid w:val="00E54ED8"/>
    <w:rsid w:val="00E57C15"/>
    <w:rsid w:val="00E6171D"/>
    <w:rsid w:val="00E62A1E"/>
    <w:rsid w:val="00E62A90"/>
    <w:rsid w:val="00E650EC"/>
    <w:rsid w:val="00E652BE"/>
    <w:rsid w:val="00E65F6F"/>
    <w:rsid w:val="00E66CD7"/>
    <w:rsid w:val="00E6777D"/>
    <w:rsid w:val="00E6785C"/>
    <w:rsid w:val="00E74CCC"/>
    <w:rsid w:val="00E74E04"/>
    <w:rsid w:val="00E75641"/>
    <w:rsid w:val="00E761F5"/>
    <w:rsid w:val="00E81228"/>
    <w:rsid w:val="00E81DC9"/>
    <w:rsid w:val="00E82013"/>
    <w:rsid w:val="00E82132"/>
    <w:rsid w:val="00E82A90"/>
    <w:rsid w:val="00E82C18"/>
    <w:rsid w:val="00E83D42"/>
    <w:rsid w:val="00E84867"/>
    <w:rsid w:val="00E85341"/>
    <w:rsid w:val="00E86A21"/>
    <w:rsid w:val="00E87C5A"/>
    <w:rsid w:val="00E87D5D"/>
    <w:rsid w:val="00E90C75"/>
    <w:rsid w:val="00E93726"/>
    <w:rsid w:val="00E93B6B"/>
    <w:rsid w:val="00EA017B"/>
    <w:rsid w:val="00EA370B"/>
    <w:rsid w:val="00EA67AC"/>
    <w:rsid w:val="00EA67EB"/>
    <w:rsid w:val="00EA7728"/>
    <w:rsid w:val="00EB3366"/>
    <w:rsid w:val="00EB617E"/>
    <w:rsid w:val="00EB6CBE"/>
    <w:rsid w:val="00EB73E5"/>
    <w:rsid w:val="00EC0BE9"/>
    <w:rsid w:val="00EC0E70"/>
    <w:rsid w:val="00EC13E9"/>
    <w:rsid w:val="00EC1A4B"/>
    <w:rsid w:val="00EC360A"/>
    <w:rsid w:val="00EC3CB9"/>
    <w:rsid w:val="00EC521E"/>
    <w:rsid w:val="00EC6D23"/>
    <w:rsid w:val="00ED0A0D"/>
    <w:rsid w:val="00ED1B58"/>
    <w:rsid w:val="00ED1E52"/>
    <w:rsid w:val="00ED396D"/>
    <w:rsid w:val="00ED3F66"/>
    <w:rsid w:val="00ED5788"/>
    <w:rsid w:val="00EE063F"/>
    <w:rsid w:val="00EE180E"/>
    <w:rsid w:val="00EE1B0B"/>
    <w:rsid w:val="00EE2345"/>
    <w:rsid w:val="00EE24D7"/>
    <w:rsid w:val="00EE2792"/>
    <w:rsid w:val="00EE34A0"/>
    <w:rsid w:val="00EE6626"/>
    <w:rsid w:val="00EF18EB"/>
    <w:rsid w:val="00EF2701"/>
    <w:rsid w:val="00EF3F44"/>
    <w:rsid w:val="00EF4DB4"/>
    <w:rsid w:val="00EF6E22"/>
    <w:rsid w:val="00F01C66"/>
    <w:rsid w:val="00F0204F"/>
    <w:rsid w:val="00F02994"/>
    <w:rsid w:val="00F0498C"/>
    <w:rsid w:val="00F1156F"/>
    <w:rsid w:val="00F1194A"/>
    <w:rsid w:val="00F1355F"/>
    <w:rsid w:val="00F13812"/>
    <w:rsid w:val="00F169AC"/>
    <w:rsid w:val="00F16B95"/>
    <w:rsid w:val="00F22F51"/>
    <w:rsid w:val="00F24B22"/>
    <w:rsid w:val="00F2796A"/>
    <w:rsid w:val="00F30B1E"/>
    <w:rsid w:val="00F30B95"/>
    <w:rsid w:val="00F31ABA"/>
    <w:rsid w:val="00F3239D"/>
    <w:rsid w:val="00F326F5"/>
    <w:rsid w:val="00F32AAF"/>
    <w:rsid w:val="00F34C76"/>
    <w:rsid w:val="00F3667B"/>
    <w:rsid w:val="00F369AD"/>
    <w:rsid w:val="00F37029"/>
    <w:rsid w:val="00F374EB"/>
    <w:rsid w:val="00F40A0E"/>
    <w:rsid w:val="00F40C4D"/>
    <w:rsid w:val="00F414CF"/>
    <w:rsid w:val="00F43FC8"/>
    <w:rsid w:val="00F44161"/>
    <w:rsid w:val="00F45417"/>
    <w:rsid w:val="00F45B8D"/>
    <w:rsid w:val="00F46FD6"/>
    <w:rsid w:val="00F47991"/>
    <w:rsid w:val="00F5040E"/>
    <w:rsid w:val="00F53F09"/>
    <w:rsid w:val="00F61353"/>
    <w:rsid w:val="00F617A5"/>
    <w:rsid w:val="00F61A15"/>
    <w:rsid w:val="00F62AAA"/>
    <w:rsid w:val="00F63DEA"/>
    <w:rsid w:val="00F66251"/>
    <w:rsid w:val="00F70606"/>
    <w:rsid w:val="00F747A3"/>
    <w:rsid w:val="00F77457"/>
    <w:rsid w:val="00F80F8D"/>
    <w:rsid w:val="00F8119F"/>
    <w:rsid w:val="00F81FA5"/>
    <w:rsid w:val="00F821FE"/>
    <w:rsid w:val="00F82406"/>
    <w:rsid w:val="00F82935"/>
    <w:rsid w:val="00F83535"/>
    <w:rsid w:val="00F84E4C"/>
    <w:rsid w:val="00F85877"/>
    <w:rsid w:val="00F86349"/>
    <w:rsid w:val="00F865A6"/>
    <w:rsid w:val="00F86612"/>
    <w:rsid w:val="00F8701E"/>
    <w:rsid w:val="00F903AE"/>
    <w:rsid w:val="00F9246B"/>
    <w:rsid w:val="00F9377C"/>
    <w:rsid w:val="00F93888"/>
    <w:rsid w:val="00F9493F"/>
    <w:rsid w:val="00F96828"/>
    <w:rsid w:val="00F9758F"/>
    <w:rsid w:val="00FA0317"/>
    <w:rsid w:val="00FA1854"/>
    <w:rsid w:val="00FA27E3"/>
    <w:rsid w:val="00FA4493"/>
    <w:rsid w:val="00FA57F9"/>
    <w:rsid w:val="00FA5C64"/>
    <w:rsid w:val="00FA5DCB"/>
    <w:rsid w:val="00FA5E60"/>
    <w:rsid w:val="00FB0147"/>
    <w:rsid w:val="00FB3F69"/>
    <w:rsid w:val="00FB5524"/>
    <w:rsid w:val="00FB6189"/>
    <w:rsid w:val="00FB6E91"/>
    <w:rsid w:val="00FB74F4"/>
    <w:rsid w:val="00FB7764"/>
    <w:rsid w:val="00FC0771"/>
    <w:rsid w:val="00FC2BD4"/>
    <w:rsid w:val="00FC320F"/>
    <w:rsid w:val="00FC46A6"/>
    <w:rsid w:val="00FC67DA"/>
    <w:rsid w:val="00FC6A1A"/>
    <w:rsid w:val="00FD0EA4"/>
    <w:rsid w:val="00FD22F9"/>
    <w:rsid w:val="00FD36E0"/>
    <w:rsid w:val="00FD7F74"/>
    <w:rsid w:val="00FE10BB"/>
    <w:rsid w:val="00FE1ACB"/>
    <w:rsid w:val="00FE20AA"/>
    <w:rsid w:val="00FE58A3"/>
    <w:rsid w:val="00FE6A3D"/>
    <w:rsid w:val="00FE6B1C"/>
    <w:rsid w:val="00FF213E"/>
    <w:rsid w:val="00FF3382"/>
    <w:rsid w:val="00FF4FD4"/>
    <w:rsid w:val="00FF664C"/>
    <w:rsid w:val="0959EF84"/>
    <w:rsid w:val="0D10017E"/>
    <w:rsid w:val="122574D0"/>
    <w:rsid w:val="27822EB1"/>
    <w:rsid w:val="66830CA2"/>
    <w:rsid w:val="6991A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7423C"/>
  <w15:chartTrackingRefBased/>
  <w15:docId w15:val="{D764E08B-2CB1-4809-800D-1761EF59D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146"/>
  </w:style>
  <w:style w:type="paragraph" w:styleId="Heading1">
    <w:name w:val="heading 1"/>
    <w:basedOn w:val="Normal"/>
    <w:link w:val="Heading1Char"/>
    <w:uiPriority w:val="9"/>
    <w:qFormat/>
    <w:rsid w:val="00A00B9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3">
    <w:name w:val="heading 3"/>
    <w:basedOn w:val="Normal"/>
    <w:next w:val="Normal"/>
    <w:link w:val="Heading3Char"/>
    <w:uiPriority w:val="9"/>
    <w:semiHidden/>
    <w:unhideWhenUsed/>
    <w:qFormat/>
    <w:rsid w:val="002A24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462773"/>
    <w:pPr>
      <w:ind w:left="720"/>
      <w:contextualSpacing/>
    </w:pPr>
  </w:style>
  <w:style w:type="paragraph" w:styleId="Header">
    <w:name w:val="header"/>
    <w:basedOn w:val="Normal"/>
    <w:link w:val="HeaderChar"/>
    <w:uiPriority w:val="99"/>
    <w:unhideWhenUsed/>
    <w:rsid w:val="00AC5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5FD"/>
  </w:style>
  <w:style w:type="paragraph" w:styleId="Footer">
    <w:name w:val="footer"/>
    <w:basedOn w:val="Normal"/>
    <w:link w:val="FooterChar"/>
    <w:uiPriority w:val="99"/>
    <w:unhideWhenUsed/>
    <w:rsid w:val="00AC5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5FD"/>
  </w:style>
  <w:style w:type="character" w:styleId="Strong">
    <w:name w:val="Strong"/>
    <w:basedOn w:val="DefaultParagraphFont"/>
    <w:uiPriority w:val="22"/>
    <w:qFormat/>
    <w:rsid w:val="00BC4FAB"/>
    <w:rPr>
      <w:b/>
      <w:bCs/>
    </w:rPr>
  </w:style>
  <w:style w:type="character" w:customStyle="1" w:styleId="Heading1Char">
    <w:name w:val="Heading 1 Char"/>
    <w:basedOn w:val="DefaultParagraphFont"/>
    <w:link w:val="Heading1"/>
    <w:uiPriority w:val="9"/>
    <w:rsid w:val="00A00B94"/>
    <w:rPr>
      <w:rFonts w:ascii="Times New Roman" w:eastAsia="Times New Roman" w:hAnsi="Times New Roman" w:cs="Times New Roman"/>
      <w:b/>
      <w:bCs/>
      <w:kern w:val="36"/>
      <w:sz w:val="48"/>
      <w:szCs w:val="48"/>
      <w:lang w:val="en-GB" w:eastAsia="en-GB"/>
    </w:rPr>
  </w:style>
  <w:style w:type="character" w:customStyle="1" w:styleId="normaltextrun">
    <w:name w:val="normaltextrun"/>
    <w:basedOn w:val="DefaultParagraphFont"/>
    <w:rsid w:val="00162B05"/>
  </w:style>
  <w:style w:type="character" w:styleId="UnresolvedMention">
    <w:name w:val="Unresolved Mention"/>
    <w:basedOn w:val="DefaultParagraphFont"/>
    <w:uiPriority w:val="99"/>
    <w:semiHidden/>
    <w:unhideWhenUsed/>
    <w:rsid w:val="00E82A90"/>
    <w:rPr>
      <w:color w:val="605E5C"/>
      <w:shd w:val="clear" w:color="auto" w:fill="E1DFDD"/>
    </w:rPr>
  </w:style>
  <w:style w:type="paragraph" w:customStyle="1" w:styleId="paragraph">
    <w:name w:val="paragraph"/>
    <w:basedOn w:val="Normal"/>
    <w:rsid w:val="00D157C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D157CC"/>
  </w:style>
  <w:style w:type="character" w:styleId="FollowedHyperlink">
    <w:name w:val="FollowedHyperlink"/>
    <w:basedOn w:val="DefaultParagraphFont"/>
    <w:uiPriority w:val="99"/>
    <w:semiHidden/>
    <w:unhideWhenUsed/>
    <w:rsid w:val="00304E11"/>
    <w:rPr>
      <w:color w:val="954F72" w:themeColor="followedHyperlink"/>
      <w:u w:val="single"/>
    </w:rPr>
  </w:style>
  <w:style w:type="paragraph" w:customStyle="1" w:styleId="xxmsonormal">
    <w:name w:val="x_x_msonormal"/>
    <w:basedOn w:val="Normal"/>
    <w:rsid w:val="0005484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rogram-detailsauthor">
    <w:name w:val="program-details__author"/>
    <w:basedOn w:val="Normal"/>
    <w:rsid w:val="0036482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uthor-dataname">
    <w:name w:val="author-data__name"/>
    <w:basedOn w:val="DefaultParagraphFont"/>
    <w:rsid w:val="00364828"/>
  </w:style>
  <w:style w:type="paragraph" w:customStyle="1" w:styleId="nova-legacy-e-listitem">
    <w:name w:val="nova-legacy-e-list__item"/>
    <w:basedOn w:val="Normal"/>
    <w:rsid w:val="00E821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FB74F4"/>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customStyle="1" w:styleId="CM1">
    <w:name w:val="CM1"/>
    <w:basedOn w:val="Default"/>
    <w:next w:val="Default"/>
    <w:rsid w:val="00FB74F4"/>
    <w:rPr>
      <w:rFonts w:cs="Times New Roman"/>
      <w:color w:val="auto"/>
    </w:rPr>
  </w:style>
  <w:style w:type="table" w:styleId="GridTable4-Accent3">
    <w:name w:val="Grid Table 4 Accent 3"/>
    <w:basedOn w:val="TableNormal"/>
    <w:uiPriority w:val="49"/>
    <w:rsid w:val="00176D8A"/>
    <w:pPr>
      <w:spacing w:after="0" w:line="240" w:lineRule="auto"/>
    </w:pPr>
    <w:rPr>
      <w:lang w:val="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ighwire-citation-authors">
    <w:name w:val="highwire-citation-authors"/>
    <w:basedOn w:val="DefaultParagraphFont"/>
    <w:rsid w:val="00D1438A"/>
  </w:style>
  <w:style w:type="character" w:customStyle="1" w:styleId="highwire-citation-author">
    <w:name w:val="highwire-citation-author"/>
    <w:basedOn w:val="DefaultParagraphFont"/>
    <w:rsid w:val="00D1438A"/>
  </w:style>
  <w:style w:type="character" w:customStyle="1" w:styleId="nlm-surname">
    <w:name w:val="nlm-surname"/>
    <w:basedOn w:val="DefaultParagraphFont"/>
    <w:rsid w:val="00D1438A"/>
  </w:style>
  <w:style w:type="character" w:customStyle="1" w:styleId="citation-et">
    <w:name w:val="citation-et"/>
    <w:basedOn w:val="DefaultParagraphFont"/>
    <w:rsid w:val="00D1438A"/>
  </w:style>
  <w:style w:type="character" w:customStyle="1" w:styleId="highwire-cite-metadata-journal">
    <w:name w:val="highwire-cite-metadata-journal"/>
    <w:basedOn w:val="DefaultParagraphFont"/>
    <w:rsid w:val="00D1438A"/>
  </w:style>
  <w:style w:type="character" w:customStyle="1" w:styleId="highwire-cite-metadata-year">
    <w:name w:val="highwire-cite-metadata-year"/>
    <w:basedOn w:val="DefaultParagraphFont"/>
    <w:rsid w:val="00D1438A"/>
  </w:style>
  <w:style w:type="character" w:customStyle="1" w:styleId="highwire-cite-metadata-volume">
    <w:name w:val="highwire-cite-metadata-volume"/>
    <w:basedOn w:val="DefaultParagraphFont"/>
    <w:rsid w:val="00D1438A"/>
  </w:style>
  <w:style w:type="character" w:customStyle="1" w:styleId="highwire-cite-metadata-pages">
    <w:name w:val="highwire-cite-metadata-pages"/>
    <w:basedOn w:val="DefaultParagraphFont"/>
    <w:rsid w:val="00D1438A"/>
  </w:style>
  <w:style w:type="character" w:customStyle="1" w:styleId="Heading3Char">
    <w:name w:val="Heading 3 Char"/>
    <w:basedOn w:val="DefaultParagraphFont"/>
    <w:link w:val="Heading3"/>
    <w:uiPriority w:val="9"/>
    <w:semiHidden/>
    <w:rsid w:val="002A24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0123">
      <w:bodyDiv w:val="1"/>
      <w:marLeft w:val="0"/>
      <w:marRight w:val="0"/>
      <w:marTop w:val="0"/>
      <w:marBottom w:val="0"/>
      <w:divBdr>
        <w:top w:val="none" w:sz="0" w:space="0" w:color="auto"/>
        <w:left w:val="none" w:sz="0" w:space="0" w:color="auto"/>
        <w:bottom w:val="none" w:sz="0" w:space="0" w:color="auto"/>
        <w:right w:val="none" w:sz="0" w:space="0" w:color="auto"/>
      </w:divBdr>
      <w:divsChild>
        <w:div w:id="333454131">
          <w:marLeft w:val="0"/>
          <w:marRight w:val="0"/>
          <w:marTop w:val="0"/>
          <w:marBottom w:val="0"/>
          <w:divBdr>
            <w:top w:val="none" w:sz="0" w:space="0" w:color="auto"/>
            <w:left w:val="none" w:sz="0" w:space="0" w:color="auto"/>
            <w:bottom w:val="none" w:sz="0" w:space="0" w:color="auto"/>
            <w:right w:val="none" w:sz="0" w:space="0" w:color="auto"/>
          </w:divBdr>
        </w:div>
        <w:div w:id="1986615906">
          <w:marLeft w:val="0"/>
          <w:marRight w:val="0"/>
          <w:marTop w:val="0"/>
          <w:marBottom w:val="0"/>
          <w:divBdr>
            <w:top w:val="none" w:sz="0" w:space="0" w:color="auto"/>
            <w:left w:val="none" w:sz="0" w:space="0" w:color="auto"/>
            <w:bottom w:val="none" w:sz="0" w:space="0" w:color="auto"/>
            <w:right w:val="none" w:sz="0" w:space="0" w:color="auto"/>
          </w:divBdr>
        </w:div>
      </w:divsChild>
    </w:div>
    <w:div w:id="368383762">
      <w:bodyDiv w:val="1"/>
      <w:marLeft w:val="0"/>
      <w:marRight w:val="0"/>
      <w:marTop w:val="0"/>
      <w:marBottom w:val="0"/>
      <w:divBdr>
        <w:top w:val="none" w:sz="0" w:space="0" w:color="auto"/>
        <w:left w:val="none" w:sz="0" w:space="0" w:color="auto"/>
        <w:bottom w:val="none" w:sz="0" w:space="0" w:color="auto"/>
        <w:right w:val="none" w:sz="0" w:space="0" w:color="auto"/>
      </w:divBdr>
    </w:div>
    <w:div w:id="430516282">
      <w:bodyDiv w:val="1"/>
      <w:marLeft w:val="0"/>
      <w:marRight w:val="0"/>
      <w:marTop w:val="0"/>
      <w:marBottom w:val="0"/>
      <w:divBdr>
        <w:top w:val="none" w:sz="0" w:space="0" w:color="auto"/>
        <w:left w:val="none" w:sz="0" w:space="0" w:color="auto"/>
        <w:bottom w:val="none" w:sz="0" w:space="0" w:color="auto"/>
        <w:right w:val="none" w:sz="0" w:space="0" w:color="auto"/>
      </w:divBdr>
    </w:div>
    <w:div w:id="598877845">
      <w:bodyDiv w:val="1"/>
      <w:marLeft w:val="0"/>
      <w:marRight w:val="0"/>
      <w:marTop w:val="0"/>
      <w:marBottom w:val="0"/>
      <w:divBdr>
        <w:top w:val="none" w:sz="0" w:space="0" w:color="auto"/>
        <w:left w:val="none" w:sz="0" w:space="0" w:color="auto"/>
        <w:bottom w:val="none" w:sz="0" w:space="0" w:color="auto"/>
        <w:right w:val="none" w:sz="0" w:space="0" w:color="auto"/>
      </w:divBdr>
      <w:divsChild>
        <w:div w:id="1100299676">
          <w:marLeft w:val="0"/>
          <w:marRight w:val="0"/>
          <w:marTop w:val="0"/>
          <w:marBottom w:val="0"/>
          <w:divBdr>
            <w:top w:val="none" w:sz="0" w:space="0" w:color="auto"/>
            <w:left w:val="none" w:sz="0" w:space="0" w:color="auto"/>
            <w:bottom w:val="none" w:sz="0" w:space="0" w:color="auto"/>
            <w:right w:val="none" w:sz="0" w:space="0" w:color="auto"/>
          </w:divBdr>
        </w:div>
      </w:divsChild>
    </w:div>
    <w:div w:id="599262889">
      <w:bodyDiv w:val="1"/>
      <w:marLeft w:val="0"/>
      <w:marRight w:val="0"/>
      <w:marTop w:val="0"/>
      <w:marBottom w:val="0"/>
      <w:divBdr>
        <w:top w:val="none" w:sz="0" w:space="0" w:color="auto"/>
        <w:left w:val="none" w:sz="0" w:space="0" w:color="auto"/>
        <w:bottom w:val="none" w:sz="0" w:space="0" w:color="auto"/>
        <w:right w:val="none" w:sz="0" w:space="0" w:color="auto"/>
      </w:divBdr>
    </w:div>
    <w:div w:id="769857686">
      <w:bodyDiv w:val="1"/>
      <w:marLeft w:val="0"/>
      <w:marRight w:val="0"/>
      <w:marTop w:val="0"/>
      <w:marBottom w:val="0"/>
      <w:divBdr>
        <w:top w:val="none" w:sz="0" w:space="0" w:color="auto"/>
        <w:left w:val="none" w:sz="0" w:space="0" w:color="auto"/>
        <w:bottom w:val="none" w:sz="0" w:space="0" w:color="auto"/>
        <w:right w:val="none" w:sz="0" w:space="0" w:color="auto"/>
      </w:divBdr>
    </w:div>
    <w:div w:id="977878105">
      <w:bodyDiv w:val="1"/>
      <w:marLeft w:val="0"/>
      <w:marRight w:val="0"/>
      <w:marTop w:val="0"/>
      <w:marBottom w:val="0"/>
      <w:divBdr>
        <w:top w:val="none" w:sz="0" w:space="0" w:color="auto"/>
        <w:left w:val="none" w:sz="0" w:space="0" w:color="auto"/>
        <w:bottom w:val="none" w:sz="0" w:space="0" w:color="auto"/>
        <w:right w:val="none" w:sz="0" w:space="0" w:color="auto"/>
      </w:divBdr>
    </w:div>
    <w:div w:id="1031611380">
      <w:bodyDiv w:val="1"/>
      <w:marLeft w:val="0"/>
      <w:marRight w:val="0"/>
      <w:marTop w:val="0"/>
      <w:marBottom w:val="0"/>
      <w:divBdr>
        <w:top w:val="none" w:sz="0" w:space="0" w:color="auto"/>
        <w:left w:val="none" w:sz="0" w:space="0" w:color="auto"/>
        <w:bottom w:val="none" w:sz="0" w:space="0" w:color="auto"/>
        <w:right w:val="none" w:sz="0" w:space="0" w:color="auto"/>
      </w:divBdr>
    </w:div>
    <w:div w:id="1181629602">
      <w:bodyDiv w:val="1"/>
      <w:marLeft w:val="0"/>
      <w:marRight w:val="0"/>
      <w:marTop w:val="0"/>
      <w:marBottom w:val="0"/>
      <w:divBdr>
        <w:top w:val="none" w:sz="0" w:space="0" w:color="auto"/>
        <w:left w:val="none" w:sz="0" w:space="0" w:color="auto"/>
        <w:bottom w:val="none" w:sz="0" w:space="0" w:color="auto"/>
        <w:right w:val="none" w:sz="0" w:space="0" w:color="auto"/>
      </w:divBdr>
      <w:divsChild>
        <w:div w:id="1564831287">
          <w:marLeft w:val="0"/>
          <w:marRight w:val="0"/>
          <w:marTop w:val="0"/>
          <w:marBottom w:val="0"/>
          <w:divBdr>
            <w:top w:val="none" w:sz="0" w:space="0" w:color="auto"/>
            <w:left w:val="none" w:sz="0" w:space="0" w:color="auto"/>
            <w:bottom w:val="none" w:sz="0" w:space="0" w:color="auto"/>
            <w:right w:val="none" w:sz="0" w:space="0" w:color="auto"/>
          </w:divBdr>
        </w:div>
        <w:div w:id="1745839442">
          <w:marLeft w:val="0"/>
          <w:marRight w:val="0"/>
          <w:marTop w:val="0"/>
          <w:marBottom w:val="0"/>
          <w:divBdr>
            <w:top w:val="none" w:sz="0" w:space="0" w:color="auto"/>
            <w:left w:val="none" w:sz="0" w:space="0" w:color="auto"/>
            <w:bottom w:val="none" w:sz="0" w:space="0" w:color="auto"/>
            <w:right w:val="none" w:sz="0" w:space="0" w:color="auto"/>
          </w:divBdr>
        </w:div>
        <w:div w:id="868449551">
          <w:marLeft w:val="0"/>
          <w:marRight w:val="0"/>
          <w:marTop w:val="0"/>
          <w:marBottom w:val="0"/>
          <w:divBdr>
            <w:top w:val="none" w:sz="0" w:space="0" w:color="auto"/>
            <w:left w:val="none" w:sz="0" w:space="0" w:color="auto"/>
            <w:bottom w:val="none" w:sz="0" w:space="0" w:color="auto"/>
            <w:right w:val="none" w:sz="0" w:space="0" w:color="auto"/>
          </w:divBdr>
        </w:div>
      </w:divsChild>
    </w:div>
    <w:div w:id="1186753351">
      <w:bodyDiv w:val="1"/>
      <w:marLeft w:val="0"/>
      <w:marRight w:val="0"/>
      <w:marTop w:val="0"/>
      <w:marBottom w:val="0"/>
      <w:divBdr>
        <w:top w:val="none" w:sz="0" w:space="0" w:color="auto"/>
        <w:left w:val="none" w:sz="0" w:space="0" w:color="auto"/>
        <w:bottom w:val="none" w:sz="0" w:space="0" w:color="auto"/>
        <w:right w:val="none" w:sz="0" w:space="0" w:color="auto"/>
      </w:divBdr>
    </w:div>
    <w:div w:id="1760903540">
      <w:bodyDiv w:val="1"/>
      <w:marLeft w:val="0"/>
      <w:marRight w:val="0"/>
      <w:marTop w:val="0"/>
      <w:marBottom w:val="0"/>
      <w:divBdr>
        <w:top w:val="none" w:sz="0" w:space="0" w:color="auto"/>
        <w:left w:val="none" w:sz="0" w:space="0" w:color="auto"/>
        <w:bottom w:val="none" w:sz="0" w:space="0" w:color="auto"/>
        <w:right w:val="none" w:sz="0" w:space="0" w:color="auto"/>
      </w:divBdr>
      <w:divsChild>
        <w:div w:id="1771243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i.org/10.1093/database/baaa010" TargetMode="External"/><Relationship Id="rId26" Type="http://schemas.openxmlformats.org/officeDocument/2006/relationships/hyperlink" Target="https://doi.org/10.1136/bmjqs-2018-008454" TargetMode="External"/><Relationship Id="rId39" Type="http://schemas.openxmlformats.org/officeDocument/2006/relationships/hyperlink" Target="https://doi.org/10.2196/13121" TargetMode="External"/><Relationship Id="rId21" Type="http://schemas.openxmlformats.org/officeDocument/2006/relationships/hyperlink" Target="https://doi.org/10.1080/136828200247142" TargetMode="External"/><Relationship Id="rId34" Type="http://schemas.openxmlformats.org/officeDocument/2006/relationships/hyperlink" Target="https://doi.org/10.1016/j.bpa.2008.09.002" TargetMode="External"/><Relationship Id="rId42" Type="http://schemas.openxmlformats.org/officeDocument/2006/relationships/hyperlink" Target="https://www.mckinsey.com/our-people/shubham-singhal" TargetMode="External"/><Relationship Id="rId47" Type="http://schemas.openxmlformats.org/officeDocument/2006/relationships/hyperlink" Target="https://www.researchgate.net/publication/329872792_Clinical_Decision_Support_Systems" TargetMode="External"/><Relationship Id="rId50" Type="http://schemas.openxmlformats.org/officeDocument/2006/relationships/hyperlink" Target="https://www.ncbi.nlm.nih.gov/pmc/articles/PMC228099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186/s12888-017-1406-z" TargetMode="External"/><Relationship Id="rId11" Type="http://schemas.openxmlformats.org/officeDocument/2006/relationships/image" Target="media/image3.jpg"/><Relationship Id="rId24" Type="http://schemas.openxmlformats.org/officeDocument/2006/relationships/hyperlink" Target="https://doi.org/10.1111/j.1365-2753.2010.01517.x" TargetMode="External"/><Relationship Id="rId32" Type="http://schemas.openxmlformats.org/officeDocument/2006/relationships/hyperlink" Target="https://doi.org/10.1371/journal.pone.0167683" TargetMode="External"/><Relationship Id="rId37" Type="http://schemas.openxmlformats.org/officeDocument/2006/relationships/hyperlink" Target="http://www.prisma-statement.org/" TargetMode="External"/><Relationship Id="rId40" Type="http://schemas.openxmlformats.org/officeDocument/2006/relationships/hyperlink" Target="https://qualitysafety.bmj.com/content/qhc/22/10/802.full.pdf" TargetMode="External"/><Relationship Id="rId45" Type="http://schemas.openxmlformats.org/officeDocument/2006/relationships/hyperlink" Target="https://doi.org/10.1038/s41746-020-0221-y"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1186/s12911-016-0350-z" TargetMode="External"/><Relationship Id="rId28" Type="http://schemas.openxmlformats.org/officeDocument/2006/relationships/hyperlink" Target="https://doi.org/10.1038/sj.bdj.2010.770" TargetMode="External"/><Relationship Id="rId36" Type="http://schemas.openxmlformats.org/officeDocument/2006/relationships/hyperlink" Target="https://doi.org/10.1001/jama.2021.25181" TargetMode="External"/><Relationship Id="rId49" Type="http://schemas.openxmlformats.org/officeDocument/2006/relationships/hyperlink" Target="https://www.legislation.gov.uk/anaw/2018/2/contents" TargetMode="External"/><Relationship Id="rId10" Type="http://schemas.openxmlformats.org/officeDocument/2006/relationships/hyperlink" Target="https://www.mckinsey.com/our-people/shubham-singhal" TargetMode="External"/><Relationship Id="rId19" Type="http://schemas.openxmlformats.org/officeDocument/2006/relationships/hyperlink" Target="https://collections.nlm.nih.gov/master/borndig/101711396/201706_80.pdf" TargetMode="External"/><Relationship Id="rId31" Type="http://schemas.openxmlformats.org/officeDocument/2006/relationships/hyperlink" Target="https://doi.org/10.1111/1475-6773.13870" TargetMode="External"/><Relationship Id="rId44" Type="http://schemas.openxmlformats.org/officeDocument/2006/relationships/hyperlink" Target="https://doi.org/10.1016/j.ajem.2017.08.047"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pearsonclinical.co.uk/store/ukassessments/en/Store/Professional-Assessments/Speech-%26-Language/Diagnostic-Evaluation-of-Articulation-and-Phonology/p/P100009266.html" TargetMode="External"/><Relationship Id="rId27" Type="http://schemas.openxmlformats.org/officeDocument/2006/relationships/hyperlink" Target="https://doi.org/10.1007/s10926-015-9614-1" TargetMode="External"/><Relationship Id="rId30" Type="http://schemas.openxmlformats.org/officeDocument/2006/relationships/hyperlink" Target="https://doi.org/10.1111/j.1523-536X.2010.00410.x" TargetMode="External"/><Relationship Id="rId35" Type="http://schemas.openxmlformats.org/officeDocument/2006/relationships/hyperlink" Target="https://www.researchgate.net/publication/342639467_The_Impact_of_Clinical_Decision_Support_Systems_CDSS_on_Physicians_A_Scoping_Review" TargetMode="External"/><Relationship Id="rId43" Type="http://schemas.openxmlformats.org/officeDocument/2006/relationships/hyperlink" Target="https://www.mckinsey.com/industries/healthcare-systems-and-services/our-insights/the-era-of-exponential-improvement-in-healthcare" TargetMode="External"/><Relationship Id="rId48" Type="http://schemas.openxmlformats.org/officeDocument/2006/relationships/hyperlink" Target="https://doi.org/10.1136/jech-2014-204726.148"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hyperlink" Target="https://doi.org/10.1186/1472-6963-10-182" TargetMode="External"/><Relationship Id="rId33" Type="http://schemas.openxmlformats.org/officeDocument/2006/relationships/hyperlink" Target="https://doi.org/10.1186/s13561-022-00412-9" TargetMode="External"/><Relationship Id="rId38" Type="http://schemas.openxmlformats.org/officeDocument/2006/relationships/hyperlink" Target="https://www.researchgate.net/publication/11205595_Decision_Trees_An_Overview_and_Their_Use_in_Medicine" TargetMode="External"/><Relationship Id="rId46" Type="http://schemas.openxmlformats.org/officeDocument/2006/relationships/hyperlink" Target="https://www-proquest-com.ezproxy.uwtsd.ac.uk/intermediateredirectforezproxy" TargetMode="External"/><Relationship Id="rId20" Type="http://schemas.openxmlformats.org/officeDocument/2006/relationships/hyperlink" Target="https://doi.org/10.1002/emp2.12308" TargetMode="External"/><Relationship Id="rId41" Type="http://schemas.openxmlformats.org/officeDocument/2006/relationships/hyperlink" Target="https://doi.org/10.1080/0963823070150580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B11D6-201E-46FB-B896-ACFCC7210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10947</TotalTime>
  <Pages>24</Pages>
  <Words>8243</Words>
  <Characters>46986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Curwood (2114087)</dc:creator>
  <cp:keywords/>
  <dc:description/>
  <cp:lastModifiedBy>Helen Curwood</cp:lastModifiedBy>
  <cp:revision>1517</cp:revision>
  <cp:lastPrinted>2023-02-17T19:35:00Z</cp:lastPrinted>
  <dcterms:created xsi:type="dcterms:W3CDTF">2023-01-13T11:26:00Z</dcterms:created>
  <dcterms:modified xsi:type="dcterms:W3CDTF">2023-02-22T15:41:00Z</dcterms:modified>
</cp:coreProperties>
</file>