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533A36" w14:textId="77777777" w:rsidR="00DD5A2E" w:rsidRPr="00DD5A2E" w:rsidRDefault="004174E5" w:rsidP="00DD5A2E">
      <w:pPr>
        <w:jc w:val="center"/>
        <w:rPr>
          <w:rFonts w:ascii="Arial" w:eastAsiaTheme="minorEastAsia" w:hAnsi="Arial"/>
          <w:kern w:val="0"/>
          <w:sz w:val="52"/>
          <w:szCs w:val="52"/>
          <w:lang w:eastAsia="zh-CN"/>
          <w14:ligatures w14:val="none"/>
        </w:rPr>
      </w:pPr>
      <w:r>
        <w:rPr>
          <w:rFonts w:ascii="Times New Roman" w:eastAsia="Times New Roman" w:hAnsi="Times New Roman" w:cs="Times New Roman"/>
          <w:b/>
          <w:bCs/>
          <w:kern w:val="36"/>
          <w:sz w:val="48"/>
          <w:szCs w:val="48"/>
          <w:lang w:eastAsia="en-GB"/>
          <w14:ligatures w14:val="none"/>
        </w:rPr>
        <w:t xml:space="preserve"> </w:t>
      </w:r>
      <w:r w:rsidR="00DD5A2E" w:rsidRPr="00DD5A2E">
        <w:rPr>
          <w:rFonts w:ascii="Arial" w:eastAsiaTheme="minorEastAsia" w:hAnsi="Arial"/>
          <w:noProof/>
          <w:kern w:val="0"/>
          <w:sz w:val="52"/>
          <w:szCs w:val="52"/>
          <w:lang w:eastAsia="zh-CN"/>
          <w14:ligatures w14:val="none"/>
        </w:rPr>
        <w:drawing>
          <wp:inline distT="0" distB="0" distL="0" distR="0" wp14:anchorId="6D652FEE" wp14:editId="5DECB259">
            <wp:extent cx="2895600" cy="962025"/>
            <wp:effectExtent l="0" t="0" r="0" b="9525"/>
            <wp:docPr id="187409191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95600" cy="962025"/>
                    </a:xfrm>
                    <a:prstGeom prst="rect">
                      <a:avLst/>
                    </a:prstGeom>
                    <a:noFill/>
                    <a:ln>
                      <a:noFill/>
                    </a:ln>
                  </pic:spPr>
                </pic:pic>
              </a:graphicData>
            </a:graphic>
          </wp:inline>
        </w:drawing>
      </w:r>
    </w:p>
    <w:p w14:paraId="60ECF5AB" w14:textId="77777777" w:rsidR="00DD5A2E" w:rsidRPr="00DD5A2E" w:rsidRDefault="00DD5A2E" w:rsidP="00DD5A2E">
      <w:pPr>
        <w:spacing w:line="256" w:lineRule="auto"/>
        <w:rPr>
          <w:rFonts w:ascii="Arial" w:eastAsiaTheme="minorEastAsia" w:hAnsi="Arial"/>
          <w:kern w:val="0"/>
          <w:sz w:val="52"/>
          <w:szCs w:val="52"/>
          <w:lang w:eastAsia="zh-CN"/>
          <w14:ligatures w14:val="none"/>
        </w:rPr>
      </w:pPr>
    </w:p>
    <w:p w14:paraId="7D9988F8" w14:textId="77777777" w:rsidR="00DD5A2E" w:rsidRPr="00DD5A2E" w:rsidRDefault="00DD5A2E" w:rsidP="00DD5A2E">
      <w:pPr>
        <w:spacing w:line="256" w:lineRule="auto"/>
        <w:jc w:val="center"/>
        <w:rPr>
          <w:rFonts w:ascii="Avenir Next LT Pro Demi" w:eastAsiaTheme="minorEastAsia" w:hAnsi="Avenir Next LT Pro Demi"/>
          <w:kern w:val="0"/>
          <w:sz w:val="44"/>
          <w:szCs w:val="44"/>
          <w:lang w:eastAsia="zh-CN"/>
          <w14:ligatures w14:val="none"/>
        </w:rPr>
      </w:pPr>
      <w:r w:rsidRPr="00DD5A2E">
        <w:rPr>
          <w:rFonts w:ascii="Avenir Next LT Pro Demi" w:eastAsiaTheme="minorEastAsia" w:hAnsi="Avenir Next LT Pro Demi"/>
          <w:kern w:val="0"/>
          <w:sz w:val="44"/>
          <w:szCs w:val="44"/>
          <w:lang w:eastAsia="zh-CN"/>
          <w14:ligatures w14:val="none"/>
        </w:rPr>
        <w:t>Managing Enterprise in the 21st Century</w:t>
      </w:r>
    </w:p>
    <w:p w14:paraId="062888DC" w14:textId="77777777" w:rsidR="00DD5A2E" w:rsidRPr="00DD5A2E" w:rsidRDefault="00DD5A2E" w:rsidP="00DD5A2E">
      <w:pPr>
        <w:spacing w:line="256" w:lineRule="auto"/>
        <w:rPr>
          <w:rFonts w:ascii="Arial" w:eastAsiaTheme="minorEastAsia" w:hAnsi="Arial"/>
          <w:kern w:val="0"/>
          <w:sz w:val="52"/>
          <w:szCs w:val="52"/>
          <w:lang w:eastAsia="zh-CN"/>
          <w14:ligatures w14:val="none"/>
        </w:rPr>
      </w:pPr>
    </w:p>
    <w:p w14:paraId="5C170FA6" w14:textId="77777777" w:rsidR="00DD5A2E" w:rsidRPr="00DD5A2E" w:rsidRDefault="00DD5A2E" w:rsidP="00DD5A2E">
      <w:pPr>
        <w:spacing w:line="256" w:lineRule="auto"/>
        <w:rPr>
          <w:rFonts w:ascii="Arial" w:eastAsiaTheme="minorEastAsia" w:hAnsi="Arial"/>
          <w:kern w:val="0"/>
          <w:sz w:val="52"/>
          <w:szCs w:val="52"/>
          <w:lang w:eastAsia="zh-CN"/>
          <w14:ligatures w14:val="none"/>
        </w:rPr>
      </w:pPr>
    </w:p>
    <w:p w14:paraId="7BC04831" w14:textId="77777777" w:rsidR="00DD5A2E" w:rsidRPr="00DD5A2E" w:rsidRDefault="00DD5A2E" w:rsidP="00DD5A2E">
      <w:pPr>
        <w:spacing w:line="256" w:lineRule="auto"/>
        <w:jc w:val="center"/>
        <w:rPr>
          <w:rFonts w:ascii="Arial" w:eastAsiaTheme="minorEastAsia" w:hAnsi="Arial"/>
          <w:kern w:val="0"/>
          <w:sz w:val="52"/>
          <w:szCs w:val="52"/>
          <w:lang w:eastAsia="zh-CN"/>
          <w14:ligatures w14:val="none"/>
        </w:rPr>
      </w:pPr>
      <w:r w:rsidRPr="00DD5A2E">
        <w:rPr>
          <w:rFonts w:ascii="Arial" w:eastAsiaTheme="minorEastAsia" w:hAnsi="Arial"/>
          <w:kern w:val="0"/>
          <w:sz w:val="52"/>
          <w:szCs w:val="52"/>
          <w:lang w:eastAsia="zh-CN"/>
          <w14:ligatures w14:val="none"/>
        </w:rPr>
        <w:t>Business Plan</w:t>
      </w:r>
    </w:p>
    <w:p w14:paraId="1A9E676E" w14:textId="77777777" w:rsidR="00DD5A2E" w:rsidRPr="00DD5A2E" w:rsidRDefault="00DD5A2E" w:rsidP="00DD5A2E">
      <w:pPr>
        <w:spacing w:line="256" w:lineRule="auto"/>
        <w:jc w:val="center"/>
        <w:rPr>
          <w:rFonts w:ascii="Amasis MT Pro Black" w:eastAsiaTheme="minorEastAsia" w:hAnsi="Amasis MT Pro Black"/>
          <w:color w:val="EE0000"/>
          <w:kern w:val="0"/>
          <w:sz w:val="52"/>
          <w:szCs w:val="52"/>
          <w:lang w:eastAsia="zh-CN"/>
          <w14:ligatures w14:val="none"/>
        </w:rPr>
      </w:pPr>
      <w:r w:rsidRPr="00DD5A2E">
        <w:rPr>
          <w:rFonts w:ascii="Amasis MT Pro Black" w:eastAsiaTheme="minorEastAsia" w:hAnsi="Amasis MT Pro Black"/>
          <w:color w:val="EE0000"/>
          <w:kern w:val="0"/>
          <w:sz w:val="52"/>
          <w:szCs w:val="52"/>
          <w:lang w:eastAsia="zh-CN"/>
          <w14:ligatures w14:val="none"/>
        </w:rPr>
        <w:t>“BRIDGE THE GAP”</w:t>
      </w:r>
    </w:p>
    <w:p w14:paraId="49F2A287" w14:textId="77777777" w:rsidR="00DD5A2E" w:rsidRPr="00DD5A2E" w:rsidRDefault="00DD5A2E" w:rsidP="00DD5A2E">
      <w:pPr>
        <w:spacing w:line="256" w:lineRule="auto"/>
        <w:jc w:val="center"/>
        <w:rPr>
          <w:rFonts w:ascii="Book Antiqua" w:eastAsiaTheme="minorEastAsia" w:hAnsi="Book Antiqua"/>
          <w:color w:val="EE0000"/>
          <w:kern w:val="0"/>
          <w:sz w:val="52"/>
          <w:szCs w:val="52"/>
          <w:lang w:eastAsia="zh-CN"/>
          <w14:ligatures w14:val="none"/>
        </w:rPr>
      </w:pPr>
      <w:r w:rsidRPr="00DD5A2E">
        <w:rPr>
          <w:rFonts w:ascii="Book Antiqua" w:eastAsiaTheme="minorEastAsia" w:hAnsi="Book Antiqua"/>
          <w:color w:val="EE0000"/>
          <w:kern w:val="0"/>
          <w:sz w:val="52"/>
          <w:szCs w:val="52"/>
          <w:lang w:eastAsia="zh-CN"/>
          <w14:ligatures w14:val="none"/>
        </w:rPr>
        <w:t>(COMMUNITY INTEREST COMPANY)</w:t>
      </w:r>
    </w:p>
    <w:p w14:paraId="7C51FE64" w14:textId="77777777" w:rsidR="00DD5A2E" w:rsidRPr="00DD5A2E" w:rsidRDefault="00DD5A2E" w:rsidP="00DD5A2E">
      <w:pPr>
        <w:spacing w:line="256" w:lineRule="auto"/>
        <w:jc w:val="center"/>
        <w:rPr>
          <w:rFonts w:ascii="Arial" w:eastAsiaTheme="minorEastAsia" w:hAnsi="Arial"/>
          <w:kern w:val="0"/>
          <w:sz w:val="52"/>
          <w:szCs w:val="52"/>
          <w:lang w:eastAsia="zh-CN"/>
          <w14:ligatures w14:val="none"/>
        </w:rPr>
      </w:pPr>
    </w:p>
    <w:p w14:paraId="70992B00" w14:textId="77777777" w:rsidR="00DD5A2E" w:rsidRPr="00DD5A2E" w:rsidRDefault="00DD5A2E" w:rsidP="00DD5A2E">
      <w:pPr>
        <w:spacing w:line="256" w:lineRule="auto"/>
        <w:rPr>
          <w:rFonts w:ascii="Arial" w:eastAsiaTheme="minorEastAsia" w:hAnsi="Arial"/>
          <w:kern w:val="0"/>
          <w:sz w:val="22"/>
          <w:szCs w:val="22"/>
          <w:lang w:eastAsia="zh-CN"/>
          <w14:ligatures w14:val="none"/>
        </w:rPr>
      </w:pPr>
    </w:p>
    <w:p w14:paraId="0D19447F" w14:textId="77777777" w:rsidR="00F829CB" w:rsidRDefault="006B2A62" w:rsidP="006B2A62">
      <w:pPr>
        <w:rPr>
          <w:rFonts w:ascii="Abadi" w:hAnsi="Abadi"/>
          <w:color w:val="000000" w:themeColor="text1"/>
          <w:sz w:val="28"/>
          <w:szCs w:val="28"/>
        </w:rPr>
      </w:pPr>
      <w:r w:rsidRPr="00875B76">
        <w:rPr>
          <w:rFonts w:ascii="Abadi" w:hAnsi="Abadi"/>
          <w:color w:val="000000" w:themeColor="text1"/>
          <w:sz w:val="28"/>
          <w:szCs w:val="28"/>
        </w:rPr>
        <w:t xml:space="preserve">Certificate in Higher Education Business Skills for the Workplace </w:t>
      </w:r>
    </w:p>
    <w:p w14:paraId="60819799" w14:textId="1806A842" w:rsidR="006B2A62" w:rsidRPr="00875B76" w:rsidRDefault="00F829CB" w:rsidP="006B2A62">
      <w:pPr>
        <w:rPr>
          <w:rFonts w:ascii="Abadi" w:hAnsi="Abadi"/>
          <w:color w:val="000000" w:themeColor="text1"/>
          <w:sz w:val="28"/>
          <w:szCs w:val="28"/>
        </w:rPr>
      </w:pPr>
      <w:r>
        <w:rPr>
          <w:rFonts w:ascii="Abadi" w:hAnsi="Abadi"/>
          <w:color w:val="000000" w:themeColor="text1"/>
          <w:sz w:val="28"/>
          <w:szCs w:val="28"/>
        </w:rPr>
        <w:t xml:space="preserve">                                 </w:t>
      </w:r>
      <w:r w:rsidR="006B2A62" w:rsidRPr="00875B76">
        <w:rPr>
          <w:rFonts w:ascii="Abadi" w:hAnsi="Abadi"/>
          <w:color w:val="000000" w:themeColor="text1"/>
          <w:sz w:val="28"/>
          <w:szCs w:val="28"/>
        </w:rPr>
        <w:t xml:space="preserve"> (Group 2 weekend)</w:t>
      </w:r>
    </w:p>
    <w:p w14:paraId="66A1B719" w14:textId="21F593AD" w:rsidR="006B2A62" w:rsidRPr="00875B76" w:rsidRDefault="00F829CB" w:rsidP="006B2A62">
      <w:pPr>
        <w:rPr>
          <w:rFonts w:ascii="Abadi" w:hAnsi="Abadi"/>
          <w:color w:val="000000" w:themeColor="text1"/>
          <w:sz w:val="28"/>
          <w:szCs w:val="28"/>
        </w:rPr>
      </w:pPr>
      <w:r>
        <w:rPr>
          <w:rFonts w:ascii="Abadi" w:hAnsi="Abadi"/>
          <w:color w:val="000000" w:themeColor="text1"/>
          <w:sz w:val="28"/>
          <w:szCs w:val="28"/>
        </w:rPr>
        <w:t xml:space="preserve">                                       </w:t>
      </w:r>
      <w:r w:rsidR="006B2A62" w:rsidRPr="00875B76">
        <w:rPr>
          <w:rFonts w:ascii="Abadi" w:hAnsi="Abadi"/>
          <w:color w:val="000000" w:themeColor="text1"/>
          <w:sz w:val="28"/>
          <w:szCs w:val="28"/>
        </w:rPr>
        <w:t>ID 2410663</w:t>
      </w:r>
    </w:p>
    <w:p w14:paraId="64FA3736" w14:textId="59E48506" w:rsidR="006B2A62" w:rsidRDefault="00F829CB" w:rsidP="006B2A62">
      <w:pPr>
        <w:rPr>
          <w:rFonts w:ascii="Abadi" w:hAnsi="Abadi"/>
          <w:color w:val="000000" w:themeColor="text1"/>
          <w:sz w:val="28"/>
          <w:szCs w:val="28"/>
        </w:rPr>
      </w:pPr>
      <w:r>
        <w:rPr>
          <w:rFonts w:ascii="Abadi" w:hAnsi="Abadi"/>
          <w:color w:val="000000" w:themeColor="text1"/>
          <w:sz w:val="28"/>
          <w:szCs w:val="28"/>
        </w:rPr>
        <w:t xml:space="preserve">                                       </w:t>
      </w:r>
      <w:r w:rsidR="006B2A62" w:rsidRPr="00875B76">
        <w:rPr>
          <w:rFonts w:ascii="Abadi" w:hAnsi="Abadi"/>
          <w:color w:val="000000" w:themeColor="text1"/>
          <w:sz w:val="28"/>
          <w:szCs w:val="28"/>
        </w:rPr>
        <w:t>Iryna Bilichenko</w:t>
      </w:r>
    </w:p>
    <w:p w14:paraId="7E0A18FB" w14:textId="77777777" w:rsidR="00F829CB" w:rsidRDefault="00F829CB" w:rsidP="006B2A62">
      <w:pPr>
        <w:rPr>
          <w:rFonts w:ascii="Abadi" w:hAnsi="Abadi"/>
          <w:color w:val="000000" w:themeColor="text1"/>
          <w:sz w:val="28"/>
          <w:szCs w:val="28"/>
        </w:rPr>
      </w:pPr>
    </w:p>
    <w:p w14:paraId="51E1A3BE" w14:textId="77777777" w:rsidR="00F829CB" w:rsidRDefault="00F829CB" w:rsidP="006B2A62">
      <w:pPr>
        <w:rPr>
          <w:rFonts w:ascii="Abadi" w:hAnsi="Abadi"/>
          <w:color w:val="000000" w:themeColor="text1"/>
          <w:sz w:val="28"/>
          <w:szCs w:val="28"/>
        </w:rPr>
      </w:pPr>
    </w:p>
    <w:p w14:paraId="0DDA71A3" w14:textId="77777777" w:rsidR="00F829CB" w:rsidRDefault="00F829CB" w:rsidP="00F829CB">
      <w:pPr>
        <w:rPr>
          <w:b/>
          <w:bCs/>
        </w:rPr>
      </w:pPr>
      <w:r>
        <w:rPr>
          <w:b/>
          <w:bCs/>
        </w:rPr>
        <w:t>Submission Date:18.07.2026</w:t>
      </w:r>
    </w:p>
    <w:p w14:paraId="5FF53BDC" w14:textId="19F24CB0" w:rsidR="006B5500" w:rsidRDefault="00F829CB" w:rsidP="006B5500">
      <w:pPr>
        <w:rPr>
          <w:sz w:val="40"/>
          <w:szCs w:val="40"/>
        </w:rPr>
      </w:pPr>
      <w:r>
        <w:rPr>
          <w:b/>
          <w:bCs/>
        </w:rPr>
        <w:t>Lecturer: Thomas Adeyem</w:t>
      </w:r>
      <w:r w:rsidR="00CE35AD">
        <w:rPr>
          <w:b/>
          <w:bCs/>
        </w:rPr>
        <w:t>i</w:t>
      </w:r>
    </w:p>
    <w:p w14:paraId="4228BF20" w14:textId="77777777" w:rsidR="006B5500" w:rsidRDefault="006B5500" w:rsidP="006B5500">
      <w:pPr>
        <w:rPr>
          <w:sz w:val="40"/>
          <w:szCs w:val="40"/>
        </w:rPr>
      </w:pPr>
    </w:p>
    <w:p w14:paraId="273311CC" w14:textId="77777777" w:rsidR="006B5500" w:rsidRDefault="006B5500" w:rsidP="006B5500">
      <w:pPr>
        <w:rPr>
          <w:sz w:val="40"/>
          <w:szCs w:val="40"/>
        </w:rPr>
      </w:pPr>
    </w:p>
    <w:p w14:paraId="6D3E8B02" w14:textId="77777777" w:rsidR="006B5500" w:rsidRDefault="006B5500" w:rsidP="006B5500">
      <w:pPr>
        <w:rPr>
          <w:sz w:val="40"/>
          <w:szCs w:val="40"/>
        </w:rPr>
      </w:pPr>
    </w:p>
    <w:sdt>
      <w:sdtPr>
        <w:rPr>
          <w:rFonts w:asciiTheme="minorHAnsi" w:eastAsiaTheme="minorEastAsia" w:hAnsiTheme="minorHAnsi" w:cstheme="minorBidi"/>
          <w:b w:val="0"/>
          <w:color w:val="auto"/>
          <w:kern w:val="2"/>
          <w:sz w:val="22"/>
          <w:szCs w:val="22"/>
          <w:lang w:val="en-GB" w:eastAsia="zh-CN"/>
          <w14:ligatures w14:val="standardContextual"/>
        </w:rPr>
        <w:id w:val="-860738680"/>
        <w:docPartObj>
          <w:docPartGallery w:val="Table of Contents"/>
          <w:docPartUnique/>
        </w:docPartObj>
      </w:sdtPr>
      <w:sdtEndPr>
        <w:rPr>
          <w:rFonts w:eastAsiaTheme="minorHAnsi"/>
          <w:sz w:val="24"/>
          <w:szCs w:val="24"/>
          <w:lang w:eastAsia="en-US"/>
        </w:rPr>
      </w:sdtEndPr>
      <w:sdtContent>
        <w:p w14:paraId="036922B3" w14:textId="77777777" w:rsidR="00D74EC1" w:rsidRDefault="00D74EC1" w:rsidP="006B5500">
          <w:pPr>
            <w:pStyle w:val="TOCHeading"/>
            <w:rPr>
              <w:rFonts w:asciiTheme="minorHAnsi" w:eastAsiaTheme="minorEastAsia" w:hAnsiTheme="minorHAnsi" w:cstheme="minorBidi"/>
              <w:b w:val="0"/>
              <w:color w:val="auto"/>
              <w:kern w:val="2"/>
              <w:sz w:val="22"/>
              <w:szCs w:val="22"/>
              <w:lang w:val="en-GB" w:eastAsia="zh-CN"/>
              <w14:ligatures w14:val="standardContextual"/>
            </w:rPr>
          </w:pPr>
        </w:p>
        <w:p w14:paraId="00338478" w14:textId="77777777" w:rsidR="00D74EC1" w:rsidRDefault="00D74EC1" w:rsidP="006B5500">
          <w:pPr>
            <w:pStyle w:val="TOCHeading"/>
            <w:rPr>
              <w:rFonts w:asciiTheme="minorHAnsi" w:eastAsiaTheme="minorEastAsia" w:hAnsiTheme="minorHAnsi" w:cstheme="minorBidi"/>
              <w:b w:val="0"/>
              <w:color w:val="auto"/>
              <w:kern w:val="2"/>
              <w:sz w:val="22"/>
              <w:szCs w:val="22"/>
              <w:lang w:val="en-GB" w:eastAsia="zh-CN"/>
              <w14:ligatures w14:val="standardContextual"/>
            </w:rPr>
          </w:pPr>
        </w:p>
        <w:p w14:paraId="3CE1184D" w14:textId="77777777" w:rsidR="00D74EC1" w:rsidRDefault="00D74EC1" w:rsidP="006B5500">
          <w:pPr>
            <w:pStyle w:val="TOCHeading"/>
          </w:pPr>
        </w:p>
        <w:p w14:paraId="74CC10A1" w14:textId="77777777" w:rsidR="00D74EC1" w:rsidRDefault="00D74EC1" w:rsidP="006B5500">
          <w:pPr>
            <w:pStyle w:val="TOCHeading"/>
          </w:pPr>
        </w:p>
        <w:p w14:paraId="1367CC02" w14:textId="226E1944" w:rsidR="006B5500" w:rsidRDefault="006B5500" w:rsidP="006B5500">
          <w:pPr>
            <w:pStyle w:val="TOCHeading"/>
          </w:pPr>
          <w:r>
            <w:t>Table of Contents</w:t>
          </w:r>
        </w:p>
        <w:p w14:paraId="6EBACAA1" w14:textId="787D65C3" w:rsidR="006B5500" w:rsidRDefault="006B5500" w:rsidP="00B24CB9">
          <w:pPr>
            <w:pStyle w:val="TOC1"/>
            <w:tabs>
              <w:tab w:val="right" w:leader="dot" w:pos="9016"/>
            </w:tabs>
            <w:rPr>
              <w:rFonts w:asciiTheme="minorHAnsi" w:hAnsiTheme="minorHAnsi"/>
              <w:noProof/>
            </w:rPr>
          </w:pPr>
          <w:r>
            <w:fldChar w:fldCharType="begin"/>
          </w:r>
          <w:r>
            <w:instrText xml:space="preserve"> TOC \o "1-3" \h \z \u </w:instrText>
          </w:r>
          <w:r>
            <w:fldChar w:fldCharType="separate"/>
          </w:r>
        </w:p>
        <w:p w14:paraId="0EFC7774" w14:textId="77777777" w:rsidR="006B5500" w:rsidRDefault="006B5500" w:rsidP="006B5500">
          <w:pPr>
            <w:pStyle w:val="TOC1"/>
            <w:tabs>
              <w:tab w:val="right" w:leader="dot" w:pos="9016"/>
            </w:tabs>
            <w:rPr>
              <w:rFonts w:asciiTheme="minorHAnsi" w:hAnsiTheme="minorHAnsi"/>
              <w:noProof/>
            </w:rPr>
          </w:pPr>
          <w:hyperlink r:id="rId7" w:anchor="_Toc120719592" w:history="1">
            <w:r>
              <w:rPr>
                <w:rStyle w:val="Hyperlink"/>
                <w:noProof/>
              </w:rPr>
              <w:t>Business Concept</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_Toc120719592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5</w:t>
            </w:r>
            <w:r>
              <w:rPr>
                <w:rStyle w:val="Hyperlink"/>
                <w:noProof/>
                <w:webHidden/>
                <w:color w:val="auto"/>
                <w:u w:val="none"/>
              </w:rPr>
              <w:fldChar w:fldCharType="end"/>
            </w:r>
          </w:hyperlink>
        </w:p>
        <w:p w14:paraId="067F6573" w14:textId="77777777" w:rsidR="006B5500" w:rsidRDefault="006B5500" w:rsidP="006B5500">
          <w:pPr>
            <w:pStyle w:val="TOC2"/>
            <w:tabs>
              <w:tab w:val="right" w:leader="dot" w:pos="9016"/>
            </w:tabs>
            <w:rPr>
              <w:noProof/>
            </w:rPr>
          </w:pPr>
          <w:hyperlink r:id="rId8" w:anchor="_Toc120719593" w:history="1">
            <w:r>
              <w:rPr>
                <w:rStyle w:val="Hyperlink"/>
                <w:noProof/>
              </w:rPr>
              <w:t>Business Description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_Toc120719593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5</w:t>
            </w:r>
            <w:r>
              <w:rPr>
                <w:rStyle w:val="Hyperlink"/>
                <w:noProof/>
                <w:webHidden/>
                <w:color w:val="auto"/>
                <w:u w:val="none"/>
              </w:rPr>
              <w:fldChar w:fldCharType="end"/>
            </w:r>
          </w:hyperlink>
        </w:p>
        <w:p w14:paraId="6063AB1E" w14:textId="77777777" w:rsidR="006B5500" w:rsidRDefault="006B5500" w:rsidP="006B5500">
          <w:pPr>
            <w:pStyle w:val="TOC2"/>
            <w:tabs>
              <w:tab w:val="right" w:leader="dot" w:pos="9016"/>
            </w:tabs>
            <w:rPr>
              <w:noProof/>
            </w:rPr>
          </w:pPr>
          <w:hyperlink r:id="rId9" w:anchor="_Toc120719594" w:history="1">
            <w:r>
              <w:rPr>
                <w:rStyle w:val="Hyperlink"/>
                <w:noProof/>
              </w:rPr>
              <w:t>Product Description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_Toc120719594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5</w:t>
            </w:r>
            <w:r>
              <w:rPr>
                <w:rStyle w:val="Hyperlink"/>
                <w:noProof/>
                <w:webHidden/>
                <w:color w:val="auto"/>
                <w:u w:val="none"/>
              </w:rPr>
              <w:fldChar w:fldCharType="end"/>
            </w:r>
          </w:hyperlink>
        </w:p>
        <w:p w14:paraId="6AA87C88" w14:textId="77777777" w:rsidR="006B5500" w:rsidRDefault="006B5500" w:rsidP="006B5500">
          <w:pPr>
            <w:pStyle w:val="TOC2"/>
            <w:tabs>
              <w:tab w:val="right" w:leader="dot" w:pos="9016"/>
            </w:tabs>
            <w:rPr>
              <w:noProof/>
            </w:rPr>
          </w:pPr>
          <w:hyperlink r:id="rId10" w:anchor="_Toc120719595" w:history="1">
            <w:r>
              <w:rPr>
                <w:rStyle w:val="Hyperlink"/>
                <w:noProof/>
              </w:rPr>
              <w:t>Business Objectives (SMART Objectives)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_Toc120719595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5</w:t>
            </w:r>
            <w:r>
              <w:rPr>
                <w:rStyle w:val="Hyperlink"/>
                <w:noProof/>
                <w:webHidden/>
                <w:color w:val="auto"/>
                <w:u w:val="none"/>
              </w:rPr>
              <w:fldChar w:fldCharType="end"/>
            </w:r>
          </w:hyperlink>
        </w:p>
        <w:p w14:paraId="5CBE570E" w14:textId="77777777" w:rsidR="006B5500" w:rsidRDefault="006B5500" w:rsidP="006B5500">
          <w:pPr>
            <w:pStyle w:val="TOC3"/>
            <w:tabs>
              <w:tab w:val="right" w:leader="dot" w:pos="9016"/>
            </w:tabs>
            <w:rPr>
              <w:noProof/>
            </w:rPr>
          </w:pPr>
          <w:hyperlink r:id="rId11" w:anchor="_Toc120719596" w:history="1">
            <w:r>
              <w:rPr>
                <w:rStyle w:val="Hyperlink"/>
                <w:noProof/>
              </w:rPr>
              <w:t>Short-Term Objectives (less than a year)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_Toc120719596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5</w:t>
            </w:r>
            <w:r>
              <w:rPr>
                <w:rStyle w:val="Hyperlink"/>
                <w:noProof/>
                <w:webHidden/>
                <w:color w:val="auto"/>
                <w:u w:val="none"/>
              </w:rPr>
              <w:fldChar w:fldCharType="end"/>
            </w:r>
          </w:hyperlink>
        </w:p>
        <w:p w14:paraId="0D1E9246" w14:textId="77777777" w:rsidR="006B5500" w:rsidRDefault="006B5500" w:rsidP="006B5500">
          <w:pPr>
            <w:pStyle w:val="TOC3"/>
            <w:tabs>
              <w:tab w:val="right" w:leader="dot" w:pos="9016"/>
            </w:tabs>
            <w:rPr>
              <w:noProof/>
            </w:rPr>
          </w:pPr>
          <w:hyperlink r:id="rId12" w:anchor="_Toc120719597" w:history="1">
            <w:r>
              <w:rPr>
                <w:rStyle w:val="Hyperlink"/>
                <w:noProof/>
              </w:rPr>
              <w:t>Long-Term Objectives (less than a year)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_Toc120719597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5</w:t>
            </w:r>
            <w:r>
              <w:rPr>
                <w:rStyle w:val="Hyperlink"/>
                <w:noProof/>
                <w:webHidden/>
                <w:color w:val="auto"/>
                <w:u w:val="none"/>
              </w:rPr>
              <w:fldChar w:fldCharType="end"/>
            </w:r>
          </w:hyperlink>
        </w:p>
        <w:p w14:paraId="68DE4744" w14:textId="77777777" w:rsidR="006B5500" w:rsidRDefault="006B5500" w:rsidP="006B5500">
          <w:pPr>
            <w:pStyle w:val="TOC1"/>
            <w:tabs>
              <w:tab w:val="right" w:leader="dot" w:pos="9016"/>
            </w:tabs>
            <w:rPr>
              <w:rFonts w:asciiTheme="minorHAnsi" w:hAnsiTheme="minorHAnsi"/>
              <w:noProof/>
            </w:rPr>
          </w:pPr>
          <w:hyperlink r:id="rId13" w:anchor="_Toc120719598" w:history="1">
            <w:r>
              <w:rPr>
                <w:rStyle w:val="Hyperlink"/>
                <w:noProof/>
              </w:rPr>
              <w:t>Market Analysis and Marketing Plan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_Toc120719598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6</w:t>
            </w:r>
            <w:r>
              <w:rPr>
                <w:rStyle w:val="Hyperlink"/>
                <w:noProof/>
                <w:webHidden/>
                <w:color w:val="auto"/>
                <w:u w:val="none"/>
              </w:rPr>
              <w:fldChar w:fldCharType="end"/>
            </w:r>
          </w:hyperlink>
        </w:p>
        <w:p w14:paraId="3260F29E" w14:textId="77777777" w:rsidR="006B5500" w:rsidRDefault="006B5500" w:rsidP="006B5500">
          <w:pPr>
            <w:pStyle w:val="TOC2"/>
            <w:tabs>
              <w:tab w:val="right" w:leader="dot" w:pos="9016"/>
            </w:tabs>
            <w:rPr>
              <w:noProof/>
            </w:rPr>
          </w:pPr>
          <w:hyperlink r:id="rId14" w:anchor="_Toc120719599" w:history="1">
            <w:r>
              <w:rPr>
                <w:rStyle w:val="Hyperlink"/>
                <w:noProof/>
              </w:rPr>
              <w:t>Market Analysis (Competitors, Customers, Target Groups)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_Toc120719599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6</w:t>
            </w:r>
            <w:r>
              <w:rPr>
                <w:rStyle w:val="Hyperlink"/>
                <w:noProof/>
                <w:webHidden/>
                <w:color w:val="auto"/>
                <w:u w:val="none"/>
              </w:rPr>
              <w:fldChar w:fldCharType="end"/>
            </w:r>
          </w:hyperlink>
        </w:p>
        <w:p w14:paraId="4C4854FD" w14:textId="77777777" w:rsidR="006B5500" w:rsidRDefault="006B5500" w:rsidP="006B5500">
          <w:pPr>
            <w:pStyle w:val="TOC2"/>
            <w:tabs>
              <w:tab w:val="right" w:leader="dot" w:pos="9016"/>
            </w:tabs>
            <w:rPr>
              <w:noProof/>
            </w:rPr>
          </w:pPr>
          <w:hyperlink r:id="rId15" w:anchor="_Toc120719600" w:history="1">
            <w:r>
              <w:rPr>
                <w:rStyle w:val="Hyperlink"/>
                <w:noProof/>
              </w:rPr>
              <w:t>PESTEL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_Toc120719600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6</w:t>
            </w:r>
            <w:r>
              <w:rPr>
                <w:rStyle w:val="Hyperlink"/>
                <w:noProof/>
                <w:webHidden/>
                <w:color w:val="auto"/>
                <w:u w:val="none"/>
              </w:rPr>
              <w:fldChar w:fldCharType="end"/>
            </w:r>
          </w:hyperlink>
        </w:p>
        <w:p w14:paraId="0DF15397" w14:textId="77777777" w:rsidR="006B5500" w:rsidRDefault="006B5500" w:rsidP="006B5500">
          <w:pPr>
            <w:pStyle w:val="TOC2"/>
            <w:tabs>
              <w:tab w:val="right" w:leader="dot" w:pos="9016"/>
            </w:tabs>
            <w:rPr>
              <w:noProof/>
            </w:rPr>
          </w:pPr>
          <w:hyperlink r:id="rId16" w:anchor="_Toc120719601" w:history="1">
            <w:r>
              <w:rPr>
                <w:rStyle w:val="Hyperlink"/>
                <w:noProof/>
              </w:rPr>
              <w:t>SWOT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_Toc120719601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6</w:t>
            </w:r>
            <w:r>
              <w:rPr>
                <w:rStyle w:val="Hyperlink"/>
                <w:noProof/>
                <w:webHidden/>
                <w:color w:val="auto"/>
                <w:u w:val="none"/>
              </w:rPr>
              <w:fldChar w:fldCharType="end"/>
            </w:r>
          </w:hyperlink>
        </w:p>
        <w:p w14:paraId="7E208DFC" w14:textId="77777777" w:rsidR="006B5500" w:rsidRDefault="006B5500" w:rsidP="006B5500">
          <w:pPr>
            <w:pStyle w:val="TOC2"/>
            <w:tabs>
              <w:tab w:val="right" w:leader="dot" w:pos="9016"/>
            </w:tabs>
            <w:rPr>
              <w:noProof/>
            </w:rPr>
          </w:pPr>
          <w:hyperlink r:id="rId17" w:anchor="_Toc120719602" w:history="1">
            <w:r>
              <w:rPr>
                <w:rStyle w:val="Hyperlink"/>
                <w:noProof/>
              </w:rPr>
              <w:t>Marketing Mix (4Ps)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_Toc120719602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6</w:t>
            </w:r>
            <w:r>
              <w:rPr>
                <w:rStyle w:val="Hyperlink"/>
                <w:noProof/>
                <w:webHidden/>
                <w:color w:val="auto"/>
                <w:u w:val="none"/>
              </w:rPr>
              <w:fldChar w:fldCharType="end"/>
            </w:r>
          </w:hyperlink>
        </w:p>
        <w:p w14:paraId="41F3FD59" w14:textId="77777777" w:rsidR="006B5500" w:rsidRDefault="006B5500" w:rsidP="006B5500">
          <w:pPr>
            <w:pStyle w:val="TOC1"/>
            <w:tabs>
              <w:tab w:val="right" w:leader="dot" w:pos="9016"/>
            </w:tabs>
            <w:rPr>
              <w:rFonts w:asciiTheme="minorHAnsi" w:hAnsiTheme="minorHAnsi"/>
              <w:noProof/>
            </w:rPr>
          </w:pPr>
          <w:hyperlink r:id="rId18" w:anchor="_Toc120719603" w:history="1">
            <w:r>
              <w:rPr>
                <w:rStyle w:val="Hyperlink"/>
                <w:noProof/>
              </w:rPr>
              <w:t>Management Team</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_Toc120719603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6</w:t>
            </w:r>
            <w:r>
              <w:rPr>
                <w:rStyle w:val="Hyperlink"/>
                <w:noProof/>
                <w:webHidden/>
                <w:color w:val="auto"/>
                <w:u w:val="none"/>
              </w:rPr>
              <w:fldChar w:fldCharType="end"/>
            </w:r>
          </w:hyperlink>
        </w:p>
        <w:p w14:paraId="185016DE" w14:textId="77777777" w:rsidR="006B5500" w:rsidRDefault="006B5500" w:rsidP="006B5500">
          <w:pPr>
            <w:pStyle w:val="TOC2"/>
            <w:tabs>
              <w:tab w:val="right" w:leader="dot" w:pos="9016"/>
            </w:tabs>
            <w:rPr>
              <w:noProof/>
            </w:rPr>
          </w:pPr>
          <w:hyperlink r:id="rId19" w:anchor="_Toc120719606" w:history="1">
            <w:r>
              <w:rPr>
                <w:rStyle w:val="Hyperlink"/>
                <w:noProof/>
              </w:rPr>
              <w:t>Key Milestones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_Toc120719606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7</w:t>
            </w:r>
            <w:r>
              <w:rPr>
                <w:rStyle w:val="Hyperlink"/>
                <w:noProof/>
                <w:webHidden/>
                <w:color w:val="auto"/>
                <w:u w:val="none"/>
              </w:rPr>
              <w:fldChar w:fldCharType="end"/>
            </w:r>
          </w:hyperlink>
        </w:p>
        <w:p w14:paraId="5389F29A" w14:textId="77777777" w:rsidR="006B5500" w:rsidRDefault="006B5500" w:rsidP="006B5500">
          <w:pPr>
            <w:pStyle w:val="TOC1"/>
            <w:tabs>
              <w:tab w:val="right" w:leader="dot" w:pos="9016"/>
            </w:tabs>
            <w:rPr>
              <w:rFonts w:asciiTheme="minorHAnsi" w:hAnsiTheme="minorHAnsi"/>
              <w:noProof/>
            </w:rPr>
          </w:pPr>
          <w:hyperlink r:id="rId20" w:anchor="_Toc120719607" w:history="1">
            <w:r>
              <w:rPr>
                <w:rStyle w:val="Hyperlink"/>
                <w:noProof/>
              </w:rPr>
              <w:t>Financial Plan (One Year)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_Toc120719607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7</w:t>
            </w:r>
            <w:r>
              <w:rPr>
                <w:rStyle w:val="Hyperlink"/>
                <w:noProof/>
                <w:webHidden/>
                <w:color w:val="auto"/>
                <w:u w:val="none"/>
              </w:rPr>
              <w:fldChar w:fldCharType="end"/>
            </w:r>
          </w:hyperlink>
        </w:p>
        <w:p w14:paraId="38AF7622" w14:textId="77777777" w:rsidR="006B5500" w:rsidRDefault="006B5500" w:rsidP="006B5500">
          <w:pPr>
            <w:pStyle w:val="TOC1"/>
            <w:tabs>
              <w:tab w:val="right" w:leader="dot" w:pos="9016"/>
            </w:tabs>
            <w:rPr>
              <w:rFonts w:asciiTheme="minorHAnsi" w:hAnsiTheme="minorHAnsi"/>
              <w:noProof/>
            </w:rPr>
          </w:pPr>
          <w:hyperlink r:id="rId21" w:anchor="_Toc120719613" w:history="1">
            <w:r>
              <w:rPr>
                <w:rStyle w:val="Hyperlink"/>
                <w:noProof/>
              </w:rPr>
              <w:t>Operations and Management Plan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_Toc120719613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7</w:t>
            </w:r>
            <w:r>
              <w:rPr>
                <w:rStyle w:val="Hyperlink"/>
                <w:noProof/>
                <w:webHidden/>
                <w:color w:val="auto"/>
                <w:u w:val="none"/>
              </w:rPr>
              <w:fldChar w:fldCharType="end"/>
            </w:r>
          </w:hyperlink>
        </w:p>
        <w:p w14:paraId="05C08D18" w14:textId="77777777" w:rsidR="006B5500" w:rsidRDefault="006B5500" w:rsidP="006B5500">
          <w:pPr>
            <w:pStyle w:val="TOC1"/>
            <w:tabs>
              <w:tab w:val="right" w:leader="dot" w:pos="9016"/>
            </w:tabs>
            <w:rPr>
              <w:rFonts w:asciiTheme="minorHAnsi" w:hAnsiTheme="minorHAnsi"/>
              <w:noProof/>
            </w:rPr>
          </w:pPr>
          <w:hyperlink r:id="rId22" w:anchor="_Toc120719618" w:history="1">
            <w:r>
              <w:rPr>
                <w:rStyle w:val="Hyperlink"/>
                <w:noProof/>
              </w:rPr>
              <w:t>Reference List</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_Toc120719618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8</w:t>
            </w:r>
            <w:r>
              <w:rPr>
                <w:rStyle w:val="Hyperlink"/>
                <w:noProof/>
                <w:webHidden/>
                <w:color w:val="auto"/>
                <w:u w:val="none"/>
              </w:rPr>
              <w:fldChar w:fldCharType="end"/>
            </w:r>
          </w:hyperlink>
        </w:p>
        <w:p w14:paraId="46F17EC0" w14:textId="3EA44BA9" w:rsidR="006B5500" w:rsidRDefault="006B5500" w:rsidP="006B5500">
          <w:pPr>
            <w:pStyle w:val="TOC1"/>
            <w:tabs>
              <w:tab w:val="right" w:leader="dot" w:pos="9016"/>
            </w:tabs>
            <w:rPr>
              <w:rFonts w:asciiTheme="minorHAnsi" w:hAnsiTheme="minorHAnsi"/>
              <w:noProof/>
            </w:rPr>
          </w:pPr>
        </w:p>
        <w:p w14:paraId="2E2E4728" w14:textId="77777777" w:rsidR="003413D2" w:rsidRDefault="006B5500" w:rsidP="003413D2">
          <w:r>
            <w:rPr>
              <w:b/>
              <w:bCs/>
              <w:noProof/>
            </w:rPr>
            <w:fldChar w:fldCharType="end"/>
          </w:r>
        </w:p>
      </w:sdtContent>
    </w:sdt>
    <w:p w14:paraId="22E103E4" w14:textId="77777777" w:rsidR="003413D2" w:rsidRDefault="003413D2" w:rsidP="003413D2">
      <w:pPr>
        <w:rPr>
          <w:rFonts w:ascii="Times New Roman" w:eastAsia="Times New Roman" w:hAnsi="Times New Roman" w:cs="Times New Roman"/>
          <w:b/>
          <w:bCs/>
          <w:color w:val="EE0000"/>
          <w:kern w:val="36"/>
          <w:sz w:val="48"/>
          <w:szCs w:val="48"/>
          <w:lang w:eastAsia="en-GB"/>
          <w14:ligatures w14:val="none"/>
        </w:rPr>
      </w:pPr>
    </w:p>
    <w:p w14:paraId="3436C67C" w14:textId="77777777" w:rsidR="003413D2" w:rsidRDefault="003413D2" w:rsidP="003413D2">
      <w:pPr>
        <w:rPr>
          <w:rFonts w:ascii="Times New Roman" w:eastAsia="Times New Roman" w:hAnsi="Times New Roman" w:cs="Times New Roman"/>
          <w:b/>
          <w:bCs/>
          <w:color w:val="EE0000"/>
          <w:kern w:val="36"/>
          <w:sz w:val="48"/>
          <w:szCs w:val="48"/>
          <w:lang w:eastAsia="en-GB"/>
          <w14:ligatures w14:val="none"/>
        </w:rPr>
      </w:pPr>
    </w:p>
    <w:p w14:paraId="47799505" w14:textId="77777777" w:rsidR="003413D2" w:rsidRDefault="003413D2" w:rsidP="003413D2">
      <w:pPr>
        <w:rPr>
          <w:rFonts w:ascii="Times New Roman" w:eastAsia="Times New Roman" w:hAnsi="Times New Roman" w:cs="Times New Roman"/>
          <w:b/>
          <w:bCs/>
          <w:color w:val="EE0000"/>
          <w:kern w:val="36"/>
          <w:sz w:val="48"/>
          <w:szCs w:val="48"/>
          <w:lang w:eastAsia="en-GB"/>
          <w14:ligatures w14:val="none"/>
        </w:rPr>
      </w:pPr>
    </w:p>
    <w:p w14:paraId="7E60A66D" w14:textId="77777777" w:rsidR="003413D2" w:rsidRDefault="003413D2" w:rsidP="003413D2">
      <w:pPr>
        <w:rPr>
          <w:rFonts w:ascii="Times New Roman" w:eastAsia="Times New Roman" w:hAnsi="Times New Roman" w:cs="Times New Roman"/>
          <w:b/>
          <w:bCs/>
          <w:color w:val="EE0000"/>
          <w:kern w:val="36"/>
          <w:sz w:val="48"/>
          <w:szCs w:val="48"/>
          <w:lang w:eastAsia="en-GB"/>
          <w14:ligatures w14:val="none"/>
        </w:rPr>
      </w:pPr>
    </w:p>
    <w:p w14:paraId="3E157EE4" w14:textId="77777777" w:rsidR="003413D2" w:rsidRDefault="003413D2" w:rsidP="003413D2">
      <w:pPr>
        <w:rPr>
          <w:rFonts w:ascii="Times New Roman" w:eastAsia="Times New Roman" w:hAnsi="Times New Roman" w:cs="Times New Roman"/>
          <w:b/>
          <w:bCs/>
          <w:color w:val="EE0000"/>
          <w:kern w:val="36"/>
          <w:sz w:val="48"/>
          <w:szCs w:val="48"/>
          <w:lang w:eastAsia="en-GB"/>
          <w14:ligatures w14:val="none"/>
        </w:rPr>
      </w:pPr>
    </w:p>
    <w:p w14:paraId="2CADEED6" w14:textId="0A0FF8D7" w:rsidR="000E49ED" w:rsidRPr="00D74EC1" w:rsidRDefault="004174E5" w:rsidP="00D74EC1">
      <w:pPr>
        <w:rPr>
          <w:rFonts w:ascii="Arial" w:hAnsi="Arial"/>
        </w:rPr>
      </w:pPr>
      <w:r w:rsidRPr="004174E5">
        <w:rPr>
          <w:rFonts w:ascii="Times New Roman" w:eastAsia="Times New Roman" w:hAnsi="Times New Roman" w:cs="Times New Roman"/>
          <w:b/>
          <w:bCs/>
          <w:color w:val="EE0000"/>
          <w:kern w:val="36"/>
          <w:sz w:val="48"/>
          <w:szCs w:val="48"/>
          <w:lang w:eastAsia="en-GB"/>
          <w14:ligatures w14:val="none"/>
        </w:rPr>
        <w:t xml:space="preserve">Business Plan – Bridge the Gap        </w:t>
      </w:r>
      <w:proofErr w:type="gramStart"/>
      <w:r w:rsidRPr="004174E5">
        <w:rPr>
          <w:rFonts w:ascii="Times New Roman" w:eastAsia="Times New Roman" w:hAnsi="Times New Roman" w:cs="Times New Roman"/>
          <w:b/>
          <w:bCs/>
          <w:color w:val="EE0000"/>
          <w:kern w:val="36"/>
          <w:sz w:val="48"/>
          <w:szCs w:val="48"/>
          <w:lang w:eastAsia="en-GB"/>
          <w14:ligatures w14:val="none"/>
        </w:rPr>
        <w:t xml:space="preserve">   (</w:t>
      </w:r>
      <w:proofErr w:type="gramEnd"/>
      <w:r w:rsidRPr="004174E5">
        <w:rPr>
          <w:rFonts w:ascii="Times New Roman" w:eastAsia="Times New Roman" w:hAnsi="Times New Roman" w:cs="Times New Roman"/>
          <w:b/>
          <w:bCs/>
          <w:color w:val="EE0000"/>
          <w:kern w:val="36"/>
          <w:sz w:val="48"/>
          <w:szCs w:val="48"/>
          <w:lang w:eastAsia="en-GB"/>
          <w14:ligatures w14:val="none"/>
        </w:rPr>
        <w:t>Community Interest Company)</w:t>
      </w:r>
    </w:p>
    <w:p w14:paraId="0DF4D054" w14:textId="77777777" w:rsidR="004174E5" w:rsidRPr="004174E5" w:rsidRDefault="004174E5" w:rsidP="004174E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174E5">
        <w:rPr>
          <w:rFonts w:ascii="Times New Roman" w:eastAsia="Times New Roman" w:hAnsi="Times New Roman" w:cs="Times New Roman"/>
          <w:b/>
          <w:bCs/>
          <w:kern w:val="0"/>
          <w:sz w:val="36"/>
          <w:szCs w:val="36"/>
          <w:lang w:eastAsia="en-GB"/>
          <w14:ligatures w14:val="none"/>
        </w:rPr>
        <w:t>Business Concept</w:t>
      </w:r>
    </w:p>
    <w:p w14:paraId="03E8E802" w14:textId="77777777" w:rsidR="004174E5" w:rsidRP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Bridge the Gap is a Community Interest Company created to support international students who come to the United Kingdom to study. Many young people arrive from different countries and need safe, structured, and friendly afternoon activities. They also need help understanding British culture, practising English, and feeling confident in a new environment. Bridge the Gap aims to “bridge the gap” between school learning and real</w:t>
      </w:r>
      <w:r w:rsidRPr="004174E5">
        <w:rPr>
          <w:rFonts w:ascii="Times New Roman" w:eastAsia="Times New Roman" w:hAnsi="Times New Roman" w:cs="Times New Roman"/>
          <w:kern w:val="0"/>
          <w:lang w:eastAsia="en-GB"/>
          <w14:ligatures w14:val="none"/>
        </w:rPr>
        <w:noBreakHyphen/>
        <w:t>life experience by offering high</w:t>
      </w:r>
      <w:r w:rsidRPr="004174E5">
        <w:rPr>
          <w:rFonts w:ascii="Times New Roman" w:eastAsia="Times New Roman" w:hAnsi="Times New Roman" w:cs="Times New Roman"/>
          <w:kern w:val="0"/>
          <w:lang w:eastAsia="en-GB"/>
          <w14:ligatures w14:val="none"/>
        </w:rPr>
        <w:noBreakHyphen/>
        <w:t>quality afternoon programmes that are safe, educational, and enjoyable. The business focuses on wellbeing, inclusion, and cultural learning. It provides activities that help students feel welcome, supported, and connected to the local community. All programmes follow safeguarding rules and are delivered by trained staff who understand the needs of international learners.</w:t>
      </w:r>
    </w:p>
    <w:p w14:paraId="19193EC4" w14:textId="77777777" w:rsidR="004174E5" w:rsidRPr="004174E5" w:rsidRDefault="004174E5" w:rsidP="004174E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174E5">
        <w:rPr>
          <w:rFonts w:ascii="Times New Roman" w:eastAsia="Times New Roman" w:hAnsi="Times New Roman" w:cs="Times New Roman"/>
          <w:b/>
          <w:bCs/>
          <w:kern w:val="0"/>
          <w:sz w:val="36"/>
          <w:szCs w:val="36"/>
          <w:lang w:eastAsia="en-GB"/>
          <w14:ligatures w14:val="none"/>
        </w:rPr>
        <w:t>Business Description</w:t>
      </w:r>
    </w:p>
    <w:p w14:paraId="788994DB" w14:textId="77777777" w:rsidR="004174E5" w:rsidRP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Bridge the Gap CIC offers afternoon activity programmes for international students aged eleven to eighteen. These programmes include cultural trips, guided learning activities, English</w:t>
      </w:r>
      <w:r w:rsidRPr="004174E5">
        <w:rPr>
          <w:rFonts w:ascii="Times New Roman" w:eastAsia="Times New Roman" w:hAnsi="Times New Roman" w:cs="Times New Roman"/>
          <w:kern w:val="0"/>
          <w:lang w:eastAsia="en-GB"/>
          <w14:ligatures w14:val="none"/>
        </w:rPr>
        <w:noBreakHyphen/>
        <w:t>practice sessions, and wellbeing support. The business works closely with schools, host families, and education agencies to make sure students receive safe and organised care outside school hours. The company operates in Peterborough and surrounding areas. Activities take place in community centres, parks, museums, libraries, and other safe public spaces. Staff members are trained in safeguarding, first aid, and youth support. The business is designed to benefit the community by helping young international learners feel confident and included. The CIC structure ensures that profits are reinvested into improving services and supporting young people.</w:t>
      </w:r>
    </w:p>
    <w:p w14:paraId="5120837A" w14:textId="77777777" w:rsidR="004174E5" w:rsidRPr="004174E5" w:rsidRDefault="004174E5" w:rsidP="004174E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174E5">
        <w:rPr>
          <w:rFonts w:ascii="Times New Roman" w:eastAsia="Times New Roman" w:hAnsi="Times New Roman" w:cs="Times New Roman"/>
          <w:b/>
          <w:bCs/>
          <w:kern w:val="0"/>
          <w:sz w:val="36"/>
          <w:szCs w:val="36"/>
          <w:lang w:eastAsia="en-GB"/>
          <w14:ligatures w14:val="none"/>
        </w:rPr>
        <w:t>Product Description</w:t>
      </w:r>
    </w:p>
    <w:p w14:paraId="31C52385" w14:textId="64218004" w:rsidR="000E49ED"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Bridge the Gap provides a range of services designed to support international students. These include afternoon activity programmes from Monday to Friday, cultural trips to local attractions, English</w:t>
      </w:r>
      <w:r w:rsidRPr="004174E5">
        <w:rPr>
          <w:rFonts w:ascii="Times New Roman" w:eastAsia="Times New Roman" w:hAnsi="Times New Roman" w:cs="Times New Roman"/>
          <w:kern w:val="0"/>
          <w:lang w:eastAsia="en-GB"/>
          <w14:ligatures w14:val="none"/>
        </w:rPr>
        <w:noBreakHyphen/>
        <w:t>practice sessions through games, conversations, and real</w:t>
      </w:r>
      <w:r w:rsidRPr="004174E5">
        <w:rPr>
          <w:rFonts w:ascii="Times New Roman" w:eastAsia="Times New Roman" w:hAnsi="Times New Roman" w:cs="Times New Roman"/>
          <w:kern w:val="0"/>
          <w:lang w:eastAsia="en-GB"/>
          <w14:ligatures w14:val="none"/>
        </w:rPr>
        <w:noBreakHyphen/>
        <w:t>life tasks, and small</w:t>
      </w:r>
      <w:r w:rsidRPr="004174E5">
        <w:rPr>
          <w:rFonts w:ascii="Times New Roman" w:eastAsia="Times New Roman" w:hAnsi="Times New Roman" w:cs="Times New Roman"/>
          <w:kern w:val="0"/>
          <w:lang w:eastAsia="en-GB"/>
          <w14:ligatures w14:val="none"/>
        </w:rPr>
        <w:noBreakHyphen/>
        <w:t>group learning support. The business also offers safety and wellbeing guidance, help with communication for students who struggle with English, and learning resources such as worksheets, vocabulary cards, and cultural guides. All activities are planned carefully and include risk assessments to ensure safety. The programmes are designed to be enjoyable, educational, and supportive, helping students feel confident in a new country</w:t>
      </w:r>
    </w:p>
    <w:p w14:paraId="103F4837" w14:textId="77777777" w:rsidR="000E49ED" w:rsidRPr="004174E5" w:rsidRDefault="000E49ED"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75E0C88" w14:textId="77777777" w:rsidR="004174E5" w:rsidRPr="004174E5" w:rsidRDefault="004174E5" w:rsidP="004174E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174E5">
        <w:rPr>
          <w:rFonts w:ascii="Times New Roman" w:eastAsia="Times New Roman" w:hAnsi="Times New Roman" w:cs="Times New Roman"/>
          <w:b/>
          <w:bCs/>
          <w:kern w:val="0"/>
          <w:sz w:val="36"/>
          <w:szCs w:val="36"/>
          <w:lang w:eastAsia="en-GB"/>
          <w14:ligatures w14:val="none"/>
        </w:rPr>
        <w:t>Business Objectives (SMART Objectives)</w:t>
      </w:r>
    </w:p>
    <w:p w14:paraId="67F61F2E" w14:textId="0BF1BDCD" w:rsid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Bridge the Gap aims to support at least one hundred international students in the first year. The business plans to build partnerships with five local schools or education agencies within twelve months. It aims to achieve ninety percent positive feedback from students, parents, and schools. All staff will be trained in safeguarding, first aid, and child protection within the</w:t>
      </w:r>
    </w:p>
    <w:p w14:paraId="3E1378D3" w14:textId="2D6A7423" w:rsidR="004174E5" w:rsidRP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 xml:space="preserve"> first six months. The business will develop twenty structured activity plans and cultural learning resources by the end of Year One. These objectives are specific, measurable, achievable, relevant, and time</w:t>
      </w:r>
      <w:r w:rsidRPr="004174E5">
        <w:rPr>
          <w:rFonts w:ascii="Times New Roman" w:eastAsia="Times New Roman" w:hAnsi="Times New Roman" w:cs="Times New Roman"/>
          <w:kern w:val="0"/>
          <w:lang w:eastAsia="en-GB"/>
          <w14:ligatures w14:val="none"/>
        </w:rPr>
        <w:noBreakHyphen/>
        <w:t>bound, helping the business stay focused and organised.</w:t>
      </w:r>
    </w:p>
    <w:p w14:paraId="0C0F1211" w14:textId="77777777" w:rsidR="004174E5" w:rsidRPr="004174E5" w:rsidRDefault="004174E5" w:rsidP="004174E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174E5">
        <w:rPr>
          <w:rFonts w:ascii="Times New Roman" w:eastAsia="Times New Roman" w:hAnsi="Times New Roman" w:cs="Times New Roman"/>
          <w:b/>
          <w:bCs/>
          <w:kern w:val="0"/>
          <w:sz w:val="36"/>
          <w:szCs w:val="36"/>
          <w:lang w:eastAsia="en-GB"/>
          <w14:ligatures w14:val="none"/>
        </w:rPr>
        <w:t>Short</w:t>
      </w:r>
      <w:r w:rsidRPr="004174E5">
        <w:rPr>
          <w:rFonts w:ascii="Times New Roman" w:eastAsia="Times New Roman" w:hAnsi="Times New Roman" w:cs="Times New Roman"/>
          <w:b/>
          <w:bCs/>
          <w:kern w:val="0"/>
          <w:sz w:val="36"/>
          <w:szCs w:val="36"/>
          <w:lang w:eastAsia="en-GB"/>
          <w14:ligatures w14:val="none"/>
        </w:rPr>
        <w:noBreakHyphen/>
        <w:t>Term Objectives (less than a year)</w:t>
      </w:r>
    </w:p>
    <w:p w14:paraId="3934E0BB" w14:textId="77777777" w:rsidR="004174E5" w:rsidRP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Short</w:t>
      </w:r>
      <w:r w:rsidRPr="004174E5">
        <w:rPr>
          <w:rFonts w:ascii="Times New Roman" w:eastAsia="Times New Roman" w:hAnsi="Times New Roman" w:cs="Times New Roman"/>
          <w:kern w:val="0"/>
          <w:lang w:eastAsia="en-GB"/>
          <w14:ligatures w14:val="none"/>
        </w:rPr>
        <w:noBreakHyphen/>
        <w:t>term objectives include registering the CIC and completing all legal requirements, creating weekly activity plans and risk assessments, building relationships with local schools, host families, and agencies, promoting the business through flyers, social media, and school visits, training staff in safeguarding, first aid, and youth support, and running the first pilot programme with a small group of students. These steps will help the business establish itself and begin delivering high</w:t>
      </w:r>
      <w:r w:rsidRPr="004174E5">
        <w:rPr>
          <w:rFonts w:ascii="Times New Roman" w:eastAsia="Times New Roman" w:hAnsi="Times New Roman" w:cs="Times New Roman"/>
          <w:kern w:val="0"/>
          <w:lang w:eastAsia="en-GB"/>
          <w14:ligatures w14:val="none"/>
        </w:rPr>
        <w:noBreakHyphen/>
        <w:t>quality services.</w:t>
      </w:r>
    </w:p>
    <w:p w14:paraId="3C9E3582" w14:textId="77777777" w:rsidR="004174E5" w:rsidRPr="004174E5" w:rsidRDefault="004174E5" w:rsidP="004174E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174E5">
        <w:rPr>
          <w:rFonts w:ascii="Times New Roman" w:eastAsia="Times New Roman" w:hAnsi="Times New Roman" w:cs="Times New Roman"/>
          <w:b/>
          <w:bCs/>
          <w:kern w:val="0"/>
          <w:sz w:val="36"/>
          <w:szCs w:val="36"/>
          <w:lang w:eastAsia="en-GB"/>
          <w14:ligatures w14:val="none"/>
        </w:rPr>
        <w:t>Long</w:t>
      </w:r>
      <w:r w:rsidRPr="004174E5">
        <w:rPr>
          <w:rFonts w:ascii="Times New Roman" w:eastAsia="Times New Roman" w:hAnsi="Times New Roman" w:cs="Times New Roman"/>
          <w:b/>
          <w:bCs/>
          <w:kern w:val="0"/>
          <w:sz w:val="36"/>
          <w:szCs w:val="36"/>
          <w:lang w:eastAsia="en-GB"/>
          <w14:ligatures w14:val="none"/>
        </w:rPr>
        <w:noBreakHyphen/>
        <w:t>Term Objectives (more than a year)</w:t>
      </w:r>
    </w:p>
    <w:p w14:paraId="1C779252" w14:textId="77777777" w:rsidR="004174E5" w:rsidRP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Long</w:t>
      </w:r>
      <w:r w:rsidRPr="004174E5">
        <w:rPr>
          <w:rFonts w:ascii="Times New Roman" w:eastAsia="Times New Roman" w:hAnsi="Times New Roman" w:cs="Times New Roman"/>
          <w:kern w:val="0"/>
          <w:lang w:eastAsia="en-GB"/>
          <w14:ligatures w14:val="none"/>
        </w:rPr>
        <w:noBreakHyphen/>
        <w:t>term objectives include expanding programmes to other cities in Cambridgeshire, offering weekend cultural trips and holiday programmes, developing online support sessions for international students, building long</w:t>
      </w:r>
      <w:r w:rsidRPr="004174E5">
        <w:rPr>
          <w:rFonts w:ascii="Times New Roman" w:eastAsia="Times New Roman" w:hAnsi="Times New Roman" w:cs="Times New Roman"/>
          <w:kern w:val="0"/>
          <w:lang w:eastAsia="en-GB"/>
          <w14:ligatures w14:val="none"/>
        </w:rPr>
        <w:noBreakHyphen/>
        <w:t>term contracts with international schools and agencies, and creating a larger team of trained activity leaders and volunteers. These goals will help the business grow and support more students over time.</w:t>
      </w:r>
    </w:p>
    <w:p w14:paraId="32352251" w14:textId="77777777" w:rsidR="004174E5" w:rsidRPr="004174E5" w:rsidRDefault="004174E5" w:rsidP="004174E5">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r w:rsidRPr="004174E5">
        <w:rPr>
          <w:rFonts w:ascii="Times New Roman" w:eastAsia="Times New Roman" w:hAnsi="Times New Roman" w:cs="Times New Roman"/>
          <w:b/>
          <w:bCs/>
          <w:kern w:val="36"/>
          <w:sz w:val="36"/>
          <w:szCs w:val="36"/>
          <w:lang w:eastAsia="en-GB"/>
          <w14:ligatures w14:val="none"/>
        </w:rPr>
        <w:t>Market Analysis and Marketing Plan</w:t>
      </w:r>
    </w:p>
    <w:p w14:paraId="3B723EB0" w14:textId="2600E253" w:rsidR="004174E5" w:rsidRP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 xml:space="preserve"> The market for international student support in the United Kingdom is growing steadily. Each year, thousands of young learners arrive from Europe, Asia, South America, and other regions to study in British schools. Many of these students face challenges such as language barriers, cultural differences, homesickness, and uncertainty about local customs. Schools often provide strong academic support, but many do not have the capacity to offer structured afternoon programmes that focus on wellbeing, cultural learning, and safe supervision. This creates a clear gap in the market that Bridge the Gap aims to fill.</w:t>
      </w:r>
    </w:p>
    <w:p w14:paraId="28DBC7CC" w14:textId="77777777" w:rsidR="004174E5" w:rsidRP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Competitors include youth activity groups, language schools offering afternoon clubs, private tutoring centres, and cultural organisations that run trips. However, most competitors focus either on academic tutoring or general youth activities. Few organisations specialise in supporting international students specifically, and even fewer offer programmes designed around cultural learning, English practice, and emotional support. This gives Bridge the Gap a unique position in the market.</w:t>
      </w:r>
    </w:p>
    <w:p w14:paraId="310A7224" w14:textId="0EF2A973" w:rsidR="001D102D" w:rsidRPr="004174E5" w:rsidRDefault="004174E5" w:rsidP="00A5197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lastRenderedPageBreak/>
        <w:t>Customers include international students aged eleven to eighteen, parents and host families who want safe afternoon care, schools that need reliable external support, and education agencies that place students in the UK.  The marketing plan includes flyers, social media, a simple website, partnerships with schools, and presentations to education agencies.</w:t>
      </w:r>
    </w:p>
    <w:p w14:paraId="4B47BB8D" w14:textId="3E060448" w:rsidR="00F4495A" w:rsidRP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 xml:space="preserve"> Word</w:t>
      </w:r>
      <w:r w:rsidRPr="004174E5">
        <w:rPr>
          <w:rFonts w:ascii="Times New Roman" w:eastAsia="Times New Roman" w:hAnsi="Times New Roman" w:cs="Times New Roman"/>
          <w:kern w:val="0"/>
          <w:lang w:eastAsia="en-GB"/>
          <w14:ligatures w14:val="none"/>
        </w:rPr>
        <w:noBreakHyphen/>
        <w:t>of</w:t>
      </w:r>
      <w:r w:rsidRPr="004174E5">
        <w:rPr>
          <w:rFonts w:ascii="Times New Roman" w:eastAsia="Times New Roman" w:hAnsi="Times New Roman" w:cs="Times New Roman"/>
          <w:kern w:val="0"/>
          <w:lang w:eastAsia="en-GB"/>
          <w14:ligatures w14:val="none"/>
        </w:rPr>
        <w:noBreakHyphen/>
        <w:t>mouth recommendations from host families will also play an important role in building trust and attracting new students</w:t>
      </w:r>
    </w:p>
    <w:p w14:paraId="53E2A556" w14:textId="291C0768" w:rsidR="00D83543" w:rsidRPr="00D83543" w:rsidRDefault="00D83543" w:rsidP="00D83543">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r w:rsidRPr="004174E5">
        <w:rPr>
          <w:rFonts w:ascii="Times New Roman" w:eastAsia="Times New Roman" w:hAnsi="Times New Roman" w:cs="Times New Roman"/>
          <w:b/>
          <w:bCs/>
          <w:kern w:val="36"/>
          <w:sz w:val="36"/>
          <w:szCs w:val="36"/>
          <w:lang w:eastAsia="en-GB"/>
          <w14:ligatures w14:val="none"/>
        </w:rPr>
        <w:t>PESTEL Analysis</w:t>
      </w:r>
    </w:p>
    <w:p w14:paraId="2F7EF5A6" w14:textId="5ABB0604" w:rsidR="004174E5" w:rsidRP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Political factors include safeguarding laws, child protection rules, and DBS requirements. Economic factors include the need for affordable programmes and the impact of economic changes on travel and student numbers. Social factors include the growing number of international students and the need for cultural support. Technological factors include the use of online tools, apps, and communication platforms. Environmental factors include safety rules for outdoor activities and eco</w:t>
      </w:r>
      <w:r w:rsidRPr="004174E5">
        <w:rPr>
          <w:rFonts w:ascii="Times New Roman" w:eastAsia="Times New Roman" w:hAnsi="Times New Roman" w:cs="Times New Roman"/>
          <w:kern w:val="0"/>
          <w:lang w:eastAsia="en-GB"/>
          <w14:ligatures w14:val="none"/>
        </w:rPr>
        <w:noBreakHyphen/>
        <w:t>friendly practices. Legal factors include DBS checks, insurance, GDPR, risk assessments, and health and safety laws.</w:t>
      </w:r>
    </w:p>
    <w:p w14:paraId="34A29B3A" w14:textId="77777777" w:rsidR="004174E5" w:rsidRPr="004174E5" w:rsidRDefault="004174E5" w:rsidP="004174E5">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r w:rsidRPr="004174E5">
        <w:rPr>
          <w:rFonts w:ascii="Times New Roman" w:eastAsia="Times New Roman" w:hAnsi="Times New Roman" w:cs="Times New Roman"/>
          <w:b/>
          <w:bCs/>
          <w:kern w:val="36"/>
          <w:sz w:val="36"/>
          <w:szCs w:val="36"/>
          <w:lang w:eastAsia="en-GB"/>
          <w14:ligatures w14:val="none"/>
        </w:rPr>
        <w:t>SWOT Analysis</w:t>
      </w:r>
    </w:p>
    <w:p w14:paraId="5D29C334" w14:textId="77777777" w:rsidR="004174E5" w:rsidRP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Strengths include strong experience with international students, multilingual staff, safe and structured programmes, and clear safeguarding knowledge. Weaknesses include being a new business with limited funding and needing to build trust with schools and agencies. Opportunities include growing demand for cultural and language support, partnerships with schools, host families, and agencies, and expansion to other cities. Threats include competition from established activity providers, changes in visa or travel rules, and economic challenges affecting student numbers.</w:t>
      </w:r>
    </w:p>
    <w:p w14:paraId="26329881" w14:textId="77777777" w:rsidR="004174E5" w:rsidRPr="004174E5" w:rsidRDefault="004174E5" w:rsidP="004174E5">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r w:rsidRPr="004174E5">
        <w:rPr>
          <w:rFonts w:ascii="Times New Roman" w:eastAsia="Times New Roman" w:hAnsi="Times New Roman" w:cs="Times New Roman"/>
          <w:b/>
          <w:bCs/>
          <w:kern w:val="36"/>
          <w:sz w:val="36"/>
          <w:szCs w:val="36"/>
          <w:lang w:eastAsia="en-GB"/>
          <w14:ligatures w14:val="none"/>
        </w:rPr>
        <w:t>Marketing Mix (4Ps)</w:t>
      </w:r>
    </w:p>
    <w:p w14:paraId="7E1154F1" w14:textId="77777777" w:rsidR="004174E5" w:rsidRP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The product includes afternoon programmes, cultural trips, English</w:t>
      </w:r>
      <w:r w:rsidRPr="004174E5">
        <w:rPr>
          <w:rFonts w:ascii="Times New Roman" w:eastAsia="Times New Roman" w:hAnsi="Times New Roman" w:cs="Times New Roman"/>
          <w:kern w:val="0"/>
          <w:lang w:eastAsia="en-GB"/>
          <w14:ligatures w14:val="none"/>
        </w:rPr>
        <w:noBreakHyphen/>
        <w:t>practice sessions, and wellbeing support. The price is affordable for families and agencies, with discounts for group bookings. The place is Peterborough and surrounding areas, with activities in safe public spaces. Promotion includes flyers, social media, a website, school partnerships, and community events.</w:t>
      </w:r>
    </w:p>
    <w:p w14:paraId="79F497B6" w14:textId="77777777" w:rsidR="004174E5" w:rsidRPr="004174E5" w:rsidRDefault="004174E5" w:rsidP="004174E5">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r w:rsidRPr="004174E5">
        <w:rPr>
          <w:rFonts w:ascii="Times New Roman" w:eastAsia="Times New Roman" w:hAnsi="Times New Roman" w:cs="Times New Roman"/>
          <w:b/>
          <w:bCs/>
          <w:kern w:val="36"/>
          <w:sz w:val="36"/>
          <w:szCs w:val="36"/>
          <w:lang w:eastAsia="en-GB"/>
          <w14:ligatures w14:val="none"/>
        </w:rPr>
        <w:t>Management Team</w:t>
      </w:r>
    </w:p>
    <w:p w14:paraId="376D0C31" w14:textId="77777777" w:rsid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 xml:space="preserve">The management team includes a </w:t>
      </w:r>
      <w:proofErr w:type="gramStart"/>
      <w:r w:rsidRPr="004174E5">
        <w:rPr>
          <w:rFonts w:ascii="Times New Roman" w:eastAsia="Times New Roman" w:hAnsi="Times New Roman" w:cs="Times New Roman"/>
          <w:kern w:val="0"/>
          <w:lang w:eastAsia="en-GB"/>
          <w14:ligatures w14:val="none"/>
        </w:rPr>
        <w:t>Director</w:t>
      </w:r>
      <w:proofErr w:type="gramEnd"/>
      <w:r w:rsidRPr="004174E5">
        <w:rPr>
          <w:rFonts w:ascii="Times New Roman" w:eastAsia="Times New Roman" w:hAnsi="Times New Roman" w:cs="Times New Roman"/>
          <w:kern w:val="0"/>
          <w:lang w:eastAsia="en-GB"/>
          <w14:ligatures w14:val="none"/>
        </w:rPr>
        <w:t xml:space="preserve"> with experience as an ESOL Tutor and Teaching Assistant, strong safeguarding knowledge, multilingual skills, and experience supporting international learners. A Programme Coordinator is responsible for planning activities, risk assessments, and communication with schools. Activity Leaders are trained staff with DBS checks, first aid training, and youth support experience. Volunteers support activities and help students feel welcome.</w:t>
      </w:r>
    </w:p>
    <w:p w14:paraId="160433AA" w14:textId="77777777" w:rsidR="00E30676" w:rsidRDefault="00E30676"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E88787D" w14:textId="77777777" w:rsidR="000E49ED" w:rsidRPr="004174E5" w:rsidRDefault="000E49ED"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D797D01" w14:textId="46DF6755" w:rsidR="004174E5" w:rsidRPr="004174E5" w:rsidRDefault="00350A6A" w:rsidP="004174E5">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r>
        <w:rPr>
          <w:rFonts w:ascii="Times New Roman" w:eastAsia="Times New Roman" w:hAnsi="Times New Roman" w:cs="Times New Roman"/>
          <w:b/>
          <w:bCs/>
          <w:noProof/>
          <w:kern w:val="36"/>
          <w:sz w:val="36"/>
          <w:szCs w:val="36"/>
          <w:lang w:eastAsia="en-GB"/>
        </w:rPr>
        <w:lastRenderedPageBreak/>
        <mc:AlternateContent>
          <mc:Choice Requires="wps">
            <w:drawing>
              <wp:anchor distT="0" distB="0" distL="114300" distR="114300" simplePos="0" relativeHeight="251654656" behindDoc="0" locked="0" layoutInCell="1" allowOverlap="1" wp14:anchorId="712C3040" wp14:editId="05EFBB1D">
                <wp:simplePos x="0" y="0"/>
                <wp:positionH relativeFrom="column">
                  <wp:posOffset>1800225</wp:posOffset>
                </wp:positionH>
                <wp:positionV relativeFrom="paragraph">
                  <wp:posOffset>390525</wp:posOffset>
                </wp:positionV>
                <wp:extent cx="2371725" cy="323850"/>
                <wp:effectExtent l="0" t="0" r="28575" b="19050"/>
                <wp:wrapNone/>
                <wp:docPr id="313476424" name="Rectangle 1"/>
                <wp:cNvGraphicFramePr/>
                <a:graphic xmlns:a="http://schemas.openxmlformats.org/drawingml/2006/main">
                  <a:graphicData uri="http://schemas.microsoft.com/office/word/2010/wordprocessingShape">
                    <wps:wsp>
                      <wps:cNvSpPr/>
                      <wps:spPr>
                        <a:xfrm>
                          <a:off x="0" y="0"/>
                          <a:ext cx="2371725" cy="3238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E159E37" w14:textId="31DD2302" w:rsidR="008A0944" w:rsidRDefault="00472224" w:rsidP="008A0944">
                            <w:pPr>
                              <w:jc w:val="center"/>
                            </w:pPr>
                            <w:r>
                              <w:t>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2C3040" id="Rectangle 1" o:spid="_x0000_s1026" style="position:absolute;margin-left:141.75pt;margin-top:30.75pt;width:186.75pt;height:25.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" fillcolor="white [3201]" strokecolor="#4ea72e [3209]" strokeweight="1.5pt">
                <v:textbox>
                  <w:txbxContent>
                    <w:p w14:paraId="0E159E37" w14:textId="31DD2302" w:rsidR="008A0944" w:rsidRDefault="00472224" w:rsidP="008A0944">
                      <w:pPr>
                        <w:jc w:val="center"/>
                      </w:pPr>
                      <w:r>
                        <w:t>Director</w:t>
                      </w:r>
                    </w:p>
                  </w:txbxContent>
                </v:textbox>
              </v:rect>
            </w:pict>
          </mc:Fallback>
        </mc:AlternateContent>
      </w:r>
      <w:r w:rsidR="004174E5" w:rsidRPr="004174E5">
        <w:rPr>
          <w:rFonts w:ascii="Times New Roman" w:eastAsia="Times New Roman" w:hAnsi="Times New Roman" w:cs="Times New Roman"/>
          <w:b/>
          <w:bCs/>
          <w:kern w:val="36"/>
          <w:sz w:val="36"/>
          <w:szCs w:val="36"/>
          <w:lang w:eastAsia="en-GB"/>
          <w14:ligatures w14:val="none"/>
        </w:rPr>
        <w:t>Organisational Chart</w:t>
      </w:r>
    </w:p>
    <w:p w14:paraId="51FE21DE" w14:textId="416F1B41" w:rsidR="007A0DBF" w:rsidRDefault="003B47A7"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mc:AlternateContent>
          <mc:Choice Requires="wps">
            <w:drawing>
              <wp:anchor distT="0" distB="0" distL="114300" distR="114300" simplePos="0" relativeHeight="251663360" behindDoc="0" locked="0" layoutInCell="1" allowOverlap="1" wp14:anchorId="5E75664D" wp14:editId="6356A57A">
                <wp:simplePos x="0" y="0"/>
                <wp:positionH relativeFrom="column">
                  <wp:posOffset>2724150</wp:posOffset>
                </wp:positionH>
                <wp:positionV relativeFrom="paragraph">
                  <wp:posOffset>292735</wp:posOffset>
                </wp:positionV>
                <wp:extent cx="417830" cy="219075"/>
                <wp:effectExtent l="38100" t="0" r="1270" b="47625"/>
                <wp:wrapNone/>
                <wp:docPr id="1724035603" name="Arrow: Down 7"/>
                <wp:cNvGraphicFramePr/>
                <a:graphic xmlns:a="http://schemas.openxmlformats.org/drawingml/2006/main">
                  <a:graphicData uri="http://schemas.microsoft.com/office/word/2010/wordprocessingShape">
                    <wps:wsp>
                      <wps:cNvSpPr/>
                      <wps:spPr>
                        <a:xfrm>
                          <a:off x="0" y="0"/>
                          <a:ext cx="417830" cy="21907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9CB7E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214.5pt;margin-top:23.05pt;width:32.9pt;height:17.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" adj="10800" fillcolor="#156082 [3204]" strokecolor="#030e13 [484]" strokeweight="1.5pt"/>
            </w:pict>
          </mc:Fallback>
        </mc:AlternateContent>
      </w:r>
    </w:p>
    <w:p w14:paraId="7B894025" w14:textId="0C531385" w:rsidR="00B661F3" w:rsidRDefault="003B47A7" w:rsidP="007F483E">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r>
        <w:rPr>
          <w:rFonts w:ascii="Times New Roman" w:eastAsia="Times New Roman" w:hAnsi="Times New Roman" w:cs="Times New Roman"/>
          <w:b/>
          <w:bCs/>
          <w:noProof/>
          <w:kern w:val="36"/>
          <w:sz w:val="36"/>
          <w:szCs w:val="36"/>
          <w:lang w:eastAsia="en-GB"/>
        </w:rPr>
        <mc:AlternateContent>
          <mc:Choice Requires="wps">
            <w:drawing>
              <wp:anchor distT="0" distB="0" distL="114300" distR="114300" simplePos="0" relativeHeight="251663872" behindDoc="0" locked="0" layoutInCell="1" allowOverlap="1" wp14:anchorId="00E22AEA" wp14:editId="020ED9F9">
                <wp:simplePos x="0" y="0"/>
                <wp:positionH relativeFrom="column">
                  <wp:posOffset>2676526</wp:posOffset>
                </wp:positionH>
                <wp:positionV relativeFrom="paragraph">
                  <wp:posOffset>425450</wp:posOffset>
                </wp:positionV>
                <wp:extent cx="476250" cy="219075"/>
                <wp:effectExtent l="38100" t="0" r="0" b="47625"/>
                <wp:wrapNone/>
                <wp:docPr id="16782678" name="Arrow: Down 8"/>
                <wp:cNvGraphicFramePr/>
                <a:graphic xmlns:a="http://schemas.openxmlformats.org/drawingml/2006/main">
                  <a:graphicData uri="http://schemas.microsoft.com/office/word/2010/wordprocessingShape">
                    <wps:wsp>
                      <wps:cNvSpPr/>
                      <wps:spPr>
                        <a:xfrm>
                          <a:off x="0" y="0"/>
                          <a:ext cx="476250" cy="21907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46CE40" id="Arrow: Down 8" o:spid="_x0000_s1026" type="#_x0000_t67" style="position:absolute;margin-left:210.75pt;margin-top:33.5pt;width:37.5pt;height:17.2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" adj="10800" fillcolor="#156082 [3204]" strokecolor="#030e13 [484]" strokeweight="1.5pt"/>
            </w:pict>
          </mc:Fallback>
        </mc:AlternateContent>
      </w:r>
      <w:r w:rsidR="00B661F3">
        <w:rPr>
          <w:rFonts w:ascii="Times New Roman" w:eastAsia="Times New Roman" w:hAnsi="Times New Roman" w:cs="Times New Roman"/>
          <w:b/>
          <w:bCs/>
          <w:noProof/>
          <w:kern w:val="36"/>
          <w:sz w:val="36"/>
          <w:szCs w:val="36"/>
          <w:lang w:eastAsia="en-GB"/>
        </w:rPr>
        <mc:AlternateContent>
          <mc:Choice Requires="wps">
            <w:drawing>
              <wp:anchor distT="0" distB="0" distL="114300" distR="114300" simplePos="0" relativeHeight="251658752" behindDoc="0" locked="0" layoutInCell="1" allowOverlap="1" wp14:anchorId="4858D0BC" wp14:editId="723D199A">
                <wp:simplePos x="0" y="0"/>
                <wp:positionH relativeFrom="column">
                  <wp:posOffset>1800225</wp:posOffset>
                </wp:positionH>
                <wp:positionV relativeFrom="paragraph">
                  <wp:posOffset>101600</wp:posOffset>
                </wp:positionV>
                <wp:extent cx="2400300" cy="304800"/>
                <wp:effectExtent l="0" t="0" r="19050" b="19050"/>
                <wp:wrapNone/>
                <wp:docPr id="1723672525" name="Rectangle 2"/>
                <wp:cNvGraphicFramePr/>
                <a:graphic xmlns:a="http://schemas.openxmlformats.org/drawingml/2006/main">
                  <a:graphicData uri="http://schemas.microsoft.com/office/word/2010/wordprocessingShape">
                    <wps:wsp>
                      <wps:cNvSpPr/>
                      <wps:spPr>
                        <a:xfrm>
                          <a:off x="0" y="0"/>
                          <a:ext cx="2400300" cy="304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547CC56" w14:textId="59EE0ADB" w:rsidR="00BD7658" w:rsidRDefault="00BD7658" w:rsidP="00BD7658">
                            <w:pPr>
                              <w:jc w:val="center"/>
                            </w:pPr>
                            <w:r>
                              <w:t>Programme Coordin</w:t>
                            </w:r>
                            <w:r w:rsidR="00B661F3">
                              <w:t>a</w:t>
                            </w:r>
                            <w:r>
                              <w:t>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58D0BC" id="Rectangle 2" o:spid="_x0000_s1027" style="position:absolute;margin-left:141.75pt;margin-top:8pt;width:189pt;height:24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" fillcolor="white [3201]" strokecolor="#4ea72e [3209]" strokeweight="1.5pt">
                <v:textbox>
                  <w:txbxContent>
                    <w:p w14:paraId="7547CC56" w14:textId="59EE0ADB" w:rsidR="00BD7658" w:rsidRDefault="00BD7658" w:rsidP="00BD7658">
                      <w:pPr>
                        <w:jc w:val="center"/>
                      </w:pPr>
                      <w:r>
                        <w:t>Programme Coordin</w:t>
                      </w:r>
                      <w:r w:rsidR="00B661F3">
                        <w:t>a</w:t>
                      </w:r>
                      <w:r>
                        <w:t>tor</w:t>
                      </w:r>
                    </w:p>
                  </w:txbxContent>
                </v:textbox>
              </v:rect>
            </w:pict>
          </mc:Fallback>
        </mc:AlternateContent>
      </w:r>
    </w:p>
    <w:p w14:paraId="426AE300" w14:textId="582E8938" w:rsidR="00B661F3" w:rsidRDefault="00941FE1" w:rsidP="007F483E">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r>
        <w:rPr>
          <w:rFonts w:ascii="Times New Roman" w:eastAsia="Times New Roman" w:hAnsi="Times New Roman" w:cs="Times New Roman"/>
          <w:b/>
          <w:bCs/>
          <w:noProof/>
          <w:kern w:val="36"/>
          <w:sz w:val="36"/>
          <w:szCs w:val="36"/>
          <w:lang w:eastAsia="en-GB"/>
        </w:rPr>
        <mc:AlternateContent>
          <mc:Choice Requires="wps">
            <w:drawing>
              <wp:anchor distT="0" distB="0" distL="114300" distR="114300" simplePos="0" relativeHeight="251661312" behindDoc="0" locked="0" layoutInCell="1" allowOverlap="1" wp14:anchorId="0686E404" wp14:editId="788FBB20">
                <wp:simplePos x="0" y="0"/>
                <wp:positionH relativeFrom="column">
                  <wp:posOffset>1847850</wp:posOffset>
                </wp:positionH>
                <wp:positionV relativeFrom="paragraph">
                  <wp:posOffset>203835</wp:posOffset>
                </wp:positionV>
                <wp:extent cx="2371725" cy="352425"/>
                <wp:effectExtent l="0" t="0" r="28575" b="28575"/>
                <wp:wrapNone/>
                <wp:docPr id="1317641432" name="Rectangle 3"/>
                <wp:cNvGraphicFramePr/>
                <a:graphic xmlns:a="http://schemas.openxmlformats.org/drawingml/2006/main">
                  <a:graphicData uri="http://schemas.microsoft.com/office/word/2010/wordprocessingShape">
                    <wps:wsp>
                      <wps:cNvSpPr/>
                      <wps:spPr>
                        <a:xfrm>
                          <a:off x="0" y="0"/>
                          <a:ext cx="2371725" cy="3524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0EE145A" w14:textId="2E1A91B9" w:rsidR="005B3426" w:rsidRDefault="005B3426" w:rsidP="005B3426">
                            <w:pPr>
                              <w:jc w:val="center"/>
                            </w:pPr>
                            <w:r>
                              <w:t>Activity Leaders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86E404" id="Rectangle 3" o:spid="_x0000_s1028" style="position:absolute;margin-left:145.5pt;margin-top:16.05pt;width:186.75pt;height:27.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" fillcolor="white [3201]" strokecolor="#4ea72e [3209]" strokeweight="1.5pt">
                <v:textbox>
                  <w:txbxContent>
                    <w:p w14:paraId="70EE145A" w14:textId="2E1A91B9" w:rsidR="005B3426" w:rsidRDefault="005B3426" w:rsidP="005B3426">
                      <w:pPr>
                        <w:jc w:val="center"/>
                      </w:pPr>
                      <w:r>
                        <w:t>Activity Leaders</w:t>
                      </w:r>
                    </w:p>
                  </w:txbxContent>
                </v:textbox>
              </v:rect>
            </w:pict>
          </mc:Fallback>
        </mc:AlternateContent>
      </w:r>
    </w:p>
    <w:p w14:paraId="754FC996" w14:textId="629FC686" w:rsidR="00C4398E" w:rsidRDefault="003B47A7" w:rsidP="007F483E">
      <w:pPr>
        <w:spacing w:before="100" w:beforeAutospacing="1" w:after="100" w:afterAutospacing="1" w:line="240" w:lineRule="auto"/>
        <w:outlineLvl w:val="0"/>
        <w:rPr>
          <w:rFonts w:ascii="Times New Roman" w:eastAsia="Times New Roman" w:hAnsi="Times New Roman" w:cs="Times New Roman"/>
          <w:b/>
          <w:bCs/>
          <w:noProof/>
          <w:kern w:val="36"/>
          <w:sz w:val="36"/>
          <w:szCs w:val="36"/>
          <w:lang w:eastAsia="en-GB"/>
        </w:rPr>
      </w:pPr>
      <w:r>
        <w:rPr>
          <w:rFonts w:ascii="Times New Roman" w:eastAsia="Times New Roman" w:hAnsi="Times New Roman" w:cs="Times New Roman"/>
          <w:b/>
          <w:bCs/>
          <w:noProof/>
          <w:kern w:val="36"/>
          <w:sz w:val="36"/>
          <w:szCs w:val="36"/>
          <w:lang w:eastAsia="en-GB"/>
        </w:rPr>
        <mc:AlternateContent>
          <mc:Choice Requires="wps">
            <w:drawing>
              <wp:anchor distT="0" distB="0" distL="114300" distR="114300" simplePos="0" relativeHeight="251665408" behindDoc="0" locked="0" layoutInCell="1" allowOverlap="1" wp14:anchorId="268FF2B3" wp14:editId="729ECA49">
                <wp:simplePos x="0" y="0"/>
                <wp:positionH relativeFrom="column">
                  <wp:posOffset>2609850</wp:posOffset>
                </wp:positionH>
                <wp:positionV relativeFrom="paragraph">
                  <wp:posOffset>144145</wp:posOffset>
                </wp:positionV>
                <wp:extent cx="619125" cy="200025"/>
                <wp:effectExtent l="38100" t="0" r="0" b="47625"/>
                <wp:wrapNone/>
                <wp:docPr id="529514035" name="Arrow: Down 9"/>
                <wp:cNvGraphicFramePr/>
                <a:graphic xmlns:a="http://schemas.openxmlformats.org/drawingml/2006/main">
                  <a:graphicData uri="http://schemas.microsoft.com/office/word/2010/wordprocessingShape">
                    <wps:wsp>
                      <wps:cNvSpPr/>
                      <wps:spPr>
                        <a:xfrm>
                          <a:off x="0" y="0"/>
                          <a:ext cx="619125" cy="20002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3E3DF" id="Arrow: Down 9" o:spid="_x0000_s1026" type="#_x0000_t67" style="position:absolute;margin-left:205.5pt;margin-top:11.35pt;width:48.75pt;height:15.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" adj="10800" fillcolor="#156082 [3204]" strokecolor="#030e13 [484]" strokeweight="1.5pt"/>
            </w:pict>
          </mc:Fallback>
        </mc:AlternateContent>
      </w:r>
      <w:r w:rsidR="00C4398E">
        <w:rPr>
          <w:rFonts w:ascii="Times New Roman" w:eastAsia="Times New Roman" w:hAnsi="Times New Roman" w:cs="Times New Roman"/>
          <w:b/>
          <w:bCs/>
          <w:noProof/>
          <w:kern w:val="36"/>
          <w:sz w:val="36"/>
          <w:szCs w:val="36"/>
          <w:lang w:eastAsia="en-GB"/>
        </w:rPr>
        <mc:AlternateContent>
          <mc:Choice Requires="wps">
            <w:drawing>
              <wp:anchor distT="0" distB="0" distL="114300" distR="114300" simplePos="0" relativeHeight="251659776" behindDoc="0" locked="0" layoutInCell="1" allowOverlap="1" wp14:anchorId="6D0BBB16" wp14:editId="3C44EDAE">
                <wp:simplePos x="0" y="0"/>
                <wp:positionH relativeFrom="column">
                  <wp:posOffset>1847850</wp:posOffset>
                </wp:positionH>
                <wp:positionV relativeFrom="paragraph">
                  <wp:posOffset>327660</wp:posOffset>
                </wp:positionV>
                <wp:extent cx="2400300" cy="352425"/>
                <wp:effectExtent l="0" t="0" r="19050" b="28575"/>
                <wp:wrapNone/>
                <wp:docPr id="85186704" name="Rectangle 4"/>
                <wp:cNvGraphicFramePr/>
                <a:graphic xmlns:a="http://schemas.openxmlformats.org/drawingml/2006/main">
                  <a:graphicData uri="http://schemas.microsoft.com/office/word/2010/wordprocessingShape">
                    <wps:wsp>
                      <wps:cNvSpPr/>
                      <wps:spPr>
                        <a:xfrm>
                          <a:off x="0" y="0"/>
                          <a:ext cx="2400300" cy="3524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BBDD297" w14:textId="43A0ECCF" w:rsidR="005B3426" w:rsidRDefault="005B3426" w:rsidP="005B3426">
                            <w:pPr>
                              <w:jc w:val="center"/>
                            </w:pPr>
                            <w:r>
                              <w:t>Vo</w:t>
                            </w:r>
                            <w:r w:rsidR="007A675B">
                              <w:t>lunteers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0BBB16" id="Rectangle 4" o:spid="_x0000_s1029" style="position:absolute;margin-left:145.5pt;margin-top:25.8pt;width:189pt;height:27.7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" fillcolor="white [3201]" strokecolor="#4ea72e [3209]" strokeweight="1.5pt">
                <v:textbox>
                  <w:txbxContent>
                    <w:p w14:paraId="7BBDD297" w14:textId="43A0ECCF" w:rsidR="005B3426" w:rsidRDefault="005B3426" w:rsidP="005B3426">
                      <w:pPr>
                        <w:jc w:val="center"/>
                      </w:pPr>
                      <w:r>
                        <w:t>Vo</w:t>
                      </w:r>
                      <w:r w:rsidR="007A675B">
                        <w:t>lunteers</w:t>
                      </w:r>
                    </w:p>
                  </w:txbxContent>
                </v:textbox>
              </v:rect>
            </w:pict>
          </mc:Fallback>
        </mc:AlternateContent>
      </w:r>
    </w:p>
    <w:p w14:paraId="690562E2" w14:textId="77777777" w:rsidR="00714D10" w:rsidRDefault="00714D10" w:rsidP="007F483E">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p>
    <w:p w14:paraId="08BCB0FA" w14:textId="3C18F54B" w:rsidR="00714D10" w:rsidRPr="00714D10" w:rsidRDefault="007F483E" w:rsidP="00714D10">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r w:rsidRPr="004174E5">
        <w:rPr>
          <w:rFonts w:ascii="Times New Roman" w:eastAsia="Times New Roman" w:hAnsi="Times New Roman" w:cs="Times New Roman"/>
          <w:b/>
          <w:bCs/>
          <w:kern w:val="36"/>
          <w:sz w:val="36"/>
          <w:szCs w:val="36"/>
          <w:lang w:eastAsia="en-GB"/>
          <w14:ligatures w14:val="none"/>
        </w:rPr>
        <w:t>Key Milestones</w:t>
      </w:r>
    </w:p>
    <w:p w14:paraId="023392CB" w14:textId="0550D309" w:rsidR="004174E5" w:rsidRP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Key milestones include registering the CIC, launching the website and social media, building partnerships with schools, hiring and training staff, running the first pilot programme, reviewing feedback, improving services, and expanding to weekend activities.</w:t>
      </w:r>
    </w:p>
    <w:p w14:paraId="6AEBEFE0" w14:textId="77777777" w:rsidR="009035E9" w:rsidRPr="009035E9" w:rsidRDefault="009035E9" w:rsidP="009035E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035E9">
        <w:rPr>
          <w:rFonts w:ascii="Times New Roman" w:eastAsia="Times New Roman" w:hAnsi="Times New Roman" w:cs="Times New Roman"/>
          <w:b/>
          <w:bCs/>
          <w:kern w:val="0"/>
          <w:sz w:val="36"/>
          <w:szCs w:val="36"/>
          <w:lang w:eastAsia="en-GB"/>
          <w14:ligatures w14:val="none"/>
        </w:rPr>
        <w:t>Bridge the Gap – One</w:t>
      </w:r>
      <w:r w:rsidRPr="009035E9">
        <w:rPr>
          <w:rFonts w:ascii="Times New Roman" w:eastAsia="Times New Roman" w:hAnsi="Times New Roman" w:cs="Times New Roman"/>
          <w:b/>
          <w:bCs/>
          <w:kern w:val="0"/>
          <w:sz w:val="36"/>
          <w:szCs w:val="36"/>
          <w:lang w:eastAsia="en-GB"/>
          <w14:ligatures w14:val="none"/>
        </w:rPr>
        <w:noBreakHyphen/>
        <w:t>Year Financial Plan</w:t>
      </w:r>
    </w:p>
    <w:p w14:paraId="785E5C55" w14:textId="77777777" w:rsidR="009035E9" w:rsidRPr="009035E9" w:rsidRDefault="009035E9" w:rsidP="009035E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35E9">
        <w:rPr>
          <w:rFonts w:ascii="Times New Roman" w:eastAsia="Times New Roman" w:hAnsi="Times New Roman" w:cs="Times New Roman"/>
          <w:b/>
          <w:bCs/>
          <w:kern w:val="0"/>
          <w:sz w:val="27"/>
          <w:szCs w:val="27"/>
          <w:lang w:eastAsia="en-GB"/>
          <w14:ligatures w14:val="none"/>
        </w:rPr>
        <w:t>1. Purpose of the Financial Plan</w:t>
      </w:r>
    </w:p>
    <w:p w14:paraId="57093020" w14:textId="77777777" w:rsidR="009035E9" w:rsidRPr="009035E9" w:rsidRDefault="009035E9" w:rsidP="009035E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This financial plan outlines the expected income, expenditure, cash flow, break</w:t>
      </w:r>
      <w:r w:rsidRPr="009035E9">
        <w:rPr>
          <w:rFonts w:ascii="Times New Roman" w:eastAsia="Times New Roman" w:hAnsi="Times New Roman" w:cs="Times New Roman"/>
          <w:kern w:val="0"/>
          <w:lang w:eastAsia="en-GB"/>
          <w14:ligatures w14:val="none"/>
        </w:rPr>
        <w:noBreakHyphen/>
        <w:t xml:space="preserve">even point, and investment needs for the first operational year of </w:t>
      </w:r>
      <w:r w:rsidRPr="009035E9">
        <w:rPr>
          <w:rFonts w:ascii="Times New Roman" w:eastAsia="Times New Roman" w:hAnsi="Times New Roman" w:cs="Times New Roman"/>
          <w:i/>
          <w:iCs/>
          <w:kern w:val="0"/>
          <w:lang w:eastAsia="en-GB"/>
          <w14:ligatures w14:val="none"/>
        </w:rPr>
        <w:t>Bridge the Gap</w:t>
      </w:r>
      <w:r w:rsidRPr="009035E9">
        <w:rPr>
          <w:rFonts w:ascii="Times New Roman" w:eastAsia="Times New Roman" w:hAnsi="Times New Roman" w:cs="Times New Roman"/>
          <w:kern w:val="0"/>
          <w:lang w:eastAsia="en-GB"/>
          <w14:ligatures w14:val="none"/>
        </w:rPr>
        <w:t>. It is designed to demonstrate sustainability, affordability, and responsible reinvestment of surplus into community programmes.</w:t>
      </w:r>
    </w:p>
    <w:p w14:paraId="16881039" w14:textId="0978D77A" w:rsidR="009035E9" w:rsidRPr="009035E9" w:rsidRDefault="009035E9" w:rsidP="009035E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035E9">
        <w:rPr>
          <w:rFonts w:ascii="Times New Roman" w:eastAsia="Times New Roman" w:hAnsi="Times New Roman" w:cs="Times New Roman"/>
          <w:b/>
          <w:bCs/>
          <w:kern w:val="0"/>
          <w:sz w:val="36"/>
          <w:szCs w:val="36"/>
          <w:lang w:eastAsia="en-GB"/>
          <w14:ligatures w14:val="none"/>
        </w:rPr>
        <w:t xml:space="preserve"> 2. Income Forecast (Year 1)</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79"/>
        <w:gridCol w:w="2808"/>
        <w:gridCol w:w="1633"/>
        <w:gridCol w:w="2006"/>
      </w:tblGrid>
      <w:tr w:rsidR="009035E9" w:rsidRPr="009035E9" w14:paraId="194D56C4" w14:textId="77777777" w:rsidTr="002D3443">
        <w:trPr>
          <w:tblHeader/>
          <w:tblCellSpacing w:w="15" w:type="dxa"/>
        </w:trPr>
        <w:tc>
          <w:tcPr>
            <w:tcW w:w="0" w:type="auto"/>
            <w:vAlign w:val="center"/>
            <w:hideMark/>
          </w:tcPr>
          <w:p w14:paraId="7CE310F4"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Income Source</w:t>
            </w:r>
          </w:p>
        </w:tc>
        <w:tc>
          <w:tcPr>
            <w:tcW w:w="2778" w:type="dxa"/>
            <w:vAlign w:val="center"/>
            <w:hideMark/>
          </w:tcPr>
          <w:p w14:paraId="2E0E4DF6"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Description</w:t>
            </w:r>
          </w:p>
        </w:tc>
        <w:tc>
          <w:tcPr>
            <w:tcW w:w="1603" w:type="dxa"/>
            <w:vAlign w:val="center"/>
            <w:hideMark/>
          </w:tcPr>
          <w:p w14:paraId="75D1B0CD"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Estimate (£)</w:t>
            </w:r>
          </w:p>
        </w:tc>
        <w:tc>
          <w:tcPr>
            <w:tcW w:w="0" w:type="auto"/>
            <w:vAlign w:val="center"/>
            <w:hideMark/>
          </w:tcPr>
          <w:p w14:paraId="0878B1E5"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Notes</w:t>
            </w:r>
          </w:p>
        </w:tc>
      </w:tr>
      <w:tr w:rsidR="009035E9" w:rsidRPr="009035E9" w14:paraId="3A4DEA07" w14:textId="77777777" w:rsidTr="002D3443">
        <w:trPr>
          <w:tblCellSpacing w:w="15" w:type="dxa"/>
        </w:trPr>
        <w:tc>
          <w:tcPr>
            <w:tcW w:w="0" w:type="auto"/>
            <w:vAlign w:val="center"/>
            <w:hideMark/>
          </w:tcPr>
          <w:p w14:paraId="47065600" w14:textId="77777777" w:rsidR="009035E9" w:rsidRPr="009035E9" w:rsidRDefault="009035E9" w:rsidP="002D3443">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Programme Fees</w:t>
            </w:r>
          </w:p>
        </w:tc>
        <w:tc>
          <w:tcPr>
            <w:tcW w:w="2778" w:type="dxa"/>
            <w:vAlign w:val="center"/>
            <w:hideMark/>
          </w:tcPr>
          <w:p w14:paraId="591E0BB3"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Schools, agencies, host families</w:t>
            </w:r>
          </w:p>
        </w:tc>
        <w:tc>
          <w:tcPr>
            <w:tcW w:w="1603" w:type="dxa"/>
            <w:vAlign w:val="center"/>
            <w:hideMark/>
          </w:tcPr>
          <w:p w14:paraId="70B3B9BA"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15,000–25,000</w:t>
            </w:r>
          </w:p>
        </w:tc>
        <w:tc>
          <w:tcPr>
            <w:tcW w:w="0" w:type="auto"/>
            <w:vAlign w:val="center"/>
            <w:hideMark/>
          </w:tcPr>
          <w:p w14:paraId="39E8FD65"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Main income stream</w:t>
            </w:r>
          </w:p>
        </w:tc>
      </w:tr>
      <w:tr w:rsidR="009035E9" w:rsidRPr="009035E9" w14:paraId="0E71024D" w14:textId="77777777" w:rsidTr="002D3443">
        <w:trPr>
          <w:tblCellSpacing w:w="15" w:type="dxa"/>
        </w:trPr>
        <w:tc>
          <w:tcPr>
            <w:tcW w:w="0" w:type="auto"/>
            <w:vAlign w:val="center"/>
            <w:hideMark/>
          </w:tcPr>
          <w:p w14:paraId="5A17DC51" w14:textId="77777777" w:rsidR="009035E9" w:rsidRPr="009035E9" w:rsidRDefault="009035E9" w:rsidP="002D3443">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CIC Start</w:t>
            </w:r>
            <w:r w:rsidRPr="009035E9">
              <w:rPr>
                <w:rFonts w:ascii="Times New Roman" w:eastAsia="Times New Roman" w:hAnsi="Times New Roman" w:cs="Times New Roman"/>
                <w:b/>
                <w:bCs/>
                <w:kern w:val="0"/>
                <w:lang w:eastAsia="en-GB"/>
                <w14:ligatures w14:val="none"/>
              </w:rPr>
              <w:noBreakHyphen/>
              <w:t>up Grants</w:t>
            </w:r>
          </w:p>
        </w:tc>
        <w:tc>
          <w:tcPr>
            <w:tcW w:w="2778" w:type="dxa"/>
            <w:vAlign w:val="center"/>
            <w:hideMark/>
          </w:tcPr>
          <w:p w14:paraId="606BFE18"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Local/national CIC funding</w:t>
            </w:r>
          </w:p>
        </w:tc>
        <w:tc>
          <w:tcPr>
            <w:tcW w:w="1603" w:type="dxa"/>
            <w:vAlign w:val="center"/>
            <w:hideMark/>
          </w:tcPr>
          <w:p w14:paraId="29FFC36D"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2,000–5,000</w:t>
            </w:r>
          </w:p>
        </w:tc>
        <w:tc>
          <w:tcPr>
            <w:tcW w:w="0" w:type="auto"/>
            <w:vAlign w:val="center"/>
            <w:hideMark/>
          </w:tcPr>
          <w:p w14:paraId="53F8E4DE"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Occasional</w:t>
            </w:r>
          </w:p>
        </w:tc>
      </w:tr>
      <w:tr w:rsidR="009035E9" w:rsidRPr="009035E9" w14:paraId="683F63FC" w14:textId="77777777" w:rsidTr="002D3443">
        <w:trPr>
          <w:tblCellSpacing w:w="15" w:type="dxa"/>
        </w:trPr>
        <w:tc>
          <w:tcPr>
            <w:tcW w:w="0" w:type="auto"/>
            <w:vAlign w:val="center"/>
            <w:hideMark/>
          </w:tcPr>
          <w:p w14:paraId="2071FBCC" w14:textId="77777777" w:rsidR="009035E9" w:rsidRPr="009035E9" w:rsidRDefault="009035E9" w:rsidP="002D3443">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Local Council Support</w:t>
            </w:r>
          </w:p>
        </w:tc>
        <w:tc>
          <w:tcPr>
            <w:tcW w:w="2778" w:type="dxa"/>
            <w:vAlign w:val="center"/>
            <w:hideMark/>
          </w:tcPr>
          <w:p w14:paraId="4FD580F3"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Youth &amp; community funding</w:t>
            </w:r>
          </w:p>
        </w:tc>
        <w:tc>
          <w:tcPr>
            <w:tcW w:w="1603" w:type="dxa"/>
            <w:vAlign w:val="center"/>
            <w:hideMark/>
          </w:tcPr>
          <w:p w14:paraId="4CC0BAD3"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1,000–3,000</w:t>
            </w:r>
          </w:p>
        </w:tc>
        <w:tc>
          <w:tcPr>
            <w:tcW w:w="0" w:type="auto"/>
            <w:vAlign w:val="center"/>
            <w:hideMark/>
          </w:tcPr>
          <w:p w14:paraId="18CC149C"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Partnership</w:t>
            </w:r>
          </w:p>
        </w:tc>
      </w:tr>
      <w:tr w:rsidR="009035E9" w:rsidRPr="009035E9" w14:paraId="23ADC367" w14:textId="77777777" w:rsidTr="002D3443">
        <w:trPr>
          <w:tblCellSpacing w:w="15" w:type="dxa"/>
        </w:trPr>
        <w:tc>
          <w:tcPr>
            <w:tcW w:w="0" w:type="auto"/>
            <w:vAlign w:val="center"/>
            <w:hideMark/>
          </w:tcPr>
          <w:p w14:paraId="62EBA70B" w14:textId="77777777" w:rsidR="009035E9" w:rsidRPr="009035E9" w:rsidRDefault="009035E9" w:rsidP="002D3443">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Donations &amp; Fundraising</w:t>
            </w:r>
          </w:p>
        </w:tc>
        <w:tc>
          <w:tcPr>
            <w:tcW w:w="2778" w:type="dxa"/>
            <w:vAlign w:val="center"/>
            <w:hideMark/>
          </w:tcPr>
          <w:p w14:paraId="05742B70"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Community events</w:t>
            </w:r>
          </w:p>
        </w:tc>
        <w:tc>
          <w:tcPr>
            <w:tcW w:w="1603" w:type="dxa"/>
            <w:vAlign w:val="center"/>
            <w:hideMark/>
          </w:tcPr>
          <w:p w14:paraId="54B32461"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500–1,000</w:t>
            </w:r>
          </w:p>
        </w:tc>
        <w:tc>
          <w:tcPr>
            <w:tcW w:w="0" w:type="auto"/>
            <w:vAlign w:val="center"/>
            <w:hideMark/>
          </w:tcPr>
          <w:p w14:paraId="77877C05"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Supplementary</w:t>
            </w:r>
          </w:p>
        </w:tc>
      </w:tr>
      <w:tr w:rsidR="009035E9" w:rsidRPr="009035E9" w14:paraId="718E5343" w14:textId="77777777" w:rsidTr="002D3443">
        <w:trPr>
          <w:tblCellSpacing w:w="15" w:type="dxa"/>
        </w:trPr>
        <w:tc>
          <w:tcPr>
            <w:tcW w:w="0" w:type="auto"/>
            <w:vAlign w:val="center"/>
            <w:hideMark/>
          </w:tcPr>
          <w:p w14:paraId="5C2E1C5C" w14:textId="77777777" w:rsidR="009035E9" w:rsidRPr="009035E9" w:rsidRDefault="009035E9" w:rsidP="00330F09">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Total Estimated Income</w:t>
            </w:r>
          </w:p>
        </w:tc>
        <w:tc>
          <w:tcPr>
            <w:tcW w:w="2778" w:type="dxa"/>
            <w:vAlign w:val="center"/>
            <w:hideMark/>
          </w:tcPr>
          <w:p w14:paraId="7002DC5F"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p>
        </w:tc>
        <w:tc>
          <w:tcPr>
            <w:tcW w:w="1603" w:type="dxa"/>
            <w:vAlign w:val="center"/>
            <w:hideMark/>
          </w:tcPr>
          <w:p w14:paraId="538A5CCF" w14:textId="77777777" w:rsidR="002D3443" w:rsidRDefault="002D3443" w:rsidP="009035E9">
            <w:pPr>
              <w:spacing w:after="0" w:line="240" w:lineRule="auto"/>
              <w:rPr>
                <w:rFonts w:ascii="Times New Roman" w:eastAsia="Times New Roman" w:hAnsi="Times New Roman" w:cs="Times New Roman"/>
                <w:b/>
                <w:bCs/>
                <w:kern w:val="0"/>
                <w:lang w:eastAsia="en-GB"/>
                <w14:ligatures w14:val="none"/>
              </w:rPr>
            </w:pPr>
          </w:p>
          <w:p w14:paraId="4E6C66B8" w14:textId="0C1D52F4" w:rsidR="009035E9" w:rsidRDefault="009035E9" w:rsidP="009035E9">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18,500–34,000</w:t>
            </w:r>
          </w:p>
          <w:p w14:paraId="2D8D5A25" w14:textId="77777777" w:rsidR="00691224" w:rsidRDefault="00691224" w:rsidP="009035E9">
            <w:pPr>
              <w:spacing w:after="0" w:line="240" w:lineRule="auto"/>
              <w:rPr>
                <w:rFonts w:ascii="Times New Roman" w:eastAsia="Times New Roman" w:hAnsi="Times New Roman" w:cs="Times New Roman"/>
                <w:kern w:val="0"/>
                <w:lang w:eastAsia="en-GB"/>
                <w14:ligatures w14:val="none"/>
              </w:rPr>
            </w:pPr>
          </w:p>
          <w:p w14:paraId="6DCDDDE2" w14:textId="77777777" w:rsidR="00691224" w:rsidRDefault="00691224" w:rsidP="009035E9">
            <w:pPr>
              <w:spacing w:after="0" w:line="240" w:lineRule="auto"/>
              <w:rPr>
                <w:rFonts w:ascii="Times New Roman" w:eastAsia="Times New Roman" w:hAnsi="Times New Roman" w:cs="Times New Roman"/>
                <w:kern w:val="0"/>
                <w:lang w:eastAsia="en-GB"/>
                <w14:ligatures w14:val="none"/>
              </w:rPr>
            </w:pPr>
          </w:p>
          <w:p w14:paraId="029752DA" w14:textId="77777777" w:rsidR="00691224" w:rsidRDefault="00691224" w:rsidP="009035E9">
            <w:pPr>
              <w:spacing w:after="0" w:line="240" w:lineRule="auto"/>
              <w:rPr>
                <w:rFonts w:ascii="Times New Roman" w:eastAsia="Times New Roman" w:hAnsi="Times New Roman" w:cs="Times New Roman"/>
                <w:kern w:val="0"/>
                <w:lang w:eastAsia="en-GB"/>
                <w14:ligatures w14:val="none"/>
              </w:rPr>
            </w:pPr>
          </w:p>
          <w:p w14:paraId="2245DED0" w14:textId="77777777" w:rsidR="00691224" w:rsidRDefault="00691224" w:rsidP="009035E9">
            <w:pPr>
              <w:spacing w:after="0" w:line="240" w:lineRule="auto"/>
              <w:rPr>
                <w:rFonts w:ascii="Times New Roman" w:eastAsia="Times New Roman" w:hAnsi="Times New Roman" w:cs="Times New Roman"/>
                <w:kern w:val="0"/>
                <w:lang w:eastAsia="en-GB"/>
                <w14:ligatures w14:val="none"/>
              </w:rPr>
            </w:pPr>
          </w:p>
          <w:p w14:paraId="38CD1861" w14:textId="77777777" w:rsidR="00691224" w:rsidRPr="009035E9" w:rsidRDefault="00691224" w:rsidP="009035E9">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2F2D226C"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p>
        </w:tc>
      </w:tr>
    </w:tbl>
    <w:p w14:paraId="7C1D1CDC" w14:textId="77777777" w:rsidR="009035E9" w:rsidRPr="009035E9" w:rsidRDefault="009035E9" w:rsidP="009035E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035E9">
        <w:rPr>
          <w:rFonts w:ascii="Segoe UI Emoji" w:eastAsia="Times New Roman" w:hAnsi="Segoe UI Emoji" w:cs="Segoe UI Emoji"/>
          <w:b/>
          <w:bCs/>
          <w:kern w:val="0"/>
          <w:sz w:val="36"/>
          <w:szCs w:val="36"/>
          <w:lang w:eastAsia="en-GB"/>
          <w14:ligatures w14:val="none"/>
        </w:rPr>
        <w:lastRenderedPageBreak/>
        <w:t>📉</w:t>
      </w:r>
      <w:r w:rsidRPr="009035E9">
        <w:rPr>
          <w:rFonts w:ascii="Times New Roman" w:eastAsia="Times New Roman" w:hAnsi="Times New Roman" w:cs="Times New Roman"/>
          <w:b/>
          <w:bCs/>
          <w:kern w:val="0"/>
          <w:sz w:val="36"/>
          <w:szCs w:val="36"/>
          <w:lang w:eastAsia="en-GB"/>
          <w14:ligatures w14:val="none"/>
        </w:rPr>
        <w:t xml:space="preserve"> 3. Expense Forecast (Year 1)</w:t>
      </w:r>
    </w:p>
    <w:p w14:paraId="03E916F1" w14:textId="77777777" w:rsidR="009035E9" w:rsidRPr="009035E9" w:rsidRDefault="009035E9" w:rsidP="009035E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35E9">
        <w:rPr>
          <w:rFonts w:ascii="Times New Roman" w:eastAsia="Times New Roman" w:hAnsi="Times New Roman" w:cs="Times New Roman"/>
          <w:b/>
          <w:bCs/>
          <w:kern w:val="0"/>
          <w:sz w:val="27"/>
          <w:szCs w:val="27"/>
          <w:lang w:eastAsia="en-GB"/>
          <w14:ligatures w14:val="none"/>
        </w:rPr>
        <w:t>Fixed Costs (Monthly)</w:t>
      </w:r>
    </w:p>
    <w:p w14:paraId="2021C823" w14:textId="77777777" w:rsidR="009035E9" w:rsidRPr="009035E9" w:rsidRDefault="009035E9" w:rsidP="009035E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These remain stable regardless of student numbers.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24"/>
        <w:gridCol w:w="1429"/>
        <w:gridCol w:w="1276"/>
      </w:tblGrid>
      <w:tr w:rsidR="009035E9" w:rsidRPr="009035E9" w14:paraId="20CCBE78" w14:textId="77777777" w:rsidTr="00330F09">
        <w:trPr>
          <w:tblHeader/>
          <w:tblCellSpacing w:w="15" w:type="dxa"/>
        </w:trPr>
        <w:tc>
          <w:tcPr>
            <w:tcW w:w="2779" w:type="dxa"/>
            <w:vAlign w:val="center"/>
            <w:hideMark/>
          </w:tcPr>
          <w:p w14:paraId="4B079D1D"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Fixed Cost</w:t>
            </w:r>
          </w:p>
        </w:tc>
        <w:tc>
          <w:tcPr>
            <w:tcW w:w="1399" w:type="dxa"/>
            <w:vAlign w:val="center"/>
            <w:hideMark/>
          </w:tcPr>
          <w:p w14:paraId="7E23366D"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Monthly (£)</w:t>
            </w:r>
          </w:p>
        </w:tc>
        <w:tc>
          <w:tcPr>
            <w:tcW w:w="1231" w:type="dxa"/>
            <w:vAlign w:val="center"/>
            <w:hideMark/>
          </w:tcPr>
          <w:p w14:paraId="27EBEC16"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Annual (£)</w:t>
            </w:r>
          </w:p>
        </w:tc>
      </w:tr>
      <w:tr w:rsidR="009035E9" w:rsidRPr="009035E9" w14:paraId="3B084A6D" w14:textId="77777777" w:rsidTr="00330F09">
        <w:trPr>
          <w:tblCellSpacing w:w="15" w:type="dxa"/>
        </w:trPr>
        <w:tc>
          <w:tcPr>
            <w:tcW w:w="2779" w:type="dxa"/>
            <w:vAlign w:val="center"/>
            <w:hideMark/>
          </w:tcPr>
          <w:p w14:paraId="69B3B717" w14:textId="77777777" w:rsidR="009035E9" w:rsidRPr="009035E9" w:rsidRDefault="009035E9" w:rsidP="00330F09">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Staff wages</w:t>
            </w:r>
          </w:p>
        </w:tc>
        <w:tc>
          <w:tcPr>
            <w:tcW w:w="1399" w:type="dxa"/>
            <w:vAlign w:val="center"/>
            <w:hideMark/>
          </w:tcPr>
          <w:p w14:paraId="2E83E1B8"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7,000</w:t>
            </w:r>
          </w:p>
        </w:tc>
        <w:tc>
          <w:tcPr>
            <w:tcW w:w="1231" w:type="dxa"/>
            <w:vAlign w:val="center"/>
            <w:hideMark/>
          </w:tcPr>
          <w:p w14:paraId="14772D0F"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84,000</w:t>
            </w:r>
          </w:p>
        </w:tc>
      </w:tr>
      <w:tr w:rsidR="009035E9" w:rsidRPr="009035E9" w14:paraId="5035D2CE" w14:textId="77777777" w:rsidTr="00330F09">
        <w:trPr>
          <w:tblCellSpacing w:w="15" w:type="dxa"/>
        </w:trPr>
        <w:tc>
          <w:tcPr>
            <w:tcW w:w="2779" w:type="dxa"/>
            <w:vAlign w:val="center"/>
            <w:hideMark/>
          </w:tcPr>
          <w:p w14:paraId="481C175B" w14:textId="77777777" w:rsidR="009035E9" w:rsidRPr="009035E9" w:rsidRDefault="009035E9" w:rsidP="00330F09">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Transport &amp; trips</w:t>
            </w:r>
          </w:p>
        </w:tc>
        <w:tc>
          <w:tcPr>
            <w:tcW w:w="1399" w:type="dxa"/>
            <w:vAlign w:val="center"/>
            <w:hideMark/>
          </w:tcPr>
          <w:p w14:paraId="78B8DD24"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3,000</w:t>
            </w:r>
          </w:p>
        </w:tc>
        <w:tc>
          <w:tcPr>
            <w:tcW w:w="1231" w:type="dxa"/>
            <w:vAlign w:val="center"/>
            <w:hideMark/>
          </w:tcPr>
          <w:p w14:paraId="67089B2C"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36,000</w:t>
            </w:r>
          </w:p>
        </w:tc>
      </w:tr>
      <w:tr w:rsidR="009035E9" w:rsidRPr="009035E9" w14:paraId="3F758885" w14:textId="77777777" w:rsidTr="00330F09">
        <w:trPr>
          <w:tblCellSpacing w:w="15" w:type="dxa"/>
        </w:trPr>
        <w:tc>
          <w:tcPr>
            <w:tcW w:w="2779" w:type="dxa"/>
            <w:vAlign w:val="center"/>
            <w:hideMark/>
          </w:tcPr>
          <w:p w14:paraId="3BE51149" w14:textId="77777777" w:rsidR="009035E9" w:rsidRPr="009035E9" w:rsidRDefault="009035E9" w:rsidP="00330F09">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Insurance &amp; admin</w:t>
            </w:r>
          </w:p>
        </w:tc>
        <w:tc>
          <w:tcPr>
            <w:tcW w:w="1399" w:type="dxa"/>
            <w:vAlign w:val="center"/>
            <w:hideMark/>
          </w:tcPr>
          <w:p w14:paraId="5DD4FF4D"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1,500</w:t>
            </w:r>
          </w:p>
        </w:tc>
        <w:tc>
          <w:tcPr>
            <w:tcW w:w="1231" w:type="dxa"/>
            <w:vAlign w:val="center"/>
            <w:hideMark/>
          </w:tcPr>
          <w:p w14:paraId="4F530862"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18,000</w:t>
            </w:r>
          </w:p>
        </w:tc>
      </w:tr>
      <w:tr w:rsidR="009035E9" w:rsidRPr="009035E9" w14:paraId="27FD809B" w14:textId="77777777" w:rsidTr="00330F09">
        <w:trPr>
          <w:tblCellSpacing w:w="15" w:type="dxa"/>
        </w:trPr>
        <w:tc>
          <w:tcPr>
            <w:tcW w:w="2779" w:type="dxa"/>
            <w:vAlign w:val="center"/>
            <w:hideMark/>
          </w:tcPr>
          <w:p w14:paraId="1B0325E5" w14:textId="77777777" w:rsidR="009035E9" w:rsidRPr="009035E9" w:rsidRDefault="009035E9" w:rsidP="00330F09">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Materials &amp; marketing</w:t>
            </w:r>
          </w:p>
        </w:tc>
        <w:tc>
          <w:tcPr>
            <w:tcW w:w="1399" w:type="dxa"/>
            <w:vAlign w:val="center"/>
            <w:hideMark/>
          </w:tcPr>
          <w:p w14:paraId="62D171EB"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2,000</w:t>
            </w:r>
          </w:p>
        </w:tc>
        <w:tc>
          <w:tcPr>
            <w:tcW w:w="1231" w:type="dxa"/>
            <w:vAlign w:val="center"/>
            <w:hideMark/>
          </w:tcPr>
          <w:p w14:paraId="180C3943"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24,000</w:t>
            </w:r>
          </w:p>
        </w:tc>
      </w:tr>
      <w:tr w:rsidR="009035E9" w:rsidRPr="009035E9" w14:paraId="5DABEE38" w14:textId="77777777" w:rsidTr="00330F09">
        <w:trPr>
          <w:tblCellSpacing w:w="15" w:type="dxa"/>
        </w:trPr>
        <w:tc>
          <w:tcPr>
            <w:tcW w:w="2779" w:type="dxa"/>
            <w:vAlign w:val="center"/>
            <w:hideMark/>
          </w:tcPr>
          <w:p w14:paraId="433B75CD" w14:textId="77777777" w:rsidR="009035E9" w:rsidRPr="009035E9" w:rsidRDefault="009035E9" w:rsidP="00330F09">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Venue hire</w:t>
            </w:r>
          </w:p>
        </w:tc>
        <w:tc>
          <w:tcPr>
            <w:tcW w:w="1399" w:type="dxa"/>
            <w:vAlign w:val="center"/>
            <w:hideMark/>
          </w:tcPr>
          <w:p w14:paraId="5B231BDA"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2,000</w:t>
            </w:r>
          </w:p>
        </w:tc>
        <w:tc>
          <w:tcPr>
            <w:tcW w:w="1231" w:type="dxa"/>
            <w:vAlign w:val="center"/>
            <w:hideMark/>
          </w:tcPr>
          <w:p w14:paraId="6CF066FD"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24,000</w:t>
            </w:r>
          </w:p>
        </w:tc>
      </w:tr>
      <w:tr w:rsidR="009035E9" w:rsidRPr="009035E9" w14:paraId="2D0ACCDF" w14:textId="77777777" w:rsidTr="00330F09">
        <w:trPr>
          <w:tblCellSpacing w:w="15" w:type="dxa"/>
        </w:trPr>
        <w:tc>
          <w:tcPr>
            <w:tcW w:w="2779" w:type="dxa"/>
            <w:vAlign w:val="center"/>
            <w:hideMark/>
          </w:tcPr>
          <w:p w14:paraId="27DED35B"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Total Fixed Costs</w:t>
            </w:r>
          </w:p>
        </w:tc>
        <w:tc>
          <w:tcPr>
            <w:tcW w:w="1399" w:type="dxa"/>
            <w:vAlign w:val="center"/>
            <w:hideMark/>
          </w:tcPr>
          <w:p w14:paraId="2A5F0AF3"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15,500</w:t>
            </w:r>
          </w:p>
        </w:tc>
        <w:tc>
          <w:tcPr>
            <w:tcW w:w="1231" w:type="dxa"/>
            <w:vAlign w:val="center"/>
            <w:hideMark/>
          </w:tcPr>
          <w:p w14:paraId="1B33CB4B"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186,000</w:t>
            </w:r>
          </w:p>
        </w:tc>
      </w:tr>
    </w:tbl>
    <w:p w14:paraId="12624B93" w14:textId="77777777" w:rsidR="009035E9" w:rsidRPr="009035E9" w:rsidRDefault="009035E9" w:rsidP="009035E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35E9">
        <w:rPr>
          <w:rFonts w:ascii="Times New Roman" w:eastAsia="Times New Roman" w:hAnsi="Times New Roman" w:cs="Times New Roman"/>
          <w:b/>
          <w:bCs/>
          <w:kern w:val="0"/>
          <w:sz w:val="27"/>
          <w:szCs w:val="27"/>
          <w:lang w:eastAsia="en-GB"/>
          <w14:ligatures w14:val="none"/>
        </w:rPr>
        <w:t>Variable Costs (Monthly)</w:t>
      </w:r>
    </w:p>
    <w:p w14:paraId="5FFA0198" w14:textId="77777777" w:rsidR="009035E9" w:rsidRPr="009035E9" w:rsidRDefault="009035E9" w:rsidP="009035E9">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9035E9">
        <w:rPr>
          <w:rFonts w:ascii="Times New Roman" w:eastAsia="Times New Roman" w:hAnsi="Times New Roman" w:cs="Times New Roman"/>
          <w:kern w:val="0"/>
          <w:lang w:eastAsia="en-GB"/>
          <w14:ligatures w14:val="none"/>
        </w:rPr>
        <w:t>These change</w:t>
      </w:r>
      <w:proofErr w:type="gramEnd"/>
      <w:r w:rsidRPr="009035E9">
        <w:rPr>
          <w:rFonts w:ascii="Times New Roman" w:eastAsia="Times New Roman" w:hAnsi="Times New Roman" w:cs="Times New Roman"/>
          <w:kern w:val="0"/>
          <w:lang w:eastAsia="en-GB"/>
          <w14:ligatures w14:val="none"/>
        </w:rPr>
        <w:t xml:space="preserve"> depending on student numbers and programme activity.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76"/>
        <w:gridCol w:w="1280"/>
        <w:gridCol w:w="1395"/>
      </w:tblGrid>
      <w:tr w:rsidR="009035E9" w:rsidRPr="009035E9" w14:paraId="7E497D78" w14:textId="77777777">
        <w:trPr>
          <w:tblHeader/>
          <w:tblCellSpacing w:w="15" w:type="dxa"/>
        </w:trPr>
        <w:tc>
          <w:tcPr>
            <w:tcW w:w="0" w:type="auto"/>
            <w:vAlign w:val="center"/>
            <w:hideMark/>
          </w:tcPr>
          <w:p w14:paraId="151C1118" w14:textId="77777777" w:rsidR="009035E9" w:rsidRPr="009035E9" w:rsidRDefault="009035E9" w:rsidP="00330F09">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Variable Cost</w:t>
            </w:r>
          </w:p>
        </w:tc>
        <w:tc>
          <w:tcPr>
            <w:tcW w:w="0" w:type="auto"/>
            <w:vAlign w:val="center"/>
            <w:hideMark/>
          </w:tcPr>
          <w:p w14:paraId="70C87645"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Monthly (£)</w:t>
            </w:r>
          </w:p>
        </w:tc>
        <w:tc>
          <w:tcPr>
            <w:tcW w:w="0" w:type="auto"/>
            <w:vAlign w:val="center"/>
            <w:hideMark/>
          </w:tcPr>
          <w:p w14:paraId="556E29E1"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Annual (£)</w:t>
            </w:r>
          </w:p>
        </w:tc>
      </w:tr>
      <w:tr w:rsidR="009035E9" w:rsidRPr="009035E9" w14:paraId="03DDE342" w14:textId="77777777">
        <w:trPr>
          <w:tblCellSpacing w:w="15" w:type="dxa"/>
        </w:trPr>
        <w:tc>
          <w:tcPr>
            <w:tcW w:w="0" w:type="auto"/>
            <w:vAlign w:val="center"/>
            <w:hideMark/>
          </w:tcPr>
          <w:p w14:paraId="645F518A" w14:textId="77777777" w:rsidR="009035E9" w:rsidRPr="009035E9" w:rsidRDefault="009035E9" w:rsidP="00330F09">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Activity materials</w:t>
            </w:r>
          </w:p>
        </w:tc>
        <w:tc>
          <w:tcPr>
            <w:tcW w:w="0" w:type="auto"/>
            <w:vAlign w:val="center"/>
            <w:hideMark/>
          </w:tcPr>
          <w:p w14:paraId="37C7F92B"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700–2,450</w:t>
            </w:r>
          </w:p>
        </w:tc>
        <w:tc>
          <w:tcPr>
            <w:tcW w:w="0" w:type="auto"/>
            <w:vAlign w:val="center"/>
            <w:hideMark/>
          </w:tcPr>
          <w:p w14:paraId="0DAEBEE4"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8,400–29,400</w:t>
            </w:r>
          </w:p>
        </w:tc>
      </w:tr>
      <w:tr w:rsidR="009035E9" w:rsidRPr="009035E9" w14:paraId="334E2D15" w14:textId="77777777">
        <w:trPr>
          <w:tblCellSpacing w:w="15" w:type="dxa"/>
        </w:trPr>
        <w:tc>
          <w:tcPr>
            <w:tcW w:w="0" w:type="auto"/>
            <w:vAlign w:val="center"/>
            <w:hideMark/>
          </w:tcPr>
          <w:p w14:paraId="726417D1" w14:textId="77777777" w:rsidR="009035E9" w:rsidRPr="009035E9" w:rsidRDefault="009035E9" w:rsidP="00330F09">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Additional staffing (seasonal)</w:t>
            </w:r>
          </w:p>
        </w:tc>
        <w:tc>
          <w:tcPr>
            <w:tcW w:w="0" w:type="auto"/>
            <w:vAlign w:val="center"/>
            <w:hideMark/>
          </w:tcPr>
          <w:p w14:paraId="04F299A7"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0–1,000</w:t>
            </w:r>
          </w:p>
        </w:tc>
        <w:tc>
          <w:tcPr>
            <w:tcW w:w="0" w:type="auto"/>
            <w:vAlign w:val="center"/>
            <w:hideMark/>
          </w:tcPr>
          <w:p w14:paraId="69FD3E5C"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0–12,000</w:t>
            </w:r>
          </w:p>
        </w:tc>
      </w:tr>
      <w:tr w:rsidR="009035E9" w:rsidRPr="009035E9" w14:paraId="59A8DB37" w14:textId="77777777">
        <w:trPr>
          <w:tblCellSpacing w:w="15" w:type="dxa"/>
        </w:trPr>
        <w:tc>
          <w:tcPr>
            <w:tcW w:w="0" w:type="auto"/>
            <w:vAlign w:val="center"/>
            <w:hideMark/>
          </w:tcPr>
          <w:p w14:paraId="59245A6A" w14:textId="77777777" w:rsidR="009035E9" w:rsidRPr="009035E9" w:rsidRDefault="009035E9" w:rsidP="00330F09">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Total Variable Costs</w:t>
            </w:r>
          </w:p>
        </w:tc>
        <w:tc>
          <w:tcPr>
            <w:tcW w:w="0" w:type="auto"/>
            <w:vAlign w:val="center"/>
            <w:hideMark/>
          </w:tcPr>
          <w:p w14:paraId="62AD81E7"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700–3,450</w:t>
            </w:r>
          </w:p>
        </w:tc>
        <w:tc>
          <w:tcPr>
            <w:tcW w:w="0" w:type="auto"/>
            <w:vAlign w:val="center"/>
            <w:hideMark/>
          </w:tcPr>
          <w:p w14:paraId="355D5C40"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8,400–41,400</w:t>
            </w:r>
          </w:p>
        </w:tc>
      </w:tr>
    </w:tbl>
    <w:p w14:paraId="3DEEB043" w14:textId="77777777" w:rsidR="009035E9" w:rsidRPr="009035E9" w:rsidRDefault="009035E9" w:rsidP="009035E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35E9">
        <w:rPr>
          <w:rFonts w:ascii="Times New Roman" w:eastAsia="Times New Roman" w:hAnsi="Times New Roman" w:cs="Times New Roman"/>
          <w:b/>
          <w:bCs/>
          <w:kern w:val="0"/>
          <w:sz w:val="27"/>
          <w:szCs w:val="27"/>
          <w:lang w:eastAsia="en-GB"/>
          <w14:ligatures w14:val="none"/>
        </w:rPr>
        <w:t>Total Annual Costs</w:t>
      </w:r>
    </w:p>
    <w:p w14:paraId="08ECC7AB"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m:oMathPara>
        <m:oMath>
          <m:r>
            <m:rPr>
              <m:nor/>
            </m:rPr>
            <w:rPr>
              <w:rFonts w:ascii="Times New Roman" w:eastAsia="Times New Roman" w:hAnsi="Times New Roman" w:cs="Times New Roman"/>
              <w:kern w:val="0"/>
              <w:lang w:eastAsia="en-GB"/>
              <w14:ligatures w14:val="none"/>
            </w:rPr>
            <m:t>Fixed (186,000)</m:t>
          </m:r>
          <m:r>
            <w:rPr>
              <w:rFonts w:ascii="Cambria Math" w:eastAsia="Times New Roman" w:hAnsi="Cambria Math" w:cs="Times New Roman"/>
              <w:kern w:val="0"/>
              <w:lang w:eastAsia="en-GB"/>
              <w14:ligatures w14:val="none"/>
            </w:rPr>
            <m:t>+</m:t>
          </m:r>
          <m:r>
            <m:rPr>
              <m:nor/>
            </m:rPr>
            <w:rPr>
              <w:rFonts w:ascii="Times New Roman" w:eastAsia="Times New Roman" w:hAnsi="Times New Roman" w:cs="Times New Roman"/>
              <w:kern w:val="0"/>
              <w:lang w:eastAsia="en-GB"/>
              <w14:ligatures w14:val="none"/>
            </w:rPr>
            <m:t>Variable (8,400–41,400)</m:t>
          </m:r>
          <m:r>
            <w:rPr>
              <w:rFonts w:ascii="Cambria Math" w:eastAsia="Times New Roman" w:hAnsi="Cambria Math" w:cs="Times New Roman"/>
              <w:kern w:val="0"/>
              <w:lang w:eastAsia="en-GB"/>
              <w14:ligatures w14:val="none"/>
            </w:rPr>
            <m:t>=</m:t>
          </m:r>
          <m:r>
            <m:rPr>
              <m:nor/>
            </m:rPr>
            <w:rPr>
              <w:rFonts w:ascii="Times New Roman" w:eastAsia="Times New Roman" w:hAnsi="Times New Roman" w:cs="Times New Roman"/>
              <w:kern w:val="0"/>
              <w:lang w:eastAsia="en-GB"/>
              <w14:ligatures w14:val="none"/>
            </w:rPr>
            <m:t>194,400–227,400</m:t>
          </m:r>
        </m:oMath>
      </m:oMathPara>
    </w:p>
    <w:p w14:paraId="7EB4AFFA" w14:textId="77777777" w:rsidR="009035E9" w:rsidRPr="009035E9" w:rsidRDefault="009035E9" w:rsidP="009035E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035E9">
        <w:rPr>
          <w:rFonts w:ascii="Segoe UI Emoji" w:eastAsia="Times New Roman" w:hAnsi="Segoe UI Emoji" w:cs="Segoe UI Emoji"/>
          <w:b/>
          <w:bCs/>
          <w:kern w:val="0"/>
          <w:sz w:val="36"/>
          <w:szCs w:val="36"/>
          <w:lang w:eastAsia="en-GB"/>
          <w14:ligatures w14:val="none"/>
        </w:rPr>
        <w:t>📈</w:t>
      </w:r>
      <w:r w:rsidRPr="009035E9">
        <w:rPr>
          <w:rFonts w:ascii="Times New Roman" w:eastAsia="Times New Roman" w:hAnsi="Times New Roman" w:cs="Times New Roman"/>
          <w:b/>
          <w:bCs/>
          <w:kern w:val="0"/>
          <w:sz w:val="36"/>
          <w:szCs w:val="36"/>
          <w:lang w:eastAsia="en-GB"/>
          <w14:ligatures w14:val="none"/>
        </w:rPr>
        <w:t xml:space="preserve"> 4. Revenue vs Cost Projection (Year 1)</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95"/>
        <w:gridCol w:w="1380"/>
        <w:gridCol w:w="1474"/>
        <w:gridCol w:w="2451"/>
      </w:tblGrid>
      <w:tr w:rsidR="009035E9" w:rsidRPr="009035E9" w14:paraId="0597B11D" w14:textId="77777777">
        <w:trPr>
          <w:tblHeader/>
          <w:tblCellSpacing w:w="15" w:type="dxa"/>
        </w:trPr>
        <w:tc>
          <w:tcPr>
            <w:tcW w:w="0" w:type="auto"/>
            <w:vAlign w:val="center"/>
            <w:hideMark/>
          </w:tcPr>
          <w:p w14:paraId="74D0073F"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Month</w:t>
            </w:r>
          </w:p>
        </w:tc>
        <w:tc>
          <w:tcPr>
            <w:tcW w:w="0" w:type="auto"/>
            <w:vAlign w:val="center"/>
            <w:hideMark/>
          </w:tcPr>
          <w:p w14:paraId="6BB2FEC9"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Revenue (£)</w:t>
            </w:r>
          </w:p>
        </w:tc>
        <w:tc>
          <w:tcPr>
            <w:tcW w:w="0" w:type="auto"/>
            <w:vAlign w:val="center"/>
            <w:hideMark/>
          </w:tcPr>
          <w:p w14:paraId="4CE54B72"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Total Cost (£)</w:t>
            </w:r>
          </w:p>
        </w:tc>
        <w:tc>
          <w:tcPr>
            <w:tcW w:w="0" w:type="auto"/>
            <w:vAlign w:val="center"/>
            <w:hideMark/>
          </w:tcPr>
          <w:p w14:paraId="138C39F2"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Profit/Loss (£)</w:t>
            </w:r>
          </w:p>
        </w:tc>
      </w:tr>
      <w:tr w:rsidR="009035E9" w:rsidRPr="009035E9" w14:paraId="4E8274B0" w14:textId="77777777">
        <w:trPr>
          <w:tblCellSpacing w:w="15" w:type="dxa"/>
        </w:trPr>
        <w:tc>
          <w:tcPr>
            <w:tcW w:w="0" w:type="auto"/>
            <w:vAlign w:val="center"/>
            <w:hideMark/>
          </w:tcPr>
          <w:p w14:paraId="277261DB"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Jan</w:t>
            </w:r>
          </w:p>
        </w:tc>
        <w:tc>
          <w:tcPr>
            <w:tcW w:w="0" w:type="auto"/>
            <w:vAlign w:val="center"/>
            <w:hideMark/>
          </w:tcPr>
          <w:p w14:paraId="6A20CA80"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3,000</w:t>
            </w:r>
          </w:p>
        </w:tc>
        <w:tc>
          <w:tcPr>
            <w:tcW w:w="0" w:type="auto"/>
            <w:vAlign w:val="center"/>
            <w:hideMark/>
          </w:tcPr>
          <w:p w14:paraId="07057655"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6,250</w:t>
            </w:r>
          </w:p>
        </w:tc>
        <w:tc>
          <w:tcPr>
            <w:tcW w:w="0" w:type="auto"/>
            <w:vAlign w:val="center"/>
            <w:hideMark/>
          </w:tcPr>
          <w:p w14:paraId="77994895"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-3,250</w:t>
            </w:r>
          </w:p>
        </w:tc>
      </w:tr>
      <w:tr w:rsidR="009035E9" w:rsidRPr="009035E9" w14:paraId="241FAA9C" w14:textId="77777777">
        <w:trPr>
          <w:tblCellSpacing w:w="15" w:type="dxa"/>
        </w:trPr>
        <w:tc>
          <w:tcPr>
            <w:tcW w:w="0" w:type="auto"/>
            <w:vAlign w:val="center"/>
            <w:hideMark/>
          </w:tcPr>
          <w:p w14:paraId="7DC367D0"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Feb</w:t>
            </w:r>
          </w:p>
        </w:tc>
        <w:tc>
          <w:tcPr>
            <w:tcW w:w="0" w:type="auto"/>
            <w:vAlign w:val="center"/>
            <w:hideMark/>
          </w:tcPr>
          <w:p w14:paraId="4C729BA2"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4,500</w:t>
            </w:r>
          </w:p>
        </w:tc>
        <w:tc>
          <w:tcPr>
            <w:tcW w:w="0" w:type="auto"/>
            <w:vAlign w:val="center"/>
            <w:hideMark/>
          </w:tcPr>
          <w:p w14:paraId="63C98678"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7,050</w:t>
            </w:r>
          </w:p>
        </w:tc>
        <w:tc>
          <w:tcPr>
            <w:tcW w:w="0" w:type="auto"/>
            <w:vAlign w:val="center"/>
            <w:hideMark/>
          </w:tcPr>
          <w:p w14:paraId="453883A8"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-2,550</w:t>
            </w:r>
          </w:p>
        </w:tc>
      </w:tr>
      <w:tr w:rsidR="009035E9" w:rsidRPr="009035E9" w14:paraId="7551B870" w14:textId="77777777">
        <w:trPr>
          <w:tblCellSpacing w:w="15" w:type="dxa"/>
        </w:trPr>
        <w:tc>
          <w:tcPr>
            <w:tcW w:w="0" w:type="auto"/>
            <w:vAlign w:val="center"/>
            <w:hideMark/>
          </w:tcPr>
          <w:p w14:paraId="6DE0EFB2"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Mar</w:t>
            </w:r>
          </w:p>
        </w:tc>
        <w:tc>
          <w:tcPr>
            <w:tcW w:w="0" w:type="auto"/>
            <w:vAlign w:val="center"/>
            <w:hideMark/>
          </w:tcPr>
          <w:p w14:paraId="69587560"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6,000</w:t>
            </w:r>
          </w:p>
        </w:tc>
        <w:tc>
          <w:tcPr>
            <w:tcW w:w="0" w:type="auto"/>
            <w:vAlign w:val="center"/>
            <w:hideMark/>
          </w:tcPr>
          <w:p w14:paraId="019BCB81"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7,200</w:t>
            </w:r>
          </w:p>
        </w:tc>
        <w:tc>
          <w:tcPr>
            <w:tcW w:w="0" w:type="auto"/>
            <w:vAlign w:val="center"/>
            <w:hideMark/>
          </w:tcPr>
          <w:p w14:paraId="50DACF5B"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-1,200</w:t>
            </w:r>
          </w:p>
        </w:tc>
      </w:tr>
      <w:tr w:rsidR="009035E9" w:rsidRPr="009035E9" w14:paraId="227387EE" w14:textId="77777777">
        <w:trPr>
          <w:tblCellSpacing w:w="15" w:type="dxa"/>
        </w:trPr>
        <w:tc>
          <w:tcPr>
            <w:tcW w:w="0" w:type="auto"/>
            <w:vAlign w:val="center"/>
            <w:hideMark/>
          </w:tcPr>
          <w:p w14:paraId="5B1D98F2"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Apr</w:t>
            </w:r>
          </w:p>
        </w:tc>
        <w:tc>
          <w:tcPr>
            <w:tcW w:w="0" w:type="auto"/>
            <w:vAlign w:val="center"/>
            <w:hideMark/>
          </w:tcPr>
          <w:p w14:paraId="19816A49"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8,000</w:t>
            </w:r>
          </w:p>
        </w:tc>
        <w:tc>
          <w:tcPr>
            <w:tcW w:w="0" w:type="auto"/>
            <w:vAlign w:val="center"/>
            <w:hideMark/>
          </w:tcPr>
          <w:p w14:paraId="14D73B5A"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7,650</w:t>
            </w:r>
          </w:p>
        </w:tc>
        <w:tc>
          <w:tcPr>
            <w:tcW w:w="0" w:type="auto"/>
            <w:vAlign w:val="center"/>
            <w:hideMark/>
          </w:tcPr>
          <w:p w14:paraId="200CB474"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+350</w:t>
            </w:r>
          </w:p>
        </w:tc>
      </w:tr>
      <w:tr w:rsidR="009035E9" w:rsidRPr="009035E9" w14:paraId="5B437F68" w14:textId="77777777">
        <w:trPr>
          <w:tblCellSpacing w:w="15" w:type="dxa"/>
        </w:trPr>
        <w:tc>
          <w:tcPr>
            <w:tcW w:w="0" w:type="auto"/>
            <w:vAlign w:val="center"/>
            <w:hideMark/>
          </w:tcPr>
          <w:p w14:paraId="45327B5E"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May</w:t>
            </w:r>
          </w:p>
        </w:tc>
        <w:tc>
          <w:tcPr>
            <w:tcW w:w="0" w:type="auto"/>
            <w:vAlign w:val="center"/>
            <w:hideMark/>
          </w:tcPr>
          <w:p w14:paraId="3CB3B10C"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8,600</w:t>
            </w:r>
          </w:p>
        </w:tc>
        <w:tc>
          <w:tcPr>
            <w:tcW w:w="0" w:type="auto"/>
            <w:vAlign w:val="center"/>
            <w:hideMark/>
          </w:tcPr>
          <w:p w14:paraId="549BE26A"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7,650</w:t>
            </w:r>
          </w:p>
        </w:tc>
        <w:tc>
          <w:tcPr>
            <w:tcW w:w="0" w:type="auto"/>
            <w:vAlign w:val="center"/>
            <w:hideMark/>
          </w:tcPr>
          <w:p w14:paraId="7B49DA2A"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+950</w:t>
            </w:r>
          </w:p>
        </w:tc>
      </w:tr>
      <w:tr w:rsidR="009035E9" w:rsidRPr="009035E9" w14:paraId="0834460F" w14:textId="77777777">
        <w:trPr>
          <w:tblCellSpacing w:w="15" w:type="dxa"/>
        </w:trPr>
        <w:tc>
          <w:tcPr>
            <w:tcW w:w="0" w:type="auto"/>
            <w:vAlign w:val="center"/>
            <w:hideMark/>
          </w:tcPr>
          <w:p w14:paraId="477BA640"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Jun</w:t>
            </w:r>
          </w:p>
        </w:tc>
        <w:tc>
          <w:tcPr>
            <w:tcW w:w="0" w:type="auto"/>
            <w:vAlign w:val="center"/>
            <w:hideMark/>
          </w:tcPr>
          <w:p w14:paraId="6DA5CD8C"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9,500</w:t>
            </w:r>
          </w:p>
        </w:tc>
        <w:tc>
          <w:tcPr>
            <w:tcW w:w="0" w:type="auto"/>
            <w:vAlign w:val="center"/>
            <w:hideMark/>
          </w:tcPr>
          <w:p w14:paraId="0CCB6E12"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8,000</w:t>
            </w:r>
          </w:p>
        </w:tc>
        <w:tc>
          <w:tcPr>
            <w:tcW w:w="0" w:type="auto"/>
            <w:vAlign w:val="center"/>
            <w:hideMark/>
          </w:tcPr>
          <w:p w14:paraId="734A65E7"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+1,500</w:t>
            </w:r>
          </w:p>
        </w:tc>
      </w:tr>
      <w:tr w:rsidR="009035E9" w:rsidRPr="009035E9" w14:paraId="5AE207C3" w14:textId="77777777">
        <w:trPr>
          <w:tblCellSpacing w:w="15" w:type="dxa"/>
        </w:trPr>
        <w:tc>
          <w:tcPr>
            <w:tcW w:w="0" w:type="auto"/>
            <w:vAlign w:val="center"/>
            <w:hideMark/>
          </w:tcPr>
          <w:p w14:paraId="587059BB"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Jul–Dec (projected)</w:t>
            </w:r>
          </w:p>
        </w:tc>
        <w:tc>
          <w:tcPr>
            <w:tcW w:w="0" w:type="auto"/>
            <w:vAlign w:val="center"/>
            <w:hideMark/>
          </w:tcPr>
          <w:p w14:paraId="692F422F"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9,500–10,000</w:t>
            </w:r>
          </w:p>
        </w:tc>
        <w:tc>
          <w:tcPr>
            <w:tcW w:w="0" w:type="auto"/>
            <w:vAlign w:val="center"/>
            <w:hideMark/>
          </w:tcPr>
          <w:p w14:paraId="550AEA74"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8,000–8,500</w:t>
            </w:r>
          </w:p>
        </w:tc>
        <w:tc>
          <w:tcPr>
            <w:tcW w:w="0" w:type="auto"/>
            <w:vAlign w:val="center"/>
            <w:hideMark/>
          </w:tcPr>
          <w:p w14:paraId="1ED134C4"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+1,500–2,000 per month</w:t>
            </w:r>
          </w:p>
        </w:tc>
      </w:tr>
    </w:tbl>
    <w:p w14:paraId="2C50A566" w14:textId="77777777" w:rsidR="009035E9" w:rsidRPr="009035E9" w:rsidRDefault="009035E9" w:rsidP="009035E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035E9">
        <w:rPr>
          <w:rFonts w:ascii="Segoe UI Emoji" w:eastAsia="Times New Roman" w:hAnsi="Segoe UI Emoji" w:cs="Segoe UI Emoji"/>
          <w:b/>
          <w:bCs/>
          <w:kern w:val="0"/>
          <w:sz w:val="36"/>
          <w:szCs w:val="36"/>
          <w:lang w:eastAsia="en-GB"/>
          <w14:ligatures w14:val="none"/>
        </w:rPr>
        <w:t>📍</w:t>
      </w:r>
      <w:r w:rsidRPr="009035E9">
        <w:rPr>
          <w:rFonts w:ascii="Times New Roman" w:eastAsia="Times New Roman" w:hAnsi="Times New Roman" w:cs="Times New Roman"/>
          <w:b/>
          <w:bCs/>
          <w:kern w:val="0"/>
          <w:sz w:val="36"/>
          <w:szCs w:val="36"/>
          <w:lang w:eastAsia="en-GB"/>
          <w14:ligatures w14:val="none"/>
        </w:rPr>
        <w:t xml:space="preserve"> 5. Break</w:t>
      </w:r>
      <w:r w:rsidRPr="009035E9">
        <w:rPr>
          <w:rFonts w:ascii="Times New Roman" w:eastAsia="Times New Roman" w:hAnsi="Times New Roman" w:cs="Times New Roman"/>
          <w:b/>
          <w:bCs/>
          <w:kern w:val="0"/>
          <w:sz w:val="36"/>
          <w:szCs w:val="36"/>
          <w:lang w:eastAsia="en-GB"/>
          <w14:ligatures w14:val="none"/>
        </w:rPr>
        <w:noBreakHyphen/>
        <w:t>Even Analysis</w:t>
      </w:r>
    </w:p>
    <w:p w14:paraId="2CE60090" w14:textId="77777777" w:rsidR="009035E9" w:rsidRPr="009035E9" w:rsidRDefault="009035E9" w:rsidP="009035E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35E9">
        <w:rPr>
          <w:rFonts w:ascii="Times New Roman" w:eastAsia="Times New Roman" w:hAnsi="Times New Roman" w:cs="Times New Roman"/>
          <w:b/>
          <w:bCs/>
          <w:kern w:val="0"/>
          <w:sz w:val="27"/>
          <w:szCs w:val="27"/>
          <w:lang w:eastAsia="en-GB"/>
          <w14:ligatures w14:val="none"/>
        </w:rPr>
        <w:t>Break</w:t>
      </w:r>
      <w:r w:rsidRPr="009035E9">
        <w:rPr>
          <w:rFonts w:ascii="Times New Roman" w:eastAsia="Times New Roman" w:hAnsi="Times New Roman" w:cs="Times New Roman"/>
          <w:b/>
          <w:bCs/>
          <w:kern w:val="0"/>
          <w:sz w:val="27"/>
          <w:szCs w:val="27"/>
          <w:lang w:eastAsia="en-GB"/>
          <w14:ligatures w14:val="none"/>
        </w:rPr>
        <w:noBreakHyphen/>
        <w:t>Even Point (Students)</w:t>
      </w:r>
    </w:p>
    <w:p w14:paraId="0EB06B3C" w14:textId="77777777" w:rsidR="009035E9" w:rsidRPr="009035E9" w:rsidRDefault="009035E9" w:rsidP="009035E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You provided:</w:t>
      </w:r>
    </w:p>
    <w:p w14:paraId="210E84E3" w14:textId="77777777" w:rsidR="009035E9" w:rsidRPr="009035E9" w:rsidRDefault="009035E9" w:rsidP="009035E9">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lastRenderedPageBreak/>
        <w:t>Break</w:t>
      </w:r>
      <w:r w:rsidRPr="009035E9">
        <w:rPr>
          <w:rFonts w:ascii="Times New Roman" w:eastAsia="Times New Roman" w:hAnsi="Times New Roman" w:cs="Times New Roman"/>
          <w:b/>
          <w:bCs/>
          <w:kern w:val="0"/>
          <w:lang w:eastAsia="en-GB"/>
          <w14:ligatures w14:val="none"/>
        </w:rPr>
        <w:noBreakHyphen/>
        <w:t>even = 60–70 students</w:t>
      </w:r>
    </w:p>
    <w:p w14:paraId="450CB2C2" w14:textId="77777777" w:rsidR="009035E9" w:rsidRPr="009035E9" w:rsidRDefault="009035E9" w:rsidP="009035E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This covers:</w:t>
      </w:r>
    </w:p>
    <w:p w14:paraId="1332A275" w14:textId="77777777" w:rsidR="009035E9" w:rsidRPr="009035E9" w:rsidRDefault="009035E9" w:rsidP="009035E9">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All fixed costs</w:t>
      </w:r>
    </w:p>
    <w:p w14:paraId="188F1E26" w14:textId="77777777" w:rsidR="009035E9" w:rsidRPr="009035E9" w:rsidRDefault="009035E9" w:rsidP="009035E9">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All essential variable costs</w:t>
      </w:r>
    </w:p>
    <w:p w14:paraId="458461C2" w14:textId="77777777" w:rsidR="009035E9" w:rsidRPr="009035E9" w:rsidRDefault="009035E9" w:rsidP="009035E9">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Ensures safe and sustainable operation</w:t>
      </w:r>
    </w:p>
    <w:p w14:paraId="02A73409" w14:textId="77777777" w:rsidR="009035E9" w:rsidRPr="009035E9" w:rsidRDefault="009035E9" w:rsidP="009035E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35E9">
        <w:rPr>
          <w:rFonts w:ascii="Times New Roman" w:eastAsia="Times New Roman" w:hAnsi="Times New Roman" w:cs="Times New Roman"/>
          <w:b/>
          <w:bCs/>
          <w:kern w:val="0"/>
          <w:sz w:val="27"/>
          <w:szCs w:val="27"/>
          <w:lang w:eastAsia="en-GB"/>
          <w14:ligatures w14:val="none"/>
        </w:rPr>
        <w:t>Break</w:t>
      </w:r>
      <w:r w:rsidRPr="009035E9">
        <w:rPr>
          <w:rFonts w:ascii="Times New Roman" w:eastAsia="Times New Roman" w:hAnsi="Times New Roman" w:cs="Times New Roman"/>
          <w:b/>
          <w:bCs/>
          <w:kern w:val="0"/>
          <w:sz w:val="27"/>
          <w:szCs w:val="27"/>
          <w:lang w:eastAsia="en-GB"/>
          <w14:ligatures w14:val="none"/>
        </w:rPr>
        <w:noBreakHyphen/>
        <w:t>Even (Financial)</w:t>
      </w:r>
    </w:p>
    <w:p w14:paraId="6383E79A" w14:textId="77777777" w:rsidR="009035E9" w:rsidRPr="009035E9" w:rsidRDefault="009035E9" w:rsidP="009035E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Break</w:t>
      </w:r>
      <w:r w:rsidRPr="009035E9">
        <w:rPr>
          <w:rFonts w:ascii="Times New Roman" w:eastAsia="Times New Roman" w:hAnsi="Times New Roman" w:cs="Times New Roman"/>
          <w:kern w:val="0"/>
          <w:lang w:eastAsia="en-GB"/>
          <w14:ligatures w14:val="none"/>
        </w:rPr>
        <w:noBreakHyphen/>
        <w:t xml:space="preserve">even occurs in </w:t>
      </w:r>
      <w:r w:rsidRPr="009035E9">
        <w:rPr>
          <w:rFonts w:ascii="Times New Roman" w:eastAsia="Times New Roman" w:hAnsi="Times New Roman" w:cs="Times New Roman"/>
          <w:b/>
          <w:bCs/>
          <w:kern w:val="0"/>
          <w:lang w:eastAsia="en-GB"/>
          <w14:ligatures w14:val="none"/>
        </w:rPr>
        <w:t>Month 4 (April)</w:t>
      </w:r>
      <w:r w:rsidRPr="009035E9">
        <w:rPr>
          <w:rFonts w:ascii="Times New Roman" w:eastAsia="Times New Roman" w:hAnsi="Times New Roman" w:cs="Times New Roman"/>
          <w:kern w:val="0"/>
          <w:lang w:eastAsia="en-GB"/>
          <w14:ligatures w14:val="none"/>
        </w:rPr>
        <w:t xml:space="preserve"> when revenue exceeds total monthly costs.</w:t>
      </w:r>
    </w:p>
    <w:p w14:paraId="5658F0D6" w14:textId="77777777" w:rsidR="009035E9" w:rsidRPr="009035E9" w:rsidRDefault="009035E9" w:rsidP="009035E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035E9">
        <w:rPr>
          <w:rFonts w:ascii="Segoe UI Emoji" w:eastAsia="Times New Roman" w:hAnsi="Segoe UI Emoji" w:cs="Segoe UI Emoji"/>
          <w:b/>
          <w:bCs/>
          <w:kern w:val="0"/>
          <w:sz w:val="36"/>
          <w:szCs w:val="36"/>
          <w:lang w:eastAsia="en-GB"/>
          <w14:ligatures w14:val="none"/>
        </w:rPr>
        <w:t>💰</w:t>
      </w:r>
      <w:r w:rsidRPr="009035E9">
        <w:rPr>
          <w:rFonts w:ascii="Times New Roman" w:eastAsia="Times New Roman" w:hAnsi="Times New Roman" w:cs="Times New Roman"/>
          <w:b/>
          <w:bCs/>
          <w:kern w:val="0"/>
          <w:sz w:val="36"/>
          <w:szCs w:val="36"/>
          <w:lang w:eastAsia="en-GB"/>
          <w14:ligatures w14:val="none"/>
        </w:rPr>
        <w:t xml:space="preserve"> 6. Surplus Forecast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29"/>
        <w:gridCol w:w="1532"/>
      </w:tblGrid>
      <w:tr w:rsidR="009035E9" w:rsidRPr="009035E9" w14:paraId="6A130D0C" w14:textId="77777777">
        <w:trPr>
          <w:tblHeader/>
          <w:tblCellSpacing w:w="15" w:type="dxa"/>
        </w:trPr>
        <w:tc>
          <w:tcPr>
            <w:tcW w:w="0" w:type="auto"/>
            <w:vAlign w:val="center"/>
            <w:hideMark/>
          </w:tcPr>
          <w:p w14:paraId="2D1C362F"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Period</w:t>
            </w:r>
          </w:p>
        </w:tc>
        <w:tc>
          <w:tcPr>
            <w:tcW w:w="0" w:type="auto"/>
            <w:vAlign w:val="center"/>
            <w:hideMark/>
          </w:tcPr>
          <w:p w14:paraId="2E5766E4" w14:textId="77777777" w:rsidR="009035E9" w:rsidRPr="009035E9" w:rsidRDefault="009035E9" w:rsidP="009035E9">
            <w:pPr>
              <w:spacing w:after="0" w:line="240" w:lineRule="auto"/>
              <w:jc w:val="center"/>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Surplus (£)</w:t>
            </w:r>
          </w:p>
        </w:tc>
      </w:tr>
      <w:tr w:rsidR="009035E9" w:rsidRPr="009035E9" w14:paraId="3EB7B1E2" w14:textId="77777777">
        <w:trPr>
          <w:tblCellSpacing w:w="15" w:type="dxa"/>
        </w:trPr>
        <w:tc>
          <w:tcPr>
            <w:tcW w:w="0" w:type="auto"/>
            <w:vAlign w:val="center"/>
            <w:hideMark/>
          </w:tcPr>
          <w:p w14:paraId="77E8657D" w14:textId="77777777" w:rsidR="009035E9" w:rsidRPr="009035E9" w:rsidRDefault="009035E9" w:rsidP="00417E41">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First 3 months</w:t>
            </w:r>
          </w:p>
        </w:tc>
        <w:tc>
          <w:tcPr>
            <w:tcW w:w="0" w:type="auto"/>
            <w:vAlign w:val="center"/>
            <w:hideMark/>
          </w:tcPr>
          <w:p w14:paraId="298A6E56"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–7,000</w:t>
            </w:r>
            <w:r w:rsidRPr="009035E9">
              <w:rPr>
                <w:rFonts w:ascii="Times New Roman" w:eastAsia="Times New Roman" w:hAnsi="Times New Roman" w:cs="Times New Roman"/>
                <w:kern w:val="0"/>
                <w:lang w:eastAsia="en-GB"/>
                <w14:ligatures w14:val="none"/>
              </w:rPr>
              <w:t xml:space="preserve"> (loss)</w:t>
            </w:r>
          </w:p>
        </w:tc>
      </w:tr>
      <w:tr w:rsidR="009035E9" w:rsidRPr="009035E9" w14:paraId="75361FC3" w14:textId="77777777">
        <w:trPr>
          <w:tblCellSpacing w:w="15" w:type="dxa"/>
        </w:trPr>
        <w:tc>
          <w:tcPr>
            <w:tcW w:w="0" w:type="auto"/>
            <w:vAlign w:val="center"/>
            <w:hideMark/>
          </w:tcPr>
          <w:p w14:paraId="2830005F" w14:textId="77777777" w:rsidR="009035E9" w:rsidRPr="009035E9" w:rsidRDefault="009035E9" w:rsidP="00417E41">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Months 4–6</w:t>
            </w:r>
          </w:p>
        </w:tc>
        <w:tc>
          <w:tcPr>
            <w:tcW w:w="0" w:type="auto"/>
            <w:vAlign w:val="center"/>
            <w:hideMark/>
          </w:tcPr>
          <w:p w14:paraId="548B0B1C"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+2,800</w:t>
            </w:r>
          </w:p>
        </w:tc>
      </w:tr>
      <w:tr w:rsidR="009035E9" w:rsidRPr="009035E9" w14:paraId="21E472B3" w14:textId="77777777">
        <w:trPr>
          <w:tblCellSpacing w:w="15" w:type="dxa"/>
        </w:trPr>
        <w:tc>
          <w:tcPr>
            <w:tcW w:w="0" w:type="auto"/>
            <w:vAlign w:val="center"/>
            <w:hideMark/>
          </w:tcPr>
          <w:p w14:paraId="386D7FF0" w14:textId="77777777" w:rsidR="009035E9" w:rsidRPr="009035E9" w:rsidRDefault="009035E9" w:rsidP="00417E41">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Months 7–12</w:t>
            </w:r>
          </w:p>
        </w:tc>
        <w:tc>
          <w:tcPr>
            <w:tcW w:w="0" w:type="auto"/>
            <w:vAlign w:val="center"/>
            <w:hideMark/>
          </w:tcPr>
          <w:p w14:paraId="5BD1FD04"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+9,000–12,000</w:t>
            </w:r>
          </w:p>
        </w:tc>
      </w:tr>
      <w:tr w:rsidR="009035E9" w:rsidRPr="009035E9" w14:paraId="57B04DB1" w14:textId="77777777">
        <w:trPr>
          <w:tblCellSpacing w:w="15" w:type="dxa"/>
        </w:trPr>
        <w:tc>
          <w:tcPr>
            <w:tcW w:w="0" w:type="auto"/>
            <w:vAlign w:val="center"/>
            <w:hideMark/>
          </w:tcPr>
          <w:p w14:paraId="5410F440" w14:textId="77777777" w:rsidR="009035E9" w:rsidRPr="009035E9" w:rsidRDefault="009035E9" w:rsidP="00417E41">
            <w:pPr>
              <w:spacing w:after="0" w:line="240" w:lineRule="auto"/>
              <w:rPr>
                <w:rFonts w:ascii="Times New Roman" w:eastAsia="Times New Roman" w:hAnsi="Times New Roman" w:cs="Times New Roman"/>
                <w:b/>
                <w:bCs/>
                <w:kern w:val="0"/>
                <w:lang w:eastAsia="en-GB"/>
                <w14:ligatures w14:val="none"/>
              </w:rPr>
            </w:pPr>
            <w:r w:rsidRPr="009035E9">
              <w:rPr>
                <w:rFonts w:ascii="Times New Roman" w:eastAsia="Times New Roman" w:hAnsi="Times New Roman" w:cs="Times New Roman"/>
                <w:b/>
                <w:bCs/>
                <w:kern w:val="0"/>
                <w:lang w:eastAsia="en-GB"/>
                <w14:ligatures w14:val="none"/>
              </w:rPr>
              <w:t>Total Year 1 Surplus</w:t>
            </w:r>
          </w:p>
        </w:tc>
        <w:tc>
          <w:tcPr>
            <w:tcW w:w="0" w:type="auto"/>
            <w:vAlign w:val="center"/>
            <w:hideMark/>
          </w:tcPr>
          <w:p w14:paraId="29771012"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+4,800–8,000</w:t>
            </w:r>
          </w:p>
        </w:tc>
      </w:tr>
    </w:tbl>
    <w:p w14:paraId="21A16043" w14:textId="77777777" w:rsidR="009035E9" w:rsidRPr="009035E9" w:rsidRDefault="009035E9" w:rsidP="009035E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 xml:space="preserve">All surplus is </w:t>
      </w:r>
      <w:r w:rsidRPr="009035E9">
        <w:rPr>
          <w:rFonts w:ascii="Times New Roman" w:eastAsia="Times New Roman" w:hAnsi="Times New Roman" w:cs="Times New Roman"/>
          <w:b/>
          <w:bCs/>
          <w:kern w:val="0"/>
          <w:lang w:eastAsia="en-GB"/>
          <w14:ligatures w14:val="none"/>
        </w:rPr>
        <w:t>reinvested</w:t>
      </w:r>
      <w:r w:rsidRPr="009035E9">
        <w:rPr>
          <w:rFonts w:ascii="Times New Roman" w:eastAsia="Times New Roman" w:hAnsi="Times New Roman" w:cs="Times New Roman"/>
          <w:kern w:val="0"/>
          <w:lang w:eastAsia="en-GB"/>
          <w14:ligatures w14:val="none"/>
        </w:rPr>
        <w:t xml:space="preserve"> into:</w:t>
      </w:r>
    </w:p>
    <w:p w14:paraId="46F69F77" w14:textId="77777777" w:rsidR="009035E9" w:rsidRPr="009035E9" w:rsidRDefault="009035E9" w:rsidP="009035E9">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Programme expansion</w:t>
      </w:r>
    </w:p>
    <w:p w14:paraId="7E5069C0" w14:textId="77777777" w:rsidR="009035E9" w:rsidRPr="009035E9" w:rsidRDefault="009035E9" w:rsidP="009035E9">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Additional student support</w:t>
      </w:r>
    </w:p>
    <w:p w14:paraId="6DF5DC90" w14:textId="77777777" w:rsidR="009035E9" w:rsidRPr="009035E9" w:rsidRDefault="009035E9" w:rsidP="009035E9">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Staff development</w:t>
      </w:r>
    </w:p>
    <w:p w14:paraId="0C1B7D39" w14:textId="77777777" w:rsidR="009035E9" w:rsidRPr="009035E9" w:rsidRDefault="009035E9" w:rsidP="009035E9">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Community engagement</w:t>
      </w:r>
    </w:p>
    <w:p w14:paraId="159F9F65" w14:textId="77777777" w:rsidR="009035E9" w:rsidRPr="009035E9" w:rsidRDefault="009035E9" w:rsidP="009035E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035E9">
        <w:rPr>
          <w:rFonts w:ascii="Segoe UI Emoji" w:eastAsia="Times New Roman" w:hAnsi="Segoe UI Emoji" w:cs="Segoe UI Emoji"/>
          <w:b/>
          <w:bCs/>
          <w:kern w:val="0"/>
          <w:sz w:val="36"/>
          <w:szCs w:val="36"/>
          <w:lang w:eastAsia="en-GB"/>
          <w14:ligatures w14:val="none"/>
        </w:rPr>
        <w:t>🏦</w:t>
      </w:r>
      <w:r w:rsidRPr="009035E9">
        <w:rPr>
          <w:rFonts w:ascii="Times New Roman" w:eastAsia="Times New Roman" w:hAnsi="Times New Roman" w:cs="Times New Roman"/>
          <w:b/>
          <w:bCs/>
          <w:kern w:val="0"/>
          <w:sz w:val="36"/>
          <w:szCs w:val="36"/>
          <w:lang w:eastAsia="en-GB"/>
          <w14:ligatures w14:val="none"/>
        </w:rPr>
        <w:t xml:space="preserve"> 7. Investment Capital Required</w:t>
      </w:r>
    </w:p>
    <w:p w14:paraId="27B29533" w14:textId="77777777" w:rsidR="009035E9" w:rsidRPr="009035E9" w:rsidRDefault="009035E9" w:rsidP="009035E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35E9">
        <w:rPr>
          <w:rFonts w:ascii="Times New Roman" w:eastAsia="Times New Roman" w:hAnsi="Times New Roman" w:cs="Times New Roman"/>
          <w:b/>
          <w:bCs/>
          <w:kern w:val="0"/>
          <w:sz w:val="27"/>
          <w:szCs w:val="27"/>
          <w:lang w:eastAsia="en-GB"/>
          <w14:ligatures w14:val="none"/>
        </w:rPr>
        <w:t>Startup Costs</w:t>
      </w:r>
    </w:p>
    <w:p w14:paraId="09127F27" w14:textId="77777777" w:rsidR="009035E9" w:rsidRPr="009035E9" w:rsidRDefault="009035E9" w:rsidP="009035E9">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Furniture: £8,000</w:t>
      </w:r>
    </w:p>
    <w:p w14:paraId="25A4A26F" w14:textId="77777777" w:rsidR="009035E9" w:rsidRPr="009035E9" w:rsidRDefault="009035E9" w:rsidP="009035E9">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Accessories: £4,000</w:t>
      </w:r>
    </w:p>
    <w:p w14:paraId="37F836B2" w14:textId="77777777" w:rsidR="009035E9" w:rsidRPr="009035E9" w:rsidRDefault="009035E9" w:rsidP="009035E9">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Toiletries: £1,000</w:t>
      </w:r>
    </w:p>
    <w:p w14:paraId="4857113F" w14:textId="77777777" w:rsidR="009035E9" w:rsidRPr="009035E9" w:rsidRDefault="009035E9" w:rsidP="009035E9">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Renovation: £5,000</w:t>
      </w:r>
    </w:p>
    <w:p w14:paraId="4F3D7BC5" w14:textId="77777777" w:rsidR="009035E9" w:rsidRPr="009035E9" w:rsidRDefault="009035E9" w:rsidP="009035E9">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Total Startup Cost = £18,000</w:t>
      </w:r>
    </w:p>
    <w:p w14:paraId="04C22543" w14:textId="77777777" w:rsidR="009035E9" w:rsidRPr="009035E9" w:rsidRDefault="009035E9" w:rsidP="009035E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35E9">
        <w:rPr>
          <w:rFonts w:ascii="Times New Roman" w:eastAsia="Times New Roman" w:hAnsi="Times New Roman" w:cs="Times New Roman"/>
          <w:b/>
          <w:bCs/>
          <w:kern w:val="0"/>
          <w:sz w:val="27"/>
          <w:szCs w:val="27"/>
          <w:lang w:eastAsia="en-GB"/>
          <w14:ligatures w14:val="none"/>
        </w:rPr>
        <w:t>Operational Loss Before Break</w:t>
      </w:r>
      <w:r w:rsidRPr="009035E9">
        <w:rPr>
          <w:rFonts w:ascii="Times New Roman" w:eastAsia="Times New Roman" w:hAnsi="Times New Roman" w:cs="Times New Roman"/>
          <w:b/>
          <w:bCs/>
          <w:kern w:val="0"/>
          <w:sz w:val="27"/>
          <w:szCs w:val="27"/>
          <w:lang w:eastAsia="en-GB"/>
          <w14:ligatures w14:val="none"/>
        </w:rPr>
        <w:noBreakHyphen/>
        <w:t>Even</w:t>
      </w:r>
    </w:p>
    <w:p w14:paraId="271C3603" w14:textId="77777777"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3,250+2,550+1,200=7,000</m:t>
          </m:r>
        </m:oMath>
      </m:oMathPara>
    </w:p>
    <w:p w14:paraId="0050CD30" w14:textId="77777777" w:rsidR="009035E9" w:rsidRPr="009035E9" w:rsidRDefault="009035E9" w:rsidP="009035E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35E9">
        <w:rPr>
          <w:rFonts w:ascii="Times New Roman" w:eastAsia="Times New Roman" w:hAnsi="Times New Roman" w:cs="Times New Roman"/>
          <w:b/>
          <w:bCs/>
          <w:kern w:val="0"/>
          <w:sz w:val="27"/>
          <w:szCs w:val="27"/>
          <w:lang w:eastAsia="en-GB"/>
          <w14:ligatures w14:val="none"/>
        </w:rPr>
        <w:t>Total Investment Needed</w:t>
      </w:r>
    </w:p>
    <w:p w14:paraId="36DC517A" w14:textId="0D0F833A" w:rsidR="009035E9" w:rsidRPr="009035E9" w:rsidRDefault="009035E9" w:rsidP="009035E9">
      <w:pPr>
        <w:spacing w:after="0" w:line="240" w:lineRule="auto"/>
        <w:rPr>
          <w:rFonts w:ascii="Times New Roman" w:eastAsia="Times New Roman" w:hAnsi="Times New Roman" w:cs="Times New Roman"/>
          <w:kern w:val="0"/>
          <w:lang w:eastAsia="en-GB"/>
          <w14:ligatures w14:val="none"/>
        </w:rPr>
      </w:pPr>
      <m:oMathPara>
        <m:oMath>
          <m:r>
            <m:rPr>
              <m:nor/>
            </m:rPr>
            <w:rPr>
              <w:rFonts w:ascii="Times New Roman" w:eastAsia="Times New Roman" w:hAnsi="Times New Roman" w:cs="Times New Roman"/>
              <w:kern w:val="0"/>
              <w:lang w:eastAsia="en-GB"/>
              <w14:ligatures w14:val="none"/>
            </w:rPr>
            <m:t>£18,000 + £7,000 = £25,00</m:t>
          </m:r>
        </m:oMath>
      </m:oMathPara>
    </w:p>
    <w:p w14:paraId="1D1E7133" w14:textId="77777777" w:rsidR="00691224" w:rsidRDefault="00691224" w:rsidP="009035E9">
      <w:pPr>
        <w:spacing w:before="100" w:beforeAutospacing="1" w:after="100" w:afterAutospacing="1" w:line="240" w:lineRule="auto"/>
        <w:outlineLvl w:val="1"/>
        <w:rPr>
          <w:rFonts w:ascii="Segoe UI Emoji" w:eastAsia="Times New Roman" w:hAnsi="Segoe UI Emoji" w:cs="Segoe UI Emoji"/>
          <w:b/>
          <w:bCs/>
          <w:kern w:val="0"/>
          <w:sz w:val="36"/>
          <w:szCs w:val="36"/>
          <w:lang w:eastAsia="en-GB"/>
          <w14:ligatures w14:val="none"/>
        </w:rPr>
      </w:pPr>
    </w:p>
    <w:p w14:paraId="3C1D7023" w14:textId="6D8186D4" w:rsidR="009035E9" w:rsidRPr="009035E9" w:rsidRDefault="009035E9" w:rsidP="009035E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035E9">
        <w:rPr>
          <w:rFonts w:ascii="Segoe UI Emoji" w:eastAsia="Times New Roman" w:hAnsi="Segoe UI Emoji" w:cs="Segoe UI Emoji"/>
          <w:b/>
          <w:bCs/>
          <w:kern w:val="0"/>
          <w:sz w:val="36"/>
          <w:szCs w:val="36"/>
          <w:lang w:eastAsia="en-GB"/>
          <w14:ligatures w14:val="none"/>
        </w:rPr>
        <w:lastRenderedPageBreak/>
        <w:t>📘</w:t>
      </w:r>
      <w:r w:rsidRPr="009035E9">
        <w:rPr>
          <w:rFonts w:ascii="Times New Roman" w:eastAsia="Times New Roman" w:hAnsi="Times New Roman" w:cs="Times New Roman"/>
          <w:b/>
          <w:bCs/>
          <w:kern w:val="0"/>
          <w:sz w:val="36"/>
          <w:szCs w:val="36"/>
          <w:lang w:eastAsia="en-GB"/>
          <w14:ligatures w14:val="none"/>
        </w:rPr>
        <w:t xml:space="preserve"> 8. One</w:t>
      </w:r>
      <w:r w:rsidRPr="009035E9">
        <w:rPr>
          <w:rFonts w:ascii="Times New Roman" w:eastAsia="Times New Roman" w:hAnsi="Times New Roman" w:cs="Times New Roman"/>
          <w:b/>
          <w:bCs/>
          <w:kern w:val="0"/>
          <w:sz w:val="36"/>
          <w:szCs w:val="36"/>
          <w:lang w:eastAsia="en-GB"/>
          <w14:ligatures w14:val="none"/>
        </w:rPr>
        <w:noBreakHyphen/>
        <w:t>Year Financial Summary</w:t>
      </w:r>
    </w:p>
    <w:p w14:paraId="5063C6AE" w14:textId="77777777" w:rsidR="009035E9" w:rsidRPr="009035E9" w:rsidRDefault="009035E9" w:rsidP="009035E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35E9">
        <w:rPr>
          <w:rFonts w:ascii="Times New Roman" w:eastAsia="Times New Roman" w:hAnsi="Times New Roman" w:cs="Times New Roman"/>
          <w:b/>
          <w:bCs/>
          <w:kern w:val="0"/>
          <w:sz w:val="27"/>
          <w:szCs w:val="27"/>
          <w:lang w:eastAsia="en-GB"/>
          <w14:ligatures w14:val="none"/>
        </w:rPr>
        <w:t>Strengths</w:t>
      </w:r>
    </w:p>
    <w:p w14:paraId="1EC9E47E" w14:textId="77777777" w:rsidR="009035E9" w:rsidRPr="009035E9" w:rsidRDefault="009035E9" w:rsidP="009035E9">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Predictable income from programme fees</w:t>
      </w:r>
    </w:p>
    <w:p w14:paraId="424F831A" w14:textId="77777777" w:rsidR="009035E9" w:rsidRPr="009035E9" w:rsidRDefault="009035E9" w:rsidP="009035E9">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Grants and council support reduce risk</w:t>
      </w:r>
    </w:p>
    <w:p w14:paraId="7F65414D" w14:textId="77777777" w:rsidR="009035E9" w:rsidRPr="009035E9" w:rsidRDefault="009035E9" w:rsidP="009035E9">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Surplus reinvested into community benefit</w:t>
      </w:r>
    </w:p>
    <w:p w14:paraId="6A872466" w14:textId="77777777" w:rsidR="009035E9" w:rsidRPr="009035E9" w:rsidRDefault="009035E9" w:rsidP="009035E9">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Break</w:t>
      </w:r>
      <w:r w:rsidRPr="009035E9">
        <w:rPr>
          <w:rFonts w:ascii="Times New Roman" w:eastAsia="Times New Roman" w:hAnsi="Times New Roman" w:cs="Times New Roman"/>
          <w:kern w:val="0"/>
          <w:lang w:eastAsia="en-GB"/>
          <w14:ligatures w14:val="none"/>
        </w:rPr>
        <w:noBreakHyphen/>
        <w:t>even achieved early (Month 4)</w:t>
      </w:r>
    </w:p>
    <w:p w14:paraId="5D8C5FF4" w14:textId="77777777" w:rsidR="009035E9" w:rsidRPr="009035E9" w:rsidRDefault="009035E9" w:rsidP="009035E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35E9">
        <w:rPr>
          <w:rFonts w:ascii="Times New Roman" w:eastAsia="Times New Roman" w:hAnsi="Times New Roman" w:cs="Times New Roman"/>
          <w:b/>
          <w:bCs/>
          <w:kern w:val="0"/>
          <w:sz w:val="27"/>
          <w:szCs w:val="27"/>
          <w:lang w:eastAsia="en-GB"/>
          <w14:ligatures w14:val="none"/>
        </w:rPr>
        <w:t>Risks</w:t>
      </w:r>
    </w:p>
    <w:p w14:paraId="6D49F9FD" w14:textId="77777777" w:rsidR="009035E9" w:rsidRPr="009035E9" w:rsidRDefault="009035E9" w:rsidP="009035E9">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Student numbers below 60</w:t>
      </w:r>
    </w:p>
    <w:p w14:paraId="4A0863C2" w14:textId="77777777" w:rsidR="009035E9" w:rsidRPr="009035E9" w:rsidRDefault="009035E9" w:rsidP="009035E9">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Delays in grant approval</w:t>
      </w:r>
    </w:p>
    <w:p w14:paraId="3EE7E544" w14:textId="77777777" w:rsidR="009035E9" w:rsidRPr="009035E9" w:rsidRDefault="009035E9" w:rsidP="009035E9">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Unexpected venue or transport cost increases</w:t>
      </w:r>
    </w:p>
    <w:p w14:paraId="615328BC" w14:textId="77777777" w:rsidR="009035E9" w:rsidRPr="009035E9" w:rsidRDefault="009035E9" w:rsidP="009035E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35E9">
        <w:rPr>
          <w:rFonts w:ascii="Times New Roman" w:eastAsia="Times New Roman" w:hAnsi="Times New Roman" w:cs="Times New Roman"/>
          <w:b/>
          <w:bCs/>
          <w:kern w:val="0"/>
          <w:sz w:val="27"/>
          <w:szCs w:val="27"/>
          <w:lang w:eastAsia="en-GB"/>
          <w14:ligatures w14:val="none"/>
        </w:rPr>
        <w:t>Mitigation</w:t>
      </w:r>
    </w:p>
    <w:p w14:paraId="4E4E95A1" w14:textId="77777777" w:rsidR="009035E9" w:rsidRPr="009035E9" w:rsidRDefault="009035E9" w:rsidP="009035E9">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Build partnerships with more schools</w:t>
      </w:r>
    </w:p>
    <w:p w14:paraId="37CF1974" w14:textId="77777777" w:rsidR="009035E9" w:rsidRPr="009035E9" w:rsidRDefault="009035E9" w:rsidP="009035E9">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Apply for multiple grant streams</w:t>
      </w:r>
    </w:p>
    <w:p w14:paraId="1F105A6C" w14:textId="77777777" w:rsidR="009035E9" w:rsidRPr="009035E9" w:rsidRDefault="009035E9" w:rsidP="009035E9">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kern w:val="0"/>
          <w:lang w:eastAsia="en-GB"/>
          <w14:ligatures w14:val="none"/>
        </w:rPr>
        <w:t>Maintain strict monthly cash</w:t>
      </w:r>
      <w:r w:rsidRPr="009035E9">
        <w:rPr>
          <w:rFonts w:ascii="Times New Roman" w:eastAsia="Times New Roman" w:hAnsi="Times New Roman" w:cs="Times New Roman"/>
          <w:kern w:val="0"/>
          <w:lang w:eastAsia="en-GB"/>
          <w14:ligatures w14:val="none"/>
        </w:rPr>
        <w:noBreakHyphen/>
        <w:t>flow monitoring</w:t>
      </w:r>
    </w:p>
    <w:p w14:paraId="5169AE8F" w14:textId="77777777" w:rsidR="009035E9" w:rsidRPr="009035E9" w:rsidRDefault="009035E9" w:rsidP="009035E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035E9">
        <w:rPr>
          <w:rFonts w:ascii="Segoe UI Emoji" w:eastAsia="Times New Roman" w:hAnsi="Segoe UI Emoji" w:cs="Segoe UI Emoji"/>
          <w:b/>
          <w:bCs/>
          <w:kern w:val="0"/>
          <w:sz w:val="36"/>
          <w:szCs w:val="36"/>
          <w:lang w:eastAsia="en-GB"/>
          <w14:ligatures w14:val="none"/>
        </w:rPr>
        <w:t>📌</w:t>
      </w:r>
      <w:r w:rsidRPr="009035E9">
        <w:rPr>
          <w:rFonts w:ascii="Times New Roman" w:eastAsia="Times New Roman" w:hAnsi="Times New Roman" w:cs="Times New Roman"/>
          <w:b/>
          <w:bCs/>
          <w:kern w:val="0"/>
          <w:sz w:val="36"/>
          <w:szCs w:val="36"/>
          <w:lang w:eastAsia="en-GB"/>
          <w14:ligatures w14:val="none"/>
        </w:rPr>
        <w:t xml:space="preserve"> 9. Final One</w:t>
      </w:r>
      <w:r w:rsidRPr="009035E9">
        <w:rPr>
          <w:rFonts w:ascii="Times New Roman" w:eastAsia="Times New Roman" w:hAnsi="Times New Roman" w:cs="Times New Roman"/>
          <w:b/>
          <w:bCs/>
          <w:kern w:val="0"/>
          <w:sz w:val="36"/>
          <w:szCs w:val="36"/>
          <w:lang w:eastAsia="en-GB"/>
          <w14:ligatures w14:val="none"/>
        </w:rPr>
        <w:noBreakHyphen/>
        <w:t>Year Financial Plan (Executive Summary)</w:t>
      </w:r>
    </w:p>
    <w:p w14:paraId="5E5A8F2C" w14:textId="77777777" w:rsidR="009035E9" w:rsidRPr="009035E9" w:rsidRDefault="009035E9" w:rsidP="009035E9">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Total Income:</w:t>
      </w:r>
      <w:r w:rsidRPr="009035E9">
        <w:rPr>
          <w:rFonts w:ascii="Times New Roman" w:eastAsia="Times New Roman" w:hAnsi="Times New Roman" w:cs="Times New Roman"/>
          <w:kern w:val="0"/>
          <w:lang w:eastAsia="en-GB"/>
          <w14:ligatures w14:val="none"/>
        </w:rPr>
        <w:t xml:space="preserve"> £18,500–34,000</w:t>
      </w:r>
    </w:p>
    <w:p w14:paraId="5333620D" w14:textId="77777777" w:rsidR="009035E9" w:rsidRPr="009035E9" w:rsidRDefault="009035E9" w:rsidP="009035E9">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Total Costs:</w:t>
      </w:r>
      <w:r w:rsidRPr="009035E9">
        <w:rPr>
          <w:rFonts w:ascii="Times New Roman" w:eastAsia="Times New Roman" w:hAnsi="Times New Roman" w:cs="Times New Roman"/>
          <w:kern w:val="0"/>
          <w:lang w:eastAsia="en-GB"/>
          <w14:ligatures w14:val="none"/>
        </w:rPr>
        <w:t xml:space="preserve"> £194,400–227,400</w:t>
      </w:r>
    </w:p>
    <w:p w14:paraId="7545691B" w14:textId="77777777" w:rsidR="009035E9" w:rsidRPr="009035E9" w:rsidRDefault="009035E9" w:rsidP="009035E9">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Break</w:t>
      </w:r>
      <w:r w:rsidRPr="009035E9">
        <w:rPr>
          <w:rFonts w:ascii="Times New Roman" w:eastAsia="Times New Roman" w:hAnsi="Times New Roman" w:cs="Times New Roman"/>
          <w:b/>
          <w:bCs/>
          <w:kern w:val="0"/>
          <w:lang w:eastAsia="en-GB"/>
          <w14:ligatures w14:val="none"/>
        </w:rPr>
        <w:noBreakHyphen/>
        <w:t>Even:</w:t>
      </w:r>
      <w:r w:rsidRPr="009035E9">
        <w:rPr>
          <w:rFonts w:ascii="Times New Roman" w:eastAsia="Times New Roman" w:hAnsi="Times New Roman" w:cs="Times New Roman"/>
          <w:kern w:val="0"/>
          <w:lang w:eastAsia="en-GB"/>
          <w14:ligatures w14:val="none"/>
        </w:rPr>
        <w:t xml:space="preserve"> Month 4 and 60–70 students</w:t>
      </w:r>
    </w:p>
    <w:p w14:paraId="02DE2F97" w14:textId="77777777" w:rsidR="009035E9" w:rsidRPr="009035E9" w:rsidRDefault="009035E9" w:rsidP="009035E9">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Surplus:</w:t>
      </w:r>
      <w:r w:rsidRPr="009035E9">
        <w:rPr>
          <w:rFonts w:ascii="Times New Roman" w:eastAsia="Times New Roman" w:hAnsi="Times New Roman" w:cs="Times New Roman"/>
          <w:kern w:val="0"/>
          <w:lang w:eastAsia="en-GB"/>
          <w14:ligatures w14:val="none"/>
        </w:rPr>
        <w:t xml:space="preserve"> £4,800–8,000</w:t>
      </w:r>
    </w:p>
    <w:p w14:paraId="20D47439" w14:textId="77777777" w:rsidR="009035E9" w:rsidRPr="009035E9" w:rsidRDefault="009035E9" w:rsidP="009035E9">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Investment Needed:</w:t>
      </w:r>
      <w:r w:rsidRPr="009035E9">
        <w:rPr>
          <w:rFonts w:ascii="Times New Roman" w:eastAsia="Times New Roman" w:hAnsi="Times New Roman" w:cs="Times New Roman"/>
          <w:kern w:val="0"/>
          <w:lang w:eastAsia="en-GB"/>
          <w14:ligatures w14:val="none"/>
        </w:rPr>
        <w:t xml:space="preserve"> £25,000</w:t>
      </w:r>
    </w:p>
    <w:p w14:paraId="53A4A6BC" w14:textId="23E5BED3" w:rsidR="006F5718" w:rsidRPr="00941581" w:rsidRDefault="009035E9" w:rsidP="004174E5">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035E9">
        <w:rPr>
          <w:rFonts w:ascii="Times New Roman" w:eastAsia="Times New Roman" w:hAnsi="Times New Roman" w:cs="Times New Roman"/>
          <w:b/>
          <w:bCs/>
          <w:kern w:val="0"/>
          <w:lang w:eastAsia="en-GB"/>
          <w14:ligatures w14:val="none"/>
        </w:rPr>
        <w:t>Financial Strategy:</w:t>
      </w:r>
      <w:r w:rsidRPr="009035E9">
        <w:rPr>
          <w:rFonts w:ascii="Times New Roman" w:eastAsia="Times New Roman" w:hAnsi="Times New Roman" w:cs="Times New Roman"/>
          <w:kern w:val="0"/>
          <w:lang w:eastAsia="en-GB"/>
          <w14:ligatures w14:val="none"/>
        </w:rPr>
        <w:t xml:space="preserve"> Affordable pricing, controlled expenses, reinvestment of surplus, diversified funding streams</w:t>
      </w:r>
    </w:p>
    <w:p w14:paraId="7F86BA75" w14:textId="77777777" w:rsidR="004174E5" w:rsidRPr="004174E5" w:rsidRDefault="004174E5" w:rsidP="004174E5">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r w:rsidRPr="004174E5">
        <w:rPr>
          <w:rFonts w:ascii="Times New Roman" w:eastAsia="Times New Roman" w:hAnsi="Times New Roman" w:cs="Times New Roman"/>
          <w:b/>
          <w:bCs/>
          <w:kern w:val="36"/>
          <w:sz w:val="36"/>
          <w:szCs w:val="36"/>
          <w:lang w:eastAsia="en-GB"/>
          <w14:ligatures w14:val="none"/>
        </w:rPr>
        <w:t>Operations and Management Plan</w:t>
      </w:r>
    </w:p>
    <w:p w14:paraId="6EAC2605" w14:textId="20F6DA49" w:rsidR="004174E5" w:rsidRPr="004174E5" w:rsidRDefault="004174E5" w:rsidP="004174E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 xml:space="preserve"> Bridge the Gap will operate with a clear and simple structure. Activities will be planned weekly by the Programme Coordinator, who will create detailed schedules, risk assessments, and resource lists. Staff will meet before each session to review safety procedures and ensure all materials are prepared. Activities will take place in safe public spaces such as parks, museums, libraries, and community centres. Each activity will include English</w:t>
      </w:r>
      <w:r w:rsidRPr="004174E5">
        <w:rPr>
          <w:rFonts w:ascii="Times New Roman" w:eastAsia="Times New Roman" w:hAnsi="Times New Roman" w:cs="Times New Roman"/>
          <w:kern w:val="0"/>
          <w:lang w:eastAsia="en-GB"/>
          <w14:ligatures w14:val="none"/>
        </w:rPr>
        <w:noBreakHyphen/>
        <w:t>practice opportunities, cultural learning, and wellbeing support.</w:t>
      </w:r>
    </w:p>
    <w:p w14:paraId="0F0C5305" w14:textId="22E66E5A" w:rsidR="00292D13" w:rsidRDefault="004174E5" w:rsidP="007F4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74E5">
        <w:rPr>
          <w:rFonts w:ascii="Times New Roman" w:eastAsia="Times New Roman" w:hAnsi="Times New Roman" w:cs="Times New Roman"/>
          <w:kern w:val="0"/>
          <w:lang w:eastAsia="en-GB"/>
          <w14:ligatures w14:val="none"/>
        </w:rPr>
        <w:t xml:space="preserve">Staff will supervise students closely, guide learning, and </w:t>
      </w:r>
      <w:proofErr w:type="gramStart"/>
      <w:r w:rsidRPr="004174E5">
        <w:rPr>
          <w:rFonts w:ascii="Times New Roman" w:eastAsia="Times New Roman" w:hAnsi="Times New Roman" w:cs="Times New Roman"/>
          <w:kern w:val="0"/>
          <w:lang w:eastAsia="en-GB"/>
          <w14:ligatures w14:val="none"/>
        </w:rPr>
        <w:t>ensure safety at all times</w:t>
      </w:r>
      <w:proofErr w:type="gramEnd"/>
      <w:r w:rsidRPr="004174E5">
        <w:rPr>
          <w:rFonts w:ascii="Times New Roman" w:eastAsia="Times New Roman" w:hAnsi="Times New Roman" w:cs="Times New Roman"/>
          <w:kern w:val="0"/>
          <w:lang w:eastAsia="en-GB"/>
          <w14:ligatures w14:val="none"/>
        </w:rPr>
        <w:t>. All staff will hold DBS checks, safeguarding training, and first aid certification. Volunteers will support staff by helping students feel welcome and assisting with group activities. Communication with schools and host families will be maintained through email, phone calls, and simple online tools</w:t>
      </w:r>
    </w:p>
    <w:p w14:paraId="188D10CC" w14:textId="77777777" w:rsidR="00F4495A" w:rsidRPr="007F483E" w:rsidRDefault="00F4495A" w:rsidP="007F483E">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B773EA6" w14:textId="77777777" w:rsidR="004174E5" w:rsidRDefault="004174E5" w:rsidP="004174E5">
      <w:pPr>
        <w:pStyle w:val="NormalWeb"/>
        <w:rPr>
          <w:rFonts w:hAnsi="Symbol"/>
        </w:rPr>
      </w:pPr>
    </w:p>
    <w:p w14:paraId="5072B455" w14:textId="0130908C" w:rsidR="004174E5" w:rsidRPr="004174E5" w:rsidRDefault="004174E5" w:rsidP="004174E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174E5">
        <w:rPr>
          <w:rFonts w:ascii="Times New Roman" w:eastAsia="Times New Roman" w:hAnsi="Times New Roman" w:cs="Times New Roman"/>
          <w:b/>
          <w:bCs/>
          <w:kern w:val="0"/>
          <w:sz w:val="36"/>
          <w:szCs w:val="36"/>
          <w:lang w:eastAsia="en-GB"/>
          <w14:ligatures w14:val="none"/>
        </w:rPr>
        <w:t>Reference List</w:t>
      </w:r>
      <w:r>
        <w:rPr>
          <w:rFonts w:ascii="Times New Roman" w:eastAsia="Times New Roman" w:hAnsi="Times New Roman" w:cs="Times New Roman"/>
          <w:b/>
          <w:bCs/>
          <w:kern w:val="0"/>
          <w:sz w:val="36"/>
          <w:szCs w:val="36"/>
          <w:lang w:eastAsia="en-GB"/>
          <w14:ligatures w14:val="none"/>
        </w:rPr>
        <w:t>:</w:t>
      </w:r>
    </w:p>
    <w:p w14:paraId="44AEEE17" w14:textId="72F8DE3D" w:rsidR="004174E5" w:rsidRDefault="004174E5" w:rsidP="004174E5">
      <w:pPr>
        <w:pStyle w:val="NormalWeb"/>
      </w:pPr>
      <w:proofErr w:type="gramStart"/>
      <w:r>
        <w:rPr>
          <w:rFonts w:hAnsi="Symbol"/>
        </w:rPr>
        <w:t></w:t>
      </w:r>
      <w:r>
        <w:t xml:space="preserve">  </w:t>
      </w:r>
      <w:r>
        <w:rPr>
          <w:rStyle w:val="Strong"/>
        </w:rPr>
        <w:t>UK</w:t>
      </w:r>
      <w:proofErr w:type="gramEnd"/>
      <w:r>
        <w:rPr>
          <w:rStyle w:val="Strong"/>
        </w:rPr>
        <w:t xml:space="preserve"> Government – Safeguarding Children Guidance</w:t>
      </w:r>
      <w:r>
        <w:t xml:space="preserve"> Department for Education. </w:t>
      </w:r>
      <w:r>
        <w:rPr>
          <w:rStyle w:val="Emphasis"/>
        </w:rPr>
        <w:t>Keeping Children Safe in Education (KCSIE).</w:t>
      </w:r>
      <w:r>
        <w:t xml:space="preserve"> </w:t>
      </w:r>
      <w:r>
        <w:rPr>
          <w:rStyle w:val="HTMLCode"/>
        </w:rPr>
        <w:t>https://www.gov.uk/government/publications/keeping-children-safe-in-education</w:t>
      </w:r>
      <w:r>
        <w:t xml:space="preserve"> </w:t>
      </w:r>
      <w:hyperlink r:id="rId23" w:tgtFrame="_blank" w:tooltip="www.bing.com" w:history="1">
        <w:r>
          <w:rPr>
            <w:rStyle w:val="Hyperlink"/>
          </w:rPr>
          <w:t>(gov.uk in Bing)</w:t>
        </w:r>
      </w:hyperlink>
    </w:p>
    <w:p w14:paraId="05F0BFA7" w14:textId="77777777" w:rsidR="004174E5" w:rsidRDefault="004174E5" w:rsidP="004174E5">
      <w:pPr>
        <w:pStyle w:val="NormalWeb"/>
      </w:pPr>
      <w:proofErr w:type="gramStart"/>
      <w:r>
        <w:rPr>
          <w:rFonts w:hAnsi="Symbol"/>
        </w:rPr>
        <w:t></w:t>
      </w:r>
      <w:r>
        <w:t xml:space="preserve">  </w:t>
      </w:r>
      <w:r>
        <w:rPr>
          <w:rStyle w:val="Strong"/>
        </w:rPr>
        <w:t>UK</w:t>
      </w:r>
      <w:proofErr w:type="gramEnd"/>
      <w:r>
        <w:rPr>
          <w:rStyle w:val="Strong"/>
        </w:rPr>
        <w:t xml:space="preserve"> Government – Community Interest Companies (CIC) Guidance</w:t>
      </w:r>
      <w:r>
        <w:t xml:space="preserve"> Office of the Regulator of Community Interest Companies. </w:t>
      </w:r>
      <w:r>
        <w:rPr>
          <w:rStyle w:val="HTMLCode"/>
        </w:rPr>
        <w:t>https://www.gov.uk/government/organisations/office-of-the-regulator-of-community-interest-companies</w:t>
      </w:r>
      <w:r>
        <w:t xml:space="preserve"> </w:t>
      </w:r>
      <w:hyperlink r:id="rId24" w:tgtFrame="_blank" w:tooltip="www.bing.com" w:history="1">
        <w:r>
          <w:rPr>
            <w:rStyle w:val="Hyperlink"/>
          </w:rPr>
          <w:t>(gov.uk in Bing)</w:t>
        </w:r>
      </w:hyperlink>
    </w:p>
    <w:p w14:paraId="7FF50E3B" w14:textId="77777777" w:rsidR="004174E5" w:rsidRDefault="004174E5" w:rsidP="004174E5">
      <w:pPr>
        <w:pStyle w:val="NormalWeb"/>
      </w:pPr>
      <w:proofErr w:type="gramStart"/>
      <w:r>
        <w:rPr>
          <w:rFonts w:hAnsi="Symbol"/>
        </w:rPr>
        <w:t></w:t>
      </w:r>
      <w:r>
        <w:t xml:space="preserve">  </w:t>
      </w:r>
      <w:r>
        <w:rPr>
          <w:rStyle w:val="Strong"/>
        </w:rPr>
        <w:t>UK</w:t>
      </w:r>
      <w:proofErr w:type="gramEnd"/>
      <w:r>
        <w:rPr>
          <w:rStyle w:val="Strong"/>
        </w:rPr>
        <w:t xml:space="preserve"> Government – Health and Safety Executive (HSE)</w:t>
      </w:r>
      <w:r>
        <w:t xml:space="preserve"> </w:t>
      </w:r>
      <w:r>
        <w:rPr>
          <w:rStyle w:val="Emphasis"/>
        </w:rPr>
        <w:t>Risk Assessment and Managing Safety for Activities.</w:t>
      </w:r>
      <w:r>
        <w:t xml:space="preserve"> </w:t>
      </w:r>
      <w:hyperlink r:id="rId25" w:tgtFrame="_blank" w:tooltip="www.hse.gov.uk" w:history="1">
        <w:r>
          <w:rPr>
            <w:rStyle w:val="Hyperlink"/>
          </w:rPr>
          <w:t>https://www.hse.gov.uk</w:t>
        </w:r>
      </w:hyperlink>
    </w:p>
    <w:p w14:paraId="772FDFD9" w14:textId="77777777" w:rsidR="004174E5" w:rsidRDefault="004174E5" w:rsidP="004174E5">
      <w:pPr>
        <w:pStyle w:val="NormalWeb"/>
      </w:pPr>
      <w:proofErr w:type="gramStart"/>
      <w:r>
        <w:rPr>
          <w:rFonts w:hAnsi="Symbol"/>
        </w:rPr>
        <w:t></w:t>
      </w:r>
      <w:r>
        <w:t xml:space="preserve">  </w:t>
      </w:r>
      <w:r>
        <w:rPr>
          <w:rStyle w:val="Strong"/>
        </w:rPr>
        <w:t>UK</w:t>
      </w:r>
      <w:proofErr w:type="gramEnd"/>
      <w:r>
        <w:rPr>
          <w:rStyle w:val="Strong"/>
        </w:rPr>
        <w:t xml:space="preserve"> Government – GDPR and Data Protection Rules</w:t>
      </w:r>
      <w:r>
        <w:t xml:space="preserve"> Information Commissioner’s Office (ICO). </w:t>
      </w:r>
      <w:hyperlink r:id="rId26" w:tgtFrame="_blank" w:tooltip="ico.org.uk" w:history="1">
        <w:r>
          <w:rPr>
            <w:rStyle w:val="Hyperlink"/>
          </w:rPr>
          <w:t>https://ico.org.uk</w:t>
        </w:r>
      </w:hyperlink>
    </w:p>
    <w:p w14:paraId="02AB6FC3" w14:textId="77777777" w:rsidR="004174E5" w:rsidRDefault="004174E5" w:rsidP="004174E5">
      <w:pPr>
        <w:pStyle w:val="NormalWeb"/>
      </w:pPr>
      <w:proofErr w:type="gramStart"/>
      <w:r>
        <w:rPr>
          <w:rFonts w:hAnsi="Symbol"/>
        </w:rPr>
        <w:t></w:t>
      </w:r>
      <w:r>
        <w:t xml:space="preserve">  </w:t>
      </w:r>
      <w:r>
        <w:rPr>
          <w:rStyle w:val="Strong"/>
        </w:rPr>
        <w:t>Cambridgeshire</w:t>
      </w:r>
      <w:proofErr w:type="gramEnd"/>
      <w:r>
        <w:rPr>
          <w:rStyle w:val="Strong"/>
        </w:rPr>
        <w:t xml:space="preserve"> County Council – Support for Young People and Families</w:t>
      </w:r>
      <w:r>
        <w:t xml:space="preserve"> </w:t>
      </w:r>
      <w:r>
        <w:rPr>
          <w:rStyle w:val="HTMLCode"/>
        </w:rPr>
        <w:t>https://www.cambridgeshire.gov.uk</w:t>
      </w:r>
      <w:r>
        <w:t xml:space="preserve"> </w:t>
      </w:r>
      <w:hyperlink r:id="rId27" w:tgtFrame="_blank" w:tooltip="www.bing.com" w:history="1">
        <w:r>
          <w:rPr>
            <w:rStyle w:val="Hyperlink"/>
          </w:rPr>
          <w:t>(cambridgeshire.gov.uk in Bing)</w:t>
        </w:r>
      </w:hyperlink>
    </w:p>
    <w:p w14:paraId="05EB3CEC" w14:textId="77777777" w:rsidR="004174E5" w:rsidRDefault="004174E5" w:rsidP="004174E5">
      <w:pPr>
        <w:pStyle w:val="NormalWeb"/>
      </w:pPr>
      <w:proofErr w:type="gramStart"/>
      <w:r>
        <w:rPr>
          <w:rFonts w:hAnsi="Symbol"/>
        </w:rPr>
        <w:t></w:t>
      </w:r>
      <w:r>
        <w:t xml:space="preserve">  </w:t>
      </w:r>
      <w:r>
        <w:rPr>
          <w:rStyle w:val="Strong"/>
        </w:rPr>
        <w:t>Local</w:t>
      </w:r>
      <w:proofErr w:type="gramEnd"/>
      <w:r>
        <w:rPr>
          <w:rStyle w:val="Strong"/>
        </w:rPr>
        <w:t xml:space="preserve"> Safeguarding Children Partnership (LSCP)</w:t>
      </w:r>
      <w:r>
        <w:t xml:space="preserve"> </w:t>
      </w:r>
      <w:r>
        <w:rPr>
          <w:rStyle w:val="Emphasis"/>
        </w:rPr>
        <w:t>Safeguarding Policies and Procedures for Work with Children and Young People.</w:t>
      </w:r>
      <w:r>
        <w:t xml:space="preserve"> </w:t>
      </w:r>
      <w:r>
        <w:rPr>
          <w:rStyle w:val="HTMLCode"/>
        </w:rPr>
        <w:t>https://www.safeguardingcambspeterborough.org.uk</w:t>
      </w:r>
      <w:r>
        <w:t xml:space="preserve"> </w:t>
      </w:r>
      <w:hyperlink r:id="rId28" w:tgtFrame="_blank" w:tooltip="www.bing.com" w:history="1">
        <w:r>
          <w:rPr>
            <w:rStyle w:val="Hyperlink"/>
          </w:rPr>
          <w:t>(safeguardingcambspeterborough.org.uk in Bing)</w:t>
        </w:r>
      </w:hyperlink>
    </w:p>
    <w:p w14:paraId="2C8CDC3D" w14:textId="77777777" w:rsidR="004174E5" w:rsidRDefault="004174E5" w:rsidP="004174E5">
      <w:pPr>
        <w:pStyle w:val="NormalWeb"/>
      </w:pPr>
      <w:proofErr w:type="gramStart"/>
      <w:r>
        <w:rPr>
          <w:rFonts w:hAnsi="Symbol"/>
        </w:rPr>
        <w:t></w:t>
      </w:r>
      <w:r>
        <w:t xml:space="preserve">  </w:t>
      </w:r>
      <w:r>
        <w:rPr>
          <w:rStyle w:val="Strong"/>
        </w:rPr>
        <w:t>National</w:t>
      </w:r>
      <w:proofErr w:type="gramEnd"/>
      <w:r>
        <w:rPr>
          <w:rStyle w:val="Strong"/>
        </w:rPr>
        <w:t xml:space="preserve"> Council for Voluntary Organisations (NCVO)</w:t>
      </w:r>
      <w:r>
        <w:t xml:space="preserve"> </w:t>
      </w:r>
      <w:r>
        <w:rPr>
          <w:rStyle w:val="Emphasis"/>
        </w:rPr>
        <w:t>Guidance for Community Organisations and Charities.</w:t>
      </w:r>
      <w:r>
        <w:t xml:space="preserve"> </w:t>
      </w:r>
      <w:hyperlink r:id="rId29" w:tgtFrame="_blank" w:tooltip="www.ncvo.org.uk" w:history="1">
        <w:r>
          <w:rPr>
            <w:rStyle w:val="Hyperlink"/>
          </w:rPr>
          <w:t>https://www.ncvo.org.uk</w:t>
        </w:r>
      </w:hyperlink>
    </w:p>
    <w:p w14:paraId="32E9EAF7" w14:textId="77777777" w:rsidR="004174E5" w:rsidRDefault="004174E5" w:rsidP="004174E5">
      <w:pPr>
        <w:pStyle w:val="NormalWeb"/>
      </w:pPr>
      <w:proofErr w:type="gramStart"/>
      <w:r>
        <w:rPr>
          <w:rFonts w:hAnsi="Symbol"/>
        </w:rPr>
        <w:t></w:t>
      </w:r>
      <w:r>
        <w:t xml:space="preserve">  </w:t>
      </w:r>
      <w:r>
        <w:rPr>
          <w:rStyle w:val="Strong"/>
        </w:rPr>
        <w:t>Social</w:t>
      </w:r>
      <w:proofErr w:type="gramEnd"/>
      <w:r>
        <w:rPr>
          <w:rStyle w:val="Strong"/>
        </w:rPr>
        <w:t xml:space="preserve"> Enterprise UK</w:t>
      </w:r>
      <w:r>
        <w:t xml:space="preserve"> </w:t>
      </w:r>
      <w:r>
        <w:rPr>
          <w:rStyle w:val="Emphasis"/>
        </w:rPr>
        <w:t>Information and Support for Social Enterprises and CICs.</w:t>
      </w:r>
      <w:r>
        <w:t xml:space="preserve"> </w:t>
      </w:r>
      <w:r>
        <w:rPr>
          <w:rStyle w:val="HTMLCode"/>
        </w:rPr>
        <w:t>https://www.socialenterprise.org.uk</w:t>
      </w:r>
      <w:r>
        <w:t xml:space="preserve"> </w:t>
      </w:r>
      <w:hyperlink r:id="rId30" w:tgtFrame="_blank" w:tooltip="www.bing.com" w:history="1">
        <w:r>
          <w:rPr>
            <w:rStyle w:val="Hyperlink"/>
          </w:rPr>
          <w:t>(socialenterprise.org.uk in Bing)</w:t>
        </w:r>
      </w:hyperlink>
    </w:p>
    <w:p w14:paraId="4AC05677" w14:textId="77777777" w:rsidR="004174E5" w:rsidRDefault="004174E5"/>
    <w:sectPr w:rsidR="004174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venir Next LT Pro Demi">
    <w:charset w:val="00"/>
    <w:family w:val="swiss"/>
    <w:pitch w:val="variable"/>
    <w:sig w:usb0="800000EF" w:usb1="5000204A" w:usb2="00000000" w:usb3="00000000" w:csb0="00000093" w:csb1="00000000"/>
  </w:font>
  <w:font w:name="Amasis MT Pro Black">
    <w:charset w:val="00"/>
    <w:family w:val="roman"/>
    <w:pitch w:val="variable"/>
    <w:sig w:usb0="A00000AF" w:usb1="4000205B" w:usb2="00000000" w:usb3="00000000" w:csb0="00000093" w:csb1="00000000"/>
  </w:font>
  <w:font w:name="Book Antiqua">
    <w:panose1 w:val="02040602050305030304"/>
    <w:charset w:val="00"/>
    <w:family w:val="roman"/>
    <w:pitch w:val="variable"/>
    <w:sig w:usb0="00000287" w:usb1="00000000" w:usb2="00000000" w:usb3="00000000" w:csb0="0000009F" w:csb1="00000000"/>
  </w:font>
  <w:font w:name="Abadi">
    <w:charset w:val="00"/>
    <w:family w:val="swiss"/>
    <w:pitch w:val="variable"/>
    <w:sig w:usb0="80000003" w:usb1="00000000" w:usb2="00000000" w:usb3="00000000" w:csb0="00000093"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020A1"/>
    <w:multiLevelType w:val="multilevel"/>
    <w:tmpl w:val="D6B0C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F443F1"/>
    <w:multiLevelType w:val="multilevel"/>
    <w:tmpl w:val="6E52A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E918B0"/>
    <w:multiLevelType w:val="multilevel"/>
    <w:tmpl w:val="A2B2F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A34411"/>
    <w:multiLevelType w:val="multilevel"/>
    <w:tmpl w:val="DF4CE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3D1BE4"/>
    <w:multiLevelType w:val="multilevel"/>
    <w:tmpl w:val="3B36E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D81BCB"/>
    <w:multiLevelType w:val="multilevel"/>
    <w:tmpl w:val="CEECD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BA3C25"/>
    <w:multiLevelType w:val="multilevel"/>
    <w:tmpl w:val="494C6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2022D6"/>
    <w:multiLevelType w:val="multilevel"/>
    <w:tmpl w:val="4DD0B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78516B"/>
    <w:multiLevelType w:val="multilevel"/>
    <w:tmpl w:val="613EE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0736845">
    <w:abstractNumId w:val="0"/>
  </w:num>
  <w:num w:numId="2" w16cid:durableId="1330672989">
    <w:abstractNumId w:val="6"/>
  </w:num>
  <w:num w:numId="3" w16cid:durableId="800659017">
    <w:abstractNumId w:val="1"/>
  </w:num>
  <w:num w:numId="4" w16cid:durableId="1331638788">
    <w:abstractNumId w:val="3"/>
  </w:num>
  <w:num w:numId="5" w16cid:durableId="1724476083">
    <w:abstractNumId w:val="7"/>
  </w:num>
  <w:num w:numId="6" w16cid:durableId="1653026813">
    <w:abstractNumId w:val="4"/>
  </w:num>
  <w:num w:numId="7" w16cid:durableId="43606290">
    <w:abstractNumId w:val="5"/>
  </w:num>
  <w:num w:numId="8" w16cid:durableId="1421175894">
    <w:abstractNumId w:val="2"/>
  </w:num>
  <w:num w:numId="9" w16cid:durableId="154043326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4E5"/>
    <w:rsid w:val="00052510"/>
    <w:rsid w:val="000622AC"/>
    <w:rsid w:val="000E49ED"/>
    <w:rsid w:val="000F075F"/>
    <w:rsid w:val="000F1440"/>
    <w:rsid w:val="00127ECB"/>
    <w:rsid w:val="001419F5"/>
    <w:rsid w:val="00141B5B"/>
    <w:rsid w:val="00182C06"/>
    <w:rsid w:val="001B1CC9"/>
    <w:rsid w:val="001D102D"/>
    <w:rsid w:val="002637D4"/>
    <w:rsid w:val="0029127A"/>
    <w:rsid w:val="00292D13"/>
    <w:rsid w:val="00294B6D"/>
    <w:rsid w:val="00294FEE"/>
    <w:rsid w:val="002D3443"/>
    <w:rsid w:val="002D6BE2"/>
    <w:rsid w:val="00317884"/>
    <w:rsid w:val="00330F09"/>
    <w:rsid w:val="003413D2"/>
    <w:rsid w:val="00350A6A"/>
    <w:rsid w:val="00383F09"/>
    <w:rsid w:val="003B0BAE"/>
    <w:rsid w:val="003B47A7"/>
    <w:rsid w:val="004174E5"/>
    <w:rsid w:val="00417E41"/>
    <w:rsid w:val="004457E2"/>
    <w:rsid w:val="00472224"/>
    <w:rsid w:val="00482393"/>
    <w:rsid w:val="00554CB7"/>
    <w:rsid w:val="005A11F6"/>
    <w:rsid w:val="005B3426"/>
    <w:rsid w:val="005B59A8"/>
    <w:rsid w:val="005E4E14"/>
    <w:rsid w:val="005E58F0"/>
    <w:rsid w:val="005F1753"/>
    <w:rsid w:val="006215F0"/>
    <w:rsid w:val="00691224"/>
    <w:rsid w:val="00691BAB"/>
    <w:rsid w:val="00691BC0"/>
    <w:rsid w:val="006B2A62"/>
    <w:rsid w:val="006B5500"/>
    <w:rsid w:val="006E752E"/>
    <w:rsid w:val="006E790C"/>
    <w:rsid w:val="006F5718"/>
    <w:rsid w:val="006F77BF"/>
    <w:rsid w:val="00714D10"/>
    <w:rsid w:val="00715CEE"/>
    <w:rsid w:val="00727660"/>
    <w:rsid w:val="00771A6A"/>
    <w:rsid w:val="00772F4C"/>
    <w:rsid w:val="007A0DBF"/>
    <w:rsid w:val="007A675B"/>
    <w:rsid w:val="007B0883"/>
    <w:rsid w:val="007F483E"/>
    <w:rsid w:val="0081501B"/>
    <w:rsid w:val="00822F6A"/>
    <w:rsid w:val="00827E50"/>
    <w:rsid w:val="00875B76"/>
    <w:rsid w:val="008870CE"/>
    <w:rsid w:val="008A0944"/>
    <w:rsid w:val="008A7E1A"/>
    <w:rsid w:val="009035E9"/>
    <w:rsid w:val="00917F91"/>
    <w:rsid w:val="009260DA"/>
    <w:rsid w:val="00941581"/>
    <w:rsid w:val="00941FE1"/>
    <w:rsid w:val="00942E01"/>
    <w:rsid w:val="009D6534"/>
    <w:rsid w:val="00A05172"/>
    <w:rsid w:val="00A35918"/>
    <w:rsid w:val="00A51975"/>
    <w:rsid w:val="00A553F0"/>
    <w:rsid w:val="00A6638B"/>
    <w:rsid w:val="00A90B19"/>
    <w:rsid w:val="00B24CB9"/>
    <w:rsid w:val="00B661F3"/>
    <w:rsid w:val="00B775CC"/>
    <w:rsid w:val="00BD7658"/>
    <w:rsid w:val="00BF15D0"/>
    <w:rsid w:val="00C32CF1"/>
    <w:rsid w:val="00C4398E"/>
    <w:rsid w:val="00CE35AD"/>
    <w:rsid w:val="00D005F9"/>
    <w:rsid w:val="00D340FA"/>
    <w:rsid w:val="00D62805"/>
    <w:rsid w:val="00D74EC1"/>
    <w:rsid w:val="00D83543"/>
    <w:rsid w:val="00D974E3"/>
    <w:rsid w:val="00DD5A2E"/>
    <w:rsid w:val="00E30676"/>
    <w:rsid w:val="00E31121"/>
    <w:rsid w:val="00E55F64"/>
    <w:rsid w:val="00E84C26"/>
    <w:rsid w:val="00EF7E3A"/>
    <w:rsid w:val="00F4495A"/>
    <w:rsid w:val="00F606E1"/>
    <w:rsid w:val="00F705A9"/>
    <w:rsid w:val="00F829CB"/>
    <w:rsid w:val="00FC7EAB"/>
    <w:rsid w:val="00FD564E"/>
    <w:rsid w:val="00FE1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52408"/>
  <w15:chartTrackingRefBased/>
  <w15:docId w15:val="{238C0A41-24C3-4A00-8333-8BC80CB5D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4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74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74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4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74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74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74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74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74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4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74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74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4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74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74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74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74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74E5"/>
    <w:rPr>
      <w:rFonts w:eastAsiaTheme="majorEastAsia" w:cstheme="majorBidi"/>
      <w:color w:val="272727" w:themeColor="text1" w:themeTint="D8"/>
    </w:rPr>
  </w:style>
  <w:style w:type="paragraph" w:styleId="Title">
    <w:name w:val="Title"/>
    <w:basedOn w:val="Normal"/>
    <w:next w:val="Normal"/>
    <w:link w:val="TitleChar"/>
    <w:uiPriority w:val="10"/>
    <w:qFormat/>
    <w:rsid w:val="004174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4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74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4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74E5"/>
    <w:pPr>
      <w:spacing w:before="160"/>
      <w:jc w:val="center"/>
    </w:pPr>
    <w:rPr>
      <w:i/>
      <w:iCs/>
      <w:color w:val="404040" w:themeColor="text1" w:themeTint="BF"/>
    </w:rPr>
  </w:style>
  <w:style w:type="character" w:customStyle="1" w:styleId="QuoteChar">
    <w:name w:val="Quote Char"/>
    <w:basedOn w:val="DefaultParagraphFont"/>
    <w:link w:val="Quote"/>
    <w:uiPriority w:val="29"/>
    <w:rsid w:val="004174E5"/>
    <w:rPr>
      <w:i/>
      <w:iCs/>
      <w:color w:val="404040" w:themeColor="text1" w:themeTint="BF"/>
    </w:rPr>
  </w:style>
  <w:style w:type="paragraph" w:styleId="ListParagraph">
    <w:name w:val="List Paragraph"/>
    <w:basedOn w:val="Normal"/>
    <w:uiPriority w:val="34"/>
    <w:qFormat/>
    <w:rsid w:val="004174E5"/>
    <w:pPr>
      <w:ind w:left="720"/>
      <w:contextualSpacing/>
    </w:pPr>
  </w:style>
  <w:style w:type="character" w:styleId="IntenseEmphasis">
    <w:name w:val="Intense Emphasis"/>
    <w:basedOn w:val="DefaultParagraphFont"/>
    <w:uiPriority w:val="21"/>
    <w:qFormat/>
    <w:rsid w:val="004174E5"/>
    <w:rPr>
      <w:i/>
      <w:iCs/>
      <w:color w:val="0F4761" w:themeColor="accent1" w:themeShade="BF"/>
    </w:rPr>
  </w:style>
  <w:style w:type="paragraph" w:styleId="IntenseQuote">
    <w:name w:val="Intense Quote"/>
    <w:basedOn w:val="Normal"/>
    <w:next w:val="Normal"/>
    <w:link w:val="IntenseQuoteChar"/>
    <w:uiPriority w:val="30"/>
    <w:qFormat/>
    <w:rsid w:val="004174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4E5"/>
    <w:rPr>
      <w:i/>
      <w:iCs/>
      <w:color w:val="0F4761" w:themeColor="accent1" w:themeShade="BF"/>
    </w:rPr>
  </w:style>
  <w:style w:type="character" w:styleId="IntenseReference">
    <w:name w:val="Intense Reference"/>
    <w:basedOn w:val="DefaultParagraphFont"/>
    <w:uiPriority w:val="32"/>
    <w:qFormat/>
    <w:rsid w:val="004174E5"/>
    <w:rPr>
      <w:b/>
      <w:bCs/>
      <w:smallCaps/>
      <w:color w:val="0F4761" w:themeColor="accent1" w:themeShade="BF"/>
      <w:spacing w:val="5"/>
    </w:rPr>
  </w:style>
  <w:style w:type="paragraph" w:styleId="NormalWeb">
    <w:name w:val="Normal (Web)"/>
    <w:basedOn w:val="Normal"/>
    <w:uiPriority w:val="99"/>
    <w:semiHidden/>
    <w:unhideWhenUsed/>
    <w:rsid w:val="004174E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74E5"/>
    <w:rPr>
      <w:b/>
      <w:bCs/>
    </w:rPr>
  </w:style>
  <w:style w:type="character" w:styleId="Emphasis">
    <w:name w:val="Emphasis"/>
    <w:basedOn w:val="DefaultParagraphFont"/>
    <w:uiPriority w:val="20"/>
    <w:qFormat/>
    <w:rsid w:val="004174E5"/>
    <w:rPr>
      <w:i/>
      <w:iCs/>
    </w:rPr>
  </w:style>
  <w:style w:type="character" w:styleId="HTMLCode">
    <w:name w:val="HTML Code"/>
    <w:basedOn w:val="DefaultParagraphFont"/>
    <w:uiPriority w:val="99"/>
    <w:semiHidden/>
    <w:unhideWhenUsed/>
    <w:rsid w:val="004174E5"/>
    <w:rPr>
      <w:rFonts w:ascii="Courier New" w:eastAsia="Times New Roman" w:hAnsi="Courier New" w:cs="Courier New"/>
      <w:sz w:val="20"/>
      <w:szCs w:val="20"/>
    </w:rPr>
  </w:style>
  <w:style w:type="character" w:styleId="Hyperlink">
    <w:name w:val="Hyperlink"/>
    <w:basedOn w:val="DefaultParagraphFont"/>
    <w:uiPriority w:val="99"/>
    <w:semiHidden/>
    <w:unhideWhenUsed/>
    <w:rsid w:val="004174E5"/>
    <w:rPr>
      <w:color w:val="0000FF"/>
      <w:u w:val="single"/>
    </w:rPr>
  </w:style>
  <w:style w:type="paragraph" w:styleId="TOC1">
    <w:name w:val="toc 1"/>
    <w:basedOn w:val="Normal"/>
    <w:next w:val="Normal"/>
    <w:autoRedefine/>
    <w:uiPriority w:val="39"/>
    <w:unhideWhenUsed/>
    <w:rsid w:val="006B5500"/>
    <w:pPr>
      <w:spacing w:after="100" w:line="256" w:lineRule="auto"/>
    </w:pPr>
    <w:rPr>
      <w:rFonts w:ascii="Arial" w:eastAsiaTheme="minorEastAsia" w:hAnsi="Arial"/>
      <w:kern w:val="0"/>
      <w:sz w:val="22"/>
      <w:szCs w:val="22"/>
      <w:lang w:eastAsia="zh-CN"/>
      <w14:ligatures w14:val="none"/>
    </w:rPr>
  </w:style>
  <w:style w:type="paragraph" w:styleId="TOC2">
    <w:name w:val="toc 2"/>
    <w:basedOn w:val="Normal"/>
    <w:next w:val="Normal"/>
    <w:autoRedefine/>
    <w:uiPriority w:val="39"/>
    <w:semiHidden/>
    <w:unhideWhenUsed/>
    <w:rsid w:val="006B5500"/>
    <w:pPr>
      <w:spacing w:after="100" w:line="256" w:lineRule="auto"/>
      <w:ind w:left="220"/>
    </w:pPr>
    <w:rPr>
      <w:rFonts w:ascii="Arial" w:eastAsiaTheme="minorEastAsia" w:hAnsi="Arial"/>
      <w:kern w:val="0"/>
      <w:sz w:val="22"/>
      <w:szCs w:val="22"/>
      <w:lang w:eastAsia="zh-CN"/>
      <w14:ligatures w14:val="none"/>
    </w:rPr>
  </w:style>
  <w:style w:type="paragraph" w:styleId="TOC3">
    <w:name w:val="toc 3"/>
    <w:basedOn w:val="Normal"/>
    <w:next w:val="Normal"/>
    <w:autoRedefine/>
    <w:uiPriority w:val="39"/>
    <w:semiHidden/>
    <w:unhideWhenUsed/>
    <w:rsid w:val="006B5500"/>
    <w:pPr>
      <w:spacing w:after="100" w:line="256" w:lineRule="auto"/>
      <w:ind w:left="440"/>
    </w:pPr>
    <w:rPr>
      <w:rFonts w:ascii="Arial" w:eastAsiaTheme="minorEastAsia" w:hAnsi="Arial"/>
      <w:kern w:val="0"/>
      <w:sz w:val="22"/>
      <w:szCs w:val="22"/>
      <w:lang w:eastAsia="zh-CN"/>
      <w14:ligatures w14:val="none"/>
    </w:rPr>
  </w:style>
  <w:style w:type="paragraph" w:styleId="TOCHeading">
    <w:name w:val="TOC Heading"/>
    <w:basedOn w:val="Heading1"/>
    <w:next w:val="Normal"/>
    <w:uiPriority w:val="39"/>
    <w:semiHidden/>
    <w:unhideWhenUsed/>
    <w:qFormat/>
    <w:rsid w:val="006B5500"/>
    <w:pPr>
      <w:spacing w:before="240" w:after="0" w:line="256" w:lineRule="auto"/>
      <w:outlineLvl w:val="9"/>
    </w:pPr>
    <w:rPr>
      <w:rFonts w:ascii="Arial" w:hAnsi="Arial"/>
      <w:b/>
      <w:kern w:val="0"/>
      <w:sz w:val="28"/>
      <w:szCs w:val="32"/>
      <w:lang w:val="en-US"/>
      <w14:ligatures w14:val="none"/>
    </w:rPr>
  </w:style>
  <w:style w:type="table" w:styleId="TableGrid">
    <w:name w:val="Table Grid"/>
    <w:basedOn w:val="TableNormal"/>
    <w:uiPriority w:val="39"/>
    <w:rsid w:val="005E4E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irina\Downloads\Business%20Plan%20Template%20(5).docx" TargetMode="External"/><Relationship Id="rId13" Type="http://schemas.openxmlformats.org/officeDocument/2006/relationships/hyperlink" Target="file:///C:\Users\irina\Downloads\Business%20Plan%20Template%20(5).docx" TargetMode="External"/><Relationship Id="rId18" Type="http://schemas.openxmlformats.org/officeDocument/2006/relationships/hyperlink" Target="file:///C:\Users\irina\Downloads\Business%20Plan%20Template%20(5).docx" TargetMode="External"/><Relationship Id="rId26" Type="http://schemas.openxmlformats.org/officeDocument/2006/relationships/hyperlink" Target="https://ico.org.uk/?utm_source=copilot.com" TargetMode="External"/><Relationship Id="rId3" Type="http://schemas.openxmlformats.org/officeDocument/2006/relationships/styles" Target="styles.xml"/><Relationship Id="rId21" Type="http://schemas.openxmlformats.org/officeDocument/2006/relationships/hyperlink" Target="file:///C:\Users\irina\Downloads\Business%20Plan%20Template%20(5).docx" TargetMode="External"/><Relationship Id="rId7" Type="http://schemas.openxmlformats.org/officeDocument/2006/relationships/hyperlink" Target="file:///C:\Users\irina\Downloads\Business%20Plan%20Template%20(5).docx" TargetMode="External"/><Relationship Id="rId12" Type="http://schemas.openxmlformats.org/officeDocument/2006/relationships/hyperlink" Target="file:///C:\Users\irina\Downloads\Business%20Plan%20Template%20(5).docx" TargetMode="External"/><Relationship Id="rId17" Type="http://schemas.openxmlformats.org/officeDocument/2006/relationships/hyperlink" Target="file:///C:\Users\irina\Downloads\Business%20Plan%20Template%20(5).docx" TargetMode="External"/><Relationship Id="rId25" Type="http://schemas.openxmlformats.org/officeDocument/2006/relationships/hyperlink" Target="https://www.hse.gov.uk/?utm_source=copilot.com" TargetMode="External"/><Relationship Id="rId2" Type="http://schemas.openxmlformats.org/officeDocument/2006/relationships/numbering" Target="numbering.xml"/><Relationship Id="rId16" Type="http://schemas.openxmlformats.org/officeDocument/2006/relationships/hyperlink" Target="file:///C:\Users\irina\Downloads\Business%20Plan%20Template%20(5).docx" TargetMode="External"/><Relationship Id="rId20" Type="http://schemas.openxmlformats.org/officeDocument/2006/relationships/hyperlink" Target="file:///C:\Users\irina\Downloads\Business%20Plan%20Template%20(5).docx" TargetMode="External"/><Relationship Id="rId29" Type="http://schemas.openxmlformats.org/officeDocument/2006/relationships/hyperlink" Target="https://www.ncvo.org.uk/?utm_source=copilo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irina\Downloads\Business%20Plan%20Template%20(5).docx" TargetMode="External"/><Relationship Id="rId24" Type="http://schemas.openxmlformats.org/officeDocument/2006/relationships/hyperlink" Target="https://www.bing.com/search?q=%22https%3A%2F%2Fwww.gov.uk%2Fgovernment%2Forganisations%2Foffice-of-the-regulator-of-community-interest-companies%22&amp;utm_source=copilot.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irina\Downloads\Business%20Plan%20Template%20(5).docx" TargetMode="External"/><Relationship Id="rId23" Type="http://schemas.openxmlformats.org/officeDocument/2006/relationships/hyperlink" Target="https://www.bing.com/search?q=%22https%3A%2F%2Fwww.gov.uk%2Fgovernment%2Fpublications%2Fkeeping-children-safe-in-education%22&amp;utm_source=copilot.com" TargetMode="External"/><Relationship Id="rId28" Type="http://schemas.openxmlformats.org/officeDocument/2006/relationships/hyperlink" Target="https://www.bing.com/search?q=%22https%3A%2F%2Fwww.safeguardingcambspeterborough.org.uk%2F%22&amp;utm_source=copilot.com" TargetMode="External"/><Relationship Id="rId10" Type="http://schemas.openxmlformats.org/officeDocument/2006/relationships/hyperlink" Target="file:///C:\Users\irina\Downloads\Business%20Plan%20Template%20(5).docx" TargetMode="External"/><Relationship Id="rId19" Type="http://schemas.openxmlformats.org/officeDocument/2006/relationships/hyperlink" Target="file:///C:\Users\irina\Downloads\Business%20Plan%20Template%20(5).docx"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irina\Downloads\Business%20Plan%20Template%20(5).docx" TargetMode="External"/><Relationship Id="rId14" Type="http://schemas.openxmlformats.org/officeDocument/2006/relationships/hyperlink" Target="file:///C:\Users\irina\Downloads\Business%20Plan%20Template%20(5).docx" TargetMode="External"/><Relationship Id="rId22" Type="http://schemas.openxmlformats.org/officeDocument/2006/relationships/hyperlink" Target="file:///C:\Users\irina\Downloads\Business%20Plan%20Template%20(5).docx" TargetMode="External"/><Relationship Id="rId27" Type="http://schemas.openxmlformats.org/officeDocument/2006/relationships/hyperlink" Target="https://www.bing.com/search?q=%22https%3A%2F%2Fwww.cambridgeshire.gov.uk%2F%22&amp;utm_source=copilot.com" TargetMode="External"/><Relationship Id="rId30" Type="http://schemas.openxmlformats.org/officeDocument/2006/relationships/hyperlink" Target="https://www.bing.com/search?q=%22https%3A%2F%2Fwww.socialenterprise.org.uk%2F%22&amp;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6DA65E-0A3D-40BD-A008-917330F04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10</Pages>
  <Words>2705</Words>
  <Characters>15420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bilichenko</dc:creator>
  <cp:keywords/>
  <dc:description/>
  <cp:lastModifiedBy>Irina bilichenko</cp:lastModifiedBy>
  <cp:revision>5</cp:revision>
  <dcterms:created xsi:type="dcterms:W3CDTF">2026-07-25T15:00:00Z</dcterms:created>
  <dcterms:modified xsi:type="dcterms:W3CDTF">2026-07-25T15:35:00Z</dcterms:modified>
</cp:coreProperties>
</file>