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961FA" w14:textId="78CB38B5" w:rsidR="008368BE" w:rsidRDefault="008368BE" w:rsidP="008368BE">
      <w:pPr>
        <w:pStyle w:val="Title"/>
      </w:pPr>
      <w:r>
        <w:t>Nan</w:t>
      </w:r>
      <w:r w:rsidR="00702E84">
        <w:t>j</w:t>
      </w:r>
      <w:r>
        <w:t>ing memorial</w:t>
      </w:r>
    </w:p>
    <w:p w14:paraId="462883E1" w14:textId="63B09197" w:rsidR="00E50E06" w:rsidRDefault="00E50E06" w:rsidP="00E50E06">
      <w:pPr>
        <w:pStyle w:val="Heading1"/>
      </w:pPr>
      <w:r>
        <w:t>Histor</w:t>
      </w:r>
      <w:r w:rsidR="00A72325">
        <w:t>y</w:t>
      </w:r>
    </w:p>
    <w:p w14:paraId="64B3A3B6" w14:textId="697BA1BC" w:rsidR="00CD6F58" w:rsidRPr="00407E7F" w:rsidRDefault="001D4DB3" w:rsidP="00B26E82">
      <w:pPr>
        <w:jc w:val="both"/>
        <w:rPr>
          <w:rFonts w:ascii="Times New Roman" w:hAnsi="Times New Roman" w:cs="Times New Roman"/>
          <w:sz w:val="28"/>
          <w:szCs w:val="28"/>
          <w:lang w:val="en-US"/>
        </w:rPr>
      </w:pPr>
      <w:r w:rsidRPr="00407E7F">
        <w:rPr>
          <w:rFonts w:ascii="Times New Roman" w:hAnsi="Times New Roman" w:cs="Times New Roman"/>
          <w:sz w:val="28"/>
          <w:szCs w:val="28"/>
          <w:lang w:val="en-US" w:eastAsia="en-US"/>
        </w:rPr>
        <w:t xml:space="preserve">Before the Nanjing Massacre Memorial Hall can be fully understood, the historical context surrounding the prelude and event itself need to be thoroughly understood. </w:t>
      </w:r>
      <w:r w:rsidR="00AE1CAF">
        <w:rPr>
          <w:rFonts w:ascii="Times New Roman" w:hAnsi="Times New Roman" w:cs="Times New Roman"/>
          <w:sz w:val="28"/>
          <w:szCs w:val="28"/>
          <w:lang w:val="en-US" w:eastAsia="en-US"/>
        </w:rPr>
        <w:t>Prior to</w:t>
      </w:r>
      <w:r w:rsidRPr="00407E7F">
        <w:rPr>
          <w:rFonts w:ascii="Times New Roman" w:hAnsi="Times New Roman" w:cs="Times New Roman"/>
          <w:sz w:val="28"/>
          <w:szCs w:val="28"/>
          <w:lang w:val="en-US" w:eastAsia="en-US"/>
        </w:rPr>
        <w:t xml:space="preserve"> the attack on Nan</w:t>
      </w:r>
      <w:r w:rsidR="00702E84" w:rsidRPr="00407E7F">
        <w:rPr>
          <w:rFonts w:ascii="Times New Roman" w:hAnsi="Times New Roman" w:cs="Times New Roman"/>
          <w:sz w:val="28"/>
          <w:szCs w:val="28"/>
          <w:lang w:val="en-US" w:eastAsia="en-US"/>
        </w:rPr>
        <w:t>j</w:t>
      </w:r>
      <w:r w:rsidRPr="00407E7F">
        <w:rPr>
          <w:rFonts w:ascii="Times New Roman" w:hAnsi="Times New Roman" w:cs="Times New Roman"/>
          <w:sz w:val="28"/>
          <w:szCs w:val="28"/>
          <w:lang w:val="en-US" w:eastAsia="en-US"/>
        </w:rPr>
        <w:t xml:space="preserve">ing in 1937, Japan had been flexing their imperialistic muscles in China for </w:t>
      </w:r>
      <w:r w:rsidR="005F567E">
        <w:rPr>
          <w:rFonts w:ascii="Times New Roman" w:hAnsi="Times New Roman" w:cs="Times New Roman"/>
          <w:sz w:val="28"/>
          <w:szCs w:val="28"/>
          <w:lang w:val="en-US" w:eastAsia="en-US"/>
        </w:rPr>
        <w:t>several</w:t>
      </w:r>
      <w:r w:rsidRPr="00407E7F">
        <w:rPr>
          <w:rFonts w:ascii="Times New Roman" w:hAnsi="Times New Roman" w:cs="Times New Roman"/>
          <w:sz w:val="28"/>
          <w:szCs w:val="28"/>
          <w:lang w:val="en-US" w:eastAsia="en-US"/>
        </w:rPr>
        <w:t xml:space="preserve"> years, with a great deal of success in terms of gains made. After the Meiji Restoration in 18</w:t>
      </w:r>
      <w:r w:rsidR="00702E84" w:rsidRPr="00407E7F">
        <w:rPr>
          <w:rFonts w:ascii="Times New Roman" w:hAnsi="Times New Roman" w:cs="Times New Roman"/>
          <w:sz w:val="28"/>
          <w:szCs w:val="28"/>
          <w:lang w:val="en-US" w:eastAsia="en-US"/>
        </w:rPr>
        <w:t>71</w:t>
      </w:r>
      <w:r w:rsidR="00F36531" w:rsidRPr="00407E7F">
        <w:rPr>
          <w:rFonts w:ascii="Times New Roman" w:hAnsi="Times New Roman" w:cs="Times New Roman"/>
          <w:sz w:val="28"/>
          <w:szCs w:val="28"/>
          <w:lang w:val="en-US" w:eastAsia="en-US"/>
        </w:rPr>
        <w:t>, Japan embarked on a series of westernization programs under the slogan of “</w:t>
      </w:r>
      <w:r w:rsidR="00F36531" w:rsidRPr="00407E7F">
        <w:rPr>
          <w:rFonts w:ascii="Times New Roman" w:hAnsi="Times New Roman" w:cs="Times New Roman"/>
          <w:i/>
          <w:iCs/>
          <w:sz w:val="28"/>
          <w:szCs w:val="28"/>
          <w:lang w:val="en-US" w:eastAsia="en-US"/>
        </w:rPr>
        <w:t>Rich country, strong army</w:t>
      </w:r>
      <w:r w:rsidR="00F36531" w:rsidRPr="00407E7F">
        <w:rPr>
          <w:rFonts w:ascii="Times New Roman" w:hAnsi="Times New Roman" w:cs="Times New Roman"/>
          <w:sz w:val="28"/>
          <w:szCs w:val="28"/>
          <w:lang w:val="en-US" w:eastAsia="en-US"/>
        </w:rPr>
        <w:t xml:space="preserve">” </w:t>
      </w:r>
      <w:r w:rsidR="00702E84" w:rsidRPr="00407E7F">
        <w:rPr>
          <w:rFonts w:ascii="Times New Roman" w:hAnsi="Times New Roman" w:cs="Times New Roman"/>
          <w:sz w:val="28"/>
          <w:szCs w:val="28"/>
          <w:lang w:val="en-US" w:eastAsia="en-US"/>
        </w:rPr>
        <w:t>or “</w:t>
      </w:r>
      <w:r w:rsidR="00702E84" w:rsidRPr="00407E7F">
        <w:rPr>
          <w:rFonts w:ascii="Times New Roman" w:hAnsi="Times New Roman" w:cs="Times New Roman"/>
          <w:i/>
          <w:iCs/>
          <w:sz w:val="28"/>
          <w:szCs w:val="28"/>
          <w:lang w:val="en-US"/>
        </w:rPr>
        <w:t>fukoku kyouhei</w:t>
      </w:r>
      <w:r w:rsidR="00702E84" w:rsidRPr="00407E7F">
        <w:rPr>
          <w:rFonts w:ascii="Times New Roman" w:hAnsi="Times New Roman" w:cs="Times New Roman"/>
          <w:sz w:val="28"/>
          <w:szCs w:val="28"/>
          <w:lang w:val="en-US"/>
        </w:rPr>
        <w:t xml:space="preserve">” </w:t>
      </w:r>
      <w:r w:rsidR="00F36531" w:rsidRPr="00407E7F">
        <w:rPr>
          <w:rFonts w:ascii="Times New Roman" w:hAnsi="Times New Roman" w:cs="Times New Roman"/>
          <w:sz w:val="28"/>
          <w:szCs w:val="28"/>
          <w:lang w:val="en-US" w:eastAsia="en-US"/>
        </w:rPr>
        <w:t>(</w:t>
      </w:r>
      <w:r w:rsidR="00B7029C" w:rsidRPr="00407E7F">
        <w:rPr>
          <w:rFonts w:ascii="Times New Roman" w:hAnsi="Times New Roman" w:cs="Times New Roman"/>
          <w:sz w:val="28"/>
          <w:szCs w:val="28"/>
          <w:lang w:val="en-US"/>
        </w:rPr>
        <w:ruby>
          <w:rubyPr>
            <w:rubyAlign w:val="distributeSpace"/>
            <w:hps w:val="14"/>
            <w:hpsRaise w:val="26"/>
            <w:hpsBaseText w:val="28"/>
            <w:lid w:val="ja-JP"/>
          </w:rubyPr>
          <w:rt>
            <w:r w:rsidR="00B7029C" w:rsidRPr="00407E7F">
              <w:rPr>
                <w:rFonts w:ascii="Times New Roman" w:eastAsia="Yu Mincho" w:hAnsi="Times New Roman" w:cs="Times New Roman"/>
                <w:sz w:val="14"/>
                <w:szCs w:val="28"/>
                <w:lang w:val="en-US"/>
              </w:rPr>
              <w:t>fu</w:t>
            </w:r>
          </w:rt>
          <w:rubyBase>
            <w:r w:rsidR="00B7029C" w:rsidRPr="00407E7F">
              <w:rPr>
                <w:rFonts w:ascii="Times New Roman" w:hAnsi="Times New Roman" w:cs="Times New Roman"/>
                <w:sz w:val="28"/>
                <w:szCs w:val="28"/>
                <w:lang w:val="en-US"/>
              </w:rPr>
              <w:t>富</w:t>
            </w:r>
          </w:rubyBase>
        </w:ruby>
      </w:r>
      <w:r w:rsidR="00B7029C" w:rsidRPr="00407E7F">
        <w:rPr>
          <w:rFonts w:ascii="Times New Roman" w:hAnsi="Times New Roman" w:cs="Times New Roman"/>
          <w:sz w:val="28"/>
          <w:szCs w:val="28"/>
          <w:lang w:val="en-US"/>
        </w:rPr>
        <w:t xml:space="preserve"> </w:t>
      </w:r>
      <w:r w:rsidR="00B7029C" w:rsidRPr="00407E7F">
        <w:rPr>
          <w:rFonts w:ascii="Times New Roman" w:hAnsi="Times New Roman" w:cs="Times New Roman"/>
          <w:sz w:val="28"/>
          <w:szCs w:val="28"/>
          <w:lang w:val="en-US"/>
        </w:rPr>
        <w:ruby>
          <w:rubyPr>
            <w:rubyAlign w:val="distributeSpace"/>
            <w:hps w:val="14"/>
            <w:hpsRaise w:val="26"/>
            <w:hpsBaseText w:val="28"/>
            <w:lid w:val="ja-JP"/>
          </w:rubyPr>
          <w:rt>
            <w:r w:rsidR="00B7029C" w:rsidRPr="00407E7F">
              <w:rPr>
                <w:rFonts w:ascii="Times New Roman" w:eastAsia="Yu Mincho" w:hAnsi="Times New Roman" w:cs="Times New Roman"/>
                <w:sz w:val="14"/>
                <w:szCs w:val="28"/>
                <w:lang w:val="en-US"/>
              </w:rPr>
              <w:t>koku</w:t>
            </w:r>
          </w:rt>
          <w:rubyBase>
            <w:r w:rsidR="00B7029C" w:rsidRPr="00407E7F">
              <w:rPr>
                <w:rFonts w:ascii="Times New Roman" w:hAnsi="Times New Roman" w:cs="Times New Roman"/>
                <w:sz w:val="28"/>
                <w:szCs w:val="28"/>
                <w:lang w:val="en-US"/>
              </w:rPr>
              <w:t>国</w:t>
            </w:r>
          </w:rubyBase>
        </w:ruby>
      </w:r>
      <w:r w:rsidR="00B7029C" w:rsidRPr="00407E7F">
        <w:rPr>
          <w:rFonts w:ascii="Times New Roman" w:hAnsi="Times New Roman" w:cs="Times New Roman"/>
          <w:sz w:val="28"/>
          <w:szCs w:val="28"/>
          <w:lang w:val="en-US"/>
        </w:rPr>
        <w:t xml:space="preserve"> </w:t>
      </w:r>
      <w:r w:rsidR="00B7029C" w:rsidRPr="00407E7F">
        <w:rPr>
          <w:rFonts w:ascii="Times New Roman" w:hAnsi="Times New Roman" w:cs="Times New Roman"/>
          <w:sz w:val="28"/>
          <w:szCs w:val="28"/>
          <w:lang w:val="en-US"/>
        </w:rPr>
        <w:ruby>
          <w:rubyPr>
            <w:rubyAlign w:val="distributeSpace"/>
            <w:hps w:val="14"/>
            <w:hpsRaise w:val="26"/>
            <w:hpsBaseText w:val="28"/>
            <w:lid w:val="ja-JP"/>
          </w:rubyPr>
          <w:rt>
            <w:r w:rsidR="00B7029C" w:rsidRPr="00407E7F">
              <w:rPr>
                <w:rFonts w:ascii="Times New Roman" w:eastAsia="Yu Mincho" w:hAnsi="Times New Roman" w:cs="Times New Roman"/>
                <w:sz w:val="14"/>
                <w:szCs w:val="28"/>
                <w:lang w:val="en-US"/>
              </w:rPr>
              <w:t>kyou</w:t>
            </w:r>
          </w:rt>
          <w:rubyBase>
            <w:r w:rsidR="00B7029C" w:rsidRPr="00407E7F">
              <w:rPr>
                <w:rFonts w:ascii="Times New Roman" w:hAnsi="Times New Roman" w:cs="Times New Roman"/>
                <w:sz w:val="28"/>
                <w:szCs w:val="28"/>
                <w:lang w:val="en-US"/>
              </w:rPr>
              <w:t>強</w:t>
            </w:r>
          </w:rubyBase>
        </w:ruby>
      </w:r>
      <w:r w:rsidR="00B7029C" w:rsidRPr="00407E7F">
        <w:rPr>
          <w:rFonts w:ascii="Times New Roman" w:hAnsi="Times New Roman" w:cs="Times New Roman"/>
          <w:sz w:val="28"/>
          <w:szCs w:val="28"/>
          <w:lang w:val="en-US"/>
        </w:rPr>
        <w:t xml:space="preserve"> </w:t>
      </w:r>
      <w:r w:rsidR="00B7029C" w:rsidRPr="00407E7F">
        <w:rPr>
          <w:rFonts w:ascii="Times New Roman" w:hAnsi="Times New Roman" w:cs="Times New Roman"/>
          <w:sz w:val="28"/>
          <w:szCs w:val="28"/>
          <w:lang w:val="en-US"/>
        </w:rPr>
        <w:ruby>
          <w:rubyPr>
            <w:rubyAlign w:val="distributeSpace"/>
            <w:hps w:val="14"/>
            <w:hpsRaise w:val="26"/>
            <w:hpsBaseText w:val="28"/>
            <w:lid w:val="ja-JP"/>
          </w:rubyPr>
          <w:rt>
            <w:r w:rsidR="00B7029C" w:rsidRPr="00407E7F">
              <w:rPr>
                <w:rFonts w:ascii="Times New Roman" w:eastAsia="Yu Mincho" w:hAnsi="Times New Roman" w:cs="Times New Roman"/>
                <w:sz w:val="14"/>
                <w:szCs w:val="28"/>
                <w:lang w:val="en-US"/>
              </w:rPr>
              <w:t>hei</w:t>
            </w:r>
          </w:rt>
          <w:rubyBase>
            <w:r w:rsidR="00B7029C" w:rsidRPr="00407E7F">
              <w:rPr>
                <w:rFonts w:ascii="Times New Roman" w:hAnsi="Times New Roman" w:cs="Times New Roman"/>
                <w:sz w:val="28"/>
                <w:szCs w:val="28"/>
                <w:lang w:val="en-US"/>
              </w:rPr>
              <w:t>兵</w:t>
            </w:r>
          </w:rubyBase>
        </w:ruby>
      </w:r>
      <w:r w:rsidR="00F36531" w:rsidRPr="00407E7F">
        <w:rPr>
          <w:rFonts w:ascii="Times New Roman" w:hAnsi="Times New Roman" w:cs="Times New Roman"/>
          <w:sz w:val="28"/>
          <w:szCs w:val="28"/>
          <w:lang w:val="en-US"/>
        </w:rPr>
        <w:t xml:space="preserve">) which sought to bring Japan up to the standards of the west. </w:t>
      </w:r>
      <w:r w:rsidR="00B7029C" w:rsidRPr="00407E7F">
        <w:rPr>
          <w:rFonts w:ascii="Times New Roman" w:hAnsi="Times New Roman" w:cs="Times New Roman"/>
          <w:sz w:val="28"/>
          <w:szCs w:val="28"/>
          <w:lang w:val="en-US"/>
        </w:rPr>
        <w:t xml:space="preserve">With changes </w:t>
      </w:r>
      <w:r w:rsidR="00AE1CAF" w:rsidRPr="00407E7F">
        <w:rPr>
          <w:rFonts w:ascii="Times New Roman" w:hAnsi="Times New Roman" w:cs="Times New Roman"/>
          <w:sz w:val="28"/>
          <w:szCs w:val="28"/>
          <w:lang w:val="en-US"/>
        </w:rPr>
        <w:t xml:space="preserve">made </w:t>
      </w:r>
      <w:r w:rsidR="00B7029C" w:rsidRPr="00407E7F">
        <w:rPr>
          <w:rFonts w:ascii="Times New Roman" w:hAnsi="Times New Roman" w:cs="Times New Roman"/>
          <w:sz w:val="28"/>
          <w:szCs w:val="28"/>
          <w:lang w:val="en-US"/>
        </w:rPr>
        <w:t xml:space="preserve">also to the state religion, blending aspects of Confucian and Shinto ideology, a new national identity was formed around </w:t>
      </w:r>
      <w:r w:rsidR="003C7479" w:rsidRPr="00407E7F">
        <w:rPr>
          <w:rFonts w:ascii="Times New Roman" w:hAnsi="Times New Roman" w:cs="Times New Roman"/>
          <w:sz w:val="28"/>
          <w:szCs w:val="28"/>
          <w:lang w:val="en-US"/>
        </w:rPr>
        <w:t>“</w:t>
      </w:r>
      <w:r w:rsidR="003C7479" w:rsidRPr="00407E7F">
        <w:rPr>
          <w:rFonts w:ascii="Times New Roman" w:hAnsi="Times New Roman" w:cs="Times New Roman"/>
          <w:sz w:val="28"/>
          <w:szCs w:val="28"/>
        </w:rPr>
        <w:t xml:space="preserve">loyalty to the emperor, whose office was elevated through Confucian orthodoxy and </w:t>
      </w:r>
      <w:r w:rsidR="00A72325" w:rsidRPr="00407E7F">
        <w:rPr>
          <w:rFonts w:ascii="Times New Roman" w:hAnsi="Times New Roman" w:cs="Times New Roman"/>
          <w:sz w:val="28"/>
          <w:szCs w:val="28"/>
        </w:rPr>
        <w:t>Shinto</w:t>
      </w:r>
      <w:r w:rsidR="003C7479" w:rsidRPr="00407E7F">
        <w:rPr>
          <w:rFonts w:ascii="Times New Roman" w:hAnsi="Times New Roman" w:cs="Times New Roman"/>
          <w:sz w:val="28"/>
          <w:szCs w:val="28"/>
        </w:rPr>
        <w:t xml:space="preserve"> reverence, became the centre of the public ideology […]</w:t>
      </w:r>
      <w:r w:rsidR="00B7029C" w:rsidRPr="00407E7F">
        <w:rPr>
          <w:rFonts w:ascii="Times New Roman" w:hAnsi="Times New Roman" w:cs="Times New Roman"/>
          <w:sz w:val="28"/>
          <w:szCs w:val="28"/>
        </w:rPr>
        <w:t xml:space="preserve"> </w:t>
      </w:r>
      <w:r w:rsidR="003C7479" w:rsidRPr="00407E7F">
        <w:rPr>
          <w:rFonts w:ascii="Times New Roman" w:hAnsi="Times New Roman" w:cs="Times New Roman"/>
          <w:sz w:val="28"/>
          <w:szCs w:val="28"/>
        </w:rPr>
        <w:t>requiring a form of worship as the patriotic duty of all Japanese subjects</w:t>
      </w:r>
      <w:r w:rsidR="003C7479" w:rsidRPr="00407E7F">
        <w:rPr>
          <w:rFonts w:ascii="Times New Roman" w:hAnsi="Times New Roman" w:cs="Times New Roman"/>
          <w:sz w:val="28"/>
          <w:szCs w:val="28"/>
          <w:lang w:val="en-US"/>
        </w:rPr>
        <w:t xml:space="preserve">” </w:t>
      </w:r>
      <w:sdt>
        <w:sdtPr>
          <w:rPr>
            <w:rFonts w:ascii="Times New Roman" w:hAnsi="Times New Roman" w:cs="Times New Roman"/>
            <w:sz w:val="28"/>
            <w:szCs w:val="28"/>
            <w:lang w:val="en-US"/>
          </w:rPr>
          <w:id w:val="2019731635"/>
          <w:citation/>
        </w:sdtPr>
        <w:sdtEndPr/>
        <w:sdtContent>
          <w:r w:rsidR="003C7479" w:rsidRPr="00407E7F">
            <w:rPr>
              <w:rFonts w:ascii="Times New Roman" w:hAnsi="Times New Roman" w:cs="Times New Roman"/>
              <w:sz w:val="28"/>
              <w:szCs w:val="28"/>
              <w:lang w:val="en-US"/>
            </w:rPr>
            <w:fldChar w:fldCharType="begin"/>
          </w:r>
          <w:r w:rsidR="003C7479" w:rsidRPr="00407E7F">
            <w:rPr>
              <w:rFonts w:ascii="Times New Roman" w:hAnsi="Times New Roman" w:cs="Times New Roman"/>
              <w:sz w:val="28"/>
              <w:szCs w:val="28"/>
            </w:rPr>
            <w:instrText xml:space="preserve"> CITATION Mic21 \l 2057 </w:instrText>
          </w:r>
          <w:r w:rsidR="003C7479" w:rsidRPr="00407E7F">
            <w:rPr>
              <w:rFonts w:ascii="Times New Roman" w:hAnsi="Times New Roman" w:cs="Times New Roman"/>
              <w:sz w:val="28"/>
              <w:szCs w:val="28"/>
              <w:lang w:val="en-US"/>
            </w:rPr>
            <w:fldChar w:fldCharType="separate"/>
          </w:r>
          <w:r w:rsidR="00C407D0" w:rsidRPr="00C407D0">
            <w:rPr>
              <w:rFonts w:ascii="Times New Roman" w:hAnsi="Times New Roman" w:cs="Times New Roman"/>
              <w:noProof/>
              <w:sz w:val="28"/>
              <w:szCs w:val="28"/>
            </w:rPr>
            <w:t>(Ray, 2021)</w:t>
          </w:r>
          <w:r w:rsidR="003C7479" w:rsidRPr="00407E7F">
            <w:rPr>
              <w:rFonts w:ascii="Times New Roman" w:hAnsi="Times New Roman" w:cs="Times New Roman"/>
              <w:sz w:val="28"/>
              <w:szCs w:val="28"/>
              <w:lang w:val="en-US"/>
            </w:rPr>
            <w:fldChar w:fldCharType="end"/>
          </w:r>
        </w:sdtContent>
      </w:sdt>
      <w:r w:rsidR="003C7479" w:rsidRPr="00407E7F">
        <w:rPr>
          <w:rFonts w:ascii="Times New Roman" w:hAnsi="Times New Roman" w:cs="Times New Roman"/>
          <w:sz w:val="28"/>
          <w:szCs w:val="28"/>
          <w:lang w:val="en-US"/>
        </w:rPr>
        <w:t>. This program was inspired and implemented because of a need to catch up to the west after Japan had witnessed China being beaten time and time again by western empires, and</w:t>
      </w:r>
      <w:r w:rsidR="00AE1CAF">
        <w:rPr>
          <w:rFonts w:ascii="Times New Roman" w:hAnsi="Times New Roman" w:cs="Times New Roman"/>
          <w:sz w:val="28"/>
          <w:szCs w:val="28"/>
          <w:lang w:val="en-US"/>
        </w:rPr>
        <w:t xml:space="preserve"> these losses</w:t>
      </w:r>
      <w:r w:rsidR="003C7479" w:rsidRPr="00407E7F">
        <w:rPr>
          <w:rFonts w:ascii="Times New Roman" w:hAnsi="Times New Roman" w:cs="Times New Roman"/>
          <w:sz w:val="28"/>
          <w:szCs w:val="28"/>
          <w:lang w:val="en-US"/>
        </w:rPr>
        <w:t xml:space="preserve"> </w:t>
      </w:r>
      <w:r w:rsidR="00AE1CAF">
        <w:rPr>
          <w:rFonts w:ascii="Times New Roman" w:hAnsi="Times New Roman" w:cs="Times New Roman"/>
          <w:sz w:val="28"/>
          <w:szCs w:val="28"/>
          <w:lang w:val="en-US"/>
        </w:rPr>
        <w:t xml:space="preserve">resulting in </w:t>
      </w:r>
      <w:r w:rsidR="003C7479" w:rsidRPr="00407E7F">
        <w:rPr>
          <w:rFonts w:ascii="Times New Roman" w:hAnsi="Times New Roman" w:cs="Times New Roman"/>
          <w:sz w:val="28"/>
          <w:szCs w:val="28"/>
          <w:lang w:val="en-US"/>
        </w:rPr>
        <w:t xml:space="preserve">the Unequal Treaties being imposed. </w:t>
      </w:r>
      <w:r w:rsidR="00CD6F58" w:rsidRPr="00407E7F">
        <w:rPr>
          <w:rFonts w:ascii="Times New Roman" w:hAnsi="Times New Roman" w:cs="Times New Roman"/>
          <w:sz w:val="28"/>
          <w:szCs w:val="28"/>
          <w:lang w:val="en-US"/>
        </w:rPr>
        <w:t>With the introduction of a western</w:t>
      </w:r>
      <w:r w:rsidR="00455920" w:rsidRPr="00407E7F">
        <w:rPr>
          <w:rFonts w:ascii="Times New Roman" w:hAnsi="Times New Roman" w:cs="Times New Roman"/>
          <w:sz w:val="28"/>
          <w:szCs w:val="28"/>
          <w:lang w:val="en-US"/>
        </w:rPr>
        <w:t>-inspired constitution</w:t>
      </w:r>
      <w:r w:rsidR="001F7826" w:rsidRPr="00407E7F">
        <w:rPr>
          <w:rFonts w:ascii="Times New Roman" w:hAnsi="Times New Roman" w:cs="Times New Roman"/>
          <w:sz w:val="28"/>
          <w:szCs w:val="28"/>
          <w:lang w:val="en-US"/>
        </w:rPr>
        <w:t xml:space="preserve"> in 1889</w:t>
      </w:r>
      <w:r w:rsidR="009278E3">
        <w:rPr>
          <w:rFonts w:ascii="Times New Roman" w:hAnsi="Times New Roman" w:cs="Times New Roman"/>
          <w:sz w:val="28"/>
          <w:szCs w:val="28"/>
          <w:lang w:val="en-US"/>
        </w:rPr>
        <w:t xml:space="preserve"> declaring that</w:t>
      </w:r>
      <w:r w:rsidR="00455920" w:rsidRPr="00407E7F">
        <w:rPr>
          <w:rFonts w:ascii="Times New Roman" w:hAnsi="Times New Roman" w:cs="Times New Roman"/>
          <w:sz w:val="28"/>
          <w:szCs w:val="28"/>
          <w:lang w:val="en-US"/>
        </w:rPr>
        <w:t>:</w:t>
      </w:r>
    </w:p>
    <w:p w14:paraId="7244DF1C" w14:textId="2E290C78" w:rsidR="00E50E06" w:rsidRPr="00407E7F" w:rsidRDefault="00CD6F58" w:rsidP="00CD6F58">
      <w:pPr>
        <w:jc w:val="center"/>
        <w:rPr>
          <w:rFonts w:ascii="Times New Roman" w:hAnsi="Times New Roman" w:cs="Times New Roman"/>
          <w:sz w:val="28"/>
          <w:szCs w:val="28"/>
        </w:rPr>
      </w:pPr>
      <w:r w:rsidRPr="00407E7F">
        <w:rPr>
          <w:rFonts w:ascii="Times New Roman" w:hAnsi="Times New Roman" w:cs="Times New Roman"/>
          <w:sz w:val="28"/>
          <w:szCs w:val="28"/>
        </w:rPr>
        <w:t>The emperor was “sacred and inviolable”; he held the power to make war and peace and could dissolve the lower house at will. Political power effectively rested with the executive, which could claim to represent the imperial will. The </w:t>
      </w:r>
      <w:hyperlink r:id="rId5" w:history="1">
        <w:r w:rsidRPr="00407E7F">
          <w:rPr>
            <w:rStyle w:val="Hyperlink"/>
            <w:rFonts w:ascii="Times New Roman" w:hAnsi="Times New Roman" w:cs="Times New Roman"/>
            <w:color w:val="auto"/>
            <w:sz w:val="28"/>
            <w:szCs w:val="28"/>
            <w:u w:val="none"/>
          </w:rPr>
          <w:t>Imperial Rescript on Education</w:t>
        </w:r>
      </w:hyperlink>
      <w:r w:rsidRPr="00407E7F">
        <w:rPr>
          <w:rFonts w:ascii="Times New Roman" w:hAnsi="Times New Roman" w:cs="Times New Roman"/>
          <w:sz w:val="28"/>
          <w:szCs w:val="28"/>
        </w:rPr>
        <w:t> </w:t>
      </w:r>
      <w:r w:rsidR="001F7826" w:rsidRPr="00407E7F">
        <w:rPr>
          <w:rFonts w:ascii="Times New Roman" w:hAnsi="Times New Roman" w:cs="Times New Roman"/>
          <w:sz w:val="28"/>
          <w:szCs w:val="28"/>
        </w:rPr>
        <w:t>or “</w:t>
      </w:r>
      <w:r w:rsidRPr="00C75064">
        <w:rPr>
          <w:rFonts w:ascii="Times New Roman" w:hAnsi="Times New Roman" w:cs="Times New Roman"/>
          <w:i/>
          <w:iCs/>
          <w:sz w:val="28"/>
          <w:szCs w:val="28"/>
        </w:rPr>
        <w:t>Kyōiku Chokugo</w:t>
      </w:r>
      <w:r w:rsidR="001F7826" w:rsidRPr="00407E7F">
        <w:rPr>
          <w:rFonts w:ascii="Times New Roman" w:hAnsi="Times New Roman" w:cs="Times New Roman"/>
          <w:sz w:val="28"/>
          <w:szCs w:val="28"/>
        </w:rPr>
        <w:t>”</w:t>
      </w:r>
      <w:r w:rsidR="00455920" w:rsidRPr="00407E7F">
        <w:rPr>
          <w:rFonts w:ascii="Times New Roman" w:hAnsi="Times New Roman" w:cs="Times New Roman"/>
          <w:sz w:val="28"/>
          <w:szCs w:val="28"/>
        </w:rPr>
        <w:t xml:space="preserve"> </w:t>
      </w:r>
      <w:r w:rsidR="001F7826" w:rsidRPr="00407E7F">
        <w:rPr>
          <w:rFonts w:ascii="Times New Roman" w:hAnsi="Times New Roman" w:cs="Times New Roman"/>
          <w:sz w:val="28"/>
          <w:szCs w:val="28"/>
        </w:rPr>
        <w:t>(</w:t>
      </w:r>
      <w:r w:rsidR="001F7826" w:rsidRPr="00407E7F">
        <w:rPr>
          <w:rFonts w:ascii="Times New Roman" w:hAnsi="Times New Roman" w:cs="Times New Roman"/>
          <w:sz w:val="28"/>
          <w:szCs w:val="28"/>
        </w:rPr>
        <w:ruby>
          <w:rubyPr>
            <w:rubyAlign w:val="distributeSpace"/>
            <w:hps w:val="14"/>
            <w:hpsRaise w:val="26"/>
            <w:hpsBaseText w:val="28"/>
            <w:lid w:val="ja-JP"/>
          </w:rubyPr>
          <w:rt>
            <w:r w:rsidR="001F7826" w:rsidRPr="00407E7F">
              <w:rPr>
                <w:rFonts w:ascii="Times New Roman" w:eastAsia="Yu Mincho" w:hAnsi="Times New Roman" w:cs="Times New Roman"/>
                <w:sz w:val="14"/>
                <w:szCs w:val="28"/>
              </w:rPr>
              <w:t>kyou</w:t>
            </w:r>
          </w:rt>
          <w:rubyBase>
            <w:r w:rsidR="001F7826" w:rsidRPr="00407E7F">
              <w:rPr>
                <w:rFonts w:ascii="Times New Roman" w:hAnsi="Times New Roman" w:cs="Times New Roman"/>
                <w:sz w:val="28"/>
                <w:szCs w:val="28"/>
              </w:rPr>
              <w:t>教</w:t>
            </w:r>
          </w:rubyBase>
        </w:ruby>
      </w:r>
      <w:r w:rsidR="001F7826" w:rsidRPr="00407E7F">
        <w:rPr>
          <w:rFonts w:ascii="Times New Roman" w:hAnsi="Times New Roman" w:cs="Times New Roman"/>
          <w:sz w:val="28"/>
          <w:szCs w:val="28"/>
        </w:rPr>
        <w:t xml:space="preserve"> </w:t>
      </w:r>
      <w:r w:rsidR="001F7826" w:rsidRPr="00407E7F">
        <w:rPr>
          <w:rFonts w:ascii="Times New Roman" w:hAnsi="Times New Roman" w:cs="Times New Roman"/>
          <w:sz w:val="28"/>
          <w:szCs w:val="28"/>
        </w:rPr>
        <w:ruby>
          <w:rubyPr>
            <w:rubyAlign w:val="distributeSpace"/>
            <w:hps w:val="14"/>
            <w:hpsRaise w:val="26"/>
            <w:hpsBaseText w:val="28"/>
            <w:lid w:val="ja-JP"/>
          </w:rubyPr>
          <w:rt>
            <w:r w:rsidR="001F7826" w:rsidRPr="00407E7F">
              <w:rPr>
                <w:rFonts w:ascii="Times New Roman" w:eastAsia="Yu Mincho" w:hAnsi="Times New Roman" w:cs="Times New Roman"/>
                <w:sz w:val="14"/>
                <w:szCs w:val="28"/>
              </w:rPr>
              <w:t>iku</w:t>
            </w:r>
          </w:rt>
          <w:rubyBase>
            <w:r w:rsidR="001F7826" w:rsidRPr="00407E7F">
              <w:rPr>
                <w:rFonts w:ascii="Times New Roman" w:hAnsi="Times New Roman" w:cs="Times New Roman"/>
                <w:sz w:val="28"/>
                <w:szCs w:val="28"/>
              </w:rPr>
              <w:t>育</w:t>
            </w:r>
          </w:rubyBase>
        </w:ruby>
      </w:r>
      <w:r w:rsidR="001F7826" w:rsidRPr="00407E7F">
        <w:rPr>
          <w:rFonts w:ascii="Times New Roman" w:hAnsi="Times New Roman" w:cs="Times New Roman"/>
          <w:sz w:val="28"/>
          <w:szCs w:val="28"/>
        </w:rPr>
        <w:t xml:space="preserve"> </w:t>
      </w:r>
      <w:r w:rsidR="001F7826" w:rsidRPr="00407E7F">
        <w:rPr>
          <w:rFonts w:ascii="Times New Roman" w:hAnsi="Times New Roman" w:cs="Times New Roman"/>
          <w:sz w:val="28"/>
          <w:szCs w:val="28"/>
        </w:rPr>
        <w:ruby>
          <w:rubyPr>
            <w:rubyAlign w:val="distributeSpace"/>
            <w:hps w:val="14"/>
            <w:hpsRaise w:val="26"/>
            <w:hpsBaseText w:val="28"/>
            <w:lid w:val="ja-JP"/>
          </w:rubyPr>
          <w:rt>
            <w:r w:rsidR="001F7826" w:rsidRPr="00407E7F">
              <w:rPr>
                <w:rFonts w:ascii="Times New Roman" w:eastAsia="Yu Mincho" w:hAnsi="Times New Roman" w:cs="Times New Roman"/>
                <w:sz w:val="14"/>
                <w:szCs w:val="28"/>
              </w:rPr>
              <w:t>choku</w:t>
            </w:r>
          </w:rt>
          <w:rubyBase>
            <w:r w:rsidR="001F7826" w:rsidRPr="00407E7F">
              <w:rPr>
                <w:rFonts w:ascii="Times New Roman" w:hAnsi="Times New Roman" w:cs="Times New Roman"/>
                <w:sz w:val="28"/>
                <w:szCs w:val="28"/>
              </w:rPr>
              <w:t>勅</w:t>
            </w:r>
          </w:rubyBase>
        </w:ruby>
      </w:r>
      <w:r w:rsidR="001F7826" w:rsidRPr="00407E7F">
        <w:rPr>
          <w:rFonts w:ascii="Times New Roman" w:hAnsi="Times New Roman" w:cs="Times New Roman"/>
          <w:sz w:val="28"/>
          <w:szCs w:val="28"/>
        </w:rPr>
        <w:t xml:space="preserve"> </w:t>
      </w:r>
      <w:r w:rsidR="001F7826" w:rsidRPr="00407E7F">
        <w:rPr>
          <w:rFonts w:ascii="Times New Roman" w:hAnsi="Times New Roman" w:cs="Times New Roman"/>
          <w:sz w:val="28"/>
          <w:szCs w:val="28"/>
        </w:rPr>
        <w:ruby>
          <w:rubyPr>
            <w:rubyAlign w:val="distributeSpace"/>
            <w:hps w:val="14"/>
            <w:hpsRaise w:val="26"/>
            <w:hpsBaseText w:val="28"/>
            <w:lid w:val="ja-JP"/>
          </w:rubyPr>
          <w:rt>
            <w:r w:rsidR="001F7826" w:rsidRPr="00407E7F">
              <w:rPr>
                <w:rFonts w:ascii="Times New Roman" w:eastAsia="Yu Mincho" w:hAnsi="Times New Roman" w:cs="Times New Roman"/>
                <w:sz w:val="14"/>
                <w:szCs w:val="28"/>
              </w:rPr>
              <w:t>go</w:t>
            </w:r>
          </w:rt>
          <w:rubyBase>
            <w:r w:rsidR="001F7826" w:rsidRPr="00407E7F">
              <w:rPr>
                <w:rFonts w:ascii="Times New Roman" w:hAnsi="Times New Roman" w:cs="Times New Roman"/>
                <w:sz w:val="28"/>
                <w:szCs w:val="28"/>
              </w:rPr>
              <w:t>語</w:t>
            </w:r>
          </w:rubyBase>
        </w:ruby>
      </w:r>
      <w:r w:rsidRPr="00407E7F">
        <w:rPr>
          <w:rFonts w:ascii="Times New Roman" w:hAnsi="Times New Roman" w:cs="Times New Roman"/>
          <w:sz w:val="28"/>
          <w:szCs w:val="28"/>
        </w:rPr>
        <w:t xml:space="preserve">) of 1890 ensured that future generations would unquestioningly defer to imperial will and authority </w:t>
      </w:r>
      <w:sdt>
        <w:sdtPr>
          <w:rPr>
            <w:rFonts w:ascii="Times New Roman" w:hAnsi="Times New Roman" w:cs="Times New Roman"/>
            <w:sz w:val="28"/>
            <w:szCs w:val="28"/>
          </w:rPr>
          <w:id w:val="-2001258266"/>
          <w:citation/>
        </w:sdtPr>
        <w:sdtEndPr/>
        <w:sdtContent>
          <w:r w:rsidRPr="00407E7F">
            <w:rPr>
              <w:rFonts w:ascii="Times New Roman" w:hAnsi="Times New Roman" w:cs="Times New Roman"/>
              <w:sz w:val="28"/>
              <w:szCs w:val="28"/>
            </w:rPr>
            <w:fldChar w:fldCharType="begin"/>
          </w:r>
          <w:r w:rsidRPr="00407E7F">
            <w:rPr>
              <w:rFonts w:ascii="Times New Roman" w:hAnsi="Times New Roman" w:cs="Times New Roman"/>
              <w:sz w:val="28"/>
              <w:szCs w:val="28"/>
            </w:rPr>
            <w:instrText xml:space="preserve"> CITATION Mic21 \l 2057 </w:instrText>
          </w:r>
          <w:r w:rsidRPr="00407E7F">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(Ray, 2021)</w:t>
          </w:r>
          <w:r w:rsidRPr="00407E7F">
            <w:rPr>
              <w:rFonts w:ascii="Times New Roman" w:hAnsi="Times New Roman" w:cs="Times New Roman"/>
              <w:sz w:val="28"/>
              <w:szCs w:val="28"/>
            </w:rPr>
            <w:fldChar w:fldCharType="end"/>
          </w:r>
        </w:sdtContent>
      </w:sdt>
      <w:r w:rsidRPr="00407E7F">
        <w:rPr>
          <w:rFonts w:ascii="Times New Roman" w:hAnsi="Times New Roman" w:cs="Times New Roman"/>
          <w:sz w:val="28"/>
          <w:szCs w:val="28"/>
        </w:rPr>
        <w:t>.</w:t>
      </w:r>
    </w:p>
    <w:p w14:paraId="553FD2D8" w14:textId="3734FB69" w:rsidR="00A67239" w:rsidRDefault="00407E7F" w:rsidP="00B26E82">
      <w:pPr>
        <w:jc w:val="both"/>
        <w:rPr>
          <w:rFonts w:ascii="Times New Roman" w:hAnsi="Times New Roman" w:cs="Times New Roman"/>
          <w:sz w:val="28"/>
          <w:szCs w:val="28"/>
        </w:rPr>
      </w:pPr>
      <w:r w:rsidRPr="00407E7F">
        <w:rPr>
          <w:rFonts w:ascii="Times New Roman" w:hAnsi="Times New Roman" w:cs="Times New Roman"/>
          <w:sz w:val="28"/>
          <w:szCs w:val="28"/>
        </w:rPr>
        <w:t xml:space="preserve">Without having to delve too deeply into the political ramifications of this declaration, there is clear evidence of an imperial cult </w:t>
      </w:r>
      <w:r w:rsidR="009278E3">
        <w:rPr>
          <w:rFonts w:ascii="Times New Roman" w:hAnsi="Times New Roman" w:cs="Times New Roman"/>
          <w:sz w:val="28"/>
          <w:szCs w:val="28"/>
        </w:rPr>
        <w:t xml:space="preserve">being </w:t>
      </w:r>
      <w:r w:rsidRPr="00407E7F">
        <w:rPr>
          <w:rFonts w:ascii="Times New Roman" w:hAnsi="Times New Roman" w:cs="Times New Roman"/>
          <w:sz w:val="28"/>
          <w:szCs w:val="28"/>
        </w:rPr>
        <w:t>form</w:t>
      </w:r>
      <w:r w:rsidR="009278E3">
        <w:rPr>
          <w:rFonts w:ascii="Times New Roman" w:hAnsi="Times New Roman" w:cs="Times New Roman"/>
          <w:sz w:val="28"/>
          <w:szCs w:val="28"/>
        </w:rPr>
        <w:t>ed</w:t>
      </w:r>
      <w:r w:rsidRPr="00407E7F">
        <w:rPr>
          <w:rFonts w:ascii="Times New Roman" w:hAnsi="Times New Roman" w:cs="Times New Roman"/>
          <w:sz w:val="28"/>
          <w:szCs w:val="28"/>
        </w:rPr>
        <w:t xml:space="preserve"> around the royal family</w:t>
      </w:r>
      <w:r>
        <w:rPr>
          <w:rFonts w:ascii="Times New Roman" w:hAnsi="Times New Roman" w:cs="Times New Roman"/>
          <w:sz w:val="28"/>
          <w:szCs w:val="28"/>
        </w:rPr>
        <w:t xml:space="preserve">, which would arguably lead to the brutality that the Imperial Army fought with during the Sino-Japanese Wars and the Second World War. </w:t>
      </w:r>
      <w:r w:rsidR="00BD7E07">
        <w:rPr>
          <w:rFonts w:ascii="Times New Roman" w:hAnsi="Times New Roman" w:cs="Times New Roman"/>
          <w:sz w:val="28"/>
          <w:szCs w:val="28"/>
        </w:rPr>
        <w:t>This fanaticism is present in a song from the Battotai d</w:t>
      </w:r>
      <w:r w:rsidR="00C75064">
        <w:rPr>
          <w:rFonts w:ascii="Times New Roman" w:hAnsi="Times New Roman" w:cs="Times New Roman"/>
          <w:sz w:val="28"/>
          <w:szCs w:val="28"/>
        </w:rPr>
        <w:t>etachment</w:t>
      </w:r>
      <w:r w:rsidR="00BD7E07">
        <w:rPr>
          <w:rFonts w:ascii="Times New Roman" w:hAnsi="Times New Roman" w:cs="Times New Roman"/>
          <w:sz w:val="28"/>
          <w:szCs w:val="28"/>
        </w:rPr>
        <w:t xml:space="preserve"> during the Satsuma Rebellion of 1877</w:t>
      </w:r>
      <w:r w:rsidR="00C75064">
        <w:rPr>
          <w:rFonts w:ascii="Times New Roman" w:hAnsi="Times New Roman" w:cs="Times New Roman"/>
          <w:sz w:val="28"/>
          <w:szCs w:val="28"/>
        </w:rPr>
        <w:t>, which stayed in usage as a military song till the Second World War</w:t>
      </w:r>
      <w:r w:rsidR="00BD7E07">
        <w:rPr>
          <w:rFonts w:ascii="Times New Roman" w:hAnsi="Times New Roman" w:cs="Times New Roman"/>
          <w:sz w:val="28"/>
          <w:szCs w:val="28"/>
        </w:rPr>
        <w:t xml:space="preserve">. </w:t>
      </w:r>
      <w:r w:rsidR="00C75064">
        <w:rPr>
          <w:rFonts w:ascii="Times New Roman" w:hAnsi="Times New Roman" w:cs="Times New Roman"/>
          <w:sz w:val="28"/>
          <w:szCs w:val="28"/>
        </w:rPr>
        <w:t>The verse that shows the drive of the army best “</w:t>
      </w:r>
      <w:r w:rsidR="00C75064" w:rsidRPr="00C75064">
        <w:rPr>
          <w:rFonts w:ascii="Times New Roman" w:hAnsi="Times New Roman" w:cs="Times New Roman"/>
          <w:i/>
          <w:iCs/>
          <w:sz w:val="28"/>
          <w:szCs w:val="28"/>
        </w:rPr>
        <w:t xml:space="preserve">Now is the time to die, </w:t>
      </w:r>
      <w:proofErr w:type="gramStart"/>
      <w:r w:rsidR="00C75064" w:rsidRPr="00C75064">
        <w:rPr>
          <w:rFonts w:ascii="Times New Roman" w:hAnsi="Times New Roman" w:cs="Times New Roman"/>
          <w:i/>
          <w:iCs/>
          <w:sz w:val="28"/>
          <w:szCs w:val="28"/>
        </w:rPr>
        <w:t>Do</w:t>
      </w:r>
      <w:proofErr w:type="gramEnd"/>
      <w:r w:rsidR="00C75064" w:rsidRPr="00C75064">
        <w:rPr>
          <w:rFonts w:ascii="Times New Roman" w:hAnsi="Times New Roman" w:cs="Times New Roman"/>
          <w:i/>
          <w:iCs/>
          <w:sz w:val="28"/>
          <w:szCs w:val="28"/>
        </w:rPr>
        <w:t xml:space="preserve"> not bring shame through delay, Until our enemy is destroyed, Forwards, forwards one and all</w:t>
      </w:r>
      <w:r w:rsidR="00C75064">
        <w:rPr>
          <w:rFonts w:ascii="Times New Roman" w:hAnsi="Times New Roman" w:cs="Times New Roman"/>
          <w:sz w:val="28"/>
          <w:szCs w:val="28"/>
        </w:rPr>
        <w:t xml:space="preserve">” </w:t>
      </w:r>
      <w:r w:rsidR="009278E3">
        <w:rPr>
          <w:rFonts w:ascii="Times New Roman" w:hAnsi="Times New Roman" w:cs="Times New Roman"/>
          <w:sz w:val="28"/>
          <w:szCs w:val="28"/>
        </w:rPr>
        <w:t>and “</w:t>
      </w:r>
      <w:r w:rsidR="009278E3">
        <w:rPr>
          <w:rFonts w:ascii="Times New Roman" w:hAnsi="Times New Roman" w:cs="Times New Roman"/>
          <w:i/>
          <w:iCs/>
          <w:sz w:val="28"/>
          <w:szCs w:val="28"/>
        </w:rPr>
        <w:t>Those who have crossed the Emperor, Have never prospered, Until our enemy is destroyed, Forwards, forwards one and all</w:t>
      </w:r>
      <w:r w:rsidR="009278E3">
        <w:rPr>
          <w:rFonts w:ascii="Times New Roman" w:hAnsi="Times New Roman" w:cs="Times New Roman"/>
          <w:sz w:val="28"/>
          <w:szCs w:val="28"/>
        </w:rPr>
        <w:t xml:space="preserve">” </w:t>
      </w:r>
      <w:sdt>
        <w:sdtPr>
          <w:rPr>
            <w:rFonts w:ascii="Times New Roman" w:hAnsi="Times New Roman" w:cs="Times New Roman"/>
            <w:sz w:val="28"/>
            <w:szCs w:val="28"/>
          </w:rPr>
          <w:id w:val="1822077483"/>
          <w:citation/>
        </w:sdtPr>
        <w:sdtEndPr/>
        <w:sdtContent>
          <w:r w:rsidR="00C75064">
            <w:rPr>
              <w:rFonts w:ascii="Times New Roman" w:hAnsi="Times New Roman" w:cs="Times New Roman"/>
              <w:sz w:val="28"/>
              <w:szCs w:val="28"/>
            </w:rPr>
            <w:fldChar w:fldCharType="begin"/>
          </w:r>
          <w:r w:rsidR="00C75064">
            <w:rPr>
              <w:rFonts w:ascii="Times New Roman" w:hAnsi="Times New Roman" w:cs="Times New Roman"/>
              <w:sz w:val="28"/>
              <w:szCs w:val="28"/>
            </w:rPr>
            <w:instrText xml:space="preserve"> CITATION RAR20 \l 2057 </w:instrText>
          </w:r>
          <w:r w:rsidR="00C75064">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(RAR, 2020)</w:t>
          </w:r>
          <w:r w:rsidR="00C75064">
            <w:rPr>
              <w:rFonts w:ascii="Times New Roman" w:hAnsi="Times New Roman" w:cs="Times New Roman"/>
              <w:sz w:val="28"/>
              <w:szCs w:val="28"/>
            </w:rPr>
            <w:fldChar w:fldCharType="end"/>
          </w:r>
        </w:sdtContent>
      </w:sdt>
      <w:r w:rsidR="009278E3">
        <w:rPr>
          <w:rFonts w:ascii="Times New Roman" w:hAnsi="Times New Roman" w:cs="Times New Roman"/>
          <w:sz w:val="28"/>
          <w:szCs w:val="28"/>
        </w:rPr>
        <w:t xml:space="preserve">. Exploiting the ideals of Bushido, a national spirit of militarism was born and manifested itself in pride and imperial ambition to that equal the western </w:t>
      </w:r>
      <w:r w:rsidR="009278E3">
        <w:rPr>
          <w:rFonts w:ascii="Times New Roman" w:hAnsi="Times New Roman" w:cs="Times New Roman"/>
          <w:sz w:val="28"/>
          <w:szCs w:val="28"/>
        </w:rPr>
        <w:lastRenderedPageBreak/>
        <w:t>empires which had exerted their influence in the Far East</w:t>
      </w:r>
      <w:r w:rsidR="00AE1CAF">
        <w:rPr>
          <w:rFonts w:ascii="Times New Roman" w:hAnsi="Times New Roman" w:cs="Times New Roman"/>
          <w:sz w:val="28"/>
          <w:szCs w:val="28"/>
        </w:rPr>
        <w:t xml:space="preserve"> and on the wider global stage</w:t>
      </w:r>
      <w:r w:rsidR="009278E3">
        <w:rPr>
          <w:rFonts w:ascii="Times New Roman" w:hAnsi="Times New Roman" w:cs="Times New Roman"/>
          <w:sz w:val="28"/>
          <w:szCs w:val="28"/>
        </w:rPr>
        <w:t>.</w:t>
      </w:r>
    </w:p>
    <w:p w14:paraId="75AA30DC" w14:textId="589DE413" w:rsidR="007C0D6F" w:rsidRDefault="009278E3" w:rsidP="00B26E82">
      <w:pPr>
        <w:jc w:val="both"/>
        <w:rPr>
          <w:rFonts w:ascii="Times New Roman" w:hAnsi="Times New Roman" w:cs="Times New Roman"/>
          <w:sz w:val="28"/>
          <w:szCs w:val="28"/>
        </w:rPr>
      </w:pPr>
      <w:r>
        <w:rPr>
          <w:rFonts w:ascii="Times New Roman" w:hAnsi="Times New Roman" w:cs="Times New Roman"/>
          <w:sz w:val="28"/>
          <w:szCs w:val="28"/>
        </w:rPr>
        <w:t xml:space="preserve">Skipping forward </w:t>
      </w:r>
      <w:r w:rsidR="00416340">
        <w:rPr>
          <w:rFonts w:ascii="Times New Roman" w:hAnsi="Times New Roman" w:cs="Times New Roman"/>
          <w:sz w:val="28"/>
          <w:szCs w:val="28"/>
        </w:rPr>
        <w:t xml:space="preserve">some </w:t>
      </w:r>
      <w:r>
        <w:rPr>
          <w:rFonts w:ascii="Times New Roman" w:hAnsi="Times New Roman" w:cs="Times New Roman"/>
          <w:sz w:val="28"/>
          <w:szCs w:val="28"/>
        </w:rPr>
        <w:t>decades to the First Sino-Japanese War</w:t>
      </w:r>
      <w:r w:rsidR="00C653F3">
        <w:rPr>
          <w:rFonts w:ascii="Times New Roman" w:hAnsi="Times New Roman" w:cs="Times New Roman"/>
          <w:sz w:val="28"/>
          <w:szCs w:val="28"/>
        </w:rPr>
        <w:t xml:space="preserve"> in 1894</w:t>
      </w:r>
      <w:r>
        <w:rPr>
          <w:rFonts w:ascii="Times New Roman" w:hAnsi="Times New Roman" w:cs="Times New Roman"/>
          <w:sz w:val="28"/>
          <w:szCs w:val="28"/>
        </w:rPr>
        <w:t>, this saw the first external successes of their westernisation project</w:t>
      </w:r>
      <w:r w:rsidR="00416340">
        <w:rPr>
          <w:rFonts w:ascii="Times New Roman" w:hAnsi="Times New Roman" w:cs="Times New Roman"/>
          <w:sz w:val="28"/>
          <w:szCs w:val="28"/>
        </w:rPr>
        <w:t xml:space="preserve"> as they demolished Chinese forces both on land and at sea. Whilst China and Japan had both agreed to respect Korean sovereignty, </w:t>
      </w:r>
      <w:r w:rsidR="007C0D6F">
        <w:rPr>
          <w:rFonts w:ascii="Times New Roman" w:hAnsi="Times New Roman" w:cs="Times New Roman"/>
          <w:sz w:val="28"/>
          <w:szCs w:val="28"/>
        </w:rPr>
        <w:t>Japan</w:t>
      </w:r>
      <w:r w:rsidR="00416340">
        <w:rPr>
          <w:rFonts w:ascii="Times New Roman" w:hAnsi="Times New Roman" w:cs="Times New Roman"/>
          <w:sz w:val="28"/>
          <w:szCs w:val="28"/>
        </w:rPr>
        <w:t xml:space="preserve"> exploited the Tonghak Uprising to station troops on the peninsula with no signs of withdrawing, which eventually led to the </w:t>
      </w:r>
      <w:r w:rsidR="00AE1CAF">
        <w:rPr>
          <w:rFonts w:ascii="Times New Roman" w:hAnsi="Times New Roman" w:cs="Times New Roman"/>
          <w:sz w:val="28"/>
          <w:szCs w:val="28"/>
        </w:rPr>
        <w:t>outbreak</w:t>
      </w:r>
      <w:r w:rsidR="00416340">
        <w:rPr>
          <w:rFonts w:ascii="Times New Roman" w:hAnsi="Times New Roman" w:cs="Times New Roman"/>
          <w:sz w:val="28"/>
          <w:szCs w:val="28"/>
        </w:rPr>
        <w:t xml:space="preserve"> of hostilities</w:t>
      </w:r>
      <w:r w:rsidR="007C0D6F">
        <w:rPr>
          <w:rFonts w:ascii="Times New Roman" w:hAnsi="Times New Roman" w:cs="Times New Roman"/>
          <w:sz w:val="28"/>
          <w:szCs w:val="28"/>
        </w:rPr>
        <w:t>, and the utter defeat of the Chinese. The Treaty of Shimonoseki imposed incredibly harsh demands on China:</w:t>
      </w:r>
    </w:p>
    <w:p w14:paraId="1CB8570F" w14:textId="5EAB4EFA" w:rsidR="009278E3" w:rsidRDefault="00416340" w:rsidP="007C0D6F">
      <w:pPr>
        <w:jc w:val="center"/>
        <w:rPr>
          <w:rFonts w:ascii="Times New Roman" w:hAnsi="Times New Roman" w:cs="Times New Roman"/>
          <w:sz w:val="28"/>
          <w:szCs w:val="28"/>
        </w:rPr>
      </w:pPr>
      <w:r w:rsidRPr="00416340">
        <w:rPr>
          <w:rFonts w:ascii="Times New Roman" w:hAnsi="Times New Roman" w:cs="Times New Roman"/>
          <w:sz w:val="28"/>
          <w:szCs w:val="28"/>
        </w:rPr>
        <w:t xml:space="preserve">both powers recognized the independence of Korea, and China ceded Formosa, the Pescadores, and </w:t>
      </w:r>
      <w:r w:rsidRPr="007C0D6F">
        <w:rPr>
          <w:rFonts w:ascii="Times New Roman" w:hAnsi="Times New Roman" w:cs="Times New Roman"/>
          <w:sz w:val="28"/>
          <w:szCs w:val="28"/>
        </w:rPr>
        <w:t>the </w:t>
      </w:r>
      <w:hyperlink r:id="rId6" w:history="1">
        <w:r w:rsidRPr="007C0D6F">
          <w:rPr>
            <w:rStyle w:val="Hyperlink"/>
            <w:rFonts w:ascii="Times New Roman" w:hAnsi="Times New Roman" w:cs="Times New Roman"/>
            <w:color w:val="auto"/>
            <w:sz w:val="28"/>
            <w:szCs w:val="28"/>
            <w:u w:val="none"/>
          </w:rPr>
          <w:t>Liaodong Peninsula</w:t>
        </w:r>
      </w:hyperlink>
      <w:r w:rsidRPr="00416340">
        <w:rPr>
          <w:rFonts w:ascii="Times New Roman" w:hAnsi="Times New Roman" w:cs="Times New Roman"/>
          <w:sz w:val="28"/>
          <w:szCs w:val="28"/>
        </w:rPr>
        <w:t> to Japan. In addition, Japan was granted all the rights enjoyed by European powers, and it received significant new economic concessions; new treaty ports were opened, and Japan received an indemnity of 200 million </w:t>
      </w:r>
      <w:hyperlink r:id="rId7" w:history="1">
        <w:r w:rsidRPr="007C0D6F">
          <w:rPr>
            <w:rStyle w:val="Hyperlink"/>
            <w:rFonts w:ascii="Times New Roman" w:hAnsi="Times New Roman" w:cs="Times New Roman"/>
            <w:color w:val="auto"/>
            <w:sz w:val="28"/>
            <w:szCs w:val="28"/>
            <w:u w:val="none"/>
          </w:rPr>
          <w:t>taels</w:t>
        </w:r>
      </w:hyperlink>
      <w:r w:rsidRPr="00416340">
        <w:rPr>
          <w:rFonts w:ascii="Times New Roman" w:hAnsi="Times New Roman" w:cs="Times New Roman"/>
          <w:sz w:val="28"/>
          <w:szCs w:val="28"/>
        </w:rPr>
        <w:t xml:space="preserve"> in gold in two </w:t>
      </w:r>
      <w:r w:rsidR="007C0D6F" w:rsidRPr="00416340">
        <w:rPr>
          <w:rFonts w:ascii="Times New Roman" w:hAnsi="Times New Roman" w:cs="Times New Roman"/>
          <w:sz w:val="28"/>
          <w:szCs w:val="28"/>
        </w:rPr>
        <w:t>instalments</w:t>
      </w:r>
      <w:r w:rsidR="00AE1CAF" w:rsidRPr="00AE1CAF">
        <w:rPr>
          <w:rFonts w:ascii="Times New Roman" w:hAnsi="Times New Roman" w:cs="Times New Roman"/>
          <w:sz w:val="28"/>
          <w:szCs w:val="28"/>
        </w:rPr>
        <w:t xml:space="preserve"> </w:t>
      </w:r>
      <w:sdt>
        <w:sdtPr>
          <w:rPr>
            <w:rFonts w:ascii="Times New Roman" w:hAnsi="Times New Roman" w:cs="Times New Roman"/>
            <w:sz w:val="28"/>
            <w:szCs w:val="28"/>
          </w:rPr>
          <w:id w:val="-1473593498"/>
          <w:citation/>
        </w:sdtPr>
        <w:sdtEndPr/>
        <w:sdtContent>
          <w:r w:rsidR="00AE1CAF">
            <w:rPr>
              <w:rFonts w:ascii="Times New Roman" w:hAnsi="Times New Roman" w:cs="Times New Roman"/>
              <w:sz w:val="28"/>
              <w:szCs w:val="28"/>
            </w:rPr>
            <w:fldChar w:fldCharType="begin"/>
          </w:r>
          <w:r w:rsidR="00AE1CAF">
            <w:rPr>
              <w:rFonts w:ascii="Times New Roman" w:hAnsi="Times New Roman" w:cs="Times New Roman"/>
              <w:sz w:val="28"/>
              <w:szCs w:val="28"/>
            </w:rPr>
            <w:instrText xml:space="preserve"> CITATION Mic21 \l 2057 </w:instrText>
          </w:r>
          <w:r w:rsidR="00AE1CAF">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(Ray, 2021)</w:t>
          </w:r>
          <w:r w:rsidR="00AE1CAF">
            <w:rPr>
              <w:rFonts w:ascii="Times New Roman" w:hAnsi="Times New Roman" w:cs="Times New Roman"/>
              <w:sz w:val="28"/>
              <w:szCs w:val="28"/>
            </w:rPr>
            <w:fldChar w:fldCharType="end"/>
          </w:r>
        </w:sdtContent>
      </w:sdt>
      <w:r w:rsidR="00AE1CAF">
        <w:rPr>
          <w:rFonts w:ascii="Times New Roman" w:hAnsi="Times New Roman" w:cs="Times New Roman"/>
          <w:sz w:val="28"/>
          <w:szCs w:val="28"/>
        </w:rPr>
        <w:t>.</w:t>
      </w:r>
    </w:p>
    <w:p w14:paraId="1339CCA7" w14:textId="20C03429" w:rsidR="00AE1CAF" w:rsidRDefault="00C653F3" w:rsidP="00B26E82">
      <w:pPr>
        <w:jc w:val="both"/>
        <w:rPr>
          <w:rFonts w:ascii="Times New Roman" w:hAnsi="Times New Roman" w:cs="Times New Roman"/>
          <w:sz w:val="28"/>
          <w:szCs w:val="28"/>
        </w:rPr>
      </w:pPr>
      <w:r>
        <w:rPr>
          <w:rFonts w:ascii="Times New Roman" w:hAnsi="Times New Roman" w:cs="Times New Roman"/>
          <w:sz w:val="28"/>
          <w:szCs w:val="28"/>
        </w:rPr>
        <w:t>A similar type of war played out a decade later with the Russo-Japanese War of 1904-1905; seeing Japan steamroll a great European power. The terms of the Treaty of Portsmouth were not as harsh as those of Shimonoseki</w:t>
      </w:r>
      <w:r w:rsidR="00AE1CAF">
        <w:rPr>
          <w:rFonts w:ascii="Times New Roman" w:hAnsi="Times New Roman" w:cs="Times New Roman"/>
          <w:sz w:val="28"/>
          <w:szCs w:val="28"/>
        </w:rPr>
        <w:t xml:space="preserve"> as they were partially negotiated by mediators</w:t>
      </w:r>
      <w:r>
        <w:rPr>
          <w:rFonts w:ascii="Times New Roman" w:hAnsi="Times New Roman" w:cs="Times New Roman"/>
          <w:sz w:val="28"/>
          <w:szCs w:val="28"/>
        </w:rPr>
        <w:t>, but the terms saw Japan become Asia’s rising s</w:t>
      </w:r>
      <w:r w:rsidR="00E74EEB">
        <w:rPr>
          <w:rFonts w:ascii="Times New Roman" w:hAnsi="Times New Roman" w:cs="Times New Roman"/>
          <w:sz w:val="28"/>
          <w:szCs w:val="28"/>
        </w:rPr>
        <w:t xml:space="preserve">un, and no longer just </w:t>
      </w:r>
      <w:r w:rsidR="00C941DE">
        <w:rPr>
          <w:rFonts w:ascii="Times New Roman" w:hAnsi="Times New Roman" w:cs="Times New Roman"/>
          <w:sz w:val="28"/>
          <w:szCs w:val="28"/>
        </w:rPr>
        <w:t>in</w:t>
      </w:r>
      <w:r w:rsidR="00E74EEB">
        <w:rPr>
          <w:rFonts w:ascii="Times New Roman" w:hAnsi="Times New Roman" w:cs="Times New Roman"/>
          <w:sz w:val="28"/>
          <w:szCs w:val="28"/>
        </w:rPr>
        <w:t xml:space="preserve"> name</w:t>
      </w:r>
      <w:r>
        <w:rPr>
          <w:rFonts w:ascii="Times New Roman" w:hAnsi="Times New Roman" w:cs="Times New Roman"/>
          <w:sz w:val="28"/>
          <w:szCs w:val="28"/>
        </w:rPr>
        <w:t>.</w:t>
      </w:r>
      <w:r w:rsidR="00E74EEB">
        <w:rPr>
          <w:rFonts w:ascii="Times New Roman" w:hAnsi="Times New Roman" w:cs="Times New Roman"/>
          <w:sz w:val="28"/>
          <w:szCs w:val="28"/>
        </w:rPr>
        <w:t xml:space="preserve"> </w:t>
      </w:r>
      <w:r w:rsidR="00E40096">
        <w:rPr>
          <w:rFonts w:ascii="Times New Roman" w:hAnsi="Times New Roman" w:cs="Times New Roman"/>
          <w:sz w:val="28"/>
          <w:szCs w:val="28"/>
        </w:rPr>
        <w:t xml:space="preserve">The </w:t>
      </w:r>
      <w:r w:rsidR="00AE1CAF">
        <w:rPr>
          <w:rFonts w:ascii="Times New Roman" w:hAnsi="Times New Roman" w:cs="Times New Roman"/>
          <w:sz w:val="28"/>
          <w:szCs w:val="28"/>
        </w:rPr>
        <w:t>treaty gave</w:t>
      </w:r>
      <w:r w:rsidR="00E40096">
        <w:rPr>
          <w:rFonts w:ascii="Times New Roman" w:hAnsi="Times New Roman" w:cs="Times New Roman"/>
          <w:sz w:val="28"/>
          <w:szCs w:val="28"/>
        </w:rPr>
        <w:t xml:space="preserve"> </w:t>
      </w:r>
      <w:r w:rsidR="00E40096" w:rsidRPr="00E40096">
        <w:rPr>
          <w:rFonts w:ascii="Times New Roman" w:hAnsi="Times New Roman" w:cs="Times New Roman"/>
          <w:sz w:val="28"/>
          <w:szCs w:val="28"/>
        </w:rPr>
        <w:t xml:space="preserve">Japan </w:t>
      </w:r>
      <w:r w:rsidR="00AE1CAF">
        <w:rPr>
          <w:rFonts w:ascii="Times New Roman" w:hAnsi="Times New Roman" w:cs="Times New Roman"/>
          <w:sz w:val="28"/>
          <w:szCs w:val="28"/>
        </w:rPr>
        <w:t>official</w:t>
      </w:r>
      <w:r w:rsidR="00AE1CAF" w:rsidRPr="00E40096">
        <w:rPr>
          <w:rFonts w:ascii="Times New Roman" w:hAnsi="Times New Roman" w:cs="Times New Roman"/>
          <w:sz w:val="28"/>
          <w:szCs w:val="28"/>
        </w:rPr>
        <w:t xml:space="preserve"> </w:t>
      </w:r>
      <w:r w:rsidR="00E40096" w:rsidRPr="00E40096">
        <w:rPr>
          <w:rFonts w:ascii="Times New Roman" w:hAnsi="Times New Roman" w:cs="Times New Roman"/>
          <w:sz w:val="28"/>
          <w:szCs w:val="28"/>
        </w:rPr>
        <w:t xml:space="preserve">primacy in Korea. Russia </w:t>
      </w:r>
      <w:r w:rsidR="00E40096">
        <w:rPr>
          <w:rFonts w:ascii="Times New Roman" w:hAnsi="Times New Roman" w:cs="Times New Roman"/>
          <w:sz w:val="28"/>
          <w:szCs w:val="28"/>
        </w:rPr>
        <w:t xml:space="preserve">was to </w:t>
      </w:r>
      <w:r w:rsidR="00E40096" w:rsidRPr="00E40096">
        <w:rPr>
          <w:rFonts w:ascii="Times New Roman" w:hAnsi="Times New Roman" w:cs="Times New Roman"/>
          <w:sz w:val="28"/>
          <w:szCs w:val="28"/>
        </w:rPr>
        <w:t xml:space="preserve">surrender its economic and political interests in south Manchuria as well as </w:t>
      </w:r>
      <w:r w:rsidR="009A71F0">
        <w:rPr>
          <w:rFonts w:ascii="Times New Roman" w:hAnsi="Times New Roman" w:cs="Times New Roman"/>
          <w:sz w:val="28"/>
          <w:szCs w:val="28"/>
        </w:rPr>
        <w:t xml:space="preserve">ceding </w:t>
      </w:r>
      <w:r w:rsidR="00E40096" w:rsidRPr="00E40096">
        <w:rPr>
          <w:rFonts w:ascii="Times New Roman" w:hAnsi="Times New Roman" w:cs="Times New Roman"/>
          <w:sz w:val="28"/>
          <w:szCs w:val="28"/>
        </w:rPr>
        <w:t>the southern half of </w:t>
      </w:r>
      <w:hyperlink r:id="rId8" w:history="1">
        <w:r w:rsidR="00E40096" w:rsidRPr="00E40096">
          <w:rPr>
            <w:rStyle w:val="Hyperlink"/>
            <w:rFonts w:ascii="Times New Roman" w:hAnsi="Times New Roman" w:cs="Times New Roman"/>
            <w:color w:val="auto"/>
            <w:sz w:val="28"/>
            <w:szCs w:val="28"/>
            <w:u w:val="none"/>
          </w:rPr>
          <w:t>Sakhalin</w:t>
        </w:r>
      </w:hyperlink>
      <w:r w:rsidR="00E40096" w:rsidRPr="00E40096">
        <w:rPr>
          <w:rFonts w:ascii="Times New Roman" w:hAnsi="Times New Roman" w:cs="Times New Roman"/>
          <w:sz w:val="28"/>
          <w:szCs w:val="28"/>
        </w:rPr>
        <w:t xml:space="preserve">. The victory over Russia represented </w:t>
      </w:r>
      <w:r w:rsidR="00E40096">
        <w:rPr>
          <w:rFonts w:ascii="Times New Roman" w:hAnsi="Times New Roman" w:cs="Times New Roman"/>
          <w:sz w:val="28"/>
          <w:szCs w:val="28"/>
        </w:rPr>
        <w:t xml:space="preserve">the best outcome </w:t>
      </w:r>
      <w:r w:rsidR="00E40096" w:rsidRPr="00E40096">
        <w:rPr>
          <w:rFonts w:ascii="Times New Roman" w:hAnsi="Times New Roman" w:cs="Times New Roman"/>
          <w:sz w:val="28"/>
          <w:szCs w:val="28"/>
        </w:rPr>
        <w:t>Japan</w:t>
      </w:r>
      <w:r w:rsidR="00E40096">
        <w:rPr>
          <w:rFonts w:ascii="Times New Roman" w:hAnsi="Times New Roman" w:cs="Times New Roman"/>
          <w:sz w:val="28"/>
          <w:szCs w:val="28"/>
        </w:rPr>
        <w:t xml:space="preserve"> could have hoped for: a nation once seen as lesser </w:t>
      </w:r>
      <w:r w:rsidR="00AE1CAF">
        <w:rPr>
          <w:rFonts w:ascii="Times New Roman" w:hAnsi="Times New Roman" w:cs="Times New Roman"/>
          <w:sz w:val="28"/>
          <w:szCs w:val="28"/>
        </w:rPr>
        <w:t xml:space="preserve">had </w:t>
      </w:r>
      <w:r w:rsidR="00E40096">
        <w:rPr>
          <w:rFonts w:ascii="Times New Roman" w:hAnsi="Times New Roman" w:cs="Times New Roman"/>
          <w:sz w:val="28"/>
          <w:szCs w:val="28"/>
        </w:rPr>
        <w:t>defeat</w:t>
      </w:r>
      <w:r w:rsidR="00AE1CAF">
        <w:rPr>
          <w:rFonts w:ascii="Times New Roman" w:hAnsi="Times New Roman" w:cs="Times New Roman"/>
          <w:sz w:val="28"/>
          <w:szCs w:val="28"/>
        </w:rPr>
        <w:t>ed</w:t>
      </w:r>
      <w:r w:rsidR="00E40096">
        <w:rPr>
          <w:rFonts w:ascii="Times New Roman" w:hAnsi="Times New Roman" w:cs="Times New Roman"/>
          <w:sz w:val="28"/>
          <w:szCs w:val="28"/>
        </w:rPr>
        <w:t xml:space="preserve"> a European power </w:t>
      </w:r>
      <w:r w:rsidR="00AE1CAF">
        <w:rPr>
          <w:rFonts w:ascii="Times New Roman" w:hAnsi="Times New Roman" w:cs="Times New Roman"/>
          <w:sz w:val="28"/>
          <w:szCs w:val="28"/>
        </w:rPr>
        <w:t>more</w:t>
      </w:r>
      <w:r w:rsidR="00E40096">
        <w:rPr>
          <w:rFonts w:ascii="Times New Roman" w:hAnsi="Times New Roman" w:cs="Times New Roman"/>
          <w:sz w:val="28"/>
          <w:szCs w:val="28"/>
        </w:rPr>
        <w:t xml:space="preserve"> decisively</w:t>
      </w:r>
      <w:r w:rsidR="00AE1CAF">
        <w:rPr>
          <w:rFonts w:ascii="Times New Roman" w:hAnsi="Times New Roman" w:cs="Times New Roman"/>
          <w:sz w:val="28"/>
          <w:szCs w:val="28"/>
        </w:rPr>
        <w:t xml:space="preserve"> than most other countries would have considered possible</w:t>
      </w:r>
      <w:r w:rsidR="00E40096">
        <w:rPr>
          <w:rFonts w:ascii="Times New Roman" w:hAnsi="Times New Roman" w:cs="Times New Roman"/>
          <w:sz w:val="28"/>
          <w:szCs w:val="28"/>
        </w:rPr>
        <w:t xml:space="preserve"> </w:t>
      </w:r>
      <w:sdt>
        <w:sdtPr>
          <w:rPr>
            <w:rFonts w:ascii="Times New Roman" w:hAnsi="Times New Roman" w:cs="Times New Roman"/>
            <w:sz w:val="28"/>
            <w:szCs w:val="28"/>
          </w:rPr>
          <w:id w:val="-1749567955"/>
          <w:citation/>
        </w:sdtPr>
        <w:sdtEndPr/>
        <w:sdtContent>
          <w:r w:rsidR="00E40096">
            <w:rPr>
              <w:rFonts w:ascii="Times New Roman" w:hAnsi="Times New Roman" w:cs="Times New Roman"/>
              <w:sz w:val="28"/>
              <w:szCs w:val="28"/>
            </w:rPr>
            <w:fldChar w:fldCharType="begin"/>
          </w:r>
          <w:r w:rsidR="00E40096">
            <w:rPr>
              <w:rFonts w:ascii="Times New Roman" w:hAnsi="Times New Roman" w:cs="Times New Roman"/>
              <w:sz w:val="28"/>
              <w:szCs w:val="28"/>
            </w:rPr>
            <w:instrText xml:space="preserve"> CITATION Mic21 \l 2057 </w:instrText>
          </w:r>
          <w:r w:rsidR="00E40096">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(Ray, 2021)</w:t>
          </w:r>
          <w:r w:rsidR="00E40096">
            <w:rPr>
              <w:rFonts w:ascii="Times New Roman" w:hAnsi="Times New Roman" w:cs="Times New Roman"/>
              <w:sz w:val="28"/>
              <w:szCs w:val="28"/>
            </w:rPr>
            <w:fldChar w:fldCharType="end"/>
          </w:r>
        </w:sdtContent>
      </w:sdt>
      <w:r w:rsidR="00793BFF">
        <w:rPr>
          <w:rFonts w:ascii="Times New Roman" w:hAnsi="Times New Roman" w:cs="Times New Roman"/>
          <w:sz w:val="28"/>
          <w:szCs w:val="28"/>
        </w:rPr>
        <w:t xml:space="preserve">. All the prior events leading to the brutality of the Second Sino-Japanese War can be attributed to the prior expansionism of Japan. They were riding a tsunami of prior military successes and territorial gains; so naturally their introspective opinion would change to suit this new position: </w:t>
      </w:r>
      <w:r w:rsidR="00A27E7D">
        <w:rPr>
          <w:rFonts w:ascii="Times New Roman" w:hAnsi="Times New Roman" w:cs="Times New Roman"/>
          <w:sz w:val="28"/>
          <w:szCs w:val="28"/>
        </w:rPr>
        <w:t xml:space="preserve">they were an empire on par with those of the west and had a right to assert their imperial dominance throughout East Asia. After the Mukden Incident, the Japanese seized Manchuria and </w:t>
      </w:r>
    </w:p>
    <w:p w14:paraId="07DC0C93" w14:textId="52E8BC09" w:rsidR="00AE1CAF" w:rsidRDefault="00A27E7D" w:rsidP="00AE1CAF">
      <w:pPr>
        <w:jc w:val="center"/>
        <w:rPr>
          <w:rFonts w:ascii="Times New Roman" w:hAnsi="Times New Roman" w:cs="Times New Roman"/>
          <w:sz w:val="28"/>
          <w:szCs w:val="28"/>
        </w:rPr>
      </w:pPr>
      <w:r>
        <w:rPr>
          <w:rFonts w:ascii="Times New Roman" w:hAnsi="Times New Roman" w:cs="Times New Roman"/>
          <w:sz w:val="28"/>
          <w:szCs w:val="28"/>
        </w:rPr>
        <w:t>“</w:t>
      </w:r>
      <w:r w:rsidRPr="00A27E7D">
        <w:rPr>
          <w:rFonts w:ascii="Times New Roman" w:hAnsi="Times New Roman" w:cs="Times New Roman"/>
          <w:sz w:val="28"/>
          <w:szCs w:val="28"/>
        </w:rPr>
        <w:t>established the puppet state of </w:t>
      </w:r>
      <w:hyperlink r:id="rId9" w:history="1">
        <w:r w:rsidRPr="00A27E7D">
          <w:rPr>
            <w:rStyle w:val="Hyperlink"/>
            <w:rFonts w:ascii="Times New Roman" w:hAnsi="Times New Roman" w:cs="Times New Roman"/>
            <w:color w:val="auto"/>
            <w:sz w:val="28"/>
            <w:szCs w:val="28"/>
            <w:u w:val="none"/>
          </w:rPr>
          <w:t>Manchukuo</w:t>
        </w:r>
      </w:hyperlink>
      <w:r w:rsidRPr="00A27E7D">
        <w:rPr>
          <w:rFonts w:ascii="Times New Roman" w:hAnsi="Times New Roman" w:cs="Times New Roman"/>
          <w:sz w:val="28"/>
          <w:szCs w:val="28"/>
        </w:rPr>
        <w:t> in 1932 and installed the</w:t>
      </w:r>
      <w:r w:rsidR="00AE1CAF">
        <w:rPr>
          <w:rFonts w:ascii="Times New Roman" w:hAnsi="Times New Roman" w:cs="Times New Roman"/>
          <w:sz w:val="28"/>
          <w:szCs w:val="28"/>
        </w:rPr>
        <w:t xml:space="preserve"> </w:t>
      </w:r>
      <w:r w:rsidRPr="00A27E7D">
        <w:rPr>
          <w:rFonts w:ascii="Times New Roman" w:hAnsi="Times New Roman" w:cs="Times New Roman"/>
          <w:sz w:val="28"/>
          <w:szCs w:val="28"/>
        </w:rPr>
        <w:t>deposed </w:t>
      </w:r>
      <w:hyperlink r:id="rId10" w:history="1">
        <w:r w:rsidRPr="00A27E7D">
          <w:rPr>
            <w:rStyle w:val="Hyperlink"/>
            <w:rFonts w:ascii="Times New Roman" w:hAnsi="Times New Roman" w:cs="Times New Roman"/>
            <w:color w:val="auto"/>
            <w:sz w:val="28"/>
            <w:szCs w:val="28"/>
            <w:u w:val="none"/>
          </w:rPr>
          <w:t>Qing</w:t>
        </w:r>
      </w:hyperlink>
      <w:r w:rsidRPr="00A27E7D">
        <w:rPr>
          <w:rFonts w:ascii="Times New Roman" w:hAnsi="Times New Roman" w:cs="Times New Roman"/>
          <w:sz w:val="28"/>
          <w:szCs w:val="28"/>
        </w:rPr>
        <w:t> emperor </w:t>
      </w:r>
      <w:hyperlink r:id="rId11" w:history="1">
        <w:r w:rsidRPr="00A27E7D">
          <w:rPr>
            <w:rStyle w:val="Hyperlink"/>
            <w:rFonts w:ascii="Times New Roman" w:hAnsi="Times New Roman" w:cs="Times New Roman"/>
            <w:color w:val="auto"/>
            <w:sz w:val="28"/>
            <w:szCs w:val="28"/>
            <w:u w:val="none"/>
          </w:rPr>
          <w:t>Puyi</w:t>
        </w:r>
      </w:hyperlink>
      <w:r w:rsidRPr="00A27E7D">
        <w:rPr>
          <w:rFonts w:ascii="Times New Roman" w:hAnsi="Times New Roman" w:cs="Times New Roman"/>
          <w:sz w:val="28"/>
          <w:szCs w:val="28"/>
        </w:rPr>
        <w:t xml:space="preserve"> as its titular head. </w:t>
      </w:r>
      <w:r>
        <w:rPr>
          <w:rFonts w:ascii="Times New Roman" w:hAnsi="Times New Roman" w:cs="Times New Roman"/>
          <w:sz w:val="28"/>
          <w:szCs w:val="28"/>
        </w:rPr>
        <w:t>[I]</w:t>
      </w:r>
      <w:r w:rsidRPr="00A27E7D">
        <w:rPr>
          <w:rFonts w:ascii="Times New Roman" w:hAnsi="Times New Roman" w:cs="Times New Roman"/>
          <w:sz w:val="28"/>
          <w:szCs w:val="28"/>
        </w:rPr>
        <w:t>n the spring of 1934 a pronouncement from </w:t>
      </w:r>
      <w:hyperlink r:id="rId12" w:history="1">
        <w:r w:rsidRPr="00A27E7D">
          <w:rPr>
            <w:rStyle w:val="Hyperlink"/>
            <w:rFonts w:ascii="Times New Roman" w:hAnsi="Times New Roman" w:cs="Times New Roman"/>
            <w:color w:val="auto"/>
            <w:sz w:val="28"/>
            <w:szCs w:val="28"/>
            <w:u w:val="none"/>
          </w:rPr>
          <w:t>Tokyo</w:t>
        </w:r>
      </w:hyperlink>
      <w:r w:rsidRPr="00A27E7D">
        <w:rPr>
          <w:rFonts w:ascii="Times New Roman" w:hAnsi="Times New Roman" w:cs="Times New Roman"/>
          <w:sz w:val="28"/>
          <w:szCs w:val="28"/>
        </w:rPr>
        <w:t> in effect declared all China to be a Japanese preserve.</w:t>
      </w:r>
      <w:r>
        <w:rPr>
          <w:rFonts w:ascii="Times New Roman" w:hAnsi="Times New Roman" w:cs="Times New Roman"/>
          <w:sz w:val="28"/>
          <w:szCs w:val="28"/>
        </w:rPr>
        <w:t xml:space="preserve">” </w:t>
      </w:r>
      <w:sdt>
        <w:sdtPr>
          <w:rPr>
            <w:rFonts w:ascii="Times New Roman" w:hAnsi="Times New Roman" w:cs="Times New Roman"/>
            <w:sz w:val="28"/>
            <w:szCs w:val="28"/>
          </w:rPr>
          <w:id w:val="-255587014"/>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Amy21 \l 2057 </w:instrText>
          </w:r>
          <w:r>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(McKenna, 2021)</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38DA6A71" w14:textId="4ABAC65B" w:rsidR="00997DA6" w:rsidRDefault="00C941DE" w:rsidP="00B26E82">
      <w:pPr>
        <w:jc w:val="both"/>
        <w:rPr>
          <w:rFonts w:ascii="Times New Roman" w:hAnsi="Times New Roman" w:cs="Times New Roman"/>
          <w:sz w:val="28"/>
          <w:szCs w:val="28"/>
        </w:rPr>
      </w:pPr>
      <w:r>
        <w:rPr>
          <w:rFonts w:ascii="Times New Roman" w:hAnsi="Times New Roman" w:cs="Times New Roman"/>
          <w:sz w:val="28"/>
          <w:szCs w:val="28"/>
        </w:rPr>
        <w:t>After the Marco Polo Bridge incident, the Japanese began their war with China in July 1937 and quickly proved that they were much more capable in this war than their Chinese opponents, despite the formation of the United Front</w:t>
      </w:r>
      <w:r w:rsidR="009A71F0">
        <w:rPr>
          <w:rFonts w:ascii="Times New Roman" w:hAnsi="Times New Roman" w:cs="Times New Roman"/>
          <w:sz w:val="28"/>
          <w:szCs w:val="28"/>
        </w:rPr>
        <w:t xml:space="preserve"> between </w:t>
      </w:r>
      <w:r w:rsidR="009A71F0">
        <w:rPr>
          <w:rFonts w:ascii="Times New Roman" w:hAnsi="Times New Roman" w:cs="Times New Roman"/>
          <w:sz w:val="28"/>
          <w:szCs w:val="28"/>
        </w:rPr>
        <w:lastRenderedPageBreak/>
        <w:t>the Communists and the Nationalists</w:t>
      </w:r>
      <w:r>
        <w:rPr>
          <w:rFonts w:ascii="Times New Roman" w:hAnsi="Times New Roman" w:cs="Times New Roman"/>
          <w:sz w:val="28"/>
          <w:szCs w:val="28"/>
        </w:rPr>
        <w:t xml:space="preserve">. </w:t>
      </w:r>
      <w:r w:rsidR="009A71F0">
        <w:rPr>
          <w:rFonts w:ascii="Times New Roman" w:hAnsi="Times New Roman" w:cs="Times New Roman"/>
          <w:sz w:val="28"/>
          <w:szCs w:val="28"/>
        </w:rPr>
        <w:t>With the capture of most of China’s important eastern seaports, the Japanese army set about attempting to form their control base, but the occupiers were “</w:t>
      </w:r>
      <w:r w:rsidR="009A71F0" w:rsidRPr="009A71F0">
        <w:rPr>
          <w:rFonts w:ascii="Times New Roman" w:hAnsi="Times New Roman" w:cs="Times New Roman"/>
          <w:sz w:val="28"/>
          <w:szCs w:val="28"/>
        </w:rPr>
        <w:t>unsuccessful in inducing many Chinese to take office in the governments that it endeavoured to set up. Even there, Japan’s control was confined to the cities and the railway lines</w:t>
      </w:r>
      <w:r w:rsidR="009A71F0">
        <w:rPr>
          <w:rFonts w:ascii="Times New Roman" w:hAnsi="Times New Roman" w:cs="Times New Roman"/>
          <w:sz w:val="28"/>
          <w:szCs w:val="28"/>
        </w:rPr>
        <w:t xml:space="preserve">” </w:t>
      </w:r>
      <w:sdt>
        <w:sdtPr>
          <w:rPr>
            <w:rFonts w:ascii="Times New Roman" w:hAnsi="Times New Roman" w:cs="Times New Roman"/>
            <w:sz w:val="28"/>
            <w:szCs w:val="28"/>
          </w:rPr>
          <w:id w:val="-1047906423"/>
          <w:citation/>
        </w:sdtPr>
        <w:sdtEndPr/>
        <w:sdtContent>
          <w:r w:rsidR="009A71F0">
            <w:rPr>
              <w:rFonts w:ascii="Times New Roman" w:hAnsi="Times New Roman" w:cs="Times New Roman"/>
              <w:sz w:val="28"/>
              <w:szCs w:val="28"/>
            </w:rPr>
            <w:fldChar w:fldCharType="begin"/>
          </w:r>
          <w:r w:rsidR="009A71F0">
            <w:rPr>
              <w:rFonts w:ascii="Times New Roman" w:hAnsi="Times New Roman" w:cs="Times New Roman"/>
              <w:sz w:val="28"/>
              <w:szCs w:val="28"/>
            </w:rPr>
            <w:instrText xml:space="preserve"> CITATION Amy21 \l 2057 </w:instrText>
          </w:r>
          <w:r w:rsidR="009A71F0">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(McKenna, 2021)</w:t>
          </w:r>
          <w:r w:rsidR="009A71F0">
            <w:rPr>
              <w:rFonts w:ascii="Times New Roman" w:hAnsi="Times New Roman" w:cs="Times New Roman"/>
              <w:sz w:val="28"/>
              <w:szCs w:val="28"/>
            </w:rPr>
            <w:fldChar w:fldCharType="end"/>
          </w:r>
        </w:sdtContent>
      </w:sdt>
      <w:r w:rsidR="003A6CAA">
        <w:rPr>
          <w:rFonts w:ascii="Times New Roman" w:hAnsi="Times New Roman" w:cs="Times New Roman"/>
          <w:sz w:val="28"/>
          <w:szCs w:val="28"/>
        </w:rPr>
        <w:t>. This lack of cooperation on the part of the Chinese is fully understandable, given the position of being seen to aid the invaders and occupiers, but immeasurably compounded by the brutality of the situation presented to the occupied by the Rape of Nanking</w:t>
      </w:r>
      <w:r w:rsidR="008B5B3E">
        <w:rPr>
          <w:rFonts w:ascii="Times New Roman" w:hAnsi="Times New Roman" w:cs="Times New Roman"/>
          <w:sz w:val="28"/>
          <w:szCs w:val="28"/>
        </w:rPr>
        <w:t xml:space="preserve"> starting on December 13</w:t>
      </w:r>
      <w:r w:rsidR="008B5B3E" w:rsidRPr="008B5B3E">
        <w:rPr>
          <w:rFonts w:ascii="Times New Roman" w:hAnsi="Times New Roman" w:cs="Times New Roman"/>
          <w:sz w:val="28"/>
          <w:szCs w:val="28"/>
          <w:vertAlign w:val="superscript"/>
        </w:rPr>
        <w:t>th</w:t>
      </w:r>
      <w:r w:rsidR="008B5B3E">
        <w:rPr>
          <w:rFonts w:ascii="Times New Roman" w:hAnsi="Times New Roman" w:cs="Times New Roman"/>
          <w:sz w:val="28"/>
          <w:szCs w:val="28"/>
        </w:rPr>
        <w:t xml:space="preserve">, 1937. The sack lasted for 6 weeks and </w:t>
      </w:r>
      <w:r w:rsidR="00365387">
        <w:rPr>
          <w:rFonts w:ascii="Times New Roman" w:hAnsi="Times New Roman" w:cs="Times New Roman"/>
          <w:sz w:val="28"/>
          <w:szCs w:val="28"/>
        </w:rPr>
        <w:t xml:space="preserve">ended with </w:t>
      </w:r>
      <w:r w:rsidR="008B5B3E">
        <w:rPr>
          <w:rFonts w:ascii="Times New Roman" w:hAnsi="Times New Roman" w:cs="Times New Roman"/>
          <w:sz w:val="28"/>
          <w:szCs w:val="28"/>
        </w:rPr>
        <w:t xml:space="preserve">a death toll </w:t>
      </w:r>
      <w:r w:rsidR="00365387">
        <w:rPr>
          <w:rFonts w:ascii="Times New Roman" w:hAnsi="Times New Roman" w:cs="Times New Roman"/>
          <w:sz w:val="28"/>
          <w:szCs w:val="28"/>
        </w:rPr>
        <w:t>estimated</w:t>
      </w:r>
      <w:r w:rsidR="008B5B3E">
        <w:rPr>
          <w:rFonts w:ascii="Times New Roman" w:hAnsi="Times New Roman" w:cs="Times New Roman"/>
          <w:sz w:val="28"/>
          <w:szCs w:val="28"/>
        </w:rPr>
        <w:t xml:space="preserve"> at 300,000</w:t>
      </w:r>
      <w:r w:rsidR="00CF2E82">
        <w:rPr>
          <w:rFonts w:ascii="Times New Roman" w:hAnsi="Times New Roman" w:cs="Times New Roman"/>
          <w:sz w:val="28"/>
          <w:szCs w:val="28"/>
        </w:rPr>
        <w:t xml:space="preserve"> alongside the desolation of the city and numerous other crimes</w:t>
      </w:r>
      <w:r w:rsidR="008B5B3E">
        <w:rPr>
          <w:rFonts w:ascii="Times New Roman" w:hAnsi="Times New Roman" w:cs="Times New Roman"/>
          <w:sz w:val="28"/>
          <w:szCs w:val="28"/>
        </w:rPr>
        <w:t xml:space="preserve"> </w:t>
      </w:r>
      <w:sdt>
        <w:sdtPr>
          <w:rPr>
            <w:rFonts w:ascii="Times New Roman" w:hAnsi="Times New Roman" w:cs="Times New Roman"/>
            <w:sz w:val="28"/>
            <w:szCs w:val="28"/>
          </w:rPr>
          <w:id w:val="-1975912264"/>
          <w:citation/>
        </w:sdtPr>
        <w:sdtEndPr/>
        <w:sdtContent>
          <w:r w:rsidR="008B5B3E">
            <w:rPr>
              <w:rFonts w:ascii="Times New Roman" w:hAnsi="Times New Roman" w:cs="Times New Roman"/>
              <w:sz w:val="28"/>
              <w:szCs w:val="28"/>
            </w:rPr>
            <w:fldChar w:fldCharType="begin"/>
          </w:r>
          <w:r w:rsidR="008B5B3E">
            <w:rPr>
              <w:rFonts w:ascii="Times New Roman" w:hAnsi="Times New Roman" w:cs="Times New Roman"/>
              <w:sz w:val="28"/>
              <w:szCs w:val="28"/>
            </w:rPr>
            <w:instrText>CITATION Tra20 \m Chi21 \m Ral02 \p 237 \l 2057  \m Row18</w:instrText>
          </w:r>
          <w:r w:rsidR="008B5B3E">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(Travel China Guide, 2020; China Discovery, 2021; Morgan, 2002, p. 237; Rowena, 2018)</w:t>
          </w:r>
          <w:r w:rsidR="008B5B3E">
            <w:rPr>
              <w:rFonts w:ascii="Times New Roman" w:hAnsi="Times New Roman" w:cs="Times New Roman"/>
              <w:sz w:val="28"/>
              <w:szCs w:val="28"/>
            </w:rPr>
            <w:fldChar w:fldCharType="end"/>
          </w:r>
        </w:sdtContent>
      </w:sdt>
      <w:r w:rsidR="003A6CAA">
        <w:rPr>
          <w:rFonts w:ascii="Times New Roman" w:hAnsi="Times New Roman" w:cs="Times New Roman"/>
          <w:sz w:val="28"/>
          <w:szCs w:val="28"/>
        </w:rPr>
        <w:t xml:space="preserve">. </w:t>
      </w:r>
      <w:r w:rsidR="00997DA6">
        <w:rPr>
          <w:rFonts w:ascii="Times New Roman" w:hAnsi="Times New Roman" w:cs="Times New Roman"/>
          <w:sz w:val="28"/>
          <w:szCs w:val="28"/>
        </w:rPr>
        <w:t>Azuma Shiro, a conscript who fought in the battle, describes the sack in his journal:</w:t>
      </w:r>
    </w:p>
    <w:p w14:paraId="15709D9D" w14:textId="68ABB2EC" w:rsidR="00997DA6" w:rsidRDefault="00997DA6" w:rsidP="00997DA6">
      <w:pPr>
        <w:jc w:val="center"/>
        <w:rPr>
          <w:rFonts w:ascii="Times New Roman" w:hAnsi="Times New Roman" w:cs="Times New Roman"/>
          <w:sz w:val="28"/>
          <w:szCs w:val="28"/>
        </w:rPr>
      </w:pPr>
      <w:r w:rsidRPr="00997DA6">
        <w:rPr>
          <w:rFonts w:ascii="Times New Roman" w:hAnsi="Times New Roman" w:cs="Times New Roman"/>
          <w:sz w:val="28"/>
          <w:szCs w:val="28"/>
        </w:rPr>
        <w:t>"There was a woman holding a child on her right arm... and another one on her left.</w:t>
      </w:r>
      <w:r>
        <w:rPr>
          <w:rFonts w:ascii="Times New Roman" w:hAnsi="Times New Roman" w:cs="Times New Roman"/>
          <w:sz w:val="28"/>
          <w:szCs w:val="28"/>
        </w:rPr>
        <w:t xml:space="preserve"> </w:t>
      </w:r>
      <w:r w:rsidRPr="00997DA6">
        <w:rPr>
          <w:rFonts w:ascii="Times New Roman" w:hAnsi="Times New Roman" w:cs="Times New Roman"/>
          <w:sz w:val="28"/>
          <w:szCs w:val="28"/>
        </w:rPr>
        <w:t>We stabbed and killed them, all three - like potatoes in a skewer. I thought then, it's been only one month since I left home... and 30 days later I was killing people without remorse."</w:t>
      </w:r>
      <w:r>
        <w:rPr>
          <w:rFonts w:ascii="Times New Roman" w:hAnsi="Times New Roman" w:cs="Times New Roman"/>
          <w:sz w:val="28"/>
          <w:szCs w:val="28"/>
        </w:rPr>
        <w:t xml:space="preserve"> </w:t>
      </w:r>
      <w:sdt>
        <w:sdtPr>
          <w:rPr>
            <w:rFonts w:ascii="Times New Roman" w:hAnsi="Times New Roman" w:cs="Times New Roman"/>
            <w:sz w:val="28"/>
            <w:szCs w:val="28"/>
          </w:rPr>
          <w:id w:val="919754152"/>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BBC05 \l 2057 </w:instrText>
          </w:r>
          <w:r>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(BBC News, 2005)</w:t>
          </w:r>
          <w:r>
            <w:rPr>
              <w:rFonts w:ascii="Times New Roman" w:hAnsi="Times New Roman" w:cs="Times New Roman"/>
              <w:sz w:val="28"/>
              <w:szCs w:val="28"/>
            </w:rPr>
            <w:fldChar w:fldCharType="end"/>
          </w:r>
        </w:sdtContent>
      </w:sdt>
    </w:p>
    <w:p w14:paraId="679811D8" w14:textId="5D2656ED" w:rsidR="00102239" w:rsidRDefault="00997DA6" w:rsidP="00B26E82">
      <w:pPr>
        <w:jc w:val="both"/>
        <w:rPr>
          <w:rFonts w:ascii="Times New Roman" w:hAnsi="Times New Roman" w:cs="Times New Roman"/>
          <w:sz w:val="28"/>
          <w:szCs w:val="28"/>
        </w:rPr>
      </w:pPr>
      <w:r>
        <w:rPr>
          <w:rFonts w:ascii="Times New Roman" w:hAnsi="Times New Roman" w:cs="Times New Roman"/>
          <w:sz w:val="28"/>
          <w:szCs w:val="28"/>
        </w:rPr>
        <w:t xml:space="preserve">Yet despite this damning evidence, written by a soldier present, and an active participant in the massacre, there are deniers and revisionists </w:t>
      </w:r>
      <w:r w:rsidR="00992CB9">
        <w:rPr>
          <w:rFonts w:ascii="Times New Roman" w:hAnsi="Times New Roman" w:cs="Times New Roman"/>
          <w:sz w:val="28"/>
          <w:szCs w:val="28"/>
        </w:rPr>
        <w:t>that believe</w:t>
      </w:r>
      <w:r w:rsidR="00102239">
        <w:rPr>
          <w:rFonts w:ascii="Times New Roman" w:hAnsi="Times New Roman" w:cs="Times New Roman"/>
          <w:sz w:val="28"/>
          <w:szCs w:val="28"/>
        </w:rPr>
        <w:t xml:space="preserve"> the massacre did not even occur, or China and ‘victor’s justice’ have skewed the figures to make Japan appear evil. Two Japanese scholars have put forward the argument that:</w:t>
      </w:r>
    </w:p>
    <w:p w14:paraId="548C5FE5" w14:textId="632108D9" w:rsidR="007C0D6F" w:rsidRDefault="00102239" w:rsidP="00102239">
      <w:pPr>
        <w:jc w:val="center"/>
        <w:rPr>
          <w:rFonts w:ascii="Times New Roman" w:hAnsi="Times New Roman" w:cs="Times New Roman"/>
          <w:sz w:val="28"/>
          <w:szCs w:val="28"/>
        </w:rPr>
      </w:pPr>
      <w:r>
        <w:rPr>
          <w:rFonts w:ascii="Times New Roman" w:hAnsi="Times New Roman" w:cs="Times New Roman"/>
          <w:sz w:val="28"/>
          <w:szCs w:val="28"/>
        </w:rPr>
        <w:t>“</w:t>
      </w:r>
      <w:r w:rsidRPr="00102239">
        <w:rPr>
          <w:rFonts w:ascii="Times New Roman" w:hAnsi="Times New Roman" w:cs="Times New Roman"/>
          <w:sz w:val="28"/>
          <w:szCs w:val="28"/>
        </w:rPr>
        <w:t>The Prosecution claims that there were 550,000 soldiers and civilians together prior to the war within the city of Nanking and in the suburbs, and that the population decreased down to 170,000 by May 1938. But the reason of the decrease has not been explained yet</w:t>
      </w:r>
      <w:r>
        <w:rPr>
          <w:rFonts w:ascii="Times New Roman" w:hAnsi="Times New Roman" w:cs="Times New Roman"/>
          <w:sz w:val="28"/>
          <w:szCs w:val="28"/>
        </w:rPr>
        <w:t xml:space="preserve">” </w:t>
      </w:r>
      <w:sdt>
        <w:sdtPr>
          <w:rPr>
            <w:rFonts w:ascii="Times New Roman" w:hAnsi="Times New Roman" w:cs="Times New Roman"/>
            <w:sz w:val="28"/>
            <w:szCs w:val="28"/>
          </w:rPr>
          <w:id w:val="-2004501248"/>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CITATION Tad01 \p 108 \l 2057 </w:instrText>
          </w:r>
          <w:r>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(Tadao &amp; Yasuo, 2009, p. 108)</w:t>
          </w:r>
          <w:r>
            <w:rPr>
              <w:rFonts w:ascii="Times New Roman" w:hAnsi="Times New Roman" w:cs="Times New Roman"/>
              <w:sz w:val="28"/>
              <w:szCs w:val="28"/>
            </w:rPr>
            <w:fldChar w:fldCharType="end"/>
          </w:r>
        </w:sdtContent>
      </w:sdt>
    </w:p>
    <w:p w14:paraId="67AFFAFB" w14:textId="7C4A4443" w:rsidR="00102239" w:rsidRPr="00407E7F" w:rsidRDefault="00102239" w:rsidP="00B26E82">
      <w:pPr>
        <w:jc w:val="both"/>
        <w:rPr>
          <w:rFonts w:ascii="Times New Roman" w:hAnsi="Times New Roman" w:cs="Times New Roman"/>
          <w:sz w:val="28"/>
          <w:szCs w:val="28"/>
        </w:rPr>
      </w:pPr>
      <w:r>
        <w:rPr>
          <w:rFonts w:ascii="Times New Roman" w:hAnsi="Times New Roman" w:cs="Times New Roman"/>
          <w:sz w:val="28"/>
          <w:szCs w:val="28"/>
        </w:rPr>
        <w:t xml:space="preserve">It is revisionist attitudes and claims of denial that make the topic of the Rape an incredibly difficult topic for modern China and Japan, as the latter has not formally apologised in a manner that has satisfied China and those within Japan who want the </w:t>
      </w:r>
      <w:r w:rsidR="00F84F45">
        <w:rPr>
          <w:rFonts w:ascii="Times New Roman" w:hAnsi="Times New Roman" w:cs="Times New Roman"/>
          <w:sz w:val="28"/>
          <w:szCs w:val="28"/>
        </w:rPr>
        <w:t xml:space="preserve">modern </w:t>
      </w:r>
      <w:r>
        <w:rPr>
          <w:rFonts w:ascii="Times New Roman" w:hAnsi="Times New Roman" w:cs="Times New Roman"/>
          <w:sz w:val="28"/>
          <w:szCs w:val="28"/>
        </w:rPr>
        <w:t>nation to come to terms with their imperial past.</w:t>
      </w:r>
    </w:p>
    <w:p w14:paraId="3C8AAE3D" w14:textId="13333786" w:rsidR="00E50E06" w:rsidRDefault="00E50E06" w:rsidP="00E50E06">
      <w:pPr>
        <w:pStyle w:val="Heading1"/>
      </w:pPr>
      <w:r>
        <w:t>Memorial</w:t>
      </w:r>
    </w:p>
    <w:p w14:paraId="2791E4CF" w14:textId="0F584118" w:rsidR="00A72325" w:rsidRDefault="00102239" w:rsidP="00B26E82">
      <w:pPr>
        <w:jc w:val="both"/>
        <w:rPr>
          <w:rFonts w:ascii="Times New Roman" w:hAnsi="Times New Roman" w:cs="Times New Roman"/>
          <w:sz w:val="28"/>
          <w:szCs w:val="28"/>
          <w:lang w:val="en-US" w:eastAsia="en-US"/>
        </w:rPr>
      </w:pPr>
      <w:r>
        <w:rPr>
          <w:rFonts w:ascii="Times New Roman" w:hAnsi="Times New Roman" w:cs="Times New Roman"/>
          <w:sz w:val="28"/>
          <w:szCs w:val="28"/>
          <w:lang w:val="en-US" w:eastAsia="en-US"/>
        </w:rPr>
        <w:t xml:space="preserve">The Memorial Hall of the Victims in </w:t>
      </w:r>
      <w:r w:rsidR="00D754FB">
        <w:rPr>
          <w:rFonts w:ascii="Times New Roman" w:hAnsi="Times New Roman" w:cs="Times New Roman"/>
          <w:sz w:val="28"/>
          <w:szCs w:val="28"/>
          <w:lang w:val="en-US" w:eastAsia="en-US"/>
        </w:rPr>
        <w:t xml:space="preserve">the </w:t>
      </w:r>
      <w:r>
        <w:rPr>
          <w:rFonts w:ascii="Times New Roman" w:hAnsi="Times New Roman" w:cs="Times New Roman"/>
          <w:sz w:val="28"/>
          <w:szCs w:val="28"/>
          <w:lang w:val="en-US" w:eastAsia="en-US"/>
        </w:rPr>
        <w:t xml:space="preserve">Nanjing Massacre by Japanese Invaders was built near a site known as the Pit of Ten Thousand Corpses in 1985 </w:t>
      </w:r>
      <w:sdt>
        <w:sdtPr>
          <w:rPr>
            <w:rFonts w:ascii="Times New Roman" w:hAnsi="Times New Roman" w:cs="Times New Roman"/>
            <w:sz w:val="28"/>
            <w:szCs w:val="28"/>
            <w:lang w:val="en-US" w:eastAsia="en-US"/>
          </w:rPr>
          <w:id w:val="-1867671316"/>
          <w:citation/>
        </w:sdtPr>
        <w:sdtEndPr/>
        <w:sdtContent>
          <w:r>
            <w:rPr>
              <w:rFonts w:ascii="Times New Roman" w:hAnsi="Times New Roman" w:cs="Times New Roman"/>
              <w:sz w:val="28"/>
              <w:szCs w:val="28"/>
              <w:lang w:val="en-US" w:eastAsia="en-US"/>
            </w:rPr>
            <w:fldChar w:fldCharType="begin"/>
          </w:r>
          <w:r>
            <w:rPr>
              <w:rFonts w:ascii="Times New Roman" w:hAnsi="Times New Roman" w:cs="Times New Roman"/>
              <w:sz w:val="28"/>
              <w:szCs w:val="28"/>
              <w:lang w:eastAsia="en-US"/>
            </w:rPr>
            <w:instrText xml:space="preserve"> CITATION Row18 \l 2057 </w:instrText>
          </w:r>
          <w:r>
            <w:rPr>
              <w:rFonts w:ascii="Times New Roman" w:hAnsi="Times New Roman" w:cs="Times New Roman"/>
              <w:sz w:val="28"/>
              <w:szCs w:val="28"/>
              <w:lang w:val="en-US" w:eastAsia="en-US"/>
            </w:rPr>
            <w:fldChar w:fldCharType="separate"/>
          </w:r>
          <w:r w:rsidR="00C407D0" w:rsidRPr="00C407D0">
            <w:rPr>
              <w:rFonts w:ascii="Times New Roman" w:hAnsi="Times New Roman" w:cs="Times New Roman"/>
              <w:noProof/>
              <w:sz w:val="28"/>
              <w:szCs w:val="28"/>
              <w:lang w:eastAsia="en-US"/>
            </w:rPr>
            <w:t>(Rowena, 2018)</w:t>
          </w:r>
          <w:r>
            <w:rPr>
              <w:rFonts w:ascii="Times New Roman" w:hAnsi="Times New Roman" w:cs="Times New Roman"/>
              <w:sz w:val="28"/>
              <w:szCs w:val="28"/>
              <w:lang w:val="en-US" w:eastAsia="en-US"/>
            </w:rPr>
            <w:fldChar w:fldCharType="end"/>
          </w:r>
        </w:sdtContent>
      </w:sdt>
      <w:r>
        <w:rPr>
          <w:rFonts w:ascii="Times New Roman" w:hAnsi="Times New Roman" w:cs="Times New Roman"/>
          <w:sz w:val="28"/>
          <w:szCs w:val="28"/>
          <w:lang w:val="en-US" w:eastAsia="en-US"/>
        </w:rPr>
        <w:t xml:space="preserve">, and stands as China’s </w:t>
      </w:r>
      <w:r w:rsidR="00664ABE">
        <w:rPr>
          <w:rFonts w:ascii="Times New Roman" w:hAnsi="Times New Roman" w:cs="Times New Roman"/>
          <w:sz w:val="28"/>
          <w:szCs w:val="28"/>
          <w:lang w:val="en-US" w:eastAsia="en-US"/>
        </w:rPr>
        <w:t>method of memoriali</w:t>
      </w:r>
      <w:r w:rsidR="00F84F45">
        <w:rPr>
          <w:rFonts w:ascii="Times New Roman" w:hAnsi="Times New Roman" w:cs="Times New Roman"/>
          <w:sz w:val="28"/>
          <w:szCs w:val="28"/>
          <w:lang w:val="en-US" w:eastAsia="en-US"/>
        </w:rPr>
        <w:t>z</w:t>
      </w:r>
      <w:r w:rsidR="00664ABE">
        <w:rPr>
          <w:rFonts w:ascii="Times New Roman" w:hAnsi="Times New Roman" w:cs="Times New Roman"/>
          <w:sz w:val="28"/>
          <w:szCs w:val="28"/>
          <w:lang w:val="en-US" w:eastAsia="en-US"/>
        </w:rPr>
        <w:t>ing the massacre</w:t>
      </w:r>
      <w:r w:rsidR="00F84F45">
        <w:rPr>
          <w:rFonts w:ascii="Times New Roman" w:hAnsi="Times New Roman" w:cs="Times New Roman"/>
          <w:sz w:val="28"/>
          <w:szCs w:val="28"/>
          <w:lang w:val="en-US" w:eastAsia="en-US"/>
        </w:rPr>
        <w:t xml:space="preserve">. A massive </w:t>
      </w:r>
      <w:r w:rsidR="00A72325">
        <w:rPr>
          <w:rFonts w:ascii="Times New Roman" w:hAnsi="Times New Roman" w:cs="Times New Roman"/>
          <w:sz w:val="28"/>
          <w:szCs w:val="28"/>
          <w:lang w:val="en-US" w:eastAsia="en-US"/>
        </w:rPr>
        <w:t>memorial divided into 4 distinct segments</w:t>
      </w:r>
      <w:r w:rsidR="00F84F45">
        <w:rPr>
          <w:rFonts w:ascii="Times New Roman" w:hAnsi="Times New Roman" w:cs="Times New Roman"/>
          <w:sz w:val="28"/>
          <w:szCs w:val="28"/>
          <w:lang w:val="en-US" w:eastAsia="en-US"/>
        </w:rPr>
        <w:t xml:space="preserve"> cover</w:t>
      </w:r>
      <w:r w:rsidR="00A72325">
        <w:rPr>
          <w:rFonts w:ascii="Times New Roman" w:hAnsi="Times New Roman" w:cs="Times New Roman"/>
          <w:sz w:val="28"/>
          <w:szCs w:val="28"/>
          <w:lang w:val="en-US" w:eastAsia="en-US"/>
        </w:rPr>
        <w:t>s</w:t>
      </w:r>
      <w:r w:rsidR="00F84F45">
        <w:rPr>
          <w:rFonts w:ascii="Times New Roman" w:hAnsi="Times New Roman" w:cs="Times New Roman"/>
          <w:sz w:val="28"/>
          <w:szCs w:val="28"/>
          <w:lang w:val="en-US" w:eastAsia="en-US"/>
        </w:rPr>
        <w:t xml:space="preserve"> 120,000</w:t>
      </w:r>
      <w:r w:rsidR="00A72325">
        <w:rPr>
          <w:rFonts w:ascii="Times New Roman" w:hAnsi="Times New Roman" w:cs="Times New Roman"/>
          <w:sz w:val="28"/>
          <w:szCs w:val="28"/>
          <w:lang w:val="en-US" w:eastAsia="en-US"/>
        </w:rPr>
        <w:t xml:space="preserve"> </w:t>
      </w:r>
      <w:r w:rsidR="00F84F45">
        <w:rPr>
          <w:rFonts w:ascii="Times New Roman" w:hAnsi="Times New Roman" w:cs="Times New Roman"/>
          <w:sz w:val="28"/>
          <w:szCs w:val="28"/>
          <w:lang w:val="en-US" w:eastAsia="en-US"/>
        </w:rPr>
        <w:t>square meters</w:t>
      </w:r>
      <w:r w:rsidR="00A72325">
        <w:rPr>
          <w:rFonts w:ascii="Times New Roman" w:hAnsi="Times New Roman" w:cs="Times New Roman"/>
          <w:sz w:val="28"/>
          <w:szCs w:val="28"/>
          <w:lang w:val="en-US" w:eastAsia="en-US"/>
        </w:rPr>
        <w:t xml:space="preserve">, with some parts of the museum and the </w:t>
      </w:r>
      <w:proofErr w:type="spellStart"/>
      <w:r w:rsidR="00A72325">
        <w:rPr>
          <w:rFonts w:ascii="Times New Roman" w:hAnsi="Times New Roman" w:cs="Times New Roman"/>
          <w:sz w:val="28"/>
          <w:szCs w:val="28"/>
          <w:lang w:val="en-US" w:eastAsia="en-US"/>
        </w:rPr>
        <w:t>Jiangdongmen</w:t>
      </w:r>
      <w:proofErr w:type="spellEnd"/>
      <w:r w:rsidR="00A72325">
        <w:rPr>
          <w:rFonts w:ascii="Times New Roman" w:hAnsi="Times New Roman" w:cs="Times New Roman"/>
          <w:sz w:val="28"/>
          <w:szCs w:val="28"/>
          <w:lang w:val="en-US" w:eastAsia="en-US"/>
        </w:rPr>
        <w:t xml:space="preserve"> Site becoming progressively darker and more disturbing the further into the section you enter </w:t>
      </w:r>
      <w:sdt>
        <w:sdtPr>
          <w:rPr>
            <w:rFonts w:ascii="Times New Roman" w:hAnsi="Times New Roman" w:cs="Times New Roman"/>
            <w:sz w:val="28"/>
            <w:szCs w:val="28"/>
            <w:lang w:val="en-US" w:eastAsia="en-US"/>
          </w:rPr>
          <w:id w:val="269757799"/>
          <w:citation/>
        </w:sdtPr>
        <w:sdtEndPr/>
        <w:sdtContent>
          <w:r w:rsidR="00A72325">
            <w:rPr>
              <w:rFonts w:ascii="Times New Roman" w:hAnsi="Times New Roman" w:cs="Times New Roman"/>
              <w:sz w:val="28"/>
              <w:szCs w:val="28"/>
              <w:lang w:val="en-US" w:eastAsia="en-US"/>
            </w:rPr>
            <w:fldChar w:fldCharType="begin"/>
          </w:r>
          <w:r w:rsidR="00A72325">
            <w:rPr>
              <w:rFonts w:ascii="Times New Roman" w:hAnsi="Times New Roman" w:cs="Times New Roman"/>
              <w:sz w:val="28"/>
              <w:szCs w:val="28"/>
              <w:lang w:eastAsia="en-US"/>
            </w:rPr>
            <w:instrText xml:space="preserve"> CITATION Chi21 \l 2057  \m Row18</w:instrText>
          </w:r>
          <w:r w:rsidR="00A72325">
            <w:rPr>
              <w:rFonts w:ascii="Times New Roman" w:hAnsi="Times New Roman" w:cs="Times New Roman"/>
              <w:sz w:val="28"/>
              <w:szCs w:val="28"/>
              <w:lang w:val="en-US" w:eastAsia="en-US"/>
            </w:rPr>
            <w:fldChar w:fldCharType="separate"/>
          </w:r>
          <w:r w:rsidR="00C407D0" w:rsidRPr="00C407D0">
            <w:rPr>
              <w:rFonts w:ascii="Times New Roman" w:hAnsi="Times New Roman" w:cs="Times New Roman"/>
              <w:noProof/>
              <w:sz w:val="28"/>
              <w:szCs w:val="28"/>
              <w:lang w:eastAsia="en-US"/>
            </w:rPr>
            <w:t xml:space="preserve">(China </w:t>
          </w:r>
          <w:r w:rsidR="00C407D0" w:rsidRPr="00C407D0">
            <w:rPr>
              <w:rFonts w:ascii="Times New Roman" w:hAnsi="Times New Roman" w:cs="Times New Roman"/>
              <w:noProof/>
              <w:sz w:val="28"/>
              <w:szCs w:val="28"/>
              <w:lang w:eastAsia="en-US"/>
            </w:rPr>
            <w:lastRenderedPageBreak/>
            <w:t>Discovery, 2021; Rowena, 2018)</w:t>
          </w:r>
          <w:r w:rsidR="00A72325">
            <w:rPr>
              <w:rFonts w:ascii="Times New Roman" w:hAnsi="Times New Roman" w:cs="Times New Roman"/>
              <w:sz w:val="28"/>
              <w:szCs w:val="28"/>
              <w:lang w:val="en-US" w:eastAsia="en-US"/>
            </w:rPr>
            <w:fldChar w:fldCharType="end"/>
          </w:r>
        </w:sdtContent>
      </w:sdt>
      <w:r w:rsidR="00A72325">
        <w:rPr>
          <w:rFonts w:ascii="Times New Roman" w:hAnsi="Times New Roman" w:cs="Times New Roman"/>
          <w:sz w:val="28"/>
          <w:szCs w:val="28"/>
          <w:lang w:val="en-US" w:eastAsia="en-US"/>
        </w:rPr>
        <w:t>, as if trying to physically show the descent into depravity the massacre took. The first area people enter, the Outdoor Exhibition contains:</w:t>
      </w:r>
    </w:p>
    <w:p w14:paraId="6E8260CC" w14:textId="45E6B88B" w:rsidR="00E50E06" w:rsidRDefault="00A72325" w:rsidP="002961B8">
      <w:pPr>
        <w:jc w:val="center"/>
        <w:rPr>
          <w:rFonts w:ascii="Times New Roman" w:hAnsi="Times New Roman" w:cs="Times New Roman"/>
          <w:sz w:val="28"/>
          <w:szCs w:val="28"/>
        </w:rPr>
      </w:pPr>
      <w:r>
        <w:rPr>
          <w:rFonts w:ascii="Times New Roman" w:hAnsi="Times New Roman" w:cs="Times New Roman"/>
          <w:sz w:val="28"/>
          <w:szCs w:val="28"/>
          <w:lang w:val="en-US" w:eastAsia="en-US"/>
        </w:rPr>
        <w:t>“</w:t>
      </w:r>
      <w:r w:rsidRPr="00A72325">
        <w:rPr>
          <w:rFonts w:ascii="Times New Roman" w:hAnsi="Times New Roman" w:cs="Times New Roman"/>
          <w:sz w:val="28"/>
          <w:szCs w:val="28"/>
        </w:rPr>
        <w:t>full-size statues, Comfort Carving, flag tablet, monuments, Redeeming &amp; Repentant Tablet, Wall of Victims, broken trees and walls of 1937, etc. Exuberant shrubs and lawns were planted among the statues and sculptures, to present a Chinese-style graveyard with the themes of life and death, grief and indignation.</w:t>
      </w:r>
      <w:r>
        <w:rPr>
          <w:rFonts w:ascii="Times New Roman" w:hAnsi="Times New Roman" w:cs="Times New Roman"/>
          <w:sz w:val="28"/>
          <w:szCs w:val="28"/>
        </w:rPr>
        <w:t xml:space="preserve">” (sic) </w:t>
      </w:r>
      <w:sdt>
        <w:sdtPr>
          <w:rPr>
            <w:rFonts w:ascii="Times New Roman" w:hAnsi="Times New Roman" w:cs="Times New Roman"/>
            <w:sz w:val="28"/>
            <w:szCs w:val="28"/>
          </w:rPr>
          <w:id w:val="1469243581"/>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Chi21 \l 2057 </w:instrText>
          </w:r>
          <w:r>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(China Discovery, 2021)</w:t>
          </w:r>
          <w:r>
            <w:rPr>
              <w:rFonts w:ascii="Times New Roman" w:hAnsi="Times New Roman" w:cs="Times New Roman"/>
              <w:sz w:val="28"/>
              <w:szCs w:val="28"/>
            </w:rPr>
            <w:fldChar w:fldCharType="end"/>
          </w:r>
        </w:sdtContent>
      </w:sdt>
    </w:p>
    <w:p w14:paraId="206C6190" w14:textId="540FA524" w:rsidR="00D865AF" w:rsidRDefault="00D865AF" w:rsidP="00B26E82">
      <w:pPr>
        <w:jc w:val="both"/>
        <w:rPr>
          <w:rFonts w:ascii="Times New Roman" w:hAnsi="Times New Roman" w:cs="Times New Roman"/>
          <w:sz w:val="28"/>
          <w:szCs w:val="28"/>
        </w:rPr>
      </w:pPr>
      <w:r>
        <w:rPr>
          <w:rFonts w:ascii="Times New Roman" w:hAnsi="Times New Roman" w:cs="Times New Roman"/>
          <w:sz w:val="28"/>
          <w:szCs w:val="28"/>
        </w:rPr>
        <w:t xml:space="preserve">This would be a relatively safe start for how the memorial will progress once you get further in, to places such as the </w:t>
      </w:r>
      <w:proofErr w:type="spellStart"/>
      <w:r>
        <w:rPr>
          <w:rFonts w:ascii="Times New Roman" w:hAnsi="Times New Roman" w:cs="Times New Roman"/>
          <w:sz w:val="28"/>
          <w:szCs w:val="28"/>
        </w:rPr>
        <w:t>Jiangdongmen</w:t>
      </w:r>
      <w:proofErr w:type="spellEnd"/>
      <w:r>
        <w:rPr>
          <w:rFonts w:ascii="Times New Roman" w:hAnsi="Times New Roman" w:cs="Times New Roman"/>
          <w:sz w:val="28"/>
          <w:szCs w:val="28"/>
        </w:rPr>
        <w:t xml:space="preserve"> site and the museum segment.</w:t>
      </w:r>
      <w:r w:rsidR="00410C30">
        <w:rPr>
          <w:rFonts w:ascii="Times New Roman" w:hAnsi="Times New Roman" w:cs="Times New Roman"/>
          <w:sz w:val="28"/>
          <w:szCs w:val="28"/>
        </w:rPr>
        <w:t xml:space="preserve"> From a perspective of teaching and informing, this method appears to be a good one because it shows aspects of what happened at the massacre without going into all the gory details that later segments of the memorial do. This would give those who are too young or of fainter heart an opportunity to still visit and understand what happened and still having the option to ‘back out’ so to speak, if the information </w:t>
      </w:r>
      <w:r w:rsidR="00676312">
        <w:rPr>
          <w:rFonts w:ascii="Times New Roman" w:hAnsi="Times New Roman" w:cs="Times New Roman"/>
          <w:sz w:val="28"/>
          <w:szCs w:val="28"/>
        </w:rPr>
        <w:t>is</w:t>
      </w:r>
      <w:r w:rsidR="00410C30">
        <w:rPr>
          <w:rFonts w:ascii="Times New Roman" w:hAnsi="Times New Roman" w:cs="Times New Roman"/>
          <w:sz w:val="28"/>
          <w:szCs w:val="28"/>
        </w:rPr>
        <w:t xml:space="preserve"> too distressing for them. </w:t>
      </w:r>
      <w:r w:rsidR="00676312">
        <w:rPr>
          <w:rFonts w:ascii="Times New Roman" w:hAnsi="Times New Roman" w:cs="Times New Roman"/>
          <w:sz w:val="28"/>
          <w:szCs w:val="28"/>
        </w:rPr>
        <w:t xml:space="preserve">The second area that visitors enter is the </w:t>
      </w:r>
      <w:proofErr w:type="spellStart"/>
      <w:r w:rsidR="00676312">
        <w:rPr>
          <w:rFonts w:ascii="Times New Roman" w:hAnsi="Times New Roman" w:cs="Times New Roman"/>
          <w:sz w:val="28"/>
          <w:szCs w:val="28"/>
        </w:rPr>
        <w:t>Jiangdongmen</w:t>
      </w:r>
      <w:proofErr w:type="spellEnd"/>
      <w:r w:rsidR="00676312">
        <w:rPr>
          <w:rFonts w:ascii="Times New Roman" w:hAnsi="Times New Roman" w:cs="Times New Roman"/>
          <w:sz w:val="28"/>
          <w:szCs w:val="28"/>
        </w:rPr>
        <w:t xml:space="preserve"> Site where:</w:t>
      </w:r>
    </w:p>
    <w:p w14:paraId="4BA62C4B" w14:textId="2D5B7C92" w:rsidR="00991FCE" w:rsidRDefault="00D754FB" w:rsidP="00410C30">
      <w:pPr>
        <w:jc w:val="center"/>
        <w:rPr>
          <w:rFonts w:ascii="Times New Roman" w:hAnsi="Times New Roman" w:cs="Times New Roman"/>
          <w:sz w:val="28"/>
          <w:szCs w:val="28"/>
        </w:rPr>
      </w:pPr>
      <w:r>
        <w:rPr>
          <w:rFonts w:ascii="Times New Roman" w:hAnsi="Times New Roman" w:cs="Times New Roman"/>
          <w:sz w:val="28"/>
          <w:szCs w:val="28"/>
        </w:rPr>
        <w:t>“</w:t>
      </w:r>
      <w:r w:rsidR="00991FCE" w:rsidRPr="00991FCE">
        <w:rPr>
          <w:rFonts w:ascii="Times New Roman" w:hAnsi="Times New Roman" w:cs="Times New Roman"/>
          <w:sz w:val="28"/>
          <w:szCs w:val="28"/>
        </w:rPr>
        <w:t>The remaining bones of victims in the massacre</w:t>
      </w:r>
      <w:r w:rsidR="00676312">
        <w:rPr>
          <w:rFonts w:ascii="Times New Roman" w:hAnsi="Times New Roman" w:cs="Times New Roman"/>
          <w:sz w:val="28"/>
          <w:szCs w:val="28"/>
        </w:rPr>
        <w:t xml:space="preserve"> […]</w:t>
      </w:r>
      <w:r w:rsidR="00991FCE" w:rsidRPr="00991FCE">
        <w:rPr>
          <w:rFonts w:ascii="Times New Roman" w:hAnsi="Times New Roman" w:cs="Times New Roman"/>
          <w:sz w:val="28"/>
          <w:szCs w:val="28"/>
        </w:rPr>
        <w:t xml:space="preserve"> are exhibited in a coffin-shaped display hall of Memorial Hall to the Victims in the Nanjing Massacre</w:t>
      </w:r>
      <w:r w:rsidR="00676312">
        <w:rPr>
          <w:rFonts w:ascii="Times New Roman" w:hAnsi="Times New Roman" w:cs="Times New Roman"/>
          <w:sz w:val="28"/>
          <w:szCs w:val="28"/>
        </w:rPr>
        <w:t xml:space="preserve">. </w:t>
      </w:r>
      <w:r w:rsidR="00676312" w:rsidRPr="00676312">
        <w:rPr>
          <w:rFonts w:ascii="Times New Roman" w:hAnsi="Times New Roman" w:cs="Times New Roman"/>
          <w:sz w:val="28"/>
          <w:szCs w:val="28"/>
        </w:rPr>
        <w:t xml:space="preserve">Another tomb-like exhibition hall, which is buried half underground, contains over 1000 items that illustrate the </w:t>
      </w:r>
      <w:proofErr w:type="gramStart"/>
      <w:r w:rsidR="00676312" w:rsidRPr="00676312">
        <w:rPr>
          <w:rFonts w:ascii="Times New Roman" w:hAnsi="Times New Roman" w:cs="Times New Roman"/>
          <w:sz w:val="28"/>
          <w:szCs w:val="28"/>
        </w:rPr>
        <w:t>terrible tragedy</w:t>
      </w:r>
      <w:proofErr w:type="gramEnd"/>
      <w:r>
        <w:rPr>
          <w:rFonts w:ascii="Times New Roman" w:hAnsi="Times New Roman" w:cs="Times New Roman"/>
          <w:sz w:val="28"/>
          <w:szCs w:val="28"/>
        </w:rPr>
        <w:t>”</w:t>
      </w:r>
      <w:r w:rsidR="00676312">
        <w:rPr>
          <w:rFonts w:ascii="Times New Roman" w:hAnsi="Times New Roman" w:cs="Times New Roman"/>
          <w:sz w:val="28"/>
          <w:szCs w:val="28"/>
        </w:rPr>
        <w:t xml:space="preserve"> </w:t>
      </w:r>
      <w:sdt>
        <w:sdtPr>
          <w:rPr>
            <w:rFonts w:ascii="Times New Roman" w:hAnsi="Times New Roman" w:cs="Times New Roman"/>
            <w:sz w:val="28"/>
            <w:szCs w:val="28"/>
          </w:rPr>
          <w:id w:val="-2118511592"/>
          <w:citation/>
        </w:sdtPr>
        <w:sdtEndPr/>
        <w:sdtContent>
          <w:r w:rsidR="00410C30">
            <w:rPr>
              <w:rFonts w:ascii="Times New Roman" w:hAnsi="Times New Roman" w:cs="Times New Roman"/>
              <w:sz w:val="28"/>
              <w:szCs w:val="28"/>
            </w:rPr>
            <w:fldChar w:fldCharType="begin"/>
          </w:r>
          <w:r w:rsidR="00410C30">
            <w:rPr>
              <w:rFonts w:ascii="Times New Roman" w:hAnsi="Times New Roman" w:cs="Times New Roman"/>
              <w:sz w:val="28"/>
              <w:szCs w:val="28"/>
            </w:rPr>
            <w:instrText xml:space="preserve"> CITATION Tra20 \l 2057 </w:instrText>
          </w:r>
          <w:r w:rsidR="00410C30">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(Travel China Guide, 2020)</w:t>
          </w:r>
          <w:r w:rsidR="00410C30">
            <w:rPr>
              <w:rFonts w:ascii="Times New Roman" w:hAnsi="Times New Roman" w:cs="Times New Roman"/>
              <w:sz w:val="28"/>
              <w:szCs w:val="28"/>
            </w:rPr>
            <w:fldChar w:fldCharType="end"/>
          </w:r>
        </w:sdtContent>
      </w:sdt>
    </w:p>
    <w:p w14:paraId="13EF648D" w14:textId="4746B989" w:rsidR="00676312" w:rsidRPr="00991FCE" w:rsidRDefault="00676312" w:rsidP="00B26E82">
      <w:pPr>
        <w:jc w:val="both"/>
        <w:rPr>
          <w:rFonts w:ascii="Times New Roman" w:hAnsi="Times New Roman" w:cs="Times New Roman"/>
          <w:sz w:val="28"/>
          <w:szCs w:val="28"/>
        </w:rPr>
      </w:pPr>
      <w:r>
        <w:rPr>
          <w:rFonts w:ascii="Times New Roman" w:hAnsi="Times New Roman" w:cs="Times New Roman"/>
          <w:sz w:val="28"/>
          <w:szCs w:val="28"/>
        </w:rPr>
        <w:t xml:space="preserve">This part of the memorial is where the heavy details of what happened are openly displayed for visitors. </w:t>
      </w:r>
      <w:r w:rsidR="00D754FB">
        <w:rPr>
          <w:rFonts w:ascii="Times New Roman" w:hAnsi="Times New Roman" w:cs="Times New Roman"/>
          <w:sz w:val="28"/>
          <w:szCs w:val="28"/>
        </w:rPr>
        <w:t xml:space="preserve">Out of the remaining segments, this section has been described as to contain the ‘lighter’ aspects of the sack, saving the darkest parts for the deepest part of the museum tour. </w:t>
      </w:r>
      <w:r w:rsidR="00465A85">
        <w:rPr>
          <w:rFonts w:ascii="Times New Roman" w:hAnsi="Times New Roman" w:cs="Times New Roman"/>
          <w:sz w:val="28"/>
          <w:szCs w:val="28"/>
        </w:rPr>
        <w:t>This feeling of descent into barbarism can also be felt within the third segment of the museum which has a unique construction, to better aid the telling of the story:</w:t>
      </w:r>
    </w:p>
    <w:p w14:paraId="6263D540" w14:textId="091A6DC8" w:rsidR="00D865AF" w:rsidRDefault="00D754FB" w:rsidP="00465A85">
      <w:pPr>
        <w:jc w:val="center"/>
        <w:rPr>
          <w:rFonts w:ascii="Times New Roman" w:hAnsi="Times New Roman" w:cs="Times New Roman"/>
          <w:sz w:val="28"/>
          <w:szCs w:val="28"/>
        </w:rPr>
      </w:pPr>
      <w:r>
        <w:rPr>
          <w:rFonts w:ascii="Times New Roman" w:hAnsi="Times New Roman" w:cs="Times New Roman"/>
          <w:sz w:val="28"/>
          <w:szCs w:val="28"/>
        </w:rPr>
        <w:t>“</w:t>
      </w:r>
      <w:r w:rsidR="00D865AF" w:rsidRPr="00D865AF">
        <w:rPr>
          <w:rFonts w:ascii="Times New Roman" w:hAnsi="Times New Roman" w:cs="Times New Roman"/>
          <w:sz w:val="28"/>
          <w:szCs w:val="28"/>
        </w:rPr>
        <w:t>half underground and half on ground, the museum was constructed like a tomb, and has collected more than 200,000 items of relics, documents, old photographs, and other objects related to the Nanjing Massacre, many of which were donated by Japanese members of the Japanese-Chinese Friendship Group.</w:t>
      </w:r>
      <w:r>
        <w:rPr>
          <w:rFonts w:ascii="Times New Roman" w:hAnsi="Times New Roman" w:cs="Times New Roman"/>
          <w:sz w:val="28"/>
          <w:szCs w:val="28"/>
        </w:rPr>
        <w:t>”</w:t>
      </w:r>
      <w:sdt>
        <w:sdtPr>
          <w:rPr>
            <w:rFonts w:ascii="Times New Roman" w:hAnsi="Times New Roman" w:cs="Times New Roman"/>
            <w:sz w:val="28"/>
            <w:szCs w:val="28"/>
          </w:rPr>
          <w:id w:val="-389798278"/>
          <w:citation/>
        </w:sdtPr>
        <w:sdtEndPr/>
        <w:sdtContent>
          <w:r w:rsidR="00D865AF">
            <w:rPr>
              <w:rFonts w:ascii="Times New Roman" w:hAnsi="Times New Roman" w:cs="Times New Roman"/>
              <w:sz w:val="28"/>
              <w:szCs w:val="28"/>
            </w:rPr>
            <w:fldChar w:fldCharType="begin"/>
          </w:r>
          <w:r w:rsidR="00D865AF">
            <w:rPr>
              <w:rFonts w:ascii="Times New Roman" w:hAnsi="Times New Roman" w:cs="Times New Roman"/>
              <w:sz w:val="28"/>
              <w:szCs w:val="28"/>
            </w:rPr>
            <w:instrText xml:space="preserve"> CITATION Chi21 \l 2057 </w:instrText>
          </w:r>
          <w:r w:rsidR="00D865AF">
            <w:rPr>
              <w:rFonts w:ascii="Times New Roman" w:hAnsi="Times New Roman" w:cs="Times New Roman"/>
              <w:sz w:val="28"/>
              <w:szCs w:val="28"/>
            </w:rPr>
            <w:fldChar w:fldCharType="separate"/>
          </w:r>
          <w:r w:rsidR="00C407D0">
            <w:rPr>
              <w:rFonts w:ascii="Times New Roman" w:hAnsi="Times New Roman" w:cs="Times New Roman"/>
              <w:noProof/>
              <w:sz w:val="28"/>
              <w:szCs w:val="28"/>
            </w:rPr>
            <w:t xml:space="preserve"> </w:t>
          </w:r>
          <w:r w:rsidR="00C407D0" w:rsidRPr="00C407D0">
            <w:rPr>
              <w:rFonts w:ascii="Times New Roman" w:hAnsi="Times New Roman" w:cs="Times New Roman"/>
              <w:noProof/>
              <w:sz w:val="28"/>
              <w:szCs w:val="28"/>
            </w:rPr>
            <w:t>(China Discovery, 2021)</w:t>
          </w:r>
          <w:r w:rsidR="00D865AF">
            <w:rPr>
              <w:rFonts w:ascii="Times New Roman" w:hAnsi="Times New Roman" w:cs="Times New Roman"/>
              <w:sz w:val="28"/>
              <w:szCs w:val="28"/>
            </w:rPr>
            <w:fldChar w:fldCharType="end"/>
          </w:r>
        </w:sdtContent>
      </w:sdt>
    </w:p>
    <w:p w14:paraId="4D82E307" w14:textId="694CE798" w:rsidR="00676312" w:rsidRPr="00D865AF" w:rsidRDefault="00502E67" w:rsidP="00B26E82">
      <w:pPr>
        <w:jc w:val="both"/>
        <w:rPr>
          <w:rFonts w:ascii="Times New Roman" w:hAnsi="Times New Roman" w:cs="Times New Roman"/>
          <w:sz w:val="28"/>
          <w:szCs w:val="28"/>
        </w:rPr>
      </w:pPr>
      <w:r>
        <w:rPr>
          <w:rFonts w:ascii="Times New Roman" w:hAnsi="Times New Roman" w:cs="Times New Roman"/>
          <w:sz w:val="28"/>
          <w:szCs w:val="28"/>
        </w:rPr>
        <w:t>This part of the memorial provides an interesting dichotomy: items have been donated by Japanese members of the friendship group, indicating that there clearly was some form of looting</w:t>
      </w:r>
      <w:r w:rsidR="00D754FB">
        <w:rPr>
          <w:rFonts w:ascii="Times New Roman" w:hAnsi="Times New Roman" w:cs="Times New Roman"/>
          <w:sz w:val="28"/>
          <w:szCs w:val="28"/>
        </w:rPr>
        <w:t>,</w:t>
      </w:r>
      <w:r>
        <w:rPr>
          <w:rFonts w:ascii="Times New Roman" w:hAnsi="Times New Roman" w:cs="Times New Roman"/>
          <w:sz w:val="28"/>
          <w:szCs w:val="28"/>
        </w:rPr>
        <w:t xml:space="preserve"> but then there are the denial and revisionist camps in Japan who strongly oppose the idea of a sack</w:t>
      </w:r>
      <w:r w:rsidR="00465A85">
        <w:rPr>
          <w:rFonts w:ascii="Times New Roman" w:hAnsi="Times New Roman" w:cs="Times New Roman"/>
          <w:sz w:val="28"/>
          <w:szCs w:val="28"/>
        </w:rPr>
        <w:t xml:space="preserve"> and claim it is greatly </w:t>
      </w:r>
      <w:r w:rsidR="00465A85">
        <w:rPr>
          <w:rFonts w:ascii="Times New Roman" w:hAnsi="Times New Roman" w:cs="Times New Roman"/>
          <w:sz w:val="28"/>
          <w:szCs w:val="28"/>
        </w:rPr>
        <w:lastRenderedPageBreak/>
        <w:t xml:space="preserve">exaggerated or </w:t>
      </w:r>
      <w:r w:rsidR="00D754FB">
        <w:rPr>
          <w:rFonts w:ascii="Times New Roman" w:hAnsi="Times New Roman" w:cs="Times New Roman"/>
          <w:sz w:val="28"/>
          <w:szCs w:val="28"/>
        </w:rPr>
        <w:t xml:space="preserve">entirely </w:t>
      </w:r>
      <w:r w:rsidR="00465A85">
        <w:rPr>
          <w:rFonts w:ascii="Times New Roman" w:hAnsi="Times New Roman" w:cs="Times New Roman"/>
          <w:sz w:val="28"/>
          <w:szCs w:val="28"/>
        </w:rPr>
        <w:t>a fabrication. This point will be discussed later; but before then the last part of the memorial is:</w:t>
      </w:r>
    </w:p>
    <w:p w14:paraId="2AF8D516" w14:textId="39DAB22E" w:rsidR="00D865AF" w:rsidRPr="00D865AF" w:rsidRDefault="00D754FB" w:rsidP="00D865AF">
      <w:pPr>
        <w:jc w:val="center"/>
        <w:rPr>
          <w:rFonts w:ascii="Times New Roman" w:hAnsi="Times New Roman" w:cs="Times New Roman"/>
          <w:sz w:val="28"/>
          <w:szCs w:val="28"/>
        </w:rPr>
      </w:pPr>
      <w:r>
        <w:rPr>
          <w:rFonts w:ascii="Times New Roman" w:hAnsi="Times New Roman" w:cs="Times New Roman"/>
          <w:sz w:val="28"/>
          <w:szCs w:val="28"/>
        </w:rPr>
        <w:t>“</w:t>
      </w:r>
      <w:r w:rsidR="00D865AF" w:rsidRPr="00D865AF">
        <w:rPr>
          <w:rFonts w:ascii="Times New Roman" w:hAnsi="Times New Roman" w:cs="Times New Roman"/>
          <w:sz w:val="28"/>
          <w:szCs w:val="28"/>
        </w:rPr>
        <w:t>a peace-themed park for people and communities from around the world to communicate and pray for the world peace.</w:t>
      </w:r>
      <w:r>
        <w:rPr>
          <w:rFonts w:ascii="Times New Roman" w:hAnsi="Times New Roman" w:cs="Times New Roman"/>
          <w:sz w:val="28"/>
          <w:szCs w:val="28"/>
        </w:rPr>
        <w:t>”</w:t>
      </w:r>
      <w:r w:rsidR="00D865AF">
        <w:rPr>
          <w:rFonts w:ascii="Times New Roman" w:hAnsi="Times New Roman" w:cs="Times New Roman"/>
          <w:sz w:val="28"/>
          <w:szCs w:val="28"/>
        </w:rPr>
        <w:t xml:space="preserve"> </w:t>
      </w:r>
      <w:sdt>
        <w:sdtPr>
          <w:rPr>
            <w:rFonts w:ascii="Times New Roman" w:hAnsi="Times New Roman" w:cs="Times New Roman"/>
            <w:sz w:val="28"/>
            <w:szCs w:val="28"/>
          </w:rPr>
          <w:id w:val="1685164359"/>
          <w:citation/>
        </w:sdtPr>
        <w:sdtEndPr/>
        <w:sdtContent>
          <w:r w:rsidR="00D865AF">
            <w:rPr>
              <w:rFonts w:ascii="Times New Roman" w:hAnsi="Times New Roman" w:cs="Times New Roman"/>
              <w:sz w:val="28"/>
              <w:szCs w:val="28"/>
            </w:rPr>
            <w:fldChar w:fldCharType="begin"/>
          </w:r>
          <w:r w:rsidR="00D865AF">
            <w:rPr>
              <w:rFonts w:ascii="Times New Roman" w:hAnsi="Times New Roman" w:cs="Times New Roman"/>
              <w:sz w:val="28"/>
              <w:szCs w:val="28"/>
            </w:rPr>
            <w:instrText xml:space="preserve"> CITATION Chi21 \l 2057 </w:instrText>
          </w:r>
          <w:r w:rsidR="00D865AF">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(China Discovery, 2021)</w:t>
          </w:r>
          <w:r w:rsidR="00D865AF">
            <w:rPr>
              <w:rFonts w:ascii="Times New Roman" w:hAnsi="Times New Roman" w:cs="Times New Roman"/>
              <w:sz w:val="28"/>
              <w:szCs w:val="28"/>
            </w:rPr>
            <w:fldChar w:fldCharType="end"/>
          </w:r>
        </w:sdtContent>
      </w:sdt>
    </w:p>
    <w:p w14:paraId="21E6F118" w14:textId="31E33C7C" w:rsidR="002961B8" w:rsidRPr="00F84F45" w:rsidRDefault="00465A85" w:rsidP="00B26E82">
      <w:pPr>
        <w:jc w:val="both"/>
        <w:rPr>
          <w:rFonts w:ascii="Times New Roman" w:hAnsi="Times New Roman" w:cs="Times New Roman"/>
          <w:sz w:val="28"/>
          <w:szCs w:val="28"/>
          <w:lang w:eastAsia="en-US"/>
        </w:rPr>
      </w:pPr>
      <w:r>
        <w:rPr>
          <w:rFonts w:ascii="Times New Roman" w:hAnsi="Times New Roman" w:cs="Times New Roman"/>
          <w:sz w:val="28"/>
          <w:szCs w:val="28"/>
          <w:lang w:eastAsia="en-US"/>
        </w:rPr>
        <w:t>This part of the park is likely meant to be a relief and a place to quietly reflect on the prior exhibits</w:t>
      </w:r>
      <w:r w:rsidR="001B2D79">
        <w:rPr>
          <w:rFonts w:ascii="Times New Roman" w:hAnsi="Times New Roman" w:cs="Times New Roman"/>
          <w:sz w:val="28"/>
          <w:szCs w:val="28"/>
          <w:lang w:eastAsia="en-US"/>
        </w:rPr>
        <w:t>, with a particular emphasis on the future, as was mentioned in the above quote. As a description of the whole memorial, it “</w:t>
      </w:r>
      <w:r w:rsidR="001B2D79" w:rsidRPr="001B2D79">
        <w:rPr>
          <w:rFonts w:ascii="Times New Roman" w:hAnsi="Times New Roman" w:cs="Times New Roman"/>
          <w:sz w:val="28"/>
          <w:szCs w:val="28"/>
        </w:rPr>
        <w:t>was not built as a sign of indignation but a lasting memorial to the victims and a warning of history</w:t>
      </w:r>
      <w:r w:rsidR="001B2D79">
        <w:rPr>
          <w:rFonts w:ascii="Times New Roman" w:hAnsi="Times New Roman" w:cs="Times New Roman"/>
          <w:sz w:val="28"/>
          <w:szCs w:val="28"/>
        </w:rPr>
        <w:t xml:space="preserve">” </w:t>
      </w:r>
      <w:sdt>
        <w:sdtPr>
          <w:rPr>
            <w:rFonts w:ascii="Times New Roman" w:hAnsi="Times New Roman" w:cs="Times New Roman"/>
            <w:sz w:val="28"/>
            <w:szCs w:val="28"/>
          </w:rPr>
          <w:id w:val="-1962253312"/>
          <w:citation/>
        </w:sdtPr>
        <w:sdtEndPr/>
        <w:sdtContent>
          <w:r w:rsidR="001B2D79">
            <w:rPr>
              <w:rFonts w:ascii="Times New Roman" w:hAnsi="Times New Roman" w:cs="Times New Roman"/>
              <w:sz w:val="28"/>
              <w:szCs w:val="28"/>
            </w:rPr>
            <w:fldChar w:fldCharType="begin"/>
          </w:r>
          <w:r w:rsidR="001B2D79">
            <w:rPr>
              <w:rFonts w:ascii="Times New Roman" w:hAnsi="Times New Roman" w:cs="Times New Roman"/>
              <w:sz w:val="28"/>
              <w:szCs w:val="28"/>
            </w:rPr>
            <w:instrText xml:space="preserve"> CITATION Tra20 \l 2057 </w:instrText>
          </w:r>
          <w:r w:rsidR="001B2D79">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(Travel China Guide, 2020)</w:t>
          </w:r>
          <w:r w:rsidR="001B2D79">
            <w:rPr>
              <w:rFonts w:ascii="Times New Roman" w:hAnsi="Times New Roman" w:cs="Times New Roman"/>
              <w:sz w:val="28"/>
              <w:szCs w:val="28"/>
            </w:rPr>
            <w:fldChar w:fldCharType="end"/>
          </w:r>
        </w:sdtContent>
      </w:sdt>
      <w:r w:rsidR="001B2D79">
        <w:rPr>
          <w:rFonts w:ascii="Times New Roman" w:hAnsi="Times New Roman" w:cs="Times New Roman"/>
          <w:sz w:val="28"/>
          <w:szCs w:val="28"/>
        </w:rPr>
        <w:t xml:space="preserve"> which in and of itself is a pertinent point; but it has become all the more important to memorialise because of the deniers and revisionists who challenge the record of what happened. </w:t>
      </w:r>
    </w:p>
    <w:p w14:paraId="2BEBD0DF" w14:textId="1AC858C4" w:rsidR="00E50E06" w:rsidRDefault="00E50E06" w:rsidP="00E50E06">
      <w:pPr>
        <w:pStyle w:val="Heading1"/>
      </w:pPr>
      <w:r>
        <w:t>Revision</w:t>
      </w:r>
    </w:p>
    <w:p w14:paraId="7B59519D" w14:textId="7AC87AD6" w:rsidR="008368BE" w:rsidRDefault="00F5317A" w:rsidP="00B26E82">
      <w:pPr>
        <w:jc w:val="both"/>
        <w:rPr>
          <w:rFonts w:ascii="Times New Roman" w:hAnsi="Times New Roman" w:cs="Times New Roman"/>
          <w:sz w:val="28"/>
          <w:szCs w:val="28"/>
        </w:rPr>
      </w:pPr>
      <w:r>
        <w:rPr>
          <w:rFonts w:ascii="Times New Roman" w:hAnsi="Times New Roman" w:cs="Times New Roman"/>
          <w:sz w:val="28"/>
          <w:szCs w:val="28"/>
        </w:rPr>
        <w:t xml:space="preserve">The memorial hall that already stands is arguably in the best for it could </w:t>
      </w:r>
      <w:r w:rsidR="00D754FB">
        <w:rPr>
          <w:rFonts w:ascii="Times New Roman" w:hAnsi="Times New Roman" w:cs="Times New Roman"/>
          <w:sz w:val="28"/>
          <w:szCs w:val="28"/>
        </w:rPr>
        <w:t>realistically</w:t>
      </w:r>
      <w:r>
        <w:rPr>
          <w:rFonts w:ascii="Times New Roman" w:hAnsi="Times New Roman" w:cs="Times New Roman"/>
          <w:sz w:val="28"/>
          <w:szCs w:val="28"/>
        </w:rPr>
        <w:t xml:space="preserve"> be in. </w:t>
      </w:r>
      <w:r w:rsidR="00D754FB">
        <w:rPr>
          <w:rFonts w:ascii="Times New Roman" w:hAnsi="Times New Roman" w:cs="Times New Roman"/>
          <w:sz w:val="28"/>
          <w:szCs w:val="28"/>
        </w:rPr>
        <w:t>I</w:t>
      </w:r>
      <w:r>
        <w:rPr>
          <w:rFonts w:ascii="Times New Roman" w:hAnsi="Times New Roman" w:cs="Times New Roman"/>
          <w:sz w:val="28"/>
          <w:szCs w:val="28"/>
        </w:rPr>
        <w:t xml:space="preserve">t tells the story of what happened during the massacre in all the macabre details that are known, from what was written by westerners trying to save Chinese citizens, to Japanese war veterans coming forward with their testimonies, items taken back to Japan or in some cases their journals published or donated to the museum to help tell the story from the aggressor’s perspective. </w:t>
      </w:r>
      <w:r w:rsidR="00FD4641">
        <w:rPr>
          <w:rFonts w:ascii="Times New Roman" w:hAnsi="Times New Roman" w:cs="Times New Roman"/>
          <w:sz w:val="28"/>
          <w:szCs w:val="28"/>
        </w:rPr>
        <w:t>The best way of renegotiating and revising this memorial does</w:t>
      </w:r>
      <w:r w:rsidR="00AF042D">
        <w:rPr>
          <w:rFonts w:ascii="Times New Roman" w:hAnsi="Times New Roman" w:cs="Times New Roman"/>
          <w:sz w:val="28"/>
          <w:szCs w:val="28"/>
        </w:rPr>
        <w:t xml:space="preserve"> </w:t>
      </w:r>
      <w:r w:rsidR="00FD4641">
        <w:rPr>
          <w:rFonts w:ascii="Times New Roman" w:hAnsi="Times New Roman" w:cs="Times New Roman"/>
          <w:sz w:val="28"/>
          <w:szCs w:val="28"/>
        </w:rPr>
        <w:t>n</w:t>
      </w:r>
      <w:r w:rsidR="00AF042D">
        <w:rPr>
          <w:rFonts w:ascii="Times New Roman" w:hAnsi="Times New Roman" w:cs="Times New Roman"/>
          <w:sz w:val="28"/>
          <w:szCs w:val="28"/>
        </w:rPr>
        <w:t>o</w:t>
      </w:r>
      <w:r w:rsidR="00FD4641">
        <w:rPr>
          <w:rFonts w:ascii="Times New Roman" w:hAnsi="Times New Roman" w:cs="Times New Roman"/>
          <w:sz w:val="28"/>
          <w:szCs w:val="28"/>
        </w:rPr>
        <w:t xml:space="preserve">t lie entirely with China, but rather with Japan. </w:t>
      </w:r>
      <w:r w:rsidR="00AF042D">
        <w:rPr>
          <w:rFonts w:ascii="Times New Roman" w:hAnsi="Times New Roman" w:cs="Times New Roman"/>
          <w:sz w:val="28"/>
          <w:szCs w:val="28"/>
        </w:rPr>
        <w:t>There are two main ways that the memorialisation of Nanjing can be revised: first, Japan as a nation need to come to terms with the outcome of the Tokyo Trial which can then lead on to the second point, which is the addition of the relevant information of the event into Japanese history textbooks</w:t>
      </w:r>
      <w:r w:rsidR="00D754FB">
        <w:rPr>
          <w:rFonts w:ascii="Times New Roman" w:hAnsi="Times New Roman" w:cs="Times New Roman"/>
          <w:sz w:val="28"/>
          <w:szCs w:val="28"/>
        </w:rPr>
        <w:t xml:space="preserve"> and their wider education system</w:t>
      </w:r>
      <w:r w:rsidR="00AF042D">
        <w:rPr>
          <w:rFonts w:ascii="Times New Roman" w:hAnsi="Times New Roman" w:cs="Times New Roman"/>
          <w:sz w:val="28"/>
          <w:szCs w:val="28"/>
        </w:rPr>
        <w:t>.</w:t>
      </w:r>
    </w:p>
    <w:p w14:paraId="76B783C9" w14:textId="2E1E6A01" w:rsidR="00AF042D" w:rsidRDefault="00737BD5" w:rsidP="00B26E82">
      <w:pPr>
        <w:jc w:val="both"/>
        <w:rPr>
          <w:rFonts w:ascii="Times New Roman" w:hAnsi="Times New Roman" w:cs="Times New Roman"/>
          <w:sz w:val="28"/>
          <w:szCs w:val="28"/>
        </w:rPr>
      </w:pPr>
      <w:r>
        <w:rPr>
          <w:rFonts w:ascii="Times New Roman" w:hAnsi="Times New Roman" w:cs="Times New Roman"/>
          <w:sz w:val="28"/>
          <w:szCs w:val="28"/>
        </w:rPr>
        <w:t xml:space="preserve">The first point of contention lies with the Japanese response to the Tokyo Trial verdict. After the Japan’s surrender, the International Military Tribunal for the Far East (IMTFE) was set up to try Japan for their crimes during the war. </w:t>
      </w:r>
      <w:r w:rsidR="00C513F0">
        <w:rPr>
          <w:rFonts w:ascii="Times New Roman" w:hAnsi="Times New Roman" w:cs="Times New Roman"/>
          <w:sz w:val="28"/>
          <w:szCs w:val="28"/>
        </w:rPr>
        <w:t xml:space="preserve">In his analysis of the Tokyo Judgement, Timothy Brook states that “Going back to </w:t>
      </w:r>
      <w:r>
        <w:rPr>
          <w:rFonts w:ascii="Times New Roman" w:hAnsi="Times New Roman" w:cs="Times New Roman"/>
          <w:sz w:val="28"/>
          <w:szCs w:val="28"/>
        </w:rPr>
        <w:t>the IMTFE documents on Nanking will not resolve which interpretation is ‘true’. But it can serve another purpose, which is to understand how the tribunal chose to interpret the Rape of Nanking</w:t>
      </w:r>
      <w:r w:rsidR="00C513F0">
        <w:rPr>
          <w:rFonts w:ascii="Times New Roman" w:hAnsi="Times New Roman" w:cs="Times New Roman"/>
          <w:sz w:val="28"/>
          <w:szCs w:val="28"/>
        </w:rPr>
        <w:t xml:space="preserve">” </w:t>
      </w:r>
      <w:sdt>
        <w:sdtPr>
          <w:rPr>
            <w:rFonts w:ascii="Times New Roman" w:hAnsi="Times New Roman" w:cs="Times New Roman"/>
            <w:sz w:val="28"/>
            <w:szCs w:val="28"/>
          </w:rPr>
          <w:id w:val="-277412469"/>
          <w:citation/>
        </w:sdtPr>
        <w:sdtEndPr/>
        <w:sdtContent>
          <w:r w:rsidR="00C513F0">
            <w:rPr>
              <w:rFonts w:ascii="Times New Roman" w:hAnsi="Times New Roman" w:cs="Times New Roman"/>
              <w:sz w:val="28"/>
              <w:szCs w:val="28"/>
            </w:rPr>
            <w:fldChar w:fldCharType="begin"/>
          </w:r>
          <w:r w:rsidR="00C513F0">
            <w:rPr>
              <w:rFonts w:ascii="Times New Roman" w:hAnsi="Times New Roman" w:cs="Times New Roman"/>
              <w:sz w:val="28"/>
              <w:szCs w:val="28"/>
            </w:rPr>
            <w:instrText xml:space="preserve">CITATION Bro01 \p 673 \l 2057 </w:instrText>
          </w:r>
          <w:r w:rsidR="00C513F0">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(Brook, 2001, p. 673)</w:t>
          </w:r>
          <w:r w:rsidR="00C513F0">
            <w:rPr>
              <w:rFonts w:ascii="Times New Roman" w:hAnsi="Times New Roman" w:cs="Times New Roman"/>
              <w:sz w:val="28"/>
              <w:szCs w:val="28"/>
            </w:rPr>
            <w:fldChar w:fldCharType="end"/>
          </w:r>
        </w:sdtContent>
      </w:sdt>
      <w:r w:rsidR="005D75D3">
        <w:rPr>
          <w:rFonts w:ascii="Times New Roman" w:hAnsi="Times New Roman" w:cs="Times New Roman"/>
          <w:sz w:val="28"/>
          <w:szCs w:val="28"/>
        </w:rPr>
        <w:t xml:space="preserve">, which is a good place to start revisiting the topic, as the verdict of the IMTFE is still a very contentious issue in Japan to this day. Without yet closely examining the views of revisionists, let alone deniers, the facts of the massacre are </w:t>
      </w:r>
      <w:r w:rsidR="00D754FB">
        <w:rPr>
          <w:rFonts w:ascii="Times New Roman" w:hAnsi="Times New Roman" w:cs="Times New Roman"/>
          <w:sz w:val="28"/>
          <w:szCs w:val="28"/>
        </w:rPr>
        <w:t>present</w:t>
      </w:r>
      <w:r w:rsidR="005D75D3">
        <w:rPr>
          <w:rFonts w:ascii="Times New Roman" w:hAnsi="Times New Roman" w:cs="Times New Roman"/>
          <w:sz w:val="28"/>
          <w:szCs w:val="28"/>
        </w:rPr>
        <w:t xml:space="preserve"> in modern China in the form of the museum, and recorded in history through all the photos, diaries, artefacts and testimonies of those who contributed to the museum. </w:t>
      </w:r>
      <w:r w:rsidR="00E84ABD">
        <w:rPr>
          <w:rFonts w:ascii="Times New Roman" w:hAnsi="Times New Roman" w:cs="Times New Roman"/>
          <w:sz w:val="28"/>
          <w:szCs w:val="28"/>
        </w:rPr>
        <w:t xml:space="preserve">The largest asset to the revisionist camp is Justice </w:t>
      </w:r>
      <w:proofErr w:type="spellStart"/>
      <w:r w:rsidR="00E84ABD">
        <w:rPr>
          <w:rFonts w:ascii="Times New Roman" w:hAnsi="Times New Roman" w:cs="Times New Roman"/>
          <w:sz w:val="28"/>
          <w:szCs w:val="28"/>
        </w:rPr>
        <w:t>Radhabinod</w:t>
      </w:r>
      <w:proofErr w:type="spellEnd"/>
      <w:r w:rsidR="00E84ABD">
        <w:rPr>
          <w:rFonts w:ascii="Times New Roman" w:hAnsi="Times New Roman" w:cs="Times New Roman"/>
          <w:sz w:val="28"/>
          <w:szCs w:val="28"/>
        </w:rPr>
        <w:t xml:space="preserve"> Pal, and Brook elaborates on </w:t>
      </w:r>
      <w:r w:rsidR="00E84ABD">
        <w:rPr>
          <w:rFonts w:ascii="Times New Roman" w:hAnsi="Times New Roman" w:cs="Times New Roman"/>
          <w:sz w:val="28"/>
          <w:szCs w:val="28"/>
        </w:rPr>
        <w:lastRenderedPageBreak/>
        <w:t xml:space="preserve">how “as a latecomer, Pal did not regard himself as bound by the agreement the original; nine made before his arrival to deliver a unanimous judgement” </w:t>
      </w:r>
      <w:sdt>
        <w:sdtPr>
          <w:rPr>
            <w:rFonts w:ascii="Times New Roman" w:hAnsi="Times New Roman" w:cs="Times New Roman"/>
            <w:sz w:val="28"/>
            <w:szCs w:val="28"/>
          </w:rPr>
          <w:id w:val="1483341568"/>
          <w:citation/>
        </w:sdtPr>
        <w:sdtEndPr/>
        <w:sdtContent>
          <w:r w:rsidR="00E84ABD">
            <w:rPr>
              <w:rFonts w:ascii="Times New Roman" w:hAnsi="Times New Roman" w:cs="Times New Roman"/>
              <w:sz w:val="28"/>
              <w:szCs w:val="28"/>
            </w:rPr>
            <w:fldChar w:fldCharType="begin"/>
          </w:r>
          <w:r w:rsidR="00E84ABD">
            <w:rPr>
              <w:rFonts w:ascii="Times New Roman" w:hAnsi="Times New Roman" w:cs="Times New Roman"/>
              <w:sz w:val="28"/>
              <w:szCs w:val="28"/>
            </w:rPr>
            <w:instrText xml:space="preserve">CITATION Bro01 \p 685 \n  \l 2057 </w:instrText>
          </w:r>
          <w:r w:rsidR="00E84ABD">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(The Tokyo Judgement and the Rape of Nanking, 2001, p. 685)</w:t>
          </w:r>
          <w:r w:rsidR="00E84ABD">
            <w:rPr>
              <w:rFonts w:ascii="Times New Roman" w:hAnsi="Times New Roman" w:cs="Times New Roman"/>
              <w:sz w:val="28"/>
              <w:szCs w:val="28"/>
            </w:rPr>
            <w:fldChar w:fldCharType="end"/>
          </w:r>
        </w:sdtContent>
      </w:sdt>
      <w:r w:rsidR="00E84ABD">
        <w:rPr>
          <w:rFonts w:ascii="Times New Roman" w:hAnsi="Times New Roman" w:cs="Times New Roman"/>
          <w:sz w:val="28"/>
          <w:szCs w:val="28"/>
        </w:rPr>
        <w:t xml:space="preserve">. Even one dissenting voice is plenty for a doubt to form around, and Pal provided the voice excellently, as he poked holes in the logic of the tribunal; with some of his main criticisms being the administration of victor’s justice instead of criminal justice and the bias inherent in those who were sitting on the trial </w:t>
      </w:r>
      <w:sdt>
        <w:sdtPr>
          <w:rPr>
            <w:rFonts w:ascii="Times New Roman" w:hAnsi="Times New Roman" w:cs="Times New Roman"/>
            <w:sz w:val="28"/>
            <w:szCs w:val="28"/>
          </w:rPr>
          <w:id w:val="1154107002"/>
          <w:citation/>
        </w:sdtPr>
        <w:sdtEndPr/>
        <w:sdtContent>
          <w:r w:rsidR="00E84ABD">
            <w:rPr>
              <w:rFonts w:ascii="Times New Roman" w:hAnsi="Times New Roman" w:cs="Times New Roman"/>
              <w:sz w:val="28"/>
              <w:szCs w:val="28"/>
            </w:rPr>
            <w:fldChar w:fldCharType="begin"/>
          </w:r>
          <w:r w:rsidR="00E84ABD">
            <w:rPr>
              <w:rFonts w:ascii="Times New Roman" w:hAnsi="Times New Roman" w:cs="Times New Roman"/>
              <w:sz w:val="28"/>
              <w:szCs w:val="28"/>
            </w:rPr>
            <w:instrText xml:space="preserve">CITATION Bro01 \p 685-686 \l 2057 </w:instrText>
          </w:r>
          <w:r w:rsidR="00E84ABD">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(Brook, 2001, pp. 685-686)</w:t>
          </w:r>
          <w:r w:rsidR="00E84ABD">
            <w:rPr>
              <w:rFonts w:ascii="Times New Roman" w:hAnsi="Times New Roman" w:cs="Times New Roman"/>
              <w:sz w:val="28"/>
              <w:szCs w:val="28"/>
            </w:rPr>
            <w:fldChar w:fldCharType="end"/>
          </w:r>
        </w:sdtContent>
      </w:sdt>
      <w:r w:rsidR="00E84ABD">
        <w:rPr>
          <w:rFonts w:ascii="Times New Roman" w:hAnsi="Times New Roman" w:cs="Times New Roman"/>
          <w:sz w:val="28"/>
          <w:szCs w:val="28"/>
        </w:rPr>
        <w:t xml:space="preserve">. </w:t>
      </w:r>
      <w:r w:rsidR="0088557F">
        <w:rPr>
          <w:rFonts w:ascii="Times New Roman" w:hAnsi="Times New Roman" w:cs="Times New Roman"/>
          <w:sz w:val="28"/>
          <w:szCs w:val="28"/>
        </w:rPr>
        <w:t>How these issues lend themselves to revision stems from the</w:t>
      </w:r>
      <w:r w:rsidR="00B26E82">
        <w:rPr>
          <w:rFonts w:ascii="Times New Roman" w:hAnsi="Times New Roman" w:cs="Times New Roman"/>
          <w:sz w:val="28"/>
          <w:szCs w:val="28"/>
        </w:rPr>
        <w:t xml:space="preserve"> judgement’s</w:t>
      </w:r>
      <w:r w:rsidR="0088557F">
        <w:rPr>
          <w:rFonts w:ascii="Times New Roman" w:hAnsi="Times New Roman" w:cs="Times New Roman"/>
          <w:sz w:val="28"/>
          <w:szCs w:val="28"/>
        </w:rPr>
        <w:t xml:space="preserve"> perceived injustice from the perspective of the loser, Japan in this case; rather than facing what should have been an </w:t>
      </w:r>
      <w:r w:rsidR="0088557F" w:rsidRPr="0088557F">
        <w:rPr>
          <w:rFonts w:ascii="Times New Roman" w:hAnsi="Times New Roman" w:cs="Times New Roman"/>
          <w:i/>
          <w:iCs/>
          <w:sz w:val="28"/>
          <w:szCs w:val="28"/>
        </w:rPr>
        <w:t>impartial</w:t>
      </w:r>
      <w:r w:rsidR="0088557F">
        <w:rPr>
          <w:rFonts w:ascii="Times New Roman" w:hAnsi="Times New Roman" w:cs="Times New Roman"/>
          <w:sz w:val="28"/>
          <w:szCs w:val="28"/>
        </w:rPr>
        <w:t xml:space="preserve"> trial on </w:t>
      </w:r>
      <w:r w:rsidR="0088557F">
        <w:rPr>
          <w:rFonts w:ascii="Times New Roman" w:hAnsi="Times New Roman" w:cs="Times New Roman"/>
          <w:i/>
          <w:iCs/>
          <w:sz w:val="28"/>
          <w:szCs w:val="28"/>
        </w:rPr>
        <w:t>suspected</w:t>
      </w:r>
      <w:r w:rsidR="0088557F">
        <w:rPr>
          <w:rFonts w:ascii="Times New Roman" w:hAnsi="Times New Roman" w:cs="Times New Roman"/>
          <w:sz w:val="28"/>
          <w:szCs w:val="28"/>
        </w:rPr>
        <w:t xml:space="preserve"> war crimes had instead been given a </w:t>
      </w:r>
      <w:r w:rsidR="0088557F" w:rsidRPr="00B26E82">
        <w:rPr>
          <w:rFonts w:ascii="Times New Roman" w:hAnsi="Times New Roman" w:cs="Times New Roman"/>
          <w:i/>
          <w:iCs/>
          <w:sz w:val="28"/>
          <w:szCs w:val="28"/>
        </w:rPr>
        <w:t>rigged</w:t>
      </w:r>
      <w:r w:rsidR="0088557F">
        <w:rPr>
          <w:rFonts w:ascii="Times New Roman" w:hAnsi="Times New Roman" w:cs="Times New Roman"/>
          <w:sz w:val="28"/>
          <w:szCs w:val="28"/>
        </w:rPr>
        <w:t xml:space="preserve"> court who had agreed to convict </w:t>
      </w:r>
      <w:r w:rsidR="0088557F" w:rsidRPr="0088557F">
        <w:rPr>
          <w:rFonts w:ascii="Times New Roman" w:hAnsi="Times New Roman" w:cs="Times New Roman"/>
          <w:i/>
          <w:iCs/>
          <w:sz w:val="28"/>
          <w:szCs w:val="28"/>
        </w:rPr>
        <w:t>unanimously</w:t>
      </w:r>
      <w:r w:rsidR="0088557F">
        <w:rPr>
          <w:rFonts w:ascii="Times New Roman" w:hAnsi="Times New Roman" w:cs="Times New Roman"/>
          <w:sz w:val="28"/>
          <w:szCs w:val="28"/>
        </w:rPr>
        <w:t xml:space="preserve"> on what little evidence there was of </w:t>
      </w:r>
      <w:r w:rsidR="0088557F">
        <w:rPr>
          <w:rFonts w:ascii="Times New Roman" w:hAnsi="Times New Roman" w:cs="Times New Roman"/>
          <w:i/>
          <w:iCs/>
          <w:sz w:val="28"/>
          <w:szCs w:val="28"/>
        </w:rPr>
        <w:t>committed</w:t>
      </w:r>
      <w:r w:rsidR="0088557F">
        <w:rPr>
          <w:rFonts w:ascii="Times New Roman" w:hAnsi="Times New Roman" w:cs="Times New Roman"/>
          <w:sz w:val="28"/>
          <w:szCs w:val="28"/>
        </w:rPr>
        <w:t xml:space="preserve"> war crimes. The intention is not to defend Japanese revisionism, instead rather to highlight the inefficiency of how the Tokyo Trial was conducted. For lack of a better phrase</w:t>
      </w:r>
      <w:r w:rsidR="00B26E82">
        <w:rPr>
          <w:rFonts w:ascii="Times New Roman" w:hAnsi="Times New Roman" w:cs="Times New Roman"/>
          <w:sz w:val="28"/>
          <w:szCs w:val="28"/>
        </w:rPr>
        <w:t>,</w:t>
      </w:r>
      <w:r w:rsidR="0088557F">
        <w:rPr>
          <w:rFonts w:ascii="Times New Roman" w:hAnsi="Times New Roman" w:cs="Times New Roman"/>
          <w:sz w:val="28"/>
          <w:szCs w:val="28"/>
        </w:rPr>
        <w:t xml:space="preserve"> post-war Japan was </w:t>
      </w:r>
      <w:proofErr w:type="gramStart"/>
      <w:r w:rsidR="0088557F">
        <w:rPr>
          <w:rFonts w:ascii="Times New Roman" w:hAnsi="Times New Roman" w:cs="Times New Roman"/>
          <w:sz w:val="28"/>
          <w:szCs w:val="28"/>
        </w:rPr>
        <w:t>in the midst of</w:t>
      </w:r>
      <w:proofErr w:type="gramEnd"/>
      <w:r w:rsidR="0088557F">
        <w:rPr>
          <w:rFonts w:ascii="Times New Roman" w:hAnsi="Times New Roman" w:cs="Times New Roman"/>
          <w:sz w:val="28"/>
          <w:szCs w:val="28"/>
        </w:rPr>
        <w:t xml:space="preserve"> a national identity crisis</w:t>
      </w:r>
      <w:r w:rsidR="00B26E82">
        <w:rPr>
          <w:rFonts w:ascii="Times New Roman" w:hAnsi="Times New Roman" w:cs="Times New Roman"/>
          <w:sz w:val="28"/>
          <w:szCs w:val="28"/>
        </w:rPr>
        <w:t>;</w:t>
      </w:r>
      <w:r w:rsidR="0088557F">
        <w:rPr>
          <w:rFonts w:ascii="Times New Roman" w:hAnsi="Times New Roman" w:cs="Times New Roman"/>
          <w:sz w:val="28"/>
          <w:szCs w:val="28"/>
        </w:rPr>
        <w:t xml:space="preserve"> </w:t>
      </w:r>
      <w:r w:rsidR="00B26E82">
        <w:rPr>
          <w:rFonts w:ascii="Times New Roman" w:hAnsi="Times New Roman" w:cs="Times New Roman"/>
          <w:sz w:val="28"/>
          <w:szCs w:val="28"/>
        </w:rPr>
        <w:t>h</w:t>
      </w:r>
      <w:r w:rsidR="0088557F">
        <w:rPr>
          <w:rFonts w:ascii="Times New Roman" w:hAnsi="Times New Roman" w:cs="Times New Roman"/>
          <w:sz w:val="28"/>
          <w:szCs w:val="28"/>
        </w:rPr>
        <w:t xml:space="preserve">aving risen from the end of the Tokugawa period to </w:t>
      </w:r>
      <w:r w:rsidR="0088557F">
        <w:rPr>
          <w:rFonts w:ascii="Times New Roman" w:hAnsi="Times New Roman" w:cs="Times New Roman"/>
          <w:i/>
          <w:iCs/>
          <w:sz w:val="28"/>
          <w:szCs w:val="28"/>
        </w:rPr>
        <w:t>the</w:t>
      </w:r>
      <w:r w:rsidR="0088557F">
        <w:rPr>
          <w:rFonts w:ascii="Times New Roman" w:hAnsi="Times New Roman" w:cs="Times New Roman"/>
          <w:sz w:val="28"/>
          <w:szCs w:val="28"/>
        </w:rPr>
        <w:t xml:space="preserve"> imperial power in Asia, to then having their home islands torched by atomic bombs</w:t>
      </w:r>
      <w:r w:rsidR="00847763">
        <w:rPr>
          <w:rFonts w:ascii="Times New Roman" w:hAnsi="Times New Roman" w:cs="Times New Roman"/>
          <w:sz w:val="28"/>
          <w:szCs w:val="28"/>
        </w:rPr>
        <w:t xml:space="preserve"> in the span of a little over a lifetime</w:t>
      </w:r>
      <w:r w:rsidR="0088557F">
        <w:rPr>
          <w:rFonts w:ascii="Times New Roman" w:hAnsi="Times New Roman" w:cs="Times New Roman"/>
          <w:sz w:val="28"/>
          <w:szCs w:val="28"/>
        </w:rPr>
        <w:t xml:space="preserve">. </w:t>
      </w:r>
      <w:r w:rsidR="00847763">
        <w:rPr>
          <w:rFonts w:ascii="Times New Roman" w:hAnsi="Times New Roman" w:cs="Times New Roman"/>
          <w:sz w:val="28"/>
          <w:szCs w:val="28"/>
        </w:rPr>
        <w:t xml:space="preserve">The </w:t>
      </w:r>
      <w:r w:rsidR="00B26E82">
        <w:rPr>
          <w:rFonts w:ascii="Times New Roman" w:hAnsi="Times New Roman" w:cs="Times New Roman"/>
          <w:sz w:val="28"/>
          <w:szCs w:val="28"/>
        </w:rPr>
        <w:t xml:space="preserve">contested </w:t>
      </w:r>
      <w:r w:rsidR="00847763">
        <w:rPr>
          <w:rFonts w:ascii="Times New Roman" w:hAnsi="Times New Roman" w:cs="Times New Roman"/>
          <w:sz w:val="28"/>
          <w:szCs w:val="28"/>
        </w:rPr>
        <w:t xml:space="preserve">historiography of this even is noted on by James Burnham Sedgwick that this is “Due in large part to the disjointed narrative set at the IMTFE, ‘Rape of Nanking’ literature is typified by divergence rather than consensus and is defined more by vitriol and ideology than historical enquiry” </w:t>
      </w:r>
      <w:sdt>
        <w:sdtPr>
          <w:rPr>
            <w:rFonts w:ascii="Times New Roman" w:hAnsi="Times New Roman" w:cs="Times New Roman"/>
            <w:sz w:val="28"/>
            <w:szCs w:val="28"/>
          </w:rPr>
          <w:id w:val="1970938580"/>
          <w:citation/>
        </w:sdtPr>
        <w:sdtEndPr/>
        <w:sdtContent>
          <w:r w:rsidR="00847763">
            <w:rPr>
              <w:rFonts w:ascii="Times New Roman" w:hAnsi="Times New Roman" w:cs="Times New Roman"/>
              <w:sz w:val="28"/>
              <w:szCs w:val="28"/>
            </w:rPr>
            <w:fldChar w:fldCharType="begin"/>
          </w:r>
          <w:r w:rsidR="00847763">
            <w:rPr>
              <w:rFonts w:ascii="Times New Roman" w:hAnsi="Times New Roman" w:cs="Times New Roman"/>
              <w:sz w:val="28"/>
              <w:szCs w:val="28"/>
            </w:rPr>
            <w:instrText xml:space="preserve">CITATION Jam09 \p 1232 \n  \l 2057 </w:instrText>
          </w:r>
          <w:r w:rsidR="00847763">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(Memory on Trial: Constructing and Contesting the 'Rape of Nanking' at the International Military Tribunal for the Far East, 2009, p. 1232)</w:t>
          </w:r>
          <w:r w:rsidR="00847763">
            <w:rPr>
              <w:rFonts w:ascii="Times New Roman" w:hAnsi="Times New Roman" w:cs="Times New Roman"/>
              <w:sz w:val="28"/>
              <w:szCs w:val="28"/>
            </w:rPr>
            <w:fldChar w:fldCharType="end"/>
          </w:r>
        </w:sdtContent>
      </w:sdt>
      <w:r w:rsidR="00847763">
        <w:rPr>
          <w:rFonts w:ascii="Times New Roman" w:hAnsi="Times New Roman" w:cs="Times New Roman"/>
          <w:sz w:val="28"/>
          <w:szCs w:val="28"/>
        </w:rPr>
        <w:t xml:space="preserve">. The apparent ideological motivation of the Allies and the IMTFE stung Japanese national pride to the extent where modern school textbooks have edited how the events played out and contention runs high between Japan and China on a political level as well. </w:t>
      </w:r>
    </w:p>
    <w:p w14:paraId="5BD1C44C" w14:textId="7BBA09E5" w:rsidR="00A34226" w:rsidRDefault="009F2133" w:rsidP="00B26E82">
      <w:pPr>
        <w:jc w:val="both"/>
        <w:rPr>
          <w:rFonts w:ascii="Times New Roman" w:hAnsi="Times New Roman" w:cs="Times New Roman"/>
          <w:sz w:val="28"/>
          <w:szCs w:val="28"/>
        </w:rPr>
      </w:pPr>
      <w:r>
        <w:rPr>
          <w:rFonts w:ascii="Times New Roman" w:hAnsi="Times New Roman" w:cs="Times New Roman"/>
          <w:sz w:val="28"/>
          <w:szCs w:val="28"/>
        </w:rPr>
        <w:t xml:space="preserve">The second biggest point for revising the Nanjing massacre, this one also resting with Japan, is the publishing of the </w:t>
      </w:r>
      <w:r w:rsidR="00B26E82">
        <w:rPr>
          <w:rFonts w:ascii="Times New Roman" w:hAnsi="Times New Roman" w:cs="Times New Roman"/>
          <w:sz w:val="28"/>
          <w:szCs w:val="28"/>
        </w:rPr>
        <w:t>accurate</w:t>
      </w:r>
      <w:r>
        <w:rPr>
          <w:rFonts w:ascii="Times New Roman" w:hAnsi="Times New Roman" w:cs="Times New Roman"/>
          <w:sz w:val="28"/>
          <w:szCs w:val="28"/>
        </w:rPr>
        <w:t xml:space="preserve"> events in educational textbooks. Through a process of linguistic analysis, Christopher Barnard examined 88 Japanese history textbooks which have passed the Ministry of Education’s authorisation process. </w:t>
      </w:r>
      <w:r w:rsidR="00A34226">
        <w:rPr>
          <w:rFonts w:ascii="Times New Roman" w:hAnsi="Times New Roman" w:cs="Times New Roman"/>
          <w:sz w:val="28"/>
          <w:szCs w:val="28"/>
        </w:rPr>
        <w:t>The greatest hurdle before this educational freedom can be cleared is that:</w:t>
      </w:r>
    </w:p>
    <w:p w14:paraId="5FAE4C94" w14:textId="22CA308C" w:rsidR="009F2133" w:rsidRDefault="00A34226" w:rsidP="00A34226">
      <w:pPr>
        <w:jc w:val="center"/>
        <w:rPr>
          <w:rFonts w:ascii="Times New Roman" w:hAnsi="Times New Roman" w:cs="Times New Roman"/>
          <w:sz w:val="28"/>
          <w:szCs w:val="28"/>
        </w:rPr>
      </w:pPr>
      <w:r>
        <w:rPr>
          <w:rFonts w:ascii="Times New Roman" w:hAnsi="Times New Roman" w:cs="Times New Roman"/>
          <w:sz w:val="28"/>
          <w:szCs w:val="28"/>
        </w:rPr>
        <w:t xml:space="preserve">“There are important and vocal sections among the general public, the academic world, the highest levels of government, and the bureaucracy who maintain the war Japan fought from 1931-1945 was, to some extent at least, a just and justifiable war” </w:t>
      </w:r>
      <w:sdt>
        <w:sdtPr>
          <w:rPr>
            <w:rFonts w:ascii="Times New Roman" w:hAnsi="Times New Roman" w:cs="Times New Roman"/>
            <w:sz w:val="28"/>
            <w:szCs w:val="28"/>
          </w:rPr>
          <w:id w:val="122957367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CITATION Chr01 \p 521 \l 2057 </w:instrText>
          </w:r>
          <w:r>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(Barnard, 2001, p. 521)</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3EE2491F" w14:textId="4A31672F" w:rsidR="00A34226" w:rsidRDefault="00A34226" w:rsidP="00B26E82">
      <w:pPr>
        <w:jc w:val="both"/>
        <w:rPr>
          <w:rFonts w:ascii="Times New Roman" w:hAnsi="Times New Roman" w:cs="Times New Roman"/>
          <w:sz w:val="28"/>
          <w:szCs w:val="28"/>
        </w:rPr>
      </w:pPr>
      <w:r>
        <w:rPr>
          <w:rFonts w:ascii="Times New Roman" w:hAnsi="Times New Roman" w:cs="Times New Roman"/>
          <w:sz w:val="28"/>
          <w:szCs w:val="28"/>
        </w:rPr>
        <w:t>And this perceived just</w:t>
      </w:r>
      <w:r w:rsidR="00D31ED5">
        <w:rPr>
          <w:rFonts w:ascii="Times New Roman" w:hAnsi="Times New Roman" w:cs="Times New Roman"/>
          <w:sz w:val="28"/>
          <w:szCs w:val="28"/>
        </w:rPr>
        <w:t>ness of</w:t>
      </w:r>
      <w:r>
        <w:rPr>
          <w:rFonts w:ascii="Times New Roman" w:hAnsi="Times New Roman" w:cs="Times New Roman"/>
          <w:sz w:val="28"/>
          <w:szCs w:val="28"/>
        </w:rPr>
        <w:t xml:space="preserve"> </w:t>
      </w:r>
      <w:r w:rsidR="00B26E82">
        <w:rPr>
          <w:rFonts w:ascii="Times New Roman" w:hAnsi="Times New Roman" w:cs="Times New Roman"/>
          <w:sz w:val="28"/>
          <w:szCs w:val="28"/>
        </w:rPr>
        <w:t>casus belli</w:t>
      </w:r>
      <w:r w:rsidR="000D1524">
        <w:rPr>
          <w:rFonts w:ascii="Times New Roman" w:hAnsi="Times New Roman" w:cs="Times New Roman"/>
          <w:sz w:val="28"/>
          <w:szCs w:val="28"/>
        </w:rPr>
        <w:t xml:space="preserve"> </w:t>
      </w:r>
      <w:r w:rsidR="00B26E82">
        <w:rPr>
          <w:rFonts w:ascii="Times New Roman" w:hAnsi="Times New Roman" w:cs="Times New Roman"/>
          <w:sz w:val="28"/>
          <w:szCs w:val="28"/>
        </w:rPr>
        <w:t xml:space="preserve">in </w:t>
      </w:r>
      <w:r w:rsidR="000D1524">
        <w:rPr>
          <w:rFonts w:ascii="Times New Roman" w:hAnsi="Times New Roman" w:cs="Times New Roman"/>
          <w:sz w:val="28"/>
          <w:szCs w:val="28"/>
        </w:rPr>
        <w:t xml:space="preserve">both public and political eyes </w:t>
      </w:r>
      <w:proofErr w:type="gramStart"/>
      <w:r w:rsidR="005544F2">
        <w:rPr>
          <w:rFonts w:ascii="Times New Roman" w:hAnsi="Times New Roman" w:cs="Times New Roman"/>
          <w:sz w:val="28"/>
          <w:szCs w:val="28"/>
        </w:rPr>
        <w:t>create</w:t>
      </w:r>
      <w:r w:rsidR="00B26E82">
        <w:rPr>
          <w:rFonts w:ascii="Times New Roman" w:hAnsi="Times New Roman" w:cs="Times New Roman"/>
          <w:sz w:val="28"/>
          <w:szCs w:val="28"/>
        </w:rPr>
        <w:t>s</w:t>
      </w:r>
      <w:proofErr w:type="gramEnd"/>
      <w:r>
        <w:rPr>
          <w:rFonts w:ascii="Times New Roman" w:hAnsi="Times New Roman" w:cs="Times New Roman"/>
          <w:sz w:val="28"/>
          <w:szCs w:val="28"/>
        </w:rPr>
        <w:t xml:space="preserve"> the environment where textbooks and teachers </w:t>
      </w:r>
      <w:r w:rsidR="000D1524">
        <w:rPr>
          <w:rFonts w:ascii="Times New Roman" w:hAnsi="Times New Roman" w:cs="Times New Roman"/>
          <w:sz w:val="28"/>
          <w:szCs w:val="28"/>
        </w:rPr>
        <w:t>alike must</w:t>
      </w:r>
      <w:r>
        <w:rPr>
          <w:rFonts w:ascii="Times New Roman" w:hAnsi="Times New Roman" w:cs="Times New Roman"/>
          <w:sz w:val="28"/>
          <w:szCs w:val="28"/>
        </w:rPr>
        <w:t xml:space="preserve"> tread the line between </w:t>
      </w:r>
      <w:r>
        <w:rPr>
          <w:rFonts w:ascii="Times New Roman" w:hAnsi="Times New Roman" w:cs="Times New Roman"/>
          <w:sz w:val="28"/>
          <w:szCs w:val="28"/>
        </w:rPr>
        <w:lastRenderedPageBreak/>
        <w:t>what has been officially sanction</w:t>
      </w:r>
      <w:r w:rsidR="00B26E82">
        <w:rPr>
          <w:rFonts w:ascii="Times New Roman" w:hAnsi="Times New Roman" w:cs="Times New Roman"/>
          <w:sz w:val="28"/>
          <w:szCs w:val="28"/>
        </w:rPr>
        <w:t>ed</w:t>
      </w:r>
      <w:r>
        <w:rPr>
          <w:rFonts w:ascii="Times New Roman" w:hAnsi="Times New Roman" w:cs="Times New Roman"/>
          <w:sz w:val="28"/>
          <w:szCs w:val="28"/>
        </w:rPr>
        <w:t xml:space="preserve"> by the Japanese government as “true” and what the rest of the world says is “true”. </w:t>
      </w:r>
      <w:r w:rsidR="00B25A8A">
        <w:rPr>
          <w:rFonts w:ascii="Times New Roman" w:hAnsi="Times New Roman" w:cs="Times New Roman"/>
          <w:sz w:val="28"/>
          <w:szCs w:val="28"/>
        </w:rPr>
        <w:t>This issue alone might be difficult to manage, but it is made worse by some textbooks giving partial, vague and distant accounts of what happened.</w:t>
      </w:r>
      <w:r w:rsidR="009F179A">
        <w:rPr>
          <w:rFonts w:ascii="Times New Roman" w:hAnsi="Times New Roman" w:cs="Times New Roman"/>
          <w:sz w:val="28"/>
          <w:szCs w:val="28"/>
        </w:rPr>
        <w:t xml:space="preserve"> Barnard identifies 3 main criteria for criticism: the replacement of individualised Japanese soldiers with an amorphous organisation, a lack of individuals makes criticism of actions difficult </w:t>
      </w:r>
      <w:r w:rsidR="00B26E82">
        <w:rPr>
          <w:rFonts w:ascii="Times New Roman" w:hAnsi="Times New Roman" w:cs="Times New Roman"/>
          <w:sz w:val="28"/>
          <w:szCs w:val="28"/>
        </w:rPr>
        <w:t>(</w:t>
      </w:r>
      <w:r w:rsidR="009F179A">
        <w:rPr>
          <w:rFonts w:ascii="Times New Roman" w:hAnsi="Times New Roman" w:cs="Times New Roman"/>
          <w:sz w:val="28"/>
          <w:szCs w:val="28"/>
        </w:rPr>
        <w:t>especially when the organisation no longer exists</w:t>
      </w:r>
      <w:r w:rsidR="00B26E82">
        <w:rPr>
          <w:rFonts w:ascii="Times New Roman" w:hAnsi="Times New Roman" w:cs="Times New Roman"/>
          <w:sz w:val="28"/>
          <w:szCs w:val="28"/>
        </w:rPr>
        <w:t>)</w:t>
      </w:r>
      <w:r w:rsidR="009F179A">
        <w:rPr>
          <w:rFonts w:ascii="Times New Roman" w:hAnsi="Times New Roman" w:cs="Times New Roman"/>
          <w:sz w:val="28"/>
          <w:szCs w:val="28"/>
        </w:rPr>
        <w:t xml:space="preserve">, and finally the separation in space and time of knowledge in that the people of Japan only knew about the atrocity long after it was committed </w:t>
      </w:r>
      <w:sdt>
        <w:sdtPr>
          <w:rPr>
            <w:rFonts w:ascii="Times New Roman" w:hAnsi="Times New Roman" w:cs="Times New Roman"/>
            <w:sz w:val="28"/>
            <w:szCs w:val="28"/>
          </w:rPr>
          <w:id w:val="831175476"/>
          <w:citation/>
        </w:sdtPr>
        <w:sdtEndPr/>
        <w:sdtContent>
          <w:r w:rsidR="009F179A">
            <w:rPr>
              <w:rFonts w:ascii="Times New Roman" w:hAnsi="Times New Roman" w:cs="Times New Roman"/>
              <w:sz w:val="28"/>
              <w:szCs w:val="28"/>
            </w:rPr>
            <w:fldChar w:fldCharType="begin"/>
          </w:r>
          <w:r w:rsidR="009F179A">
            <w:rPr>
              <w:rFonts w:ascii="Times New Roman" w:hAnsi="Times New Roman" w:cs="Times New Roman"/>
              <w:sz w:val="28"/>
              <w:szCs w:val="28"/>
            </w:rPr>
            <w:instrText xml:space="preserve">CITATION Chr01 \p 522-523 \l 2057 </w:instrText>
          </w:r>
          <w:r w:rsidR="009F179A">
            <w:rPr>
              <w:rFonts w:ascii="Times New Roman" w:hAnsi="Times New Roman" w:cs="Times New Roman"/>
              <w:sz w:val="28"/>
              <w:szCs w:val="28"/>
            </w:rPr>
            <w:fldChar w:fldCharType="separate"/>
          </w:r>
          <w:r w:rsidR="00C407D0" w:rsidRPr="00C407D0">
            <w:rPr>
              <w:rFonts w:ascii="Times New Roman" w:hAnsi="Times New Roman" w:cs="Times New Roman"/>
              <w:noProof/>
              <w:sz w:val="28"/>
              <w:szCs w:val="28"/>
            </w:rPr>
            <w:t>(Barnard, 2001, pp. 522-523)</w:t>
          </w:r>
          <w:r w:rsidR="009F179A">
            <w:rPr>
              <w:rFonts w:ascii="Times New Roman" w:hAnsi="Times New Roman" w:cs="Times New Roman"/>
              <w:sz w:val="28"/>
              <w:szCs w:val="28"/>
            </w:rPr>
            <w:fldChar w:fldCharType="end"/>
          </w:r>
        </w:sdtContent>
      </w:sdt>
      <w:r w:rsidR="009E1438">
        <w:rPr>
          <w:rFonts w:ascii="Times New Roman" w:hAnsi="Times New Roman" w:cs="Times New Roman"/>
          <w:sz w:val="28"/>
          <w:szCs w:val="28"/>
        </w:rPr>
        <w:t>. Much of the backlash that these textbooks have received from sources outside Japan can be remedied relatively easy, if pride is set aside and the past faced in a respectful manner and this difficult aspect of Japanese, and by extension Chinese, history can be put to rest and the memorial can stand for its purpose of educating future generations about the atrocity</w:t>
      </w:r>
      <w:r w:rsidR="00A24D92">
        <w:rPr>
          <w:rFonts w:ascii="Times New Roman" w:hAnsi="Times New Roman" w:cs="Times New Roman"/>
          <w:sz w:val="28"/>
          <w:szCs w:val="28"/>
        </w:rPr>
        <w:t>; and likewise, if the Japanese textbooks were open and honest about what happened, those who learn about the incident can make their own opinions</w:t>
      </w:r>
      <w:r w:rsidR="00C44C6F">
        <w:rPr>
          <w:rFonts w:ascii="Times New Roman" w:hAnsi="Times New Roman" w:cs="Times New Roman"/>
          <w:sz w:val="28"/>
          <w:szCs w:val="28"/>
        </w:rPr>
        <w:t xml:space="preserve"> and be reasonably informed about the past</w:t>
      </w:r>
      <w:r w:rsidR="00A24D92">
        <w:rPr>
          <w:rFonts w:ascii="Times New Roman" w:hAnsi="Times New Roman" w:cs="Times New Roman"/>
          <w:sz w:val="28"/>
          <w:szCs w:val="28"/>
        </w:rPr>
        <w:t xml:space="preserve">. </w:t>
      </w:r>
    </w:p>
    <w:p w14:paraId="5F0ACE87" w14:textId="4660EAC5" w:rsidR="000D1524" w:rsidRPr="0088557F" w:rsidRDefault="000D1524" w:rsidP="00B26E82">
      <w:pPr>
        <w:jc w:val="both"/>
        <w:rPr>
          <w:rFonts w:ascii="Times New Roman" w:hAnsi="Times New Roman" w:cs="Times New Roman"/>
          <w:sz w:val="28"/>
          <w:szCs w:val="28"/>
        </w:rPr>
      </w:pPr>
      <w:r>
        <w:rPr>
          <w:rFonts w:ascii="Times New Roman" w:hAnsi="Times New Roman" w:cs="Times New Roman"/>
          <w:sz w:val="28"/>
          <w:szCs w:val="28"/>
        </w:rPr>
        <w:t xml:space="preserve">In conclusion, the Nanjing </w:t>
      </w:r>
      <w:r w:rsidR="00DF12F4">
        <w:rPr>
          <w:rFonts w:ascii="Times New Roman" w:hAnsi="Times New Roman" w:cs="Times New Roman"/>
          <w:sz w:val="28"/>
          <w:szCs w:val="28"/>
        </w:rPr>
        <w:t>M</w:t>
      </w:r>
      <w:r>
        <w:rPr>
          <w:rFonts w:ascii="Times New Roman" w:hAnsi="Times New Roman" w:cs="Times New Roman"/>
          <w:sz w:val="28"/>
          <w:szCs w:val="28"/>
        </w:rPr>
        <w:t xml:space="preserve">emorial </w:t>
      </w:r>
      <w:r w:rsidR="00DF12F4">
        <w:rPr>
          <w:rFonts w:ascii="Times New Roman" w:hAnsi="Times New Roman" w:cs="Times New Roman"/>
          <w:sz w:val="28"/>
          <w:szCs w:val="28"/>
        </w:rPr>
        <w:t>H</w:t>
      </w:r>
      <w:r>
        <w:rPr>
          <w:rFonts w:ascii="Times New Roman" w:hAnsi="Times New Roman" w:cs="Times New Roman"/>
          <w:sz w:val="28"/>
          <w:szCs w:val="28"/>
        </w:rPr>
        <w:t xml:space="preserve">all already stands as a </w:t>
      </w:r>
      <w:r w:rsidR="005544F2">
        <w:rPr>
          <w:rFonts w:ascii="Times New Roman" w:hAnsi="Times New Roman" w:cs="Times New Roman"/>
          <w:sz w:val="28"/>
          <w:szCs w:val="28"/>
        </w:rPr>
        <w:t>well-intentioned</w:t>
      </w:r>
      <w:r>
        <w:rPr>
          <w:rFonts w:ascii="Times New Roman" w:hAnsi="Times New Roman" w:cs="Times New Roman"/>
          <w:sz w:val="28"/>
          <w:szCs w:val="28"/>
        </w:rPr>
        <w:t xml:space="preserve"> and </w:t>
      </w:r>
      <w:r w:rsidR="005544F2">
        <w:rPr>
          <w:rFonts w:ascii="Times New Roman" w:hAnsi="Times New Roman" w:cs="Times New Roman"/>
          <w:sz w:val="28"/>
          <w:szCs w:val="28"/>
        </w:rPr>
        <w:t>thought-out</w:t>
      </w:r>
      <w:r>
        <w:rPr>
          <w:rFonts w:ascii="Times New Roman" w:hAnsi="Times New Roman" w:cs="Times New Roman"/>
          <w:sz w:val="28"/>
          <w:szCs w:val="28"/>
        </w:rPr>
        <w:t xml:space="preserve"> memorial, which accurately and openly tells the story of the sack</w:t>
      </w:r>
      <w:r w:rsidR="00DF12F4">
        <w:rPr>
          <w:rFonts w:ascii="Times New Roman" w:hAnsi="Times New Roman" w:cs="Times New Roman"/>
          <w:sz w:val="28"/>
          <w:szCs w:val="28"/>
        </w:rPr>
        <w:t>ing</w:t>
      </w:r>
      <w:r>
        <w:rPr>
          <w:rFonts w:ascii="Times New Roman" w:hAnsi="Times New Roman" w:cs="Times New Roman"/>
          <w:sz w:val="28"/>
          <w:szCs w:val="28"/>
        </w:rPr>
        <w:t xml:space="preserve"> of the city. </w:t>
      </w:r>
      <w:r w:rsidR="001C7DF5">
        <w:rPr>
          <w:rFonts w:ascii="Times New Roman" w:hAnsi="Times New Roman" w:cs="Times New Roman"/>
          <w:sz w:val="28"/>
          <w:szCs w:val="28"/>
        </w:rPr>
        <w:t>But for the memorial to truly be ‘complete’ and to give closure to the victims along with their descendants, and the voices in Japan who want to atone for their ancestor’s aggression</w:t>
      </w:r>
      <w:r w:rsidR="00DF12F4">
        <w:rPr>
          <w:rFonts w:ascii="Times New Roman" w:hAnsi="Times New Roman" w:cs="Times New Roman"/>
          <w:sz w:val="28"/>
          <w:szCs w:val="28"/>
        </w:rPr>
        <w:t>,</w:t>
      </w:r>
      <w:r w:rsidR="001C7DF5">
        <w:rPr>
          <w:rFonts w:ascii="Times New Roman" w:hAnsi="Times New Roman" w:cs="Times New Roman"/>
          <w:sz w:val="28"/>
          <w:szCs w:val="28"/>
        </w:rPr>
        <w:t xml:space="preserve"> needs Japan as a country both populace and government to be told the truth and for the politicians to properly apologise and teach the generations in schools the truth of what happened so it might never be </w:t>
      </w:r>
      <w:r w:rsidR="00B25A8A">
        <w:rPr>
          <w:rFonts w:ascii="Times New Roman" w:hAnsi="Times New Roman" w:cs="Times New Roman"/>
          <w:sz w:val="28"/>
          <w:szCs w:val="28"/>
        </w:rPr>
        <w:t>repeated.</w:t>
      </w:r>
    </w:p>
    <w:sdt>
      <w:sdtPr>
        <w:rPr>
          <w:rFonts w:asciiTheme="minorHAnsi" w:eastAsiaTheme="minorEastAsia" w:hAnsiTheme="minorHAnsi" w:cstheme="minorBidi"/>
          <w:color w:val="auto"/>
          <w:sz w:val="22"/>
          <w:szCs w:val="22"/>
          <w:lang w:val="en-GB" w:eastAsia="ja-JP"/>
        </w:rPr>
        <w:id w:val="-861047868"/>
        <w:docPartObj>
          <w:docPartGallery w:val="Bibliographies"/>
          <w:docPartUnique/>
        </w:docPartObj>
      </w:sdtPr>
      <w:sdtEndPr/>
      <w:sdtContent>
        <w:p w14:paraId="7BA6FE6C" w14:textId="009E1970" w:rsidR="00E50E06" w:rsidRDefault="00E50E06">
          <w:pPr>
            <w:pStyle w:val="Heading1"/>
          </w:pPr>
          <w:r>
            <w:t>References</w:t>
          </w:r>
        </w:p>
        <w:sdt>
          <w:sdtPr>
            <w:id w:val="-573587230"/>
            <w:bibliography/>
          </w:sdtPr>
          <w:sdtEndPr/>
          <w:sdtContent>
            <w:p w14:paraId="362854CF" w14:textId="77777777" w:rsidR="00C407D0" w:rsidRDefault="00E50E06" w:rsidP="00C407D0">
              <w:pPr>
                <w:pStyle w:val="Bibliography"/>
                <w:ind w:left="720" w:hanging="720"/>
                <w:rPr>
                  <w:noProof/>
                  <w:sz w:val="24"/>
                  <w:szCs w:val="24"/>
                  <w:lang w:val="en-US"/>
                </w:rPr>
              </w:pPr>
              <w:r>
                <w:fldChar w:fldCharType="begin"/>
              </w:r>
              <w:r>
                <w:instrText xml:space="preserve"> BIBLIOGRAPHY </w:instrText>
              </w:r>
              <w:r>
                <w:fldChar w:fldCharType="separate"/>
              </w:r>
              <w:r w:rsidR="00C407D0">
                <w:rPr>
                  <w:noProof/>
                  <w:lang w:val="en-US"/>
                </w:rPr>
                <w:t xml:space="preserve">Barnard, C. (2001). Isolating Knowledge of the Unpleasant: The Rape of Nanking in Japanese High School Textbooks. </w:t>
              </w:r>
              <w:r w:rsidR="00C407D0">
                <w:rPr>
                  <w:i/>
                  <w:iCs/>
                  <w:noProof/>
                  <w:lang w:val="en-US"/>
                </w:rPr>
                <w:t>British Journal of Sociology of Education</w:t>
              </w:r>
              <w:r w:rsidR="00C407D0">
                <w:rPr>
                  <w:noProof/>
                  <w:lang w:val="en-US"/>
                </w:rPr>
                <w:t>, 519-530.</w:t>
              </w:r>
            </w:p>
            <w:p w14:paraId="444A6BE1" w14:textId="77777777" w:rsidR="00C407D0" w:rsidRDefault="00C407D0" w:rsidP="00C407D0">
              <w:pPr>
                <w:pStyle w:val="Bibliography"/>
                <w:ind w:left="720" w:hanging="720"/>
                <w:rPr>
                  <w:noProof/>
                  <w:lang w:val="en-US"/>
                </w:rPr>
              </w:pPr>
              <w:r>
                <w:rPr>
                  <w:noProof/>
                  <w:lang w:val="en-US"/>
                </w:rPr>
                <w:t xml:space="preserve">BBC News. (2005, April 11). </w:t>
              </w:r>
              <w:r>
                <w:rPr>
                  <w:i/>
                  <w:iCs/>
                  <w:noProof/>
                  <w:lang w:val="en-US"/>
                </w:rPr>
                <w:t>Scarred by history: The Rape of Nanjing</w:t>
              </w:r>
              <w:r>
                <w:rPr>
                  <w:noProof/>
                  <w:lang w:val="en-US"/>
                </w:rPr>
                <w:t>. Retrieved from BBC News: http://news.bbc.co.uk/1/hi/world/asia-pacific/223038.stm#:~:text=BBC%20NEWS%20%7C%20Asia%2DPacific%20%7C,history%3A%20The%20Rape%20of%20Nanjing&amp;text=Between%20December%201937%20and%20March,of%20murder%2C%20rape%20and%20looting.</w:t>
              </w:r>
            </w:p>
            <w:p w14:paraId="7619790B" w14:textId="77777777" w:rsidR="00C407D0" w:rsidRDefault="00C407D0" w:rsidP="00C407D0">
              <w:pPr>
                <w:pStyle w:val="Bibliography"/>
                <w:ind w:left="720" w:hanging="720"/>
                <w:rPr>
                  <w:noProof/>
                  <w:lang w:val="en-US"/>
                </w:rPr>
              </w:pPr>
              <w:r>
                <w:rPr>
                  <w:noProof/>
                  <w:lang w:val="en-US"/>
                </w:rPr>
                <w:t xml:space="preserve">Brook, T. (2001). The Tokyo Judgement and the Rape of Nanking. </w:t>
              </w:r>
              <w:r>
                <w:rPr>
                  <w:i/>
                  <w:iCs/>
                  <w:noProof/>
                  <w:lang w:val="en-US"/>
                </w:rPr>
                <w:t>Journal of Asian Studies</w:t>
              </w:r>
              <w:r>
                <w:rPr>
                  <w:noProof/>
                  <w:lang w:val="en-US"/>
                </w:rPr>
                <w:t>, 673-700.</w:t>
              </w:r>
            </w:p>
            <w:p w14:paraId="4A4580D3" w14:textId="77777777" w:rsidR="00C407D0" w:rsidRDefault="00C407D0" w:rsidP="00C407D0">
              <w:pPr>
                <w:pStyle w:val="Bibliography"/>
                <w:ind w:left="720" w:hanging="720"/>
                <w:rPr>
                  <w:noProof/>
                  <w:lang w:val="en-US"/>
                </w:rPr>
              </w:pPr>
              <w:r>
                <w:rPr>
                  <w:noProof/>
                  <w:lang w:val="en-US"/>
                </w:rPr>
                <w:t xml:space="preserve">China Discovery. (2021, January 20). </w:t>
              </w:r>
              <w:r>
                <w:rPr>
                  <w:i/>
                  <w:iCs/>
                  <w:noProof/>
                  <w:lang w:val="en-US"/>
                </w:rPr>
                <w:t>Nanjing Massacre Memorial Hall - the Memory of the World Register of World War II</w:t>
              </w:r>
              <w:r>
                <w:rPr>
                  <w:noProof/>
                  <w:lang w:val="en-US"/>
                </w:rPr>
                <w:t>. Retrieved from China Discovery: https://www.chinadiscovery.com/jiangsu/nanjing/nanjing-massacre-memorial-hall.html</w:t>
              </w:r>
            </w:p>
            <w:p w14:paraId="676BF2CB" w14:textId="77777777" w:rsidR="00C407D0" w:rsidRDefault="00C407D0" w:rsidP="00C407D0">
              <w:pPr>
                <w:pStyle w:val="Bibliography"/>
                <w:ind w:left="720" w:hanging="720"/>
                <w:rPr>
                  <w:noProof/>
                  <w:lang w:val="en-US"/>
                </w:rPr>
              </w:pPr>
              <w:r>
                <w:rPr>
                  <w:noProof/>
                  <w:lang w:val="en-US"/>
                </w:rPr>
                <w:t xml:space="preserve">McKenna, A. (2021, January 24). </w:t>
              </w:r>
              <w:r>
                <w:rPr>
                  <w:i/>
                  <w:iCs/>
                  <w:noProof/>
                  <w:lang w:val="en-US"/>
                </w:rPr>
                <w:t>Second Sino-Japanese War</w:t>
              </w:r>
              <w:r>
                <w:rPr>
                  <w:noProof/>
                  <w:lang w:val="en-US"/>
                </w:rPr>
                <w:t>. Retrieved from Encyclopaedia Britannica: https://www.britannica.com/event/Second-Sino-Japanese-War</w:t>
              </w:r>
            </w:p>
            <w:p w14:paraId="334E5546" w14:textId="77777777" w:rsidR="00C407D0" w:rsidRDefault="00C407D0" w:rsidP="00C407D0">
              <w:pPr>
                <w:pStyle w:val="Bibliography"/>
                <w:ind w:left="720" w:hanging="720"/>
                <w:rPr>
                  <w:noProof/>
                  <w:lang w:val="en-US"/>
                </w:rPr>
              </w:pPr>
              <w:r>
                <w:rPr>
                  <w:noProof/>
                  <w:lang w:val="en-US"/>
                </w:rPr>
                <w:lastRenderedPageBreak/>
                <w:t xml:space="preserve">Morgan, R. (2002). Chinese, Japanese, and United States Views of the Nanking Massacre: The Supreme Court Trial of Shiro Azuma. </w:t>
              </w:r>
              <w:r>
                <w:rPr>
                  <w:i/>
                  <w:iCs/>
                  <w:noProof/>
                  <w:lang w:val="en-US"/>
                </w:rPr>
                <w:t>American Journal of Chinese Studies</w:t>
              </w:r>
              <w:r>
                <w:rPr>
                  <w:noProof/>
                  <w:lang w:val="en-US"/>
                </w:rPr>
                <w:t>, 235-246.</w:t>
              </w:r>
            </w:p>
            <w:p w14:paraId="5F2A3E1D" w14:textId="77777777" w:rsidR="00C407D0" w:rsidRDefault="00C407D0" w:rsidP="00C407D0">
              <w:pPr>
                <w:pStyle w:val="Bibliography"/>
                <w:ind w:left="720" w:hanging="720"/>
                <w:rPr>
                  <w:noProof/>
                  <w:lang w:val="en-US"/>
                </w:rPr>
              </w:pPr>
              <w:r>
                <w:rPr>
                  <w:noProof/>
                  <w:lang w:val="en-US"/>
                </w:rPr>
                <w:t>RAR, S. K. (2020, March 10). Battotai - Japanese Army March - With Lyrics. Retrieved January 24, 2021, from https://www.youtube.com/watch?v=zypzy8KoTo8</w:t>
              </w:r>
            </w:p>
            <w:p w14:paraId="729DB6A6" w14:textId="77777777" w:rsidR="00C407D0" w:rsidRDefault="00C407D0" w:rsidP="00C407D0">
              <w:pPr>
                <w:pStyle w:val="Bibliography"/>
                <w:ind w:left="720" w:hanging="720"/>
                <w:rPr>
                  <w:noProof/>
                  <w:lang w:val="en-US"/>
                </w:rPr>
              </w:pPr>
              <w:r>
                <w:rPr>
                  <w:noProof/>
                  <w:lang w:val="en-US"/>
                </w:rPr>
                <w:t xml:space="preserve">Ray, M. (2021, January 24). </w:t>
              </w:r>
              <w:r>
                <w:rPr>
                  <w:i/>
                  <w:iCs/>
                  <w:noProof/>
                  <w:lang w:val="en-US"/>
                </w:rPr>
                <w:t>Empire of Japan</w:t>
              </w:r>
              <w:r>
                <w:rPr>
                  <w:noProof/>
                  <w:lang w:val="en-US"/>
                </w:rPr>
                <w:t>. Retrieved from Encyclopaedia Britannica: https://www.britannica.com/place/Empire-of-Japan</w:t>
              </w:r>
            </w:p>
            <w:p w14:paraId="2774EF86" w14:textId="77777777" w:rsidR="00C407D0" w:rsidRDefault="00C407D0" w:rsidP="00C407D0">
              <w:pPr>
                <w:pStyle w:val="Bibliography"/>
                <w:ind w:left="720" w:hanging="720"/>
                <w:rPr>
                  <w:noProof/>
                  <w:lang w:val="en-US"/>
                </w:rPr>
              </w:pPr>
              <w:r>
                <w:rPr>
                  <w:noProof/>
                  <w:lang w:val="en-US"/>
                </w:rPr>
                <w:t xml:space="preserve">Rowena. (2018, June 11). </w:t>
              </w:r>
              <w:r>
                <w:rPr>
                  <w:i/>
                  <w:iCs/>
                  <w:noProof/>
                  <w:lang w:val="en-US"/>
                </w:rPr>
                <w:t>Why you must visit the Nanjing Massacre Memorial to understand modern China</w:t>
              </w:r>
              <w:r>
                <w:rPr>
                  <w:noProof/>
                  <w:lang w:val="en-US"/>
                </w:rPr>
                <w:t>. Retrieved from A Nomand on the Loose: https://www.anomadontheloose.com/why-must-visit-nanjing-massacre-memorial-understand-modern-china/</w:t>
              </w:r>
            </w:p>
            <w:p w14:paraId="4C15ACD7" w14:textId="77777777" w:rsidR="00C407D0" w:rsidRDefault="00C407D0" w:rsidP="00C407D0">
              <w:pPr>
                <w:pStyle w:val="Bibliography"/>
                <w:ind w:left="720" w:hanging="720"/>
                <w:rPr>
                  <w:noProof/>
                  <w:lang w:val="en-US"/>
                </w:rPr>
              </w:pPr>
              <w:r>
                <w:rPr>
                  <w:noProof/>
                  <w:lang w:val="en-US"/>
                </w:rPr>
                <w:t xml:space="preserve">Sedgwick, J. B. (2009). Memory on Trial: Constructing and Contesting the 'Rape of Nanking' at the International Military Tribunal for the Far East. </w:t>
              </w:r>
              <w:r>
                <w:rPr>
                  <w:i/>
                  <w:iCs/>
                  <w:noProof/>
                  <w:lang w:val="en-US"/>
                </w:rPr>
                <w:t>Modern Asian Studies</w:t>
              </w:r>
              <w:r>
                <w:rPr>
                  <w:noProof/>
                  <w:lang w:val="en-US"/>
                </w:rPr>
                <w:t>, 1229-1254.</w:t>
              </w:r>
            </w:p>
            <w:p w14:paraId="769480AE" w14:textId="77777777" w:rsidR="00C407D0" w:rsidRDefault="00C407D0" w:rsidP="00C407D0">
              <w:pPr>
                <w:pStyle w:val="Bibliography"/>
                <w:ind w:left="720" w:hanging="720"/>
                <w:rPr>
                  <w:noProof/>
                  <w:lang w:val="en-US"/>
                </w:rPr>
              </w:pPr>
              <w:r>
                <w:rPr>
                  <w:noProof/>
                  <w:lang w:val="en-US"/>
                </w:rPr>
                <w:t xml:space="preserve">Tadao, T., &amp; Yasuo, O. (2009, May 31). </w:t>
              </w:r>
              <w:r>
                <w:rPr>
                  <w:i/>
                  <w:iCs/>
                  <w:noProof/>
                  <w:lang w:val="en-US"/>
                </w:rPr>
                <w:t>Information PDFs.</w:t>
              </w:r>
              <w:r>
                <w:rPr>
                  <w:noProof/>
                  <w:lang w:val="en-US"/>
                </w:rPr>
                <w:t xml:space="preserve"> Retrieved January 25, 2021, from The Truth of Nanking: http://www.truthofnanking.com/info.html</w:t>
              </w:r>
            </w:p>
            <w:p w14:paraId="3A19857A" w14:textId="77777777" w:rsidR="00C407D0" w:rsidRDefault="00C407D0" w:rsidP="00C407D0">
              <w:pPr>
                <w:pStyle w:val="Bibliography"/>
                <w:ind w:left="720" w:hanging="720"/>
                <w:rPr>
                  <w:noProof/>
                  <w:lang w:val="en-US"/>
                </w:rPr>
              </w:pPr>
              <w:r>
                <w:rPr>
                  <w:noProof/>
                  <w:lang w:val="en-US"/>
                </w:rPr>
                <w:t xml:space="preserve">Travel China Guide. (2020, April 20). </w:t>
              </w:r>
              <w:r>
                <w:rPr>
                  <w:i/>
                  <w:iCs/>
                  <w:noProof/>
                  <w:lang w:val="en-US"/>
                </w:rPr>
                <w:t>Memorial Hall to the Victims in the Nanjing Massacre</w:t>
              </w:r>
              <w:r>
                <w:rPr>
                  <w:noProof/>
                  <w:lang w:val="en-US"/>
                </w:rPr>
                <w:t>. Retrieved from Travel China Guide: https://www.travelchinaguide.com/attraction/jiangsu/nanjing/memorial-hall-nanjing-massacre.htm</w:t>
              </w:r>
            </w:p>
            <w:p w14:paraId="507B743D" w14:textId="1B61FCE3" w:rsidR="00E50E06" w:rsidRDefault="00E50E06" w:rsidP="00C407D0">
              <w:r>
                <w:rPr>
                  <w:b/>
                  <w:bCs/>
                  <w:noProof/>
                </w:rPr>
                <w:fldChar w:fldCharType="end"/>
              </w:r>
            </w:p>
          </w:sdtContent>
        </w:sdt>
      </w:sdtContent>
    </w:sdt>
    <w:p w14:paraId="19531C5D" w14:textId="77777777" w:rsidR="008368BE" w:rsidRPr="008368BE" w:rsidRDefault="008368BE" w:rsidP="008368BE"/>
    <w:sectPr w:rsidR="008368BE" w:rsidRPr="00836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8BE"/>
    <w:rsid w:val="00027D7A"/>
    <w:rsid w:val="000D1524"/>
    <w:rsid w:val="00102239"/>
    <w:rsid w:val="001B2D79"/>
    <w:rsid w:val="001C7DF5"/>
    <w:rsid w:val="001D4DB3"/>
    <w:rsid w:val="001F7826"/>
    <w:rsid w:val="00232133"/>
    <w:rsid w:val="002470F5"/>
    <w:rsid w:val="002961B8"/>
    <w:rsid w:val="00365387"/>
    <w:rsid w:val="003A5D9A"/>
    <w:rsid w:val="003A6CAA"/>
    <w:rsid w:val="003C7479"/>
    <w:rsid w:val="00407E7F"/>
    <w:rsid w:val="00410C30"/>
    <w:rsid w:val="00416340"/>
    <w:rsid w:val="00455920"/>
    <w:rsid w:val="00465A85"/>
    <w:rsid w:val="00492D4B"/>
    <w:rsid w:val="004A638B"/>
    <w:rsid w:val="00502E67"/>
    <w:rsid w:val="005544F2"/>
    <w:rsid w:val="0059295A"/>
    <w:rsid w:val="005A50DB"/>
    <w:rsid w:val="005A629D"/>
    <w:rsid w:val="005D75D3"/>
    <w:rsid w:val="005F567E"/>
    <w:rsid w:val="00664ABE"/>
    <w:rsid w:val="00676312"/>
    <w:rsid w:val="00702E84"/>
    <w:rsid w:val="007262A4"/>
    <w:rsid w:val="00737BD5"/>
    <w:rsid w:val="00777E9A"/>
    <w:rsid w:val="00793BFF"/>
    <w:rsid w:val="007C0D6F"/>
    <w:rsid w:val="008368BE"/>
    <w:rsid w:val="00847763"/>
    <w:rsid w:val="0088557F"/>
    <w:rsid w:val="008B5B3E"/>
    <w:rsid w:val="008F00E1"/>
    <w:rsid w:val="009278E3"/>
    <w:rsid w:val="00967F3A"/>
    <w:rsid w:val="00991FCE"/>
    <w:rsid w:val="00992CB9"/>
    <w:rsid w:val="00997DA6"/>
    <w:rsid w:val="009A71F0"/>
    <w:rsid w:val="009E1438"/>
    <w:rsid w:val="009F179A"/>
    <w:rsid w:val="009F2133"/>
    <w:rsid w:val="00A157DD"/>
    <w:rsid w:val="00A24D92"/>
    <w:rsid w:val="00A27E7D"/>
    <w:rsid w:val="00A34226"/>
    <w:rsid w:val="00A67239"/>
    <w:rsid w:val="00A72325"/>
    <w:rsid w:val="00AE1CAF"/>
    <w:rsid w:val="00AF042D"/>
    <w:rsid w:val="00B02934"/>
    <w:rsid w:val="00B25A8A"/>
    <w:rsid w:val="00B26E82"/>
    <w:rsid w:val="00B7029C"/>
    <w:rsid w:val="00BD7E07"/>
    <w:rsid w:val="00C407D0"/>
    <w:rsid w:val="00C44C6F"/>
    <w:rsid w:val="00C513F0"/>
    <w:rsid w:val="00C653F3"/>
    <w:rsid w:val="00C75064"/>
    <w:rsid w:val="00C941DE"/>
    <w:rsid w:val="00CD6F58"/>
    <w:rsid w:val="00CF2E82"/>
    <w:rsid w:val="00D31ED5"/>
    <w:rsid w:val="00D754FB"/>
    <w:rsid w:val="00D865AF"/>
    <w:rsid w:val="00DF12F4"/>
    <w:rsid w:val="00E40096"/>
    <w:rsid w:val="00E50E06"/>
    <w:rsid w:val="00E74EEB"/>
    <w:rsid w:val="00E84ABD"/>
    <w:rsid w:val="00EE7FC0"/>
    <w:rsid w:val="00EF201F"/>
    <w:rsid w:val="00F1523E"/>
    <w:rsid w:val="00F36531"/>
    <w:rsid w:val="00F5317A"/>
    <w:rsid w:val="00F84F45"/>
    <w:rsid w:val="00FD46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5BCB6"/>
  <w15:chartTrackingRefBased/>
  <w15:docId w15:val="{9E36DF2E-8437-46C1-9512-99772C73E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E06"/>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68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8B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50E0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E50E06"/>
  </w:style>
  <w:style w:type="character" w:styleId="Hyperlink">
    <w:name w:val="Hyperlink"/>
    <w:basedOn w:val="DefaultParagraphFont"/>
    <w:uiPriority w:val="99"/>
    <w:unhideWhenUsed/>
    <w:rsid w:val="00CD6F58"/>
    <w:rPr>
      <w:color w:val="0000FF"/>
      <w:u w:val="single"/>
    </w:rPr>
  </w:style>
  <w:style w:type="paragraph" w:styleId="NormalWeb">
    <w:name w:val="Normal (Web)"/>
    <w:basedOn w:val="Normal"/>
    <w:uiPriority w:val="99"/>
    <w:semiHidden/>
    <w:unhideWhenUsed/>
    <w:rsid w:val="00997DA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0370">
      <w:bodyDiv w:val="1"/>
      <w:marLeft w:val="0"/>
      <w:marRight w:val="0"/>
      <w:marTop w:val="0"/>
      <w:marBottom w:val="0"/>
      <w:divBdr>
        <w:top w:val="none" w:sz="0" w:space="0" w:color="auto"/>
        <w:left w:val="none" w:sz="0" w:space="0" w:color="auto"/>
        <w:bottom w:val="none" w:sz="0" w:space="0" w:color="auto"/>
        <w:right w:val="none" w:sz="0" w:space="0" w:color="auto"/>
      </w:divBdr>
    </w:div>
    <w:div w:id="11884886">
      <w:bodyDiv w:val="1"/>
      <w:marLeft w:val="0"/>
      <w:marRight w:val="0"/>
      <w:marTop w:val="0"/>
      <w:marBottom w:val="0"/>
      <w:divBdr>
        <w:top w:val="none" w:sz="0" w:space="0" w:color="auto"/>
        <w:left w:val="none" w:sz="0" w:space="0" w:color="auto"/>
        <w:bottom w:val="none" w:sz="0" w:space="0" w:color="auto"/>
        <w:right w:val="none" w:sz="0" w:space="0" w:color="auto"/>
      </w:divBdr>
    </w:div>
    <w:div w:id="44062425">
      <w:bodyDiv w:val="1"/>
      <w:marLeft w:val="0"/>
      <w:marRight w:val="0"/>
      <w:marTop w:val="0"/>
      <w:marBottom w:val="0"/>
      <w:divBdr>
        <w:top w:val="none" w:sz="0" w:space="0" w:color="auto"/>
        <w:left w:val="none" w:sz="0" w:space="0" w:color="auto"/>
        <w:bottom w:val="none" w:sz="0" w:space="0" w:color="auto"/>
        <w:right w:val="none" w:sz="0" w:space="0" w:color="auto"/>
      </w:divBdr>
    </w:div>
    <w:div w:id="64912057">
      <w:bodyDiv w:val="1"/>
      <w:marLeft w:val="0"/>
      <w:marRight w:val="0"/>
      <w:marTop w:val="0"/>
      <w:marBottom w:val="0"/>
      <w:divBdr>
        <w:top w:val="none" w:sz="0" w:space="0" w:color="auto"/>
        <w:left w:val="none" w:sz="0" w:space="0" w:color="auto"/>
        <w:bottom w:val="none" w:sz="0" w:space="0" w:color="auto"/>
        <w:right w:val="none" w:sz="0" w:space="0" w:color="auto"/>
      </w:divBdr>
    </w:div>
    <w:div w:id="67577944">
      <w:bodyDiv w:val="1"/>
      <w:marLeft w:val="0"/>
      <w:marRight w:val="0"/>
      <w:marTop w:val="0"/>
      <w:marBottom w:val="0"/>
      <w:divBdr>
        <w:top w:val="none" w:sz="0" w:space="0" w:color="auto"/>
        <w:left w:val="none" w:sz="0" w:space="0" w:color="auto"/>
        <w:bottom w:val="none" w:sz="0" w:space="0" w:color="auto"/>
        <w:right w:val="none" w:sz="0" w:space="0" w:color="auto"/>
      </w:divBdr>
    </w:div>
    <w:div w:id="105660027">
      <w:bodyDiv w:val="1"/>
      <w:marLeft w:val="0"/>
      <w:marRight w:val="0"/>
      <w:marTop w:val="0"/>
      <w:marBottom w:val="0"/>
      <w:divBdr>
        <w:top w:val="none" w:sz="0" w:space="0" w:color="auto"/>
        <w:left w:val="none" w:sz="0" w:space="0" w:color="auto"/>
        <w:bottom w:val="none" w:sz="0" w:space="0" w:color="auto"/>
        <w:right w:val="none" w:sz="0" w:space="0" w:color="auto"/>
      </w:divBdr>
    </w:div>
    <w:div w:id="121198648">
      <w:bodyDiv w:val="1"/>
      <w:marLeft w:val="0"/>
      <w:marRight w:val="0"/>
      <w:marTop w:val="0"/>
      <w:marBottom w:val="0"/>
      <w:divBdr>
        <w:top w:val="none" w:sz="0" w:space="0" w:color="auto"/>
        <w:left w:val="none" w:sz="0" w:space="0" w:color="auto"/>
        <w:bottom w:val="none" w:sz="0" w:space="0" w:color="auto"/>
        <w:right w:val="none" w:sz="0" w:space="0" w:color="auto"/>
      </w:divBdr>
    </w:div>
    <w:div w:id="124203907">
      <w:bodyDiv w:val="1"/>
      <w:marLeft w:val="0"/>
      <w:marRight w:val="0"/>
      <w:marTop w:val="0"/>
      <w:marBottom w:val="0"/>
      <w:divBdr>
        <w:top w:val="none" w:sz="0" w:space="0" w:color="auto"/>
        <w:left w:val="none" w:sz="0" w:space="0" w:color="auto"/>
        <w:bottom w:val="none" w:sz="0" w:space="0" w:color="auto"/>
        <w:right w:val="none" w:sz="0" w:space="0" w:color="auto"/>
      </w:divBdr>
    </w:div>
    <w:div w:id="125972250">
      <w:bodyDiv w:val="1"/>
      <w:marLeft w:val="0"/>
      <w:marRight w:val="0"/>
      <w:marTop w:val="0"/>
      <w:marBottom w:val="0"/>
      <w:divBdr>
        <w:top w:val="none" w:sz="0" w:space="0" w:color="auto"/>
        <w:left w:val="none" w:sz="0" w:space="0" w:color="auto"/>
        <w:bottom w:val="none" w:sz="0" w:space="0" w:color="auto"/>
        <w:right w:val="none" w:sz="0" w:space="0" w:color="auto"/>
      </w:divBdr>
    </w:div>
    <w:div w:id="135030327">
      <w:bodyDiv w:val="1"/>
      <w:marLeft w:val="0"/>
      <w:marRight w:val="0"/>
      <w:marTop w:val="0"/>
      <w:marBottom w:val="0"/>
      <w:divBdr>
        <w:top w:val="none" w:sz="0" w:space="0" w:color="auto"/>
        <w:left w:val="none" w:sz="0" w:space="0" w:color="auto"/>
        <w:bottom w:val="none" w:sz="0" w:space="0" w:color="auto"/>
        <w:right w:val="none" w:sz="0" w:space="0" w:color="auto"/>
      </w:divBdr>
    </w:div>
    <w:div w:id="140267506">
      <w:bodyDiv w:val="1"/>
      <w:marLeft w:val="0"/>
      <w:marRight w:val="0"/>
      <w:marTop w:val="0"/>
      <w:marBottom w:val="0"/>
      <w:divBdr>
        <w:top w:val="none" w:sz="0" w:space="0" w:color="auto"/>
        <w:left w:val="none" w:sz="0" w:space="0" w:color="auto"/>
        <w:bottom w:val="none" w:sz="0" w:space="0" w:color="auto"/>
        <w:right w:val="none" w:sz="0" w:space="0" w:color="auto"/>
      </w:divBdr>
    </w:div>
    <w:div w:id="144782501">
      <w:bodyDiv w:val="1"/>
      <w:marLeft w:val="0"/>
      <w:marRight w:val="0"/>
      <w:marTop w:val="0"/>
      <w:marBottom w:val="0"/>
      <w:divBdr>
        <w:top w:val="none" w:sz="0" w:space="0" w:color="auto"/>
        <w:left w:val="none" w:sz="0" w:space="0" w:color="auto"/>
        <w:bottom w:val="none" w:sz="0" w:space="0" w:color="auto"/>
        <w:right w:val="none" w:sz="0" w:space="0" w:color="auto"/>
      </w:divBdr>
    </w:div>
    <w:div w:id="150292398">
      <w:bodyDiv w:val="1"/>
      <w:marLeft w:val="0"/>
      <w:marRight w:val="0"/>
      <w:marTop w:val="0"/>
      <w:marBottom w:val="0"/>
      <w:divBdr>
        <w:top w:val="none" w:sz="0" w:space="0" w:color="auto"/>
        <w:left w:val="none" w:sz="0" w:space="0" w:color="auto"/>
        <w:bottom w:val="none" w:sz="0" w:space="0" w:color="auto"/>
        <w:right w:val="none" w:sz="0" w:space="0" w:color="auto"/>
      </w:divBdr>
    </w:div>
    <w:div w:id="168641947">
      <w:bodyDiv w:val="1"/>
      <w:marLeft w:val="0"/>
      <w:marRight w:val="0"/>
      <w:marTop w:val="0"/>
      <w:marBottom w:val="0"/>
      <w:divBdr>
        <w:top w:val="none" w:sz="0" w:space="0" w:color="auto"/>
        <w:left w:val="none" w:sz="0" w:space="0" w:color="auto"/>
        <w:bottom w:val="none" w:sz="0" w:space="0" w:color="auto"/>
        <w:right w:val="none" w:sz="0" w:space="0" w:color="auto"/>
      </w:divBdr>
    </w:div>
    <w:div w:id="170528386">
      <w:bodyDiv w:val="1"/>
      <w:marLeft w:val="0"/>
      <w:marRight w:val="0"/>
      <w:marTop w:val="0"/>
      <w:marBottom w:val="0"/>
      <w:divBdr>
        <w:top w:val="none" w:sz="0" w:space="0" w:color="auto"/>
        <w:left w:val="none" w:sz="0" w:space="0" w:color="auto"/>
        <w:bottom w:val="none" w:sz="0" w:space="0" w:color="auto"/>
        <w:right w:val="none" w:sz="0" w:space="0" w:color="auto"/>
      </w:divBdr>
    </w:div>
    <w:div w:id="182716481">
      <w:bodyDiv w:val="1"/>
      <w:marLeft w:val="0"/>
      <w:marRight w:val="0"/>
      <w:marTop w:val="0"/>
      <w:marBottom w:val="0"/>
      <w:divBdr>
        <w:top w:val="none" w:sz="0" w:space="0" w:color="auto"/>
        <w:left w:val="none" w:sz="0" w:space="0" w:color="auto"/>
        <w:bottom w:val="none" w:sz="0" w:space="0" w:color="auto"/>
        <w:right w:val="none" w:sz="0" w:space="0" w:color="auto"/>
      </w:divBdr>
    </w:div>
    <w:div w:id="192618555">
      <w:bodyDiv w:val="1"/>
      <w:marLeft w:val="0"/>
      <w:marRight w:val="0"/>
      <w:marTop w:val="0"/>
      <w:marBottom w:val="0"/>
      <w:divBdr>
        <w:top w:val="none" w:sz="0" w:space="0" w:color="auto"/>
        <w:left w:val="none" w:sz="0" w:space="0" w:color="auto"/>
        <w:bottom w:val="none" w:sz="0" w:space="0" w:color="auto"/>
        <w:right w:val="none" w:sz="0" w:space="0" w:color="auto"/>
      </w:divBdr>
    </w:div>
    <w:div w:id="214590902">
      <w:bodyDiv w:val="1"/>
      <w:marLeft w:val="0"/>
      <w:marRight w:val="0"/>
      <w:marTop w:val="0"/>
      <w:marBottom w:val="0"/>
      <w:divBdr>
        <w:top w:val="none" w:sz="0" w:space="0" w:color="auto"/>
        <w:left w:val="none" w:sz="0" w:space="0" w:color="auto"/>
        <w:bottom w:val="none" w:sz="0" w:space="0" w:color="auto"/>
        <w:right w:val="none" w:sz="0" w:space="0" w:color="auto"/>
      </w:divBdr>
    </w:div>
    <w:div w:id="215623751">
      <w:bodyDiv w:val="1"/>
      <w:marLeft w:val="0"/>
      <w:marRight w:val="0"/>
      <w:marTop w:val="0"/>
      <w:marBottom w:val="0"/>
      <w:divBdr>
        <w:top w:val="none" w:sz="0" w:space="0" w:color="auto"/>
        <w:left w:val="none" w:sz="0" w:space="0" w:color="auto"/>
        <w:bottom w:val="none" w:sz="0" w:space="0" w:color="auto"/>
        <w:right w:val="none" w:sz="0" w:space="0" w:color="auto"/>
      </w:divBdr>
    </w:div>
    <w:div w:id="217673867">
      <w:bodyDiv w:val="1"/>
      <w:marLeft w:val="0"/>
      <w:marRight w:val="0"/>
      <w:marTop w:val="0"/>
      <w:marBottom w:val="0"/>
      <w:divBdr>
        <w:top w:val="none" w:sz="0" w:space="0" w:color="auto"/>
        <w:left w:val="none" w:sz="0" w:space="0" w:color="auto"/>
        <w:bottom w:val="none" w:sz="0" w:space="0" w:color="auto"/>
        <w:right w:val="none" w:sz="0" w:space="0" w:color="auto"/>
      </w:divBdr>
    </w:div>
    <w:div w:id="223418907">
      <w:bodyDiv w:val="1"/>
      <w:marLeft w:val="0"/>
      <w:marRight w:val="0"/>
      <w:marTop w:val="0"/>
      <w:marBottom w:val="0"/>
      <w:divBdr>
        <w:top w:val="none" w:sz="0" w:space="0" w:color="auto"/>
        <w:left w:val="none" w:sz="0" w:space="0" w:color="auto"/>
        <w:bottom w:val="none" w:sz="0" w:space="0" w:color="auto"/>
        <w:right w:val="none" w:sz="0" w:space="0" w:color="auto"/>
      </w:divBdr>
    </w:div>
    <w:div w:id="224074180">
      <w:bodyDiv w:val="1"/>
      <w:marLeft w:val="0"/>
      <w:marRight w:val="0"/>
      <w:marTop w:val="0"/>
      <w:marBottom w:val="0"/>
      <w:divBdr>
        <w:top w:val="none" w:sz="0" w:space="0" w:color="auto"/>
        <w:left w:val="none" w:sz="0" w:space="0" w:color="auto"/>
        <w:bottom w:val="none" w:sz="0" w:space="0" w:color="auto"/>
        <w:right w:val="none" w:sz="0" w:space="0" w:color="auto"/>
      </w:divBdr>
    </w:div>
    <w:div w:id="242566656">
      <w:bodyDiv w:val="1"/>
      <w:marLeft w:val="0"/>
      <w:marRight w:val="0"/>
      <w:marTop w:val="0"/>
      <w:marBottom w:val="0"/>
      <w:divBdr>
        <w:top w:val="none" w:sz="0" w:space="0" w:color="auto"/>
        <w:left w:val="none" w:sz="0" w:space="0" w:color="auto"/>
        <w:bottom w:val="none" w:sz="0" w:space="0" w:color="auto"/>
        <w:right w:val="none" w:sz="0" w:space="0" w:color="auto"/>
      </w:divBdr>
    </w:div>
    <w:div w:id="246816692">
      <w:bodyDiv w:val="1"/>
      <w:marLeft w:val="0"/>
      <w:marRight w:val="0"/>
      <w:marTop w:val="0"/>
      <w:marBottom w:val="0"/>
      <w:divBdr>
        <w:top w:val="none" w:sz="0" w:space="0" w:color="auto"/>
        <w:left w:val="none" w:sz="0" w:space="0" w:color="auto"/>
        <w:bottom w:val="none" w:sz="0" w:space="0" w:color="auto"/>
        <w:right w:val="none" w:sz="0" w:space="0" w:color="auto"/>
      </w:divBdr>
    </w:div>
    <w:div w:id="268783135">
      <w:bodyDiv w:val="1"/>
      <w:marLeft w:val="0"/>
      <w:marRight w:val="0"/>
      <w:marTop w:val="0"/>
      <w:marBottom w:val="0"/>
      <w:divBdr>
        <w:top w:val="none" w:sz="0" w:space="0" w:color="auto"/>
        <w:left w:val="none" w:sz="0" w:space="0" w:color="auto"/>
        <w:bottom w:val="none" w:sz="0" w:space="0" w:color="auto"/>
        <w:right w:val="none" w:sz="0" w:space="0" w:color="auto"/>
      </w:divBdr>
    </w:div>
    <w:div w:id="309099568">
      <w:bodyDiv w:val="1"/>
      <w:marLeft w:val="0"/>
      <w:marRight w:val="0"/>
      <w:marTop w:val="0"/>
      <w:marBottom w:val="0"/>
      <w:divBdr>
        <w:top w:val="none" w:sz="0" w:space="0" w:color="auto"/>
        <w:left w:val="none" w:sz="0" w:space="0" w:color="auto"/>
        <w:bottom w:val="none" w:sz="0" w:space="0" w:color="auto"/>
        <w:right w:val="none" w:sz="0" w:space="0" w:color="auto"/>
      </w:divBdr>
    </w:div>
    <w:div w:id="337465984">
      <w:bodyDiv w:val="1"/>
      <w:marLeft w:val="0"/>
      <w:marRight w:val="0"/>
      <w:marTop w:val="0"/>
      <w:marBottom w:val="0"/>
      <w:divBdr>
        <w:top w:val="none" w:sz="0" w:space="0" w:color="auto"/>
        <w:left w:val="none" w:sz="0" w:space="0" w:color="auto"/>
        <w:bottom w:val="none" w:sz="0" w:space="0" w:color="auto"/>
        <w:right w:val="none" w:sz="0" w:space="0" w:color="auto"/>
      </w:divBdr>
    </w:div>
    <w:div w:id="357586066">
      <w:bodyDiv w:val="1"/>
      <w:marLeft w:val="0"/>
      <w:marRight w:val="0"/>
      <w:marTop w:val="0"/>
      <w:marBottom w:val="0"/>
      <w:divBdr>
        <w:top w:val="none" w:sz="0" w:space="0" w:color="auto"/>
        <w:left w:val="none" w:sz="0" w:space="0" w:color="auto"/>
        <w:bottom w:val="none" w:sz="0" w:space="0" w:color="auto"/>
        <w:right w:val="none" w:sz="0" w:space="0" w:color="auto"/>
      </w:divBdr>
    </w:div>
    <w:div w:id="357659769">
      <w:bodyDiv w:val="1"/>
      <w:marLeft w:val="0"/>
      <w:marRight w:val="0"/>
      <w:marTop w:val="0"/>
      <w:marBottom w:val="0"/>
      <w:divBdr>
        <w:top w:val="none" w:sz="0" w:space="0" w:color="auto"/>
        <w:left w:val="none" w:sz="0" w:space="0" w:color="auto"/>
        <w:bottom w:val="none" w:sz="0" w:space="0" w:color="auto"/>
        <w:right w:val="none" w:sz="0" w:space="0" w:color="auto"/>
      </w:divBdr>
    </w:div>
    <w:div w:id="385221663">
      <w:bodyDiv w:val="1"/>
      <w:marLeft w:val="0"/>
      <w:marRight w:val="0"/>
      <w:marTop w:val="0"/>
      <w:marBottom w:val="0"/>
      <w:divBdr>
        <w:top w:val="none" w:sz="0" w:space="0" w:color="auto"/>
        <w:left w:val="none" w:sz="0" w:space="0" w:color="auto"/>
        <w:bottom w:val="none" w:sz="0" w:space="0" w:color="auto"/>
        <w:right w:val="none" w:sz="0" w:space="0" w:color="auto"/>
      </w:divBdr>
    </w:div>
    <w:div w:id="385488797">
      <w:bodyDiv w:val="1"/>
      <w:marLeft w:val="0"/>
      <w:marRight w:val="0"/>
      <w:marTop w:val="0"/>
      <w:marBottom w:val="0"/>
      <w:divBdr>
        <w:top w:val="none" w:sz="0" w:space="0" w:color="auto"/>
        <w:left w:val="none" w:sz="0" w:space="0" w:color="auto"/>
        <w:bottom w:val="none" w:sz="0" w:space="0" w:color="auto"/>
        <w:right w:val="none" w:sz="0" w:space="0" w:color="auto"/>
      </w:divBdr>
    </w:div>
    <w:div w:id="387387003">
      <w:bodyDiv w:val="1"/>
      <w:marLeft w:val="0"/>
      <w:marRight w:val="0"/>
      <w:marTop w:val="0"/>
      <w:marBottom w:val="0"/>
      <w:divBdr>
        <w:top w:val="none" w:sz="0" w:space="0" w:color="auto"/>
        <w:left w:val="none" w:sz="0" w:space="0" w:color="auto"/>
        <w:bottom w:val="none" w:sz="0" w:space="0" w:color="auto"/>
        <w:right w:val="none" w:sz="0" w:space="0" w:color="auto"/>
      </w:divBdr>
    </w:div>
    <w:div w:id="399518587">
      <w:bodyDiv w:val="1"/>
      <w:marLeft w:val="0"/>
      <w:marRight w:val="0"/>
      <w:marTop w:val="0"/>
      <w:marBottom w:val="0"/>
      <w:divBdr>
        <w:top w:val="none" w:sz="0" w:space="0" w:color="auto"/>
        <w:left w:val="none" w:sz="0" w:space="0" w:color="auto"/>
        <w:bottom w:val="none" w:sz="0" w:space="0" w:color="auto"/>
        <w:right w:val="none" w:sz="0" w:space="0" w:color="auto"/>
      </w:divBdr>
    </w:div>
    <w:div w:id="424765140">
      <w:bodyDiv w:val="1"/>
      <w:marLeft w:val="0"/>
      <w:marRight w:val="0"/>
      <w:marTop w:val="0"/>
      <w:marBottom w:val="0"/>
      <w:divBdr>
        <w:top w:val="none" w:sz="0" w:space="0" w:color="auto"/>
        <w:left w:val="none" w:sz="0" w:space="0" w:color="auto"/>
        <w:bottom w:val="none" w:sz="0" w:space="0" w:color="auto"/>
        <w:right w:val="none" w:sz="0" w:space="0" w:color="auto"/>
      </w:divBdr>
    </w:div>
    <w:div w:id="454174233">
      <w:bodyDiv w:val="1"/>
      <w:marLeft w:val="0"/>
      <w:marRight w:val="0"/>
      <w:marTop w:val="0"/>
      <w:marBottom w:val="0"/>
      <w:divBdr>
        <w:top w:val="none" w:sz="0" w:space="0" w:color="auto"/>
        <w:left w:val="none" w:sz="0" w:space="0" w:color="auto"/>
        <w:bottom w:val="none" w:sz="0" w:space="0" w:color="auto"/>
        <w:right w:val="none" w:sz="0" w:space="0" w:color="auto"/>
      </w:divBdr>
    </w:div>
    <w:div w:id="485904062">
      <w:bodyDiv w:val="1"/>
      <w:marLeft w:val="0"/>
      <w:marRight w:val="0"/>
      <w:marTop w:val="0"/>
      <w:marBottom w:val="0"/>
      <w:divBdr>
        <w:top w:val="none" w:sz="0" w:space="0" w:color="auto"/>
        <w:left w:val="none" w:sz="0" w:space="0" w:color="auto"/>
        <w:bottom w:val="none" w:sz="0" w:space="0" w:color="auto"/>
        <w:right w:val="none" w:sz="0" w:space="0" w:color="auto"/>
      </w:divBdr>
    </w:div>
    <w:div w:id="543251647">
      <w:bodyDiv w:val="1"/>
      <w:marLeft w:val="0"/>
      <w:marRight w:val="0"/>
      <w:marTop w:val="0"/>
      <w:marBottom w:val="0"/>
      <w:divBdr>
        <w:top w:val="none" w:sz="0" w:space="0" w:color="auto"/>
        <w:left w:val="none" w:sz="0" w:space="0" w:color="auto"/>
        <w:bottom w:val="none" w:sz="0" w:space="0" w:color="auto"/>
        <w:right w:val="none" w:sz="0" w:space="0" w:color="auto"/>
      </w:divBdr>
    </w:div>
    <w:div w:id="543493003">
      <w:bodyDiv w:val="1"/>
      <w:marLeft w:val="0"/>
      <w:marRight w:val="0"/>
      <w:marTop w:val="0"/>
      <w:marBottom w:val="0"/>
      <w:divBdr>
        <w:top w:val="none" w:sz="0" w:space="0" w:color="auto"/>
        <w:left w:val="none" w:sz="0" w:space="0" w:color="auto"/>
        <w:bottom w:val="none" w:sz="0" w:space="0" w:color="auto"/>
        <w:right w:val="none" w:sz="0" w:space="0" w:color="auto"/>
      </w:divBdr>
    </w:div>
    <w:div w:id="546987448">
      <w:bodyDiv w:val="1"/>
      <w:marLeft w:val="0"/>
      <w:marRight w:val="0"/>
      <w:marTop w:val="0"/>
      <w:marBottom w:val="0"/>
      <w:divBdr>
        <w:top w:val="none" w:sz="0" w:space="0" w:color="auto"/>
        <w:left w:val="none" w:sz="0" w:space="0" w:color="auto"/>
        <w:bottom w:val="none" w:sz="0" w:space="0" w:color="auto"/>
        <w:right w:val="none" w:sz="0" w:space="0" w:color="auto"/>
      </w:divBdr>
    </w:div>
    <w:div w:id="575358829">
      <w:bodyDiv w:val="1"/>
      <w:marLeft w:val="0"/>
      <w:marRight w:val="0"/>
      <w:marTop w:val="0"/>
      <w:marBottom w:val="0"/>
      <w:divBdr>
        <w:top w:val="none" w:sz="0" w:space="0" w:color="auto"/>
        <w:left w:val="none" w:sz="0" w:space="0" w:color="auto"/>
        <w:bottom w:val="none" w:sz="0" w:space="0" w:color="auto"/>
        <w:right w:val="none" w:sz="0" w:space="0" w:color="auto"/>
      </w:divBdr>
    </w:div>
    <w:div w:id="673149890">
      <w:bodyDiv w:val="1"/>
      <w:marLeft w:val="0"/>
      <w:marRight w:val="0"/>
      <w:marTop w:val="0"/>
      <w:marBottom w:val="0"/>
      <w:divBdr>
        <w:top w:val="none" w:sz="0" w:space="0" w:color="auto"/>
        <w:left w:val="none" w:sz="0" w:space="0" w:color="auto"/>
        <w:bottom w:val="none" w:sz="0" w:space="0" w:color="auto"/>
        <w:right w:val="none" w:sz="0" w:space="0" w:color="auto"/>
      </w:divBdr>
    </w:div>
    <w:div w:id="678699240">
      <w:bodyDiv w:val="1"/>
      <w:marLeft w:val="0"/>
      <w:marRight w:val="0"/>
      <w:marTop w:val="0"/>
      <w:marBottom w:val="0"/>
      <w:divBdr>
        <w:top w:val="none" w:sz="0" w:space="0" w:color="auto"/>
        <w:left w:val="none" w:sz="0" w:space="0" w:color="auto"/>
        <w:bottom w:val="none" w:sz="0" w:space="0" w:color="auto"/>
        <w:right w:val="none" w:sz="0" w:space="0" w:color="auto"/>
      </w:divBdr>
    </w:div>
    <w:div w:id="686567283">
      <w:bodyDiv w:val="1"/>
      <w:marLeft w:val="0"/>
      <w:marRight w:val="0"/>
      <w:marTop w:val="0"/>
      <w:marBottom w:val="0"/>
      <w:divBdr>
        <w:top w:val="none" w:sz="0" w:space="0" w:color="auto"/>
        <w:left w:val="none" w:sz="0" w:space="0" w:color="auto"/>
        <w:bottom w:val="none" w:sz="0" w:space="0" w:color="auto"/>
        <w:right w:val="none" w:sz="0" w:space="0" w:color="auto"/>
      </w:divBdr>
    </w:div>
    <w:div w:id="689912453">
      <w:bodyDiv w:val="1"/>
      <w:marLeft w:val="0"/>
      <w:marRight w:val="0"/>
      <w:marTop w:val="0"/>
      <w:marBottom w:val="0"/>
      <w:divBdr>
        <w:top w:val="none" w:sz="0" w:space="0" w:color="auto"/>
        <w:left w:val="none" w:sz="0" w:space="0" w:color="auto"/>
        <w:bottom w:val="none" w:sz="0" w:space="0" w:color="auto"/>
        <w:right w:val="none" w:sz="0" w:space="0" w:color="auto"/>
      </w:divBdr>
    </w:div>
    <w:div w:id="697506690">
      <w:bodyDiv w:val="1"/>
      <w:marLeft w:val="0"/>
      <w:marRight w:val="0"/>
      <w:marTop w:val="0"/>
      <w:marBottom w:val="0"/>
      <w:divBdr>
        <w:top w:val="none" w:sz="0" w:space="0" w:color="auto"/>
        <w:left w:val="none" w:sz="0" w:space="0" w:color="auto"/>
        <w:bottom w:val="none" w:sz="0" w:space="0" w:color="auto"/>
        <w:right w:val="none" w:sz="0" w:space="0" w:color="auto"/>
      </w:divBdr>
    </w:div>
    <w:div w:id="727730946">
      <w:bodyDiv w:val="1"/>
      <w:marLeft w:val="0"/>
      <w:marRight w:val="0"/>
      <w:marTop w:val="0"/>
      <w:marBottom w:val="0"/>
      <w:divBdr>
        <w:top w:val="none" w:sz="0" w:space="0" w:color="auto"/>
        <w:left w:val="none" w:sz="0" w:space="0" w:color="auto"/>
        <w:bottom w:val="none" w:sz="0" w:space="0" w:color="auto"/>
        <w:right w:val="none" w:sz="0" w:space="0" w:color="auto"/>
      </w:divBdr>
    </w:div>
    <w:div w:id="755903577">
      <w:bodyDiv w:val="1"/>
      <w:marLeft w:val="0"/>
      <w:marRight w:val="0"/>
      <w:marTop w:val="0"/>
      <w:marBottom w:val="0"/>
      <w:divBdr>
        <w:top w:val="none" w:sz="0" w:space="0" w:color="auto"/>
        <w:left w:val="none" w:sz="0" w:space="0" w:color="auto"/>
        <w:bottom w:val="none" w:sz="0" w:space="0" w:color="auto"/>
        <w:right w:val="none" w:sz="0" w:space="0" w:color="auto"/>
      </w:divBdr>
    </w:div>
    <w:div w:id="756950506">
      <w:bodyDiv w:val="1"/>
      <w:marLeft w:val="0"/>
      <w:marRight w:val="0"/>
      <w:marTop w:val="0"/>
      <w:marBottom w:val="0"/>
      <w:divBdr>
        <w:top w:val="none" w:sz="0" w:space="0" w:color="auto"/>
        <w:left w:val="none" w:sz="0" w:space="0" w:color="auto"/>
        <w:bottom w:val="none" w:sz="0" w:space="0" w:color="auto"/>
        <w:right w:val="none" w:sz="0" w:space="0" w:color="auto"/>
      </w:divBdr>
    </w:div>
    <w:div w:id="775490493">
      <w:bodyDiv w:val="1"/>
      <w:marLeft w:val="0"/>
      <w:marRight w:val="0"/>
      <w:marTop w:val="0"/>
      <w:marBottom w:val="0"/>
      <w:divBdr>
        <w:top w:val="none" w:sz="0" w:space="0" w:color="auto"/>
        <w:left w:val="none" w:sz="0" w:space="0" w:color="auto"/>
        <w:bottom w:val="none" w:sz="0" w:space="0" w:color="auto"/>
        <w:right w:val="none" w:sz="0" w:space="0" w:color="auto"/>
      </w:divBdr>
    </w:div>
    <w:div w:id="787702560">
      <w:bodyDiv w:val="1"/>
      <w:marLeft w:val="0"/>
      <w:marRight w:val="0"/>
      <w:marTop w:val="0"/>
      <w:marBottom w:val="0"/>
      <w:divBdr>
        <w:top w:val="none" w:sz="0" w:space="0" w:color="auto"/>
        <w:left w:val="none" w:sz="0" w:space="0" w:color="auto"/>
        <w:bottom w:val="none" w:sz="0" w:space="0" w:color="auto"/>
        <w:right w:val="none" w:sz="0" w:space="0" w:color="auto"/>
      </w:divBdr>
    </w:div>
    <w:div w:id="790898545">
      <w:bodyDiv w:val="1"/>
      <w:marLeft w:val="0"/>
      <w:marRight w:val="0"/>
      <w:marTop w:val="0"/>
      <w:marBottom w:val="0"/>
      <w:divBdr>
        <w:top w:val="none" w:sz="0" w:space="0" w:color="auto"/>
        <w:left w:val="none" w:sz="0" w:space="0" w:color="auto"/>
        <w:bottom w:val="none" w:sz="0" w:space="0" w:color="auto"/>
        <w:right w:val="none" w:sz="0" w:space="0" w:color="auto"/>
      </w:divBdr>
    </w:div>
    <w:div w:id="821118811">
      <w:bodyDiv w:val="1"/>
      <w:marLeft w:val="0"/>
      <w:marRight w:val="0"/>
      <w:marTop w:val="0"/>
      <w:marBottom w:val="0"/>
      <w:divBdr>
        <w:top w:val="none" w:sz="0" w:space="0" w:color="auto"/>
        <w:left w:val="none" w:sz="0" w:space="0" w:color="auto"/>
        <w:bottom w:val="none" w:sz="0" w:space="0" w:color="auto"/>
        <w:right w:val="none" w:sz="0" w:space="0" w:color="auto"/>
      </w:divBdr>
    </w:div>
    <w:div w:id="825895875">
      <w:bodyDiv w:val="1"/>
      <w:marLeft w:val="0"/>
      <w:marRight w:val="0"/>
      <w:marTop w:val="0"/>
      <w:marBottom w:val="0"/>
      <w:divBdr>
        <w:top w:val="none" w:sz="0" w:space="0" w:color="auto"/>
        <w:left w:val="none" w:sz="0" w:space="0" w:color="auto"/>
        <w:bottom w:val="none" w:sz="0" w:space="0" w:color="auto"/>
        <w:right w:val="none" w:sz="0" w:space="0" w:color="auto"/>
      </w:divBdr>
    </w:div>
    <w:div w:id="843013919">
      <w:bodyDiv w:val="1"/>
      <w:marLeft w:val="0"/>
      <w:marRight w:val="0"/>
      <w:marTop w:val="0"/>
      <w:marBottom w:val="0"/>
      <w:divBdr>
        <w:top w:val="none" w:sz="0" w:space="0" w:color="auto"/>
        <w:left w:val="none" w:sz="0" w:space="0" w:color="auto"/>
        <w:bottom w:val="none" w:sz="0" w:space="0" w:color="auto"/>
        <w:right w:val="none" w:sz="0" w:space="0" w:color="auto"/>
      </w:divBdr>
    </w:div>
    <w:div w:id="865219242">
      <w:bodyDiv w:val="1"/>
      <w:marLeft w:val="0"/>
      <w:marRight w:val="0"/>
      <w:marTop w:val="0"/>
      <w:marBottom w:val="0"/>
      <w:divBdr>
        <w:top w:val="none" w:sz="0" w:space="0" w:color="auto"/>
        <w:left w:val="none" w:sz="0" w:space="0" w:color="auto"/>
        <w:bottom w:val="none" w:sz="0" w:space="0" w:color="auto"/>
        <w:right w:val="none" w:sz="0" w:space="0" w:color="auto"/>
      </w:divBdr>
    </w:div>
    <w:div w:id="914318744">
      <w:bodyDiv w:val="1"/>
      <w:marLeft w:val="0"/>
      <w:marRight w:val="0"/>
      <w:marTop w:val="0"/>
      <w:marBottom w:val="0"/>
      <w:divBdr>
        <w:top w:val="none" w:sz="0" w:space="0" w:color="auto"/>
        <w:left w:val="none" w:sz="0" w:space="0" w:color="auto"/>
        <w:bottom w:val="none" w:sz="0" w:space="0" w:color="auto"/>
        <w:right w:val="none" w:sz="0" w:space="0" w:color="auto"/>
      </w:divBdr>
    </w:div>
    <w:div w:id="920599858">
      <w:bodyDiv w:val="1"/>
      <w:marLeft w:val="0"/>
      <w:marRight w:val="0"/>
      <w:marTop w:val="0"/>
      <w:marBottom w:val="0"/>
      <w:divBdr>
        <w:top w:val="none" w:sz="0" w:space="0" w:color="auto"/>
        <w:left w:val="none" w:sz="0" w:space="0" w:color="auto"/>
        <w:bottom w:val="none" w:sz="0" w:space="0" w:color="auto"/>
        <w:right w:val="none" w:sz="0" w:space="0" w:color="auto"/>
      </w:divBdr>
    </w:div>
    <w:div w:id="922839400">
      <w:bodyDiv w:val="1"/>
      <w:marLeft w:val="0"/>
      <w:marRight w:val="0"/>
      <w:marTop w:val="0"/>
      <w:marBottom w:val="0"/>
      <w:divBdr>
        <w:top w:val="none" w:sz="0" w:space="0" w:color="auto"/>
        <w:left w:val="none" w:sz="0" w:space="0" w:color="auto"/>
        <w:bottom w:val="none" w:sz="0" w:space="0" w:color="auto"/>
        <w:right w:val="none" w:sz="0" w:space="0" w:color="auto"/>
      </w:divBdr>
    </w:div>
    <w:div w:id="977564314">
      <w:bodyDiv w:val="1"/>
      <w:marLeft w:val="0"/>
      <w:marRight w:val="0"/>
      <w:marTop w:val="0"/>
      <w:marBottom w:val="0"/>
      <w:divBdr>
        <w:top w:val="none" w:sz="0" w:space="0" w:color="auto"/>
        <w:left w:val="none" w:sz="0" w:space="0" w:color="auto"/>
        <w:bottom w:val="none" w:sz="0" w:space="0" w:color="auto"/>
        <w:right w:val="none" w:sz="0" w:space="0" w:color="auto"/>
      </w:divBdr>
    </w:div>
    <w:div w:id="984969349">
      <w:bodyDiv w:val="1"/>
      <w:marLeft w:val="0"/>
      <w:marRight w:val="0"/>
      <w:marTop w:val="0"/>
      <w:marBottom w:val="0"/>
      <w:divBdr>
        <w:top w:val="none" w:sz="0" w:space="0" w:color="auto"/>
        <w:left w:val="none" w:sz="0" w:space="0" w:color="auto"/>
        <w:bottom w:val="none" w:sz="0" w:space="0" w:color="auto"/>
        <w:right w:val="none" w:sz="0" w:space="0" w:color="auto"/>
      </w:divBdr>
    </w:div>
    <w:div w:id="992639396">
      <w:bodyDiv w:val="1"/>
      <w:marLeft w:val="0"/>
      <w:marRight w:val="0"/>
      <w:marTop w:val="0"/>
      <w:marBottom w:val="0"/>
      <w:divBdr>
        <w:top w:val="none" w:sz="0" w:space="0" w:color="auto"/>
        <w:left w:val="none" w:sz="0" w:space="0" w:color="auto"/>
        <w:bottom w:val="none" w:sz="0" w:space="0" w:color="auto"/>
        <w:right w:val="none" w:sz="0" w:space="0" w:color="auto"/>
      </w:divBdr>
    </w:div>
    <w:div w:id="992870771">
      <w:bodyDiv w:val="1"/>
      <w:marLeft w:val="0"/>
      <w:marRight w:val="0"/>
      <w:marTop w:val="0"/>
      <w:marBottom w:val="0"/>
      <w:divBdr>
        <w:top w:val="none" w:sz="0" w:space="0" w:color="auto"/>
        <w:left w:val="none" w:sz="0" w:space="0" w:color="auto"/>
        <w:bottom w:val="none" w:sz="0" w:space="0" w:color="auto"/>
        <w:right w:val="none" w:sz="0" w:space="0" w:color="auto"/>
      </w:divBdr>
    </w:div>
    <w:div w:id="998115633">
      <w:bodyDiv w:val="1"/>
      <w:marLeft w:val="0"/>
      <w:marRight w:val="0"/>
      <w:marTop w:val="0"/>
      <w:marBottom w:val="0"/>
      <w:divBdr>
        <w:top w:val="none" w:sz="0" w:space="0" w:color="auto"/>
        <w:left w:val="none" w:sz="0" w:space="0" w:color="auto"/>
        <w:bottom w:val="none" w:sz="0" w:space="0" w:color="auto"/>
        <w:right w:val="none" w:sz="0" w:space="0" w:color="auto"/>
      </w:divBdr>
    </w:div>
    <w:div w:id="999818104">
      <w:bodyDiv w:val="1"/>
      <w:marLeft w:val="0"/>
      <w:marRight w:val="0"/>
      <w:marTop w:val="0"/>
      <w:marBottom w:val="0"/>
      <w:divBdr>
        <w:top w:val="none" w:sz="0" w:space="0" w:color="auto"/>
        <w:left w:val="none" w:sz="0" w:space="0" w:color="auto"/>
        <w:bottom w:val="none" w:sz="0" w:space="0" w:color="auto"/>
        <w:right w:val="none" w:sz="0" w:space="0" w:color="auto"/>
      </w:divBdr>
    </w:div>
    <w:div w:id="1014265119">
      <w:bodyDiv w:val="1"/>
      <w:marLeft w:val="0"/>
      <w:marRight w:val="0"/>
      <w:marTop w:val="0"/>
      <w:marBottom w:val="0"/>
      <w:divBdr>
        <w:top w:val="none" w:sz="0" w:space="0" w:color="auto"/>
        <w:left w:val="none" w:sz="0" w:space="0" w:color="auto"/>
        <w:bottom w:val="none" w:sz="0" w:space="0" w:color="auto"/>
        <w:right w:val="none" w:sz="0" w:space="0" w:color="auto"/>
      </w:divBdr>
      <w:divsChild>
        <w:div w:id="766468131">
          <w:marLeft w:val="0"/>
          <w:marRight w:val="0"/>
          <w:marTop w:val="0"/>
          <w:marBottom w:val="0"/>
          <w:divBdr>
            <w:top w:val="none" w:sz="0" w:space="0" w:color="auto"/>
            <w:left w:val="none" w:sz="0" w:space="0" w:color="auto"/>
            <w:bottom w:val="none" w:sz="0" w:space="0" w:color="auto"/>
            <w:right w:val="none" w:sz="0" w:space="0" w:color="auto"/>
          </w:divBdr>
        </w:div>
        <w:div w:id="1447502493">
          <w:marLeft w:val="0"/>
          <w:marRight w:val="0"/>
          <w:marTop w:val="0"/>
          <w:marBottom w:val="0"/>
          <w:divBdr>
            <w:top w:val="none" w:sz="0" w:space="0" w:color="auto"/>
            <w:left w:val="none" w:sz="0" w:space="0" w:color="auto"/>
            <w:bottom w:val="none" w:sz="0" w:space="0" w:color="auto"/>
            <w:right w:val="none" w:sz="0" w:space="0" w:color="auto"/>
          </w:divBdr>
        </w:div>
        <w:div w:id="2080976635">
          <w:marLeft w:val="0"/>
          <w:marRight w:val="0"/>
          <w:marTop w:val="0"/>
          <w:marBottom w:val="0"/>
          <w:divBdr>
            <w:top w:val="none" w:sz="0" w:space="0" w:color="auto"/>
            <w:left w:val="none" w:sz="0" w:space="0" w:color="auto"/>
            <w:bottom w:val="none" w:sz="0" w:space="0" w:color="auto"/>
            <w:right w:val="none" w:sz="0" w:space="0" w:color="auto"/>
          </w:divBdr>
        </w:div>
        <w:div w:id="1737774664">
          <w:marLeft w:val="0"/>
          <w:marRight w:val="0"/>
          <w:marTop w:val="0"/>
          <w:marBottom w:val="0"/>
          <w:divBdr>
            <w:top w:val="none" w:sz="0" w:space="0" w:color="auto"/>
            <w:left w:val="none" w:sz="0" w:space="0" w:color="auto"/>
            <w:bottom w:val="none" w:sz="0" w:space="0" w:color="auto"/>
            <w:right w:val="none" w:sz="0" w:space="0" w:color="auto"/>
          </w:divBdr>
        </w:div>
      </w:divsChild>
    </w:div>
    <w:div w:id="1018190537">
      <w:bodyDiv w:val="1"/>
      <w:marLeft w:val="0"/>
      <w:marRight w:val="0"/>
      <w:marTop w:val="0"/>
      <w:marBottom w:val="0"/>
      <w:divBdr>
        <w:top w:val="none" w:sz="0" w:space="0" w:color="auto"/>
        <w:left w:val="none" w:sz="0" w:space="0" w:color="auto"/>
        <w:bottom w:val="none" w:sz="0" w:space="0" w:color="auto"/>
        <w:right w:val="none" w:sz="0" w:space="0" w:color="auto"/>
      </w:divBdr>
    </w:div>
    <w:div w:id="1027293454">
      <w:bodyDiv w:val="1"/>
      <w:marLeft w:val="0"/>
      <w:marRight w:val="0"/>
      <w:marTop w:val="0"/>
      <w:marBottom w:val="0"/>
      <w:divBdr>
        <w:top w:val="none" w:sz="0" w:space="0" w:color="auto"/>
        <w:left w:val="none" w:sz="0" w:space="0" w:color="auto"/>
        <w:bottom w:val="none" w:sz="0" w:space="0" w:color="auto"/>
        <w:right w:val="none" w:sz="0" w:space="0" w:color="auto"/>
      </w:divBdr>
    </w:div>
    <w:div w:id="1033072738">
      <w:bodyDiv w:val="1"/>
      <w:marLeft w:val="0"/>
      <w:marRight w:val="0"/>
      <w:marTop w:val="0"/>
      <w:marBottom w:val="0"/>
      <w:divBdr>
        <w:top w:val="none" w:sz="0" w:space="0" w:color="auto"/>
        <w:left w:val="none" w:sz="0" w:space="0" w:color="auto"/>
        <w:bottom w:val="none" w:sz="0" w:space="0" w:color="auto"/>
        <w:right w:val="none" w:sz="0" w:space="0" w:color="auto"/>
      </w:divBdr>
    </w:div>
    <w:div w:id="1033846460">
      <w:bodyDiv w:val="1"/>
      <w:marLeft w:val="0"/>
      <w:marRight w:val="0"/>
      <w:marTop w:val="0"/>
      <w:marBottom w:val="0"/>
      <w:divBdr>
        <w:top w:val="none" w:sz="0" w:space="0" w:color="auto"/>
        <w:left w:val="none" w:sz="0" w:space="0" w:color="auto"/>
        <w:bottom w:val="none" w:sz="0" w:space="0" w:color="auto"/>
        <w:right w:val="none" w:sz="0" w:space="0" w:color="auto"/>
      </w:divBdr>
    </w:div>
    <w:div w:id="1060667117">
      <w:bodyDiv w:val="1"/>
      <w:marLeft w:val="0"/>
      <w:marRight w:val="0"/>
      <w:marTop w:val="0"/>
      <w:marBottom w:val="0"/>
      <w:divBdr>
        <w:top w:val="none" w:sz="0" w:space="0" w:color="auto"/>
        <w:left w:val="none" w:sz="0" w:space="0" w:color="auto"/>
        <w:bottom w:val="none" w:sz="0" w:space="0" w:color="auto"/>
        <w:right w:val="none" w:sz="0" w:space="0" w:color="auto"/>
      </w:divBdr>
    </w:div>
    <w:div w:id="1077244506">
      <w:bodyDiv w:val="1"/>
      <w:marLeft w:val="0"/>
      <w:marRight w:val="0"/>
      <w:marTop w:val="0"/>
      <w:marBottom w:val="0"/>
      <w:divBdr>
        <w:top w:val="none" w:sz="0" w:space="0" w:color="auto"/>
        <w:left w:val="none" w:sz="0" w:space="0" w:color="auto"/>
        <w:bottom w:val="none" w:sz="0" w:space="0" w:color="auto"/>
        <w:right w:val="none" w:sz="0" w:space="0" w:color="auto"/>
      </w:divBdr>
    </w:div>
    <w:div w:id="1079983916">
      <w:bodyDiv w:val="1"/>
      <w:marLeft w:val="0"/>
      <w:marRight w:val="0"/>
      <w:marTop w:val="0"/>
      <w:marBottom w:val="0"/>
      <w:divBdr>
        <w:top w:val="none" w:sz="0" w:space="0" w:color="auto"/>
        <w:left w:val="none" w:sz="0" w:space="0" w:color="auto"/>
        <w:bottom w:val="none" w:sz="0" w:space="0" w:color="auto"/>
        <w:right w:val="none" w:sz="0" w:space="0" w:color="auto"/>
      </w:divBdr>
    </w:div>
    <w:div w:id="1102800952">
      <w:bodyDiv w:val="1"/>
      <w:marLeft w:val="0"/>
      <w:marRight w:val="0"/>
      <w:marTop w:val="0"/>
      <w:marBottom w:val="0"/>
      <w:divBdr>
        <w:top w:val="none" w:sz="0" w:space="0" w:color="auto"/>
        <w:left w:val="none" w:sz="0" w:space="0" w:color="auto"/>
        <w:bottom w:val="none" w:sz="0" w:space="0" w:color="auto"/>
        <w:right w:val="none" w:sz="0" w:space="0" w:color="auto"/>
      </w:divBdr>
    </w:div>
    <w:div w:id="1102921273">
      <w:bodyDiv w:val="1"/>
      <w:marLeft w:val="0"/>
      <w:marRight w:val="0"/>
      <w:marTop w:val="0"/>
      <w:marBottom w:val="0"/>
      <w:divBdr>
        <w:top w:val="none" w:sz="0" w:space="0" w:color="auto"/>
        <w:left w:val="none" w:sz="0" w:space="0" w:color="auto"/>
        <w:bottom w:val="none" w:sz="0" w:space="0" w:color="auto"/>
        <w:right w:val="none" w:sz="0" w:space="0" w:color="auto"/>
      </w:divBdr>
    </w:div>
    <w:div w:id="1130320413">
      <w:bodyDiv w:val="1"/>
      <w:marLeft w:val="0"/>
      <w:marRight w:val="0"/>
      <w:marTop w:val="0"/>
      <w:marBottom w:val="0"/>
      <w:divBdr>
        <w:top w:val="none" w:sz="0" w:space="0" w:color="auto"/>
        <w:left w:val="none" w:sz="0" w:space="0" w:color="auto"/>
        <w:bottom w:val="none" w:sz="0" w:space="0" w:color="auto"/>
        <w:right w:val="none" w:sz="0" w:space="0" w:color="auto"/>
      </w:divBdr>
    </w:div>
    <w:div w:id="1130392111">
      <w:bodyDiv w:val="1"/>
      <w:marLeft w:val="0"/>
      <w:marRight w:val="0"/>
      <w:marTop w:val="0"/>
      <w:marBottom w:val="0"/>
      <w:divBdr>
        <w:top w:val="none" w:sz="0" w:space="0" w:color="auto"/>
        <w:left w:val="none" w:sz="0" w:space="0" w:color="auto"/>
        <w:bottom w:val="none" w:sz="0" w:space="0" w:color="auto"/>
        <w:right w:val="none" w:sz="0" w:space="0" w:color="auto"/>
      </w:divBdr>
    </w:div>
    <w:div w:id="1130441968">
      <w:bodyDiv w:val="1"/>
      <w:marLeft w:val="0"/>
      <w:marRight w:val="0"/>
      <w:marTop w:val="0"/>
      <w:marBottom w:val="0"/>
      <w:divBdr>
        <w:top w:val="none" w:sz="0" w:space="0" w:color="auto"/>
        <w:left w:val="none" w:sz="0" w:space="0" w:color="auto"/>
        <w:bottom w:val="none" w:sz="0" w:space="0" w:color="auto"/>
        <w:right w:val="none" w:sz="0" w:space="0" w:color="auto"/>
      </w:divBdr>
    </w:div>
    <w:div w:id="1136334041">
      <w:bodyDiv w:val="1"/>
      <w:marLeft w:val="0"/>
      <w:marRight w:val="0"/>
      <w:marTop w:val="0"/>
      <w:marBottom w:val="0"/>
      <w:divBdr>
        <w:top w:val="none" w:sz="0" w:space="0" w:color="auto"/>
        <w:left w:val="none" w:sz="0" w:space="0" w:color="auto"/>
        <w:bottom w:val="none" w:sz="0" w:space="0" w:color="auto"/>
        <w:right w:val="none" w:sz="0" w:space="0" w:color="auto"/>
      </w:divBdr>
    </w:div>
    <w:div w:id="1142698324">
      <w:bodyDiv w:val="1"/>
      <w:marLeft w:val="0"/>
      <w:marRight w:val="0"/>
      <w:marTop w:val="0"/>
      <w:marBottom w:val="0"/>
      <w:divBdr>
        <w:top w:val="none" w:sz="0" w:space="0" w:color="auto"/>
        <w:left w:val="none" w:sz="0" w:space="0" w:color="auto"/>
        <w:bottom w:val="none" w:sz="0" w:space="0" w:color="auto"/>
        <w:right w:val="none" w:sz="0" w:space="0" w:color="auto"/>
      </w:divBdr>
    </w:div>
    <w:div w:id="1142770116">
      <w:bodyDiv w:val="1"/>
      <w:marLeft w:val="0"/>
      <w:marRight w:val="0"/>
      <w:marTop w:val="0"/>
      <w:marBottom w:val="0"/>
      <w:divBdr>
        <w:top w:val="none" w:sz="0" w:space="0" w:color="auto"/>
        <w:left w:val="none" w:sz="0" w:space="0" w:color="auto"/>
        <w:bottom w:val="none" w:sz="0" w:space="0" w:color="auto"/>
        <w:right w:val="none" w:sz="0" w:space="0" w:color="auto"/>
      </w:divBdr>
    </w:div>
    <w:div w:id="1154613780">
      <w:bodyDiv w:val="1"/>
      <w:marLeft w:val="0"/>
      <w:marRight w:val="0"/>
      <w:marTop w:val="0"/>
      <w:marBottom w:val="0"/>
      <w:divBdr>
        <w:top w:val="none" w:sz="0" w:space="0" w:color="auto"/>
        <w:left w:val="none" w:sz="0" w:space="0" w:color="auto"/>
        <w:bottom w:val="none" w:sz="0" w:space="0" w:color="auto"/>
        <w:right w:val="none" w:sz="0" w:space="0" w:color="auto"/>
      </w:divBdr>
    </w:div>
    <w:div w:id="1189370578">
      <w:bodyDiv w:val="1"/>
      <w:marLeft w:val="0"/>
      <w:marRight w:val="0"/>
      <w:marTop w:val="0"/>
      <w:marBottom w:val="0"/>
      <w:divBdr>
        <w:top w:val="none" w:sz="0" w:space="0" w:color="auto"/>
        <w:left w:val="none" w:sz="0" w:space="0" w:color="auto"/>
        <w:bottom w:val="none" w:sz="0" w:space="0" w:color="auto"/>
        <w:right w:val="none" w:sz="0" w:space="0" w:color="auto"/>
      </w:divBdr>
    </w:div>
    <w:div w:id="1212571770">
      <w:bodyDiv w:val="1"/>
      <w:marLeft w:val="0"/>
      <w:marRight w:val="0"/>
      <w:marTop w:val="0"/>
      <w:marBottom w:val="0"/>
      <w:divBdr>
        <w:top w:val="none" w:sz="0" w:space="0" w:color="auto"/>
        <w:left w:val="none" w:sz="0" w:space="0" w:color="auto"/>
        <w:bottom w:val="none" w:sz="0" w:space="0" w:color="auto"/>
        <w:right w:val="none" w:sz="0" w:space="0" w:color="auto"/>
      </w:divBdr>
    </w:div>
    <w:div w:id="1228952654">
      <w:bodyDiv w:val="1"/>
      <w:marLeft w:val="0"/>
      <w:marRight w:val="0"/>
      <w:marTop w:val="0"/>
      <w:marBottom w:val="0"/>
      <w:divBdr>
        <w:top w:val="none" w:sz="0" w:space="0" w:color="auto"/>
        <w:left w:val="none" w:sz="0" w:space="0" w:color="auto"/>
        <w:bottom w:val="none" w:sz="0" w:space="0" w:color="auto"/>
        <w:right w:val="none" w:sz="0" w:space="0" w:color="auto"/>
      </w:divBdr>
    </w:div>
    <w:div w:id="1247301421">
      <w:bodyDiv w:val="1"/>
      <w:marLeft w:val="0"/>
      <w:marRight w:val="0"/>
      <w:marTop w:val="0"/>
      <w:marBottom w:val="0"/>
      <w:divBdr>
        <w:top w:val="none" w:sz="0" w:space="0" w:color="auto"/>
        <w:left w:val="none" w:sz="0" w:space="0" w:color="auto"/>
        <w:bottom w:val="none" w:sz="0" w:space="0" w:color="auto"/>
        <w:right w:val="none" w:sz="0" w:space="0" w:color="auto"/>
      </w:divBdr>
    </w:div>
    <w:div w:id="1250768355">
      <w:bodyDiv w:val="1"/>
      <w:marLeft w:val="0"/>
      <w:marRight w:val="0"/>
      <w:marTop w:val="0"/>
      <w:marBottom w:val="0"/>
      <w:divBdr>
        <w:top w:val="none" w:sz="0" w:space="0" w:color="auto"/>
        <w:left w:val="none" w:sz="0" w:space="0" w:color="auto"/>
        <w:bottom w:val="none" w:sz="0" w:space="0" w:color="auto"/>
        <w:right w:val="none" w:sz="0" w:space="0" w:color="auto"/>
      </w:divBdr>
    </w:div>
    <w:div w:id="1260866479">
      <w:bodyDiv w:val="1"/>
      <w:marLeft w:val="0"/>
      <w:marRight w:val="0"/>
      <w:marTop w:val="0"/>
      <w:marBottom w:val="0"/>
      <w:divBdr>
        <w:top w:val="none" w:sz="0" w:space="0" w:color="auto"/>
        <w:left w:val="none" w:sz="0" w:space="0" w:color="auto"/>
        <w:bottom w:val="none" w:sz="0" w:space="0" w:color="auto"/>
        <w:right w:val="none" w:sz="0" w:space="0" w:color="auto"/>
      </w:divBdr>
    </w:div>
    <w:div w:id="1262689175">
      <w:bodyDiv w:val="1"/>
      <w:marLeft w:val="0"/>
      <w:marRight w:val="0"/>
      <w:marTop w:val="0"/>
      <w:marBottom w:val="0"/>
      <w:divBdr>
        <w:top w:val="none" w:sz="0" w:space="0" w:color="auto"/>
        <w:left w:val="none" w:sz="0" w:space="0" w:color="auto"/>
        <w:bottom w:val="none" w:sz="0" w:space="0" w:color="auto"/>
        <w:right w:val="none" w:sz="0" w:space="0" w:color="auto"/>
      </w:divBdr>
    </w:div>
    <w:div w:id="1264070936">
      <w:bodyDiv w:val="1"/>
      <w:marLeft w:val="0"/>
      <w:marRight w:val="0"/>
      <w:marTop w:val="0"/>
      <w:marBottom w:val="0"/>
      <w:divBdr>
        <w:top w:val="none" w:sz="0" w:space="0" w:color="auto"/>
        <w:left w:val="none" w:sz="0" w:space="0" w:color="auto"/>
        <w:bottom w:val="none" w:sz="0" w:space="0" w:color="auto"/>
        <w:right w:val="none" w:sz="0" w:space="0" w:color="auto"/>
      </w:divBdr>
    </w:div>
    <w:div w:id="1273974385">
      <w:bodyDiv w:val="1"/>
      <w:marLeft w:val="0"/>
      <w:marRight w:val="0"/>
      <w:marTop w:val="0"/>
      <w:marBottom w:val="0"/>
      <w:divBdr>
        <w:top w:val="none" w:sz="0" w:space="0" w:color="auto"/>
        <w:left w:val="none" w:sz="0" w:space="0" w:color="auto"/>
        <w:bottom w:val="none" w:sz="0" w:space="0" w:color="auto"/>
        <w:right w:val="none" w:sz="0" w:space="0" w:color="auto"/>
      </w:divBdr>
    </w:div>
    <w:div w:id="1275986175">
      <w:bodyDiv w:val="1"/>
      <w:marLeft w:val="0"/>
      <w:marRight w:val="0"/>
      <w:marTop w:val="0"/>
      <w:marBottom w:val="0"/>
      <w:divBdr>
        <w:top w:val="none" w:sz="0" w:space="0" w:color="auto"/>
        <w:left w:val="none" w:sz="0" w:space="0" w:color="auto"/>
        <w:bottom w:val="none" w:sz="0" w:space="0" w:color="auto"/>
        <w:right w:val="none" w:sz="0" w:space="0" w:color="auto"/>
      </w:divBdr>
    </w:div>
    <w:div w:id="1287273458">
      <w:bodyDiv w:val="1"/>
      <w:marLeft w:val="0"/>
      <w:marRight w:val="0"/>
      <w:marTop w:val="0"/>
      <w:marBottom w:val="0"/>
      <w:divBdr>
        <w:top w:val="none" w:sz="0" w:space="0" w:color="auto"/>
        <w:left w:val="none" w:sz="0" w:space="0" w:color="auto"/>
        <w:bottom w:val="none" w:sz="0" w:space="0" w:color="auto"/>
        <w:right w:val="none" w:sz="0" w:space="0" w:color="auto"/>
      </w:divBdr>
    </w:div>
    <w:div w:id="1294943487">
      <w:bodyDiv w:val="1"/>
      <w:marLeft w:val="0"/>
      <w:marRight w:val="0"/>
      <w:marTop w:val="0"/>
      <w:marBottom w:val="0"/>
      <w:divBdr>
        <w:top w:val="none" w:sz="0" w:space="0" w:color="auto"/>
        <w:left w:val="none" w:sz="0" w:space="0" w:color="auto"/>
        <w:bottom w:val="none" w:sz="0" w:space="0" w:color="auto"/>
        <w:right w:val="none" w:sz="0" w:space="0" w:color="auto"/>
      </w:divBdr>
    </w:div>
    <w:div w:id="1295865729">
      <w:bodyDiv w:val="1"/>
      <w:marLeft w:val="0"/>
      <w:marRight w:val="0"/>
      <w:marTop w:val="0"/>
      <w:marBottom w:val="0"/>
      <w:divBdr>
        <w:top w:val="none" w:sz="0" w:space="0" w:color="auto"/>
        <w:left w:val="none" w:sz="0" w:space="0" w:color="auto"/>
        <w:bottom w:val="none" w:sz="0" w:space="0" w:color="auto"/>
        <w:right w:val="none" w:sz="0" w:space="0" w:color="auto"/>
      </w:divBdr>
    </w:div>
    <w:div w:id="1329944931">
      <w:bodyDiv w:val="1"/>
      <w:marLeft w:val="0"/>
      <w:marRight w:val="0"/>
      <w:marTop w:val="0"/>
      <w:marBottom w:val="0"/>
      <w:divBdr>
        <w:top w:val="none" w:sz="0" w:space="0" w:color="auto"/>
        <w:left w:val="none" w:sz="0" w:space="0" w:color="auto"/>
        <w:bottom w:val="none" w:sz="0" w:space="0" w:color="auto"/>
        <w:right w:val="none" w:sz="0" w:space="0" w:color="auto"/>
      </w:divBdr>
    </w:div>
    <w:div w:id="1340694981">
      <w:bodyDiv w:val="1"/>
      <w:marLeft w:val="0"/>
      <w:marRight w:val="0"/>
      <w:marTop w:val="0"/>
      <w:marBottom w:val="0"/>
      <w:divBdr>
        <w:top w:val="none" w:sz="0" w:space="0" w:color="auto"/>
        <w:left w:val="none" w:sz="0" w:space="0" w:color="auto"/>
        <w:bottom w:val="none" w:sz="0" w:space="0" w:color="auto"/>
        <w:right w:val="none" w:sz="0" w:space="0" w:color="auto"/>
      </w:divBdr>
    </w:div>
    <w:div w:id="1356737693">
      <w:bodyDiv w:val="1"/>
      <w:marLeft w:val="0"/>
      <w:marRight w:val="0"/>
      <w:marTop w:val="0"/>
      <w:marBottom w:val="0"/>
      <w:divBdr>
        <w:top w:val="none" w:sz="0" w:space="0" w:color="auto"/>
        <w:left w:val="none" w:sz="0" w:space="0" w:color="auto"/>
        <w:bottom w:val="none" w:sz="0" w:space="0" w:color="auto"/>
        <w:right w:val="none" w:sz="0" w:space="0" w:color="auto"/>
      </w:divBdr>
    </w:div>
    <w:div w:id="1363240396">
      <w:bodyDiv w:val="1"/>
      <w:marLeft w:val="0"/>
      <w:marRight w:val="0"/>
      <w:marTop w:val="0"/>
      <w:marBottom w:val="0"/>
      <w:divBdr>
        <w:top w:val="none" w:sz="0" w:space="0" w:color="auto"/>
        <w:left w:val="none" w:sz="0" w:space="0" w:color="auto"/>
        <w:bottom w:val="none" w:sz="0" w:space="0" w:color="auto"/>
        <w:right w:val="none" w:sz="0" w:space="0" w:color="auto"/>
      </w:divBdr>
    </w:div>
    <w:div w:id="1377310491">
      <w:bodyDiv w:val="1"/>
      <w:marLeft w:val="0"/>
      <w:marRight w:val="0"/>
      <w:marTop w:val="0"/>
      <w:marBottom w:val="0"/>
      <w:divBdr>
        <w:top w:val="none" w:sz="0" w:space="0" w:color="auto"/>
        <w:left w:val="none" w:sz="0" w:space="0" w:color="auto"/>
        <w:bottom w:val="none" w:sz="0" w:space="0" w:color="auto"/>
        <w:right w:val="none" w:sz="0" w:space="0" w:color="auto"/>
      </w:divBdr>
    </w:div>
    <w:div w:id="1383022176">
      <w:bodyDiv w:val="1"/>
      <w:marLeft w:val="0"/>
      <w:marRight w:val="0"/>
      <w:marTop w:val="0"/>
      <w:marBottom w:val="0"/>
      <w:divBdr>
        <w:top w:val="none" w:sz="0" w:space="0" w:color="auto"/>
        <w:left w:val="none" w:sz="0" w:space="0" w:color="auto"/>
        <w:bottom w:val="none" w:sz="0" w:space="0" w:color="auto"/>
        <w:right w:val="none" w:sz="0" w:space="0" w:color="auto"/>
      </w:divBdr>
    </w:div>
    <w:div w:id="1384328580">
      <w:bodyDiv w:val="1"/>
      <w:marLeft w:val="0"/>
      <w:marRight w:val="0"/>
      <w:marTop w:val="0"/>
      <w:marBottom w:val="0"/>
      <w:divBdr>
        <w:top w:val="none" w:sz="0" w:space="0" w:color="auto"/>
        <w:left w:val="none" w:sz="0" w:space="0" w:color="auto"/>
        <w:bottom w:val="none" w:sz="0" w:space="0" w:color="auto"/>
        <w:right w:val="none" w:sz="0" w:space="0" w:color="auto"/>
      </w:divBdr>
    </w:div>
    <w:div w:id="1412047948">
      <w:bodyDiv w:val="1"/>
      <w:marLeft w:val="0"/>
      <w:marRight w:val="0"/>
      <w:marTop w:val="0"/>
      <w:marBottom w:val="0"/>
      <w:divBdr>
        <w:top w:val="none" w:sz="0" w:space="0" w:color="auto"/>
        <w:left w:val="none" w:sz="0" w:space="0" w:color="auto"/>
        <w:bottom w:val="none" w:sz="0" w:space="0" w:color="auto"/>
        <w:right w:val="none" w:sz="0" w:space="0" w:color="auto"/>
      </w:divBdr>
    </w:div>
    <w:div w:id="1444836124">
      <w:bodyDiv w:val="1"/>
      <w:marLeft w:val="0"/>
      <w:marRight w:val="0"/>
      <w:marTop w:val="0"/>
      <w:marBottom w:val="0"/>
      <w:divBdr>
        <w:top w:val="none" w:sz="0" w:space="0" w:color="auto"/>
        <w:left w:val="none" w:sz="0" w:space="0" w:color="auto"/>
        <w:bottom w:val="none" w:sz="0" w:space="0" w:color="auto"/>
        <w:right w:val="none" w:sz="0" w:space="0" w:color="auto"/>
      </w:divBdr>
    </w:div>
    <w:div w:id="1446148324">
      <w:bodyDiv w:val="1"/>
      <w:marLeft w:val="0"/>
      <w:marRight w:val="0"/>
      <w:marTop w:val="0"/>
      <w:marBottom w:val="0"/>
      <w:divBdr>
        <w:top w:val="none" w:sz="0" w:space="0" w:color="auto"/>
        <w:left w:val="none" w:sz="0" w:space="0" w:color="auto"/>
        <w:bottom w:val="none" w:sz="0" w:space="0" w:color="auto"/>
        <w:right w:val="none" w:sz="0" w:space="0" w:color="auto"/>
      </w:divBdr>
    </w:div>
    <w:div w:id="1451169099">
      <w:bodyDiv w:val="1"/>
      <w:marLeft w:val="0"/>
      <w:marRight w:val="0"/>
      <w:marTop w:val="0"/>
      <w:marBottom w:val="0"/>
      <w:divBdr>
        <w:top w:val="none" w:sz="0" w:space="0" w:color="auto"/>
        <w:left w:val="none" w:sz="0" w:space="0" w:color="auto"/>
        <w:bottom w:val="none" w:sz="0" w:space="0" w:color="auto"/>
        <w:right w:val="none" w:sz="0" w:space="0" w:color="auto"/>
      </w:divBdr>
    </w:div>
    <w:div w:id="1473600550">
      <w:bodyDiv w:val="1"/>
      <w:marLeft w:val="0"/>
      <w:marRight w:val="0"/>
      <w:marTop w:val="0"/>
      <w:marBottom w:val="0"/>
      <w:divBdr>
        <w:top w:val="none" w:sz="0" w:space="0" w:color="auto"/>
        <w:left w:val="none" w:sz="0" w:space="0" w:color="auto"/>
        <w:bottom w:val="none" w:sz="0" w:space="0" w:color="auto"/>
        <w:right w:val="none" w:sz="0" w:space="0" w:color="auto"/>
      </w:divBdr>
    </w:div>
    <w:div w:id="1497846941">
      <w:bodyDiv w:val="1"/>
      <w:marLeft w:val="0"/>
      <w:marRight w:val="0"/>
      <w:marTop w:val="0"/>
      <w:marBottom w:val="0"/>
      <w:divBdr>
        <w:top w:val="none" w:sz="0" w:space="0" w:color="auto"/>
        <w:left w:val="none" w:sz="0" w:space="0" w:color="auto"/>
        <w:bottom w:val="none" w:sz="0" w:space="0" w:color="auto"/>
        <w:right w:val="none" w:sz="0" w:space="0" w:color="auto"/>
      </w:divBdr>
    </w:div>
    <w:div w:id="1505778177">
      <w:bodyDiv w:val="1"/>
      <w:marLeft w:val="0"/>
      <w:marRight w:val="0"/>
      <w:marTop w:val="0"/>
      <w:marBottom w:val="0"/>
      <w:divBdr>
        <w:top w:val="none" w:sz="0" w:space="0" w:color="auto"/>
        <w:left w:val="none" w:sz="0" w:space="0" w:color="auto"/>
        <w:bottom w:val="none" w:sz="0" w:space="0" w:color="auto"/>
        <w:right w:val="none" w:sz="0" w:space="0" w:color="auto"/>
      </w:divBdr>
    </w:div>
    <w:div w:id="1558318927">
      <w:bodyDiv w:val="1"/>
      <w:marLeft w:val="0"/>
      <w:marRight w:val="0"/>
      <w:marTop w:val="0"/>
      <w:marBottom w:val="0"/>
      <w:divBdr>
        <w:top w:val="none" w:sz="0" w:space="0" w:color="auto"/>
        <w:left w:val="none" w:sz="0" w:space="0" w:color="auto"/>
        <w:bottom w:val="none" w:sz="0" w:space="0" w:color="auto"/>
        <w:right w:val="none" w:sz="0" w:space="0" w:color="auto"/>
      </w:divBdr>
    </w:div>
    <w:div w:id="1573343998">
      <w:bodyDiv w:val="1"/>
      <w:marLeft w:val="0"/>
      <w:marRight w:val="0"/>
      <w:marTop w:val="0"/>
      <w:marBottom w:val="0"/>
      <w:divBdr>
        <w:top w:val="none" w:sz="0" w:space="0" w:color="auto"/>
        <w:left w:val="none" w:sz="0" w:space="0" w:color="auto"/>
        <w:bottom w:val="none" w:sz="0" w:space="0" w:color="auto"/>
        <w:right w:val="none" w:sz="0" w:space="0" w:color="auto"/>
      </w:divBdr>
    </w:div>
    <w:div w:id="1574968663">
      <w:bodyDiv w:val="1"/>
      <w:marLeft w:val="0"/>
      <w:marRight w:val="0"/>
      <w:marTop w:val="0"/>
      <w:marBottom w:val="0"/>
      <w:divBdr>
        <w:top w:val="none" w:sz="0" w:space="0" w:color="auto"/>
        <w:left w:val="none" w:sz="0" w:space="0" w:color="auto"/>
        <w:bottom w:val="none" w:sz="0" w:space="0" w:color="auto"/>
        <w:right w:val="none" w:sz="0" w:space="0" w:color="auto"/>
      </w:divBdr>
    </w:div>
    <w:div w:id="1576666247">
      <w:bodyDiv w:val="1"/>
      <w:marLeft w:val="0"/>
      <w:marRight w:val="0"/>
      <w:marTop w:val="0"/>
      <w:marBottom w:val="0"/>
      <w:divBdr>
        <w:top w:val="none" w:sz="0" w:space="0" w:color="auto"/>
        <w:left w:val="none" w:sz="0" w:space="0" w:color="auto"/>
        <w:bottom w:val="none" w:sz="0" w:space="0" w:color="auto"/>
        <w:right w:val="none" w:sz="0" w:space="0" w:color="auto"/>
      </w:divBdr>
    </w:div>
    <w:div w:id="1584297125">
      <w:bodyDiv w:val="1"/>
      <w:marLeft w:val="0"/>
      <w:marRight w:val="0"/>
      <w:marTop w:val="0"/>
      <w:marBottom w:val="0"/>
      <w:divBdr>
        <w:top w:val="none" w:sz="0" w:space="0" w:color="auto"/>
        <w:left w:val="none" w:sz="0" w:space="0" w:color="auto"/>
        <w:bottom w:val="none" w:sz="0" w:space="0" w:color="auto"/>
        <w:right w:val="none" w:sz="0" w:space="0" w:color="auto"/>
      </w:divBdr>
    </w:div>
    <w:div w:id="1599874518">
      <w:bodyDiv w:val="1"/>
      <w:marLeft w:val="0"/>
      <w:marRight w:val="0"/>
      <w:marTop w:val="0"/>
      <w:marBottom w:val="0"/>
      <w:divBdr>
        <w:top w:val="none" w:sz="0" w:space="0" w:color="auto"/>
        <w:left w:val="none" w:sz="0" w:space="0" w:color="auto"/>
        <w:bottom w:val="none" w:sz="0" w:space="0" w:color="auto"/>
        <w:right w:val="none" w:sz="0" w:space="0" w:color="auto"/>
      </w:divBdr>
    </w:div>
    <w:div w:id="1618558409">
      <w:bodyDiv w:val="1"/>
      <w:marLeft w:val="0"/>
      <w:marRight w:val="0"/>
      <w:marTop w:val="0"/>
      <w:marBottom w:val="0"/>
      <w:divBdr>
        <w:top w:val="none" w:sz="0" w:space="0" w:color="auto"/>
        <w:left w:val="none" w:sz="0" w:space="0" w:color="auto"/>
        <w:bottom w:val="none" w:sz="0" w:space="0" w:color="auto"/>
        <w:right w:val="none" w:sz="0" w:space="0" w:color="auto"/>
      </w:divBdr>
    </w:div>
    <w:div w:id="1621188022">
      <w:bodyDiv w:val="1"/>
      <w:marLeft w:val="0"/>
      <w:marRight w:val="0"/>
      <w:marTop w:val="0"/>
      <w:marBottom w:val="0"/>
      <w:divBdr>
        <w:top w:val="none" w:sz="0" w:space="0" w:color="auto"/>
        <w:left w:val="none" w:sz="0" w:space="0" w:color="auto"/>
        <w:bottom w:val="none" w:sz="0" w:space="0" w:color="auto"/>
        <w:right w:val="none" w:sz="0" w:space="0" w:color="auto"/>
      </w:divBdr>
    </w:div>
    <w:div w:id="1621305010">
      <w:bodyDiv w:val="1"/>
      <w:marLeft w:val="0"/>
      <w:marRight w:val="0"/>
      <w:marTop w:val="0"/>
      <w:marBottom w:val="0"/>
      <w:divBdr>
        <w:top w:val="none" w:sz="0" w:space="0" w:color="auto"/>
        <w:left w:val="none" w:sz="0" w:space="0" w:color="auto"/>
        <w:bottom w:val="none" w:sz="0" w:space="0" w:color="auto"/>
        <w:right w:val="none" w:sz="0" w:space="0" w:color="auto"/>
      </w:divBdr>
    </w:div>
    <w:div w:id="1622221814">
      <w:bodyDiv w:val="1"/>
      <w:marLeft w:val="0"/>
      <w:marRight w:val="0"/>
      <w:marTop w:val="0"/>
      <w:marBottom w:val="0"/>
      <w:divBdr>
        <w:top w:val="none" w:sz="0" w:space="0" w:color="auto"/>
        <w:left w:val="none" w:sz="0" w:space="0" w:color="auto"/>
        <w:bottom w:val="none" w:sz="0" w:space="0" w:color="auto"/>
        <w:right w:val="none" w:sz="0" w:space="0" w:color="auto"/>
      </w:divBdr>
    </w:div>
    <w:div w:id="1623341117">
      <w:bodyDiv w:val="1"/>
      <w:marLeft w:val="0"/>
      <w:marRight w:val="0"/>
      <w:marTop w:val="0"/>
      <w:marBottom w:val="0"/>
      <w:divBdr>
        <w:top w:val="none" w:sz="0" w:space="0" w:color="auto"/>
        <w:left w:val="none" w:sz="0" w:space="0" w:color="auto"/>
        <w:bottom w:val="none" w:sz="0" w:space="0" w:color="auto"/>
        <w:right w:val="none" w:sz="0" w:space="0" w:color="auto"/>
      </w:divBdr>
    </w:div>
    <w:div w:id="1638216049">
      <w:bodyDiv w:val="1"/>
      <w:marLeft w:val="0"/>
      <w:marRight w:val="0"/>
      <w:marTop w:val="0"/>
      <w:marBottom w:val="0"/>
      <w:divBdr>
        <w:top w:val="none" w:sz="0" w:space="0" w:color="auto"/>
        <w:left w:val="none" w:sz="0" w:space="0" w:color="auto"/>
        <w:bottom w:val="none" w:sz="0" w:space="0" w:color="auto"/>
        <w:right w:val="none" w:sz="0" w:space="0" w:color="auto"/>
      </w:divBdr>
    </w:div>
    <w:div w:id="1647473668">
      <w:bodyDiv w:val="1"/>
      <w:marLeft w:val="0"/>
      <w:marRight w:val="0"/>
      <w:marTop w:val="0"/>
      <w:marBottom w:val="0"/>
      <w:divBdr>
        <w:top w:val="none" w:sz="0" w:space="0" w:color="auto"/>
        <w:left w:val="none" w:sz="0" w:space="0" w:color="auto"/>
        <w:bottom w:val="none" w:sz="0" w:space="0" w:color="auto"/>
        <w:right w:val="none" w:sz="0" w:space="0" w:color="auto"/>
      </w:divBdr>
    </w:div>
    <w:div w:id="1670790283">
      <w:bodyDiv w:val="1"/>
      <w:marLeft w:val="0"/>
      <w:marRight w:val="0"/>
      <w:marTop w:val="0"/>
      <w:marBottom w:val="0"/>
      <w:divBdr>
        <w:top w:val="none" w:sz="0" w:space="0" w:color="auto"/>
        <w:left w:val="none" w:sz="0" w:space="0" w:color="auto"/>
        <w:bottom w:val="none" w:sz="0" w:space="0" w:color="auto"/>
        <w:right w:val="none" w:sz="0" w:space="0" w:color="auto"/>
      </w:divBdr>
    </w:div>
    <w:div w:id="1683043846">
      <w:bodyDiv w:val="1"/>
      <w:marLeft w:val="0"/>
      <w:marRight w:val="0"/>
      <w:marTop w:val="0"/>
      <w:marBottom w:val="0"/>
      <w:divBdr>
        <w:top w:val="none" w:sz="0" w:space="0" w:color="auto"/>
        <w:left w:val="none" w:sz="0" w:space="0" w:color="auto"/>
        <w:bottom w:val="none" w:sz="0" w:space="0" w:color="auto"/>
        <w:right w:val="none" w:sz="0" w:space="0" w:color="auto"/>
      </w:divBdr>
    </w:div>
    <w:div w:id="1719818937">
      <w:bodyDiv w:val="1"/>
      <w:marLeft w:val="0"/>
      <w:marRight w:val="0"/>
      <w:marTop w:val="0"/>
      <w:marBottom w:val="0"/>
      <w:divBdr>
        <w:top w:val="none" w:sz="0" w:space="0" w:color="auto"/>
        <w:left w:val="none" w:sz="0" w:space="0" w:color="auto"/>
        <w:bottom w:val="none" w:sz="0" w:space="0" w:color="auto"/>
        <w:right w:val="none" w:sz="0" w:space="0" w:color="auto"/>
      </w:divBdr>
    </w:div>
    <w:div w:id="1739857943">
      <w:bodyDiv w:val="1"/>
      <w:marLeft w:val="0"/>
      <w:marRight w:val="0"/>
      <w:marTop w:val="0"/>
      <w:marBottom w:val="0"/>
      <w:divBdr>
        <w:top w:val="none" w:sz="0" w:space="0" w:color="auto"/>
        <w:left w:val="none" w:sz="0" w:space="0" w:color="auto"/>
        <w:bottom w:val="none" w:sz="0" w:space="0" w:color="auto"/>
        <w:right w:val="none" w:sz="0" w:space="0" w:color="auto"/>
      </w:divBdr>
    </w:div>
    <w:div w:id="1745443918">
      <w:bodyDiv w:val="1"/>
      <w:marLeft w:val="0"/>
      <w:marRight w:val="0"/>
      <w:marTop w:val="0"/>
      <w:marBottom w:val="0"/>
      <w:divBdr>
        <w:top w:val="none" w:sz="0" w:space="0" w:color="auto"/>
        <w:left w:val="none" w:sz="0" w:space="0" w:color="auto"/>
        <w:bottom w:val="none" w:sz="0" w:space="0" w:color="auto"/>
        <w:right w:val="none" w:sz="0" w:space="0" w:color="auto"/>
      </w:divBdr>
    </w:div>
    <w:div w:id="1749615408">
      <w:bodyDiv w:val="1"/>
      <w:marLeft w:val="0"/>
      <w:marRight w:val="0"/>
      <w:marTop w:val="0"/>
      <w:marBottom w:val="0"/>
      <w:divBdr>
        <w:top w:val="none" w:sz="0" w:space="0" w:color="auto"/>
        <w:left w:val="none" w:sz="0" w:space="0" w:color="auto"/>
        <w:bottom w:val="none" w:sz="0" w:space="0" w:color="auto"/>
        <w:right w:val="none" w:sz="0" w:space="0" w:color="auto"/>
      </w:divBdr>
    </w:div>
    <w:div w:id="1751124278">
      <w:bodyDiv w:val="1"/>
      <w:marLeft w:val="0"/>
      <w:marRight w:val="0"/>
      <w:marTop w:val="0"/>
      <w:marBottom w:val="0"/>
      <w:divBdr>
        <w:top w:val="none" w:sz="0" w:space="0" w:color="auto"/>
        <w:left w:val="none" w:sz="0" w:space="0" w:color="auto"/>
        <w:bottom w:val="none" w:sz="0" w:space="0" w:color="auto"/>
        <w:right w:val="none" w:sz="0" w:space="0" w:color="auto"/>
      </w:divBdr>
    </w:div>
    <w:div w:id="1817070146">
      <w:bodyDiv w:val="1"/>
      <w:marLeft w:val="0"/>
      <w:marRight w:val="0"/>
      <w:marTop w:val="0"/>
      <w:marBottom w:val="0"/>
      <w:divBdr>
        <w:top w:val="none" w:sz="0" w:space="0" w:color="auto"/>
        <w:left w:val="none" w:sz="0" w:space="0" w:color="auto"/>
        <w:bottom w:val="none" w:sz="0" w:space="0" w:color="auto"/>
        <w:right w:val="none" w:sz="0" w:space="0" w:color="auto"/>
      </w:divBdr>
    </w:div>
    <w:div w:id="1842239274">
      <w:bodyDiv w:val="1"/>
      <w:marLeft w:val="0"/>
      <w:marRight w:val="0"/>
      <w:marTop w:val="0"/>
      <w:marBottom w:val="0"/>
      <w:divBdr>
        <w:top w:val="none" w:sz="0" w:space="0" w:color="auto"/>
        <w:left w:val="none" w:sz="0" w:space="0" w:color="auto"/>
        <w:bottom w:val="none" w:sz="0" w:space="0" w:color="auto"/>
        <w:right w:val="none" w:sz="0" w:space="0" w:color="auto"/>
      </w:divBdr>
    </w:div>
    <w:div w:id="1845125949">
      <w:bodyDiv w:val="1"/>
      <w:marLeft w:val="0"/>
      <w:marRight w:val="0"/>
      <w:marTop w:val="0"/>
      <w:marBottom w:val="0"/>
      <w:divBdr>
        <w:top w:val="none" w:sz="0" w:space="0" w:color="auto"/>
        <w:left w:val="none" w:sz="0" w:space="0" w:color="auto"/>
        <w:bottom w:val="none" w:sz="0" w:space="0" w:color="auto"/>
        <w:right w:val="none" w:sz="0" w:space="0" w:color="auto"/>
      </w:divBdr>
    </w:div>
    <w:div w:id="1858689960">
      <w:bodyDiv w:val="1"/>
      <w:marLeft w:val="0"/>
      <w:marRight w:val="0"/>
      <w:marTop w:val="0"/>
      <w:marBottom w:val="0"/>
      <w:divBdr>
        <w:top w:val="none" w:sz="0" w:space="0" w:color="auto"/>
        <w:left w:val="none" w:sz="0" w:space="0" w:color="auto"/>
        <w:bottom w:val="none" w:sz="0" w:space="0" w:color="auto"/>
        <w:right w:val="none" w:sz="0" w:space="0" w:color="auto"/>
      </w:divBdr>
    </w:div>
    <w:div w:id="1860467417">
      <w:bodyDiv w:val="1"/>
      <w:marLeft w:val="0"/>
      <w:marRight w:val="0"/>
      <w:marTop w:val="0"/>
      <w:marBottom w:val="0"/>
      <w:divBdr>
        <w:top w:val="none" w:sz="0" w:space="0" w:color="auto"/>
        <w:left w:val="none" w:sz="0" w:space="0" w:color="auto"/>
        <w:bottom w:val="none" w:sz="0" w:space="0" w:color="auto"/>
        <w:right w:val="none" w:sz="0" w:space="0" w:color="auto"/>
      </w:divBdr>
    </w:div>
    <w:div w:id="1899314677">
      <w:bodyDiv w:val="1"/>
      <w:marLeft w:val="0"/>
      <w:marRight w:val="0"/>
      <w:marTop w:val="0"/>
      <w:marBottom w:val="0"/>
      <w:divBdr>
        <w:top w:val="none" w:sz="0" w:space="0" w:color="auto"/>
        <w:left w:val="none" w:sz="0" w:space="0" w:color="auto"/>
        <w:bottom w:val="none" w:sz="0" w:space="0" w:color="auto"/>
        <w:right w:val="none" w:sz="0" w:space="0" w:color="auto"/>
      </w:divBdr>
    </w:div>
    <w:div w:id="1927615578">
      <w:bodyDiv w:val="1"/>
      <w:marLeft w:val="0"/>
      <w:marRight w:val="0"/>
      <w:marTop w:val="0"/>
      <w:marBottom w:val="0"/>
      <w:divBdr>
        <w:top w:val="none" w:sz="0" w:space="0" w:color="auto"/>
        <w:left w:val="none" w:sz="0" w:space="0" w:color="auto"/>
        <w:bottom w:val="none" w:sz="0" w:space="0" w:color="auto"/>
        <w:right w:val="none" w:sz="0" w:space="0" w:color="auto"/>
      </w:divBdr>
    </w:div>
    <w:div w:id="1932394702">
      <w:bodyDiv w:val="1"/>
      <w:marLeft w:val="0"/>
      <w:marRight w:val="0"/>
      <w:marTop w:val="0"/>
      <w:marBottom w:val="0"/>
      <w:divBdr>
        <w:top w:val="none" w:sz="0" w:space="0" w:color="auto"/>
        <w:left w:val="none" w:sz="0" w:space="0" w:color="auto"/>
        <w:bottom w:val="none" w:sz="0" w:space="0" w:color="auto"/>
        <w:right w:val="none" w:sz="0" w:space="0" w:color="auto"/>
      </w:divBdr>
    </w:div>
    <w:div w:id="1946233146">
      <w:bodyDiv w:val="1"/>
      <w:marLeft w:val="0"/>
      <w:marRight w:val="0"/>
      <w:marTop w:val="0"/>
      <w:marBottom w:val="0"/>
      <w:divBdr>
        <w:top w:val="none" w:sz="0" w:space="0" w:color="auto"/>
        <w:left w:val="none" w:sz="0" w:space="0" w:color="auto"/>
        <w:bottom w:val="none" w:sz="0" w:space="0" w:color="auto"/>
        <w:right w:val="none" w:sz="0" w:space="0" w:color="auto"/>
      </w:divBdr>
    </w:div>
    <w:div w:id="1958634290">
      <w:bodyDiv w:val="1"/>
      <w:marLeft w:val="0"/>
      <w:marRight w:val="0"/>
      <w:marTop w:val="0"/>
      <w:marBottom w:val="0"/>
      <w:divBdr>
        <w:top w:val="none" w:sz="0" w:space="0" w:color="auto"/>
        <w:left w:val="none" w:sz="0" w:space="0" w:color="auto"/>
        <w:bottom w:val="none" w:sz="0" w:space="0" w:color="auto"/>
        <w:right w:val="none" w:sz="0" w:space="0" w:color="auto"/>
      </w:divBdr>
    </w:div>
    <w:div w:id="1959481800">
      <w:bodyDiv w:val="1"/>
      <w:marLeft w:val="0"/>
      <w:marRight w:val="0"/>
      <w:marTop w:val="0"/>
      <w:marBottom w:val="0"/>
      <w:divBdr>
        <w:top w:val="none" w:sz="0" w:space="0" w:color="auto"/>
        <w:left w:val="none" w:sz="0" w:space="0" w:color="auto"/>
        <w:bottom w:val="none" w:sz="0" w:space="0" w:color="auto"/>
        <w:right w:val="none" w:sz="0" w:space="0" w:color="auto"/>
      </w:divBdr>
    </w:div>
    <w:div w:id="1963875812">
      <w:bodyDiv w:val="1"/>
      <w:marLeft w:val="0"/>
      <w:marRight w:val="0"/>
      <w:marTop w:val="0"/>
      <w:marBottom w:val="0"/>
      <w:divBdr>
        <w:top w:val="none" w:sz="0" w:space="0" w:color="auto"/>
        <w:left w:val="none" w:sz="0" w:space="0" w:color="auto"/>
        <w:bottom w:val="none" w:sz="0" w:space="0" w:color="auto"/>
        <w:right w:val="none" w:sz="0" w:space="0" w:color="auto"/>
      </w:divBdr>
    </w:div>
    <w:div w:id="2006468832">
      <w:bodyDiv w:val="1"/>
      <w:marLeft w:val="0"/>
      <w:marRight w:val="0"/>
      <w:marTop w:val="0"/>
      <w:marBottom w:val="0"/>
      <w:divBdr>
        <w:top w:val="none" w:sz="0" w:space="0" w:color="auto"/>
        <w:left w:val="none" w:sz="0" w:space="0" w:color="auto"/>
        <w:bottom w:val="none" w:sz="0" w:space="0" w:color="auto"/>
        <w:right w:val="none" w:sz="0" w:space="0" w:color="auto"/>
      </w:divBdr>
    </w:div>
    <w:div w:id="2026665659">
      <w:bodyDiv w:val="1"/>
      <w:marLeft w:val="0"/>
      <w:marRight w:val="0"/>
      <w:marTop w:val="0"/>
      <w:marBottom w:val="0"/>
      <w:divBdr>
        <w:top w:val="none" w:sz="0" w:space="0" w:color="auto"/>
        <w:left w:val="none" w:sz="0" w:space="0" w:color="auto"/>
        <w:bottom w:val="none" w:sz="0" w:space="0" w:color="auto"/>
        <w:right w:val="none" w:sz="0" w:space="0" w:color="auto"/>
      </w:divBdr>
    </w:div>
    <w:div w:id="2032295320">
      <w:bodyDiv w:val="1"/>
      <w:marLeft w:val="0"/>
      <w:marRight w:val="0"/>
      <w:marTop w:val="0"/>
      <w:marBottom w:val="0"/>
      <w:divBdr>
        <w:top w:val="none" w:sz="0" w:space="0" w:color="auto"/>
        <w:left w:val="none" w:sz="0" w:space="0" w:color="auto"/>
        <w:bottom w:val="none" w:sz="0" w:space="0" w:color="auto"/>
        <w:right w:val="none" w:sz="0" w:space="0" w:color="auto"/>
      </w:divBdr>
    </w:div>
    <w:div w:id="2083601614">
      <w:bodyDiv w:val="1"/>
      <w:marLeft w:val="0"/>
      <w:marRight w:val="0"/>
      <w:marTop w:val="0"/>
      <w:marBottom w:val="0"/>
      <w:divBdr>
        <w:top w:val="none" w:sz="0" w:space="0" w:color="auto"/>
        <w:left w:val="none" w:sz="0" w:space="0" w:color="auto"/>
        <w:bottom w:val="none" w:sz="0" w:space="0" w:color="auto"/>
        <w:right w:val="none" w:sz="0" w:space="0" w:color="auto"/>
      </w:divBdr>
    </w:div>
    <w:div w:id="2100523822">
      <w:bodyDiv w:val="1"/>
      <w:marLeft w:val="0"/>
      <w:marRight w:val="0"/>
      <w:marTop w:val="0"/>
      <w:marBottom w:val="0"/>
      <w:divBdr>
        <w:top w:val="none" w:sz="0" w:space="0" w:color="auto"/>
        <w:left w:val="none" w:sz="0" w:space="0" w:color="auto"/>
        <w:bottom w:val="none" w:sz="0" w:space="0" w:color="auto"/>
        <w:right w:val="none" w:sz="0" w:space="0" w:color="auto"/>
      </w:divBdr>
    </w:div>
    <w:div w:id="2115318152">
      <w:bodyDiv w:val="1"/>
      <w:marLeft w:val="0"/>
      <w:marRight w:val="0"/>
      <w:marTop w:val="0"/>
      <w:marBottom w:val="0"/>
      <w:divBdr>
        <w:top w:val="none" w:sz="0" w:space="0" w:color="auto"/>
        <w:left w:val="none" w:sz="0" w:space="0" w:color="auto"/>
        <w:bottom w:val="none" w:sz="0" w:space="0" w:color="auto"/>
        <w:right w:val="none" w:sz="0" w:space="0" w:color="auto"/>
      </w:divBdr>
    </w:div>
    <w:div w:id="214298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Sakhalin-Islan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topic/tael" TargetMode="External"/><Relationship Id="rId12" Type="http://schemas.openxmlformats.org/officeDocument/2006/relationships/hyperlink" Target="https://www.britannica.com/place/Toky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itannica.com/place/Liaodong-Peninsula" TargetMode="External"/><Relationship Id="rId11" Type="http://schemas.openxmlformats.org/officeDocument/2006/relationships/hyperlink" Target="https://www.britannica.com/biography/Puyi" TargetMode="External"/><Relationship Id="rId5" Type="http://schemas.openxmlformats.org/officeDocument/2006/relationships/hyperlink" Target="https://www.britannica.com/topic/Imperial-Rescript-on-Education" TargetMode="External"/><Relationship Id="rId10" Type="http://schemas.openxmlformats.org/officeDocument/2006/relationships/hyperlink" Target="https://www.britannica.com/topic/Qing-dynasty" TargetMode="External"/><Relationship Id="rId4" Type="http://schemas.openxmlformats.org/officeDocument/2006/relationships/webSettings" Target="webSettings.xml"/><Relationship Id="rId9" Type="http://schemas.openxmlformats.org/officeDocument/2006/relationships/hyperlink" Target="https://www.britannica.com/place/Manchuku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Row18</b:Tag>
    <b:SourceType>InternetSite</b:SourceType>
    <b:Guid>{D3C33347-5629-4C56-91E2-56BAE5BD81B9}</b:Guid>
    <b:Author>
      <b:Author>
        <b:NameList>
          <b:Person>
            <b:Last>Rowena</b:Last>
          </b:Person>
        </b:NameList>
      </b:Author>
    </b:Author>
    <b:Title>Why you must visit the Nanjing Massacre Memorial to understand modern China</b:Title>
    <b:InternetSiteTitle>A Nomand on the Loose</b:InternetSiteTitle>
    <b:Year>2018</b:Year>
    <b:Month>June</b:Month>
    <b:Day>11</b:Day>
    <b:URL>https://www.anomadontheloose.com/why-must-visit-nanjing-massacre-memorial-understand-modern-china/</b:URL>
    <b:RefOrder>7</b:RefOrder>
  </b:Source>
  <b:Source>
    <b:Tag>Tra20</b:Tag>
    <b:SourceType>InternetSite</b:SourceType>
    <b:Guid>{BD71C0F2-F225-42FF-A1B8-00270BFE9098}</b:Guid>
    <b:Author>
      <b:Author>
        <b:Corporate>Travel China Guide</b:Corporate>
      </b:Author>
    </b:Author>
    <b:Title>Memorial Hall to the Victims in the Nanjing Massacre</b:Title>
    <b:InternetSiteTitle>Travel China Guide</b:InternetSiteTitle>
    <b:Year>2020</b:Year>
    <b:Month>April</b:Month>
    <b:Day>20</b:Day>
    <b:URL>https://www.travelchinaguide.com/attraction/jiangsu/nanjing/memorial-hall-nanjing-massacre.htm</b:URL>
    <b:RefOrder>4</b:RefOrder>
  </b:Source>
  <b:Source>
    <b:Tag>Chi21</b:Tag>
    <b:SourceType>InternetSite</b:SourceType>
    <b:Guid>{3C488BCF-C05A-4205-AEBB-6FFDC9B29592}</b:Guid>
    <b:Author>
      <b:Author>
        <b:Corporate>China Discovery</b:Corporate>
      </b:Author>
    </b:Author>
    <b:Title>Nanjing Massacre Memorial Hall - the Memory of the World Register of World War II</b:Title>
    <b:InternetSiteTitle>China Discovery</b:InternetSiteTitle>
    <b:Year>2021</b:Year>
    <b:Month>January</b:Month>
    <b:Day>20</b:Day>
    <b:URL>https://www.chinadiscovery.com/jiangsu/nanjing/nanjing-massacre-memorial-hall.html</b:URL>
    <b:RefOrder>5</b:RefOrder>
  </b:Source>
  <b:Source>
    <b:Tag>Bro01</b:Tag>
    <b:SourceType>JournalArticle</b:SourceType>
    <b:Guid>{2B03FED3-C246-4EA0-9FE9-33831C0BB59A}</b:Guid>
    <b:Title>The Tokyo Judgement and the Rape of Nanking</b:Title>
    <b:Year>2001</b:Year>
    <b:Author>
      <b:Author>
        <b:NameList>
          <b:Person>
            <b:Last>Brook</b:Last>
            <b:First>Timothy</b:First>
          </b:Person>
        </b:NameList>
      </b:Author>
    </b:Author>
    <b:JournalName>Journal of Asian Studies</b:JournalName>
    <b:Pages>673-700</b:Pages>
    <b:RefOrder>10</b:RefOrder>
  </b:Source>
  <b:Source>
    <b:Tag>Ral02</b:Tag>
    <b:SourceType>JournalArticle</b:SourceType>
    <b:Guid>{606BDFE9-68CF-47D0-981D-564F717704E2}</b:Guid>
    <b:Author>
      <b:Author>
        <b:NameList>
          <b:Person>
            <b:Last>Morgan</b:Last>
            <b:First>Raleigh</b:First>
          </b:Person>
        </b:NameList>
      </b:Author>
    </b:Author>
    <b:Title>Chinese, Japanese, and United States Views of the Nanking Massacre: The Supreme Court Trial of Shiro Azuma</b:Title>
    <b:JournalName>American Journal of Chinese Studies</b:JournalName>
    <b:Year>2002</b:Year>
    <b:Pages>235-246</b:Pages>
    <b:RefOrder>6</b:RefOrder>
  </b:Source>
  <b:Source>
    <b:Tag>Jam09</b:Tag>
    <b:SourceType>JournalArticle</b:SourceType>
    <b:Guid>{6CF687CC-1314-45DF-810E-D18F54BD6669}</b:Guid>
    <b:Author>
      <b:Author>
        <b:NameList>
          <b:Person>
            <b:Last>Sedgwick</b:Last>
            <b:First>James</b:First>
            <b:Middle>Burnham</b:Middle>
          </b:Person>
        </b:NameList>
      </b:Author>
    </b:Author>
    <b:Title>Memory on Trial: Constructing and Contesting the 'Rape of Nanking' at the International Military Tribunal for the Far East</b:Title>
    <b:JournalName>Modern Asian Studies</b:JournalName>
    <b:Year>2009</b:Year>
    <b:Pages>1229-1254</b:Pages>
    <b:RefOrder>11</b:RefOrder>
  </b:Source>
  <b:Source>
    <b:Tag>Chr01</b:Tag>
    <b:SourceType>JournalArticle</b:SourceType>
    <b:Guid>{92CB5855-2657-491A-A483-F63B47821D77}</b:Guid>
    <b:Author>
      <b:Author>
        <b:NameList>
          <b:Person>
            <b:Last>Barnard</b:Last>
            <b:First>Christopher</b:First>
          </b:Person>
        </b:NameList>
      </b:Author>
    </b:Author>
    <b:Title>Isolating Knowledge of the Unpleasant: The Rape of Nanking in Japanese High School Textbooks</b:Title>
    <b:JournalName>British Journal of Sociology of Education</b:JournalName>
    <b:Year>2001</b:Year>
    <b:Pages>519-530</b:Pages>
    <b:RefOrder>12</b:RefOrder>
  </b:Source>
  <b:Source>
    <b:Tag>Amy21</b:Tag>
    <b:SourceType>InternetSite</b:SourceType>
    <b:Guid>{4E3A107F-EB08-4D34-AA30-76405BEAEC63}</b:Guid>
    <b:Author>
      <b:Author>
        <b:NameList>
          <b:Person>
            <b:Last>McKenna</b:Last>
            <b:First>Amy</b:First>
          </b:Person>
        </b:NameList>
      </b:Author>
    </b:Author>
    <b:Title>Second Sino-Japanese War</b:Title>
    <b:InternetSiteTitle>Encyclopaedia Britannica</b:InternetSiteTitle>
    <b:Year>2021</b:Year>
    <b:Month>January</b:Month>
    <b:Day>24</b:Day>
    <b:URL>https://www.britannica.com/event/Second-Sino-Japanese-War</b:URL>
    <b:RefOrder>3</b:RefOrder>
  </b:Source>
  <b:Source>
    <b:Tag>Mic21</b:Tag>
    <b:SourceType>InternetSite</b:SourceType>
    <b:Guid>{FBA3100D-A0EB-437F-BF15-EB959C9E0FB4}</b:Guid>
    <b:Title>Empire of Japan</b:Title>
    <b:Year>2021</b:Year>
    <b:Author>
      <b:Author>
        <b:NameList>
          <b:Person>
            <b:Last>Ray</b:Last>
            <b:First>Michael</b:First>
          </b:Person>
        </b:NameList>
      </b:Author>
    </b:Author>
    <b:InternetSiteTitle>Encyclopaedia Britannica</b:InternetSiteTitle>
    <b:Month>January</b:Month>
    <b:Day>24</b:Day>
    <b:URL>https://www.britannica.com/place/Empire-of-Japan</b:URL>
    <b:RefOrder>1</b:RefOrder>
  </b:Source>
  <b:Source>
    <b:Tag>RAR20</b:Tag>
    <b:SourceType>ElectronicSource</b:SourceType>
    <b:Guid>{DFC26BB9-9535-48E4-833C-98211369B063}</b:Guid>
    <b:Title>Battotai - Japanese Army March - With Lyrics</b:Title>
    <b:Year>2020</b:Year>
    <b:Month>March</b:Month>
    <b:Day>10</b:Day>
    <b:URL>https://www.youtube.com/watch?v=zypzy8KoTo8</b:URL>
    <b:Author>
      <b:Author>
        <b:NameList>
          <b:Person>
            <b:Last>RAR</b:Last>
            <b:First>Second</b:First>
            <b:Middle>Kamerad</b:Middle>
          </b:Person>
        </b:NameList>
      </b:Author>
    </b:Author>
    <b:Medium>YouTube Video</b:Medium>
    <b:YearAccessed>2021</b:YearAccessed>
    <b:MonthAccessed>January</b:MonthAccessed>
    <b:DayAccessed>24</b:DayAccessed>
    <b:RefOrder>2</b:RefOrder>
  </b:Source>
  <b:Source>
    <b:Tag>BBC05</b:Tag>
    <b:SourceType>InternetSite</b:SourceType>
    <b:Guid>{A73425BF-9893-4875-9323-14FC4970A7E3}</b:Guid>
    <b:Title>Scarred by history: The Rape of Nanjing</b:Title>
    <b:InternetSiteTitle>BBC News</b:InternetSiteTitle>
    <b:Year>2005</b:Year>
    <b:Month>April</b:Month>
    <b:Day>11</b:Day>
    <b:URL>http://news.bbc.co.uk/1/hi/world/asia-pacific/223038.stm#:~:text=BBC%20NEWS%20%7C%20Asia%2DPacific%20%7C,history%3A%20The%20Rape%20of%20Nanjing&amp;text=Between%20December%201937%20and%20March,of%20murder%2C%20rape%20and%20looting.</b:URL>
    <b:Author>
      <b:Author>
        <b:Corporate>BBC News</b:Corporate>
      </b:Author>
    </b:Author>
    <b:RefOrder>8</b:RefOrder>
  </b:Source>
  <b:Source>
    <b:Tag>Tad01</b:Tag>
    <b:SourceType>DocumentFromInternetSite</b:SourceType>
    <b:Guid>{FC6F6183-10CE-49F3-9196-F53930569706}</b:Guid>
    <b:Title>Information PDFs</b:Title>
    <b:Year>2009</b:Year>
    <b:Author>
      <b:Author>
        <b:NameList>
          <b:Person>
            <b:Last>Tadao</b:Last>
            <b:First>Takemoto</b:First>
          </b:Person>
          <b:Person>
            <b:Last>Yasuo</b:Last>
            <b:First>Ohara</b:First>
          </b:Person>
        </b:NameList>
      </b:Author>
    </b:Author>
    <b:InternetSiteTitle>The Truth of Nanking</b:InternetSiteTitle>
    <b:URL>http://www.truthofnanking.com/info.html</b:URL>
    <b:YearAccessed>2021</b:YearAccessed>
    <b:MonthAccessed>January</b:MonthAccessed>
    <b:DayAccessed>25</b:DayAccessed>
    <b:Medium>PDF</b:Medium>
    <b:Month>May</b:Month>
    <b:Day>31</b:Day>
    <b:RefOrder>9</b:RefOrder>
  </b:Source>
</b:Sources>
</file>

<file path=customXml/itemProps1.xml><?xml version="1.0" encoding="utf-8"?>
<ds:datastoreItem xmlns:ds="http://schemas.openxmlformats.org/officeDocument/2006/customXml" ds:itemID="{91E761BD-3AAD-4DC0-B71F-F4D3A913E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8</Pages>
  <Words>3307</Words>
  <Characters>18854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43</cp:revision>
  <dcterms:created xsi:type="dcterms:W3CDTF">2021-01-20T12:29:00Z</dcterms:created>
  <dcterms:modified xsi:type="dcterms:W3CDTF">2021-01-27T11:36:00Z</dcterms:modified>
</cp:coreProperties>
</file>