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AE3541" w14:textId="77777777" w:rsidR="00ED49C7" w:rsidRPr="00A33F01" w:rsidRDefault="006029E0" w:rsidP="00A33F01">
      <w:pPr>
        <w:pStyle w:val="Title"/>
        <w:spacing w:line="360" w:lineRule="auto"/>
        <w:rPr>
          <w:color w:val="000000" w:themeColor="text1"/>
        </w:rPr>
      </w:pPr>
      <w:r w:rsidRPr="00A33F01">
        <w:rPr>
          <w:noProof/>
          <w:color w:val="000000" w:themeColor="text1"/>
          <w:lang w:val="en-US"/>
        </w:rPr>
        <w:drawing>
          <wp:inline distT="0" distB="0" distL="0" distR="0" wp14:anchorId="36AE395A" wp14:editId="36AE395B">
            <wp:extent cx="4001059" cy="1867161"/>
            <wp:effectExtent l="19050" t="0" r="0" b="0"/>
            <wp:docPr id="3" name="Picture 1" descr="A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PNG"/>
                    <pic:cNvPicPr/>
                  </pic:nvPicPr>
                  <pic:blipFill>
                    <a:blip r:embed="rId7"/>
                    <a:stretch>
                      <a:fillRect/>
                    </a:stretch>
                  </pic:blipFill>
                  <pic:spPr>
                    <a:xfrm>
                      <a:off x="0" y="0"/>
                      <a:ext cx="4001059" cy="1867161"/>
                    </a:xfrm>
                    <a:prstGeom prst="rect">
                      <a:avLst/>
                    </a:prstGeom>
                  </pic:spPr>
                </pic:pic>
              </a:graphicData>
            </a:graphic>
          </wp:inline>
        </w:drawing>
      </w:r>
      <w:r w:rsidRPr="00A33F01">
        <w:rPr>
          <w:noProof/>
          <w:color w:val="000000" w:themeColor="text1"/>
          <w:lang w:val="en-US"/>
        </w:rPr>
        <w:drawing>
          <wp:inline distT="0" distB="0" distL="0" distR="0" wp14:anchorId="36AE395C" wp14:editId="36AE395D">
            <wp:extent cx="5731510" cy="2042160"/>
            <wp:effectExtent l="19050" t="0" r="2540" b="0"/>
            <wp:docPr id="1" name="Picture 0" descr="AF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 1.PNG"/>
                    <pic:cNvPicPr/>
                  </pic:nvPicPr>
                  <pic:blipFill>
                    <a:blip r:embed="rId8"/>
                    <a:stretch>
                      <a:fillRect/>
                    </a:stretch>
                  </pic:blipFill>
                  <pic:spPr>
                    <a:xfrm>
                      <a:off x="0" y="0"/>
                      <a:ext cx="5731510" cy="2042160"/>
                    </a:xfrm>
                    <a:prstGeom prst="rect">
                      <a:avLst/>
                    </a:prstGeom>
                  </pic:spPr>
                </pic:pic>
              </a:graphicData>
            </a:graphic>
          </wp:inline>
        </w:drawing>
      </w:r>
    </w:p>
    <w:tbl>
      <w:tblPr>
        <w:tblW w:w="9051" w:type="dxa"/>
        <w:tblInd w:w="113" w:type="dxa"/>
        <w:tblLook w:val="04A0" w:firstRow="1" w:lastRow="0" w:firstColumn="1" w:lastColumn="0" w:noHBand="0" w:noVBand="1"/>
      </w:tblPr>
      <w:tblGrid>
        <w:gridCol w:w="5735"/>
        <w:gridCol w:w="3316"/>
      </w:tblGrid>
      <w:tr w:rsidR="002C2EC5" w:rsidRPr="002C2EC5" w14:paraId="36AE3544" w14:textId="77777777" w:rsidTr="002C2EC5">
        <w:trPr>
          <w:trHeight w:val="418"/>
        </w:trPr>
        <w:tc>
          <w:tcPr>
            <w:tcW w:w="57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AE3542" w14:textId="77777777" w:rsidR="002C2EC5" w:rsidRPr="002C2EC5" w:rsidRDefault="002C2EC5" w:rsidP="002C2EC5">
            <w:pPr>
              <w:spacing w:after="0" w:line="240" w:lineRule="auto"/>
              <w:jc w:val="center"/>
              <w:rPr>
                <w:rFonts w:ascii="Calibri" w:eastAsia="Times New Roman" w:hAnsi="Calibri" w:cs="Calibri"/>
                <w:color w:val="000000"/>
                <w:lang w:val="en-GB" w:eastAsia="en-GB"/>
              </w:rPr>
            </w:pPr>
            <w:r w:rsidRPr="002C2EC5">
              <w:rPr>
                <w:rFonts w:ascii="Calibri" w:eastAsia="Times New Roman" w:hAnsi="Calibri" w:cs="Calibri"/>
                <w:color w:val="000000"/>
                <w:lang w:val="en-GB" w:eastAsia="en-GB"/>
              </w:rPr>
              <w:t>Student Name</w:t>
            </w:r>
          </w:p>
        </w:tc>
        <w:tc>
          <w:tcPr>
            <w:tcW w:w="3316" w:type="dxa"/>
            <w:tcBorders>
              <w:top w:val="single" w:sz="4" w:space="0" w:color="auto"/>
              <w:left w:val="nil"/>
              <w:bottom w:val="single" w:sz="4" w:space="0" w:color="auto"/>
              <w:right w:val="single" w:sz="4" w:space="0" w:color="auto"/>
            </w:tcBorders>
            <w:shd w:val="clear" w:color="auto" w:fill="auto"/>
            <w:noWrap/>
            <w:vAlign w:val="center"/>
            <w:hideMark/>
          </w:tcPr>
          <w:p w14:paraId="36AE3543" w14:textId="77777777" w:rsidR="002C2EC5" w:rsidRPr="002C2EC5" w:rsidRDefault="002C2EC5" w:rsidP="002C2EC5">
            <w:pPr>
              <w:spacing w:after="0" w:line="240" w:lineRule="auto"/>
              <w:jc w:val="center"/>
              <w:rPr>
                <w:rFonts w:ascii="Calibri" w:eastAsia="Times New Roman" w:hAnsi="Calibri" w:cs="Calibri"/>
                <w:color w:val="000000"/>
                <w:lang w:val="en-GB" w:eastAsia="en-GB"/>
              </w:rPr>
            </w:pPr>
            <w:r>
              <w:rPr>
                <w:rFonts w:ascii="Arial" w:hAnsi="Arial" w:cs="Arial"/>
                <w:b/>
                <w:bCs/>
                <w:caps/>
                <w:color w:val="2F353B"/>
                <w:shd w:val="clear" w:color="auto" w:fill="FFFFFF"/>
              </w:rPr>
              <w:t>MARIANA ZAHARIA </w:t>
            </w:r>
            <w:r w:rsidRPr="002C2EC5">
              <w:rPr>
                <w:rFonts w:ascii="Calibri" w:eastAsia="Times New Roman" w:hAnsi="Calibri" w:cs="Calibri"/>
                <w:color w:val="000000"/>
                <w:lang w:val="en-GB" w:eastAsia="en-GB"/>
              </w:rPr>
              <w:t> </w:t>
            </w:r>
          </w:p>
        </w:tc>
      </w:tr>
      <w:tr w:rsidR="002C2EC5" w:rsidRPr="002C2EC5" w14:paraId="36AE3547" w14:textId="77777777" w:rsidTr="002C2EC5">
        <w:trPr>
          <w:trHeight w:val="418"/>
        </w:trPr>
        <w:tc>
          <w:tcPr>
            <w:tcW w:w="5735" w:type="dxa"/>
            <w:tcBorders>
              <w:top w:val="nil"/>
              <w:left w:val="single" w:sz="4" w:space="0" w:color="auto"/>
              <w:bottom w:val="single" w:sz="4" w:space="0" w:color="auto"/>
              <w:right w:val="single" w:sz="4" w:space="0" w:color="auto"/>
            </w:tcBorders>
            <w:shd w:val="clear" w:color="auto" w:fill="auto"/>
            <w:noWrap/>
            <w:vAlign w:val="center"/>
            <w:hideMark/>
          </w:tcPr>
          <w:p w14:paraId="36AE3545" w14:textId="77777777" w:rsidR="002C2EC5" w:rsidRPr="002C2EC5" w:rsidRDefault="002C2EC5" w:rsidP="002C2EC5">
            <w:pPr>
              <w:spacing w:after="0" w:line="240" w:lineRule="auto"/>
              <w:jc w:val="center"/>
              <w:rPr>
                <w:rFonts w:ascii="Calibri" w:eastAsia="Times New Roman" w:hAnsi="Calibri" w:cs="Calibri"/>
                <w:color w:val="000000"/>
                <w:lang w:val="en-GB" w:eastAsia="en-GB"/>
              </w:rPr>
            </w:pPr>
            <w:r w:rsidRPr="002C2EC5">
              <w:rPr>
                <w:rFonts w:ascii="Calibri" w:eastAsia="Times New Roman" w:hAnsi="Calibri" w:cs="Calibri"/>
                <w:color w:val="000000"/>
                <w:lang w:val="en-GB" w:eastAsia="en-GB"/>
              </w:rPr>
              <w:t>Student Number</w:t>
            </w:r>
          </w:p>
        </w:tc>
        <w:tc>
          <w:tcPr>
            <w:tcW w:w="3316" w:type="dxa"/>
            <w:tcBorders>
              <w:top w:val="nil"/>
              <w:left w:val="nil"/>
              <w:bottom w:val="single" w:sz="4" w:space="0" w:color="auto"/>
              <w:right w:val="single" w:sz="4" w:space="0" w:color="auto"/>
            </w:tcBorders>
            <w:shd w:val="clear" w:color="auto" w:fill="auto"/>
            <w:noWrap/>
            <w:vAlign w:val="center"/>
            <w:hideMark/>
          </w:tcPr>
          <w:p w14:paraId="36AE3546" w14:textId="1D087C3F" w:rsidR="002C2EC5" w:rsidRPr="002C2EC5" w:rsidRDefault="00D42DF2" w:rsidP="002C2EC5">
            <w:pPr>
              <w:spacing w:after="0" w:line="240" w:lineRule="auto"/>
              <w:jc w:val="center"/>
              <w:rPr>
                <w:rFonts w:ascii="Calibri" w:eastAsia="Times New Roman" w:hAnsi="Calibri" w:cs="Calibri"/>
                <w:color w:val="000000"/>
                <w:lang w:val="en-GB" w:eastAsia="en-GB"/>
              </w:rPr>
            </w:pPr>
            <w:r>
              <w:rPr>
                <w:rFonts w:ascii="Calibri" w:eastAsia="Times New Roman" w:hAnsi="Calibri" w:cs="Calibri"/>
                <w:color w:val="000000"/>
                <w:lang w:val="en-GB" w:eastAsia="en-GB"/>
              </w:rPr>
              <w:t>1917341</w:t>
            </w:r>
            <w:r w:rsidR="002C2EC5" w:rsidRPr="002C2EC5">
              <w:rPr>
                <w:rFonts w:ascii="Calibri" w:eastAsia="Times New Roman" w:hAnsi="Calibri" w:cs="Calibri"/>
                <w:color w:val="000000"/>
                <w:lang w:val="en-GB" w:eastAsia="en-GB"/>
              </w:rPr>
              <w:t> </w:t>
            </w:r>
          </w:p>
        </w:tc>
      </w:tr>
    </w:tbl>
    <w:p w14:paraId="36AE3548" w14:textId="77777777" w:rsidR="002C2EC5" w:rsidRDefault="002C2EC5">
      <w:pPr>
        <w:rPr>
          <w:rFonts w:ascii="Times New Roman" w:eastAsiaTheme="majorEastAsia" w:hAnsi="Times New Roman" w:cs="Times New Roman"/>
          <w:b/>
          <w:color w:val="000000" w:themeColor="text1"/>
          <w:sz w:val="24"/>
          <w:szCs w:val="24"/>
        </w:rPr>
      </w:pPr>
      <w:r>
        <w:rPr>
          <w:rFonts w:ascii="Times New Roman" w:eastAsiaTheme="majorEastAsia" w:hAnsi="Times New Roman" w:cs="Times New Roman"/>
          <w:b/>
          <w:color w:val="000000" w:themeColor="text1"/>
          <w:sz w:val="24"/>
          <w:szCs w:val="24"/>
        </w:rPr>
        <w:br w:type="page"/>
      </w:r>
    </w:p>
    <w:p w14:paraId="36AE3549" w14:textId="77777777" w:rsidR="00ED49C7" w:rsidRPr="00A33F01" w:rsidRDefault="00ED49C7" w:rsidP="00D7729A">
      <w:pPr>
        <w:spacing w:beforeLines="240" w:before="576" w:afterLines="240" w:after="576" w:line="360" w:lineRule="auto"/>
        <w:contextualSpacing/>
        <w:jc w:val="both"/>
        <w:rPr>
          <w:rFonts w:ascii="Times New Roman" w:eastAsiaTheme="majorEastAsia" w:hAnsi="Times New Roman" w:cs="Times New Roman"/>
          <w:b/>
          <w:color w:val="000000" w:themeColor="text1"/>
          <w:sz w:val="24"/>
          <w:szCs w:val="24"/>
        </w:rPr>
      </w:pPr>
    </w:p>
    <w:sdt>
      <w:sdtPr>
        <w:rPr>
          <w:rFonts w:ascii="Times New Roman" w:eastAsiaTheme="minorHAnsi" w:hAnsi="Times New Roman" w:cs="Times New Roman"/>
          <w:color w:val="000000" w:themeColor="text1"/>
          <w:sz w:val="24"/>
          <w:szCs w:val="24"/>
          <w:lang w:val="en-IN"/>
        </w:rPr>
        <w:id w:val="-1697686219"/>
        <w:docPartObj>
          <w:docPartGallery w:val="Table of Contents"/>
          <w:docPartUnique/>
        </w:docPartObj>
      </w:sdtPr>
      <w:sdtEndPr>
        <w:rPr>
          <w:b/>
          <w:bCs/>
          <w:noProof/>
        </w:rPr>
      </w:sdtEndPr>
      <w:sdtContent>
        <w:p w14:paraId="36AE354A" w14:textId="77777777" w:rsidR="001106A5" w:rsidRPr="00A33F01" w:rsidRDefault="001106A5" w:rsidP="00D7729A">
          <w:pPr>
            <w:pStyle w:val="TOCHeading"/>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Contents</w:t>
          </w:r>
        </w:p>
        <w:p w14:paraId="36AE354B" w14:textId="77777777" w:rsidR="00C15423" w:rsidRDefault="00CA5463">
          <w:pPr>
            <w:pStyle w:val="TOC1"/>
            <w:tabs>
              <w:tab w:val="right" w:leader="dot" w:pos="9016"/>
            </w:tabs>
            <w:rPr>
              <w:rFonts w:eastAsiaTheme="minorEastAsia"/>
              <w:noProof/>
              <w:lang w:val="en-US"/>
            </w:rPr>
          </w:pPr>
          <w:r w:rsidRPr="00A33F01">
            <w:rPr>
              <w:rFonts w:ascii="Times New Roman" w:hAnsi="Times New Roman" w:cs="Times New Roman"/>
              <w:b/>
              <w:bCs/>
              <w:noProof/>
              <w:color w:val="000000" w:themeColor="text1"/>
              <w:sz w:val="24"/>
              <w:szCs w:val="24"/>
            </w:rPr>
            <w:fldChar w:fldCharType="begin"/>
          </w:r>
          <w:r w:rsidR="001106A5" w:rsidRPr="00A33F01">
            <w:rPr>
              <w:rFonts w:ascii="Times New Roman" w:hAnsi="Times New Roman" w:cs="Times New Roman"/>
              <w:b/>
              <w:bCs/>
              <w:noProof/>
              <w:color w:val="000000" w:themeColor="text1"/>
              <w:sz w:val="24"/>
              <w:szCs w:val="24"/>
            </w:rPr>
            <w:instrText xml:space="preserve"> TOC \o "1-3" \h \z \u </w:instrText>
          </w:r>
          <w:r w:rsidRPr="00A33F01">
            <w:rPr>
              <w:rFonts w:ascii="Times New Roman" w:hAnsi="Times New Roman" w:cs="Times New Roman"/>
              <w:b/>
              <w:bCs/>
              <w:noProof/>
              <w:color w:val="000000" w:themeColor="text1"/>
              <w:sz w:val="24"/>
              <w:szCs w:val="24"/>
            </w:rPr>
            <w:fldChar w:fldCharType="separate"/>
          </w:r>
          <w:hyperlink w:anchor="_Toc49379370" w:history="1">
            <w:r w:rsidR="00C15423" w:rsidRPr="00415128">
              <w:rPr>
                <w:rStyle w:val="Hyperlink"/>
                <w:rFonts w:cs="Times New Roman"/>
                <w:noProof/>
              </w:rPr>
              <w:t>Introduction-</w:t>
            </w:r>
            <w:r w:rsidR="00C15423">
              <w:rPr>
                <w:noProof/>
                <w:webHidden/>
              </w:rPr>
              <w:tab/>
            </w:r>
            <w:r>
              <w:rPr>
                <w:noProof/>
                <w:webHidden/>
              </w:rPr>
              <w:fldChar w:fldCharType="begin"/>
            </w:r>
            <w:r w:rsidR="00C15423">
              <w:rPr>
                <w:noProof/>
                <w:webHidden/>
              </w:rPr>
              <w:instrText xml:space="preserve"> PAGEREF _Toc49379370 \h </w:instrText>
            </w:r>
            <w:r>
              <w:rPr>
                <w:noProof/>
                <w:webHidden/>
              </w:rPr>
            </w:r>
            <w:r>
              <w:rPr>
                <w:noProof/>
                <w:webHidden/>
              </w:rPr>
              <w:fldChar w:fldCharType="separate"/>
            </w:r>
            <w:r w:rsidR="00C15423">
              <w:rPr>
                <w:noProof/>
                <w:webHidden/>
              </w:rPr>
              <w:t>3</w:t>
            </w:r>
            <w:r>
              <w:rPr>
                <w:noProof/>
                <w:webHidden/>
              </w:rPr>
              <w:fldChar w:fldCharType="end"/>
            </w:r>
          </w:hyperlink>
        </w:p>
        <w:p w14:paraId="36AE354C" w14:textId="77777777" w:rsidR="00C15423" w:rsidRDefault="00F85800">
          <w:pPr>
            <w:pStyle w:val="TOC1"/>
            <w:tabs>
              <w:tab w:val="right" w:leader="dot" w:pos="9016"/>
            </w:tabs>
            <w:rPr>
              <w:rFonts w:eastAsiaTheme="minorEastAsia"/>
              <w:noProof/>
              <w:lang w:val="en-US"/>
            </w:rPr>
          </w:pPr>
          <w:hyperlink w:anchor="_Toc49379371" w:history="1">
            <w:r w:rsidR="00C15423" w:rsidRPr="00415128">
              <w:rPr>
                <w:rStyle w:val="Hyperlink"/>
                <w:rFonts w:cs="Times New Roman"/>
                <w:noProof/>
              </w:rPr>
              <w:t>Q.1</w:t>
            </w:r>
            <w:r w:rsidR="00C15423">
              <w:rPr>
                <w:noProof/>
                <w:webHidden/>
              </w:rPr>
              <w:tab/>
            </w:r>
            <w:r w:rsidR="00CA5463">
              <w:rPr>
                <w:noProof/>
                <w:webHidden/>
              </w:rPr>
              <w:fldChar w:fldCharType="begin"/>
            </w:r>
            <w:r w:rsidR="00C15423">
              <w:rPr>
                <w:noProof/>
                <w:webHidden/>
              </w:rPr>
              <w:instrText xml:space="preserve"> PAGEREF _Toc49379371 \h </w:instrText>
            </w:r>
            <w:r w:rsidR="00CA5463">
              <w:rPr>
                <w:noProof/>
                <w:webHidden/>
              </w:rPr>
            </w:r>
            <w:r w:rsidR="00CA5463">
              <w:rPr>
                <w:noProof/>
                <w:webHidden/>
              </w:rPr>
              <w:fldChar w:fldCharType="separate"/>
            </w:r>
            <w:r w:rsidR="00C15423">
              <w:rPr>
                <w:noProof/>
                <w:webHidden/>
              </w:rPr>
              <w:t>4</w:t>
            </w:r>
            <w:r w:rsidR="00CA5463">
              <w:rPr>
                <w:noProof/>
                <w:webHidden/>
              </w:rPr>
              <w:fldChar w:fldCharType="end"/>
            </w:r>
          </w:hyperlink>
        </w:p>
        <w:p w14:paraId="36AE354D" w14:textId="77777777" w:rsidR="00C15423" w:rsidRDefault="00F85800">
          <w:pPr>
            <w:pStyle w:val="TOC1"/>
            <w:tabs>
              <w:tab w:val="right" w:leader="dot" w:pos="9016"/>
            </w:tabs>
            <w:rPr>
              <w:rFonts w:eastAsiaTheme="minorEastAsia"/>
              <w:noProof/>
              <w:lang w:val="en-US"/>
            </w:rPr>
          </w:pPr>
          <w:hyperlink w:anchor="_Toc49379372" w:history="1">
            <w:r w:rsidR="00C15423" w:rsidRPr="00415128">
              <w:rPr>
                <w:rStyle w:val="Hyperlink"/>
                <w:rFonts w:cs="Times New Roman"/>
                <w:noProof/>
              </w:rPr>
              <w:t>Q.2</w:t>
            </w:r>
            <w:r w:rsidR="00C15423">
              <w:rPr>
                <w:noProof/>
                <w:webHidden/>
              </w:rPr>
              <w:tab/>
            </w:r>
            <w:r w:rsidR="00CA5463">
              <w:rPr>
                <w:noProof/>
                <w:webHidden/>
              </w:rPr>
              <w:fldChar w:fldCharType="begin"/>
            </w:r>
            <w:r w:rsidR="00C15423">
              <w:rPr>
                <w:noProof/>
                <w:webHidden/>
              </w:rPr>
              <w:instrText xml:space="preserve"> PAGEREF _Toc49379372 \h </w:instrText>
            </w:r>
            <w:r w:rsidR="00CA5463">
              <w:rPr>
                <w:noProof/>
                <w:webHidden/>
              </w:rPr>
            </w:r>
            <w:r w:rsidR="00CA5463">
              <w:rPr>
                <w:noProof/>
                <w:webHidden/>
              </w:rPr>
              <w:fldChar w:fldCharType="separate"/>
            </w:r>
            <w:r w:rsidR="00C15423">
              <w:rPr>
                <w:noProof/>
                <w:webHidden/>
              </w:rPr>
              <w:t>8</w:t>
            </w:r>
            <w:r w:rsidR="00CA5463">
              <w:rPr>
                <w:noProof/>
                <w:webHidden/>
              </w:rPr>
              <w:fldChar w:fldCharType="end"/>
            </w:r>
          </w:hyperlink>
        </w:p>
        <w:p w14:paraId="36AE354E" w14:textId="77777777" w:rsidR="00C15423" w:rsidRDefault="00F85800">
          <w:pPr>
            <w:pStyle w:val="TOC2"/>
            <w:tabs>
              <w:tab w:val="right" w:leader="dot" w:pos="9016"/>
            </w:tabs>
            <w:rPr>
              <w:rFonts w:eastAsiaTheme="minorEastAsia"/>
              <w:noProof/>
              <w:lang w:val="en-US"/>
            </w:rPr>
          </w:pPr>
          <w:hyperlink w:anchor="_Toc49379373" w:history="1">
            <w:r w:rsidR="00C15423" w:rsidRPr="00415128">
              <w:rPr>
                <w:rStyle w:val="Hyperlink"/>
                <w:noProof/>
              </w:rPr>
              <w:t>(a)Ratios of Jerry Plc for the year 2019 and 2018-</w:t>
            </w:r>
            <w:r w:rsidR="00C15423">
              <w:rPr>
                <w:noProof/>
                <w:webHidden/>
              </w:rPr>
              <w:tab/>
            </w:r>
            <w:r w:rsidR="00CA5463">
              <w:rPr>
                <w:noProof/>
                <w:webHidden/>
              </w:rPr>
              <w:fldChar w:fldCharType="begin"/>
            </w:r>
            <w:r w:rsidR="00C15423">
              <w:rPr>
                <w:noProof/>
                <w:webHidden/>
              </w:rPr>
              <w:instrText xml:space="preserve"> PAGEREF _Toc49379373 \h </w:instrText>
            </w:r>
            <w:r w:rsidR="00CA5463">
              <w:rPr>
                <w:noProof/>
                <w:webHidden/>
              </w:rPr>
            </w:r>
            <w:r w:rsidR="00CA5463">
              <w:rPr>
                <w:noProof/>
                <w:webHidden/>
              </w:rPr>
              <w:fldChar w:fldCharType="separate"/>
            </w:r>
            <w:r w:rsidR="00C15423">
              <w:rPr>
                <w:noProof/>
                <w:webHidden/>
              </w:rPr>
              <w:t>8</w:t>
            </w:r>
            <w:r w:rsidR="00CA5463">
              <w:rPr>
                <w:noProof/>
                <w:webHidden/>
              </w:rPr>
              <w:fldChar w:fldCharType="end"/>
            </w:r>
          </w:hyperlink>
        </w:p>
        <w:p w14:paraId="36AE354F" w14:textId="77777777" w:rsidR="00C15423" w:rsidRDefault="00F85800">
          <w:pPr>
            <w:pStyle w:val="TOC2"/>
            <w:tabs>
              <w:tab w:val="right" w:leader="dot" w:pos="9016"/>
            </w:tabs>
            <w:rPr>
              <w:rFonts w:eastAsiaTheme="minorEastAsia"/>
              <w:noProof/>
              <w:lang w:val="en-US"/>
            </w:rPr>
          </w:pPr>
          <w:hyperlink w:anchor="_Toc49379374" w:history="1">
            <w:r w:rsidR="00C15423" w:rsidRPr="00415128">
              <w:rPr>
                <w:rStyle w:val="Hyperlink"/>
                <w:rFonts w:cs="Times New Roman"/>
                <w:noProof/>
              </w:rPr>
              <w:t xml:space="preserve">(b) </w:t>
            </w:r>
            <w:r w:rsidR="00C15423" w:rsidRPr="00415128">
              <w:rPr>
                <w:rStyle w:val="Hyperlink"/>
                <w:noProof/>
              </w:rPr>
              <w:t>Situation revealed</w:t>
            </w:r>
            <w:r w:rsidR="00C15423">
              <w:rPr>
                <w:noProof/>
                <w:webHidden/>
              </w:rPr>
              <w:tab/>
            </w:r>
            <w:r w:rsidR="00CA5463">
              <w:rPr>
                <w:noProof/>
                <w:webHidden/>
              </w:rPr>
              <w:fldChar w:fldCharType="begin"/>
            </w:r>
            <w:r w:rsidR="00C15423">
              <w:rPr>
                <w:noProof/>
                <w:webHidden/>
              </w:rPr>
              <w:instrText xml:space="preserve"> PAGEREF _Toc49379374 \h </w:instrText>
            </w:r>
            <w:r w:rsidR="00CA5463">
              <w:rPr>
                <w:noProof/>
                <w:webHidden/>
              </w:rPr>
            </w:r>
            <w:r w:rsidR="00CA5463">
              <w:rPr>
                <w:noProof/>
                <w:webHidden/>
              </w:rPr>
              <w:fldChar w:fldCharType="separate"/>
            </w:r>
            <w:r w:rsidR="00C15423">
              <w:rPr>
                <w:noProof/>
                <w:webHidden/>
              </w:rPr>
              <w:t>11</w:t>
            </w:r>
            <w:r w:rsidR="00CA5463">
              <w:rPr>
                <w:noProof/>
                <w:webHidden/>
              </w:rPr>
              <w:fldChar w:fldCharType="end"/>
            </w:r>
          </w:hyperlink>
        </w:p>
        <w:p w14:paraId="36AE3550" w14:textId="77777777" w:rsidR="00C15423" w:rsidRDefault="00F85800">
          <w:pPr>
            <w:pStyle w:val="TOC1"/>
            <w:tabs>
              <w:tab w:val="right" w:leader="dot" w:pos="9016"/>
            </w:tabs>
            <w:rPr>
              <w:rFonts w:eastAsiaTheme="minorEastAsia"/>
              <w:noProof/>
              <w:lang w:val="en-US"/>
            </w:rPr>
          </w:pPr>
          <w:hyperlink w:anchor="_Toc49379375" w:history="1">
            <w:r w:rsidR="00C15423" w:rsidRPr="00415128">
              <w:rPr>
                <w:rStyle w:val="Hyperlink"/>
                <w:rFonts w:cs="Times New Roman"/>
                <w:noProof/>
              </w:rPr>
              <w:t>Q.3</w:t>
            </w:r>
            <w:r w:rsidR="00C15423">
              <w:rPr>
                <w:noProof/>
                <w:webHidden/>
              </w:rPr>
              <w:tab/>
            </w:r>
            <w:r w:rsidR="00CA5463">
              <w:rPr>
                <w:noProof/>
                <w:webHidden/>
              </w:rPr>
              <w:fldChar w:fldCharType="begin"/>
            </w:r>
            <w:r w:rsidR="00C15423">
              <w:rPr>
                <w:noProof/>
                <w:webHidden/>
              </w:rPr>
              <w:instrText xml:space="preserve"> PAGEREF _Toc49379375 \h </w:instrText>
            </w:r>
            <w:r w:rsidR="00CA5463">
              <w:rPr>
                <w:noProof/>
                <w:webHidden/>
              </w:rPr>
            </w:r>
            <w:r w:rsidR="00CA5463">
              <w:rPr>
                <w:noProof/>
                <w:webHidden/>
              </w:rPr>
              <w:fldChar w:fldCharType="separate"/>
            </w:r>
            <w:r w:rsidR="00C15423">
              <w:rPr>
                <w:noProof/>
                <w:webHidden/>
              </w:rPr>
              <w:t>14</w:t>
            </w:r>
            <w:r w:rsidR="00CA5463">
              <w:rPr>
                <w:noProof/>
                <w:webHidden/>
              </w:rPr>
              <w:fldChar w:fldCharType="end"/>
            </w:r>
          </w:hyperlink>
        </w:p>
        <w:p w14:paraId="36AE3551" w14:textId="77777777" w:rsidR="00C15423" w:rsidRDefault="00F85800">
          <w:pPr>
            <w:pStyle w:val="TOC2"/>
            <w:tabs>
              <w:tab w:val="right" w:leader="dot" w:pos="9016"/>
            </w:tabs>
            <w:rPr>
              <w:rFonts w:eastAsiaTheme="minorEastAsia"/>
              <w:noProof/>
              <w:lang w:val="en-US"/>
            </w:rPr>
          </w:pPr>
          <w:hyperlink w:anchor="_Toc49379376" w:history="1">
            <w:r w:rsidR="00C15423" w:rsidRPr="00415128">
              <w:rPr>
                <w:rStyle w:val="Hyperlink"/>
                <w:noProof/>
              </w:rPr>
              <w:t>Part a)</w:t>
            </w:r>
            <w:r w:rsidR="00C15423">
              <w:rPr>
                <w:noProof/>
                <w:webHidden/>
              </w:rPr>
              <w:tab/>
            </w:r>
            <w:r w:rsidR="00CA5463">
              <w:rPr>
                <w:noProof/>
                <w:webHidden/>
              </w:rPr>
              <w:fldChar w:fldCharType="begin"/>
            </w:r>
            <w:r w:rsidR="00C15423">
              <w:rPr>
                <w:noProof/>
                <w:webHidden/>
              </w:rPr>
              <w:instrText xml:space="preserve"> PAGEREF _Toc49379376 \h </w:instrText>
            </w:r>
            <w:r w:rsidR="00CA5463">
              <w:rPr>
                <w:noProof/>
                <w:webHidden/>
              </w:rPr>
            </w:r>
            <w:r w:rsidR="00CA5463">
              <w:rPr>
                <w:noProof/>
                <w:webHidden/>
              </w:rPr>
              <w:fldChar w:fldCharType="separate"/>
            </w:r>
            <w:r w:rsidR="00C15423">
              <w:rPr>
                <w:noProof/>
                <w:webHidden/>
              </w:rPr>
              <w:t>14</w:t>
            </w:r>
            <w:r w:rsidR="00CA5463">
              <w:rPr>
                <w:noProof/>
                <w:webHidden/>
              </w:rPr>
              <w:fldChar w:fldCharType="end"/>
            </w:r>
          </w:hyperlink>
        </w:p>
        <w:p w14:paraId="36AE3552" w14:textId="77777777" w:rsidR="00C15423" w:rsidRDefault="00F85800">
          <w:pPr>
            <w:pStyle w:val="TOC2"/>
            <w:tabs>
              <w:tab w:val="right" w:leader="dot" w:pos="9016"/>
            </w:tabs>
            <w:rPr>
              <w:rFonts w:eastAsiaTheme="minorEastAsia"/>
              <w:noProof/>
              <w:lang w:val="en-US"/>
            </w:rPr>
          </w:pPr>
          <w:hyperlink w:anchor="_Toc49379377" w:history="1">
            <w:r w:rsidR="00C15423" w:rsidRPr="00415128">
              <w:rPr>
                <w:rStyle w:val="Hyperlink"/>
                <w:noProof/>
              </w:rPr>
              <w:t>Part b)</w:t>
            </w:r>
            <w:r w:rsidR="00C15423">
              <w:rPr>
                <w:noProof/>
                <w:webHidden/>
              </w:rPr>
              <w:tab/>
            </w:r>
            <w:r w:rsidR="00CA5463">
              <w:rPr>
                <w:noProof/>
                <w:webHidden/>
              </w:rPr>
              <w:fldChar w:fldCharType="begin"/>
            </w:r>
            <w:r w:rsidR="00C15423">
              <w:rPr>
                <w:noProof/>
                <w:webHidden/>
              </w:rPr>
              <w:instrText xml:space="preserve"> PAGEREF _Toc49379377 \h </w:instrText>
            </w:r>
            <w:r w:rsidR="00CA5463">
              <w:rPr>
                <w:noProof/>
                <w:webHidden/>
              </w:rPr>
            </w:r>
            <w:r w:rsidR="00CA5463">
              <w:rPr>
                <w:noProof/>
                <w:webHidden/>
              </w:rPr>
              <w:fldChar w:fldCharType="separate"/>
            </w:r>
            <w:r w:rsidR="00C15423">
              <w:rPr>
                <w:noProof/>
                <w:webHidden/>
              </w:rPr>
              <w:t>16</w:t>
            </w:r>
            <w:r w:rsidR="00CA5463">
              <w:rPr>
                <w:noProof/>
                <w:webHidden/>
              </w:rPr>
              <w:fldChar w:fldCharType="end"/>
            </w:r>
          </w:hyperlink>
        </w:p>
        <w:p w14:paraId="36AE3553" w14:textId="77777777" w:rsidR="00C15423" w:rsidRDefault="00F85800">
          <w:pPr>
            <w:pStyle w:val="TOC2"/>
            <w:tabs>
              <w:tab w:val="right" w:leader="dot" w:pos="9016"/>
            </w:tabs>
            <w:rPr>
              <w:rFonts w:eastAsiaTheme="minorEastAsia"/>
              <w:noProof/>
              <w:lang w:val="en-US"/>
            </w:rPr>
          </w:pPr>
          <w:hyperlink w:anchor="_Toc49379378" w:history="1">
            <w:r w:rsidR="00C15423" w:rsidRPr="00415128">
              <w:rPr>
                <w:rStyle w:val="Hyperlink"/>
                <w:noProof/>
              </w:rPr>
              <w:t>Part c)</w:t>
            </w:r>
            <w:r w:rsidR="00C15423">
              <w:rPr>
                <w:noProof/>
                <w:webHidden/>
              </w:rPr>
              <w:tab/>
            </w:r>
            <w:r w:rsidR="00CA5463">
              <w:rPr>
                <w:noProof/>
                <w:webHidden/>
              </w:rPr>
              <w:fldChar w:fldCharType="begin"/>
            </w:r>
            <w:r w:rsidR="00C15423">
              <w:rPr>
                <w:noProof/>
                <w:webHidden/>
              </w:rPr>
              <w:instrText xml:space="preserve"> PAGEREF _Toc49379378 \h </w:instrText>
            </w:r>
            <w:r w:rsidR="00CA5463">
              <w:rPr>
                <w:noProof/>
                <w:webHidden/>
              </w:rPr>
            </w:r>
            <w:r w:rsidR="00CA5463">
              <w:rPr>
                <w:noProof/>
                <w:webHidden/>
              </w:rPr>
              <w:fldChar w:fldCharType="separate"/>
            </w:r>
            <w:r w:rsidR="00C15423">
              <w:rPr>
                <w:noProof/>
                <w:webHidden/>
              </w:rPr>
              <w:t>18</w:t>
            </w:r>
            <w:r w:rsidR="00CA5463">
              <w:rPr>
                <w:noProof/>
                <w:webHidden/>
              </w:rPr>
              <w:fldChar w:fldCharType="end"/>
            </w:r>
          </w:hyperlink>
        </w:p>
        <w:p w14:paraId="36AE3554" w14:textId="77777777" w:rsidR="00C15423" w:rsidRDefault="00F85800">
          <w:pPr>
            <w:pStyle w:val="TOC1"/>
            <w:tabs>
              <w:tab w:val="right" w:leader="dot" w:pos="9016"/>
            </w:tabs>
            <w:rPr>
              <w:rFonts w:eastAsiaTheme="minorEastAsia"/>
              <w:noProof/>
              <w:lang w:val="en-US"/>
            </w:rPr>
          </w:pPr>
          <w:hyperlink w:anchor="_Toc49379379" w:history="1">
            <w:r w:rsidR="00C15423" w:rsidRPr="00415128">
              <w:rPr>
                <w:rStyle w:val="Hyperlink"/>
                <w:rFonts w:cs="Times New Roman"/>
                <w:noProof/>
              </w:rPr>
              <w:t>Conclusion</w:t>
            </w:r>
            <w:r w:rsidR="00C15423">
              <w:rPr>
                <w:noProof/>
                <w:webHidden/>
              </w:rPr>
              <w:tab/>
            </w:r>
            <w:r w:rsidR="00CA5463">
              <w:rPr>
                <w:noProof/>
                <w:webHidden/>
              </w:rPr>
              <w:fldChar w:fldCharType="begin"/>
            </w:r>
            <w:r w:rsidR="00C15423">
              <w:rPr>
                <w:noProof/>
                <w:webHidden/>
              </w:rPr>
              <w:instrText xml:space="preserve"> PAGEREF _Toc49379379 \h </w:instrText>
            </w:r>
            <w:r w:rsidR="00CA5463">
              <w:rPr>
                <w:noProof/>
                <w:webHidden/>
              </w:rPr>
            </w:r>
            <w:r w:rsidR="00CA5463">
              <w:rPr>
                <w:noProof/>
                <w:webHidden/>
              </w:rPr>
              <w:fldChar w:fldCharType="separate"/>
            </w:r>
            <w:r w:rsidR="00C15423">
              <w:rPr>
                <w:noProof/>
                <w:webHidden/>
              </w:rPr>
              <w:t>20</w:t>
            </w:r>
            <w:r w:rsidR="00CA5463">
              <w:rPr>
                <w:noProof/>
                <w:webHidden/>
              </w:rPr>
              <w:fldChar w:fldCharType="end"/>
            </w:r>
          </w:hyperlink>
        </w:p>
        <w:p w14:paraId="36AE3555" w14:textId="77777777" w:rsidR="00C15423" w:rsidRDefault="00F85800">
          <w:pPr>
            <w:pStyle w:val="TOC1"/>
            <w:tabs>
              <w:tab w:val="right" w:leader="dot" w:pos="9016"/>
            </w:tabs>
            <w:rPr>
              <w:rFonts w:eastAsiaTheme="minorEastAsia"/>
              <w:noProof/>
              <w:lang w:val="en-US"/>
            </w:rPr>
          </w:pPr>
          <w:hyperlink w:anchor="_Toc49379380" w:history="1">
            <w:r w:rsidR="00C15423" w:rsidRPr="00415128">
              <w:rPr>
                <w:rStyle w:val="Hyperlink"/>
                <w:rFonts w:cs="Times New Roman"/>
                <w:noProof/>
              </w:rPr>
              <w:t>References-</w:t>
            </w:r>
            <w:r w:rsidR="00C15423">
              <w:rPr>
                <w:noProof/>
                <w:webHidden/>
              </w:rPr>
              <w:tab/>
            </w:r>
            <w:r w:rsidR="00CA5463">
              <w:rPr>
                <w:noProof/>
                <w:webHidden/>
              </w:rPr>
              <w:fldChar w:fldCharType="begin"/>
            </w:r>
            <w:r w:rsidR="00C15423">
              <w:rPr>
                <w:noProof/>
                <w:webHidden/>
              </w:rPr>
              <w:instrText xml:space="preserve"> PAGEREF _Toc49379380 \h </w:instrText>
            </w:r>
            <w:r w:rsidR="00CA5463">
              <w:rPr>
                <w:noProof/>
                <w:webHidden/>
              </w:rPr>
            </w:r>
            <w:r w:rsidR="00CA5463">
              <w:rPr>
                <w:noProof/>
                <w:webHidden/>
              </w:rPr>
              <w:fldChar w:fldCharType="separate"/>
            </w:r>
            <w:r w:rsidR="00C15423">
              <w:rPr>
                <w:noProof/>
                <w:webHidden/>
              </w:rPr>
              <w:t>21</w:t>
            </w:r>
            <w:r w:rsidR="00CA5463">
              <w:rPr>
                <w:noProof/>
                <w:webHidden/>
              </w:rPr>
              <w:fldChar w:fldCharType="end"/>
            </w:r>
          </w:hyperlink>
        </w:p>
        <w:p w14:paraId="36AE3556" w14:textId="77777777" w:rsidR="001106A5" w:rsidRPr="00A33F01" w:rsidRDefault="00CA5463"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b/>
              <w:bCs/>
              <w:noProof/>
              <w:color w:val="000000" w:themeColor="text1"/>
              <w:sz w:val="24"/>
              <w:szCs w:val="24"/>
            </w:rPr>
            <w:fldChar w:fldCharType="end"/>
          </w:r>
        </w:p>
      </w:sdtContent>
    </w:sdt>
    <w:p w14:paraId="36AE3557" w14:textId="77777777" w:rsidR="00ED49C7" w:rsidRPr="00A33F01" w:rsidRDefault="00ED49C7" w:rsidP="00D7729A">
      <w:pPr>
        <w:spacing w:beforeLines="240" w:before="576" w:afterLines="240" w:after="576" w:line="360" w:lineRule="auto"/>
        <w:contextualSpacing/>
        <w:jc w:val="both"/>
        <w:rPr>
          <w:rFonts w:ascii="Times New Roman" w:eastAsiaTheme="majorEastAsia" w:hAnsi="Times New Roman" w:cs="Times New Roman"/>
          <w:b/>
          <w:color w:val="000000" w:themeColor="text1"/>
          <w:sz w:val="24"/>
          <w:szCs w:val="24"/>
        </w:rPr>
      </w:pPr>
      <w:r w:rsidRPr="00A33F01">
        <w:rPr>
          <w:rFonts w:ascii="Times New Roman" w:hAnsi="Times New Roman" w:cs="Times New Roman"/>
          <w:color w:val="000000" w:themeColor="text1"/>
          <w:sz w:val="24"/>
          <w:szCs w:val="24"/>
        </w:rPr>
        <w:br w:type="page"/>
      </w:r>
    </w:p>
    <w:p w14:paraId="36AE3558" w14:textId="77777777" w:rsidR="0072038A" w:rsidRPr="00A33F01" w:rsidRDefault="0072038A" w:rsidP="00D7729A">
      <w:pPr>
        <w:pStyle w:val="Heading1"/>
        <w:spacing w:beforeLines="240" w:before="576" w:afterLines="240" w:after="576" w:line="360" w:lineRule="auto"/>
        <w:contextualSpacing/>
        <w:rPr>
          <w:rFonts w:cs="Times New Roman"/>
          <w:sz w:val="24"/>
          <w:szCs w:val="24"/>
        </w:rPr>
      </w:pPr>
      <w:bookmarkStart w:id="0" w:name="_Toc49355070"/>
      <w:bookmarkStart w:id="1" w:name="_Toc49379370"/>
      <w:r w:rsidRPr="00A33F01">
        <w:rPr>
          <w:rFonts w:cs="Times New Roman"/>
          <w:sz w:val="24"/>
          <w:szCs w:val="24"/>
        </w:rPr>
        <w:lastRenderedPageBreak/>
        <w:t>Introduction-</w:t>
      </w:r>
      <w:bookmarkEnd w:id="0"/>
      <w:bookmarkEnd w:id="1"/>
    </w:p>
    <w:p w14:paraId="36AE3559" w14:textId="232EA3C7" w:rsidR="0072038A" w:rsidRPr="00A33F01" w:rsidRDefault="0072038A"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This report is on the business management and analysis is done on the two given companies Wales plc and Jerry plc. </w:t>
      </w:r>
      <w:r w:rsidR="00ED49C7" w:rsidRPr="00A33F01">
        <w:rPr>
          <w:rFonts w:ascii="Times New Roman" w:hAnsi="Times New Roman" w:cs="Times New Roman"/>
          <w:color w:val="000000" w:themeColor="text1"/>
          <w:sz w:val="24"/>
          <w:szCs w:val="24"/>
        </w:rPr>
        <w:t>In</w:t>
      </w:r>
      <w:r w:rsidRPr="00A33F01">
        <w:rPr>
          <w:rFonts w:ascii="Times New Roman" w:hAnsi="Times New Roman" w:cs="Times New Roman"/>
          <w:color w:val="000000" w:themeColor="text1"/>
          <w:sz w:val="24"/>
          <w:szCs w:val="24"/>
        </w:rPr>
        <w:t xml:space="preserve"> the first part analysis is done on the Wales plc and its financial </w:t>
      </w:r>
      <w:r w:rsidR="00ED49C7" w:rsidRPr="00A33F01">
        <w:rPr>
          <w:rFonts w:ascii="Times New Roman" w:hAnsi="Times New Roman" w:cs="Times New Roman"/>
          <w:color w:val="000000" w:themeColor="text1"/>
          <w:sz w:val="24"/>
          <w:szCs w:val="24"/>
        </w:rPr>
        <w:t>statements</w:t>
      </w:r>
      <w:r w:rsidRPr="00A33F01">
        <w:rPr>
          <w:rFonts w:ascii="Times New Roman" w:hAnsi="Times New Roman" w:cs="Times New Roman"/>
          <w:color w:val="000000" w:themeColor="text1"/>
          <w:sz w:val="24"/>
          <w:szCs w:val="24"/>
        </w:rPr>
        <w:t xml:space="preserve"> have been analysed</w:t>
      </w:r>
      <w:r w:rsidR="00ED49C7" w:rsidRPr="00A33F01">
        <w:rPr>
          <w:rFonts w:ascii="Times New Roman" w:hAnsi="Times New Roman" w:cs="Times New Roman"/>
          <w:color w:val="000000" w:themeColor="text1"/>
          <w:sz w:val="24"/>
          <w:szCs w:val="24"/>
        </w:rPr>
        <w:t xml:space="preserve"> based on the trail balance and the given adjustments. It shows the company is a </w:t>
      </w:r>
      <w:r w:rsidR="005F0E19" w:rsidRPr="00A33F01">
        <w:rPr>
          <w:rFonts w:ascii="Times New Roman" w:hAnsi="Times New Roman" w:cs="Times New Roman"/>
          <w:color w:val="000000" w:themeColor="text1"/>
          <w:sz w:val="24"/>
          <w:szCs w:val="24"/>
        </w:rPr>
        <w:t>profit-making</w:t>
      </w:r>
      <w:r w:rsidR="00ED49C7" w:rsidRPr="00A33F01">
        <w:rPr>
          <w:rFonts w:ascii="Times New Roman" w:hAnsi="Times New Roman" w:cs="Times New Roman"/>
          <w:color w:val="000000" w:themeColor="text1"/>
          <w:sz w:val="24"/>
          <w:szCs w:val="24"/>
        </w:rPr>
        <w:t xml:space="preserve"> company with the content of debentures and equity in its capital structure. The accounts of the company are prepared as per the accounting standards. In the second part analysis of ratios of Jerry plc is done and various ratios are calculated to know its financial strength and efficiency. The ratios are calculated for the year 2018 and 2019.</w:t>
      </w:r>
      <w:r w:rsidRPr="00A33F01">
        <w:rPr>
          <w:rFonts w:ascii="Times New Roman" w:hAnsi="Times New Roman" w:cs="Times New Roman"/>
          <w:color w:val="000000" w:themeColor="text1"/>
          <w:sz w:val="24"/>
          <w:szCs w:val="24"/>
        </w:rPr>
        <w:br w:type="page"/>
      </w:r>
    </w:p>
    <w:p w14:paraId="36AE355A" w14:textId="77777777" w:rsidR="00ED49C7" w:rsidRPr="00A33F01" w:rsidRDefault="00ED49C7" w:rsidP="00D7729A">
      <w:pPr>
        <w:pStyle w:val="Heading1"/>
        <w:spacing w:beforeLines="240" w:before="576" w:afterLines="240" w:after="576" w:line="360" w:lineRule="auto"/>
        <w:contextualSpacing/>
        <w:rPr>
          <w:rFonts w:cs="Times New Roman"/>
          <w:sz w:val="24"/>
          <w:szCs w:val="24"/>
        </w:rPr>
      </w:pPr>
      <w:bookmarkStart w:id="2" w:name="_Toc49355071"/>
      <w:bookmarkStart w:id="3" w:name="_Toc49379371"/>
      <w:r w:rsidRPr="00A33F01">
        <w:rPr>
          <w:rFonts w:cs="Times New Roman"/>
          <w:sz w:val="24"/>
          <w:szCs w:val="24"/>
        </w:rPr>
        <w:lastRenderedPageBreak/>
        <w:t>Q.1</w:t>
      </w:r>
      <w:bookmarkEnd w:id="2"/>
      <w:bookmarkEnd w:id="3"/>
    </w:p>
    <w:p w14:paraId="36AE355B" w14:textId="1064EC7D" w:rsidR="00B57614" w:rsidRPr="00AF451F" w:rsidRDefault="00AB7CE3" w:rsidP="00D7729A">
      <w:pPr>
        <w:spacing w:beforeLines="240" w:before="576" w:afterLines="240" w:after="576" w:line="360" w:lineRule="auto"/>
        <w:contextualSpacing/>
        <w:jc w:val="both"/>
        <w:rPr>
          <w:rFonts w:ascii="Times New Roman" w:hAnsi="Times New Roman" w:cs="Times New Roman"/>
          <w:b/>
          <w:bCs/>
          <w:color w:val="000000" w:themeColor="text1"/>
          <w:sz w:val="24"/>
          <w:szCs w:val="24"/>
          <w:u w:val="single"/>
        </w:rPr>
      </w:pP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00AF451F">
        <w:rPr>
          <w:rFonts w:ascii="Times New Roman" w:hAnsi="Times New Roman" w:cs="Times New Roman"/>
          <w:color w:val="000000" w:themeColor="text1"/>
          <w:sz w:val="24"/>
          <w:szCs w:val="24"/>
        </w:rPr>
        <w:tab/>
      </w:r>
      <w:r w:rsidR="00AF451F" w:rsidRPr="00AF451F">
        <w:rPr>
          <w:rFonts w:ascii="Times New Roman" w:hAnsi="Times New Roman" w:cs="Times New Roman"/>
          <w:b/>
          <w:bCs/>
          <w:color w:val="000000" w:themeColor="text1"/>
          <w:sz w:val="24"/>
          <w:szCs w:val="24"/>
          <w:u w:val="single"/>
        </w:rPr>
        <w:t>Wales plc</w:t>
      </w:r>
      <w:r w:rsidR="00CA5463" w:rsidRPr="00AF451F">
        <w:rPr>
          <w:rFonts w:ascii="Times New Roman" w:hAnsi="Times New Roman" w:cs="Times New Roman"/>
          <w:b/>
          <w:bCs/>
          <w:color w:val="000000" w:themeColor="text1"/>
          <w:sz w:val="24"/>
          <w:szCs w:val="24"/>
          <w:u w:val="single"/>
        </w:rPr>
        <w:fldChar w:fldCharType="begin"/>
      </w:r>
      <w:r w:rsidR="002B2322" w:rsidRPr="00AF451F">
        <w:rPr>
          <w:rFonts w:ascii="Times New Roman" w:hAnsi="Times New Roman" w:cs="Times New Roman"/>
          <w:b/>
          <w:bCs/>
          <w:color w:val="000000" w:themeColor="text1"/>
          <w:sz w:val="24"/>
          <w:szCs w:val="24"/>
          <w:u w:val="single"/>
        </w:rPr>
        <w:instrText xml:space="preserve"> LINK </w:instrText>
      </w:r>
      <w:r w:rsidR="00B57614" w:rsidRPr="00AF451F">
        <w:rPr>
          <w:rFonts w:ascii="Times New Roman" w:hAnsi="Times New Roman" w:cs="Times New Roman"/>
          <w:b/>
          <w:bCs/>
          <w:color w:val="000000" w:themeColor="text1"/>
          <w:sz w:val="24"/>
          <w:szCs w:val="24"/>
          <w:u w:val="single"/>
        </w:rPr>
        <w:instrText xml:space="preserve">Excel.Sheet.12 "D:\\locus-zucol services\\bisiness mgtt 25 aug.xlsx" Sheet3!R4C1:R19C9 </w:instrText>
      </w:r>
      <w:r w:rsidR="002B2322" w:rsidRPr="00AF451F">
        <w:rPr>
          <w:rFonts w:ascii="Times New Roman" w:hAnsi="Times New Roman" w:cs="Times New Roman"/>
          <w:b/>
          <w:bCs/>
          <w:color w:val="000000" w:themeColor="text1"/>
          <w:sz w:val="24"/>
          <w:szCs w:val="24"/>
          <w:u w:val="single"/>
        </w:rPr>
        <w:instrText xml:space="preserve">\a \f 4 \h </w:instrText>
      </w:r>
      <w:r w:rsidR="00ED49C7" w:rsidRPr="00AF451F">
        <w:rPr>
          <w:rFonts w:ascii="Times New Roman" w:hAnsi="Times New Roman" w:cs="Times New Roman"/>
          <w:b/>
          <w:bCs/>
          <w:color w:val="000000" w:themeColor="text1"/>
          <w:sz w:val="24"/>
          <w:szCs w:val="24"/>
          <w:u w:val="single"/>
        </w:rPr>
        <w:instrText xml:space="preserve"> \* MERGEFORMAT </w:instrText>
      </w:r>
      <w:r w:rsidR="00CA5463" w:rsidRPr="00AF451F">
        <w:rPr>
          <w:rFonts w:ascii="Times New Roman" w:hAnsi="Times New Roman" w:cs="Times New Roman"/>
          <w:b/>
          <w:bCs/>
          <w:color w:val="000000" w:themeColor="text1"/>
          <w:sz w:val="24"/>
          <w:szCs w:val="24"/>
          <w:u w:val="single"/>
        </w:rPr>
        <w:fldChar w:fldCharType="separate"/>
      </w:r>
    </w:p>
    <w:p w14:paraId="10BE7BA2" w14:textId="032D8505" w:rsidR="00487AC8" w:rsidRPr="00AB40E9" w:rsidRDefault="00CA5463" w:rsidP="00AB7CE3">
      <w:pPr>
        <w:spacing w:beforeLines="240" w:before="576" w:afterLines="240" w:after="576" w:line="360" w:lineRule="auto"/>
        <w:ind w:left="720" w:firstLine="720"/>
        <w:contextualSpacing/>
        <w:jc w:val="both"/>
        <w:rPr>
          <w:rFonts w:ascii="Times New Roman" w:eastAsia="Times New Roman" w:hAnsi="Times New Roman" w:cs="Times New Roman"/>
          <w:b/>
          <w:bCs/>
          <w:color w:val="000000" w:themeColor="text1"/>
          <w:sz w:val="24"/>
          <w:szCs w:val="24"/>
          <w:u w:val="single"/>
          <w:lang w:eastAsia="en-IN"/>
        </w:rPr>
      </w:pPr>
      <w:r w:rsidRPr="00AF451F">
        <w:rPr>
          <w:rFonts w:ascii="Times New Roman" w:hAnsi="Times New Roman" w:cs="Times New Roman"/>
          <w:b/>
          <w:bCs/>
          <w:color w:val="000000" w:themeColor="text1"/>
          <w:sz w:val="24"/>
          <w:szCs w:val="24"/>
          <w:u w:val="single"/>
        </w:rPr>
        <w:fldChar w:fldCharType="end"/>
      </w:r>
      <w:r w:rsidR="00974774" w:rsidRPr="00AB40E9">
        <w:rPr>
          <w:rFonts w:ascii="Times New Roman" w:eastAsia="Times New Roman" w:hAnsi="Times New Roman" w:cs="Times New Roman"/>
          <w:b/>
          <w:bCs/>
          <w:color w:val="000000" w:themeColor="text1"/>
          <w:sz w:val="24"/>
          <w:szCs w:val="24"/>
          <w:u w:val="single"/>
          <w:lang w:eastAsia="en-IN"/>
        </w:rPr>
        <w:t xml:space="preserve">Income </w:t>
      </w:r>
      <w:r w:rsidR="00073F27" w:rsidRPr="00AB40E9">
        <w:rPr>
          <w:rFonts w:ascii="Times New Roman" w:eastAsia="Times New Roman" w:hAnsi="Times New Roman" w:cs="Times New Roman"/>
          <w:b/>
          <w:bCs/>
          <w:color w:val="000000" w:themeColor="text1"/>
          <w:sz w:val="24"/>
          <w:szCs w:val="24"/>
          <w:u w:val="single"/>
          <w:lang w:eastAsia="en-IN"/>
        </w:rPr>
        <w:t>statement</w:t>
      </w:r>
      <w:r w:rsidR="00487AC8" w:rsidRPr="00AB40E9">
        <w:rPr>
          <w:rFonts w:ascii="Times New Roman" w:eastAsia="Times New Roman" w:hAnsi="Times New Roman" w:cs="Times New Roman"/>
          <w:b/>
          <w:bCs/>
          <w:color w:val="000000" w:themeColor="text1"/>
          <w:sz w:val="24"/>
          <w:szCs w:val="24"/>
          <w:u w:val="single"/>
          <w:lang w:eastAsia="en-IN"/>
        </w:rPr>
        <w:t xml:space="preserve"> for the year ended </w:t>
      </w:r>
      <w:r w:rsidR="00482486" w:rsidRPr="00AB40E9">
        <w:rPr>
          <w:rFonts w:ascii="Times New Roman" w:eastAsia="Times New Roman" w:hAnsi="Times New Roman" w:cs="Times New Roman"/>
          <w:b/>
          <w:bCs/>
          <w:color w:val="000000" w:themeColor="text1"/>
          <w:sz w:val="24"/>
          <w:szCs w:val="24"/>
          <w:u w:val="single"/>
          <w:lang w:eastAsia="en-IN"/>
        </w:rPr>
        <w:t xml:space="preserve">on </w:t>
      </w:r>
      <w:r w:rsidR="00487AC8" w:rsidRPr="00AB40E9">
        <w:rPr>
          <w:rFonts w:ascii="Times New Roman" w:eastAsia="Times New Roman" w:hAnsi="Times New Roman" w:cs="Times New Roman"/>
          <w:b/>
          <w:bCs/>
          <w:color w:val="000000" w:themeColor="text1"/>
          <w:sz w:val="24"/>
          <w:szCs w:val="24"/>
          <w:u w:val="single"/>
          <w:lang w:eastAsia="en-IN"/>
        </w:rPr>
        <w:t xml:space="preserve">31 December 2019 </w:t>
      </w:r>
    </w:p>
    <w:p w14:paraId="36AE35DF" w14:textId="0ADD7894" w:rsidR="005126A5" w:rsidRPr="00A33F01" w:rsidRDefault="005126A5"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0A7ACF65" w14:textId="0E491DFA" w:rsidR="00BB7FA2" w:rsidRDefault="00BB7FA2"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r w:rsidRPr="00BB7FA2">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Stage</w:t>
      </w:r>
    </w:p>
    <w:p w14:paraId="36AE35E0" w14:textId="1E59CDED" w:rsidR="002B2322" w:rsidRDefault="00631FE9"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Sales </w:t>
      </w:r>
      <w:r w:rsidR="00881329">
        <w:rPr>
          <w:rFonts w:ascii="Times New Roman" w:hAnsi="Times New Roman" w:cs="Times New Roman"/>
          <w:color w:val="000000" w:themeColor="text1"/>
          <w:sz w:val="24"/>
          <w:szCs w:val="24"/>
        </w:rPr>
        <w:t>30</w:t>
      </w:r>
      <w:r w:rsidR="00617E8F">
        <w:rPr>
          <w:rFonts w:ascii="Times New Roman" w:hAnsi="Times New Roman" w:cs="Times New Roman"/>
          <w:color w:val="000000" w:themeColor="text1"/>
          <w:sz w:val="24"/>
          <w:szCs w:val="24"/>
        </w:rPr>
        <w:t>,</w:t>
      </w:r>
      <w:r w:rsidR="00881329">
        <w:rPr>
          <w:rFonts w:ascii="Times New Roman" w:hAnsi="Times New Roman" w:cs="Times New Roman"/>
          <w:color w:val="000000" w:themeColor="text1"/>
          <w:sz w:val="24"/>
          <w:szCs w:val="24"/>
        </w:rPr>
        <w:t>300</w:t>
      </w:r>
    </w:p>
    <w:p w14:paraId="042124B6" w14:textId="36A995B4" w:rsidR="008459CC" w:rsidRDefault="008459CC"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cost of sales </w:t>
      </w:r>
      <w:r w:rsidR="00617E8F">
        <w:rPr>
          <w:rFonts w:ascii="Times New Roman" w:hAnsi="Times New Roman" w:cs="Times New Roman"/>
          <w:color w:val="000000" w:themeColor="text1"/>
          <w:sz w:val="24"/>
          <w:szCs w:val="24"/>
        </w:rPr>
        <w:t>(16,220</w:t>
      </w:r>
      <w:r>
        <w:rPr>
          <w:rFonts w:ascii="Times New Roman" w:hAnsi="Times New Roman" w:cs="Times New Roman"/>
          <w:color w:val="000000" w:themeColor="text1"/>
          <w:sz w:val="24"/>
          <w:szCs w:val="24"/>
        </w:rPr>
        <w:t>+</w:t>
      </w:r>
      <w:r w:rsidR="00D42DF2">
        <w:rPr>
          <w:rFonts w:ascii="Times New Roman" w:hAnsi="Times New Roman" w:cs="Times New Roman"/>
          <w:color w:val="000000" w:themeColor="text1"/>
          <w:sz w:val="24"/>
          <w:szCs w:val="24"/>
        </w:rPr>
        <w:t>2,560) =</w:t>
      </w:r>
      <w:r w:rsidR="00752F65">
        <w:rPr>
          <w:rFonts w:ascii="Times New Roman" w:hAnsi="Times New Roman" w:cs="Times New Roman"/>
          <w:color w:val="000000" w:themeColor="text1"/>
          <w:sz w:val="24"/>
          <w:szCs w:val="24"/>
        </w:rPr>
        <w:t>18</w:t>
      </w:r>
      <w:r w:rsidR="00617E8F">
        <w:rPr>
          <w:rFonts w:ascii="Times New Roman" w:hAnsi="Times New Roman" w:cs="Times New Roman"/>
          <w:color w:val="000000" w:themeColor="text1"/>
          <w:sz w:val="24"/>
          <w:szCs w:val="24"/>
        </w:rPr>
        <w:t>,</w:t>
      </w:r>
      <w:r w:rsidR="00752F65">
        <w:rPr>
          <w:rFonts w:ascii="Times New Roman" w:hAnsi="Times New Roman" w:cs="Times New Roman"/>
          <w:color w:val="000000" w:themeColor="text1"/>
          <w:sz w:val="24"/>
          <w:szCs w:val="24"/>
        </w:rPr>
        <w:t>780</w:t>
      </w:r>
    </w:p>
    <w:p w14:paraId="1BFEE8C8" w14:textId="08DBC500" w:rsidR="00752F65" w:rsidRPr="008C441E" w:rsidRDefault="00752F65" w:rsidP="00D7729A">
      <w:pPr>
        <w:spacing w:beforeLines="240" w:before="576" w:afterLines="240" w:after="576" w:line="360" w:lineRule="auto"/>
        <w:contextualSpacing/>
        <w:jc w:val="both"/>
        <w:rPr>
          <w:rFonts w:ascii="Times New Roman" w:hAnsi="Times New Roman" w:cs="Times New Roman"/>
          <w:b/>
          <w:bCs/>
          <w:color w:val="000000" w:themeColor="text1"/>
          <w:sz w:val="24"/>
          <w:szCs w:val="24"/>
        </w:rPr>
      </w:pPr>
      <w:r w:rsidRPr="008C441E">
        <w:rPr>
          <w:rFonts w:ascii="Times New Roman" w:hAnsi="Times New Roman" w:cs="Times New Roman"/>
          <w:b/>
          <w:bCs/>
          <w:color w:val="000000" w:themeColor="text1"/>
          <w:sz w:val="24"/>
          <w:szCs w:val="24"/>
        </w:rPr>
        <w:t>Gross Profit</w:t>
      </w:r>
      <w:r w:rsidR="00BB7FA2" w:rsidRPr="008C441E">
        <w:rPr>
          <w:rFonts w:ascii="Times New Roman" w:hAnsi="Times New Roman" w:cs="Times New Roman"/>
          <w:b/>
          <w:bCs/>
          <w:color w:val="000000" w:themeColor="text1"/>
          <w:sz w:val="24"/>
          <w:szCs w:val="24"/>
        </w:rPr>
        <w:t xml:space="preserve"> =11</w:t>
      </w:r>
      <w:r w:rsidR="00617E8F">
        <w:rPr>
          <w:rFonts w:ascii="Times New Roman" w:hAnsi="Times New Roman" w:cs="Times New Roman"/>
          <w:b/>
          <w:bCs/>
          <w:color w:val="000000" w:themeColor="text1"/>
          <w:sz w:val="24"/>
          <w:szCs w:val="24"/>
        </w:rPr>
        <w:t>,</w:t>
      </w:r>
      <w:r w:rsidR="00BB7FA2" w:rsidRPr="008C441E">
        <w:rPr>
          <w:rFonts w:ascii="Times New Roman" w:hAnsi="Times New Roman" w:cs="Times New Roman"/>
          <w:b/>
          <w:bCs/>
          <w:color w:val="000000" w:themeColor="text1"/>
          <w:sz w:val="24"/>
          <w:szCs w:val="24"/>
        </w:rPr>
        <w:t>520</w:t>
      </w:r>
    </w:p>
    <w:p w14:paraId="46D67452" w14:textId="2C393FC3" w:rsidR="00BB7FA2" w:rsidRDefault="00BB7FA2"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2B4FEABE" w14:textId="285AD0C5" w:rsidR="00BB7FA2" w:rsidRDefault="00BB7FA2"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r w:rsidRPr="00BB7FA2">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w:t>
      </w:r>
      <w:r w:rsidR="00011F67">
        <w:rPr>
          <w:rFonts w:ascii="Times New Roman" w:hAnsi="Times New Roman" w:cs="Times New Roman"/>
          <w:color w:val="000000" w:themeColor="text1"/>
          <w:sz w:val="24"/>
          <w:szCs w:val="24"/>
        </w:rPr>
        <w:t>Stage</w:t>
      </w:r>
    </w:p>
    <w:p w14:paraId="3F07D9AD" w14:textId="6CF438EB" w:rsidR="00CE5E4E" w:rsidRDefault="00DB3C1E"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Administration </w:t>
      </w:r>
      <w:r w:rsidR="001230D9">
        <w:rPr>
          <w:rFonts w:ascii="Times New Roman" w:hAnsi="Times New Roman" w:cs="Times New Roman"/>
          <w:color w:val="000000" w:themeColor="text1"/>
          <w:sz w:val="24"/>
          <w:szCs w:val="24"/>
        </w:rPr>
        <w:t>expenses (2</w:t>
      </w:r>
      <w:r w:rsidR="00617E8F">
        <w:rPr>
          <w:rFonts w:ascii="Times New Roman" w:hAnsi="Times New Roman" w:cs="Times New Roman"/>
          <w:color w:val="000000" w:themeColor="text1"/>
          <w:sz w:val="24"/>
          <w:szCs w:val="24"/>
        </w:rPr>
        <w:t>,</w:t>
      </w:r>
      <w:r w:rsidR="0065128D">
        <w:rPr>
          <w:rFonts w:ascii="Times New Roman" w:hAnsi="Times New Roman" w:cs="Times New Roman"/>
          <w:color w:val="000000" w:themeColor="text1"/>
          <w:sz w:val="24"/>
          <w:szCs w:val="24"/>
        </w:rPr>
        <w:t>920</w:t>
      </w:r>
      <w:r w:rsidR="00CF34C5">
        <w:rPr>
          <w:rFonts w:ascii="Times New Roman" w:hAnsi="Times New Roman" w:cs="Times New Roman"/>
          <w:color w:val="000000" w:themeColor="text1"/>
          <w:sz w:val="24"/>
          <w:szCs w:val="24"/>
        </w:rPr>
        <w:t>+320</w:t>
      </w:r>
      <w:r w:rsidR="006E6942">
        <w:rPr>
          <w:rFonts w:ascii="Times New Roman" w:hAnsi="Times New Roman" w:cs="Times New Roman"/>
          <w:color w:val="000000" w:themeColor="text1"/>
          <w:sz w:val="24"/>
          <w:szCs w:val="24"/>
        </w:rPr>
        <w:t>+500+240+160</w:t>
      </w:r>
      <w:r w:rsidR="000C0A7B">
        <w:rPr>
          <w:rFonts w:ascii="Times New Roman" w:hAnsi="Times New Roman" w:cs="Times New Roman"/>
          <w:color w:val="000000" w:themeColor="text1"/>
          <w:sz w:val="24"/>
          <w:szCs w:val="24"/>
        </w:rPr>
        <w:t>=4</w:t>
      </w:r>
      <w:r w:rsidR="00617E8F">
        <w:rPr>
          <w:rFonts w:ascii="Times New Roman" w:hAnsi="Times New Roman" w:cs="Times New Roman"/>
          <w:color w:val="000000" w:themeColor="text1"/>
          <w:sz w:val="24"/>
          <w:szCs w:val="24"/>
        </w:rPr>
        <w:t>,</w:t>
      </w:r>
      <w:r w:rsidR="000C0A7B">
        <w:rPr>
          <w:rFonts w:ascii="Times New Roman" w:hAnsi="Times New Roman" w:cs="Times New Roman"/>
          <w:color w:val="000000" w:themeColor="text1"/>
          <w:sz w:val="24"/>
          <w:szCs w:val="24"/>
        </w:rPr>
        <w:t>1</w:t>
      </w:r>
      <w:r w:rsidR="008C12E0">
        <w:rPr>
          <w:rFonts w:ascii="Times New Roman" w:hAnsi="Times New Roman" w:cs="Times New Roman"/>
          <w:color w:val="000000" w:themeColor="text1"/>
          <w:sz w:val="24"/>
          <w:szCs w:val="24"/>
        </w:rPr>
        <w:t>40</w:t>
      </w:r>
      <w:r w:rsidR="006E6942">
        <w:rPr>
          <w:rFonts w:ascii="Times New Roman" w:hAnsi="Times New Roman" w:cs="Times New Roman"/>
          <w:color w:val="000000" w:themeColor="text1"/>
          <w:sz w:val="24"/>
          <w:szCs w:val="24"/>
        </w:rPr>
        <w:t>)</w:t>
      </w:r>
    </w:p>
    <w:p w14:paraId="51DEFCDA" w14:textId="3A3E889E" w:rsidR="00DB78E3" w:rsidRDefault="00DB78E3"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Distribution </w:t>
      </w:r>
      <w:r w:rsidR="00D42DF2">
        <w:rPr>
          <w:rFonts w:ascii="Times New Roman" w:hAnsi="Times New Roman" w:cs="Times New Roman"/>
          <w:color w:val="000000" w:themeColor="text1"/>
          <w:sz w:val="24"/>
          <w:szCs w:val="24"/>
        </w:rPr>
        <w:t>expenses 2,160</w:t>
      </w:r>
    </w:p>
    <w:p w14:paraId="022B82F9" w14:textId="656E81AF" w:rsidR="00524F4E" w:rsidRDefault="00524F4E"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8C441E">
        <w:rPr>
          <w:rFonts w:ascii="Times New Roman" w:hAnsi="Times New Roman" w:cs="Times New Roman"/>
          <w:b/>
          <w:bCs/>
          <w:color w:val="000000" w:themeColor="text1"/>
          <w:sz w:val="24"/>
          <w:szCs w:val="24"/>
        </w:rPr>
        <w:t xml:space="preserve">Operating </w:t>
      </w:r>
      <w:r w:rsidR="00617E8F" w:rsidRPr="008C441E">
        <w:rPr>
          <w:rFonts w:ascii="Times New Roman" w:hAnsi="Times New Roman" w:cs="Times New Roman"/>
          <w:b/>
          <w:bCs/>
          <w:color w:val="000000" w:themeColor="text1"/>
          <w:sz w:val="24"/>
          <w:szCs w:val="24"/>
        </w:rPr>
        <w:t>profit</w:t>
      </w:r>
      <w:r w:rsidR="00617E8F">
        <w:rPr>
          <w:rFonts w:ascii="Times New Roman" w:hAnsi="Times New Roman" w:cs="Times New Roman"/>
          <w:color w:val="000000" w:themeColor="text1"/>
          <w:sz w:val="24"/>
          <w:szCs w:val="24"/>
        </w:rPr>
        <w:t xml:space="preserve"> (</w:t>
      </w:r>
      <w:r w:rsidR="009D525E">
        <w:rPr>
          <w:rFonts w:ascii="Times New Roman" w:hAnsi="Times New Roman" w:cs="Times New Roman"/>
          <w:color w:val="000000" w:themeColor="text1"/>
          <w:sz w:val="24"/>
          <w:szCs w:val="24"/>
        </w:rPr>
        <w:t>11</w:t>
      </w:r>
      <w:r w:rsidR="00617E8F">
        <w:rPr>
          <w:rFonts w:ascii="Times New Roman" w:hAnsi="Times New Roman" w:cs="Times New Roman"/>
          <w:color w:val="000000" w:themeColor="text1"/>
          <w:sz w:val="24"/>
          <w:szCs w:val="24"/>
        </w:rPr>
        <w:t>,</w:t>
      </w:r>
      <w:r w:rsidR="00A70057">
        <w:rPr>
          <w:rFonts w:ascii="Times New Roman" w:hAnsi="Times New Roman" w:cs="Times New Roman"/>
          <w:color w:val="000000" w:themeColor="text1"/>
          <w:sz w:val="24"/>
          <w:szCs w:val="24"/>
        </w:rPr>
        <w:t>520-4</w:t>
      </w:r>
      <w:r w:rsidR="00617E8F">
        <w:rPr>
          <w:rFonts w:ascii="Times New Roman" w:hAnsi="Times New Roman" w:cs="Times New Roman"/>
          <w:color w:val="000000" w:themeColor="text1"/>
          <w:sz w:val="24"/>
          <w:szCs w:val="24"/>
        </w:rPr>
        <w:t>,</w:t>
      </w:r>
      <w:r w:rsidR="00A70057">
        <w:rPr>
          <w:rFonts w:ascii="Times New Roman" w:hAnsi="Times New Roman" w:cs="Times New Roman"/>
          <w:color w:val="000000" w:themeColor="text1"/>
          <w:sz w:val="24"/>
          <w:szCs w:val="24"/>
        </w:rPr>
        <w:t>140-</w:t>
      </w:r>
      <w:r w:rsidR="00617E8F">
        <w:rPr>
          <w:rFonts w:ascii="Times New Roman" w:hAnsi="Times New Roman" w:cs="Times New Roman"/>
          <w:color w:val="000000" w:themeColor="text1"/>
          <w:sz w:val="24"/>
          <w:szCs w:val="24"/>
        </w:rPr>
        <w:t>2,160) =</w:t>
      </w:r>
      <w:r w:rsidR="00A70057">
        <w:rPr>
          <w:rFonts w:ascii="Times New Roman" w:hAnsi="Times New Roman" w:cs="Times New Roman"/>
          <w:color w:val="000000" w:themeColor="text1"/>
          <w:sz w:val="24"/>
          <w:szCs w:val="24"/>
        </w:rPr>
        <w:t xml:space="preserve"> </w:t>
      </w:r>
      <w:r w:rsidR="00E2422D" w:rsidRPr="008C441E">
        <w:rPr>
          <w:rFonts w:ascii="Times New Roman" w:hAnsi="Times New Roman" w:cs="Times New Roman"/>
          <w:b/>
          <w:bCs/>
          <w:color w:val="000000" w:themeColor="text1"/>
          <w:sz w:val="24"/>
          <w:szCs w:val="24"/>
        </w:rPr>
        <w:t>5</w:t>
      </w:r>
      <w:r w:rsidR="00617E8F">
        <w:rPr>
          <w:rFonts w:ascii="Times New Roman" w:hAnsi="Times New Roman" w:cs="Times New Roman"/>
          <w:b/>
          <w:bCs/>
          <w:color w:val="000000" w:themeColor="text1"/>
          <w:sz w:val="24"/>
          <w:szCs w:val="24"/>
        </w:rPr>
        <w:t>,</w:t>
      </w:r>
      <w:r w:rsidR="00E2422D" w:rsidRPr="008C441E">
        <w:rPr>
          <w:rFonts w:ascii="Times New Roman" w:hAnsi="Times New Roman" w:cs="Times New Roman"/>
          <w:b/>
          <w:bCs/>
          <w:color w:val="000000" w:themeColor="text1"/>
          <w:sz w:val="24"/>
          <w:szCs w:val="24"/>
        </w:rPr>
        <w:t>220</w:t>
      </w:r>
    </w:p>
    <w:p w14:paraId="1B20934A" w14:textId="4BBF3B8C" w:rsidR="00E2422D" w:rsidRDefault="00E2422D"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025C5682" w14:textId="7CA06CB2" w:rsidR="00E2422D" w:rsidRDefault="00E2422D"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r w:rsidRPr="00E2422D">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Stage</w:t>
      </w:r>
    </w:p>
    <w:p w14:paraId="3176F502" w14:textId="4E6423FD" w:rsidR="00E2422D" w:rsidRDefault="00FA1485"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finance costs </w:t>
      </w:r>
      <w:r w:rsidR="002271CF">
        <w:rPr>
          <w:rFonts w:ascii="Times New Roman" w:hAnsi="Times New Roman" w:cs="Times New Roman"/>
          <w:color w:val="000000" w:themeColor="text1"/>
          <w:sz w:val="24"/>
          <w:szCs w:val="24"/>
        </w:rPr>
        <w:t>(</w:t>
      </w:r>
      <w:r w:rsidR="00F14523">
        <w:rPr>
          <w:rFonts w:ascii="Times New Roman" w:hAnsi="Times New Roman" w:cs="Times New Roman"/>
          <w:color w:val="000000" w:themeColor="text1"/>
          <w:sz w:val="24"/>
          <w:szCs w:val="24"/>
        </w:rPr>
        <w:t>4</w:t>
      </w:r>
      <w:r w:rsidR="00617E8F">
        <w:rPr>
          <w:rFonts w:ascii="Times New Roman" w:hAnsi="Times New Roman" w:cs="Times New Roman"/>
          <w:color w:val="000000" w:themeColor="text1"/>
          <w:sz w:val="24"/>
          <w:szCs w:val="24"/>
        </w:rPr>
        <w:t>,</w:t>
      </w:r>
      <w:r w:rsidR="00F14523">
        <w:rPr>
          <w:rFonts w:ascii="Times New Roman" w:hAnsi="Times New Roman" w:cs="Times New Roman"/>
          <w:color w:val="000000" w:themeColor="text1"/>
          <w:sz w:val="24"/>
          <w:szCs w:val="24"/>
        </w:rPr>
        <w:t>000*12%</w:t>
      </w:r>
      <w:r w:rsidR="002271CF">
        <w:rPr>
          <w:rFonts w:ascii="Times New Roman" w:hAnsi="Times New Roman" w:cs="Times New Roman"/>
          <w:color w:val="000000" w:themeColor="text1"/>
          <w:sz w:val="24"/>
          <w:szCs w:val="24"/>
        </w:rPr>
        <w:t>)</w:t>
      </w:r>
    </w:p>
    <w:p w14:paraId="4BF49E8A" w14:textId="5044373F" w:rsidR="00E644DF" w:rsidRPr="00A96E44" w:rsidRDefault="00E644DF" w:rsidP="00D7729A">
      <w:pPr>
        <w:spacing w:beforeLines="240" w:before="576" w:afterLines="240" w:after="576" w:line="360" w:lineRule="auto"/>
        <w:contextualSpacing/>
        <w:jc w:val="both"/>
        <w:rPr>
          <w:rFonts w:ascii="Times New Roman" w:hAnsi="Times New Roman" w:cs="Times New Roman"/>
          <w:b/>
          <w:bCs/>
          <w:color w:val="000000" w:themeColor="text1"/>
          <w:sz w:val="24"/>
          <w:szCs w:val="24"/>
        </w:rPr>
      </w:pPr>
      <w:r w:rsidRPr="00F814AA">
        <w:rPr>
          <w:rFonts w:ascii="Times New Roman" w:hAnsi="Times New Roman" w:cs="Times New Roman"/>
          <w:b/>
          <w:bCs/>
          <w:color w:val="000000" w:themeColor="text1"/>
          <w:sz w:val="24"/>
          <w:szCs w:val="24"/>
        </w:rPr>
        <w:t xml:space="preserve">Profit before </w:t>
      </w:r>
      <w:r w:rsidR="00617E8F" w:rsidRPr="00F814AA">
        <w:rPr>
          <w:rFonts w:ascii="Times New Roman" w:hAnsi="Times New Roman" w:cs="Times New Roman"/>
          <w:b/>
          <w:bCs/>
          <w:color w:val="000000" w:themeColor="text1"/>
          <w:sz w:val="24"/>
          <w:szCs w:val="24"/>
        </w:rPr>
        <w:t>tax</w:t>
      </w:r>
      <w:r w:rsidR="00617E8F">
        <w:rPr>
          <w:rFonts w:ascii="Times New Roman" w:hAnsi="Times New Roman" w:cs="Times New Roman"/>
          <w:color w:val="000000" w:themeColor="text1"/>
          <w:sz w:val="24"/>
          <w:szCs w:val="24"/>
        </w:rPr>
        <w:t xml:space="preserve"> (</w:t>
      </w:r>
      <w:r w:rsidR="006037C0">
        <w:rPr>
          <w:rFonts w:ascii="Times New Roman" w:hAnsi="Times New Roman" w:cs="Times New Roman"/>
          <w:color w:val="000000" w:themeColor="text1"/>
          <w:sz w:val="24"/>
          <w:szCs w:val="24"/>
        </w:rPr>
        <w:t>5</w:t>
      </w:r>
      <w:r w:rsidR="00617E8F">
        <w:rPr>
          <w:rFonts w:ascii="Times New Roman" w:hAnsi="Times New Roman" w:cs="Times New Roman"/>
          <w:color w:val="000000" w:themeColor="text1"/>
          <w:sz w:val="24"/>
          <w:szCs w:val="24"/>
        </w:rPr>
        <w:t>,</w:t>
      </w:r>
      <w:r w:rsidR="006037C0">
        <w:rPr>
          <w:rFonts w:ascii="Times New Roman" w:hAnsi="Times New Roman" w:cs="Times New Roman"/>
          <w:color w:val="000000" w:themeColor="text1"/>
          <w:sz w:val="24"/>
          <w:szCs w:val="24"/>
        </w:rPr>
        <w:t>220-</w:t>
      </w:r>
      <w:r w:rsidR="00617E8F">
        <w:rPr>
          <w:rFonts w:ascii="Times New Roman" w:hAnsi="Times New Roman" w:cs="Times New Roman"/>
          <w:color w:val="000000" w:themeColor="text1"/>
          <w:sz w:val="24"/>
          <w:szCs w:val="24"/>
        </w:rPr>
        <w:t>480) =</w:t>
      </w:r>
      <w:r w:rsidR="00A96E44" w:rsidRPr="00A96E44">
        <w:rPr>
          <w:rFonts w:ascii="Times New Roman" w:hAnsi="Times New Roman" w:cs="Times New Roman"/>
          <w:b/>
          <w:bCs/>
          <w:color w:val="000000" w:themeColor="text1"/>
          <w:sz w:val="24"/>
          <w:szCs w:val="24"/>
        </w:rPr>
        <w:t>4</w:t>
      </w:r>
      <w:r w:rsidR="00617E8F">
        <w:rPr>
          <w:rFonts w:ascii="Times New Roman" w:hAnsi="Times New Roman" w:cs="Times New Roman"/>
          <w:b/>
          <w:bCs/>
          <w:color w:val="000000" w:themeColor="text1"/>
          <w:sz w:val="24"/>
          <w:szCs w:val="24"/>
        </w:rPr>
        <w:t>,</w:t>
      </w:r>
      <w:r w:rsidR="00A96E44" w:rsidRPr="00A96E44">
        <w:rPr>
          <w:rFonts w:ascii="Times New Roman" w:hAnsi="Times New Roman" w:cs="Times New Roman"/>
          <w:b/>
          <w:bCs/>
          <w:color w:val="000000" w:themeColor="text1"/>
          <w:sz w:val="24"/>
          <w:szCs w:val="24"/>
        </w:rPr>
        <w:t>740</w:t>
      </w:r>
    </w:p>
    <w:p w14:paraId="0DCD4B1E" w14:textId="17C779C5" w:rsidR="00E94EC6" w:rsidRDefault="00E94EC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5A973310" w14:textId="6217016B" w:rsidR="00E94EC6" w:rsidRDefault="00E94EC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r w:rsidRPr="00E94EC6">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Stage</w:t>
      </w:r>
    </w:p>
    <w:p w14:paraId="279E3FC9" w14:textId="5A0C749A" w:rsidR="00E94EC6" w:rsidRDefault="00E94EC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tax </w:t>
      </w:r>
      <w:r w:rsidR="00796841">
        <w:rPr>
          <w:rFonts w:ascii="Times New Roman" w:hAnsi="Times New Roman" w:cs="Times New Roman"/>
          <w:color w:val="000000" w:themeColor="text1"/>
          <w:sz w:val="24"/>
          <w:szCs w:val="24"/>
        </w:rPr>
        <w:t>1</w:t>
      </w:r>
      <w:r w:rsidR="00617E8F">
        <w:rPr>
          <w:rFonts w:ascii="Times New Roman" w:hAnsi="Times New Roman" w:cs="Times New Roman"/>
          <w:color w:val="000000" w:themeColor="text1"/>
          <w:sz w:val="24"/>
          <w:szCs w:val="24"/>
        </w:rPr>
        <w:t>,</w:t>
      </w:r>
      <w:r w:rsidR="00796841">
        <w:rPr>
          <w:rFonts w:ascii="Times New Roman" w:hAnsi="Times New Roman" w:cs="Times New Roman"/>
          <w:color w:val="000000" w:themeColor="text1"/>
          <w:sz w:val="24"/>
          <w:szCs w:val="24"/>
        </w:rPr>
        <w:t>600</w:t>
      </w:r>
    </w:p>
    <w:p w14:paraId="1FD1EE52" w14:textId="209D9FE9" w:rsidR="00796841" w:rsidRPr="00A33F01" w:rsidRDefault="00796841"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F814AA">
        <w:rPr>
          <w:rFonts w:ascii="Times New Roman" w:hAnsi="Times New Roman" w:cs="Times New Roman"/>
          <w:b/>
          <w:bCs/>
          <w:color w:val="000000" w:themeColor="text1"/>
          <w:sz w:val="24"/>
          <w:szCs w:val="24"/>
        </w:rPr>
        <w:t xml:space="preserve">Profit after tax </w:t>
      </w:r>
      <w:r w:rsidR="00F57331">
        <w:rPr>
          <w:rFonts w:ascii="Times New Roman" w:hAnsi="Times New Roman" w:cs="Times New Roman"/>
          <w:b/>
          <w:bCs/>
          <w:color w:val="000000" w:themeColor="text1"/>
          <w:sz w:val="24"/>
          <w:szCs w:val="24"/>
        </w:rPr>
        <w:t>3</w:t>
      </w:r>
      <w:r w:rsidR="00617E8F">
        <w:rPr>
          <w:rFonts w:ascii="Times New Roman" w:hAnsi="Times New Roman" w:cs="Times New Roman"/>
          <w:b/>
          <w:bCs/>
          <w:color w:val="000000" w:themeColor="text1"/>
          <w:sz w:val="24"/>
          <w:szCs w:val="24"/>
        </w:rPr>
        <w:t>,</w:t>
      </w:r>
      <w:r w:rsidR="00F57331">
        <w:rPr>
          <w:rFonts w:ascii="Times New Roman" w:hAnsi="Times New Roman" w:cs="Times New Roman"/>
          <w:b/>
          <w:bCs/>
          <w:color w:val="000000" w:themeColor="text1"/>
          <w:sz w:val="24"/>
          <w:szCs w:val="24"/>
        </w:rPr>
        <w:t>140</w:t>
      </w:r>
    </w:p>
    <w:p w14:paraId="36AE35E1" w14:textId="77777777" w:rsidR="0050646A" w:rsidRPr="00A33F01" w:rsidRDefault="00CA5463"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begin"/>
      </w:r>
      <w:r w:rsidR="0050646A" w:rsidRPr="00A33F01">
        <w:rPr>
          <w:rFonts w:ascii="Times New Roman" w:hAnsi="Times New Roman" w:cs="Times New Roman"/>
          <w:color w:val="000000" w:themeColor="text1"/>
          <w:sz w:val="24"/>
          <w:szCs w:val="24"/>
        </w:rPr>
        <w:instrText xml:space="preserve"> LINK Excel.Sheet.12 "D:\\locus-zucol services\\bisiness mgtt 25 aug.xlsx" "Sheet2!R3C1:R35C9" \a \f 4 \h </w:instrText>
      </w:r>
      <w:r w:rsidR="00ED49C7" w:rsidRPr="00A33F01">
        <w:rPr>
          <w:rFonts w:ascii="Times New Roman" w:hAnsi="Times New Roman" w:cs="Times New Roman"/>
          <w:color w:val="000000" w:themeColor="text1"/>
          <w:sz w:val="24"/>
          <w:szCs w:val="24"/>
        </w:rPr>
        <w:instrText xml:space="preserve"> \* MERGEFORMAT </w:instrText>
      </w:r>
      <w:r w:rsidRPr="00A33F01">
        <w:rPr>
          <w:rFonts w:ascii="Times New Roman" w:hAnsi="Times New Roman" w:cs="Times New Roman"/>
          <w:color w:val="000000" w:themeColor="text1"/>
          <w:sz w:val="24"/>
          <w:szCs w:val="24"/>
        </w:rPr>
        <w:fldChar w:fldCharType="separate"/>
      </w:r>
    </w:p>
    <w:p w14:paraId="36AE3702" w14:textId="77777777" w:rsidR="0050646A" w:rsidRPr="00A33F01" w:rsidRDefault="00CA5463"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end"/>
      </w:r>
    </w:p>
    <w:p w14:paraId="36AE3703" w14:textId="77777777" w:rsidR="0050646A" w:rsidRPr="00A33F01" w:rsidRDefault="0050646A"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1F00048F" w14:textId="77777777" w:rsidR="000D5E16" w:rsidRDefault="000D5E16" w:rsidP="000D5E16">
      <w:pPr>
        <w:ind w:left="720" w:firstLine="720"/>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 xml:space="preserve"> </w:t>
      </w:r>
    </w:p>
    <w:p w14:paraId="5D2C8A99" w14:textId="77777777" w:rsidR="000D5E16" w:rsidRDefault="000D5E16" w:rsidP="000D5E16">
      <w:pPr>
        <w:ind w:left="720" w:firstLine="720"/>
        <w:rPr>
          <w:rFonts w:ascii="Times New Roman" w:hAnsi="Times New Roman" w:cs="Times New Roman"/>
          <w:b/>
          <w:color w:val="000000" w:themeColor="text1"/>
          <w:sz w:val="24"/>
          <w:szCs w:val="24"/>
          <w:u w:val="single"/>
        </w:rPr>
      </w:pPr>
    </w:p>
    <w:p w14:paraId="460DAB14" w14:textId="77777777" w:rsidR="000D5E16" w:rsidRDefault="000D5E16" w:rsidP="000D5E16">
      <w:pPr>
        <w:ind w:left="720" w:firstLine="720"/>
        <w:rPr>
          <w:rFonts w:ascii="Times New Roman" w:hAnsi="Times New Roman" w:cs="Times New Roman"/>
          <w:b/>
          <w:color w:val="000000" w:themeColor="text1"/>
          <w:sz w:val="24"/>
          <w:szCs w:val="24"/>
          <w:u w:val="single"/>
        </w:rPr>
      </w:pPr>
    </w:p>
    <w:p w14:paraId="78A6A299" w14:textId="77777777" w:rsidR="000D5E16" w:rsidRDefault="000D5E16" w:rsidP="000D5E16">
      <w:pPr>
        <w:ind w:left="720" w:firstLine="720"/>
        <w:rPr>
          <w:rFonts w:ascii="Times New Roman" w:hAnsi="Times New Roman" w:cs="Times New Roman"/>
          <w:b/>
          <w:color w:val="000000" w:themeColor="text1"/>
          <w:sz w:val="24"/>
          <w:szCs w:val="24"/>
          <w:u w:val="single"/>
        </w:rPr>
      </w:pPr>
    </w:p>
    <w:p w14:paraId="2F07C840" w14:textId="77777777" w:rsidR="000D5E16" w:rsidRDefault="000D5E16" w:rsidP="000D5E16">
      <w:pPr>
        <w:ind w:left="720" w:firstLine="720"/>
        <w:rPr>
          <w:rFonts w:ascii="Times New Roman" w:hAnsi="Times New Roman" w:cs="Times New Roman"/>
          <w:b/>
          <w:color w:val="000000" w:themeColor="text1"/>
          <w:sz w:val="24"/>
          <w:szCs w:val="24"/>
          <w:u w:val="single"/>
        </w:rPr>
      </w:pPr>
    </w:p>
    <w:p w14:paraId="28C1B00D" w14:textId="77777777" w:rsidR="000D5E16" w:rsidRDefault="000D5E16" w:rsidP="000D5E16">
      <w:pPr>
        <w:ind w:left="720" w:firstLine="720"/>
        <w:rPr>
          <w:rFonts w:ascii="Times New Roman" w:hAnsi="Times New Roman" w:cs="Times New Roman"/>
          <w:b/>
          <w:color w:val="000000" w:themeColor="text1"/>
          <w:sz w:val="24"/>
          <w:szCs w:val="24"/>
          <w:u w:val="single"/>
        </w:rPr>
      </w:pPr>
    </w:p>
    <w:p w14:paraId="6BAEECF4" w14:textId="77777777" w:rsidR="000D5E16" w:rsidRDefault="000D5E16" w:rsidP="000D5E16">
      <w:pPr>
        <w:ind w:left="720" w:firstLine="720"/>
        <w:rPr>
          <w:rFonts w:ascii="Times New Roman" w:hAnsi="Times New Roman" w:cs="Times New Roman"/>
          <w:b/>
          <w:color w:val="000000" w:themeColor="text1"/>
          <w:sz w:val="24"/>
          <w:szCs w:val="24"/>
          <w:u w:val="single"/>
        </w:rPr>
      </w:pPr>
    </w:p>
    <w:p w14:paraId="1BF98E07" w14:textId="77777777" w:rsidR="000D5E16" w:rsidRDefault="000D5E16" w:rsidP="000D5E16">
      <w:pPr>
        <w:ind w:left="720" w:firstLine="720"/>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lastRenderedPageBreak/>
        <w:t xml:space="preserve">Statement of Financial Position as </w:t>
      </w:r>
      <w:proofErr w:type="gramStart"/>
      <w:r>
        <w:rPr>
          <w:rFonts w:ascii="Times New Roman" w:hAnsi="Times New Roman" w:cs="Times New Roman"/>
          <w:b/>
          <w:color w:val="000000" w:themeColor="text1"/>
          <w:sz w:val="24"/>
          <w:szCs w:val="24"/>
          <w:u w:val="single"/>
        </w:rPr>
        <w:t>at</w:t>
      </w:r>
      <w:proofErr w:type="gramEnd"/>
      <w:r>
        <w:rPr>
          <w:rFonts w:ascii="Times New Roman" w:hAnsi="Times New Roman" w:cs="Times New Roman"/>
          <w:b/>
          <w:color w:val="000000" w:themeColor="text1"/>
          <w:sz w:val="24"/>
          <w:szCs w:val="24"/>
          <w:u w:val="single"/>
        </w:rPr>
        <w:t xml:space="preserve"> 31</w:t>
      </w:r>
      <w:r w:rsidRPr="000D5E16">
        <w:rPr>
          <w:rFonts w:ascii="Times New Roman" w:hAnsi="Times New Roman" w:cs="Times New Roman"/>
          <w:b/>
          <w:color w:val="000000" w:themeColor="text1"/>
          <w:sz w:val="24"/>
          <w:szCs w:val="24"/>
          <w:u w:val="single"/>
          <w:vertAlign w:val="superscript"/>
        </w:rPr>
        <w:t>st</w:t>
      </w:r>
      <w:r>
        <w:rPr>
          <w:rFonts w:ascii="Times New Roman" w:hAnsi="Times New Roman" w:cs="Times New Roman"/>
          <w:b/>
          <w:color w:val="000000" w:themeColor="text1"/>
          <w:sz w:val="24"/>
          <w:szCs w:val="24"/>
          <w:u w:val="single"/>
        </w:rPr>
        <w:t xml:space="preserve"> December 2019</w:t>
      </w:r>
    </w:p>
    <w:p w14:paraId="72CB9FF9"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u w:val="single"/>
        </w:rPr>
      </w:pPr>
      <w:r w:rsidRPr="004B5B96">
        <w:rPr>
          <w:rFonts w:ascii="Times New Roman" w:hAnsi="Times New Roman" w:cs="Times New Roman"/>
          <w:b/>
          <w:color w:val="000000" w:themeColor="text1"/>
          <w:sz w:val="24"/>
          <w:szCs w:val="24"/>
        </w:rPr>
        <w:t xml:space="preserve">Assets                  </w:t>
      </w:r>
      <w:r>
        <w:rPr>
          <w:rFonts w:ascii="Times New Roman" w:hAnsi="Times New Roman" w:cs="Times New Roman"/>
          <w:b/>
          <w:color w:val="000000" w:themeColor="text1"/>
          <w:sz w:val="24"/>
          <w:szCs w:val="24"/>
        </w:rPr>
        <w:t xml:space="preserve">                                                           £                                                    £</w:t>
      </w:r>
      <w:r w:rsidRPr="004B5B96">
        <w:rPr>
          <w:rFonts w:ascii="Times New Roman" w:hAnsi="Times New Roman" w:cs="Times New Roman"/>
          <w:b/>
          <w:color w:val="000000" w:themeColor="text1"/>
          <w:sz w:val="24"/>
          <w:szCs w:val="24"/>
        </w:rPr>
        <w:t xml:space="preserve">                                                               </w:t>
      </w:r>
    </w:p>
    <w:p w14:paraId="08C4F983"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u w:val="single"/>
        </w:rPr>
      </w:pPr>
      <w:r w:rsidRPr="007F1326">
        <w:rPr>
          <w:rFonts w:ascii="Times New Roman" w:hAnsi="Times New Roman" w:cs="Times New Roman"/>
          <w:b/>
          <w:color w:val="000000" w:themeColor="text1"/>
          <w:sz w:val="24"/>
          <w:szCs w:val="24"/>
        </w:rPr>
        <w:t>Non</w:t>
      </w:r>
      <w:r>
        <w:rPr>
          <w:rFonts w:ascii="Times New Roman" w:hAnsi="Times New Roman" w:cs="Times New Roman"/>
          <w:b/>
          <w:color w:val="000000" w:themeColor="text1"/>
          <w:sz w:val="24"/>
          <w:szCs w:val="24"/>
          <w:u w:val="single"/>
        </w:rPr>
        <w:t>-</w:t>
      </w:r>
      <w:r w:rsidRPr="007F1326">
        <w:rPr>
          <w:rFonts w:ascii="Times New Roman" w:hAnsi="Times New Roman" w:cs="Times New Roman"/>
          <w:b/>
          <w:color w:val="000000" w:themeColor="text1"/>
          <w:sz w:val="24"/>
          <w:szCs w:val="24"/>
        </w:rPr>
        <w:t>current</w:t>
      </w:r>
      <w:r>
        <w:rPr>
          <w:rFonts w:ascii="Times New Roman" w:hAnsi="Times New Roman" w:cs="Times New Roman"/>
          <w:b/>
          <w:color w:val="000000" w:themeColor="text1"/>
          <w:sz w:val="24"/>
          <w:szCs w:val="24"/>
          <w:u w:val="single"/>
        </w:rPr>
        <w:t xml:space="preserve"> </w:t>
      </w:r>
      <w:r w:rsidRPr="007F1326">
        <w:rPr>
          <w:rFonts w:ascii="Times New Roman" w:hAnsi="Times New Roman" w:cs="Times New Roman"/>
          <w:b/>
          <w:color w:val="000000" w:themeColor="text1"/>
          <w:sz w:val="24"/>
          <w:szCs w:val="24"/>
        </w:rPr>
        <w:t>assets</w:t>
      </w:r>
    </w:p>
    <w:p w14:paraId="07A4D95B" w14:textId="4C2D791B" w:rsidR="000D5E16" w:rsidRPr="00F64420"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rPr>
        <w:t xml:space="preserve">a) </w:t>
      </w:r>
      <w:r>
        <w:rPr>
          <w:rFonts w:ascii="Times New Roman" w:hAnsi="Times New Roman" w:cs="Times New Roman"/>
          <w:bCs/>
          <w:color w:val="000000" w:themeColor="text1"/>
          <w:sz w:val="24"/>
          <w:szCs w:val="24"/>
        </w:rPr>
        <w:t xml:space="preserve">land                                                                  20,000                                                      </w:t>
      </w:r>
    </w:p>
    <w:p w14:paraId="5A332577" w14:textId="6A211839"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b)</w:t>
      </w:r>
      <w:r>
        <w:rPr>
          <w:rFonts w:ascii="Times New Roman" w:hAnsi="Times New Roman" w:cs="Times New Roman"/>
          <w:bCs/>
          <w:color w:val="000000" w:themeColor="text1"/>
          <w:sz w:val="24"/>
          <w:szCs w:val="24"/>
        </w:rPr>
        <w:t xml:space="preserve"> building [16000-(4260+320</w:t>
      </w:r>
      <w:proofErr w:type="gramStart"/>
      <w:r>
        <w:rPr>
          <w:rFonts w:ascii="Times New Roman" w:hAnsi="Times New Roman" w:cs="Times New Roman"/>
          <w:bCs/>
          <w:color w:val="000000" w:themeColor="text1"/>
          <w:sz w:val="24"/>
          <w:szCs w:val="24"/>
        </w:rPr>
        <w:t xml:space="preserve">)]   </w:t>
      </w:r>
      <w:proofErr w:type="gramEnd"/>
      <w:r>
        <w:rPr>
          <w:rFonts w:ascii="Times New Roman" w:hAnsi="Times New Roman" w:cs="Times New Roman"/>
          <w:bCs/>
          <w:color w:val="000000" w:themeColor="text1"/>
          <w:sz w:val="24"/>
          <w:szCs w:val="24"/>
        </w:rPr>
        <w:t xml:space="preserve">                      11,420</w:t>
      </w:r>
    </w:p>
    <w:p w14:paraId="773122EA" w14:textId="7AF5B4E0" w:rsidR="000D5E16" w:rsidRPr="008A3CA9"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c) </w:t>
      </w:r>
      <w:r>
        <w:rPr>
          <w:rFonts w:ascii="Times New Roman" w:hAnsi="Times New Roman" w:cs="Times New Roman"/>
          <w:bCs/>
          <w:color w:val="000000" w:themeColor="text1"/>
          <w:sz w:val="24"/>
          <w:szCs w:val="24"/>
        </w:rPr>
        <w:t>plant and equipment [ 25600-(4960+2560</w:t>
      </w:r>
      <w:proofErr w:type="gramStart"/>
      <w:r>
        <w:rPr>
          <w:rFonts w:ascii="Times New Roman" w:hAnsi="Times New Roman" w:cs="Times New Roman"/>
          <w:bCs/>
          <w:color w:val="000000" w:themeColor="text1"/>
          <w:sz w:val="24"/>
          <w:szCs w:val="24"/>
        </w:rPr>
        <w:t xml:space="preserve">)]   </w:t>
      </w:r>
      <w:proofErr w:type="gramEnd"/>
      <w:r>
        <w:rPr>
          <w:rFonts w:ascii="Times New Roman" w:hAnsi="Times New Roman" w:cs="Times New Roman"/>
          <w:bCs/>
          <w:color w:val="000000" w:themeColor="text1"/>
          <w:sz w:val="24"/>
          <w:szCs w:val="24"/>
        </w:rPr>
        <w:t>18,080</w:t>
      </w:r>
    </w:p>
    <w:p w14:paraId="33155F4C" w14:textId="2ED836A8"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sidRPr="00877781">
        <w:rPr>
          <w:rFonts w:ascii="Times New Roman" w:hAnsi="Times New Roman" w:cs="Times New Roman"/>
          <w:b/>
          <w:color w:val="000000" w:themeColor="text1"/>
          <w:sz w:val="24"/>
          <w:szCs w:val="24"/>
        </w:rPr>
        <w:t xml:space="preserve">Total non-current assets </w:t>
      </w:r>
      <w:r>
        <w:rPr>
          <w:rFonts w:ascii="Times New Roman" w:hAnsi="Times New Roman" w:cs="Times New Roman"/>
          <w:b/>
          <w:color w:val="000000" w:themeColor="text1"/>
          <w:sz w:val="24"/>
          <w:szCs w:val="24"/>
        </w:rPr>
        <w:t xml:space="preserve">                                                                                        49,500</w:t>
      </w:r>
    </w:p>
    <w:p w14:paraId="55F5BCDA"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p>
    <w:p w14:paraId="4F5AD3A8"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Current assets</w:t>
      </w:r>
    </w:p>
    <w:p w14:paraId="6A76B36A" w14:textId="480D9EE7"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Inventory                                                              3,120</w:t>
      </w:r>
    </w:p>
    <w:p w14:paraId="66CDCC1D" w14:textId="34F2D5EC"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Trade receivables                                                 7,840</w:t>
      </w:r>
    </w:p>
    <w:p w14:paraId="001C4FE1" w14:textId="51D49005"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Bank                                                                       320    </w:t>
      </w:r>
    </w:p>
    <w:p w14:paraId="593107F6" w14:textId="77777777"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p>
    <w:p w14:paraId="490B3C10" w14:textId="391F0226"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11,280</w:t>
      </w:r>
    </w:p>
    <w:p w14:paraId="4F0C15EB" w14:textId="4DBC83B2"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Total assets                                                                                                              60,780</w:t>
      </w:r>
    </w:p>
    <w:p w14:paraId="1DB1A5A0"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p>
    <w:p w14:paraId="432BA904"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Liabilities </w:t>
      </w:r>
    </w:p>
    <w:p w14:paraId="7CFFD9A3"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Current liabilities </w:t>
      </w:r>
    </w:p>
    <w:p w14:paraId="7E4D4496" w14:textId="47E4AE96"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Trade payables                                                    4,480</w:t>
      </w:r>
    </w:p>
    <w:p w14:paraId="754D30CA" w14:textId="32DDAC4B"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Tax for current year                                            1,600</w:t>
      </w:r>
    </w:p>
    <w:p w14:paraId="2D55B0CB" w14:textId="6E2AFA9F"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Insurance fees                                                        500 </w:t>
      </w:r>
    </w:p>
    <w:p w14:paraId="4B6C1584" w14:textId="64A74654"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(6,580)</w:t>
      </w:r>
    </w:p>
    <w:p w14:paraId="0C824485" w14:textId="77777777"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p>
    <w:p w14:paraId="7C8B5471"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Non-current liabilities</w:t>
      </w:r>
    </w:p>
    <w:p w14:paraId="083360C0" w14:textId="5A1B41F3"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12% debentures                                                                                                           4,000</w:t>
      </w:r>
    </w:p>
    <w:p w14:paraId="3613563B" w14:textId="2D2AE303"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Total liabilities                                                                                                          10,580  </w:t>
      </w:r>
    </w:p>
    <w:p w14:paraId="1EDFDCEB"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p>
    <w:p w14:paraId="0D2AE1CA" w14:textId="362098DB"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Net </w:t>
      </w:r>
      <w:r w:rsidR="00D42DF2">
        <w:rPr>
          <w:rFonts w:ascii="Times New Roman" w:hAnsi="Times New Roman" w:cs="Times New Roman"/>
          <w:b/>
          <w:color w:val="000000" w:themeColor="text1"/>
          <w:sz w:val="24"/>
          <w:szCs w:val="24"/>
        </w:rPr>
        <w:t>assets (</w:t>
      </w:r>
      <w:r>
        <w:rPr>
          <w:rFonts w:ascii="Times New Roman" w:hAnsi="Times New Roman" w:cs="Times New Roman"/>
          <w:b/>
          <w:color w:val="000000" w:themeColor="text1"/>
          <w:sz w:val="24"/>
          <w:szCs w:val="24"/>
        </w:rPr>
        <w:t>60</w:t>
      </w:r>
      <w:r w:rsidR="00D42DF2">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780-6</w:t>
      </w:r>
      <w:r w:rsidR="00D42DF2">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580-10</w:t>
      </w:r>
      <w:r w:rsidR="00D42DF2">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 xml:space="preserve">580)                                                                   </w:t>
      </w:r>
      <w:r w:rsidR="00D42DF2">
        <w:rPr>
          <w:rFonts w:ascii="Times New Roman" w:hAnsi="Times New Roman" w:cs="Times New Roman"/>
          <w:b/>
          <w:color w:val="000000" w:themeColor="text1"/>
          <w:sz w:val="24"/>
          <w:szCs w:val="24"/>
        </w:rPr>
        <w:t xml:space="preserve">         </w:t>
      </w:r>
      <w:r w:rsidR="00617E8F">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43,620</w:t>
      </w:r>
    </w:p>
    <w:p w14:paraId="4124C19F"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p>
    <w:p w14:paraId="3A24D64A" w14:textId="77777777"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Equity</w:t>
      </w:r>
    </w:p>
    <w:p w14:paraId="323DB372" w14:textId="4D638434"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Ordinary share capital                                  </w:t>
      </w:r>
      <w:r w:rsidR="00D42DF2">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Pr>
          <w:rFonts w:ascii="Times New Roman" w:hAnsi="Times New Roman" w:cs="Times New Roman"/>
          <w:bCs/>
          <w:color w:val="000000" w:themeColor="text1"/>
          <w:sz w:val="24"/>
          <w:szCs w:val="24"/>
        </w:rPr>
        <w:t>29,000</w:t>
      </w:r>
    </w:p>
    <w:p w14:paraId="0419D8BC" w14:textId="35E25FE6" w:rsidR="000D5E16" w:rsidRPr="00E32F84"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Share premium                                                  </w:t>
      </w:r>
      <w:r w:rsidR="00D42DF2">
        <w:rPr>
          <w:rFonts w:ascii="Times New Roman" w:hAnsi="Times New Roman" w:cs="Times New Roman"/>
          <w:bCs/>
          <w:color w:val="000000" w:themeColor="text1"/>
          <w:sz w:val="24"/>
          <w:szCs w:val="24"/>
        </w:rPr>
        <w:t xml:space="preserve">  </w:t>
      </w:r>
      <w:r>
        <w:rPr>
          <w:rFonts w:ascii="Times New Roman" w:hAnsi="Times New Roman" w:cs="Times New Roman"/>
          <w:bCs/>
          <w:color w:val="000000" w:themeColor="text1"/>
          <w:sz w:val="24"/>
          <w:szCs w:val="24"/>
        </w:rPr>
        <w:t xml:space="preserve"> 5,000</w:t>
      </w:r>
    </w:p>
    <w:p w14:paraId="6E9C603D" w14:textId="5E8CC80C" w:rsidR="000D5E16" w:rsidRPr="00306D6B"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Retained earnings (8</w:t>
      </w:r>
      <w:r w:rsidR="00D42DF2">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380-560+3</w:t>
      </w:r>
      <w:r w:rsidR="00D42DF2">
        <w:rPr>
          <w:rFonts w:ascii="Times New Roman" w:hAnsi="Times New Roman" w:cs="Times New Roman"/>
          <w:bCs/>
          <w:color w:val="000000" w:themeColor="text1"/>
          <w:sz w:val="24"/>
          <w:szCs w:val="24"/>
        </w:rPr>
        <w:t>,</w:t>
      </w:r>
      <w:r w:rsidR="00617E8F">
        <w:rPr>
          <w:rFonts w:ascii="Times New Roman" w:hAnsi="Times New Roman" w:cs="Times New Roman"/>
          <w:bCs/>
          <w:color w:val="000000" w:themeColor="text1"/>
          <w:sz w:val="24"/>
          <w:szCs w:val="24"/>
        </w:rPr>
        <w:t>140</w:t>
      </w:r>
      <w:r>
        <w:rPr>
          <w:rFonts w:ascii="Times New Roman" w:hAnsi="Times New Roman" w:cs="Times New Roman"/>
          <w:bCs/>
          <w:color w:val="000000" w:themeColor="text1"/>
          <w:sz w:val="24"/>
          <w:szCs w:val="24"/>
        </w:rPr>
        <w:t xml:space="preserve">)               </w:t>
      </w:r>
      <w:r w:rsidR="00D42DF2">
        <w:rPr>
          <w:rFonts w:ascii="Times New Roman" w:hAnsi="Times New Roman" w:cs="Times New Roman"/>
          <w:bCs/>
          <w:color w:val="000000" w:themeColor="text1"/>
          <w:sz w:val="24"/>
          <w:szCs w:val="24"/>
        </w:rPr>
        <w:t xml:space="preserve"> </w:t>
      </w:r>
      <w:r>
        <w:rPr>
          <w:rFonts w:ascii="Times New Roman" w:hAnsi="Times New Roman" w:cs="Times New Roman"/>
          <w:bCs/>
          <w:color w:val="000000" w:themeColor="text1"/>
          <w:sz w:val="24"/>
          <w:szCs w:val="24"/>
        </w:rPr>
        <w:t>11,200</w:t>
      </w:r>
    </w:p>
    <w:p w14:paraId="0024E9FE" w14:textId="42327E35" w:rsidR="000D5E16" w:rsidRDefault="000D5E16" w:rsidP="000D5E16">
      <w:pPr>
        <w:spacing w:beforeLines="240" w:before="576" w:afterLines="240" w:after="576" w:line="360" w:lineRule="auto"/>
        <w:contextualSpacing/>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lastRenderedPageBreak/>
        <w:t xml:space="preserve">Re-evaluation Reserves </w:t>
      </w:r>
      <w:r>
        <w:rPr>
          <w:rFonts w:ascii="Times New Roman" w:hAnsi="Times New Roman" w:cs="Times New Roman"/>
          <w:b/>
          <w:color w:val="000000" w:themeColor="text1"/>
          <w:sz w:val="24"/>
          <w:szCs w:val="24"/>
        </w:rPr>
        <w:t xml:space="preserve">                                    </w:t>
      </w:r>
      <w:r>
        <w:rPr>
          <w:rFonts w:ascii="Times New Roman" w:hAnsi="Times New Roman" w:cs="Times New Roman"/>
          <w:bCs/>
          <w:color w:val="000000" w:themeColor="text1"/>
          <w:sz w:val="24"/>
          <w:szCs w:val="24"/>
        </w:rPr>
        <w:t xml:space="preserve">5,000 </w:t>
      </w:r>
    </w:p>
    <w:p w14:paraId="2331630F" w14:textId="7DF57C82" w:rsidR="000D5E16"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Total equity                                                                                                               50,200          </w:t>
      </w:r>
    </w:p>
    <w:p w14:paraId="38B1E941" w14:textId="3BEA14D6" w:rsidR="000D5E16" w:rsidRPr="005A1875"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Liabilities + Equity (10,580+</w:t>
      </w:r>
      <w:r w:rsidR="00D42DF2">
        <w:rPr>
          <w:rFonts w:ascii="Times New Roman" w:hAnsi="Times New Roman" w:cs="Times New Roman"/>
          <w:b/>
          <w:color w:val="000000" w:themeColor="text1"/>
          <w:sz w:val="24"/>
          <w:szCs w:val="24"/>
        </w:rPr>
        <w:t>50,200)</w:t>
      </w:r>
      <w:r>
        <w:rPr>
          <w:rFonts w:ascii="Times New Roman" w:hAnsi="Times New Roman" w:cs="Times New Roman"/>
          <w:b/>
          <w:color w:val="000000" w:themeColor="text1"/>
          <w:sz w:val="24"/>
          <w:szCs w:val="24"/>
        </w:rPr>
        <w:t xml:space="preserve">                                                                   </w:t>
      </w:r>
      <w:r w:rsidR="00617E8F">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60,780                                                                        </w:t>
      </w:r>
    </w:p>
    <w:p w14:paraId="1C4E2A52" w14:textId="77777777" w:rsidR="000D5E16" w:rsidRPr="00C2551F"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p>
    <w:p w14:paraId="7DBA5F1B" w14:textId="77777777" w:rsidR="000D5E16" w:rsidRPr="00A33F01" w:rsidRDefault="000D5E16" w:rsidP="000D5E16">
      <w:pPr>
        <w:spacing w:beforeLines="240" w:before="576" w:afterLines="240" w:after="576" w:line="360" w:lineRule="auto"/>
        <w:contextualSpacing/>
        <w:jc w:val="both"/>
        <w:rPr>
          <w:rFonts w:ascii="Times New Roman" w:hAnsi="Times New Roman" w:cs="Times New Roman"/>
          <w:b/>
          <w:color w:val="000000" w:themeColor="text1"/>
          <w:sz w:val="24"/>
          <w:szCs w:val="24"/>
        </w:rPr>
      </w:pPr>
      <w:r w:rsidRPr="00A33F01">
        <w:rPr>
          <w:rFonts w:ascii="Times New Roman" w:hAnsi="Times New Roman" w:cs="Times New Roman"/>
          <w:b/>
          <w:color w:val="000000" w:themeColor="text1"/>
          <w:sz w:val="24"/>
          <w:szCs w:val="24"/>
          <w:u w:val="single"/>
        </w:rPr>
        <w:t>Working Notes</w:t>
      </w:r>
      <w:r w:rsidRPr="00A33F01">
        <w:rPr>
          <w:rFonts w:ascii="Times New Roman" w:hAnsi="Times New Roman" w:cs="Times New Roman"/>
          <w:b/>
          <w:color w:val="000000" w:themeColor="text1"/>
          <w:sz w:val="24"/>
          <w:szCs w:val="24"/>
        </w:rPr>
        <w:t>-</w:t>
      </w:r>
    </w:p>
    <w:p w14:paraId="71DF8E69" w14:textId="77777777" w:rsidR="000D5E16" w:rsidRPr="00A33F01" w:rsidRDefault="000D5E16" w:rsidP="000D5E16">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begin"/>
      </w:r>
      <w:r w:rsidRPr="00A33F01">
        <w:rPr>
          <w:rFonts w:ascii="Times New Roman" w:hAnsi="Times New Roman" w:cs="Times New Roman"/>
          <w:color w:val="000000" w:themeColor="text1"/>
          <w:sz w:val="24"/>
          <w:szCs w:val="24"/>
        </w:rPr>
        <w:instrText xml:space="preserve"> LINK Excel.Sheet.12 "D:\\locus-zucol services\\bisiness mgtt 25 aug.xlsx" Sheet3!R4C12:R15C18 \a \f 4 \h  \* MERGEFORMAT </w:instrText>
      </w:r>
      <w:r w:rsidRPr="00A33F01">
        <w:rPr>
          <w:rFonts w:ascii="Times New Roman" w:hAnsi="Times New Roman" w:cs="Times New Roman"/>
          <w:color w:val="000000" w:themeColor="text1"/>
          <w:sz w:val="24"/>
          <w:szCs w:val="24"/>
        </w:rPr>
        <w:fldChar w:fldCharType="separate"/>
      </w:r>
    </w:p>
    <w:tbl>
      <w:tblPr>
        <w:tblW w:w="6720" w:type="dxa"/>
        <w:tblLook w:val="04A0" w:firstRow="1" w:lastRow="0" w:firstColumn="1" w:lastColumn="0" w:noHBand="0" w:noVBand="1"/>
      </w:tblPr>
      <w:tblGrid>
        <w:gridCol w:w="960"/>
        <w:gridCol w:w="960"/>
        <w:gridCol w:w="960"/>
        <w:gridCol w:w="960"/>
        <w:gridCol w:w="960"/>
        <w:gridCol w:w="960"/>
        <w:gridCol w:w="960"/>
      </w:tblGrid>
      <w:tr w:rsidR="000D5E16" w:rsidRPr="00A33F01" w14:paraId="15CA8895" w14:textId="77777777" w:rsidTr="00C92432">
        <w:trPr>
          <w:trHeight w:val="372"/>
        </w:trPr>
        <w:tc>
          <w:tcPr>
            <w:tcW w:w="2880" w:type="dxa"/>
            <w:gridSpan w:val="3"/>
            <w:tcBorders>
              <w:top w:val="single" w:sz="8" w:space="0" w:color="auto"/>
              <w:left w:val="single" w:sz="8" w:space="0" w:color="auto"/>
              <w:bottom w:val="nil"/>
              <w:right w:val="nil"/>
            </w:tcBorders>
            <w:shd w:val="clear" w:color="auto" w:fill="auto"/>
            <w:noWrap/>
            <w:vAlign w:val="bottom"/>
            <w:hideMark/>
          </w:tcPr>
          <w:p w14:paraId="286738D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Administration expenses-</w:t>
            </w:r>
          </w:p>
        </w:tc>
        <w:tc>
          <w:tcPr>
            <w:tcW w:w="960" w:type="dxa"/>
            <w:tcBorders>
              <w:top w:val="single" w:sz="8" w:space="0" w:color="auto"/>
              <w:left w:val="nil"/>
              <w:bottom w:val="nil"/>
              <w:right w:val="nil"/>
            </w:tcBorders>
            <w:shd w:val="clear" w:color="auto" w:fill="auto"/>
            <w:noWrap/>
            <w:vAlign w:val="bottom"/>
            <w:hideMark/>
          </w:tcPr>
          <w:p w14:paraId="1AFD9E0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0EA526C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70CE444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341E9F1A" w14:textId="2F680B15"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2</w:t>
            </w:r>
            <w:r w:rsidR="00617E8F">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920</w:t>
            </w:r>
          </w:p>
        </w:tc>
      </w:tr>
      <w:tr w:rsidR="000D5E16" w:rsidRPr="00A33F01" w14:paraId="19B022BB" w14:textId="77777777" w:rsidTr="00C92432">
        <w:trPr>
          <w:trHeight w:val="300"/>
        </w:trPr>
        <w:tc>
          <w:tcPr>
            <w:tcW w:w="3840" w:type="dxa"/>
            <w:gridSpan w:val="4"/>
            <w:tcBorders>
              <w:top w:val="nil"/>
              <w:left w:val="single" w:sz="8" w:space="0" w:color="auto"/>
              <w:bottom w:val="nil"/>
              <w:right w:val="nil"/>
            </w:tcBorders>
            <w:shd w:val="clear" w:color="auto" w:fill="auto"/>
            <w:noWrap/>
            <w:vAlign w:val="bottom"/>
            <w:hideMark/>
          </w:tcPr>
          <w:p w14:paraId="15E6715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ADD</w:t>
            </w:r>
            <w:proofErr w:type="gramStart"/>
            <w:r w:rsidRPr="00A33F01">
              <w:rPr>
                <w:rFonts w:ascii="Times New Roman" w:eastAsia="Times New Roman" w:hAnsi="Times New Roman" w:cs="Times New Roman"/>
                <w:color w:val="000000" w:themeColor="text1"/>
                <w:sz w:val="24"/>
                <w:szCs w:val="24"/>
                <w:lang w:eastAsia="en-IN"/>
              </w:rPr>
              <w:t>-  CY</w:t>
            </w:r>
            <w:proofErr w:type="gramEnd"/>
            <w:r w:rsidRPr="00A33F01">
              <w:rPr>
                <w:rFonts w:ascii="Times New Roman" w:eastAsia="Times New Roman" w:hAnsi="Times New Roman" w:cs="Times New Roman"/>
                <w:color w:val="000000" w:themeColor="text1"/>
                <w:sz w:val="24"/>
                <w:szCs w:val="24"/>
                <w:lang w:eastAsia="en-IN"/>
              </w:rPr>
              <w:t xml:space="preserve"> depreciation of Building</w:t>
            </w:r>
          </w:p>
        </w:tc>
        <w:tc>
          <w:tcPr>
            <w:tcW w:w="960" w:type="dxa"/>
            <w:tcBorders>
              <w:top w:val="nil"/>
              <w:left w:val="nil"/>
              <w:bottom w:val="nil"/>
              <w:right w:val="nil"/>
            </w:tcBorders>
            <w:shd w:val="clear" w:color="auto" w:fill="auto"/>
            <w:noWrap/>
            <w:vAlign w:val="bottom"/>
            <w:hideMark/>
          </w:tcPr>
          <w:p w14:paraId="44967C0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C20200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320</w:t>
            </w:r>
          </w:p>
        </w:tc>
        <w:tc>
          <w:tcPr>
            <w:tcW w:w="960" w:type="dxa"/>
            <w:tcBorders>
              <w:top w:val="nil"/>
              <w:left w:val="single" w:sz="8" w:space="0" w:color="auto"/>
              <w:bottom w:val="nil"/>
              <w:right w:val="single" w:sz="8" w:space="0" w:color="auto"/>
            </w:tcBorders>
            <w:shd w:val="clear" w:color="auto" w:fill="auto"/>
            <w:noWrap/>
            <w:vAlign w:val="bottom"/>
            <w:hideMark/>
          </w:tcPr>
          <w:p w14:paraId="577AB64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2ABC318E" w14:textId="77777777" w:rsidTr="00C92432">
        <w:trPr>
          <w:trHeight w:val="288"/>
        </w:trPr>
        <w:tc>
          <w:tcPr>
            <w:tcW w:w="2880" w:type="dxa"/>
            <w:gridSpan w:val="3"/>
            <w:tcBorders>
              <w:top w:val="nil"/>
              <w:left w:val="single" w:sz="8" w:space="0" w:color="auto"/>
              <w:bottom w:val="nil"/>
              <w:right w:val="nil"/>
            </w:tcBorders>
            <w:shd w:val="clear" w:color="auto" w:fill="auto"/>
            <w:noWrap/>
            <w:vAlign w:val="bottom"/>
            <w:hideMark/>
          </w:tcPr>
          <w:p w14:paraId="15311E5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Irrecoverable Debt     </w:t>
            </w:r>
          </w:p>
        </w:tc>
        <w:tc>
          <w:tcPr>
            <w:tcW w:w="960" w:type="dxa"/>
            <w:tcBorders>
              <w:top w:val="nil"/>
              <w:left w:val="nil"/>
              <w:bottom w:val="nil"/>
              <w:right w:val="nil"/>
            </w:tcBorders>
            <w:shd w:val="clear" w:color="auto" w:fill="auto"/>
            <w:noWrap/>
            <w:vAlign w:val="bottom"/>
            <w:hideMark/>
          </w:tcPr>
          <w:p w14:paraId="186621F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130B35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45D624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240</w:t>
            </w:r>
          </w:p>
        </w:tc>
        <w:tc>
          <w:tcPr>
            <w:tcW w:w="960" w:type="dxa"/>
            <w:tcBorders>
              <w:top w:val="nil"/>
              <w:left w:val="single" w:sz="8" w:space="0" w:color="auto"/>
              <w:bottom w:val="nil"/>
              <w:right w:val="single" w:sz="8" w:space="0" w:color="auto"/>
            </w:tcBorders>
            <w:shd w:val="clear" w:color="auto" w:fill="auto"/>
            <w:noWrap/>
            <w:vAlign w:val="bottom"/>
            <w:hideMark/>
          </w:tcPr>
          <w:p w14:paraId="6D8F3A4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6E2BBCD8" w14:textId="77777777" w:rsidTr="00C92432">
        <w:trPr>
          <w:trHeight w:val="288"/>
        </w:trPr>
        <w:tc>
          <w:tcPr>
            <w:tcW w:w="2880" w:type="dxa"/>
            <w:gridSpan w:val="3"/>
            <w:tcBorders>
              <w:top w:val="nil"/>
              <w:left w:val="single" w:sz="8" w:space="0" w:color="auto"/>
              <w:bottom w:val="nil"/>
              <w:right w:val="nil"/>
            </w:tcBorders>
            <w:shd w:val="clear" w:color="auto" w:fill="auto"/>
            <w:noWrap/>
            <w:vAlign w:val="bottom"/>
            <w:hideMark/>
          </w:tcPr>
          <w:p w14:paraId="10C5D40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Allowance for bad debts </w:t>
            </w:r>
          </w:p>
        </w:tc>
        <w:tc>
          <w:tcPr>
            <w:tcW w:w="960" w:type="dxa"/>
            <w:tcBorders>
              <w:top w:val="nil"/>
              <w:left w:val="nil"/>
              <w:bottom w:val="nil"/>
              <w:right w:val="nil"/>
            </w:tcBorders>
            <w:shd w:val="clear" w:color="auto" w:fill="auto"/>
            <w:noWrap/>
            <w:vAlign w:val="bottom"/>
            <w:hideMark/>
          </w:tcPr>
          <w:p w14:paraId="1064CAC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5C49FF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338C45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160</w:t>
            </w:r>
          </w:p>
        </w:tc>
        <w:tc>
          <w:tcPr>
            <w:tcW w:w="960" w:type="dxa"/>
            <w:tcBorders>
              <w:top w:val="nil"/>
              <w:left w:val="single" w:sz="8" w:space="0" w:color="auto"/>
              <w:bottom w:val="nil"/>
              <w:right w:val="single" w:sz="8" w:space="0" w:color="auto"/>
            </w:tcBorders>
            <w:shd w:val="clear" w:color="auto" w:fill="auto"/>
            <w:noWrap/>
            <w:vAlign w:val="bottom"/>
            <w:hideMark/>
          </w:tcPr>
          <w:p w14:paraId="13D1AEC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4A6035A4" w14:textId="77777777" w:rsidTr="00C92432">
        <w:trPr>
          <w:trHeight w:val="288"/>
        </w:trPr>
        <w:tc>
          <w:tcPr>
            <w:tcW w:w="1920" w:type="dxa"/>
            <w:gridSpan w:val="2"/>
            <w:tcBorders>
              <w:top w:val="nil"/>
              <w:left w:val="single" w:sz="8" w:space="0" w:color="auto"/>
              <w:bottom w:val="nil"/>
              <w:right w:val="nil"/>
            </w:tcBorders>
            <w:shd w:val="clear" w:color="auto" w:fill="auto"/>
            <w:noWrap/>
            <w:vAlign w:val="bottom"/>
            <w:hideMark/>
          </w:tcPr>
          <w:p w14:paraId="1EF8AA8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o/s Insurance</w:t>
            </w:r>
          </w:p>
        </w:tc>
        <w:tc>
          <w:tcPr>
            <w:tcW w:w="960" w:type="dxa"/>
            <w:tcBorders>
              <w:top w:val="nil"/>
              <w:left w:val="nil"/>
              <w:bottom w:val="nil"/>
              <w:right w:val="nil"/>
            </w:tcBorders>
            <w:shd w:val="clear" w:color="auto" w:fill="auto"/>
            <w:noWrap/>
            <w:vAlign w:val="bottom"/>
            <w:hideMark/>
          </w:tcPr>
          <w:p w14:paraId="44B29A7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12DD960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9D0BA7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single" w:sz="4" w:space="0" w:color="auto"/>
              <w:right w:val="single" w:sz="8" w:space="0" w:color="auto"/>
            </w:tcBorders>
            <w:shd w:val="clear" w:color="auto" w:fill="auto"/>
            <w:noWrap/>
            <w:vAlign w:val="bottom"/>
            <w:hideMark/>
          </w:tcPr>
          <w:p w14:paraId="378D7A9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500</w:t>
            </w:r>
          </w:p>
        </w:tc>
        <w:tc>
          <w:tcPr>
            <w:tcW w:w="960" w:type="dxa"/>
            <w:tcBorders>
              <w:top w:val="nil"/>
              <w:left w:val="nil"/>
              <w:bottom w:val="nil"/>
              <w:right w:val="single" w:sz="8" w:space="0" w:color="auto"/>
            </w:tcBorders>
            <w:shd w:val="clear" w:color="auto" w:fill="auto"/>
            <w:noWrap/>
            <w:vAlign w:val="bottom"/>
            <w:hideMark/>
          </w:tcPr>
          <w:p w14:paraId="49A497C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12BCE752" w14:textId="77777777" w:rsidTr="00C92432">
        <w:trPr>
          <w:trHeight w:val="300"/>
        </w:trPr>
        <w:tc>
          <w:tcPr>
            <w:tcW w:w="960" w:type="dxa"/>
            <w:tcBorders>
              <w:top w:val="nil"/>
              <w:left w:val="single" w:sz="8" w:space="0" w:color="auto"/>
              <w:bottom w:val="single" w:sz="8" w:space="0" w:color="auto"/>
              <w:right w:val="nil"/>
            </w:tcBorders>
            <w:shd w:val="clear" w:color="auto" w:fill="auto"/>
            <w:noWrap/>
            <w:vAlign w:val="bottom"/>
            <w:hideMark/>
          </w:tcPr>
          <w:p w14:paraId="67F6A7D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7C911BE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65E9178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3A37A9E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47E987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7AB6C3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662434E" w14:textId="457DEC7C"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4</w:t>
            </w:r>
            <w:r w:rsidR="00617E8F">
              <w:rPr>
                <w:rFonts w:ascii="Times New Roman" w:eastAsia="Times New Roman" w:hAnsi="Times New Roman" w:cs="Times New Roman"/>
                <w:b/>
                <w:color w:val="000000" w:themeColor="text1"/>
                <w:sz w:val="24"/>
                <w:szCs w:val="24"/>
                <w:lang w:eastAsia="en-IN"/>
              </w:rPr>
              <w:t>,</w:t>
            </w:r>
            <w:r w:rsidRPr="00A33F01">
              <w:rPr>
                <w:rFonts w:ascii="Times New Roman" w:eastAsia="Times New Roman" w:hAnsi="Times New Roman" w:cs="Times New Roman"/>
                <w:b/>
                <w:color w:val="000000" w:themeColor="text1"/>
                <w:sz w:val="24"/>
                <w:szCs w:val="24"/>
                <w:lang w:eastAsia="en-IN"/>
              </w:rPr>
              <w:t>140</w:t>
            </w:r>
          </w:p>
        </w:tc>
      </w:tr>
      <w:tr w:rsidR="000D5E16" w:rsidRPr="00A33F01" w14:paraId="54E5A1F1" w14:textId="77777777" w:rsidTr="00C92432">
        <w:trPr>
          <w:trHeight w:val="288"/>
        </w:trPr>
        <w:tc>
          <w:tcPr>
            <w:tcW w:w="960" w:type="dxa"/>
            <w:tcBorders>
              <w:top w:val="nil"/>
              <w:left w:val="nil"/>
              <w:bottom w:val="nil"/>
              <w:right w:val="nil"/>
            </w:tcBorders>
            <w:shd w:val="clear" w:color="auto" w:fill="auto"/>
            <w:noWrap/>
            <w:vAlign w:val="bottom"/>
            <w:hideMark/>
          </w:tcPr>
          <w:p w14:paraId="7403026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32807D3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6517A2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EC91B9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4334FE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3F8C729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A14A40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0D5E16" w:rsidRPr="00A33F01" w14:paraId="1B4B6150" w14:textId="77777777" w:rsidTr="00C92432">
        <w:trPr>
          <w:trHeight w:val="300"/>
        </w:trPr>
        <w:tc>
          <w:tcPr>
            <w:tcW w:w="960" w:type="dxa"/>
            <w:tcBorders>
              <w:top w:val="nil"/>
              <w:left w:val="nil"/>
              <w:bottom w:val="nil"/>
              <w:right w:val="nil"/>
            </w:tcBorders>
            <w:shd w:val="clear" w:color="auto" w:fill="auto"/>
            <w:noWrap/>
            <w:vAlign w:val="bottom"/>
            <w:hideMark/>
          </w:tcPr>
          <w:p w14:paraId="08828EF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13B4641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A709A9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1CE6D98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F34385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161ED5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4DC1CD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0D5E16" w:rsidRPr="00A33F01" w14:paraId="6F20C409" w14:textId="77777777" w:rsidTr="00C92432">
        <w:trPr>
          <w:trHeight w:val="288"/>
        </w:trPr>
        <w:tc>
          <w:tcPr>
            <w:tcW w:w="1920" w:type="dxa"/>
            <w:gridSpan w:val="2"/>
            <w:tcBorders>
              <w:top w:val="single" w:sz="8" w:space="0" w:color="auto"/>
              <w:left w:val="single" w:sz="8" w:space="0" w:color="auto"/>
              <w:bottom w:val="nil"/>
              <w:right w:val="nil"/>
            </w:tcBorders>
            <w:shd w:val="clear" w:color="auto" w:fill="auto"/>
            <w:noWrap/>
            <w:vAlign w:val="bottom"/>
            <w:hideMark/>
          </w:tcPr>
          <w:p w14:paraId="35E1018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cost of sales-</w:t>
            </w:r>
          </w:p>
        </w:tc>
        <w:tc>
          <w:tcPr>
            <w:tcW w:w="960" w:type="dxa"/>
            <w:tcBorders>
              <w:top w:val="single" w:sz="8" w:space="0" w:color="auto"/>
              <w:left w:val="nil"/>
              <w:bottom w:val="nil"/>
              <w:right w:val="nil"/>
            </w:tcBorders>
            <w:shd w:val="clear" w:color="auto" w:fill="auto"/>
            <w:noWrap/>
            <w:vAlign w:val="bottom"/>
            <w:hideMark/>
          </w:tcPr>
          <w:p w14:paraId="1405164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2234610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4E7B556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6C8961E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6D7CFDC8" w14:textId="0AE6324F"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16</w:t>
            </w:r>
            <w:r w:rsidR="00617E8F">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220</w:t>
            </w:r>
          </w:p>
        </w:tc>
      </w:tr>
      <w:tr w:rsidR="000D5E16" w:rsidRPr="00A33F01" w14:paraId="599F1367" w14:textId="77777777" w:rsidTr="00C92432">
        <w:trPr>
          <w:trHeight w:val="288"/>
        </w:trPr>
        <w:tc>
          <w:tcPr>
            <w:tcW w:w="2880" w:type="dxa"/>
            <w:gridSpan w:val="3"/>
            <w:tcBorders>
              <w:top w:val="nil"/>
              <w:left w:val="single" w:sz="8" w:space="0" w:color="auto"/>
              <w:bottom w:val="nil"/>
              <w:right w:val="nil"/>
            </w:tcBorders>
            <w:shd w:val="clear" w:color="auto" w:fill="auto"/>
            <w:noWrap/>
            <w:vAlign w:val="bottom"/>
            <w:hideMark/>
          </w:tcPr>
          <w:p w14:paraId="570D7A2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Less-   CY Depreciation of plant</w:t>
            </w:r>
          </w:p>
        </w:tc>
        <w:tc>
          <w:tcPr>
            <w:tcW w:w="960" w:type="dxa"/>
            <w:tcBorders>
              <w:top w:val="nil"/>
              <w:left w:val="nil"/>
              <w:bottom w:val="nil"/>
              <w:right w:val="nil"/>
            </w:tcBorders>
            <w:shd w:val="clear" w:color="auto" w:fill="auto"/>
            <w:noWrap/>
            <w:vAlign w:val="bottom"/>
            <w:hideMark/>
          </w:tcPr>
          <w:p w14:paraId="3B138E1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83E1DF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single" w:sz="4" w:space="0" w:color="auto"/>
              <w:right w:val="nil"/>
            </w:tcBorders>
            <w:shd w:val="clear" w:color="auto" w:fill="auto"/>
            <w:noWrap/>
            <w:vAlign w:val="bottom"/>
            <w:hideMark/>
          </w:tcPr>
          <w:p w14:paraId="02101C8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2560</w:t>
            </w:r>
          </w:p>
        </w:tc>
        <w:tc>
          <w:tcPr>
            <w:tcW w:w="960" w:type="dxa"/>
            <w:tcBorders>
              <w:top w:val="nil"/>
              <w:left w:val="single" w:sz="8" w:space="0" w:color="auto"/>
              <w:bottom w:val="nil"/>
              <w:right w:val="single" w:sz="8" w:space="0" w:color="auto"/>
            </w:tcBorders>
            <w:shd w:val="clear" w:color="auto" w:fill="auto"/>
            <w:noWrap/>
            <w:vAlign w:val="bottom"/>
            <w:hideMark/>
          </w:tcPr>
          <w:p w14:paraId="3F23C08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6C32ECCB" w14:textId="77777777" w:rsidTr="00C92432">
        <w:trPr>
          <w:trHeight w:val="288"/>
        </w:trPr>
        <w:tc>
          <w:tcPr>
            <w:tcW w:w="960" w:type="dxa"/>
            <w:tcBorders>
              <w:top w:val="nil"/>
              <w:left w:val="single" w:sz="8" w:space="0" w:color="auto"/>
              <w:bottom w:val="nil"/>
              <w:right w:val="nil"/>
            </w:tcBorders>
            <w:shd w:val="clear" w:color="auto" w:fill="auto"/>
            <w:noWrap/>
            <w:vAlign w:val="bottom"/>
            <w:hideMark/>
          </w:tcPr>
          <w:p w14:paraId="46B8450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nil"/>
            </w:tcBorders>
            <w:shd w:val="clear" w:color="auto" w:fill="auto"/>
            <w:noWrap/>
            <w:vAlign w:val="bottom"/>
            <w:hideMark/>
          </w:tcPr>
          <w:p w14:paraId="263C61D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581BE6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D72850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D674BD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ED65F0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single" w:sz="8" w:space="0" w:color="auto"/>
              <w:bottom w:val="nil"/>
              <w:right w:val="single" w:sz="8" w:space="0" w:color="auto"/>
            </w:tcBorders>
            <w:shd w:val="clear" w:color="auto" w:fill="auto"/>
            <w:noWrap/>
            <w:vAlign w:val="bottom"/>
            <w:hideMark/>
          </w:tcPr>
          <w:p w14:paraId="0109B35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13660</w:t>
            </w:r>
          </w:p>
        </w:tc>
      </w:tr>
      <w:tr w:rsidR="000D5E16" w:rsidRPr="00A33F01" w14:paraId="6392F821" w14:textId="77777777" w:rsidTr="00C92432">
        <w:trPr>
          <w:trHeight w:val="300"/>
        </w:trPr>
        <w:tc>
          <w:tcPr>
            <w:tcW w:w="960" w:type="dxa"/>
            <w:tcBorders>
              <w:top w:val="nil"/>
              <w:left w:val="single" w:sz="8" w:space="0" w:color="auto"/>
              <w:bottom w:val="single" w:sz="8" w:space="0" w:color="auto"/>
              <w:right w:val="nil"/>
            </w:tcBorders>
            <w:shd w:val="clear" w:color="auto" w:fill="auto"/>
            <w:noWrap/>
            <w:vAlign w:val="bottom"/>
            <w:hideMark/>
          </w:tcPr>
          <w:p w14:paraId="78B32B2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C8C0CE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73D8C71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5E5BE71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6BD873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2FF940B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834905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bl>
    <w:p w14:paraId="1845FA9C" w14:textId="77777777" w:rsidR="000D5E16" w:rsidRPr="00A33F01" w:rsidRDefault="000D5E16" w:rsidP="000D5E16">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end"/>
      </w:r>
    </w:p>
    <w:p w14:paraId="4FABE65F" w14:textId="77777777" w:rsidR="000D5E16" w:rsidRPr="00A33F01" w:rsidRDefault="000D5E16" w:rsidP="000D5E16">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begin"/>
      </w:r>
      <w:r w:rsidRPr="00A33F01">
        <w:rPr>
          <w:rFonts w:ascii="Times New Roman" w:hAnsi="Times New Roman" w:cs="Times New Roman"/>
          <w:color w:val="000000" w:themeColor="text1"/>
          <w:sz w:val="24"/>
          <w:szCs w:val="24"/>
        </w:rPr>
        <w:instrText xml:space="preserve"> LINK Excel.Sheet.12 "D:\\locus-zucol services\\bisiness mgtt 25 aug.xlsx" Sheet2!R3C13:R20C20 \a \f 4 \h  \* MERGEFORMAT </w:instrText>
      </w:r>
      <w:r w:rsidRPr="00A33F01">
        <w:rPr>
          <w:rFonts w:ascii="Times New Roman" w:hAnsi="Times New Roman" w:cs="Times New Roman"/>
          <w:color w:val="000000" w:themeColor="text1"/>
          <w:sz w:val="24"/>
          <w:szCs w:val="24"/>
        </w:rPr>
        <w:fldChar w:fldCharType="separate"/>
      </w:r>
    </w:p>
    <w:tbl>
      <w:tblPr>
        <w:tblW w:w="7680" w:type="dxa"/>
        <w:tblLook w:val="04A0" w:firstRow="1" w:lastRow="0" w:firstColumn="1" w:lastColumn="0" w:noHBand="0" w:noVBand="1"/>
      </w:tblPr>
      <w:tblGrid>
        <w:gridCol w:w="960"/>
        <w:gridCol w:w="960"/>
        <w:gridCol w:w="960"/>
        <w:gridCol w:w="960"/>
        <w:gridCol w:w="960"/>
        <w:gridCol w:w="960"/>
        <w:gridCol w:w="960"/>
        <w:gridCol w:w="960"/>
      </w:tblGrid>
      <w:tr w:rsidR="000D5E16" w:rsidRPr="00A33F01" w14:paraId="79A343B7" w14:textId="77777777" w:rsidTr="00C92432">
        <w:trPr>
          <w:trHeight w:val="372"/>
        </w:trPr>
        <w:tc>
          <w:tcPr>
            <w:tcW w:w="1920" w:type="dxa"/>
            <w:gridSpan w:val="2"/>
            <w:tcBorders>
              <w:top w:val="single" w:sz="8" w:space="0" w:color="auto"/>
              <w:left w:val="single" w:sz="8" w:space="0" w:color="auto"/>
              <w:bottom w:val="nil"/>
              <w:right w:val="nil"/>
            </w:tcBorders>
            <w:shd w:val="clear" w:color="auto" w:fill="auto"/>
            <w:noWrap/>
            <w:vAlign w:val="bottom"/>
            <w:hideMark/>
          </w:tcPr>
          <w:p w14:paraId="10B1B11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Building</w:t>
            </w:r>
          </w:p>
        </w:tc>
        <w:tc>
          <w:tcPr>
            <w:tcW w:w="960" w:type="dxa"/>
            <w:tcBorders>
              <w:top w:val="single" w:sz="8" w:space="0" w:color="auto"/>
              <w:left w:val="nil"/>
              <w:bottom w:val="nil"/>
              <w:right w:val="nil"/>
            </w:tcBorders>
            <w:shd w:val="clear" w:color="auto" w:fill="auto"/>
            <w:noWrap/>
            <w:vAlign w:val="bottom"/>
            <w:hideMark/>
          </w:tcPr>
          <w:p w14:paraId="0BE38C6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338D5AF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50E703D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498AB6E7" w14:textId="3C24AB55"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16</w:t>
            </w:r>
            <w:r w:rsidR="00617E8F">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000</w:t>
            </w:r>
          </w:p>
        </w:tc>
        <w:tc>
          <w:tcPr>
            <w:tcW w:w="960" w:type="dxa"/>
            <w:tcBorders>
              <w:top w:val="single" w:sz="8" w:space="0" w:color="auto"/>
              <w:left w:val="single" w:sz="8" w:space="0" w:color="auto"/>
              <w:bottom w:val="nil"/>
              <w:right w:val="nil"/>
            </w:tcBorders>
            <w:shd w:val="clear" w:color="auto" w:fill="auto"/>
            <w:noWrap/>
            <w:vAlign w:val="bottom"/>
            <w:hideMark/>
          </w:tcPr>
          <w:p w14:paraId="6997A26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single" w:sz="8" w:space="0" w:color="auto"/>
            </w:tcBorders>
            <w:shd w:val="clear" w:color="auto" w:fill="auto"/>
            <w:noWrap/>
            <w:vAlign w:val="bottom"/>
            <w:hideMark/>
          </w:tcPr>
          <w:p w14:paraId="793ECF4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547B883A" w14:textId="77777777" w:rsidTr="00C92432">
        <w:trPr>
          <w:trHeight w:val="300"/>
        </w:trPr>
        <w:tc>
          <w:tcPr>
            <w:tcW w:w="3840" w:type="dxa"/>
            <w:gridSpan w:val="4"/>
            <w:tcBorders>
              <w:top w:val="nil"/>
              <w:left w:val="single" w:sz="8" w:space="0" w:color="auto"/>
              <w:bottom w:val="nil"/>
              <w:right w:val="nil"/>
            </w:tcBorders>
            <w:shd w:val="clear" w:color="auto" w:fill="auto"/>
            <w:noWrap/>
            <w:vAlign w:val="bottom"/>
            <w:hideMark/>
          </w:tcPr>
          <w:p w14:paraId="0769AAC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Less- Accumulated Depreciation</w:t>
            </w:r>
          </w:p>
        </w:tc>
        <w:tc>
          <w:tcPr>
            <w:tcW w:w="960" w:type="dxa"/>
            <w:tcBorders>
              <w:top w:val="nil"/>
              <w:left w:val="nil"/>
              <w:bottom w:val="nil"/>
              <w:right w:val="nil"/>
            </w:tcBorders>
            <w:shd w:val="clear" w:color="auto" w:fill="auto"/>
            <w:noWrap/>
            <w:vAlign w:val="bottom"/>
            <w:hideMark/>
          </w:tcPr>
          <w:p w14:paraId="7BCA8D4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499F073" w14:textId="65CDC34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4</w:t>
            </w:r>
            <w:r w:rsidR="00617E8F">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260</w:t>
            </w:r>
          </w:p>
        </w:tc>
        <w:tc>
          <w:tcPr>
            <w:tcW w:w="960" w:type="dxa"/>
            <w:tcBorders>
              <w:top w:val="nil"/>
              <w:left w:val="single" w:sz="8" w:space="0" w:color="auto"/>
              <w:bottom w:val="nil"/>
              <w:right w:val="nil"/>
            </w:tcBorders>
            <w:shd w:val="clear" w:color="auto" w:fill="auto"/>
            <w:noWrap/>
            <w:vAlign w:val="bottom"/>
            <w:hideMark/>
          </w:tcPr>
          <w:p w14:paraId="40AA2CB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5B833B0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0151D7EB" w14:textId="77777777" w:rsidTr="00C92432">
        <w:trPr>
          <w:trHeight w:val="288"/>
        </w:trPr>
        <w:tc>
          <w:tcPr>
            <w:tcW w:w="3840" w:type="dxa"/>
            <w:gridSpan w:val="4"/>
            <w:tcBorders>
              <w:top w:val="nil"/>
              <w:left w:val="single" w:sz="8" w:space="0" w:color="auto"/>
              <w:bottom w:val="nil"/>
              <w:right w:val="nil"/>
            </w:tcBorders>
            <w:shd w:val="clear" w:color="auto" w:fill="auto"/>
            <w:noWrap/>
            <w:vAlign w:val="bottom"/>
            <w:hideMark/>
          </w:tcPr>
          <w:p w14:paraId="2226045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Current year depreciation</w:t>
            </w:r>
          </w:p>
        </w:tc>
        <w:tc>
          <w:tcPr>
            <w:tcW w:w="960" w:type="dxa"/>
            <w:tcBorders>
              <w:top w:val="nil"/>
              <w:left w:val="nil"/>
              <w:bottom w:val="nil"/>
              <w:right w:val="nil"/>
            </w:tcBorders>
            <w:shd w:val="clear" w:color="auto" w:fill="auto"/>
            <w:noWrap/>
            <w:vAlign w:val="bottom"/>
            <w:hideMark/>
          </w:tcPr>
          <w:p w14:paraId="2782682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single" w:sz="4" w:space="0" w:color="auto"/>
              <w:right w:val="single" w:sz="8" w:space="0" w:color="auto"/>
            </w:tcBorders>
            <w:shd w:val="clear" w:color="auto" w:fill="auto"/>
            <w:noWrap/>
            <w:vAlign w:val="bottom"/>
            <w:hideMark/>
          </w:tcPr>
          <w:p w14:paraId="50E3AB5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320</w:t>
            </w:r>
          </w:p>
        </w:tc>
        <w:tc>
          <w:tcPr>
            <w:tcW w:w="960" w:type="dxa"/>
            <w:tcBorders>
              <w:top w:val="nil"/>
              <w:left w:val="nil"/>
              <w:bottom w:val="nil"/>
              <w:right w:val="nil"/>
            </w:tcBorders>
            <w:shd w:val="clear" w:color="auto" w:fill="auto"/>
            <w:noWrap/>
            <w:vAlign w:val="bottom"/>
            <w:hideMark/>
          </w:tcPr>
          <w:p w14:paraId="4931016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780F62E5" w14:textId="53921F76"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11</w:t>
            </w:r>
            <w:r w:rsidR="005A0971">
              <w:rPr>
                <w:rFonts w:ascii="Times New Roman" w:eastAsia="Times New Roman" w:hAnsi="Times New Roman" w:cs="Times New Roman"/>
                <w:b/>
                <w:color w:val="000000" w:themeColor="text1"/>
                <w:sz w:val="24"/>
                <w:szCs w:val="24"/>
                <w:lang w:eastAsia="en-IN"/>
              </w:rPr>
              <w:t>,</w:t>
            </w:r>
            <w:r w:rsidRPr="00A33F01">
              <w:rPr>
                <w:rFonts w:ascii="Times New Roman" w:eastAsia="Times New Roman" w:hAnsi="Times New Roman" w:cs="Times New Roman"/>
                <w:b/>
                <w:color w:val="000000" w:themeColor="text1"/>
                <w:sz w:val="24"/>
                <w:szCs w:val="24"/>
                <w:lang w:eastAsia="en-IN"/>
              </w:rPr>
              <w:t>420</w:t>
            </w:r>
          </w:p>
        </w:tc>
      </w:tr>
      <w:tr w:rsidR="000D5E16" w:rsidRPr="00A33F01" w14:paraId="6A4DD4A0" w14:textId="77777777" w:rsidTr="00C92432">
        <w:trPr>
          <w:trHeight w:val="300"/>
        </w:trPr>
        <w:tc>
          <w:tcPr>
            <w:tcW w:w="960" w:type="dxa"/>
            <w:tcBorders>
              <w:top w:val="nil"/>
              <w:left w:val="single" w:sz="8" w:space="0" w:color="auto"/>
              <w:bottom w:val="single" w:sz="8" w:space="0" w:color="auto"/>
              <w:right w:val="nil"/>
            </w:tcBorders>
            <w:shd w:val="clear" w:color="auto" w:fill="auto"/>
            <w:noWrap/>
            <w:vAlign w:val="bottom"/>
            <w:hideMark/>
          </w:tcPr>
          <w:p w14:paraId="3BD4F51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73CA447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31B1BD3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AB47FC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4996FA3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4009F2A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single" w:sz="8" w:space="0" w:color="auto"/>
              <w:bottom w:val="single" w:sz="8" w:space="0" w:color="auto"/>
              <w:right w:val="nil"/>
            </w:tcBorders>
            <w:shd w:val="clear" w:color="auto" w:fill="auto"/>
            <w:noWrap/>
            <w:vAlign w:val="bottom"/>
            <w:hideMark/>
          </w:tcPr>
          <w:p w14:paraId="58AF1FB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single" w:sz="8" w:space="0" w:color="auto"/>
            </w:tcBorders>
            <w:shd w:val="clear" w:color="auto" w:fill="auto"/>
            <w:noWrap/>
            <w:vAlign w:val="bottom"/>
            <w:hideMark/>
          </w:tcPr>
          <w:p w14:paraId="515FFBD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6B9407DF" w14:textId="77777777" w:rsidTr="00C92432">
        <w:trPr>
          <w:trHeight w:val="288"/>
        </w:trPr>
        <w:tc>
          <w:tcPr>
            <w:tcW w:w="960" w:type="dxa"/>
            <w:tcBorders>
              <w:top w:val="nil"/>
              <w:left w:val="nil"/>
              <w:bottom w:val="nil"/>
              <w:right w:val="nil"/>
            </w:tcBorders>
            <w:shd w:val="clear" w:color="auto" w:fill="auto"/>
            <w:noWrap/>
            <w:vAlign w:val="bottom"/>
            <w:hideMark/>
          </w:tcPr>
          <w:p w14:paraId="46E2F6A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C1E7B6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8700FF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4E21DE8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463EDA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8A0705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E018EB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CCC102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0D5E16" w:rsidRPr="00A33F01" w14:paraId="6C9C0D58" w14:textId="77777777" w:rsidTr="00C92432">
        <w:trPr>
          <w:trHeight w:val="300"/>
        </w:trPr>
        <w:tc>
          <w:tcPr>
            <w:tcW w:w="960" w:type="dxa"/>
            <w:tcBorders>
              <w:top w:val="nil"/>
              <w:left w:val="nil"/>
              <w:bottom w:val="nil"/>
              <w:right w:val="nil"/>
            </w:tcBorders>
            <w:shd w:val="clear" w:color="auto" w:fill="auto"/>
            <w:noWrap/>
            <w:vAlign w:val="bottom"/>
            <w:hideMark/>
          </w:tcPr>
          <w:p w14:paraId="28FEEB4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694C09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3ADF4E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398AEF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37CEEE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1AE6F8F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9E9700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B7C5A2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0D5E16" w:rsidRPr="00A33F01" w14:paraId="31DD7526" w14:textId="77777777" w:rsidTr="00C92432">
        <w:trPr>
          <w:trHeight w:val="288"/>
        </w:trPr>
        <w:tc>
          <w:tcPr>
            <w:tcW w:w="2880" w:type="dxa"/>
            <w:gridSpan w:val="3"/>
            <w:tcBorders>
              <w:top w:val="single" w:sz="8" w:space="0" w:color="auto"/>
              <w:left w:val="single" w:sz="8" w:space="0" w:color="auto"/>
              <w:bottom w:val="nil"/>
              <w:right w:val="nil"/>
            </w:tcBorders>
            <w:shd w:val="clear" w:color="auto" w:fill="auto"/>
            <w:noWrap/>
            <w:vAlign w:val="bottom"/>
            <w:hideMark/>
          </w:tcPr>
          <w:p w14:paraId="39B8CE3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Plant and Equipment</w:t>
            </w:r>
          </w:p>
        </w:tc>
        <w:tc>
          <w:tcPr>
            <w:tcW w:w="960" w:type="dxa"/>
            <w:tcBorders>
              <w:top w:val="single" w:sz="8" w:space="0" w:color="auto"/>
              <w:left w:val="nil"/>
              <w:bottom w:val="nil"/>
              <w:right w:val="nil"/>
            </w:tcBorders>
            <w:shd w:val="clear" w:color="auto" w:fill="auto"/>
            <w:noWrap/>
            <w:vAlign w:val="bottom"/>
            <w:hideMark/>
          </w:tcPr>
          <w:p w14:paraId="01CB3D4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6CFB13A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772DCA5B" w14:textId="27CDDCB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25</w:t>
            </w:r>
            <w:r w:rsidR="005A0971">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600</w:t>
            </w:r>
          </w:p>
        </w:tc>
        <w:tc>
          <w:tcPr>
            <w:tcW w:w="960" w:type="dxa"/>
            <w:tcBorders>
              <w:top w:val="single" w:sz="8" w:space="0" w:color="auto"/>
              <w:left w:val="single" w:sz="8" w:space="0" w:color="auto"/>
              <w:bottom w:val="nil"/>
              <w:right w:val="nil"/>
            </w:tcBorders>
            <w:shd w:val="clear" w:color="auto" w:fill="auto"/>
            <w:noWrap/>
            <w:vAlign w:val="bottom"/>
            <w:hideMark/>
          </w:tcPr>
          <w:p w14:paraId="32B8E9F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single" w:sz="8" w:space="0" w:color="auto"/>
            </w:tcBorders>
            <w:shd w:val="clear" w:color="auto" w:fill="auto"/>
            <w:noWrap/>
            <w:vAlign w:val="bottom"/>
            <w:hideMark/>
          </w:tcPr>
          <w:p w14:paraId="7AF55C2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19E80FE4" w14:textId="77777777" w:rsidTr="00C92432">
        <w:trPr>
          <w:trHeight w:val="288"/>
        </w:trPr>
        <w:tc>
          <w:tcPr>
            <w:tcW w:w="3840" w:type="dxa"/>
            <w:gridSpan w:val="4"/>
            <w:tcBorders>
              <w:top w:val="nil"/>
              <w:left w:val="single" w:sz="8" w:space="0" w:color="auto"/>
              <w:bottom w:val="nil"/>
              <w:right w:val="nil"/>
            </w:tcBorders>
            <w:shd w:val="clear" w:color="auto" w:fill="auto"/>
            <w:noWrap/>
            <w:vAlign w:val="bottom"/>
            <w:hideMark/>
          </w:tcPr>
          <w:p w14:paraId="17E40E2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Less-   Accumulated Depreciation</w:t>
            </w:r>
          </w:p>
        </w:tc>
        <w:tc>
          <w:tcPr>
            <w:tcW w:w="960" w:type="dxa"/>
            <w:tcBorders>
              <w:top w:val="nil"/>
              <w:left w:val="nil"/>
              <w:bottom w:val="nil"/>
              <w:right w:val="nil"/>
            </w:tcBorders>
            <w:shd w:val="clear" w:color="auto" w:fill="auto"/>
            <w:noWrap/>
            <w:vAlign w:val="bottom"/>
            <w:hideMark/>
          </w:tcPr>
          <w:p w14:paraId="22FF650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3AD3913D" w14:textId="1F993312"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4</w:t>
            </w:r>
            <w:r w:rsidR="005A0971">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960</w:t>
            </w:r>
          </w:p>
        </w:tc>
        <w:tc>
          <w:tcPr>
            <w:tcW w:w="960" w:type="dxa"/>
            <w:tcBorders>
              <w:top w:val="nil"/>
              <w:left w:val="single" w:sz="8" w:space="0" w:color="auto"/>
              <w:bottom w:val="nil"/>
              <w:right w:val="nil"/>
            </w:tcBorders>
            <w:shd w:val="clear" w:color="auto" w:fill="auto"/>
            <w:noWrap/>
            <w:vAlign w:val="bottom"/>
            <w:hideMark/>
          </w:tcPr>
          <w:p w14:paraId="6177A6E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4649D7C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699FF08B" w14:textId="77777777" w:rsidTr="00C92432">
        <w:trPr>
          <w:trHeight w:val="288"/>
        </w:trPr>
        <w:tc>
          <w:tcPr>
            <w:tcW w:w="3840" w:type="dxa"/>
            <w:gridSpan w:val="4"/>
            <w:tcBorders>
              <w:top w:val="nil"/>
              <w:left w:val="single" w:sz="8" w:space="0" w:color="auto"/>
              <w:bottom w:val="nil"/>
              <w:right w:val="nil"/>
            </w:tcBorders>
            <w:shd w:val="clear" w:color="auto" w:fill="auto"/>
            <w:noWrap/>
            <w:vAlign w:val="bottom"/>
            <w:hideMark/>
          </w:tcPr>
          <w:p w14:paraId="76B6577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Current year depreciation</w:t>
            </w:r>
          </w:p>
        </w:tc>
        <w:tc>
          <w:tcPr>
            <w:tcW w:w="960" w:type="dxa"/>
            <w:tcBorders>
              <w:top w:val="nil"/>
              <w:left w:val="nil"/>
              <w:bottom w:val="nil"/>
              <w:right w:val="nil"/>
            </w:tcBorders>
            <w:shd w:val="clear" w:color="auto" w:fill="auto"/>
            <w:noWrap/>
            <w:vAlign w:val="bottom"/>
            <w:hideMark/>
          </w:tcPr>
          <w:p w14:paraId="4C45A46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single" w:sz="4" w:space="0" w:color="auto"/>
              <w:right w:val="single" w:sz="8" w:space="0" w:color="auto"/>
            </w:tcBorders>
            <w:shd w:val="clear" w:color="auto" w:fill="auto"/>
            <w:noWrap/>
            <w:vAlign w:val="bottom"/>
            <w:hideMark/>
          </w:tcPr>
          <w:p w14:paraId="26C0E427" w14:textId="5349042B"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2</w:t>
            </w:r>
            <w:r w:rsidR="005A0971">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560</w:t>
            </w:r>
          </w:p>
        </w:tc>
        <w:tc>
          <w:tcPr>
            <w:tcW w:w="960" w:type="dxa"/>
            <w:tcBorders>
              <w:top w:val="nil"/>
              <w:left w:val="nil"/>
              <w:bottom w:val="nil"/>
              <w:right w:val="nil"/>
            </w:tcBorders>
            <w:shd w:val="clear" w:color="auto" w:fill="auto"/>
            <w:noWrap/>
            <w:vAlign w:val="bottom"/>
            <w:hideMark/>
          </w:tcPr>
          <w:p w14:paraId="50FD72C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26280DA3" w14:textId="3331BC2A"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18</w:t>
            </w:r>
            <w:r w:rsidR="005A0971">
              <w:rPr>
                <w:rFonts w:ascii="Times New Roman" w:eastAsia="Times New Roman" w:hAnsi="Times New Roman" w:cs="Times New Roman"/>
                <w:b/>
                <w:color w:val="000000" w:themeColor="text1"/>
                <w:sz w:val="24"/>
                <w:szCs w:val="24"/>
                <w:lang w:eastAsia="en-IN"/>
              </w:rPr>
              <w:t>,</w:t>
            </w:r>
            <w:r w:rsidRPr="00A33F01">
              <w:rPr>
                <w:rFonts w:ascii="Times New Roman" w:eastAsia="Times New Roman" w:hAnsi="Times New Roman" w:cs="Times New Roman"/>
                <w:b/>
                <w:color w:val="000000" w:themeColor="text1"/>
                <w:sz w:val="24"/>
                <w:szCs w:val="24"/>
                <w:lang w:eastAsia="en-IN"/>
              </w:rPr>
              <w:t>080</w:t>
            </w:r>
          </w:p>
        </w:tc>
      </w:tr>
      <w:tr w:rsidR="000D5E16" w:rsidRPr="00A33F01" w14:paraId="6BA65519" w14:textId="77777777" w:rsidTr="00C92432">
        <w:trPr>
          <w:trHeight w:val="300"/>
        </w:trPr>
        <w:tc>
          <w:tcPr>
            <w:tcW w:w="960" w:type="dxa"/>
            <w:tcBorders>
              <w:top w:val="nil"/>
              <w:left w:val="single" w:sz="8" w:space="0" w:color="auto"/>
              <w:bottom w:val="single" w:sz="8" w:space="0" w:color="auto"/>
              <w:right w:val="nil"/>
            </w:tcBorders>
            <w:shd w:val="clear" w:color="auto" w:fill="auto"/>
            <w:noWrap/>
            <w:vAlign w:val="bottom"/>
            <w:hideMark/>
          </w:tcPr>
          <w:p w14:paraId="37DBE58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A014E8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6F2D51E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38ABD6B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335A305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25FD09A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single" w:sz="8" w:space="0" w:color="auto"/>
              <w:bottom w:val="single" w:sz="8" w:space="0" w:color="auto"/>
              <w:right w:val="nil"/>
            </w:tcBorders>
            <w:shd w:val="clear" w:color="auto" w:fill="auto"/>
            <w:noWrap/>
            <w:vAlign w:val="bottom"/>
            <w:hideMark/>
          </w:tcPr>
          <w:p w14:paraId="7767AD7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single" w:sz="8" w:space="0" w:color="auto"/>
            </w:tcBorders>
            <w:shd w:val="clear" w:color="auto" w:fill="auto"/>
            <w:noWrap/>
            <w:vAlign w:val="bottom"/>
            <w:hideMark/>
          </w:tcPr>
          <w:p w14:paraId="5F76CD1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4DF4C0B9" w14:textId="77777777" w:rsidTr="00C92432">
        <w:trPr>
          <w:trHeight w:val="288"/>
        </w:trPr>
        <w:tc>
          <w:tcPr>
            <w:tcW w:w="960" w:type="dxa"/>
            <w:tcBorders>
              <w:top w:val="nil"/>
              <w:left w:val="nil"/>
              <w:bottom w:val="nil"/>
              <w:right w:val="nil"/>
            </w:tcBorders>
            <w:shd w:val="clear" w:color="auto" w:fill="auto"/>
            <w:noWrap/>
            <w:vAlign w:val="bottom"/>
            <w:hideMark/>
          </w:tcPr>
          <w:p w14:paraId="671BA24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A2E7ED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4C535F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CB4AE4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A8EE0A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464DB1C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DAAC95C"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BFB97A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0D5E16" w:rsidRPr="00A33F01" w14:paraId="75D3B7F3" w14:textId="77777777" w:rsidTr="00C92432">
        <w:trPr>
          <w:trHeight w:val="300"/>
        </w:trPr>
        <w:tc>
          <w:tcPr>
            <w:tcW w:w="960" w:type="dxa"/>
            <w:tcBorders>
              <w:top w:val="nil"/>
              <w:left w:val="nil"/>
              <w:bottom w:val="nil"/>
              <w:right w:val="nil"/>
            </w:tcBorders>
            <w:shd w:val="clear" w:color="auto" w:fill="auto"/>
            <w:noWrap/>
            <w:vAlign w:val="bottom"/>
            <w:hideMark/>
          </w:tcPr>
          <w:p w14:paraId="41924CC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4974FE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BE0DE7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5CC3E9C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2ED447F"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4369B2F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4903D77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336CF3D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0D5E16" w:rsidRPr="00A33F01" w14:paraId="522A2F91" w14:textId="77777777" w:rsidTr="00C92432">
        <w:trPr>
          <w:trHeight w:val="288"/>
        </w:trPr>
        <w:tc>
          <w:tcPr>
            <w:tcW w:w="2880" w:type="dxa"/>
            <w:gridSpan w:val="3"/>
            <w:tcBorders>
              <w:top w:val="single" w:sz="8" w:space="0" w:color="auto"/>
              <w:left w:val="single" w:sz="8" w:space="0" w:color="auto"/>
              <w:bottom w:val="nil"/>
              <w:right w:val="nil"/>
            </w:tcBorders>
            <w:shd w:val="clear" w:color="auto" w:fill="auto"/>
            <w:noWrap/>
            <w:vAlign w:val="bottom"/>
            <w:hideMark/>
          </w:tcPr>
          <w:p w14:paraId="5644E99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 xml:space="preserve"> Trade Receivables</w:t>
            </w:r>
          </w:p>
        </w:tc>
        <w:tc>
          <w:tcPr>
            <w:tcW w:w="960" w:type="dxa"/>
            <w:tcBorders>
              <w:top w:val="single" w:sz="8" w:space="0" w:color="auto"/>
              <w:left w:val="nil"/>
              <w:bottom w:val="nil"/>
              <w:right w:val="nil"/>
            </w:tcBorders>
            <w:shd w:val="clear" w:color="auto" w:fill="auto"/>
            <w:noWrap/>
            <w:vAlign w:val="bottom"/>
            <w:hideMark/>
          </w:tcPr>
          <w:p w14:paraId="2CC28A6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3E44092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nil"/>
            </w:tcBorders>
            <w:shd w:val="clear" w:color="auto" w:fill="auto"/>
            <w:noWrap/>
            <w:vAlign w:val="bottom"/>
            <w:hideMark/>
          </w:tcPr>
          <w:p w14:paraId="5320DDEF" w14:textId="160C693B"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8</w:t>
            </w:r>
            <w:r w:rsidR="005A0971">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240</w:t>
            </w:r>
          </w:p>
        </w:tc>
        <w:tc>
          <w:tcPr>
            <w:tcW w:w="960" w:type="dxa"/>
            <w:tcBorders>
              <w:top w:val="single" w:sz="8" w:space="0" w:color="auto"/>
              <w:left w:val="single" w:sz="8" w:space="0" w:color="auto"/>
              <w:bottom w:val="nil"/>
              <w:right w:val="nil"/>
            </w:tcBorders>
            <w:shd w:val="clear" w:color="auto" w:fill="auto"/>
            <w:noWrap/>
            <w:vAlign w:val="bottom"/>
            <w:hideMark/>
          </w:tcPr>
          <w:p w14:paraId="2EEF0AD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single" w:sz="8" w:space="0" w:color="auto"/>
              <w:left w:val="nil"/>
              <w:bottom w:val="nil"/>
              <w:right w:val="single" w:sz="8" w:space="0" w:color="auto"/>
            </w:tcBorders>
            <w:shd w:val="clear" w:color="auto" w:fill="auto"/>
            <w:noWrap/>
            <w:vAlign w:val="bottom"/>
            <w:hideMark/>
          </w:tcPr>
          <w:p w14:paraId="237ECA7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442A919C" w14:textId="77777777" w:rsidTr="00C92432">
        <w:trPr>
          <w:trHeight w:val="288"/>
        </w:trPr>
        <w:tc>
          <w:tcPr>
            <w:tcW w:w="3840" w:type="dxa"/>
            <w:gridSpan w:val="4"/>
            <w:tcBorders>
              <w:top w:val="nil"/>
              <w:left w:val="single" w:sz="8" w:space="0" w:color="auto"/>
              <w:bottom w:val="nil"/>
              <w:right w:val="nil"/>
            </w:tcBorders>
            <w:shd w:val="clear" w:color="auto" w:fill="auto"/>
            <w:noWrap/>
            <w:vAlign w:val="bottom"/>
            <w:hideMark/>
          </w:tcPr>
          <w:p w14:paraId="376F9C9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LESS-      irrecoverable debts (GIVEN)</w:t>
            </w:r>
          </w:p>
        </w:tc>
        <w:tc>
          <w:tcPr>
            <w:tcW w:w="960" w:type="dxa"/>
            <w:tcBorders>
              <w:top w:val="nil"/>
              <w:left w:val="nil"/>
              <w:bottom w:val="nil"/>
              <w:right w:val="nil"/>
            </w:tcBorders>
            <w:shd w:val="clear" w:color="auto" w:fill="auto"/>
            <w:noWrap/>
            <w:vAlign w:val="bottom"/>
            <w:hideMark/>
          </w:tcPr>
          <w:p w14:paraId="4FD69782"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single" w:sz="4" w:space="0" w:color="auto"/>
              <w:right w:val="nil"/>
            </w:tcBorders>
            <w:shd w:val="clear" w:color="auto" w:fill="auto"/>
            <w:noWrap/>
            <w:vAlign w:val="bottom"/>
            <w:hideMark/>
          </w:tcPr>
          <w:p w14:paraId="767F237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240</w:t>
            </w:r>
          </w:p>
        </w:tc>
        <w:tc>
          <w:tcPr>
            <w:tcW w:w="960" w:type="dxa"/>
            <w:tcBorders>
              <w:top w:val="nil"/>
              <w:left w:val="single" w:sz="8" w:space="0" w:color="auto"/>
              <w:bottom w:val="nil"/>
              <w:right w:val="nil"/>
            </w:tcBorders>
            <w:shd w:val="clear" w:color="auto" w:fill="auto"/>
            <w:noWrap/>
            <w:vAlign w:val="bottom"/>
            <w:hideMark/>
          </w:tcPr>
          <w:p w14:paraId="0680E39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19A759B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4DB7E576" w14:textId="77777777" w:rsidTr="00C92432">
        <w:trPr>
          <w:trHeight w:val="288"/>
        </w:trPr>
        <w:tc>
          <w:tcPr>
            <w:tcW w:w="960" w:type="dxa"/>
            <w:tcBorders>
              <w:top w:val="nil"/>
              <w:left w:val="single" w:sz="8" w:space="0" w:color="auto"/>
              <w:bottom w:val="nil"/>
              <w:right w:val="nil"/>
            </w:tcBorders>
            <w:shd w:val="clear" w:color="auto" w:fill="auto"/>
            <w:noWrap/>
            <w:vAlign w:val="bottom"/>
            <w:hideMark/>
          </w:tcPr>
          <w:p w14:paraId="3020E15E"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nil"/>
            </w:tcBorders>
            <w:shd w:val="clear" w:color="auto" w:fill="auto"/>
            <w:noWrap/>
            <w:vAlign w:val="bottom"/>
            <w:hideMark/>
          </w:tcPr>
          <w:p w14:paraId="7872A8DD"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1C51EB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237689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02B4E94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716578D8"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single" w:sz="8" w:space="0" w:color="auto"/>
              <w:bottom w:val="nil"/>
              <w:right w:val="nil"/>
            </w:tcBorders>
            <w:shd w:val="clear" w:color="auto" w:fill="auto"/>
            <w:noWrap/>
            <w:vAlign w:val="bottom"/>
            <w:hideMark/>
          </w:tcPr>
          <w:p w14:paraId="5CD9D79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2C3022E8" w14:textId="752DCB55"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8</w:t>
            </w:r>
            <w:r w:rsidR="005A0971">
              <w:rPr>
                <w:rFonts w:ascii="Times New Roman" w:eastAsia="Times New Roman" w:hAnsi="Times New Roman" w:cs="Times New Roman"/>
                <w:color w:val="000000" w:themeColor="text1"/>
                <w:sz w:val="24"/>
                <w:szCs w:val="24"/>
                <w:lang w:eastAsia="en-IN"/>
              </w:rPr>
              <w:t>,</w:t>
            </w:r>
            <w:r w:rsidRPr="00A33F01">
              <w:rPr>
                <w:rFonts w:ascii="Times New Roman" w:eastAsia="Times New Roman" w:hAnsi="Times New Roman" w:cs="Times New Roman"/>
                <w:color w:val="000000" w:themeColor="text1"/>
                <w:sz w:val="24"/>
                <w:szCs w:val="24"/>
                <w:lang w:eastAsia="en-IN"/>
              </w:rPr>
              <w:t>000</w:t>
            </w:r>
          </w:p>
        </w:tc>
      </w:tr>
      <w:tr w:rsidR="000D5E16" w:rsidRPr="00A33F01" w14:paraId="214F8CD1" w14:textId="77777777" w:rsidTr="00C92432">
        <w:trPr>
          <w:trHeight w:val="288"/>
        </w:trPr>
        <w:tc>
          <w:tcPr>
            <w:tcW w:w="3840" w:type="dxa"/>
            <w:gridSpan w:val="4"/>
            <w:tcBorders>
              <w:top w:val="nil"/>
              <w:left w:val="single" w:sz="8" w:space="0" w:color="auto"/>
              <w:bottom w:val="nil"/>
              <w:right w:val="nil"/>
            </w:tcBorders>
            <w:shd w:val="clear" w:color="auto" w:fill="auto"/>
            <w:noWrap/>
            <w:vAlign w:val="bottom"/>
            <w:hideMark/>
          </w:tcPr>
          <w:p w14:paraId="22EACF2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                Allowance for bad debts</w:t>
            </w:r>
          </w:p>
        </w:tc>
        <w:tc>
          <w:tcPr>
            <w:tcW w:w="960" w:type="dxa"/>
            <w:tcBorders>
              <w:top w:val="nil"/>
              <w:left w:val="nil"/>
              <w:bottom w:val="nil"/>
              <w:right w:val="nil"/>
            </w:tcBorders>
            <w:shd w:val="clear" w:color="auto" w:fill="auto"/>
            <w:noWrap/>
            <w:vAlign w:val="bottom"/>
            <w:hideMark/>
          </w:tcPr>
          <w:p w14:paraId="2519417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single" w:sz="4" w:space="0" w:color="auto"/>
              <w:right w:val="nil"/>
            </w:tcBorders>
            <w:shd w:val="clear" w:color="auto" w:fill="auto"/>
            <w:noWrap/>
            <w:vAlign w:val="bottom"/>
            <w:hideMark/>
          </w:tcPr>
          <w:p w14:paraId="54F049B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160</w:t>
            </w:r>
          </w:p>
        </w:tc>
        <w:tc>
          <w:tcPr>
            <w:tcW w:w="960" w:type="dxa"/>
            <w:tcBorders>
              <w:top w:val="nil"/>
              <w:left w:val="single" w:sz="8" w:space="0" w:color="auto"/>
              <w:bottom w:val="nil"/>
              <w:right w:val="nil"/>
            </w:tcBorders>
            <w:shd w:val="clear" w:color="auto" w:fill="auto"/>
            <w:noWrap/>
            <w:vAlign w:val="bottom"/>
            <w:hideMark/>
          </w:tcPr>
          <w:p w14:paraId="2148DE2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037E5A0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0D5E16" w:rsidRPr="00A33F01" w14:paraId="1E307A9F" w14:textId="77777777" w:rsidTr="00C92432">
        <w:trPr>
          <w:trHeight w:val="288"/>
        </w:trPr>
        <w:tc>
          <w:tcPr>
            <w:tcW w:w="960" w:type="dxa"/>
            <w:tcBorders>
              <w:top w:val="nil"/>
              <w:left w:val="single" w:sz="8" w:space="0" w:color="auto"/>
              <w:bottom w:val="nil"/>
              <w:right w:val="nil"/>
            </w:tcBorders>
            <w:shd w:val="clear" w:color="auto" w:fill="auto"/>
            <w:noWrap/>
            <w:vAlign w:val="bottom"/>
            <w:hideMark/>
          </w:tcPr>
          <w:p w14:paraId="03D9E71A"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nil"/>
            </w:tcBorders>
            <w:shd w:val="clear" w:color="auto" w:fill="auto"/>
            <w:noWrap/>
            <w:vAlign w:val="bottom"/>
            <w:hideMark/>
          </w:tcPr>
          <w:p w14:paraId="5983744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2310017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3813EA06"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6F05B4D4"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nil"/>
              <w:bottom w:val="nil"/>
              <w:right w:val="nil"/>
            </w:tcBorders>
            <w:shd w:val="clear" w:color="auto" w:fill="auto"/>
            <w:noWrap/>
            <w:vAlign w:val="bottom"/>
            <w:hideMark/>
          </w:tcPr>
          <w:p w14:paraId="48F72240"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960" w:type="dxa"/>
            <w:tcBorders>
              <w:top w:val="nil"/>
              <w:left w:val="single" w:sz="8" w:space="0" w:color="auto"/>
              <w:bottom w:val="nil"/>
              <w:right w:val="nil"/>
            </w:tcBorders>
            <w:shd w:val="clear" w:color="auto" w:fill="auto"/>
            <w:noWrap/>
            <w:vAlign w:val="bottom"/>
            <w:hideMark/>
          </w:tcPr>
          <w:p w14:paraId="4BE9C73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nil"/>
              <w:right w:val="single" w:sz="8" w:space="0" w:color="auto"/>
            </w:tcBorders>
            <w:shd w:val="clear" w:color="auto" w:fill="auto"/>
            <w:noWrap/>
            <w:vAlign w:val="bottom"/>
            <w:hideMark/>
          </w:tcPr>
          <w:p w14:paraId="628B89C0" w14:textId="78DE5FFB"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b/>
                <w:color w:val="000000" w:themeColor="text1"/>
                <w:sz w:val="24"/>
                <w:szCs w:val="24"/>
                <w:lang w:eastAsia="en-IN"/>
              </w:rPr>
            </w:pPr>
            <w:r w:rsidRPr="00A33F01">
              <w:rPr>
                <w:rFonts w:ascii="Times New Roman" w:eastAsia="Times New Roman" w:hAnsi="Times New Roman" w:cs="Times New Roman"/>
                <w:b/>
                <w:color w:val="000000" w:themeColor="text1"/>
                <w:sz w:val="24"/>
                <w:szCs w:val="24"/>
                <w:lang w:eastAsia="en-IN"/>
              </w:rPr>
              <w:t>7</w:t>
            </w:r>
            <w:r w:rsidR="005A0971">
              <w:rPr>
                <w:rFonts w:ascii="Times New Roman" w:eastAsia="Times New Roman" w:hAnsi="Times New Roman" w:cs="Times New Roman"/>
                <w:b/>
                <w:color w:val="000000" w:themeColor="text1"/>
                <w:sz w:val="24"/>
                <w:szCs w:val="24"/>
                <w:lang w:eastAsia="en-IN"/>
              </w:rPr>
              <w:t>,</w:t>
            </w:r>
            <w:r w:rsidRPr="00A33F01">
              <w:rPr>
                <w:rFonts w:ascii="Times New Roman" w:eastAsia="Times New Roman" w:hAnsi="Times New Roman" w:cs="Times New Roman"/>
                <w:b/>
                <w:color w:val="000000" w:themeColor="text1"/>
                <w:sz w:val="24"/>
                <w:szCs w:val="24"/>
                <w:lang w:eastAsia="en-IN"/>
              </w:rPr>
              <w:t>840</w:t>
            </w:r>
          </w:p>
        </w:tc>
      </w:tr>
      <w:tr w:rsidR="000D5E16" w:rsidRPr="00A33F01" w14:paraId="2D271C6D" w14:textId="77777777" w:rsidTr="00C92432">
        <w:trPr>
          <w:trHeight w:val="300"/>
        </w:trPr>
        <w:tc>
          <w:tcPr>
            <w:tcW w:w="960" w:type="dxa"/>
            <w:tcBorders>
              <w:top w:val="nil"/>
              <w:left w:val="single" w:sz="8" w:space="0" w:color="auto"/>
              <w:bottom w:val="single" w:sz="8" w:space="0" w:color="auto"/>
              <w:right w:val="nil"/>
            </w:tcBorders>
            <w:shd w:val="clear" w:color="auto" w:fill="auto"/>
            <w:noWrap/>
            <w:vAlign w:val="bottom"/>
            <w:hideMark/>
          </w:tcPr>
          <w:p w14:paraId="44DCE081"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689D9E49"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01CE462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61668575"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351ACF4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nil"/>
            </w:tcBorders>
            <w:shd w:val="clear" w:color="auto" w:fill="auto"/>
            <w:noWrap/>
            <w:vAlign w:val="bottom"/>
            <w:hideMark/>
          </w:tcPr>
          <w:p w14:paraId="608F4F67"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single" w:sz="8" w:space="0" w:color="auto"/>
              <w:bottom w:val="single" w:sz="8" w:space="0" w:color="auto"/>
              <w:right w:val="nil"/>
            </w:tcBorders>
            <w:shd w:val="clear" w:color="auto" w:fill="auto"/>
            <w:noWrap/>
            <w:vAlign w:val="bottom"/>
            <w:hideMark/>
          </w:tcPr>
          <w:p w14:paraId="74E6167B"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960" w:type="dxa"/>
            <w:tcBorders>
              <w:top w:val="nil"/>
              <w:left w:val="nil"/>
              <w:bottom w:val="single" w:sz="8" w:space="0" w:color="auto"/>
              <w:right w:val="single" w:sz="8" w:space="0" w:color="auto"/>
            </w:tcBorders>
            <w:shd w:val="clear" w:color="auto" w:fill="auto"/>
            <w:noWrap/>
            <w:vAlign w:val="bottom"/>
            <w:hideMark/>
          </w:tcPr>
          <w:p w14:paraId="39F95463" w14:textId="77777777" w:rsidR="000D5E16" w:rsidRPr="00A33F01" w:rsidRDefault="000D5E16" w:rsidP="00C92432">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bl>
    <w:p w14:paraId="32601938" w14:textId="77777777" w:rsidR="000D5E16" w:rsidRDefault="000D5E16" w:rsidP="000D5E16">
      <w:pPr>
        <w:ind w:left="720" w:firstLine="720"/>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end"/>
      </w:r>
    </w:p>
    <w:p w14:paraId="23B19646" w14:textId="414BCAB5" w:rsidR="000D5E16" w:rsidRPr="00A33F01" w:rsidRDefault="000D5E16" w:rsidP="000D5E16">
      <w:pPr>
        <w:spacing w:beforeLines="240" w:before="576" w:afterLines="240" w:after="576"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trial balance of W</w:t>
      </w:r>
      <w:r w:rsidRPr="00A33F01">
        <w:rPr>
          <w:rFonts w:ascii="Times New Roman" w:hAnsi="Times New Roman" w:cs="Times New Roman"/>
          <w:color w:val="000000" w:themeColor="text1"/>
          <w:sz w:val="24"/>
          <w:szCs w:val="24"/>
        </w:rPr>
        <w:t xml:space="preserve">ales plc is given </w:t>
      </w:r>
      <w:proofErr w:type="gramStart"/>
      <w:r w:rsidRPr="00A33F01">
        <w:rPr>
          <w:rFonts w:ascii="Times New Roman" w:hAnsi="Times New Roman" w:cs="Times New Roman"/>
          <w:color w:val="000000" w:themeColor="text1"/>
          <w:sz w:val="24"/>
          <w:szCs w:val="24"/>
        </w:rPr>
        <w:t>on the basis of</w:t>
      </w:r>
      <w:proofErr w:type="gramEnd"/>
      <w:r w:rsidRPr="00A33F01">
        <w:rPr>
          <w:rFonts w:ascii="Times New Roman" w:hAnsi="Times New Roman" w:cs="Times New Roman"/>
          <w:color w:val="000000" w:themeColor="text1"/>
          <w:sz w:val="24"/>
          <w:szCs w:val="24"/>
        </w:rPr>
        <w:t xml:space="preserve"> which the profit and loss accounts and balance sheet is prepared for the year 2019. The working noted is also made separately for better understanding. As per the given adjustments, depreciation on plant has been adjusted to cost of sales in the profit and loss account and depreciation of building is adjusted to the administration expenses. Revalue land had been shown in the shareholders fund. Other expenses like outstanding insurance, irrecoverable debt, and allowance on debt on receivables have also been adjusted to the administration expenses. The profit and loss account of Wales plc is showing pr</w:t>
      </w:r>
      <w:r>
        <w:rPr>
          <w:rFonts w:ascii="Times New Roman" w:hAnsi="Times New Roman" w:cs="Times New Roman"/>
          <w:color w:val="000000" w:themeColor="text1"/>
          <w:sz w:val="24"/>
          <w:szCs w:val="24"/>
        </w:rPr>
        <w:t>ofits for the year 2019 as 3</w:t>
      </w:r>
      <w:r w:rsidR="00103370">
        <w:rPr>
          <w:rFonts w:ascii="Times New Roman" w:hAnsi="Times New Roman" w:cs="Times New Roman"/>
          <w:color w:val="000000" w:themeColor="text1"/>
          <w:sz w:val="24"/>
          <w:szCs w:val="24"/>
        </w:rPr>
        <w:t>140</w:t>
      </w:r>
      <w:r>
        <w:rPr>
          <w:rFonts w:ascii="Times New Roman" w:hAnsi="Times New Roman" w:cs="Times New Roman"/>
          <w:color w:val="000000" w:themeColor="text1"/>
          <w:sz w:val="24"/>
          <w:szCs w:val="24"/>
        </w:rPr>
        <w:t xml:space="preserve">, </w:t>
      </w:r>
      <w:r w:rsidRPr="00A33F01">
        <w:rPr>
          <w:rFonts w:ascii="Times New Roman" w:hAnsi="Times New Roman" w:cs="Times New Roman"/>
          <w:color w:val="000000" w:themeColor="text1"/>
          <w:sz w:val="24"/>
          <w:szCs w:val="24"/>
        </w:rPr>
        <w:t>which has been shown in the balance sheet in shareholders fund. The increased value of plant has not been shown in the non-current assets of the balance sheet as it was stated not to include the revaluation in the value of land.</w:t>
      </w:r>
    </w:p>
    <w:p w14:paraId="36AE3704" w14:textId="1F52464F" w:rsidR="002C2EC5" w:rsidRDefault="002C2EC5" w:rsidP="000D5E16">
      <w:pPr>
        <w:ind w:left="720" w:firstLine="720"/>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br w:type="page"/>
      </w:r>
    </w:p>
    <w:p w14:paraId="36AE37E7" w14:textId="3C14BEE9" w:rsidR="002B2322" w:rsidRPr="00A33F01" w:rsidRDefault="002B2322"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8" w14:textId="77777777" w:rsidR="002B2322" w:rsidRPr="00A33F01" w:rsidRDefault="002B2322"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9"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B"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C"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D"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E"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EF"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0"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1"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2"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3"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4"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5"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7F6" w14:textId="77777777" w:rsidR="001106A5" w:rsidRPr="00A33F01" w:rsidRDefault="001106A5" w:rsidP="00D7729A">
      <w:pPr>
        <w:pStyle w:val="Heading1"/>
        <w:spacing w:beforeLines="240" w:before="576" w:afterLines="240" w:after="576" w:line="360" w:lineRule="auto"/>
        <w:contextualSpacing/>
        <w:rPr>
          <w:rFonts w:eastAsiaTheme="minorHAnsi" w:cs="Times New Roman"/>
          <w:b w:val="0"/>
          <w:sz w:val="24"/>
          <w:szCs w:val="24"/>
        </w:rPr>
      </w:pPr>
      <w:bookmarkStart w:id="4" w:name="_Toc49355072"/>
    </w:p>
    <w:p w14:paraId="36AE37F7" w14:textId="77777777" w:rsidR="006029E0" w:rsidRPr="00A33F01" w:rsidRDefault="006029E0" w:rsidP="00A33F01">
      <w:pPr>
        <w:spacing w:line="360" w:lineRule="auto"/>
        <w:rPr>
          <w:rFonts w:ascii="Times New Roman" w:eastAsiaTheme="majorEastAsia" w:hAnsi="Times New Roman" w:cs="Times New Roman"/>
          <w:b/>
          <w:color w:val="000000" w:themeColor="text1"/>
          <w:sz w:val="24"/>
          <w:szCs w:val="24"/>
          <w:vertAlign w:val="subscript"/>
        </w:rPr>
      </w:pPr>
      <w:r w:rsidRPr="00A33F01">
        <w:rPr>
          <w:rFonts w:cs="Times New Roman"/>
          <w:color w:val="000000" w:themeColor="text1"/>
          <w:sz w:val="24"/>
          <w:szCs w:val="24"/>
          <w:vertAlign w:val="subscript"/>
        </w:rPr>
        <w:br w:type="page"/>
      </w:r>
    </w:p>
    <w:p w14:paraId="36AE37F8" w14:textId="77777777" w:rsidR="00722CD6" w:rsidRPr="00A33F01" w:rsidRDefault="00722CD6" w:rsidP="00D7729A">
      <w:pPr>
        <w:pStyle w:val="Heading1"/>
        <w:spacing w:beforeLines="240" w:before="576" w:afterLines="240" w:after="576" w:line="360" w:lineRule="auto"/>
        <w:contextualSpacing/>
        <w:rPr>
          <w:rFonts w:cs="Times New Roman"/>
          <w:sz w:val="24"/>
          <w:szCs w:val="24"/>
        </w:rPr>
      </w:pPr>
      <w:bookmarkStart w:id="5" w:name="_Toc49379372"/>
      <w:r w:rsidRPr="00A33F01">
        <w:rPr>
          <w:rFonts w:cs="Times New Roman"/>
          <w:sz w:val="24"/>
          <w:szCs w:val="24"/>
        </w:rPr>
        <w:lastRenderedPageBreak/>
        <w:t>Q.2</w:t>
      </w:r>
      <w:bookmarkEnd w:id="4"/>
      <w:bookmarkEnd w:id="5"/>
    </w:p>
    <w:p w14:paraId="36AE37F9" w14:textId="77777777" w:rsidR="00722CD6" w:rsidRPr="00A33F01" w:rsidRDefault="00722CD6" w:rsidP="00692F37">
      <w:pPr>
        <w:pStyle w:val="Heading2"/>
      </w:pPr>
      <w:bookmarkStart w:id="6" w:name="_Toc49355073"/>
      <w:bookmarkStart w:id="7" w:name="_Toc49379373"/>
      <w:r w:rsidRPr="00AD2C61">
        <w:t>(a)</w:t>
      </w:r>
      <w:bookmarkEnd w:id="6"/>
      <w:r w:rsidRPr="00A33F01">
        <w:t>Ratios of Jerry Plc for the year 2019 and 2018-</w:t>
      </w:r>
      <w:bookmarkEnd w:id="7"/>
    </w:p>
    <w:p w14:paraId="36AE37FA" w14:textId="77777777" w:rsidR="005714AB" w:rsidRPr="00A33F01" w:rsidRDefault="00CA5463"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begin"/>
      </w:r>
      <w:r w:rsidR="00722CD6" w:rsidRPr="00A33F01">
        <w:rPr>
          <w:rFonts w:ascii="Times New Roman" w:hAnsi="Times New Roman" w:cs="Times New Roman"/>
          <w:color w:val="000000" w:themeColor="text1"/>
          <w:sz w:val="24"/>
          <w:szCs w:val="24"/>
        </w:rPr>
        <w:instrText xml:space="preserve"> LINK Excel.Sheet.12 "D:\\locus-zucol services\\bisiness mgtt 25 aug.xlsx" "Sheet1!R3C1:R48C4" \a \f 4 \h </w:instrText>
      </w:r>
      <w:r w:rsidR="00ED49C7" w:rsidRPr="00A33F01">
        <w:rPr>
          <w:rFonts w:ascii="Times New Roman" w:hAnsi="Times New Roman" w:cs="Times New Roman"/>
          <w:color w:val="000000" w:themeColor="text1"/>
          <w:sz w:val="24"/>
          <w:szCs w:val="24"/>
        </w:rPr>
        <w:instrText xml:space="preserve"> \* MERGEFORMAT </w:instrText>
      </w:r>
      <w:r w:rsidRPr="00A33F01">
        <w:rPr>
          <w:rFonts w:ascii="Times New Roman" w:hAnsi="Times New Roman" w:cs="Times New Roman"/>
          <w:color w:val="000000" w:themeColor="text1"/>
          <w:sz w:val="24"/>
          <w:szCs w:val="24"/>
        </w:rPr>
        <w:fldChar w:fldCharType="separate"/>
      </w:r>
    </w:p>
    <w:tbl>
      <w:tblPr>
        <w:tblW w:w="8248" w:type="dxa"/>
        <w:tblLook w:val="04A0" w:firstRow="1" w:lastRow="0" w:firstColumn="1" w:lastColumn="0" w:noHBand="0" w:noVBand="1"/>
      </w:tblPr>
      <w:tblGrid>
        <w:gridCol w:w="1811"/>
        <w:gridCol w:w="276"/>
        <w:gridCol w:w="3507"/>
        <w:gridCol w:w="2654"/>
      </w:tblGrid>
      <w:tr w:rsidR="00A33F01" w:rsidRPr="00A33F01" w14:paraId="36AE37FE" w14:textId="77777777" w:rsidTr="00E1158E">
        <w:trPr>
          <w:divId w:val="1563902032"/>
          <w:trHeight w:val="300"/>
        </w:trPr>
        <w:tc>
          <w:tcPr>
            <w:tcW w:w="1811"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36AE37F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Particulars</w:t>
            </w:r>
          </w:p>
        </w:tc>
        <w:tc>
          <w:tcPr>
            <w:tcW w:w="3783" w:type="dxa"/>
            <w:gridSpan w:val="2"/>
            <w:tcBorders>
              <w:top w:val="single" w:sz="8" w:space="0" w:color="auto"/>
              <w:left w:val="nil"/>
              <w:bottom w:val="single" w:sz="8" w:space="0" w:color="auto"/>
              <w:right w:val="nil"/>
            </w:tcBorders>
            <w:shd w:val="clear" w:color="auto" w:fill="auto"/>
            <w:noWrap/>
            <w:vAlign w:val="bottom"/>
            <w:hideMark/>
          </w:tcPr>
          <w:p w14:paraId="36AE37F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2019</w:t>
            </w:r>
          </w:p>
        </w:tc>
        <w:tc>
          <w:tcPr>
            <w:tcW w:w="2654"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6AE37FD"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2018</w:t>
            </w:r>
          </w:p>
        </w:tc>
      </w:tr>
      <w:tr w:rsidR="00A33F01" w:rsidRPr="00A33F01" w14:paraId="36AE3803"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7F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00"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01" w14:textId="59E6438E" w:rsidR="005714AB" w:rsidRPr="00A33F01" w:rsidRDefault="0041136E"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Prof</w:t>
            </w:r>
            <w:r w:rsidR="00FF6F37">
              <w:rPr>
                <w:rFonts w:ascii="Times New Roman" w:eastAsia="Times New Roman" w:hAnsi="Times New Roman" w:cs="Times New Roman"/>
                <w:color w:val="000000" w:themeColor="text1"/>
                <w:sz w:val="24"/>
                <w:szCs w:val="24"/>
                <w:lang w:eastAsia="en-IN"/>
              </w:rPr>
              <w:t>it before interest/asset</w:t>
            </w:r>
            <w:r w:rsidR="00BA3148">
              <w:rPr>
                <w:rFonts w:ascii="Times New Roman" w:eastAsia="Times New Roman" w:hAnsi="Times New Roman" w:cs="Times New Roman"/>
                <w:color w:val="000000" w:themeColor="text1"/>
                <w:sz w:val="24"/>
                <w:szCs w:val="24"/>
                <w:lang w:eastAsia="en-IN"/>
              </w:rPr>
              <w:t>s</w:t>
            </w:r>
            <w:r w:rsidR="00FF6F37">
              <w:rPr>
                <w:rFonts w:ascii="Times New Roman" w:eastAsia="Times New Roman" w:hAnsi="Times New Roman" w:cs="Times New Roman"/>
                <w:color w:val="000000" w:themeColor="text1"/>
                <w:sz w:val="24"/>
                <w:szCs w:val="24"/>
                <w:lang w:eastAsia="en-IN"/>
              </w:rPr>
              <w:t xml:space="preserve"> employed </w:t>
            </w:r>
          </w:p>
        </w:tc>
        <w:tc>
          <w:tcPr>
            <w:tcW w:w="2654" w:type="dxa"/>
            <w:tcBorders>
              <w:top w:val="nil"/>
              <w:left w:val="single" w:sz="8" w:space="0" w:color="auto"/>
              <w:bottom w:val="nil"/>
              <w:right w:val="single" w:sz="8" w:space="0" w:color="auto"/>
            </w:tcBorders>
            <w:shd w:val="clear" w:color="auto" w:fill="auto"/>
            <w:noWrap/>
            <w:vAlign w:val="bottom"/>
            <w:hideMark/>
          </w:tcPr>
          <w:p w14:paraId="36AE3802" w14:textId="0AFA6C4B"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r w:rsidR="00BA3148">
              <w:rPr>
                <w:rFonts w:ascii="Times New Roman" w:eastAsia="Times New Roman" w:hAnsi="Times New Roman" w:cs="Times New Roman"/>
                <w:color w:val="000000" w:themeColor="text1"/>
                <w:sz w:val="24"/>
                <w:szCs w:val="24"/>
                <w:lang w:eastAsia="en-IN"/>
              </w:rPr>
              <w:t>profit</w:t>
            </w:r>
            <w:r w:rsidR="009B7DCB">
              <w:rPr>
                <w:rFonts w:ascii="Times New Roman" w:eastAsia="Times New Roman" w:hAnsi="Times New Roman" w:cs="Times New Roman"/>
                <w:color w:val="000000" w:themeColor="text1"/>
                <w:sz w:val="24"/>
                <w:szCs w:val="24"/>
                <w:lang w:eastAsia="en-IN"/>
              </w:rPr>
              <w:t xml:space="preserve"> </w:t>
            </w:r>
            <w:r w:rsidR="00BA3148">
              <w:rPr>
                <w:rFonts w:ascii="Times New Roman" w:eastAsia="Times New Roman" w:hAnsi="Times New Roman" w:cs="Times New Roman"/>
                <w:color w:val="000000" w:themeColor="text1"/>
                <w:sz w:val="24"/>
                <w:szCs w:val="24"/>
                <w:lang w:eastAsia="en-IN"/>
              </w:rPr>
              <w:t xml:space="preserve">before </w:t>
            </w:r>
            <w:r w:rsidR="009B7DCB">
              <w:rPr>
                <w:rFonts w:ascii="Times New Roman" w:eastAsia="Times New Roman" w:hAnsi="Times New Roman" w:cs="Times New Roman"/>
                <w:color w:val="000000" w:themeColor="text1"/>
                <w:sz w:val="24"/>
                <w:szCs w:val="24"/>
                <w:lang w:eastAsia="en-IN"/>
              </w:rPr>
              <w:t>interest/assets employed</w:t>
            </w:r>
          </w:p>
        </w:tc>
      </w:tr>
      <w:tr w:rsidR="00A33F01" w:rsidRPr="00A33F01" w14:paraId="36AE3808" w14:textId="77777777" w:rsidTr="00E1158E">
        <w:trPr>
          <w:divId w:val="1563902032"/>
          <w:trHeight w:val="864"/>
        </w:trPr>
        <w:tc>
          <w:tcPr>
            <w:tcW w:w="1811" w:type="dxa"/>
            <w:tcBorders>
              <w:top w:val="nil"/>
              <w:left w:val="single" w:sz="8" w:space="0" w:color="auto"/>
              <w:bottom w:val="nil"/>
              <w:right w:val="nil"/>
            </w:tcBorders>
            <w:shd w:val="clear" w:color="auto" w:fill="auto"/>
            <w:vAlign w:val="bottom"/>
            <w:hideMark/>
          </w:tcPr>
          <w:p w14:paraId="36AE380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Return on capital Employed</w:t>
            </w:r>
          </w:p>
        </w:tc>
        <w:tc>
          <w:tcPr>
            <w:tcW w:w="276" w:type="dxa"/>
            <w:tcBorders>
              <w:top w:val="nil"/>
              <w:left w:val="single" w:sz="8" w:space="0" w:color="auto"/>
              <w:bottom w:val="nil"/>
              <w:right w:val="single" w:sz="8" w:space="0" w:color="auto"/>
            </w:tcBorders>
            <w:shd w:val="clear" w:color="auto" w:fill="auto"/>
            <w:vAlign w:val="bottom"/>
            <w:hideMark/>
          </w:tcPr>
          <w:p w14:paraId="36AE3805" w14:textId="3EE0CDE2"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06" w14:textId="1BC045BD"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2654" w:type="dxa"/>
            <w:tcBorders>
              <w:top w:val="nil"/>
              <w:left w:val="single" w:sz="8" w:space="0" w:color="auto"/>
              <w:bottom w:val="nil"/>
              <w:right w:val="single" w:sz="8" w:space="0" w:color="auto"/>
            </w:tcBorders>
            <w:shd w:val="clear" w:color="auto" w:fill="auto"/>
            <w:vAlign w:val="bottom"/>
            <w:hideMark/>
          </w:tcPr>
          <w:p w14:paraId="36AE3807" w14:textId="59809F5F"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r>
      <w:tr w:rsidR="00A33F01" w:rsidRPr="00A33F01" w14:paraId="36AE380D"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09" w14:textId="20B97BF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r w:rsidR="005620D0">
              <w:rPr>
                <w:rFonts w:ascii="Times New Roman" w:eastAsia="Times New Roman" w:hAnsi="Times New Roman" w:cs="Times New Roman"/>
                <w:b/>
                <w:bCs/>
                <w:color w:val="000000" w:themeColor="text1"/>
                <w:sz w:val="24"/>
                <w:szCs w:val="24"/>
                <w:lang w:eastAsia="en-IN"/>
              </w:rPr>
              <w:t>ROCE</w:t>
            </w:r>
          </w:p>
        </w:tc>
        <w:tc>
          <w:tcPr>
            <w:tcW w:w="276" w:type="dxa"/>
            <w:tcBorders>
              <w:top w:val="nil"/>
              <w:left w:val="single" w:sz="8" w:space="0" w:color="auto"/>
              <w:bottom w:val="nil"/>
              <w:right w:val="single" w:sz="8" w:space="0" w:color="auto"/>
            </w:tcBorders>
            <w:shd w:val="clear" w:color="auto" w:fill="auto"/>
            <w:vAlign w:val="bottom"/>
            <w:hideMark/>
          </w:tcPr>
          <w:p w14:paraId="36AE380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0B" w14:textId="013EF8C1" w:rsidR="005714AB" w:rsidRPr="00A33F01" w:rsidRDefault="00C47878"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23</w:t>
            </w:r>
            <w:proofErr w:type="gramStart"/>
            <w:r>
              <w:rPr>
                <w:rFonts w:ascii="Times New Roman" w:eastAsia="Times New Roman" w:hAnsi="Times New Roman" w:cs="Times New Roman"/>
                <w:color w:val="000000" w:themeColor="text1"/>
                <w:sz w:val="24"/>
                <w:szCs w:val="24"/>
                <w:lang w:eastAsia="en-IN"/>
              </w:rPr>
              <w:t>/(</w:t>
            </w:r>
            <w:proofErr w:type="gramEnd"/>
            <w:r>
              <w:rPr>
                <w:rFonts w:ascii="Times New Roman" w:eastAsia="Times New Roman" w:hAnsi="Times New Roman" w:cs="Times New Roman"/>
                <w:color w:val="000000" w:themeColor="text1"/>
                <w:sz w:val="24"/>
                <w:szCs w:val="24"/>
                <w:lang w:eastAsia="en-IN"/>
              </w:rPr>
              <w:t>93+</w:t>
            </w:r>
            <w:r w:rsidR="00753DA7">
              <w:rPr>
                <w:rFonts w:ascii="Times New Roman" w:eastAsia="Times New Roman" w:hAnsi="Times New Roman" w:cs="Times New Roman"/>
                <w:color w:val="000000" w:themeColor="text1"/>
                <w:sz w:val="24"/>
                <w:szCs w:val="24"/>
                <w:lang w:eastAsia="en-IN"/>
              </w:rPr>
              <w:t>41.9)*100%=</w:t>
            </w:r>
          </w:p>
        </w:tc>
        <w:tc>
          <w:tcPr>
            <w:tcW w:w="2654" w:type="dxa"/>
            <w:tcBorders>
              <w:top w:val="nil"/>
              <w:left w:val="single" w:sz="8" w:space="0" w:color="auto"/>
              <w:bottom w:val="nil"/>
              <w:right w:val="single" w:sz="8" w:space="0" w:color="auto"/>
            </w:tcBorders>
            <w:shd w:val="clear" w:color="auto" w:fill="auto"/>
            <w:vAlign w:val="bottom"/>
            <w:hideMark/>
          </w:tcPr>
          <w:p w14:paraId="36AE380C" w14:textId="639E8047" w:rsidR="005714AB" w:rsidRPr="00A33F01" w:rsidRDefault="009F04C9"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29</w:t>
            </w:r>
            <w:r w:rsidR="006B73AF">
              <w:rPr>
                <w:rFonts w:ascii="Times New Roman" w:eastAsia="Times New Roman" w:hAnsi="Times New Roman" w:cs="Times New Roman"/>
                <w:color w:val="000000" w:themeColor="text1"/>
                <w:sz w:val="24"/>
                <w:szCs w:val="24"/>
                <w:lang w:eastAsia="en-IN"/>
              </w:rPr>
              <w:t>.7</w:t>
            </w:r>
            <w:proofErr w:type="gramStart"/>
            <w:r w:rsidR="00B123AA">
              <w:rPr>
                <w:rFonts w:ascii="Times New Roman" w:eastAsia="Times New Roman" w:hAnsi="Times New Roman" w:cs="Times New Roman"/>
                <w:color w:val="000000" w:themeColor="text1"/>
                <w:sz w:val="24"/>
                <w:szCs w:val="24"/>
                <w:lang w:eastAsia="en-IN"/>
              </w:rPr>
              <w:t>/(</w:t>
            </w:r>
            <w:proofErr w:type="gramEnd"/>
            <w:r w:rsidR="00B123AA">
              <w:rPr>
                <w:rFonts w:ascii="Times New Roman" w:eastAsia="Times New Roman" w:hAnsi="Times New Roman" w:cs="Times New Roman"/>
                <w:color w:val="000000" w:themeColor="text1"/>
                <w:sz w:val="24"/>
                <w:szCs w:val="24"/>
                <w:lang w:eastAsia="en-IN"/>
              </w:rPr>
              <w:t>80.3+65.1)*100%=</w:t>
            </w:r>
          </w:p>
        </w:tc>
      </w:tr>
      <w:tr w:rsidR="00A33F01" w:rsidRPr="00A33F01" w14:paraId="36AE3812"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noWrap/>
            <w:vAlign w:val="bottom"/>
            <w:hideMark/>
          </w:tcPr>
          <w:p w14:paraId="36AE380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hideMark/>
          </w:tcPr>
          <w:p w14:paraId="36AE380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10" w14:textId="08CBBA4A"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17.0</w:t>
            </w:r>
            <w:r w:rsidR="00C47878">
              <w:rPr>
                <w:rFonts w:ascii="Times New Roman" w:eastAsia="Times New Roman" w:hAnsi="Times New Roman" w:cs="Times New Roman"/>
                <w:b/>
                <w:bCs/>
                <w:color w:val="000000" w:themeColor="text1"/>
                <w:sz w:val="24"/>
                <w:szCs w:val="24"/>
                <w:lang w:eastAsia="en-IN"/>
              </w:rPr>
              <w:t>4</w:t>
            </w:r>
            <w:r w:rsidRPr="00A33F01">
              <w:rPr>
                <w:rFonts w:ascii="Times New Roman" w:eastAsia="Times New Roman" w:hAnsi="Times New Roman" w:cs="Times New Roman"/>
                <w:b/>
                <w:bCs/>
                <w:color w:val="000000" w:themeColor="text1"/>
                <w:sz w:val="24"/>
                <w:szCs w:val="24"/>
                <w:lang w:eastAsia="en-IN"/>
              </w:rPr>
              <w:t>%</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11"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20.43%</w:t>
            </w:r>
          </w:p>
        </w:tc>
      </w:tr>
      <w:tr w:rsidR="00A33F01" w:rsidRPr="00A33F01" w14:paraId="36AE3817"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13"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hideMark/>
          </w:tcPr>
          <w:p w14:paraId="36AE381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1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p>
        </w:tc>
        <w:tc>
          <w:tcPr>
            <w:tcW w:w="2654" w:type="dxa"/>
            <w:tcBorders>
              <w:top w:val="nil"/>
              <w:left w:val="single" w:sz="8" w:space="0" w:color="auto"/>
              <w:bottom w:val="nil"/>
              <w:right w:val="single" w:sz="8" w:space="0" w:color="auto"/>
            </w:tcBorders>
            <w:shd w:val="clear" w:color="auto" w:fill="auto"/>
            <w:noWrap/>
            <w:vAlign w:val="bottom"/>
            <w:hideMark/>
          </w:tcPr>
          <w:p w14:paraId="36AE381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r>
      <w:tr w:rsidR="00A33F01" w:rsidRPr="00A33F01" w14:paraId="36AE381C" w14:textId="77777777" w:rsidTr="00E1158E">
        <w:trPr>
          <w:divId w:val="1563902032"/>
          <w:trHeight w:val="576"/>
        </w:trPr>
        <w:tc>
          <w:tcPr>
            <w:tcW w:w="1811" w:type="dxa"/>
            <w:tcBorders>
              <w:top w:val="nil"/>
              <w:left w:val="single" w:sz="8" w:space="0" w:color="auto"/>
              <w:bottom w:val="nil"/>
              <w:right w:val="nil"/>
            </w:tcBorders>
            <w:shd w:val="clear" w:color="auto" w:fill="auto"/>
            <w:vAlign w:val="bottom"/>
            <w:hideMark/>
          </w:tcPr>
          <w:p w14:paraId="36AE381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Return on Equity</w:t>
            </w:r>
          </w:p>
        </w:tc>
        <w:tc>
          <w:tcPr>
            <w:tcW w:w="276" w:type="dxa"/>
            <w:tcBorders>
              <w:top w:val="nil"/>
              <w:left w:val="single" w:sz="8" w:space="0" w:color="auto"/>
              <w:bottom w:val="nil"/>
              <w:right w:val="single" w:sz="8" w:space="0" w:color="auto"/>
            </w:tcBorders>
            <w:shd w:val="clear" w:color="auto" w:fill="auto"/>
            <w:vAlign w:val="bottom"/>
            <w:hideMark/>
          </w:tcPr>
          <w:p w14:paraId="36AE3819" w14:textId="3DDC9206"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1A" w14:textId="67F27366" w:rsidR="005714AB" w:rsidRPr="00A33F01" w:rsidRDefault="00274D4C"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earning/</w:t>
            </w:r>
            <w:r w:rsidR="00A72EE8">
              <w:rPr>
                <w:rFonts w:ascii="Times New Roman" w:eastAsia="Times New Roman" w:hAnsi="Times New Roman" w:cs="Times New Roman"/>
                <w:color w:val="000000" w:themeColor="text1"/>
                <w:sz w:val="24"/>
                <w:szCs w:val="24"/>
                <w:lang w:eastAsia="en-IN"/>
              </w:rPr>
              <w:t>ordinary share capital and reserves</w:t>
            </w:r>
          </w:p>
        </w:tc>
        <w:tc>
          <w:tcPr>
            <w:tcW w:w="2654" w:type="dxa"/>
            <w:tcBorders>
              <w:top w:val="nil"/>
              <w:left w:val="single" w:sz="8" w:space="0" w:color="auto"/>
              <w:bottom w:val="nil"/>
              <w:right w:val="single" w:sz="8" w:space="0" w:color="auto"/>
            </w:tcBorders>
            <w:shd w:val="clear" w:color="auto" w:fill="auto"/>
            <w:noWrap/>
            <w:vAlign w:val="bottom"/>
            <w:hideMark/>
          </w:tcPr>
          <w:p w14:paraId="36AE381B" w14:textId="22A072B0" w:rsidR="005714AB" w:rsidRPr="00A33F01" w:rsidRDefault="00ED3746"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earnings/ordinary shares capital and reserves</w:t>
            </w:r>
          </w:p>
        </w:tc>
      </w:tr>
      <w:tr w:rsidR="00A33F01" w:rsidRPr="00A33F01" w14:paraId="36AE3821"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1D" w14:textId="685289E5"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r w:rsidR="00565E23">
              <w:rPr>
                <w:rFonts w:ascii="Times New Roman" w:eastAsia="Times New Roman" w:hAnsi="Times New Roman" w:cs="Times New Roman"/>
                <w:b/>
                <w:bCs/>
                <w:color w:val="000000" w:themeColor="text1"/>
                <w:sz w:val="24"/>
                <w:szCs w:val="24"/>
                <w:lang w:eastAsia="en-IN"/>
              </w:rPr>
              <w:t>ROE</w:t>
            </w:r>
          </w:p>
        </w:tc>
        <w:tc>
          <w:tcPr>
            <w:tcW w:w="276" w:type="dxa"/>
            <w:tcBorders>
              <w:top w:val="nil"/>
              <w:left w:val="single" w:sz="8" w:space="0" w:color="auto"/>
              <w:bottom w:val="nil"/>
              <w:right w:val="single" w:sz="8" w:space="0" w:color="auto"/>
            </w:tcBorders>
            <w:shd w:val="clear" w:color="auto" w:fill="auto"/>
            <w:noWrap/>
            <w:vAlign w:val="bottom"/>
            <w:hideMark/>
          </w:tcPr>
          <w:p w14:paraId="36AE381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1F" w14:textId="0D73758F" w:rsidR="005714AB" w:rsidRPr="00A33F01" w:rsidRDefault="002C7B36"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12.9/</w:t>
            </w:r>
            <w:r w:rsidR="00632D86">
              <w:rPr>
                <w:rFonts w:ascii="Times New Roman" w:eastAsia="Times New Roman" w:hAnsi="Times New Roman" w:cs="Times New Roman"/>
                <w:color w:val="000000" w:themeColor="text1"/>
                <w:sz w:val="24"/>
                <w:szCs w:val="24"/>
                <w:lang w:eastAsia="en-IN"/>
              </w:rPr>
              <w:t>93.2*100%=</w:t>
            </w:r>
          </w:p>
        </w:tc>
        <w:tc>
          <w:tcPr>
            <w:tcW w:w="2654" w:type="dxa"/>
            <w:tcBorders>
              <w:top w:val="nil"/>
              <w:left w:val="single" w:sz="8" w:space="0" w:color="auto"/>
              <w:bottom w:val="nil"/>
              <w:right w:val="single" w:sz="8" w:space="0" w:color="auto"/>
            </w:tcBorders>
            <w:shd w:val="clear" w:color="auto" w:fill="auto"/>
            <w:vAlign w:val="bottom"/>
            <w:hideMark/>
          </w:tcPr>
          <w:p w14:paraId="36AE3820" w14:textId="09D58BE4" w:rsidR="005714AB" w:rsidRPr="00A33F01" w:rsidRDefault="00C97311"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18.3/80.3*100</w:t>
            </w:r>
            <w:r w:rsidR="001F306A">
              <w:rPr>
                <w:rFonts w:ascii="Times New Roman" w:eastAsia="Times New Roman" w:hAnsi="Times New Roman" w:cs="Times New Roman"/>
                <w:color w:val="000000" w:themeColor="text1"/>
                <w:sz w:val="24"/>
                <w:szCs w:val="24"/>
                <w:lang w:eastAsia="en-IN"/>
              </w:rPr>
              <w:t>%=</w:t>
            </w:r>
          </w:p>
        </w:tc>
      </w:tr>
      <w:tr w:rsidR="00A33F01" w:rsidRPr="00A33F01" w14:paraId="36AE3826"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22"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hideMark/>
          </w:tcPr>
          <w:p w14:paraId="36AE3823"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24" w14:textId="117335CB"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1</w:t>
            </w:r>
            <w:r w:rsidR="00632D86">
              <w:rPr>
                <w:rFonts w:ascii="Times New Roman" w:eastAsia="Times New Roman" w:hAnsi="Times New Roman" w:cs="Times New Roman"/>
                <w:b/>
                <w:bCs/>
                <w:color w:val="000000" w:themeColor="text1"/>
                <w:sz w:val="24"/>
                <w:szCs w:val="24"/>
                <w:lang w:eastAsia="en-IN"/>
              </w:rPr>
              <w:t>3</w:t>
            </w:r>
            <w:r w:rsidRPr="00A33F01">
              <w:rPr>
                <w:rFonts w:ascii="Times New Roman" w:eastAsia="Times New Roman" w:hAnsi="Times New Roman" w:cs="Times New Roman"/>
                <w:b/>
                <w:bCs/>
                <w:color w:val="000000" w:themeColor="text1"/>
                <w:sz w:val="24"/>
                <w:szCs w:val="24"/>
                <w:lang w:eastAsia="en-IN"/>
              </w:rPr>
              <w:t>.8</w:t>
            </w:r>
            <w:r w:rsidR="00B45869">
              <w:rPr>
                <w:rFonts w:ascii="Times New Roman" w:eastAsia="Times New Roman" w:hAnsi="Times New Roman" w:cs="Times New Roman"/>
                <w:b/>
                <w:bCs/>
                <w:color w:val="000000" w:themeColor="text1"/>
                <w:sz w:val="24"/>
                <w:szCs w:val="24"/>
                <w:lang w:eastAsia="en-IN"/>
              </w:rPr>
              <w:t>4</w:t>
            </w:r>
            <w:r w:rsidRPr="00A33F01">
              <w:rPr>
                <w:rFonts w:ascii="Times New Roman" w:eastAsia="Times New Roman" w:hAnsi="Times New Roman" w:cs="Times New Roman"/>
                <w:b/>
                <w:bCs/>
                <w:color w:val="000000" w:themeColor="text1"/>
                <w:sz w:val="24"/>
                <w:szCs w:val="24"/>
                <w:lang w:eastAsia="en-IN"/>
              </w:rPr>
              <w:t>%</w:t>
            </w:r>
          </w:p>
        </w:tc>
        <w:tc>
          <w:tcPr>
            <w:tcW w:w="2654" w:type="dxa"/>
            <w:tcBorders>
              <w:top w:val="nil"/>
              <w:left w:val="single" w:sz="8" w:space="0" w:color="auto"/>
              <w:bottom w:val="nil"/>
              <w:right w:val="single" w:sz="8" w:space="0" w:color="auto"/>
            </w:tcBorders>
            <w:shd w:val="clear" w:color="auto" w:fill="auto"/>
            <w:noWrap/>
            <w:vAlign w:val="bottom"/>
            <w:hideMark/>
          </w:tcPr>
          <w:p w14:paraId="36AE382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22.79%</w:t>
            </w:r>
          </w:p>
        </w:tc>
      </w:tr>
      <w:tr w:rsidR="00A33F01" w:rsidRPr="00A33F01" w14:paraId="36AE382B" w14:textId="77777777" w:rsidTr="00E1158E">
        <w:trPr>
          <w:divId w:val="1563902032"/>
          <w:trHeight w:val="300"/>
        </w:trPr>
        <w:tc>
          <w:tcPr>
            <w:tcW w:w="1811" w:type="dxa"/>
            <w:tcBorders>
              <w:top w:val="nil"/>
              <w:left w:val="single" w:sz="8" w:space="0" w:color="auto"/>
              <w:bottom w:val="nil"/>
              <w:right w:val="nil"/>
            </w:tcBorders>
            <w:shd w:val="clear" w:color="auto" w:fill="auto"/>
            <w:noWrap/>
            <w:vAlign w:val="bottom"/>
            <w:hideMark/>
          </w:tcPr>
          <w:p w14:paraId="36AE382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hideMark/>
          </w:tcPr>
          <w:p w14:paraId="36AE382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2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p>
        </w:tc>
        <w:tc>
          <w:tcPr>
            <w:tcW w:w="2654" w:type="dxa"/>
            <w:tcBorders>
              <w:top w:val="nil"/>
              <w:left w:val="single" w:sz="8" w:space="0" w:color="auto"/>
              <w:bottom w:val="nil"/>
              <w:right w:val="single" w:sz="8" w:space="0" w:color="auto"/>
            </w:tcBorders>
            <w:shd w:val="clear" w:color="auto" w:fill="auto"/>
            <w:vAlign w:val="bottom"/>
            <w:hideMark/>
          </w:tcPr>
          <w:p w14:paraId="36AE382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30" w14:textId="77777777" w:rsidTr="00E1158E">
        <w:trPr>
          <w:divId w:val="1563902032"/>
          <w:trHeight w:val="1152"/>
        </w:trPr>
        <w:tc>
          <w:tcPr>
            <w:tcW w:w="1811" w:type="dxa"/>
            <w:tcBorders>
              <w:top w:val="single" w:sz="8" w:space="0" w:color="auto"/>
              <w:left w:val="single" w:sz="8" w:space="0" w:color="auto"/>
              <w:bottom w:val="nil"/>
              <w:right w:val="nil"/>
            </w:tcBorders>
            <w:shd w:val="clear" w:color="auto" w:fill="auto"/>
            <w:vAlign w:val="bottom"/>
            <w:hideMark/>
          </w:tcPr>
          <w:p w14:paraId="36AE382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Earnings per share</w:t>
            </w:r>
          </w:p>
        </w:tc>
        <w:tc>
          <w:tcPr>
            <w:tcW w:w="276" w:type="dxa"/>
            <w:tcBorders>
              <w:top w:val="nil"/>
              <w:left w:val="single" w:sz="8" w:space="0" w:color="auto"/>
              <w:bottom w:val="nil"/>
              <w:right w:val="single" w:sz="8" w:space="0" w:color="auto"/>
            </w:tcBorders>
            <w:shd w:val="clear" w:color="auto" w:fill="auto"/>
            <w:vAlign w:val="bottom"/>
            <w:hideMark/>
          </w:tcPr>
          <w:p w14:paraId="36AE382D" w14:textId="3A812F63"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single" w:sz="8" w:space="0" w:color="auto"/>
              <w:left w:val="nil"/>
              <w:bottom w:val="nil"/>
              <w:right w:val="nil"/>
            </w:tcBorders>
            <w:shd w:val="clear" w:color="auto" w:fill="auto"/>
            <w:noWrap/>
            <w:vAlign w:val="bottom"/>
            <w:hideMark/>
          </w:tcPr>
          <w:p w14:paraId="36AE382E" w14:textId="2E31FA24"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xml:space="preserve"> </w:t>
            </w:r>
            <w:r w:rsidR="00491764">
              <w:rPr>
                <w:rFonts w:ascii="Times New Roman" w:eastAsia="Times New Roman" w:hAnsi="Times New Roman" w:cs="Times New Roman"/>
                <w:b/>
                <w:bCs/>
                <w:color w:val="000000" w:themeColor="text1"/>
                <w:sz w:val="24"/>
                <w:szCs w:val="24"/>
                <w:lang w:eastAsia="en-IN"/>
              </w:rPr>
              <w:t>earnings</w:t>
            </w:r>
            <w:r w:rsidR="00DB42C8">
              <w:rPr>
                <w:rFonts w:ascii="Times New Roman" w:eastAsia="Times New Roman" w:hAnsi="Times New Roman" w:cs="Times New Roman"/>
                <w:b/>
                <w:bCs/>
                <w:color w:val="000000" w:themeColor="text1"/>
                <w:sz w:val="24"/>
                <w:szCs w:val="24"/>
                <w:lang w:eastAsia="en-IN"/>
              </w:rPr>
              <w:t>/number of ordinary shares</w:t>
            </w:r>
          </w:p>
        </w:tc>
        <w:tc>
          <w:tcPr>
            <w:tcW w:w="2654" w:type="dxa"/>
            <w:tcBorders>
              <w:top w:val="single" w:sz="8" w:space="0" w:color="auto"/>
              <w:left w:val="single" w:sz="8" w:space="0" w:color="auto"/>
              <w:bottom w:val="nil"/>
              <w:right w:val="single" w:sz="8" w:space="0" w:color="auto"/>
            </w:tcBorders>
            <w:shd w:val="clear" w:color="auto" w:fill="auto"/>
            <w:noWrap/>
            <w:vAlign w:val="bottom"/>
            <w:hideMark/>
          </w:tcPr>
          <w:p w14:paraId="36AE382F" w14:textId="4C986676"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xml:space="preserve"> </w:t>
            </w:r>
            <w:r w:rsidR="00A101CD">
              <w:rPr>
                <w:rFonts w:ascii="Times New Roman" w:eastAsia="Times New Roman" w:hAnsi="Times New Roman" w:cs="Times New Roman"/>
                <w:b/>
                <w:bCs/>
                <w:color w:val="000000" w:themeColor="text1"/>
                <w:sz w:val="24"/>
                <w:szCs w:val="24"/>
                <w:lang w:eastAsia="en-IN"/>
              </w:rPr>
              <w:t xml:space="preserve">earnings/number of ordinary shares </w:t>
            </w:r>
            <w:r w:rsidR="001E58D7">
              <w:rPr>
                <w:rFonts w:ascii="Times New Roman" w:eastAsia="Times New Roman" w:hAnsi="Times New Roman" w:cs="Times New Roman"/>
                <w:b/>
                <w:bCs/>
                <w:color w:val="000000" w:themeColor="text1"/>
                <w:sz w:val="24"/>
                <w:szCs w:val="24"/>
                <w:lang w:eastAsia="en-IN"/>
              </w:rPr>
              <w:t>18.3/17.</w:t>
            </w:r>
            <w:r w:rsidR="00DF3D0F">
              <w:rPr>
                <w:rFonts w:ascii="Times New Roman" w:eastAsia="Times New Roman" w:hAnsi="Times New Roman" w:cs="Times New Roman"/>
                <w:b/>
                <w:bCs/>
                <w:color w:val="000000" w:themeColor="text1"/>
                <w:sz w:val="24"/>
                <w:szCs w:val="24"/>
                <w:lang w:eastAsia="en-IN"/>
              </w:rPr>
              <w:t>8=</w:t>
            </w:r>
            <w:r w:rsidR="00A101CD">
              <w:rPr>
                <w:rFonts w:ascii="Times New Roman" w:eastAsia="Times New Roman" w:hAnsi="Times New Roman" w:cs="Times New Roman"/>
                <w:b/>
                <w:bCs/>
                <w:color w:val="000000" w:themeColor="text1"/>
                <w:sz w:val="24"/>
                <w:szCs w:val="24"/>
                <w:lang w:eastAsia="en-IN"/>
              </w:rPr>
              <w:t xml:space="preserve"> </w:t>
            </w:r>
            <w:proofErr w:type="gramStart"/>
            <w:r w:rsidRPr="00A33F01">
              <w:rPr>
                <w:rFonts w:ascii="Times New Roman" w:eastAsia="Times New Roman" w:hAnsi="Times New Roman" w:cs="Times New Roman"/>
                <w:b/>
                <w:bCs/>
                <w:color w:val="000000" w:themeColor="text1"/>
                <w:sz w:val="24"/>
                <w:szCs w:val="24"/>
                <w:lang w:eastAsia="en-IN"/>
              </w:rPr>
              <w:t>1.0</w:t>
            </w:r>
            <w:r w:rsidR="00634C64">
              <w:rPr>
                <w:rFonts w:ascii="Times New Roman" w:eastAsia="Times New Roman" w:hAnsi="Times New Roman" w:cs="Times New Roman"/>
                <w:b/>
                <w:bCs/>
                <w:color w:val="000000" w:themeColor="text1"/>
                <w:sz w:val="24"/>
                <w:szCs w:val="24"/>
                <w:lang w:eastAsia="en-IN"/>
              </w:rPr>
              <w:t>3</w:t>
            </w:r>
            <w:r w:rsidRPr="00A33F01">
              <w:rPr>
                <w:rFonts w:ascii="Times New Roman" w:eastAsia="Times New Roman" w:hAnsi="Times New Roman" w:cs="Times New Roman"/>
                <w:b/>
                <w:bCs/>
                <w:color w:val="000000" w:themeColor="text1"/>
                <w:sz w:val="24"/>
                <w:szCs w:val="24"/>
                <w:lang w:eastAsia="en-IN"/>
              </w:rPr>
              <w:t xml:space="preserve">  per</w:t>
            </w:r>
            <w:proofErr w:type="gramEnd"/>
            <w:r w:rsidRPr="00A33F01">
              <w:rPr>
                <w:rFonts w:ascii="Times New Roman" w:eastAsia="Times New Roman" w:hAnsi="Times New Roman" w:cs="Times New Roman"/>
                <w:b/>
                <w:bCs/>
                <w:color w:val="000000" w:themeColor="text1"/>
                <w:sz w:val="24"/>
                <w:szCs w:val="24"/>
                <w:lang w:eastAsia="en-IN"/>
              </w:rPr>
              <w:t xml:space="preserve"> share </w:t>
            </w:r>
          </w:p>
        </w:tc>
      </w:tr>
      <w:tr w:rsidR="00A33F01" w:rsidRPr="00A33F01" w14:paraId="36AE3835" w14:textId="77777777" w:rsidTr="00E1158E">
        <w:trPr>
          <w:divId w:val="1563902032"/>
          <w:trHeight w:val="444"/>
        </w:trPr>
        <w:tc>
          <w:tcPr>
            <w:tcW w:w="1811" w:type="dxa"/>
            <w:tcBorders>
              <w:top w:val="nil"/>
              <w:left w:val="single" w:sz="8" w:space="0" w:color="auto"/>
              <w:bottom w:val="single" w:sz="8" w:space="0" w:color="auto"/>
              <w:right w:val="nil"/>
            </w:tcBorders>
            <w:shd w:val="clear" w:color="auto" w:fill="auto"/>
            <w:noWrap/>
            <w:vAlign w:val="bottom"/>
            <w:hideMark/>
          </w:tcPr>
          <w:p w14:paraId="36AE3831"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vAlign w:val="bottom"/>
            <w:hideMark/>
          </w:tcPr>
          <w:p w14:paraId="36AE3832" w14:textId="51DAD748"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p>
        </w:tc>
        <w:tc>
          <w:tcPr>
            <w:tcW w:w="3507" w:type="dxa"/>
            <w:tcBorders>
              <w:top w:val="nil"/>
              <w:left w:val="nil"/>
              <w:bottom w:val="single" w:sz="8" w:space="0" w:color="auto"/>
              <w:right w:val="nil"/>
            </w:tcBorders>
            <w:shd w:val="clear" w:color="auto" w:fill="auto"/>
            <w:noWrap/>
            <w:vAlign w:val="bottom"/>
            <w:hideMark/>
          </w:tcPr>
          <w:p w14:paraId="36AE3833" w14:textId="411ABA03"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r w:rsidR="007F28B6">
              <w:rPr>
                <w:rFonts w:ascii="Times New Roman" w:eastAsia="Times New Roman" w:hAnsi="Times New Roman" w:cs="Times New Roman"/>
                <w:b/>
                <w:bCs/>
                <w:color w:val="000000" w:themeColor="text1"/>
                <w:sz w:val="24"/>
                <w:szCs w:val="24"/>
                <w:lang w:eastAsia="en-IN"/>
              </w:rPr>
              <w:t>12.9/17.8=</w:t>
            </w:r>
            <w:r w:rsidR="00E217D4">
              <w:rPr>
                <w:rFonts w:ascii="Times New Roman" w:eastAsia="Times New Roman" w:hAnsi="Times New Roman" w:cs="Times New Roman"/>
                <w:b/>
                <w:bCs/>
                <w:color w:val="000000" w:themeColor="text1"/>
                <w:sz w:val="24"/>
                <w:szCs w:val="24"/>
                <w:lang w:eastAsia="en-IN"/>
              </w:rPr>
              <w:t>72p per share</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3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3A"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3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vAlign w:val="bottom"/>
            <w:hideMark/>
          </w:tcPr>
          <w:p w14:paraId="36AE383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3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654" w:type="dxa"/>
            <w:tcBorders>
              <w:top w:val="nil"/>
              <w:left w:val="single" w:sz="8" w:space="0" w:color="auto"/>
              <w:bottom w:val="nil"/>
              <w:right w:val="single" w:sz="8" w:space="0" w:color="auto"/>
            </w:tcBorders>
            <w:shd w:val="clear" w:color="auto" w:fill="auto"/>
            <w:noWrap/>
            <w:vAlign w:val="bottom"/>
            <w:hideMark/>
          </w:tcPr>
          <w:p w14:paraId="36AE383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3F"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3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3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3D"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2654" w:type="dxa"/>
            <w:tcBorders>
              <w:top w:val="nil"/>
              <w:left w:val="single" w:sz="8" w:space="0" w:color="auto"/>
              <w:bottom w:val="nil"/>
              <w:right w:val="single" w:sz="8" w:space="0" w:color="auto"/>
            </w:tcBorders>
            <w:shd w:val="clear" w:color="auto" w:fill="auto"/>
            <w:noWrap/>
            <w:vAlign w:val="bottom"/>
            <w:hideMark/>
          </w:tcPr>
          <w:p w14:paraId="36AE383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44" w14:textId="77777777" w:rsidTr="00E1158E">
        <w:trPr>
          <w:divId w:val="1563902032"/>
          <w:trHeight w:val="576"/>
        </w:trPr>
        <w:tc>
          <w:tcPr>
            <w:tcW w:w="1811" w:type="dxa"/>
            <w:tcBorders>
              <w:top w:val="nil"/>
              <w:left w:val="single" w:sz="8" w:space="0" w:color="auto"/>
              <w:bottom w:val="nil"/>
              <w:right w:val="nil"/>
            </w:tcBorders>
            <w:shd w:val="clear" w:color="auto" w:fill="auto"/>
            <w:noWrap/>
            <w:vAlign w:val="bottom"/>
            <w:hideMark/>
          </w:tcPr>
          <w:p w14:paraId="36AE3840"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Gross Profit Margin</w:t>
            </w:r>
          </w:p>
        </w:tc>
        <w:tc>
          <w:tcPr>
            <w:tcW w:w="276" w:type="dxa"/>
            <w:tcBorders>
              <w:top w:val="nil"/>
              <w:left w:val="single" w:sz="8" w:space="0" w:color="auto"/>
              <w:bottom w:val="nil"/>
              <w:right w:val="single" w:sz="8" w:space="0" w:color="auto"/>
            </w:tcBorders>
            <w:shd w:val="clear" w:color="auto" w:fill="auto"/>
            <w:vAlign w:val="bottom"/>
            <w:hideMark/>
          </w:tcPr>
          <w:p w14:paraId="36AE3841" w14:textId="5DEC62ED"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noWrap/>
            <w:vAlign w:val="bottom"/>
            <w:hideMark/>
          </w:tcPr>
          <w:p w14:paraId="36AE3842"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GP/ Sales</w:t>
            </w:r>
          </w:p>
        </w:tc>
        <w:tc>
          <w:tcPr>
            <w:tcW w:w="2654" w:type="dxa"/>
            <w:tcBorders>
              <w:top w:val="nil"/>
              <w:left w:val="single" w:sz="8" w:space="0" w:color="auto"/>
              <w:bottom w:val="nil"/>
              <w:right w:val="single" w:sz="8" w:space="0" w:color="auto"/>
            </w:tcBorders>
            <w:shd w:val="clear" w:color="auto" w:fill="auto"/>
            <w:noWrap/>
            <w:vAlign w:val="bottom"/>
            <w:hideMark/>
          </w:tcPr>
          <w:p w14:paraId="36AE3843"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GP/ Sales</w:t>
            </w:r>
          </w:p>
        </w:tc>
      </w:tr>
      <w:tr w:rsidR="00A33F01" w:rsidRPr="00A33F01" w14:paraId="36AE3849"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4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vAlign w:val="bottom"/>
            <w:hideMark/>
          </w:tcPr>
          <w:p w14:paraId="36AE384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47" w14:textId="60379FC5" w:rsidR="005714AB" w:rsidRPr="00A33F01" w:rsidRDefault="006B5CB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191</w:t>
            </w:r>
            <w:r w:rsidR="000F01D4">
              <w:rPr>
                <w:rFonts w:ascii="Times New Roman" w:eastAsia="Times New Roman" w:hAnsi="Times New Roman" w:cs="Times New Roman"/>
                <w:color w:val="000000" w:themeColor="text1"/>
                <w:sz w:val="24"/>
                <w:szCs w:val="24"/>
                <w:lang w:eastAsia="en-IN"/>
              </w:rPr>
              <w:t>.8/501.3</w:t>
            </w:r>
            <w:r w:rsidR="00125837">
              <w:rPr>
                <w:rFonts w:ascii="Times New Roman" w:eastAsia="Times New Roman" w:hAnsi="Times New Roman" w:cs="Times New Roman"/>
                <w:color w:val="000000" w:themeColor="text1"/>
                <w:sz w:val="24"/>
                <w:szCs w:val="24"/>
                <w:lang w:eastAsia="en-IN"/>
              </w:rPr>
              <w:t>*100</w:t>
            </w:r>
            <w:r w:rsidR="001C6791">
              <w:rPr>
                <w:rFonts w:ascii="Times New Roman" w:eastAsia="Times New Roman" w:hAnsi="Times New Roman" w:cs="Times New Roman"/>
                <w:color w:val="000000" w:themeColor="text1"/>
                <w:sz w:val="24"/>
                <w:szCs w:val="24"/>
                <w:lang w:eastAsia="en-IN"/>
              </w:rPr>
              <w:t>%</w:t>
            </w:r>
            <w:r w:rsidR="00125837">
              <w:rPr>
                <w:rFonts w:ascii="Times New Roman" w:eastAsia="Times New Roman" w:hAnsi="Times New Roman" w:cs="Times New Roman"/>
                <w:color w:val="000000" w:themeColor="text1"/>
                <w:sz w:val="24"/>
                <w:szCs w:val="24"/>
                <w:lang w:eastAsia="en-IN"/>
              </w:rPr>
              <w:t>=</w:t>
            </w:r>
          </w:p>
        </w:tc>
        <w:tc>
          <w:tcPr>
            <w:tcW w:w="2654" w:type="dxa"/>
            <w:tcBorders>
              <w:top w:val="nil"/>
              <w:left w:val="single" w:sz="8" w:space="0" w:color="auto"/>
              <w:bottom w:val="nil"/>
              <w:right w:val="single" w:sz="8" w:space="0" w:color="auto"/>
            </w:tcBorders>
            <w:shd w:val="clear" w:color="auto" w:fill="auto"/>
            <w:noWrap/>
            <w:vAlign w:val="bottom"/>
            <w:hideMark/>
          </w:tcPr>
          <w:p w14:paraId="36AE3848" w14:textId="5246A693" w:rsidR="005714AB" w:rsidRPr="00A33F01" w:rsidRDefault="00A73FAA"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186.9/486.8*100%=</w:t>
            </w:r>
          </w:p>
        </w:tc>
      </w:tr>
      <w:tr w:rsidR="00A33F01" w:rsidRPr="00A33F01" w14:paraId="36AE384E"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noWrap/>
            <w:vAlign w:val="bottom"/>
            <w:hideMark/>
          </w:tcPr>
          <w:p w14:paraId="36AE384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vAlign w:val="bottom"/>
            <w:hideMark/>
          </w:tcPr>
          <w:p w14:paraId="36AE384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4C" w14:textId="7E89EAFE"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38</w:t>
            </w:r>
            <w:r w:rsidR="00125837">
              <w:rPr>
                <w:rFonts w:ascii="Times New Roman" w:eastAsia="Times New Roman" w:hAnsi="Times New Roman" w:cs="Times New Roman"/>
                <w:b/>
                <w:bCs/>
                <w:color w:val="000000" w:themeColor="text1"/>
                <w:sz w:val="24"/>
                <w:szCs w:val="24"/>
                <w:lang w:eastAsia="en-IN"/>
              </w:rPr>
              <w:t>.26</w:t>
            </w:r>
            <w:r w:rsidRPr="00A33F01">
              <w:rPr>
                <w:rFonts w:ascii="Times New Roman" w:eastAsia="Times New Roman" w:hAnsi="Times New Roman" w:cs="Times New Roman"/>
                <w:b/>
                <w:bCs/>
                <w:color w:val="000000" w:themeColor="text1"/>
                <w:sz w:val="24"/>
                <w:szCs w:val="24"/>
                <w:lang w:eastAsia="en-IN"/>
              </w:rPr>
              <w:t>%</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4D" w14:textId="09BA19ED"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38</w:t>
            </w:r>
            <w:r w:rsidR="00387000">
              <w:rPr>
                <w:rFonts w:ascii="Times New Roman" w:eastAsia="Times New Roman" w:hAnsi="Times New Roman" w:cs="Times New Roman"/>
                <w:b/>
                <w:bCs/>
                <w:color w:val="000000" w:themeColor="text1"/>
                <w:sz w:val="24"/>
                <w:szCs w:val="24"/>
                <w:lang w:eastAsia="en-IN"/>
              </w:rPr>
              <w:t>.39</w:t>
            </w:r>
            <w:r w:rsidRPr="00A33F01">
              <w:rPr>
                <w:rFonts w:ascii="Times New Roman" w:eastAsia="Times New Roman" w:hAnsi="Times New Roman" w:cs="Times New Roman"/>
                <w:b/>
                <w:bCs/>
                <w:color w:val="000000" w:themeColor="text1"/>
                <w:sz w:val="24"/>
                <w:szCs w:val="24"/>
                <w:lang w:eastAsia="en-IN"/>
              </w:rPr>
              <w:t>%</w:t>
            </w:r>
          </w:p>
        </w:tc>
      </w:tr>
      <w:tr w:rsidR="00A33F01" w:rsidRPr="00A33F01" w14:paraId="36AE3853"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4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50"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51"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nil"/>
              <w:right w:val="single" w:sz="8" w:space="0" w:color="auto"/>
            </w:tcBorders>
            <w:shd w:val="clear" w:color="auto" w:fill="auto"/>
            <w:noWrap/>
            <w:vAlign w:val="bottom"/>
            <w:hideMark/>
          </w:tcPr>
          <w:p w14:paraId="36AE3852"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58" w14:textId="77777777" w:rsidTr="00E1158E">
        <w:trPr>
          <w:divId w:val="1563902032"/>
          <w:trHeight w:val="864"/>
        </w:trPr>
        <w:tc>
          <w:tcPr>
            <w:tcW w:w="1811" w:type="dxa"/>
            <w:tcBorders>
              <w:top w:val="nil"/>
              <w:left w:val="single" w:sz="8" w:space="0" w:color="auto"/>
              <w:bottom w:val="nil"/>
              <w:right w:val="nil"/>
            </w:tcBorders>
            <w:shd w:val="clear" w:color="auto" w:fill="auto"/>
            <w:vAlign w:val="bottom"/>
            <w:hideMark/>
          </w:tcPr>
          <w:p w14:paraId="36AE385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lastRenderedPageBreak/>
              <w:t>Asset turnover</w:t>
            </w:r>
          </w:p>
        </w:tc>
        <w:tc>
          <w:tcPr>
            <w:tcW w:w="276" w:type="dxa"/>
            <w:tcBorders>
              <w:top w:val="nil"/>
              <w:left w:val="single" w:sz="8" w:space="0" w:color="auto"/>
              <w:bottom w:val="nil"/>
              <w:right w:val="single" w:sz="8" w:space="0" w:color="auto"/>
            </w:tcBorders>
            <w:shd w:val="clear" w:color="auto" w:fill="auto"/>
            <w:vAlign w:val="bottom"/>
            <w:hideMark/>
          </w:tcPr>
          <w:p w14:paraId="36AE3855" w14:textId="550F9FC2"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56" w14:textId="083FCF60" w:rsidR="005714AB" w:rsidRPr="00A33F01" w:rsidRDefault="00DC5921"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turnover/assets employed</w:t>
            </w:r>
          </w:p>
        </w:tc>
        <w:tc>
          <w:tcPr>
            <w:tcW w:w="2654" w:type="dxa"/>
            <w:tcBorders>
              <w:top w:val="nil"/>
              <w:left w:val="single" w:sz="8" w:space="0" w:color="auto"/>
              <w:bottom w:val="nil"/>
              <w:right w:val="single" w:sz="8" w:space="0" w:color="auto"/>
            </w:tcBorders>
            <w:shd w:val="clear" w:color="auto" w:fill="auto"/>
            <w:vAlign w:val="bottom"/>
            <w:hideMark/>
          </w:tcPr>
          <w:p w14:paraId="36AE3857" w14:textId="728DD474" w:rsidR="005714AB" w:rsidRPr="00A33F01" w:rsidRDefault="00DC5921"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turno</w:t>
            </w:r>
            <w:r w:rsidR="00FB5F9E">
              <w:rPr>
                <w:rFonts w:ascii="Times New Roman" w:eastAsia="Times New Roman" w:hAnsi="Times New Roman" w:cs="Times New Roman"/>
                <w:color w:val="000000" w:themeColor="text1"/>
                <w:sz w:val="24"/>
                <w:szCs w:val="24"/>
                <w:lang w:eastAsia="en-IN"/>
              </w:rPr>
              <w:t>ver/assets employed</w:t>
            </w:r>
          </w:p>
        </w:tc>
      </w:tr>
      <w:tr w:rsidR="00A33F01" w:rsidRPr="00A33F01" w14:paraId="36AE385D" w14:textId="77777777" w:rsidTr="00E1158E">
        <w:trPr>
          <w:divId w:val="1563902032"/>
          <w:trHeight w:val="288"/>
        </w:trPr>
        <w:tc>
          <w:tcPr>
            <w:tcW w:w="1811" w:type="dxa"/>
            <w:tcBorders>
              <w:top w:val="nil"/>
              <w:left w:val="single" w:sz="8" w:space="0" w:color="auto"/>
              <w:bottom w:val="nil"/>
              <w:right w:val="nil"/>
            </w:tcBorders>
            <w:shd w:val="clear" w:color="auto" w:fill="auto"/>
            <w:vAlign w:val="bottom"/>
            <w:hideMark/>
          </w:tcPr>
          <w:p w14:paraId="36AE385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5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5B" w14:textId="4E05BF21" w:rsidR="005714AB" w:rsidRPr="00A33F01" w:rsidRDefault="006E5198"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301.3</w:t>
            </w:r>
            <w:proofErr w:type="gramStart"/>
            <w:r>
              <w:rPr>
                <w:rFonts w:ascii="Times New Roman" w:eastAsia="Times New Roman" w:hAnsi="Times New Roman" w:cs="Times New Roman"/>
                <w:color w:val="000000" w:themeColor="text1"/>
                <w:sz w:val="24"/>
                <w:szCs w:val="24"/>
                <w:lang w:eastAsia="en-IN"/>
              </w:rPr>
              <w:t>/(</w:t>
            </w:r>
            <w:proofErr w:type="gramEnd"/>
            <w:r>
              <w:rPr>
                <w:rFonts w:ascii="Times New Roman" w:eastAsia="Times New Roman" w:hAnsi="Times New Roman" w:cs="Times New Roman"/>
                <w:color w:val="000000" w:themeColor="text1"/>
                <w:sz w:val="24"/>
                <w:szCs w:val="24"/>
                <w:lang w:eastAsia="en-IN"/>
              </w:rPr>
              <w:t>93.2+41.9)</w:t>
            </w:r>
            <w:r w:rsidR="00D95B5A">
              <w:rPr>
                <w:rFonts w:ascii="Times New Roman" w:eastAsia="Times New Roman" w:hAnsi="Times New Roman" w:cs="Times New Roman"/>
                <w:color w:val="000000" w:themeColor="text1"/>
                <w:sz w:val="24"/>
                <w:szCs w:val="24"/>
                <w:lang w:eastAsia="en-IN"/>
              </w:rPr>
              <w:t>=</w:t>
            </w:r>
          </w:p>
        </w:tc>
        <w:tc>
          <w:tcPr>
            <w:tcW w:w="2654" w:type="dxa"/>
            <w:tcBorders>
              <w:top w:val="nil"/>
              <w:left w:val="single" w:sz="8" w:space="0" w:color="auto"/>
              <w:bottom w:val="nil"/>
              <w:right w:val="single" w:sz="8" w:space="0" w:color="auto"/>
            </w:tcBorders>
            <w:shd w:val="clear" w:color="auto" w:fill="auto"/>
            <w:vAlign w:val="bottom"/>
            <w:hideMark/>
          </w:tcPr>
          <w:p w14:paraId="36AE385C" w14:textId="1898C948" w:rsidR="005714AB" w:rsidRPr="00A33F01" w:rsidRDefault="00984FA4"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486.8</w:t>
            </w:r>
            <w:proofErr w:type="gramStart"/>
            <w:r w:rsidR="00CC22F8">
              <w:rPr>
                <w:rFonts w:ascii="Times New Roman" w:eastAsia="Times New Roman" w:hAnsi="Times New Roman" w:cs="Times New Roman"/>
                <w:color w:val="000000" w:themeColor="text1"/>
                <w:sz w:val="24"/>
                <w:szCs w:val="24"/>
                <w:lang w:eastAsia="en-IN"/>
              </w:rPr>
              <w:t>/(</w:t>
            </w:r>
            <w:proofErr w:type="gramEnd"/>
            <w:r w:rsidR="00CC22F8">
              <w:rPr>
                <w:rFonts w:ascii="Times New Roman" w:eastAsia="Times New Roman" w:hAnsi="Times New Roman" w:cs="Times New Roman"/>
                <w:color w:val="000000" w:themeColor="text1"/>
                <w:sz w:val="24"/>
                <w:szCs w:val="24"/>
                <w:lang w:eastAsia="en-IN"/>
              </w:rPr>
              <w:t>80.3+65.1)=</w:t>
            </w:r>
          </w:p>
        </w:tc>
      </w:tr>
      <w:tr w:rsidR="00A33F01" w:rsidRPr="00A33F01" w14:paraId="36AE3862"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vAlign w:val="bottom"/>
            <w:hideMark/>
          </w:tcPr>
          <w:p w14:paraId="36AE385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vAlign w:val="bottom"/>
            <w:hideMark/>
          </w:tcPr>
          <w:p w14:paraId="36AE385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60" w14:textId="63A82D2F" w:rsidR="005714AB" w:rsidRPr="00A33F01" w:rsidRDefault="00D95B5A"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3.71</w:t>
            </w:r>
            <w:r w:rsidR="005714AB" w:rsidRPr="00A33F01">
              <w:rPr>
                <w:rFonts w:ascii="Times New Roman" w:eastAsia="Times New Roman" w:hAnsi="Times New Roman" w:cs="Times New Roman"/>
                <w:b/>
                <w:bCs/>
                <w:color w:val="000000" w:themeColor="text1"/>
                <w:sz w:val="24"/>
                <w:szCs w:val="24"/>
                <w:lang w:eastAsia="en-IN"/>
              </w:rPr>
              <w:t xml:space="preserve"> </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61" w14:textId="15B1178E" w:rsidR="005714AB" w:rsidRPr="00A33F01" w:rsidRDefault="00733CDC"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3.35</w:t>
            </w:r>
            <w:r w:rsidR="005714AB" w:rsidRPr="00A33F01">
              <w:rPr>
                <w:rFonts w:ascii="Times New Roman" w:eastAsia="Times New Roman" w:hAnsi="Times New Roman" w:cs="Times New Roman"/>
                <w:b/>
                <w:bCs/>
                <w:color w:val="000000" w:themeColor="text1"/>
                <w:sz w:val="24"/>
                <w:szCs w:val="24"/>
                <w:lang w:eastAsia="en-IN"/>
              </w:rPr>
              <w:t xml:space="preserve"> </w:t>
            </w:r>
          </w:p>
        </w:tc>
      </w:tr>
      <w:tr w:rsidR="00A33F01" w:rsidRPr="00A33F01" w14:paraId="36AE3867"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63"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6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6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nil"/>
              <w:right w:val="single" w:sz="8" w:space="0" w:color="auto"/>
            </w:tcBorders>
            <w:shd w:val="clear" w:color="auto" w:fill="auto"/>
            <w:noWrap/>
            <w:vAlign w:val="bottom"/>
            <w:hideMark/>
          </w:tcPr>
          <w:p w14:paraId="36AE386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7B"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7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7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7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nil"/>
              <w:right w:val="single" w:sz="8" w:space="0" w:color="auto"/>
            </w:tcBorders>
            <w:shd w:val="clear" w:color="auto" w:fill="auto"/>
            <w:noWrap/>
            <w:vAlign w:val="bottom"/>
            <w:hideMark/>
          </w:tcPr>
          <w:p w14:paraId="36AE387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80" w14:textId="77777777" w:rsidTr="00E1158E">
        <w:trPr>
          <w:divId w:val="1563902032"/>
          <w:trHeight w:val="576"/>
        </w:trPr>
        <w:tc>
          <w:tcPr>
            <w:tcW w:w="1811" w:type="dxa"/>
            <w:tcBorders>
              <w:top w:val="nil"/>
              <w:left w:val="single" w:sz="8" w:space="0" w:color="auto"/>
              <w:bottom w:val="nil"/>
              <w:right w:val="nil"/>
            </w:tcBorders>
            <w:shd w:val="clear" w:color="auto" w:fill="auto"/>
            <w:vAlign w:val="bottom"/>
            <w:hideMark/>
          </w:tcPr>
          <w:p w14:paraId="36AE387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Stock holding period</w:t>
            </w:r>
          </w:p>
        </w:tc>
        <w:tc>
          <w:tcPr>
            <w:tcW w:w="276" w:type="dxa"/>
            <w:tcBorders>
              <w:top w:val="nil"/>
              <w:left w:val="single" w:sz="8" w:space="0" w:color="auto"/>
              <w:bottom w:val="nil"/>
              <w:right w:val="single" w:sz="8" w:space="0" w:color="auto"/>
            </w:tcBorders>
            <w:shd w:val="clear" w:color="auto" w:fill="auto"/>
            <w:vAlign w:val="bottom"/>
            <w:hideMark/>
          </w:tcPr>
          <w:p w14:paraId="36AE387D" w14:textId="4B4A8B40"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7E" w14:textId="6FFE73D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(Inventory/cost of </w:t>
            </w:r>
            <w:r w:rsidR="005A0971" w:rsidRPr="00A33F01">
              <w:rPr>
                <w:rFonts w:ascii="Times New Roman" w:eastAsia="Times New Roman" w:hAnsi="Times New Roman" w:cs="Times New Roman"/>
                <w:color w:val="000000" w:themeColor="text1"/>
                <w:sz w:val="24"/>
                <w:szCs w:val="24"/>
                <w:lang w:eastAsia="en-IN"/>
              </w:rPr>
              <w:t>sales) *</w:t>
            </w:r>
            <w:r w:rsidR="001E7A4D">
              <w:rPr>
                <w:rFonts w:ascii="Times New Roman" w:eastAsia="Times New Roman" w:hAnsi="Times New Roman" w:cs="Times New Roman"/>
                <w:color w:val="000000" w:themeColor="text1"/>
                <w:sz w:val="24"/>
                <w:szCs w:val="24"/>
                <w:lang w:eastAsia="en-IN"/>
              </w:rPr>
              <w:t>3</w:t>
            </w:r>
            <w:r w:rsidR="002E4EBA">
              <w:rPr>
                <w:rFonts w:ascii="Times New Roman" w:eastAsia="Times New Roman" w:hAnsi="Times New Roman" w:cs="Times New Roman"/>
                <w:color w:val="000000" w:themeColor="text1"/>
                <w:sz w:val="24"/>
                <w:szCs w:val="24"/>
                <w:lang w:eastAsia="en-IN"/>
              </w:rPr>
              <w:t>65</w:t>
            </w:r>
          </w:p>
        </w:tc>
        <w:tc>
          <w:tcPr>
            <w:tcW w:w="2654" w:type="dxa"/>
            <w:tcBorders>
              <w:top w:val="nil"/>
              <w:left w:val="single" w:sz="8" w:space="0" w:color="auto"/>
              <w:bottom w:val="nil"/>
              <w:right w:val="single" w:sz="8" w:space="0" w:color="auto"/>
            </w:tcBorders>
            <w:shd w:val="clear" w:color="auto" w:fill="auto"/>
            <w:vAlign w:val="bottom"/>
            <w:hideMark/>
          </w:tcPr>
          <w:p w14:paraId="36AE387F" w14:textId="09124766"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xml:space="preserve">(Inventory/cost of </w:t>
            </w:r>
            <w:r w:rsidR="005A0971" w:rsidRPr="00A33F01">
              <w:rPr>
                <w:rFonts w:ascii="Times New Roman" w:eastAsia="Times New Roman" w:hAnsi="Times New Roman" w:cs="Times New Roman"/>
                <w:color w:val="000000" w:themeColor="text1"/>
                <w:sz w:val="24"/>
                <w:szCs w:val="24"/>
                <w:lang w:eastAsia="en-IN"/>
              </w:rPr>
              <w:t>sales) *</w:t>
            </w:r>
            <w:r w:rsidR="00943338">
              <w:rPr>
                <w:rFonts w:ascii="Times New Roman" w:eastAsia="Times New Roman" w:hAnsi="Times New Roman" w:cs="Times New Roman"/>
                <w:color w:val="000000" w:themeColor="text1"/>
                <w:sz w:val="24"/>
                <w:szCs w:val="24"/>
                <w:lang w:eastAsia="en-IN"/>
              </w:rPr>
              <w:t>365</w:t>
            </w:r>
          </w:p>
        </w:tc>
      </w:tr>
      <w:tr w:rsidR="00A33F01" w:rsidRPr="00A33F01" w14:paraId="36AE3885" w14:textId="77777777" w:rsidTr="00E1158E">
        <w:trPr>
          <w:divId w:val="1563902032"/>
          <w:trHeight w:val="288"/>
        </w:trPr>
        <w:tc>
          <w:tcPr>
            <w:tcW w:w="1811" w:type="dxa"/>
            <w:tcBorders>
              <w:top w:val="nil"/>
              <w:left w:val="single" w:sz="8" w:space="0" w:color="auto"/>
              <w:bottom w:val="nil"/>
              <w:right w:val="nil"/>
            </w:tcBorders>
            <w:shd w:val="clear" w:color="auto" w:fill="auto"/>
            <w:vAlign w:val="bottom"/>
            <w:hideMark/>
          </w:tcPr>
          <w:p w14:paraId="36AE3881"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vAlign w:val="bottom"/>
            <w:hideMark/>
          </w:tcPr>
          <w:p w14:paraId="36AE3882"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83" w14:textId="737EF6E2" w:rsidR="005714AB" w:rsidRPr="00A33F01" w:rsidRDefault="002E4EBA"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38.8/308.5*365=</w:t>
            </w:r>
          </w:p>
        </w:tc>
        <w:tc>
          <w:tcPr>
            <w:tcW w:w="2654" w:type="dxa"/>
            <w:tcBorders>
              <w:top w:val="nil"/>
              <w:left w:val="single" w:sz="8" w:space="0" w:color="auto"/>
              <w:bottom w:val="nil"/>
              <w:right w:val="single" w:sz="8" w:space="0" w:color="auto"/>
            </w:tcBorders>
            <w:shd w:val="clear" w:color="auto" w:fill="auto"/>
            <w:vAlign w:val="bottom"/>
            <w:hideMark/>
          </w:tcPr>
          <w:p w14:paraId="36AE3884" w14:textId="7308A4ED" w:rsidR="005714AB" w:rsidRPr="00A33F01" w:rsidRDefault="00F823D9"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41.10/299.9*365=</w:t>
            </w:r>
          </w:p>
        </w:tc>
      </w:tr>
      <w:tr w:rsidR="00A33F01" w:rsidRPr="00A33F01" w14:paraId="36AE388A" w14:textId="77777777" w:rsidTr="00E1158E">
        <w:trPr>
          <w:divId w:val="1563902032"/>
          <w:trHeight w:val="288"/>
        </w:trPr>
        <w:tc>
          <w:tcPr>
            <w:tcW w:w="1811" w:type="dxa"/>
            <w:tcBorders>
              <w:top w:val="nil"/>
              <w:left w:val="single" w:sz="8" w:space="0" w:color="auto"/>
              <w:bottom w:val="nil"/>
              <w:right w:val="nil"/>
            </w:tcBorders>
            <w:shd w:val="clear" w:color="auto" w:fill="auto"/>
            <w:vAlign w:val="bottom"/>
            <w:hideMark/>
          </w:tcPr>
          <w:p w14:paraId="36AE388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vAlign w:val="bottom"/>
            <w:hideMark/>
          </w:tcPr>
          <w:p w14:paraId="36AE388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88" w14:textId="519CC0A0"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xml:space="preserve">           </w:t>
            </w:r>
            <w:r w:rsidR="00943338">
              <w:rPr>
                <w:rFonts w:ascii="Times New Roman" w:eastAsia="Times New Roman" w:hAnsi="Times New Roman" w:cs="Times New Roman"/>
                <w:b/>
                <w:bCs/>
                <w:color w:val="000000" w:themeColor="text1"/>
                <w:sz w:val="24"/>
                <w:szCs w:val="24"/>
                <w:lang w:eastAsia="en-IN"/>
              </w:rPr>
              <w:t>46 days</w:t>
            </w:r>
          </w:p>
        </w:tc>
        <w:tc>
          <w:tcPr>
            <w:tcW w:w="2654" w:type="dxa"/>
            <w:tcBorders>
              <w:top w:val="nil"/>
              <w:left w:val="single" w:sz="8" w:space="0" w:color="auto"/>
              <w:bottom w:val="nil"/>
              <w:right w:val="single" w:sz="8" w:space="0" w:color="auto"/>
            </w:tcBorders>
            <w:shd w:val="clear" w:color="auto" w:fill="auto"/>
            <w:vAlign w:val="bottom"/>
            <w:hideMark/>
          </w:tcPr>
          <w:p w14:paraId="36AE3889" w14:textId="3FD8ADFB"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xml:space="preserve"> </w:t>
            </w:r>
            <w:r w:rsidR="00F823D9">
              <w:rPr>
                <w:rFonts w:ascii="Times New Roman" w:eastAsia="Times New Roman" w:hAnsi="Times New Roman" w:cs="Times New Roman"/>
                <w:b/>
                <w:bCs/>
                <w:color w:val="000000" w:themeColor="text1"/>
                <w:sz w:val="24"/>
                <w:szCs w:val="24"/>
                <w:lang w:eastAsia="en-IN"/>
              </w:rPr>
              <w:t>50 days</w:t>
            </w:r>
          </w:p>
        </w:tc>
      </w:tr>
      <w:tr w:rsidR="00A33F01" w:rsidRPr="00A33F01" w14:paraId="36AE388F" w14:textId="77777777" w:rsidTr="00E1158E">
        <w:trPr>
          <w:divId w:val="1563902032"/>
          <w:trHeight w:val="300"/>
        </w:trPr>
        <w:tc>
          <w:tcPr>
            <w:tcW w:w="1811" w:type="dxa"/>
            <w:tcBorders>
              <w:top w:val="nil"/>
              <w:left w:val="single" w:sz="8" w:space="0" w:color="auto"/>
              <w:bottom w:val="nil"/>
              <w:right w:val="nil"/>
            </w:tcBorders>
            <w:shd w:val="clear" w:color="auto" w:fill="auto"/>
            <w:noWrap/>
            <w:vAlign w:val="bottom"/>
            <w:hideMark/>
          </w:tcPr>
          <w:p w14:paraId="36AE388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vAlign w:val="bottom"/>
            <w:hideMark/>
          </w:tcPr>
          <w:p w14:paraId="36AE388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8D"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8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94" w14:textId="77777777" w:rsidTr="00E1158E">
        <w:trPr>
          <w:divId w:val="1563902032"/>
          <w:trHeight w:val="864"/>
        </w:trPr>
        <w:tc>
          <w:tcPr>
            <w:tcW w:w="1811" w:type="dxa"/>
            <w:tcBorders>
              <w:top w:val="single" w:sz="8" w:space="0" w:color="auto"/>
              <w:left w:val="single" w:sz="8" w:space="0" w:color="auto"/>
              <w:bottom w:val="nil"/>
              <w:right w:val="nil"/>
            </w:tcBorders>
            <w:shd w:val="clear" w:color="auto" w:fill="auto"/>
            <w:vAlign w:val="bottom"/>
            <w:hideMark/>
          </w:tcPr>
          <w:p w14:paraId="36AE3890"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Debtors collection period</w:t>
            </w:r>
          </w:p>
        </w:tc>
        <w:tc>
          <w:tcPr>
            <w:tcW w:w="276" w:type="dxa"/>
            <w:tcBorders>
              <w:top w:val="nil"/>
              <w:left w:val="single" w:sz="8" w:space="0" w:color="auto"/>
              <w:bottom w:val="nil"/>
              <w:right w:val="single" w:sz="8" w:space="0" w:color="auto"/>
            </w:tcBorders>
            <w:shd w:val="clear" w:color="auto" w:fill="auto"/>
            <w:vAlign w:val="bottom"/>
            <w:hideMark/>
          </w:tcPr>
          <w:p w14:paraId="36AE3891" w14:textId="351A2DF0"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92" w14:textId="654FC90B" w:rsidR="005714AB" w:rsidRPr="00A33F01" w:rsidRDefault="005F377F"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trade receivable/</w:t>
            </w:r>
            <w:r w:rsidR="00EC3FA7">
              <w:rPr>
                <w:rFonts w:ascii="Times New Roman" w:eastAsia="Times New Roman" w:hAnsi="Times New Roman" w:cs="Times New Roman"/>
                <w:color w:val="000000" w:themeColor="text1"/>
                <w:sz w:val="24"/>
                <w:szCs w:val="24"/>
                <w:lang w:eastAsia="en-IN"/>
              </w:rPr>
              <w:t xml:space="preserve">credit </w:t>
            </w:r>
            <w:r w:rsidR="0000077C">
              <w:rPr>
                <w:rFonts w:ascii="Times New Roman" w:eastAsia="Times New Roman" w:hAnsi="Times New Roman" w:cs="Times New Roman"/>
                <w:color w:val="000000" w:themeColor="text1"/>
                <w:sz w:val="24"/>
                <w:szCs w:val="24"/>
                <w:lang w:eastAsia="en-IN"/>
              </w:rPr>
              <w:t>sales*365</w:t>
            </w:r>
          </w:p>
        </w:tc>
        <w:tc>
          <w:tcPr>
            <w:tcW w:w="2654" w:type="dxa"/>
            <w:tcBorders>
              <w:top w:val="nil"/>
              <w:left w:val="single" w:sz="8" w:space="0" w:color="auto"/>
              <w:bottom w:val="nil"/>
              <w:right w:val="single" w:sz="8" w:space="0" w:color="auto"/>
            </w:tcBorders>
            <w:shd w:val="clear" w:color="auto" w:fill="auto"/>
            <w:vAlign w:val="bottom"/>
            <w:hideMark/>
          </w:tcPr>
          <w:p w14:paraId="36AE3893" w14:textId="6B274171" w:rsidR="005714AB" w:rsidRPr="00A33F01" w:rsidRDefault="00336DD6"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trade receivable/credit*365</w:t>
            </w:r>
          </w:p>
        </w:tc>
      </w:tr>
      <w:tr w:rsidR="00A33F01" w:rsidRPr="00A33F01" w14:paraId="36AE3899" w14:textId="77777777" w:rsidTr="00E1158E">
        <w:trPr>
          <w:divId w:val="1563902032"/>
          <w:trHeight w:val="408"/>
        </w:trPr>
        <w:tc>
          <w:tcPr>
            <w:tcW w:w="1811" w:type="dxa"/>
            <w:tcBorders>
              <w:top w:val="nil"/>
              <w:left w:val="single" w:sz="8" w:space="0" w:color="auto"/>
              <w:bottom w:val="nil"/>
              <w:right w:val="nil"/>
            </w:tcBorders>
            <w:shd w:val="clear" w:color="auto" w:fill="auto"/>
            <w:noWrap/>
            <w:vAlign w:val="bottom"/>
            <w:hideMark/>
          </w:tcPr>
          <w:p w14:paraId="36AE389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hideMark/>
          </w:tcPr>
          <w:p w14:paraId="36AE3896" w14:textId="1853C6D4"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97" w14:textId="2ABF9CA9" w:rsidR="005714AB" w:rsidRPr="00A33F01" w:rsidRDefault="0000077C"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114.9/501</w:t>
            </w:r>
            <w:r w:rsidR="00336DD6">
              <w:rPr>
                <w:rFonts w:ascii="Times New Roman" w:eastAsia="Times New Roman" w:hAnsi="Times New Roman" w:cs="Times New Roman"/>
                <w:color w:val="000000" w:themeColor="text1"/>
                <w:sz w:val="24"/>
                <w:szCs w:val="24"/>
                <w:lang w:eastAsia="en-IN"/>
              </w:rPr>
              <w:t>.3*365=</w:t>
            </w:r>
          </w:p>
        </w:tc>
        <w:tc>
          <w:tcPr>
            <w:tcW w:w="2654" w:type="dxa"/>
            <w:tcBorders>
              <w:top w:val="nil"/>
              <w:left w:val="single" w:sz="8" w:space="0" w:color="auto"/>
              <w:bottom w:val="nil"/>
              <w:right w:val="single" w:sz="8" w:space="0" w:color="auto"/>
            </w:tcBorders>
            <w:shd w:val="clear" w:color="auto" w:fill="auto"/>
            <w:vAlign w:val="bottom"/>
            <w:hideMark/>
          </w:tcPr>
          <w:p w14:paraId="36AE3898" w14:textId="51E7006C" w:rsidR="005714AB" w:rsidRPr="00A33F01" w:rsidRDefault="0097048C"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114.7/486</w:t>
            </w:r>
            <w:r w:rsidR="00CB0DA4">
              <w:rPr>
                <w:rFonts w:ascii="Times New Roman" w:eastAsia="Times New Roman" w:hAnsi="Times New Roman" w:cs="Times New Roman"/>
                <w:color w:val="000000" w:themeColor="text1"/>
                <w:sz w:val="24"/>
                <w:szCs w:val="24"/>
                <w:lang w:eastAsia="en-IN"/>
              </w:rPr>
              <w:t>.8*365</w:t>
            </w:r>
            <w:r w:rsidR="00952A43">
              <w:rPr>
                <w:rFonts w:ascii="Times New Roman" w:eastAsia="Times New Roman" w:hAnsi="Times New Roman" w:cs="Times New Roman"/>
                <w:color w:val="000000" w:themeColor="text1"/>
                <w:sz w:val="24"/>
                <w:szCs w:val="24"/>
                <w:lang w:eastAsia="en-IN"/>
              </w:rPr>
              <w:t>=</w:t>
            </w:r>
          </w:p>
        </w:tc>
      </w:tr>
      <w:tr w:rsidR="00A33F01" w:rsidRPr="00A33F01" w14:paraId="36AE389E"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9A" w14:textId="08010BE4" w:rsidR="005714AB" w:rsidRPr="00A33F01" w:rsidRDefault="00957955"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 </w:t>
            </w:r>
            <w:r w:rsidR="005714AB"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9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9C" w14:textId="6BBF712D" w:rsidR="005714AB" w:rsidRPr="00A33F01" w:rsidRDefault="00336DD6"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 xml:space="preserve">84 </w:t>
            </w:r>
            <w:r w:rsidR="005714AB" w:rsidRPr="00A33F01">
              <w:rPr>
                <w:rFonts w:ascii="Times New Roman" w:eastAsia="Times New Roman" w:hAnsi="Times New Roman" w:cs="Times New Roman"/>
                <w:b/>
                <w:bCs/>
                <w:color w:val="000000" w:themeColor="text1"/>
                <w:sz w:val="24"/>
                <w:szCs w:val="24"/>
                <w:lang w:eastAsia="en-IN"/>
              </w:rPr>
              <w:t>days</w:t>
            </w:r>
          </w:p>
        </w:tc>
        <w:tc>
          <w:tcPr>
            <w:tcW w:w="2654" w:type="dxa"/>
            <w:tcBorders>
              <w:top w:val="nil"/>
              <w:left w:val="single" w:sz="8" w:space="0" w:color="auto"/>
              <w:bottom w:val="nil"/>
              <w:right w:val="single" w:sz="8" w:space="0" w:color="auto"/>
            </w:tcBorders>
            <w:shd w:val="clear" w:color="auto" w:fill="auto"/>
            <w:noWrap/>
            <w:vAlign w:val="bottom"/>
            <w:hideMark/>
          </w:tcPr>
          <w:p w14:paraId="36AE389D" w14:textId="2765DB57" w:rsidR="005714AB" w:rsidRPr="00A33F01" w:rsidRDefault="00952A43"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 xml:space="preserve">86 </w:t>
            </w:r>
            <w:r w:rsidR="005714AB" w:rsidRPr="00A33F01">
              <w:rPr>
                <w:rFonts w:ascii="Times New Roman" w:eastAsia="Times New Roman" w:hAnsi="Times New Roman" w:cs="Times New Roman"/>
                <w:b/>
                <w:bCs/>
                <w:color w:val="000000" w:themeColor="text1"/>
                <w:sz w:val="24"/>
                <w:szCs w:val="24"/>
                <w:lang w:eastAsia="en-IN"/>
              </w:rPr>
              <w:t>days</w:t>
            </w:r>
          </w:p>
        </w:tc>
      </w:tr>
      <w:tr w:rsidR="00A33F01" w:rsidRPr="00A33F01" w14:paraId="36AE38A3"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noWrap/>
            <w:vAlign w:val="bottom"/>
            <w:hideMark/>
          </w:tcPr>
          <w:p w14:paraId="36AE389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vAlign w:val="bottom"/>
            <w:hideMark/>
          </w:tcPr>
          <w:p w14:paraId="36AE38A0"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A1"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A2"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r>
      <w:tr w:rsidR="00A33F01" w:rsidRPr="00A33F01" w14:paraId="36AE38A8"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A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A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A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nil"/>
              <w:right w:val="single" w:sz="8" w:space="0" w:color="auto"/>
            </w:tcBorders>
            <w:shd w:val="clear" w:color="auto" w:fill="auto"/>
            <w:noWrap/>
            <w:vAlign w:val="bottom"/>
            <w:hideMark/>
          </w:tcPr>
          <w:p w14:paraId="36AE38A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A33F01" w:rsidRPr="00A33F01" w14:paraId="36AE38AD" w14:textId="77777777" w:rsidTr="00E1158E">
        <w:trPr>
          <w:divId w:val="1563902032"/>
          <w:trHeight w:val="864"/>
        </w:trPr>
        <w:tc>
          <w:tcPr>
            <w:tcW w:w="1811" w:type="dxa"/>
            <w:tcBorders>
              <w:top w:val="nil"/>
              <w:left w:val="single" w:sz="8" w:space="0" w:color="auto"/>
              <w:bottom w:val="nil"/>
              <w:right w:val="nil"/>
            </w:tcBorders>
            <w:shd w:val="clear" w:color="auto" w:fill="auto"/>
            <w:noWrap/>
            <w:vAlign w:val="bottom"/>
            <w:hideMark/>
          </w:tcPr>
          <w:p w14:paraId="36AE38A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Current Ratio</w:t>
            </w:r>
          </w:p>
        </w:tc>
        <w:tc>
          <w:tcPr>
            <w:tcW w:w="276" w:type="dxa"/>
            <w:tcBorders>
              <w:top w:val="nil"/>
              <w:left w:val="single" w:sz="8" w:space="0" w:color="auto"/>
              <w:bottom w:val="nil"/>
              <w:right w:val="single" w:sz="8" w:space="0" w:color="auto"/>
            </w:tcBorders>
            <w:shd w:val="clear" w:color="auto" w:fill="auto"/>
            <w:vAlign w:val="bottom"/>
            <w:hideMark/>
          </w:tcPr>
          <w:p w14:paraId="36AE38AA" w14:textId="29B6685A"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A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CA / CL</w:t>
            </w:r>
          </w:p>
        </w:tc>
        <w:tc>
          <w:tcPr>
            <w:tcW w:w="2654" w:type="dxa"/>
            <w:tcBorders>
              <w:top w:val="nil"/>
              <w:left w:val="single" w:sz="8" w:space="0" w:color="auto"/>
              <w:bottom w:val="nil"/>
              <w:right w:val="single" w:sz="8" w:space="0" w:color="auto"/>
            </w:tcBorders>
            <w:shd w:val="clear" w:color="auto" w:fill="auto"/>
            <w:vAlign w:val="bottom"/>
            <w:hideMark/>
          </w:tcPr>
          <w:p w14:paraId="36AE38A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CA / CL</w:t>
            </w:r>
          </w:p>
        </w:tc>
      </w:tr>
      <w:tr w:rsidR="00A33F01" w:rsidRPr="00A33F01" w14:paraId="36AE38B2"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A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A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B0" w14:textId="24104CC5" w:rsidR="005714AB" w:rsidRPr="00A33F01" w:rsidRDefault="00A84CD5"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153.9/151=</w:t>
            </w:r>
          </w:p>
        </w:tc>
        <w:tc>
          <w:tcPr>
            <w:tcW w:w="2654" w:type="dxa"/>
            <w:tcBorders>
              <w:top w:val="nil"/>
              <w:left w:val="single" w:sz="8" w:space="0" w:color="auto"/>
              <w:bottom w:val="nil"/>
              <w:right w:val="single" w:sz="8" w:space="0" w:color="auto"/>
            </w:tcBorders>
            <w:shd w:val="clear" w:color="auto" w:fill="auto"/>
            <w:noWrap/>
            <w:vAlign w:val="bottom"/>
            <w:hideMark/>
          </w:tcPr>
          <w:p w14:paraId="36AE38B1" w14:textId="5036F112" w:rsidR="005714AB" w:rsidRPr="00A33F01" w:rsidRDefault="0061666C"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156.5/148.4=</w:t>
            </w:r>
          </w:p>
        </w:tc>
      </w:tr>
      <w:tr w:rsidR="005714AB" w:rsidRPr="00A33F01" w14:paraId="36AE38B7"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noWrap/>
            <w:vAlign w:val="bottom"/>
            <w:hideMark/>
          </w:tcPr>
          <w:p w14:paraId="36AE38B3"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vAlign w:val="bottom"/>
            <w:hideMark/>
          </w:tcPr>
          <w:p w14:paraId="36AE38B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B5" w14:textId="18E0866A"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1.02</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B6" w14:textId="1B4E30BF"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1.05</w:t>
            </w:r>
          </w:p>
        </w:tc>
      </w:tr>
      <w:tr w:rsidR="005714AB" w:rsidRPr="00A33F01" w14:paraId="36AE38BC"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B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B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B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nil"/>
              <w:right w:val="single" w:sz="8" w:space="0" w:color="auto"/>
            </w:tcBorders>
            <w:shd w:val="clear" w:color="auto" w:fill="auto"/>
            <w:noWrap/>
            <w:vAlign w:val="bottom"/>
            <w:hideMark/>
          </w:tcPr>
          <w:p w14:paraId="36AE38B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5714AB" w:rsidRPr="00A33F01" w14:paraId="36AE38C1" w14:textId="77777777" w:rsidTr="00E1158E">
        <w:trPr>
          <w:divId w:val="1563902032"/>
          <w:trHeight w:val="576"/>
        </w:trPr>
        <w:tc>
          <w:tcPr>
            <w:tcW w:w="1811" w:type="dxa"/>
            <w:tcBorders>
              <w:top w:val="nil"/>
              <w:left w:val="single" w:sz="8" w:space="0" w:color="auto"/>
              <w:bottom w:val="nil"/>
              <w:right w:val="nil"/>
            </w:tcBorders>
            <w:shd w:val="clear" w:color="auto" w:fill="auto"/>
            <w:noWrap/>
            <w:vAlign w:val="bottom"/>
            <w:hideMark/>
          </w:tcPr>
          <w:p w14:paraId="36AE38BD"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Gearing ratio</w:t>
            </w:r>
          </w:p>
        </w:tc>
        <w:tc>
          <w:tcPr>
            <w:tcW w:w="276" w:type="dxa"/>
            <w:tcBorders>
              <w:top w:val="nil"/>
              <w:left w:val="single" w:sz="8" w:space="0" w:color="auto"/>
              <w:bottom w:val="nil"/>
              <w:right w:val="single" w:sz="8" w:space="0" w:color="auto"/>
            </w:tcBorders>
            <w:shd w:val="clear" w:color="auto" w:fill="auto"/>
            <w:vAlign w:val="bottom"/>
            <w:hideMark/>
          </w:tcPr>
          <w:p w14:paraId="36AE38BE" w14:textId="17184FD0"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36AE38B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Total Debt/ Shareholders equity</w:t>
            </w:r>
          </w:p>
        </w:tc>
        <w:tc>
          <w:tcPr>
            <w:tcW w:w="2654" w:type="dxa"/>
            <w:tcBorders>
              <w:top w:val="nil"/>
              <w:left w:val="single" w:sz="8" w:space="0" w:color="auto"/>
              <w:bottom w:val="nil"/>
              <w:right w:val="single" w:sz="8" w:space="0" w:color="auto"/>
            </w:tcBorders>
            <w:shd w:val="clear" w:color="auto" w:fill="auto"/>
            <w:vAlign w:val="bottom"/>
            <w:hideMark/>
          </w:tcPr>
          <w:p w14:paraId="36AE38C0"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Total Debt/ Shareholders equity</w:t>
            </w:r>
          </w:p>
        </w:tc>
      </w:tr>
      <w:tr w:rsidR="005714AB" w:rsidRPr="00A33F01" w14:paraId="36AE38C6"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C2"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vAlign w:val="bottom"/>
            <w:hideMark/>
          </w:tcPr>
          <w:p w14:paraId="36AE38C3"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vAlign w:val="bottom"/>
            <w:hideMark/>
          </w:tcPr>
          <w:p w14:paraId="36AE38C4"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0.449570815</w:t>
            </w:r>
          </w:p>
        </w:tc>
        <w:tc>
          <w:tcPr>
            <w:tcW w:w="2654" w:type="dxa"/>
            <w:tcBorders>
              <w:top w:val="nil"/>
              <w:left w:val="single" w:sz="8" w:space="0" w:color="auto"/>
              <w:bottom w:val="nil"/>
              <w:right w:val="single" w:sz="8" w:space="0" w:color="auto"/>
            </w:tcBorders>
            <w:shd w:val="clear" w:color="auto" w:fill="auto"/>
            <w:vAlign w:val="bottom"/>
            <w:hideMark/>
          </w:tcPr>
          <w:p w14:paraId="36AE38C5"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1</w:t>
            </w:r>
          </w:p>
        </w:tc>
      </w:tr>
      <w:tr w:rsidR="005714AB" w:rsidRPr="00A33F01" w14:paraId="36AE38CB"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noWrap/>
            <w:vAlign w:val="bottom"/>
            <w:hideMark/>
          </w:tcPr>
          <w:p w14:paraId="36AE38C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vAlign w:val="bottom"/>
            <w:hideMark/>
          </w:tcPr>
          <w:p w14:paraId="36AE38C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vAlign w:val="bottom"/>
            <w:hideMark/>
          </w:tcPr>
          <w:p w14:paraId="36AE38C9"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single" w:sz="8" w:space="0" w:color="auto"/>
              <w:right w:val="single" w:sz="8" w:space="0" w:color="auto"/>
            </w:tcBorders>
            <w:shd w:val="clear" w:color="auto" w:fill="auto"/>
            <w:vAlign w:val="bottom"/>
            <w:hideMark/>
          </w:tcPr>
          <w:p w14:paraId="36AE38CA"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5714AB" w:rsidRPr="00A33F01" w14:paraId="36AE38D0"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C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CD"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C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2654" w:type="dxa"/>
            <w:tcBorders>
              <w:top w:val="nil"/>
              <w:left w:val="single" w:sz="8" w:space="0" w:color="auto"/>
              <w:bottom w:val="nil"/>
              <w:right w:val="single" w:sz="8" w:space="0" w:color="auto"/>
            </w:tcBorders>
            <w:shd w:val="clear" w:color="auto" w:fill="auto"/>
            <w:noWrap/>
            <w:vAlign w:val="bottom"/>
            <w:hideMark/>
          </w:tcPr>
          <w:p w14:paraId="36AE38CF"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r w:rsidR="005714AB" w:rsidRPr="00A33F01" w14:paraId="36AE38D5" w14:textId="77777777" w:rsidTr="00E1158E">
        <w:trPr>
          <w:divId w:val="1563902032"/>
          <w:trHeight w:val="576"/>
        </w:trPr>
        <w:tc>
          <w:tcPr>
            <w:tcW w:w="1811" w:type="dxa"/>
            <w:tcBorders>
              <w:top w:val="nil"/>
              <w:left w:val="single" w:sz="8" w:space="0" w:color="auto"/>
              <w:bottom w:val="nil"/>
              <w:right w:val="nil"/>
            </w:tcBorders>
            <w:shd w:val="clear" w:color="auto" w:fill="auto"/>
            <w:noWrap/>
            <w:vAlign w:val="bottom"/>
            <w:hideMark/>
          </w:tcPr>
          <w:p w14:paraId="36AE38D1"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Interest cover</w:t>
            </w:r>
          </w:p>
        </w:tc>
        <w:tc>
          <w:tcPr>
            <w:tcW w:w="276" w:type="dxa"/>
            <w:tcBorders>
              <w:top w:val="nil"/>
              <w:left w:val="single" w:sz="8" w:space="0" w:color="auto"/>
              <w:bottom w:val="nil"/>
              <w:right w:val="single" w:sz="8" w:space="0" w:color="auto"/>
            </w:tcBorders>
            <w:shd w:val="clear" w:color="auto" w:fill="auto"/>
            <w:vAlign w:val="bottom"/>
            <w:hideMark/>
          </w:tcPr>
          <w:p w14:paraId="36AE38D2" w14:textId="64ECE61F"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p>
        </w:tc>
        <w:tc>
          <w:tcPr>
            <w:tcW w:w="3507" w:type="dxa"/>
            <w:tcBorders>
              <w:top w:val="nil"/>
              <w:left w:val="nil"/>
              <w:bottom w:val="nil"/>
              <w:right w:val="nil"/>
            </w:tcBorders>
            <w:shd w:val="clear" w:color="auto" w:fill="auto"/>
            <w:vAlign w:val="bottom"/>
            <w:hideMark/>
          </w:tcPr>
          <w:p w14:paraId="2AA5B021" w14:textId="733F20A1" w:rsidR="005714AB" w:rsidRDefault="00BD5AB9"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w:t>
            </w:r>
            <w:r w:rsidR="005714AB" w:rsidRPr="00A33F01">
              <w:rPr>
                <w:rFonts w:ascii="Times New Roman" w:eastAsia="Times New Roman" w:hAnsi="Times New Roman" w:cs="Times New Roman"/>
                <w:color w:val="000000" w:themeColor="text1"/>
                <w:sz w:val="24"/>
                <w:szCs w:val="24"/>
                <w:lang w:eastAsia="en-IN"/>
              </w:rPr>
              <w:t xml:space="preserve">BIT/Interest </w:t>
            </w:r>
            <w:r w:rsidR="004862A6">
              <w:rPr>
                <w:rFonts w:ascii="Times New Roman" w:eastAsia="Times New Roman" w:hAnsi="Times New Roman" w:cs="Times New Roman"/>
                <w:color w:val="000000" w:themeColor="text1"/>
                <w:sz w:val="24"/>
                <w:szCs w:val="24"/>
                <w:lang w:eastAsia="en-IN"/>
              </w:rPr>
              <w:t>char</w:t>
            </w:r>
            <w:r w:rsidR="00401C78">
              <w:rPr>
                <w:rFonts w:ascii="Times New Roman" w:eastAsia="Times New Roman" w:hAnsi="Times New Roman" w:cs="Times New Roman"/>
                <w:color w:val="000000" w:themeColor="text1"/>
                <w:sz w:val="24"/>
                <w:szCs w:val="24"/>
                <w:lang w:eastAsia="en-IN"/>
              </w:rPr>
              <w:t>ges</w:t>
            </w:r>
          </w:p>
          <w:p w14:paraId="36AE38D3" w14:textId="4BEDC3E4" w:rsidR="00401C78" w:rsidRPr="00A33F01" w:rsidRDefault="00B85EA5"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23/0.2=</w:t>
            </w:r>
          </w:p>
        </w:tc>
        <w:tc>
          <w:tcPr>
            <w:tcW w:w="2654" w:type="dxa"/>
            <w:tcBorders>
              <w:top w:val="nil"/>
              <w:left w:val="single" w:sz="8" w:space="0" w:color="auto"/>
              <w:bottom w:val="nil"/>
              <w:right w:val="single" w:sz="8" w:space="0" w:color="auto"/>
            </w:tcBorders>
            <w:shd w:val="clear" w:color="auto" w:fill="auto"/>
            <w:vAlign w:val="bottom"/>
            <w:hideMark/>
          </w:tcPr>
          <w:p w14:paraId="1594B9F3" w14:textId="6991616A" w:rsidR="005714AB" w:rsidRDefault="00F65F40"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w:t>
            </w:r>
            <w:r w:rsidR="005714AB" w:rsidRPr="00A33F01">
              <w:rPr>
                <w:rFonts w:ascii="Times New Roman" w:eastAsia="Times New Roman" w:hAnsi="Times New Roman" w:cs="Times New Roman"/>
                <w:color w:val="000000" w:themeColor="text1"/>
                <w:sz w:val="24"/>
                <w:szCs w:val="24"/>
                <w:lang w:eastAsia="en-IN"/>
              </w:rPr>
              <w:t xml:space="preserve">BIT/Interest </w:t>
            </w:r>
            <w:r w:rsidR="00401C78">
              <w:rPr>
                <w:rFonts w:ascii="Times New Roman" w:eastAsia="Times New Roman" w:hAnsi="Times New Roman" w:cs="Times New Roman"/>
                <w:color w:val="000000" w:themeColor="text1"/>
                <w:sz w:val="24"/>
                <w:szCs w:val="24"/>
                <w:lang w:eastAsia="en-IN"/>
              </w:rPr>
              <w:t>charges</w:t>
            </w:r>
          </w:p>
          <w:p w14:paraId="36AE38D4" w14:textId="3AC5C11D" w:rsidR="00B85EA5" w:rsidRPr="00A33F01" w:rsidRDefault="00435DF0"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29.7/3.5=</w:t>
            </w:r>
          </w:p>
        </w:tc>
      </w:tr>
      <w:tr w:rsidR="005714AB" w:rsidRPr="00A33F01" w14:paraId="36AE38DA" w14:textId="77777777" w:rsidTr="00E1158E">
        <w:trPr>
          <w:divId w:val="1563902032"/>
          <w:trHeight w:val="288"/>
        </w:trPr>
        <w:tc>
          <w:tcPr>
            <w:tcW w:w="1811" w:type="dxa"/>
            <w:tcBorders>
              <w:top w:val="nil"/>
              <w:left w:val="single" w:sz="8" w:space="0" w:color="auto"/>
              <w:bottom w:val="nil"/>
              <w:right w:val="nil"/>
            </w:tcBorders>
            <w:shd w:val="clear" w:color="auto" w:fill="auto"/>
            <w:noWrap/>
            <w:vAlign w:val="bottom"/>
            <w:hideMark/>
          </w:tcPr>
          <w:p w14:paraId="36AE38D6"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nil"/>
              <w:right w:val="single" w:sz="8" w:space="0" w:color="auto"/>
            </w:tcBorders>
            <w:shd w:val="clear" w:color="auto" w:fill="auto"/>
            <w:noWrap/>
            <w:vAlign w:val="bottom"/>
            <w:hideMark/>
          </w:tcPr>
          <w:p w14:paraId="36AE38D7"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nil"/>
              <w:right w:val="nil"/>
            </w:tcBorders>
            <w:shd w:val="clear" w:color="auto" w:fill="auto"/>
            <w:noWrap/>
            <w:vAlign w:val="bottom"/>
            <w:hideMark/>
          </w:tcPr>
          <w:p w14:paraId="36AE38D8"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115</w:t>
            </w:r>
          </w:p>
        </w:tc>
        <w:tc>
          <w:tcPr>
            <w:tcW w:w="2654" w:type="dxa"/>
            <w:tcBorders>
              <w:top w:val="nil"/>
              <w:left w:val="single" w:sz="8" w:space="0" w:color="auto"/>
              <w:bottom w:val="nil"/>
              <w:right w:val="single" w:sz="8" w:space="0" w:color="auto"/>
            </w:tcBorders>
            <w:shd w:val="clear" w:color="auto" w:fill="auto"/>
            <w:noWrap/>
            <w:vAlign w:val="bottom"/>
            <w:hideMark/>
          </w:tcPr>
          <w:p w14:paraId="36AE38D9" w14:textId="2EC3405F"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b/>
                <w:bCs/>
                <w:color w:val="000000" w:themeColor="text1"/>
                <w:sz w:val="24"/>
                <w:szCs w:val="24"/>
                <w:lang w:eastAsia="en-IN"/>
              </w:rPr>
            </w:pPr>
            <w:r w:rsidRPr="00A33F01">
              <w:rPr>
                <w:rFonts w:ascii="Times New Roman" w:eastAsia="Times New Roman" w:hAnsi="Times New Roman" w:cs="Times New Roman"/>
                <w:b/>
                <w:bCs/>
                <w:color w:val="000000" w:themeColor="text1"/>
                <w:sz w:val="24"/>
                <w:szCs w:val="24"/>
                <w:lang w:eastAsia="en-IN"/>
              </w:rPr>
              <w:t>8.48</w:t>
            </w:r>
          </w:p>
        </w:tc>
      </w:tr>
      <w:tr w:rsidR="005714AB" w:rsidRPr="00A33F01" w14:paraId="36AE38DF" w14:textId="77777777" w:rsidTr="00E1158E">
        <w:trPr>
          <w:divId w:val="1563902032"/>
          <w:trHeight w:val="300"/>
        </w:trPr>
        <w:tc>
          <w:tcPr>
            <w:tcW w:w="1811" w:type="dxa"/>
            <w:tcBorders>
              <w:top w:val="nil"/>
              <w:left w:val="single" w:sz="8" w:space="0" w:color="auto"/>
              <w:bottom w:val="single" w:sz="8" w:space="0" w:color="auto"/>
              <w:right w:val="nil"/>
            </w:tcBorders>
            <w:shd w:val="clear" w:color="auto" w:fill="auto"/>
            <w:noWrap/>
            <w:vAlign w:val="bottom"/>
            <w:hideMark/>
          </w:tcPr>
          <w:p w14:paraId="36AE38DB"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76" w:type="dxa"/>
            <w:tcBorders>
              <w:top w:val="nil"/>
              <w:left w:val="single" w:sz="8" w:space="0" w:color="auto"/>
              <w:bottom w:val="single" w:sz="8" w:space="0" w:color="auto"/>
              <w:right w:val="single" w:sz="8" w:space="0" w:color="auto"/>
            </w:tcBorders>
            <w:shd w:val="clear" w:color="auto" w:fill="auto"/>
            <w:noWrap/>
            <w:vAlign w:val="bottom"/>
            <w:hideMark/>
          </w:tcPr>
          <w:p w14:paraId="36AE38DC"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3507" w:type="dxa"/>
            <w:tcBorders>
              <w:top w:val="nil"/>
              <w:left w:val="nil"/>
              <w:bottom w:val="single" w:sz="8" w:space="0" w:color="auto"/>
              <w:right w:val="nil"/>
            </w:tcBorders>
            <w:shd w:val="clear" w:color="auto" w:fill="auto"/>
            <w:noWrap/>
            <w:vAlign w:val="bottom"/>
            <w:hideMark/>
          </w:tcPr>
          <w:p w14:paraId="36AE38DD"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c>
          <w:tcPr>
            <w:tcW w:w="2654" w:type="dxa"/>
            <w:tcBorders>
              <w:top w:val="nil"/>
              <w:left w:val="single" w:sz="8" w:space="0" w:color="auto"/>
              <w:bottom w:val="single" w:sz="8" w:space="0" w:color="auto"/>
              <w:right w:val="single" w:sz="8" w:space="0" w:color="auto"/>
            </w:tcBorders>
            <w:shd w:val="clear" w:color="auto" w:fill="auto"/>
            <w:noWrap/>
            <w:vAlign w:val="bottom"/>
            <w:hideMark/>
          </w:tcPr>
          <w:p w14:paraId="36AE38DE" w14:textId="77777777" w:rsidR="005714AB" w:rsidRPr="00A33F01" w:rsidRDefault="005714AB" w:rsidP="00D7729A">
            <w:pPr>
              <w:spacing w:beforeLines="240" w:before="576" w:afterLines="240" w:after="576" w:line="360" w:lineRule="auto"/>
              <w:contextualSpacing/>
              <w:jc w:val="both"/>
              <w:rPr>
                <w:rFonts w:ascii="Times New Roman" w:eastAsia="Times New Roman" w:hAnsi="Times New Roman" w:cs="Times New Roman"/>
                <w:color w:val="000000" w:themeColor="text1"/>
                <w:sz w:val="24"/>
                <w:szCs w:val="24"/>
                <w:lang w:eastAsia="en-IN"/>
              </w:rPr>
            </w:pPr>
            <w:r w:rsidRPr="00A33F01">
              <w:rPr>
                <w:rFonts w:ascii="Times New Roman" w:eastAsia="Times New Roman" w:hAnsi="Times New Roman" w:cs="Times New Roman"/>
                <w:color w:val="000000" w:themeColor="text1"/>
                <w:sz w:val="24"/>
                <w:szCs w:val="24"/>
                <w:lang w:eastAsia="en-IN"/>
              </w:rPr>
              <w:t> </w:t>
            </w:r>
          </w:p>
        </w:tc>
      </w:tr>
    </w:tbl>
    <w:p w14:paraId="36AE38E0" w14:textId="77777777" w:rsidR="00722CD6" w:rsidRPr="00A33F01" w:rsidRDefault="00CA5463"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fldChar w:fldCharType="end"/>
      </w:r>
    </w:p>
    <w:p w14:paraId="36AE38E1" w14:textId="77777777" w:rsidR="00722CD6" w:rsidRPr="00A33F01" w:rsidRDefault="00722CD6"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E2" w14:textId="77777777" w:rsidR="00A33F01" w:rsidRDefault="00A33F01" w:rsidP="00A33F01">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36AE38E3" w14:textId="77777777" w:rsidR="002C2EC5" w:rsidRDefault="002C2EC5" w:rsidP="002C2EC5">
      <w:pPr>
        <w:pStyle w:val="Heading2"/>
        <w:rPr>
          <w:rFonts w:cs="Times New Roman"/>
          <w:szCs w:val="24"/>
        </w:rPr>
      </w:pPr>
      <w:bookmarkStart w:id="8" w:name="_Toc49379374"/>
      <w:r>
        <w:rPr>
          <w:rFonts w:cs="Times New Roman"/>
          <w:szCs w:val="24"/>
        </w:rPr>
        <w:lastRenderedPageBreak/>
        <w:t xml:space="preserve">(b) </w:t>
      </w:r>
      <w:r>
        <w:t>Situation revealed</w:t>
      </w:r>
      <w:bookmarkEnd w:id="8"/>
    </w:p>
    <w:p w14:paraId="36AE38E4" w14:textId="18C5A629"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Return on capital employed-</w:t>
      </w:r>
      <w:r w:rsidR="001E7376">
        <w:rPr>
          <w:rFonts w:ascii="Times New Roman" w:hAnsi="Times New Roman" w:cs="Times New Roman"/>
          <w:color w:val="000000" w:themeColor="text1"/>
          <w:sz w:val="24"/>
          <w:szCs w:val="24"/>
        </w:rPr>
        <w:t xml:space="preserve"> R</w:t>
      </w:r>
      <w:r w:rsidR="005B300E" w:rsidRPr="00A33F01">
        <w:rPr>
          <w:rFonts w:ascii="Times New Roman" w:hAnsi="Times New Roman" w:cs="Times New Roman"/>
          <w:color w:val="000000" w:themeColor="text1"/>
          <w:sz w:val="24"/>
          <w:szCs w:val="24"/>
        </w:rPr>
        <w:t xml:space="preserve">eturn on capital employed is a financial ratio the helps in calculating profitability and efficiency of an organisation. Higher the ROCE </w:t>
      </w:r>
      <w:r w:rsidR="004A4A07" w:rsidRPr="00A33F01">
        <w:rPr>
          <w:rFonts w:ascii="Times New Roman" w:hAnsi="Times New Roman" w:cs="Times New Roman"/>
          <w:color w:val="000000" w:themeColor="text1"/>
          <w:sz w:val="24"/>
          <w:szCs w:val="24"/>
        </w:rPr>
        <w:t>ratio better</w:t>
      </w:r>
      <w:r w:rsidR="00CC3D7B">
        <w:rPr>
          <w:rFonts w:ascii="Times New Roman" w:hAnsi="Times New Roman" w:cs="Times New Roman"/>
          <w:color w:val="000000" w:themeColor="text1"/>
          <w:sz w:val="24"/>
          <w:szCs w:val="24"/>
        </w:rPr>
        <w:t xml:space="preserve"> </w:t>
      </w:r>
      <w:r w:rsidR="005B300E" w:rsidRPr="00A33F01">
        <w:rPr>
          <w:rFonts w:ascii="Times New Roman" w:hAnsi="Times New Roman" w:cs="Times New Roman"/>
          <w:color w:val="000000" w:themeColor="text1"/>
          <w:sz w:val="24"/>
          <w:szCs w:val="24"/>
        </w:rPr>
        <w:t>the profitability situation of the company</w:t>
      </w:r>
      <w:r w:rsidR="0039646F" w:rsidRPr="00A33F01">
        <w:rPr>
          <w:rFonts w:ascii="Times New Roman" w:hAnsi="Times New Roman" w:cs="Times New Roman"/>
          <w:color w:val="000000" w:themeColor="text1"/>
          <w:sz w:val="24"/>
          <w:szCs w:val="24"/>
        </w:rPr>
        <w:t xml:space="preserve"> (</w:t>
      </w:r>
      <w:proofErr w:type="spellStart"/>
      <w:r w:rsidR="0039646F" w:rsidRPr="00A33F01">
        <w:rPr>
          <w:rFonts w:ascii="Times New Roman" w:hAnsi="Times New Roman" w:cs="Times New Roman"/>
          <w:color w:val="000000" w:themeColor="text1"/>
          <w:sz w:val="24"/>
          <w:szCs w:val="24"/>
        </w:rPr>
        <w:t>Nurlaela</w:t>
      </w:r>
      <w:proofErr w:type="spellEnd"/>
      <w:r w:rsidR="0039646F" w:rsidRPr="00A33F01">
        <w:rPr>
          <w:rFonts w:ascii="Times New Roman" w:hAnsi="Times New Roman" w:cs="Times New Roman"/>
          <w:color w:val="000000" w:themeColor="text1"/>
          <w:sz w:val="24"/>
          <w:szCs w:val="24"/>
        </w:rPr>
        <w:t>, et.al 2019)</w:t>
      </w:r>
      <w:r w:rsidR="005B300E" w:rsidRPr="00A33F01">
        <w:rPr>
          <w:rFonts w:ascii="Times New Roman" w:hAnsi="Times New Roman" w:cs="Times New Roman"/>
          <w:color w:val="000000" w:themeColor="text1"/>
          <w:sz w:val="24"/>
          <w:szCs w:val="24"/>
        </w:rPr>
        <w:t xml:space="preserve">. Here the ROCE of Jerry plc is showing the slight decrease in 2019 as compared to 2018. But the current </w:t>
      </w:r>
      <w:r w:rsidR="004A4A07" w:rsidRPr="00A33F01">
        <w:rPr>
          <w:rFonts w:ascii="Times New Roman" w:hAnsi="Times New Roman" w:cs="Times New Roman"/>
          <w:color w:val="000000" w:themeColor="text1"/>
          <w:sz w:val="24"/>
          <w:szCs w:val="24"/>
        </w:rPr>
        <w:t>ratios show</w:t>
      </w:r>
      <w:r w:rsidR="005B300E" w:rsidRPr="00A33F01">
        <w:rPr>
          <w:rFonts w:ascii="Times New Roman" w:hAnsi="Times New Roman" w:cs="Times New Roman"/>
          <w:color w:val="000000" w:themeColor="text1"/>
          <w:sz w:val="24"/>
          <w:szCs w:val="24"/>
        </w:rPr>
        <w:t xml:space="preserve"> </w:t>
      </w:r>
      <w:r w:rsidR="00482BBD" w:rsidRPr="00A33F01">
        <w:rPr>
          <w:rFonts w:ascii="Times New Roman" w:hAnsi="Times New Roman" w:cs="Times New Roman"/>
          <w:color w:val="000000" w:themeColor="text1"/>
          <w:sz w:val="24"/>
          <w:szCs w:val="24"/>
        </w:rPr>
        <w:t>that the return on capital to shareholders is 17.0</w:t>
      </w:r>
      <w:r w:rsidR="00500711">
        <w:rPr>
          <w:rFonts w:ascii="Times New Roman" w:hAnsi="Times New Roman" w:cs="Times New Roman"/>
          <w:color w:val="000000" w:themeColor="text1"/>
          <w:sz w:val="24"/>
          <w:szCs w:val="24"/>
        </w:rPr>
        <w:t>4</w:t>
      </w:r>
      <w:r w:rsidR="00482BBD" w:rsidRPr="00A33F01">
        <w:rPr>
          <w:rFonts w:ascii="Times New Roman" w:hAnsi="Times New Roman" w:cs="Times New Roman"/>
          <w:color w:val="000000" w:themeColor="text1"/>
          <w:sz w:val="24"/>
          <w:szCs w:val="24"/>
        </w:rPr>
        <w:t xml:space="preserve"> and 20.43% respectively for 2019 and 2018.</w:t>
      </w:r>
    </w:p>
    <w:p w14:paraId="36AE38E5" w14:textId="77777777" w:rsidR="00722CD6" w:rsidRPr="00A33F01" w:rsidRDefault="00722CD6"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p>
    <w:p w14:paraId="36AE38E6" w14:textId="7C03CC14" w:rsidR="00482BBD" w:rsidRPr="00A33F01" w:rsidRDefault="00482BBD"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Return on equity-</w:t>
      </w:r>
      <w:r w:rsidR="001E7376">
        <w:rPr>
          <w:rFonts w:ascii="Times New Roman" w:hAnsi="Times New Roman" w:cs="Times New Roman"/>
          <w:color w:val="000000" w:themeColor="text1"/>
          <w:sz w:val="24"/>
          <w:szCs w:val="24"/>
        </w:rPr>
        <w:t xml:space="preserve"> This ratio</w:t>
      </w:r>
      <w:r w:rsidRPr="00A33F01">
        <w:rPr>
          <w:rFonts w:ascii="Times New Roman" w:hAnsi="Times New Roman" w:cs="Times New Roman"/>
          <w:color w:val="000000" w:themeColor="text1"/>
          <w:sz w:val="24"/>
          <w:szCs w:val="24"/>
        </w:rPr>
        <w:t xml:space="preserve"> measures the profitability of a company in respect to its equity. I</w:t>
      </w:r>
      <w:r w:rsidR="003B5ECE">
        <w:rPr>
          <w:rFonts w:ascii="Times New Roman" w:hAnsi="Times New Roman" w:cs="Times New Roman"/>
          <w:color w:val="000000" w:themeColor="text1"/>
          <w:sz w:val="24"/>
          <w:szCs w:val="24"/>
        </w:rPr>
        <w:t>n</w:t>
      </w:r>
      <w:r w:rsidRPr="00A33F01">
        <w:rPr>
          <w:rFonts w:ascii="Times New Roman" w:hAnsi="Times New Roman" w:cs="Times New Roman"/>
          <w:color w:val="000000" w:themeColor="text1"/>
          <w:sz w:val="24"/>
          <w:szCs w:val="24"/>
        </w:rPr>
        <w:t xml:space="preserve"> other </w:t>
      </w:r>
      <w:r w:rsidR="00C40275" w:rsidRPr="00A33F01">
        <w:rPr>
          <w:rFonts w:ascii="Times New Roman" w:hAnsi="Times New Roman" w:cs="Times New Roman"/>
          <w:color w:val="000000" w:themeColor="text1"/>
          <w:sz w:val="24"/>
          <w:szCs w:val="24"/>
        </w:rPr>
        <w:t>words,</w:t>
      </w:r>
      <w:r w:rsidRPr="00A33F01">
        <w:rPr>
          <w:rFonts w:ascii="Times New Roman" w:hAnsi="Times New Roman" w:cs="Times New Roman"/>
          <w:color w:val="000000" w:themeColor="text1"/>
          <w:sz w:val="24"/>
          <w:szCs w:val="24"/>
        </w:rPr>
        <w:t xml:space="preserve"> it also measures the capability of the managers to generate income from its equity</w:t>
      </w:r>
      <w:r w:rsidR="0039646F" w:rsidRPr="00A33F01">
        <w:rPr>
          <w:rFonts w:ascii="Times New Roman" w:hAnsi="Times New Roman" w:cs="Times New Roman"/>
          <w:color w:val="000000" w:themeColor="text1"/>
          <w:sz w:val="24"/>
          <w:szCs w:val="24"/>
        </w:rPr>
        <w:t xml:space="preserve"> (Abu, et.al 2018)</w:t>
      </w:r>
      <w:r w:rsidRPr="00A33F01">
        <w:rPr>
          <w:rFonts w:ascii="Times New Roman" w:hAnsi="Times New Roman" w:cs="Times New Roman"/>
          <w:color w:val="000000" w:themeColor="text1"/>
          <w:sz w:val="24"/>
          <w:szCs w:val="24"/>
        </w:rPr>
        <w:t xml:space="preserve">.  The </w:t>
      </w:r>
      <w:r w:rsidR="0047059D" w:rsidRPr="00A33F01">
        <w:rPr>
          <w:rFonts w:ascii="Times New Roman" w:hAnsi="Times New Roman" w:cs="Times New Roman"/>
          <w:color w:val="000000" w:themeColor="text1"/>
          <w:sz w:val="24"/>
          <w:szCs w:val="24"/>
        </w:rPr>
        <w:t>ROE</w:t>
      </w:r>
      <w:r w:rsidRPr="00A33F01">
        <w:rPr>
          <w:rFonts w:ascii="Times New Roman" w:hAnsi="Times New Roman" w:cs="Times New Roman"/>
          <w:color w:val="000000" w:themeColor="text1"/>
          <w:sz w:val="24"/>
          <w:szCs w:val="24"/>
        </w:rPr>
        <w:t xml:space="preserve"> of jerry plc is </w:t>
      </w:r>
      <w:r w:rsidRPr="00A33F01">
        <w:rPr>
          <w:rFonts w:ascii="Times New Roman" w:hAnsi="Times New Roman" w:cs="Times New Roman"/>
          <w:bCs/>
          <w:color w:val="000000" w:themeColor="text1"/>
          <w:sz w:val="24"/>
          <w:szCs w:val="24"/>
        </w:rPr>
        <w:t>1</w:t>
      </w:r>
      <w:r w:rsidR="00C40275">
        <w:rPr>
          <w:rFonts w:ascii="Times New Roman" w:hAnsi="Times New Roman" w:cs="Times New Roman"/>
          <w:bCs/>
          <w:color w:val="000000" w:themeColor="text1"/>
          <w:sz w:val="24"/>
          <w:szCs w:val="24"/>
        </w:rPr>
        <w:t>3</w:t>
      </w:r>
      <w:r w:rsidRPr="00A33F01">
        <w:rPr>
          <w:rFonts w:ascii="Times New Roman" w:hAnsi="Times New Roman" w:cs="Times New Roman"/>
          <w:bCs/>
          <w:color w:val="000000" w:themeColor="text1"/>
          <w:sz w:val="24"/>
          <w:szCs w:val="24"/>
        </w:rPr>
        <w:t>.8</w:t>
      </w:r>
      <w:r w:rsidR="00C40275">
        <w:rPr>
          <w:rFonts w:ascii="Times New Roman" w:hAnsi="Times New Roman" w:cs="Times New Roman"/>
          <w:bCs/>
          <w:color w:val="000000" w:themeColor="text1"/>
          <w:sz w:val="24"/>
          <w:szCs w:val="24"/>
        </w:rPr>
        <w:t>4</w:t>
      </w:r>
      <w:r w:rsidRPr="00A33F01">
        <w:rPr>
          <w:rFonts w:ascii="Times New Roman" w:hAnsi="Times New Roman" w:cs="Times New Roman"/>
          <w:bCs/>
          <w:color w:val="000000" w:themeColor="text1"/>
          <w:sz w:val="24"/>
          <w:szCs w:val="24"/>
        </w:rPr>
        <w:t xml:space="preserve">% and 22.79% for the year 2019 and 2018. The good </w:t>
      </w:r>
      <w:r w:rsidR="0047059D" w:rsidRPr="00A33F01">
        <w:rPr>
          <w:rFonts w:ascii="Times New Roman" w:hAnsi="Times New Roman" w:cs="Times New Roman"/>
          <w:bCs/>
          <w:color w:val="000000" w:themeColor="text1"/>
          <w:sz w:val="24"/>
          <w:szCs w:val="24"/>
        </w:rPr>
        <w:t xml:space="preserve">ROE </w:t>
      </w:r>
      <w:proofErr w:type="gramStart"/>
      <w:r w:rsidR="0047059D" w:rsidRPr="00A33F01">
        <w:rPr>
          <w:rFonts w:ascii="Times New Roman" w:hAnsi="Times New Roman" w:cs="Times New Roman"/>
          <w:bCs/>
          <w:color w:val="000000" w:themeColor="text1"/>
          <w:sz w:val="24"/>
          <w:szCs w:val="24"/>
        </w:rPr>
        <w:t>is considered to be</w:t>
      </w:r>
      <w:proofErr w:type="gramEnd"/>
      <w:r w:rsidR="0047059D" w:rsidRPr="00A33F01">
        <w:rPr>
          <w:rFonts w:ascii="Times New Roman" w:hAnsi="Times New Roman" w:cs="Times New Roman"/>
          <w:bCs/>
          <w:color w:val="000000" w:themeColor="text1"/>
          <w:sz w:val="24"/>
          <w:szCs w:val="24"/>
        </w:rPr>
        <w:t xml:space="preserve"> 15 to</w:t>
      </w:r>
      <w:r w:rsidRPr="00A33F01">
        <w:rPr>
          <w:rFonts w:ascii="Times New Roman" w:hAnsi="Times New Roman" w:cs="Times New Roman"/>
          <w:bCs/>
          <w:color w:val="000000" w:themeColor="text1"/>
          <w:sz w:val="24"/>
          <w:szCs w:val="24"/>
        </w:rPr>
        <w:t xml:space="preserve"> 20%</w:t>
      </w:r>
      <w:r w:rsidR="00D50F58" w:rsidRPr="00A33F01">
        <w:rPr>
          <w:rFonts w:ascii="Times New Roman" w:hAnsi="Times New Roman" w:cs="Times New Roman"/>
          <w:bCs/>
          <w:color w:val="000000" w:themeColor="text1"/>
          <w:sz w:val="24"/>
          <w:szCs w:val="24"/>
        </w:rPr>
        <w:t xml:space="preserve"> in general and varies from industry to industry</w:t>
      </w:r>
      <w:r w:rsidR="002553FD">
        <w:rPr>
          <w:rFonts w:ascii="Times New Roman" w:hAnsi="Times New Roman" w:cs="Times New Roman"/>
          <w:bCs/>
          <w:color w:val="000000" w:themeColor="text1"/>
          <w:sz w:val="24"/>
          <w:szCs w:val="24"/>
        </w:rPr>
        <w:t xml:space="preserve">. </w:t>
      </w:r>
      <w:r w:rsidR="00AE4CF6">
        <w:rPr>
          <w:rFonts w:ascii="Times New Roman" w:hAnsi="Times New Roman" w:cs="Times New Roman"/>
          <w:bCs/>
          <w:color w:val="000000" w:themeColor="text1"/>
          <w:sz w:val="24"/>
          <w:szCs w:val="24"/>
        </w:rPr>
        <w:t>Therefore,</w:t>
      </w:r>
      <w:r w:rsidR="002553FD">
        <w:rPr>
          <w:rFonts w:ascii="Times New Roman" w:hAnsi="Times New Roman" w:cs="Times New Roman"/>
          <w:bCs/>
          <w:color w:val="000000" w:themeColor="text1"/>
          <w:sz w:val="24"/>
          <w:szCs w:val="24"/>
        </w:rPr>
        <w:t xml:space="preserve"> the fell </w:t>
      </w:r>
      <w:r w:rsidR="00DB4D90">
        <w:rPr>
          <w:rFonts w:ascii="Times New Roman" w:hAnsi="Times New Roman" w:cs="Times New Roman"/>
          <w:bCs/>
          <w:color w:val="000000" w:themeColor="text1"/>
          <w:sz w:val="24"/>
          <w:szCs w:val="24"/>
        </w:rPr>
        <w:t xml:space="preserve">under </w:t>
      </w:r>
      <w:r w:rsidR="00B3283E">
        <w:rPr>
          <w:rFonts w:ascii="Times New Roman" w:hAnsi="Times New Roman" w:cs="Times New Roman"/>
          <w:bCs/>
          <w:color w:val="000000" w:themeColor="text1"/>
          <w:sz w:val="24"/>
          <w:szCs w:val="24"/>
        </w:rPr>
        <w:t xml:space="preserve">15% in 2019 </w:t>
      </w:r>
      <w:r w:rsidR="00A923C1">
        <w:rPr>
          <w:rFonts w:ascii="Times New Roman" w:hAnsi="Times New Roman" w:cs="Times New Roman"/>
          <w:bCs/>
          <w:color w:val="000000" w:themeColor="text1"/>
          <w:sz w:val="24"/>
          <w:szCs w:val="24"/>
        </w:rPr>
        <w:t>implies</w:t>
      </w:r>
      <w:r w:rsidR="00B3283E">
        <w:rPr>
          <w:rFonts w:ascii="Times New Roman" w:hAnsi="Times New Roman" w:cs="Times New Roman"/>
          <w:bCs/>
          <w:color w:val="000000" w:themeColor="text1"/>
          <w:sz w:val="24"/>
          <w:szCs w:val="24"/>
        </w:rPr>
        <w:t xml:space="preserve"> that </w:t>
      </w:r>
      <w:r w:rsidR="00A923C1">
        <w:rPr>
          <w:rFonts w:ascii="Times New Roman" w:hAnsi="Times New Roman" w:cs="Times New Roman"/>
          <w:bCs/>
          <w:color w:val="000000" w:themeColor="text1"/>
          <w:sz w:val="24"/>
          <w:szCs w:val="24"/>
        </w:rPr>
        <w:t xml:space="preserve">the stock valuation decreased </w:t>
      </w:r>
      <w:r w:rsidR="00AE4CF6">
        <w:rPr>
          <w:rFonts w:ascii="Times New Roman" w:hAnsi="Times New Roman" w:cs="Times New Roman"/>
          <w:bCs/>
          <w:color w:val="000000" w:themeColor="text1"/>
          <w:sz w:val="24"/>
          <w:szCs w:val="24"/>
        </w:rPr>
        <w:t xml:space="preserve">due to </w:t>
      </w:r>
      <w:r w:rsidR="00A47A03">
        <w:rPr>
          <w:rFonts w:ascii="Times New Roman" w:hAnsi="Times New Roman" w:cs="Times New Roman"/>
          <w:bCs/>
          <w:color w:val="000000" w:themeColor="text1"/>
          <w:sz w:val="24"/>
          <w:szCs w:val="24"/>
        </w:rPr>
        <w:t xml:space="preserve">a decrease in net profit and </w:t>
      </w:r>
      <w:r w:rsidR="00C73532">
        <w:rPr>
          <w:rFonts w:ascii="Times New Roman" w:hAnsi="Times New Roman" w:cs="Times New Roman"/>
          <w:bCs/>
          <w:color w:val="000000" w:themeColor="text1"/>
          <w:sz w:val="24"/>
          <w:szCs w:val="24"/>
        </w:rPr>
        <w:t>return on capital employed.</w:t>
      </w:r>
    </w:p>
    <w:p w14:paraId="36AE38E7" w14:textId="77777777" w:rsidR="00482BBD" w:rsidRPr="00A33F01" w:rsidRDefault="00482BBD"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8E8" w14:textId="77777777" w:rsidR="00482BBD" w:rsidRPr="00A33F01" w:rsidRDefault="00482BBD"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p>
    <w:p w14:paraId="36AE38E9" w14:textId="3B27EFAA"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E</w:t>
      </w:r>
      <w:r w:rsidR="00D50F58" w:rsidRPr="00CA4AAE">
        <w:rPr>
          <w:rFonts w:ascii="Times New Roman" w:hAnsi="Times New Roman" w:cs="Times New Roman"/>
          <w:sz w:val="24"/>
          <w:szCs w:val="24"/>
        </w:rPr>
        <w:t>arnings Per share</w:t>
      </w:r>
      <w:r w:rsidR="00A33F01" w:rsidRPr="00CA4AAE">
        <w:rPr>
          <w:rFonts w:ascii="Times New Roman" w:hAnsi="Times New Roman" w:cs="Times New Roman"/>
          <w:sz w:val="24"/>
          <w:szCs w:val="24"/>
        </w:rPr>
        <w:t>-</w:t>
      </w:r>
      <w:r w:rsidR="00A33F01">
        <w:rPr>
          <w:rFonts w:ascii="Times New Roman" w:hAnsi="Times New Roman" w:cs="Times New Roman"/>
          <w:color w:val="000000" w:themeColor="text1"/>
          <w:sz w:val="24"/>
          <w:szCs w:val="24"/>
        </w:rPr>
        <w:t xml:space="preserve"> T</w:t>
      </w:r>
      <w:r w:rsidR="00D50F58" w:rsidRPr="00A33F01">
        <w:rPr>
          <w:rFonts w:ascii="Times New Roman" w:hAnsi="Times New Roman" w:cs="Times New Roman"/>
          <w:color w:val="000000" w:themeColor="text1"/>
          <w:sz w:val="24"/>
          <w:szCs w:val="24"/>
        </w:rPr>
        <w:t xml:space="preserve">his is the ratio that calculates the earnings of the shareholders of the company or their earnings on every share held by </w:t>
      </w:r>
      <w:r w:rsidR="0010495F" w:rsidRPr="00A33F01">
        <w:rPr>
          <w:rFonts w:ascii="Times New Roman" w:hAnsi="Times New Roman" w:cs="Times New Roman"/>
          <w:color w:val="000000" w:themeColor="text1"/>
          <w:sz w:val="24"/>
          <w:szCs w:val="24"/>
        </w:rPr>
        <w:t>them. This</w:t>
      </w:r>
      <w:r w:rsidR="00D50F58" w:rsidRPr="00A33F01">
        <w:rPr>
          <w:rFonts w:ascii="Times New Roman" w:hAnsi="Times New Roman" w:cs="Times New Roman"/>
          <w:color w:val="000000" w:themeColor="text1"/>
          <w:sz w:val="24"/>
          <w:szCs w:val="24"/>
        </w:rPr>
        <w:t xml:space="preserve"> is calculated by dividing the total income by the number of shares outstanding during that period. The EPS is also the indicator of the stability and earnings of an organisation. The more the EPS the better. In case of given </w:t>
      </w:r>
      <w:r w:rsidR="0010495F" w:rsidRPr="00A33F01">
        <w:rPr>
          <w:rFonts w:ascii="Times New Roman" w:hAnsi="Times New Roman" w:cs="Times New Roman"/>
          <w:color w:val="000000" w:themeColor="text1"/>
          <w:sz w:val="24"/>
          <w:szCs w:val="24"/>
        </w:rPr>
        <w:t>company,</w:t>
      </w:r>
      <w:r w:rsidR="00D50F58" w:rsidRPr="00A33F01">
        <w:rPr>
          <w:rFonts w:ascii="Times New Roman" w:hAnsi="Times New Roman" w:cs="Times New Roman"/>
          <w:color w:val="000000" w:themeColor="text1"/>
          <w:sz w:val="24"/>
          <w:szCs w:val="24"/>
        </w:rPr>
        <w:t xml:space="preserve"> it is 0.72</w:t>
      </w:r>
      <w:r w:rsidR="00ED6F53">
        <w:rPr>
          <w:rFonts w:ascii="Times New Roman" w:hAnsi="Times New Roman" w:cs="Times New Roman"/>
          <w:color w:val="000000" w:themeColor="text1"/>
          <w:sz w:val="24"/>
          <w:szCs w:val="24"/>
        </w:rPr>
        <w:t>p</w:t>
      </w:r>
      <w:r w:rsidR="00D50F58" w:rsidRPr="00A33F01">
        <w:rPr>
          <w:rFonts w:ascii="Times New Roman" w:hAnsi="Times New Roman" w:cs="Times New Roman"/>
          <w:color w:val="000000" w:themeColor="text1"/>
          <w:sz w:val="24"/>
          <w:szCs w:val="24"/>
        </w:rPr>
        <w:t xml:space="preserve"> and 1.0</w:t>
      </w:r>
      <w:r w:rsidR="0007099E">
        <w:rPr>
          <w:rFonts w:ascii="Times New Roman" w:hAnsi="Times New Roman" w:cs="Times New Roman"/>
          <w:color w:val="000000" w:themeColor="text1"/>
          <w:sz w:val="24"/>
          <w:szCs w:val="24"/>
        </w:rPr>
        <w:t>3</w:t>
      </w:r>
      <w:r w:rsidR="00D50F58" w:rsidRPr="00A33F01">
        <w:rPr>
          <w:rFonts w:ascii="Times New Roman" w:hAnsi="Times New Roman" w:cs="Times New Roman"/>
          <w:color w:val="000000" w:themeColor="text1"/>
          <w:sz w:val="24"/>
          <w:szCs w:val="24"/>
        </w:rPr>
        <w:t xml:space="preserve"> for 2019 and </w:t>
      </w:r>
      <w:r w:rsidR="0010495F" w:rsidRPr="00A33F01">
        <w:rPr>
          <w:rFonts w:ascii="Times New Roman" w:hAnsi="Times New Roman" w:cs="Times New Roman"/>
          <w:color w:val="000000" w:themeColor="text1"/>
          <w:sz w:val="24"/>
          <w:szCs w:val="24"/>
        </w:rPr>
        <w:t>2018,</w:t>
      </w:r>
      <w:r w:rsidR="00D50F58" w:rsidRPr="00A33F01">
        <w:rPr>
          <w:rFonts w:ascii="Times New Roman" w:hAnsi="Times New Roman" w:cs="Times New Roman"/>
          <w:color w:val="000000" w:themeColor="text1"/>
          <w:sz w:val="24"/>
          <w:szCs w:val="24"/>
        </w:rPr>
        <w:t xml:space="preserve"> respectively</w:t>
      </w:r>
      <w:r w:rsidR="00E2735D">
        <w:rPr>
          <w:rFonts w:ascii="Times New Roman" w:hAnsi="Times New Roman" w:cs="Times New Roman"/>
          <w:color w:val="000000" w:themeColor="text1"/>
          <w:sz w:val="24"/>
          <w:szCs w:val="24"/>
        </w:rPr>
        <w:t>, which is a huge fall</w:t>
      </w:r>
      <w:r w:rsidR="005A2678">
        <w:rPr>
          <w:rFonts w:ascii="Times New Roman" w:hAnsi="Times New Roman" w:cs="Times New Roman"/>
          <w:color w:val="000000" w:themeColor="text1"/>
          <w:sz w:val="24"/>
          <w:szCs w:val="24"/>
        </w:rPr>
        <w:t xml:space="preserve"> in EPS</w:t>
      </w:r>
      <w:r w:rsidR="00C60BCC">
        <w:rPr>
          <w:rFonts w:ascii="Times New Roman" w:hAnsi="Times New Roman" w:cs="Times New Roman"/>
          <w:color w:val="000000" w:themeColor="text1"/>
          <w:sz w:val="24"/>
          <w:szCs w:val="24"/>
        </w:rPr>
        <w:t>.</w:t>
      </w:r>
    </w:p>
    <w:p w14:paraId="36AE38EA" w14:textId="77777777" w:rsidR="00D50F58" w:rsidRPr="00A33F01" w:rsidRDefault="00D50F58"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p>
    <w:p w14:paraId="36AE38EB" w14:textId="07CE06D5"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Gross profit margin</w:t>
      </w:r>
      <w:r w:rsidR="00D50F58" w:rsidRPr="00CA4AAE">
        <w:rPr>
          <w:rFonts w:ascii="Times New Roman" w:hAnsi="Times New Roman" w:cs="Times New Roman"/>
          <w:sz w:val="24"/>
          <w:szCs w:val="24"/>
        </w:rPr>
        <w:t>-</w:t>
      </w:r>
      <w:r w:rsidR="00CA4AAE">
        <w:rPr>
          <w:rFonts w:ascii="Times New Roman" w:hAnsi="Times New Roman" w:cs="Times New Roman"/>
          <w:sz w:val="24"/>
          <w:szCs w:val="24"/>
        </w:rPr>
        <w:t xml:space="preserve"> T</w:t>
      </w:r>
      <w:r w:rsidR="00D50F58" w:rsidRPr="00CA4AAE">
        <w:rPr>
          <w:rFonts w:ascii="Times New Roman" w:hAnsi="Times New Roman" w:cs="Times New Roman"/>
          <w:sz w:val="24"/>
          <w:szCs w:val="24"/>
        </w:rPr>
        <w:t>his</w:t>
      </w:r>
      <w:r w:rsidR="00D50F58" w:rsidRPr="00A33F01">
        <w:rPr>
          <w:rFonts w:ascii="Times New Roman" w:hAnsi="Times New Roman" w:cs="Times New Roman"/>
          <w:color w:val="000000" w:themeColor="text1"/>
          <w:sz w:val="24"/>
          <w:szCs w:val="24"/>
        </w:rPr>
        <w:t xml:space="preserve"> ratio is used to calculate </w:t>
      </w:r>
      <w:r w:rsidR="002325C6" w:rsidRPr="00A33F01">
        <w:rPr>
          <w:rFonts w:ascii="Times New Roman" w:hAnsi="Times New Roman" w:cs="Times New Roman"/>
          <w:color w:val="000000" w:themeColor="text1"/>
          <w:sz w:val="24"/>
          <w:szCs w:val="24"/>
        </w:rPr>
        <w:t xml:space="preserve">the amount left with the company after sales of product by deducting cost of goods sold. </w:t>
      </w:r>
      <w:r w:rsidR="003E1700">
        <w:rPr>
          <w:rFonts w:ascii="Times New Roman" w:hAnsi="Times New Roman" w:cs="Times New Roman"/>
          <w:color w:val="000000" w:themeColor="text1"/>
          <w:sz w:val="24"/>
          <w:szCs w:val="24"/>
        </w:rPr>
        <w:t>Therefore,</w:t>
      </w:r>
      <w:r w:rsidR="00874442">
        <w:rPr>
          <w:rFonts w:ascii="Times New Roman" w:hAnsi="Times New Roman" w:cs="Times New Roman"/>
          <w:color w:val="000000" w:themeColor="text1"/>
          <w:sz w:val="24"/>
          <w:szCs w:val="24"/>
        </w:rPr>
        <w:t xml:space="preserve"> </w:t>
      </w:r>
      <w:r w:rsidR="002618BF">
        <w:rPr>
          <w:rFonts w:ascii="Times New Roman" w:hAnsi="Times New Roman" w:cs="Times New Roman"/>
          <w:color w:val="000000" w:themeColor="text1"/>
          <w:sz w:val="24"/>
          <w:szCs w:val="24"/>
        </w:rPr>
        <w:t>this metric anal</w:t>
      </w:r>
      <w:r w:rsidR="00D21571">
        <w:rPr>
          <w:rFonts w:ascii="Times New Roman" w:hAnsi="Times New Roman" w:cs="Times New Roman"/>
          <w:color w:val="000000" w:themeColor="text1"/>
          <w:sz w:val="24"/>
          <w:szCs w:val="24"/>
        </w:rPr>
        <w:t xml:space="preserve">ysis will </w:t>
      </w:r>
      <w:r w:rsidR="00F627D1">
        <w:rPr>
          <w:rFonts w:ascii="Times New Roman" w:hAnsi="Times New Roman" w:cs="Times New Roman"/>
          <w:color w:val="000000" w:themeColor="text1"/>
          <w:sz w:val="24"/>
          <w:szCs w:val="24"/>
        </w:rPr>
        <w:t>reveal</w:t>
      </w:r>
      <w:r w:rsidR="00D21571">
        <w:rPr>
          <w:rFonts w:ascii="Times New Roman" w:hAnsi="Times New Roman" w:cs="Times New Roman"/>
          <w:color w:val="000000" w:themeColor="text1"/>
          <w:sz w:val="24"/>
          <w:szCs w:val="24"/>
        </w:rPr>
        <w:t xml:space="preserve"> the </w:t>
      </w:r>
      <w:r w:rsidR="00EF5A27">
        <w:rPr>
          <w:rFonts w:ascii="Times New Roman" w:hAnsi="Times New Roman" w:cs="Times New Roman"/>
          <w:color w:val="000000" w:themeColor="text1"/>
          <w:sz w:val="24"/>
          <w:szCs w:val="24"/>
        </w:rPr>
        <w:t xml:space="preserve">financial health of Jerry Plc organization. </w:t>
      </w:r>
      <w:r w:rsidR="002325C6" w:rsidRPr="00A33F01">
        <w:rPr>
          <w:rFonts w:ascii="Times New Roman" w:hAnsi="Times New Roman" w:cs="Times New Roman"/>
          <w:color w:val="000000" w:themeColor="text1"/>
          <w:sz w:val="24"/>
          <w:szCs w:val="24"/>
        </w:rPr>
        <w:t>It is mostly expressed in form of percentage. A good gross profit margin is 20%, average is 15% and low is 5% in general and otherwise also varies from industry to industry. Chang</w:t>
      </w:r>
      <w:r w:rsidR="003E1700">
        <w:rPr>
          <w:rFonts w:ascii="Times New Roman" w:hAnsi="Times New Roman" w:cs="Times New Roman"/>
          <w:color w:val="000000" w:themeColor="text1"/>
          <w:sz w:val="24"/>
          <w:szCs w:val="24"/>
        </w:rPr>
        <w:t>e</w:t>
      </w:r>
      <w:r w:rsidR="002325C6" w:rsidRPr="00A33F01">
        <w:rPr>
          <w:rFonts w:ascii="Times New Roman" w:hAnsi="Times New Roman" w:cs="Times New Roman"/>
          <w:color w:val="000000" w:themeColor="text1"/>
          <w:sz w:val="24"/>
          <w:szCs w:val="24"/>
        </w:rPr>
        <w:t xml:space="preserve"> in the value of sales directly affects this ratio</w:t>
      </w:r>
      <w:r w:rsidR="005F665C" w:rsidRPr="00A33F01">
        <w:rPr>
          <w:rFonts w:ascii="Times New Roman" w:hAnsi="Times New Roman" w:cs="Times New Roman"/>
          <w:color w:val="000000" w:themeColor="text1"/>
          <w:sz w:val="24"/>
          <w:szCs w:val="24"/>
        </w:rPr>
        <w:t xml:space="preserve"> and sales can be affected by many factors.</w:t>
      </w:r>
      <w:r w:rsidR="00612014">
        <w:rPr>
          <w:rFonts w:ascii="Times New Roman" w:hAnsi="Times New Roman" w:cs="Times New Roman"/>
          <w:color w:val="000000" w:themeColor="text1"/>
          <w:sz w:val="24"/>
          <w:szCs w:val="24"/>
        </w:rPr>
        <w:t xml:space="preserve"> Jerry Plc </w:t>
      </w:r>
      <w:r w:rsidR="00A366BB">
        <w:rPr>
          <w:rFonts w:ascii="Times New Roman" w:hAnsi="Times New Roman" w:cs="Times New Roman"/>
          <w:color w:val="000000" w:themeColor="text1"/>
          <w:sz w:val="24"/>
          <w:szCs w:val="24"/>
        </w:rPr>
        <w:t xml:space="preserve">company encounters a slight </w:t>
      </w:r>
      <w:r w:rsidR="00F66F66">
        <w:rPr>
          <w:rFonts w:ascii="Times New Roman" w:hAnsi="Times New Roman" w:cs="Times New Roman"/>
          <w:color w:val="000000" w:themeColor="text1"/>
          <w:sz w:val="24"/>
          <w:szCs w:val="24"/>
        </w:rPr>
        <w:t>drop</w:t>
      </w:r>
      <w:r w:rsidR="00D14008">
        <w:rPr>
          <w:rFonts w:ascii="Times New Roman" w:hAnsi="Times New Roman" w:cs="Times New Roman"/>
          <w:color w:val="000000" w:themeColor="text1"/>
          <w:sz w:val="24"/>
          <w:szCs w:val="24"/>
        </w:rPr>
        <w:t xml:space="preserve"> </w:t>
      </w:r>
      <w:r w:rsidR="00076456">
        <w:rPr>
          <w:rFonts w:ascii="Times New Roman" w:hAnsi="Times New Roman" w:cs="Times New Roman"/>
          <w:color w:val="000000" w:themeColor="text1"/>
          <w:sz w:val="24"/>
          <w:szCs w:val="24"/>
        </w:rPr>
        <w:t xml:space="preserve">in 2019 </w:t>
      </w:r>
      <w:r w:rsidR="00402F9B">
        <w:rPr>
          <w:rFonts w:ascii="Times New Roman" w:hAnsi="Times New Roman" w:cs="Times New Roman"/>
          <w:color w:val="000000" w:themeColor="text1"/>
          <w:sz w:val="24"/>
          <w:szCs w:val="24"/>
        </w:rPr>
        <w:t xml:space="preserve">therefore the ability of the organization </w:t>
      </w:r>
      <w:r w:rsidR="007710AE">
        <w:rPr>
          <w:rFonts w:ascii="Times New Roman" w:hAnsi="Times New Roman" w:cs="Times New Roman"/>
          <w:color w:val="000000" w:themeColor="text1"/>
          <w:sz w:val="24"/>
          <w:szCs w:val="24"/>
        </w:rPr>
        <w:t xml:space="preserve">to generate profit </w:t>
      </w:r>
      <w:r w:rsidR="00C444DC">
        <w:rPr>
          <w:rFonts w:ascii="Times New Roman" w:hAnsi="Times New Roman" w:cs="Times New Roman"/>
          <w:color w:val="000000" w:themeColor="text1"/>
          <w:sz w:val="24"/>
          <w:szCs w:val="24"/>
        </w:rPr>
        <w:t>stays</w:t>
      </w:r>
      <w:r w:rsidR="007710AE">
        <w:rPr>
          <w:rFonts w:ascii="Times New Roman" w:hAnsi="Times New Roman" w:cs="Times New Roman"/>
          <w:color w:val="000000" w:themeColor="text1"/>
          <w:sz w:val="24"/>
          <w:szCs w:val="24"/>
        </w:rPr>
        <w:t xml:space="preserve"> the same.</w:t>
      </w:r>
    </w:p>
    <w:p w14:paraId="36AE38EC" w14:textId="77777777" w:rsidR="005F665C" w:rsidRPr="00A33F01" w:rsidRDefault="005F665C"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p>
    <w:p w14:paraId="36AE38ED" w14:textId="25F736BF"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Asset turnover</w:t>
      </w:r>
      <w:r w:rsidR="005F665C" w:rsidRPr="00CA4AAE">
        <w:rPr>
          <w:rFonts w:ascii="Times New Roman" w:hAnsi="Times New Roman" w:cs="Times New Roman"/>
          <w:sz w:val="24"/>
          <w:szCs w:val="24"/>
        </w:rPr>
        <w:t>-</w:t>
      </w:r>
      <w:r w:rsidR="005F665C" w:rsidRPr="00A33F01">
        <w:rPr>
          <w:rFonts w:ascii="Times New Roman" w:hAnsi="Times New Roman" w:cs="Times New Roman"/>
          <w:color w:val="000000" w:themeColor="text1"/>
          <w:sz w:val="24"/>
          <w:szCs w:val="24"/>
        </w:rPr>
        <w:t xml:space="preserve">This ratio measures the efficiency of the company in context of using its assets for generating sales of the company. It shows the relationship of revenue or net sales </w:t>
      </w:r>
      <w:r w:rsidR="005F665C" w:rsidRPr="00A33F01">
        <w:rPr>
          <w:rFonts w:ascii="Times New Roman" w:hAnsi="Times New Roman" w:cs="Times New Roman"/>
          <w:color w:val="000000" w:themeColor="text1"/>
          <w:sz w:val="24"/>
          <w:szCs w:val="24"/>
        </w:rPr>
        <w:lastRenderedPageBreak/>
        <w:t>with the average total assets.</w:t>
      </w:r>
      <w:r w:rsidR="00BB7CC0" w:rsidRPr="00A33F01">
        <w:rPr>
          <w:rFonts w:ascii="Times New Roman" w:hAnsi="Times New Roman" w:cs="Times New Roman"/>
          <w:color w:val="000000" w:themeColor="text1"/>
          <w:sz w:val="24"/>
          <w:szCs w:val="24"/>
        </w:rPr>
        <w:t xml:space="preserve"> For utilities sector good asset turnover ratio is 0.25 to 5 and in case of retail sector 2.5 or more is considered as good. Here the asset turnover of </w:t>
      </w:r>
      <w:r w:rsidR="00C71E6F">
        <w:rPr>
          <w:rFonts w:ascii="Times New Roman" w:hAnsi="Times New Roman" w:cs="Times New Roman"/>
          <w:color w:val="000000" w:themeColor="text1"/>
          <w:sz w:val="24"/>
          <w:szCs w:val="24"/>
        </w:rPr>
        <w:t>3.71</w:t>
      </w:r>
      <w:r w:rsidR="00BB7CC0" w:rsidRPr="00A33F01">
        <w:rPr>
          <w:rFonts w:ascii="Times New Roman" w:hAnsi="Times New Roman" w:cs="Times New Roman"/>
          <w:color w:val="000000" w:themeColor="text1"/>
          <w:sz w:val="24"/>
          <w:szCs w:val="24"/>
        </w:rPr>
        <w:t xml:space="preserve"> and </w:t>
      </w:r>
      <w:r w:rsidR="00C71E6F">
        <w:rPr>
          <w:rFonts w:ascii="Times New Roman" w:hAnsi="Times New Roman" w:cs="Times New Roman"/>
          <w:color w:val="000000" w:themeColor="text1"/>
          <w:sz w:val="24"/>
          <w:szCs w:val="24"/>
        </w:rPr>
        <w:t>3.35</w:t>
      </w:r>
      <w:r w:rsidR="00BB7CC0" w:rsidRPr="00A33F01">
        <w:rPr>
          <w:rFonts w:ascii="Times New Roman" w:hAnsi="Times New Roman" w:cs="Times New Roman"/>
          <w:color w:val="000000" w:themeColor="text1"/>
          <w:sz w:val="24"/>
          <w:szCs w:val="24"/>
        </w:rPr>
        <w:t xml:space="preserve"> for 2019 and 2018 which can be said as appropriate</w:t>
      </w:r>
      <w:r w:rsidR="003133CC" w:rsidRPr="00A33F01">
        <w:rPr>
          <w:rFonts w:ascii="Times New Roman" w:hAnsi="Times New Roman" w:cs="Times New Roman"/>
          <w:color w:val="000000" w:themeColor="text1"/>
          <w:sz w:val="24"/>
          <w:szCs w:val="24"/>
        </w:rPr>
        <w:t xml:space="preserve"> (</w:t>
      </w:r>
      <w:proofErr w:type="spellStart"/>
      <w:r w:rsidR="002D6FCB">
        <w:fldChar w:fldCharType="begin"/>
      </w:r>
      <w:r w:rsidR="002D6FCB">
        <w:instrText xml:space="preserve"> HYPERLINK "https://papers.ssrn.com/sol3/cf_dev/AbsByAuth.cfm?per_id=381742" \t "_blank" \o "View other papers by this author" </w:instrText>
      </w:r>
      <w:r w:rsidR="002D6FCB">
        <w:fldChar w:fldCharType="separate"/>
      </w:r>
      <w:r w:rsidR="003133CC" w:rsidRPr="00A33F01">
        <w:rPr>
          <w:rFonts w:ascii="Times New Roman" w:hAnsi="Times New Roman" w:cs="Times New Roman"/>
          <w:color w:val="000000" w:themeColor="text1"/>
          <w:sz w:val="24"/>
          <w:szCs w:val="24"/>
        </w:rPr>
        <w:t>Dicle</w:t>
      </w:r>
      <w:proofErr w:type="spellEnd"/>
      <w:r w:rsidR="002D6FCB">
        <w:rPr>
          <w:rFonts w:ascii="Times New Roman" w:hAnsi="Times New Roman" w:cs="Times New Roman"/>
          <w:color w:val="000000" w:themeColor="text1"/>
          <w:sz w:val="24"/>
          <w:szCs w:val="24"/>
        </w:rPr>
        <w:fldChar w:fldCharType="end"/>
      </w:r>
      <w:r w:rsidR="003133CC" w:rsidRPr="00A33F01">
        <w:rPr>
          <w:rFonts w:ascii="Times New Roman" w:hAnsi="Times New Roman" w:cs="Times New Roman"/>
          <w:bCs/>
          <w:color w:val="000000" w:themeColor="text1"/>
          <w:sz w:val="24"/>
          <w:szCs w:val="24"/>
        </w:rPr>
        <w:t>, 2018)</w:t>
      </w:r>
      <w:r w:rsidR="00BB7CC0" w:rsidRPr="00A33F01">
        <w:rPr>
          <w:rFonts w:ascii="Times New Roman" w:hAnsi="Times New Roman" w:cs="Times New Roman"/>
          <w:color w:val="000000" w:themeColor="text1"/>
          <w:sz w:val="24"/>
          <w:szCs w:val="24"/>
        </w:rPr>
        <w:t>.</w:t>
      </w:r>
      <w:r w:rsidR="00586CAC">
        <w:rPr>
          <w:rFonts w:ascii="Times New Roman" w:hAnsi="Times New Roman" w:cs="Times New Roman"/>
          <w:color w:val="000000" w:themeColor="text1"/>
          <w:sz w:val="24"/>
          <w:szCs w:val="24"/>
        </w:rPr>
        <w:t xml:space="preserve"> This also demonstrates that the </w:t>
      </w:r>
      <w:r w:rsidR="001D51CF">
        <w:rPr>
          <w:rFonts w:ascii="Times New Roman" w:hAnsi="Times New Roman" w:cs="Times New Roman"/>
          <w:color w:val="000000" w:themeColor="text1"/>
          <w:sz w:val="24"/>
          <w:szCs w:val="24"/>
        </w:rPr>
        <w:t xml:space="preserve">company’s </w:t>
      </w:r>
      <w:r w:rsidR="00002758">
        <w:rPr>
          <w:rFonts w:ascii="Times New Roman" w:hAnsi="Times New Roman" w:cs="Times New Roman"/>
          <w:color w:val="000000" w:themeColor="text1"/>
          <w:sz w:val="24"/>
          <w:szCs w:val="24"/>
        </w:rPr>
        <w:t>capability</w:t>
      </w:r>
      <w:r w:rsidR="001D51CF">
        <w:rPr>
          <w:rFonts w:ascii="Times New Roman" w:hAnsi="Times New Roman" w:cs="Times New Roman"/>
          <w:color w:val="000000" w:themeColor="text1"/>
          <w:sz w:val="24"/>
          <w:szCs w:val="24"/>
        </w:rPr>
        <w:t xml:space="preserve"> to </w:t>
      </w:r>
      <w:r w:rsidR="00002758">
        <w:rPr>
          <w:rFonts w:ascii="Times New Roman" w:hAnsi="Times New Roman" w:cs="Times New Roman"/>
          <w:color w:val="000000" w:themeColor="text1"/>
          <w:sz w:val="24"/>
          <w:szCs w:val="24"/>
        </w:rPr>
        <w:t>convert</w:t>
      </w:r>
      <w:r w:rsidR="001D51CF">
        <w:rPr>
          <w:rFonts w:ascii="Times New Roman" w:hAnsi="Times New Roman" w:cs="Times New Roman"/>
          <w:color w:val="000000" w:themeColor="text1"/>
          <w:sz w:val="24"/>
          <w:szCs w:val="24"/>
        </w:rPr>
        <w:t xml:space="preserve"> the </w:t>
      </w:r>
      <w:r w:rsidR="00617611">
        <w:rPr>
          <w:rFonts w:ascii="Times New Roman" w:hAnsi="Times New Roman" w:cs="Times New Roman"/>
          <w:color w:val="000000" w:themeColor="text1"/>
          <w:sz w:val="24"/>
          <w:szCs w:val="24"/>
        </w:rPr>
        <w:t>assets i</w:t>
      </w:r>
      <w:r w:rsidR="00002758">
        <w:rPr>
          <w:rFonts w:ascii="Times New Roman" w:hAnsi="Times New Roman" w:cs="Times New Roman"/>
          <w:color w:val="000000" w:themeColor="text1"/>
          <w:sz w:val="24"/>
          <w:szCs w:val="24"/>
        </w:rPr>
        <w:t>nto profitability has increased</w:t>
      </w:r>
      <w:r w:rsidR="00234413">
        <w:rPr>
          <w:rFonts w:ascii="Times New Roman" w:hAnsi="Times New Roman" w:cs="Times New Roman"/>
          <w:color w:val="000000" w:themeColor="text1"/>
          <w:sz w:val="24"/>
          <w:szCs w:val="24"/>
        </w:rPr>
        <w:t>.</w:t>
      </w:r>
    </w:p>
    <w:p w14:paraId="36AE38EE" w14:textId="77777777" w:rsidR="00BB7CC0" w:rsidRPr="00CA4AAE" w:rsidRDefault="00BB7CC0" w:rsidP="00D7729A">
      <w:pPr>
        <w:pStyle w:val="ListParagraph"/>
        <w:spacing w:beforeLines="240" w:before="576" w:afterLines="240" w:after="576" w:line="360" w:lineRule="auto"/>
        <w:ind w:left="1080"/>
        <w:jc w:val="both"/>
        <w:rPr>
          <w:rStyle w:val="Heading3Char"/>
          <w:rFonts w:ascii="Times New Roman" w:hAnsi="Times New Roman" w:cs="Times New Roman"/>
          <w:color w:val="000000" w:themeColor="text1"/>
        </w:rPr>
      </w:pPr>
    </w:p>
    <w:p w14:paraId="36AE38EF" w14:textId="6E2BD47D"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Stock holding period</w:t>
      </w:r>
      <w:r w:rsidR="00BB7CC0" w:rsidRPr="00CA4AAE">
        <w:rPr>
          <w:rFonts w:ascii="Times New Roman" w:hAnsi="Times New Roman" w:cs="Times New Roman"/>
          <w:sz w:val="24"/>
          <w:szCs w:val="24"/>
        </w:rPr>
        <w:t>-</w:t>
      </w:r>
      <w:r w:rsidR="00BB7CC0" w:rsidRPr="00A33F01">
        <w:rPr>
          <w:rFonts w:ascii="Times New Roman" w:hAnsi="Times New Roman" w:cs="Times New Roman"/>
          <w:color w:val="000000" w:themeColor="text1"/>
          <w:sz w:val="24"/>
          <w:szCs w:val="24"/>
        </w:rPr>
        <w:t xml:space="preserve">this ratio is calculated in days , which means the number of days taken by the company to turn its inventory and also includes the goods are held for work in progress to be converted to sales. This duration depends on the goods produced and the industry. This </w:t>
      </w:r>
      <w:r w:rsidR="006A7BC1" w:rsidRPr="00A33F01">
        <w:rPr>
          <w:rFonts w:ascii="Times New Roman" w:hAnsi="Times New Roman" w:cs="Times New Roman"/>
          <w:color w:val="000000" w:themeColor="text1"/>
          <w:sz w:val="24"/>
          <w:szCs w:val="24"/>
        </w:rPr>
        <w:t>formula</w:t>
      </w:r>
      <w:r w:rsidR="00D039FF">
        <w:rPr>
          <w:rFonts w:ascii="Times New Roman" w:hAnsi="Times New Roman" w:cs="Times New Roman"/>
          <w:color w:val="000000" w:themeColor="text1"/>
          <w:sz w:val="24"/>
          <w:szCs w:val="24"/>
        </w:rPr>
        <w:t xml:space="preserve"> </w:t>
      </w:r>
      <w:r w:rsidR="00BB7CC0" w:rsidRPr="00A33F01">
        <w:rPr>
          <w:rFonts w:ascii="Times New Roman" w:hAnsi="Times New Roman" w:cs="Times New Roman"/>
          <w:color w:val="000000" w:themeColor="text1"/>
          <w:sz w:val="24"/>
          <w:szCs w:val="24"/>
        </w:rPr>
        <w:t>is calculated by different ways depending</w:t>
      </w:r>
      <w:r w:rsidR="006A7BC1" w:rsidRPr="00A33F01">
        <w:rPr>
          <w:rFonts w:ascii="Times New Roman" w:hAnsi="Times New Roman" w:cs="Times New Roman"/>
          <w:color w:val="000000" w:themeColor="text1"/>
          <w:sz w:val="24"/>
          <w:szCs w:val="24"/>
        </w:rPr>
        <w:t xml:space="preserve"> upon </w:t>
      </w:r>
      <w:r w:rsidR="00BB7CC0" w:rsidRPr="00A33F01">
        <w:rPr>
          <w:rFonts w:ascii="Times New Roman" w:hAnsi="Times New Roman" w:cs="Times New Roman"/>
          <w:color w:val="000000" w:themeColor="text1"/>
          <w:sz w:val="24"/>
          <w:szCs w:val="24"/>
        </w:rPr>
        <w:t xml:space="preserve">the </w:t>
      </w:r>
      <w:r w:rsidR="006A7BC1" w:rsidRPr="00A33F01">
        <w:rPr>
          <w:rFonts w:ascii="Times New Roman" w:hAnsi="Times New Roman" w:cs="Times New Roman"/>
          <w:color w:val="000000" w:themeColor="text1"/>
          <w:sz w:val="24"/>
          <w:szCs w:val="24"/>
        </w:rPr>
        <w:t>company and the accounting practices followed by them</w:t>
      </w:r>
      <w:r w:rsidR="00BB7CC0" w:rsidRPr="00A33F01">
        <w:rPr>
          <w:rFonts w:ascii="Times New Roman" w:hAnsi="Times New Roman" w:cs="Times New Roman"/>
          <w:color w:val="000000" w:themeColor="text1"/>
          <w:sz w:val="24"/>
          <w:szCs w:val="24"/>
        </w:rPr>
        <w:t>.</w:t>
      </w:r>
      <w:r w:rsidR="006A7BC1" w:rsidRPr="00A33F01">
        <w:rPr>
          <w:rFonts w:ascii="Times New Roman" w:hAnsi="Times New Roman" w:cs="Times New Roman"/>
          <w:color w:val="000000" w:themeColor="text1"/>
          <w:sz w:val="24"/>
          <w:szCs w:val="24"/>
        </w:rPr>
        <w:t xml:space="preserve"> In case of Jerry </w:t>
      </w:r>
      <w:proofErr w:type="gramStart"/>
      <w:r w:rsidR="006A7BC1" w:rsidRPr="00A33F01">
        <w:rPr>
          <w:rFonts w:ascii="Times New Roman" w:hAnsi="Times New Roman" w:cs="Times New Roman"/>
          <w:color w:val="000000" w:themeColor="text1"/>
          <w:sz w:val="24"/>
          <w:szCs w:val="24"/>
        </w:rPr>
        <w:t>Plc</w:t>
      </w:r>
      <w:proofErr w:type="gramEnd"/>
      <w:r w:rsidR="006A7BC1" w:rsidRPr="00A33F01">
        <w:rPr>
          <w:rFonts w:ascii="Times New Roman" w:hAnsi="Times New Roman" w:cs="Times New Roman"/>
          <w:color w:val="000000" w:themeColor="text1"/>
          <w:sz w:val="24"/>
          <w:szCs w:val="24"/>
        </w:rPr>
        <w:t xml:space="preserve"> the average time taken to turn its inventory is </w:t>
      </w:r>
      <w:r w:rsidR="00715705">
        <w:rPr>
          <w:rFonts w:ascii="Times New Roman" w:hAnsi="Times New Roman" w:cs="Times New Roman"/>
          <w:color w:val="000000" w:themeColor="text1"/>
          <w:sz w:val="24"/>
          <w:szCs w:val="24"/>
        </w:rPr>
        <w:t>46 days</w:t>
      </w:r>
      <w:r w:rsidR="006A7BC1" w:rsidRPr="00A33F01">
        <w:rPr>
          <w:rFonts w:ascii="Times New Roman" w:hAnsi="Times New Roman" w:cs="Times New Roman"/>
          <w:color w:val="000000" w:themeColor="text1"/>
          <w:sz w:val="24"/>
          <w:szCs w:val="24"/>
        </w:rPr>
        <w:t xml:space="preserve"> and </w:t>
      </w:r>
      <w:r w:rsidR="00715705">
        <w:rPr>
          <w:rFonts w:ascii="Times New Roman" w:hAnsi="Times New Roman" w:cs="Times New Roman"/>
          <w:color w:val="000000" w:themeColor="text1"/>
          <w:sz w:val="24"/>
          <w:szCs w:val="24"/>
        </w:rPr>
        <w:t>50 days</w:t>
      </w:r>
      <w:r w:rsidR="006A7BC1" w:rsidRPr="00A33F01">
        <w:rPr>
          <w:rFonts w:ascii="Times New Roman" w:hAnsi="Times New Roman" w:cs="Times New Roman"/>
          <w:color w:val="000000" w:themeColor="text1"/>
          <w:sz w:val="24"/>
          <w:szCs w:val="24"/>
        </w:rPr>
        <w:t xml:space="preserve"> for 2019 and 2018 respectively.</w:t>
      </w:r>
      <w:r w:rsidR="007B0444">
        <w:rPr>
          <w:rFonts w:ascii="Times New Roman" w:hAnsi="Times New Roman" w:cs="Times New Roman"/>
          <w:color w:val="000000" w:themeColor="text1"/>
          <w:sz w:val="24"/>
          <w:szCs w:val="24"/>
        </w:rPr>
        <w:t xml:space="preserve"> The </w:t>
      </w:r>
      <w:r w:rsidR="00967452">
        <w:rPr>
          <w:rFonts w:ascii="Times New Roman" w:hAnsi="Times New Roman" w:cs="Times New Roman"/>
          <w:color w:val="000000" w:themeColor="text1"/>
          <w:sz w:val="24"/>
          <w:szCs w:val="24"/>
        </w:rPr>
        <w:t xml:space="preserve">stock holding period has </w:t>
      </w:r>
      <w:r w:rsidR="00565B75">
        <w:rPr>
          <w:rFonts w:ascii="Times New Roman" w:hAnsi="Times New Roman" w:cs="Times New Roman"/>
          <w:color w:val="000000" w:themeColor="text1"/>
          <w:sz w:val="24"/>
          <w:szCs w:val="24"/>
        </w:rPr>
        <w:t>decreased slightly</w:t>
      </w:r>
      <w:r w:rsidR="00A41C8F">
        <w:rPr>
          <w:rFonts w:ascii="Times New Roman" w:hAnsi="Times New Roman" w:cs="Times New Roman"/>
          <w:color w:val="000000" w:themeColor="text1"/>
          <w:sz w:val="24"/>
          <w:szCs w:val="24"/>
        </w:rPr>
        <w:t>, which is a good sign for the company.</w:t>
      </w:r>
    </w:p>
    <w:p w14:paraId="36AE38F0" w14:textId="77777777" w:rsidR="006A7BC1" w:rsidRPr="00A33F01" w:rsidRDefault="006A7BC1"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p>
    <w:p w14:paraId="36AE38F1" w14:textId="173C8326"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Debtors collection period</w:t>
      </w:r>
      <w:r w:rsidR="006A7BC1" w:rsidRPr="00CA4AAE">
        <w:rPr>
          <w:rFonts w:ascii="Times New Roman" w:hAnsi="Times New Roman" w:cs="Times New Roman"/>
          <w:sz w:val="24"/>
          <w:szCs w:val="24"/>
        </w:rPr>
        <w:t>-</w:t>
      </w:r>
      <w:r w:rsidR="006A7BC1" w:rsidRPr="00A33F01">
        <w:rPr>
          <w:rFonts w:ascii="Times New Roman" w:hAnsi="Times New Roman" w:cs="Times New Roman"/>
          <w:color w:val="000000" w:themeColor="text1"/>
          <w:sz w:val="24"/>
          <w:szCs w:val="24"/>
        </w:rPr>
        <w:t xml:space="preserve"> this ratio computes the time taken by the company to collect its debts from its debtors. Every company makes efforts to reduce this time to shorten the working capital cycle, to get </w:t>
      </w:r>
      <w:r w:rsidR="00F8339D" w:rsidRPr="00A33F01">
        <w:rPr>
          <w:rFonts w:ascii="Times New Roman" w:hAnsi="Times New Roman" w:cs="Times New Roman"/>
          <w:color w:val="000000" w:themeColor="text1"/>
          <w:sz w:val="24"/>
          <w:szCs w:val="24"/>
        </w:rPr>
        <w:t>fast conversion of debts into cash</w:t>
      </w:r>
      <w:r w:rsidR="006A7BC1" w:rsidRPr="00A33F01">
        <w:rPr>
          <w:rFonts w:ascii="Times New Roman" w:hAnsi="Times New Roman" w:cs="Times New Roman"/>
          <w:color w:val="000000" w:themeColor="text1"/>
          <w:sz w:val="24"/>
          <w:szCs w:val="24"/>
        </w:rPr>
        <w:t xml:space="preserve"> and even to increase the efficiency of the company. </w:t>
      </w:r>
      <w:r w:rsidR="00F8339D" w:rsidRPr="00A33F01">
        <w:rPr>
          <w:rFonts w:ascii="Times New Roman" w:hAnsi="Times New Roman" w:cs="Times New Roman"/>
          <w:color w:val="000000" w:themeColor="text1"/>
          <w:sz w:val="24"/>
          <w:szCs w:val="24"/>
        </w:rPr>
        <w:t xml:space="preserve">Lower the period the better. But in case of Jerry </w:t>
      </w:r>
      <w:r w:rsidR="00C64AD2">
        <w:rPr>
          <w:rFonts w:ascii="Times New Roman" w:hAnsi="Times New Roman" w:cs="Times New Roman"/>
          <w:color w:val="000000" w:themeColor="text1"/>
          <w:sz w:val="24"/>
          <w:szCs w:val="24"/>
        </w:rPr>
        <w:t>the debt collection period ha</w:t>
      </w:r>
      <w:r w:rsidR="00D36BFA">
        <w:rPr>
          <w:rFonts w:ascii="Times New Roman" w:hAnsi="Times New Roman" w:cs="Times New Roman"/>
          <w:color w:val="000000" w:themeColor="text1"/>
          <w:sz w:val="24"/>
          <w:szCs w:val="24"/>
        </w:rPr>
        <w:t>s</w:t>
      </w:r>
      <w:r w:rsidR="005761C5">
        <w:rPr>
          <w:rFonts w:ascii="Times New Roman" w:hAnsi="Times New Roman" w:cs="Times New Roman"/>
          <w:color w:val="000000" w:themeColor="text1"/>
          <w:sz w:val="24"/>
          <w:szCs w:val="24"/>
        </w:rPr>
        <w:t xml:space="preserve"> been reduced with 2 days comparing to </w:t>
      </w:r>
      <w:r w:rsidR="00D36BFA">
        <w:rPr>
          <w:rFonts w:ascii="Times New Roman" w:hAnsi="Times New Roman" w:cs="Times New Roman"/>
          <w:color w:val="000000" w:themeColor="text1"/>
          <w:sz w:val="24"/>
          <w:szCs w:val="24"/>
        </w:rPr>
        <w:t>the previous year 2018.</w:t>
      </w:r>
      <w:r w:rsidR="00E4094E">
        <w:rPr>
          <w:rFonts w:ascii="Times New Roman" w:hAnsi="Times New Roman" w:cs="Times New Roman"/>
          <w:color w:val="000000" w:themeColor="text1"/>
          <w:sz w:val="24"/>
          <w:szCs w:val="24"/>
        </w:rPr>
        <w:t xml:space="preserve"> </w:t>
      </w:r>
      <w:r w:rsidR="0043459A">
        <w:rPr>
          <w:rFonts w:ascii="Times New Roman" w:hAnsi="Times New Roman" w:cs="Times New Roman"/>
          <w:color w:val="000000" w:themeColor="text1"/>
          <w:sz w:val="24"/>
          <w:szCs w:val="24"/>
        </w:rPr>
        <w:t xml:space="preserve">However </w:t>
      </w:r>
      <w:r w:rsidR="00735354">
        <w:rPr>
          <w:rFonts w:ascii="Times New Roman" w:hAnsi="Times New Roman" w:cs="Times New Roman"/>
          <w:color w:val="000000" w:themeColor="text1"/>
          <w:sz w:val="24"/>
          <w:szCs w:val="24"/>
        </w:rPr>
        <w:t xml:space="preserve">longer periods </w:t>
      </w:r>
      <w:r w:rsidR="00AB4AA0">
        <w:rPr>
          <w:rFonts w:ascii="Times New Roman" w:hAnsi="Times New Roman" w:cs="Times New Roman"/>
          <w:color w:val="000000" w:themeColor="text1"/>
          <w:sz w:val="24"/>
          <w:szCs w:val="24"/>
        </w:rPr>
        <w:t xml:space="preserve">are to be considered normal </w:t>
      </w:r>
      <w:r w:rsidR="00E77F8E">
        <w:rPr>
          <w:rFonts w:ascii="Times New Roman" w:hAnsi="Times New Roman" w:cs="Times New Roman"/>
          <w:color w:val="000000" w:themeColor="text1"/>
          <w:sz w:val="24"/>
          <w:szCs w:val="24"/>
        </w:rPr>
        <w:t>in the export industry.</w:t>
      </w:r>
    </w:p>
    <w:p w14:paraId="36AE38F2" w14:textId="77777777" w:rsidR="00F8339D" w:rsidRPr="00A33F01" w:rsidRDefault="00D039FF"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36AE38F3" w14:textId="3DE2CC64" w:rsidR="00722CD6" w:rsidRPr="00A33F01" w:rsidRDefault="00722CD6" w:rsidP="00D7729A">
      <w:pPr>
        <w:pStyle w:val="ListParagraph"/>
        <w:numPr>
          <w:ilvl w:val="0"/>
          <w:numId w:val="1"/>
        </w:numPr>
        <w:spacing w:beforeLines="240" w:before="576" w:afterLines="240" w:after="576" w:line="360" w:lineRule="auto"/>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Current ratio</w:t>
      </w:r>
      <w:r w:rsidR="00F8339D" w:rsidRPr="00CA4AAE">
        <w:rPr>
          <w:rFonts w:ascii="Times New Roman" w:hAnsi="Times New Roman" w:cs="Times New Roman"/>
          <w:sz w:val="24"/>
          <w:szCs w:val="24"/>
        </w:rPr>
        <w:t>-</w:t>
      </w:r>
      <w:r w:rsidR="00F8339D" w:rsidRPr="00A33F01">
        <w:rPr>
          <w:rFonts w:ascii="Times New Roman" w:hAnsi="Times New Roman" w:cs="Times New Roman"/>
          <w:color w:val="000000" w:themeColor="text1"/>
          <w:sz w:val="24"/>
          <w:szCs w:val="24"/>
        </w:rPr>
        <w:t xml:space="preserve"> Current ratio is one of the liquidity </w:t>
      </w:r>
      <w:proofErr w:type="gramStart"/>
      <w:r w:rsidR="00F8339D" w:rsidRPr="00A33F01">
        <w:rPr>
          <w:rFonts w:ascii="Times New Roman" w:hAnsi="Times New Roman" w:cs="Times New Roman"/>
          <w:color w:val="000000" w:themeColor="text1"/>
          <w:sz w:val="24"/>
          <w:szCs w:val="24"/>
        </w:rPr>
        <w:t>ratio</w:t>
      </w:r>
      <w:proofErr w:type="gramEnd"/>
      <w:r w:rsidR="00F8339D" w:rsidRPr="00A33F01">
        <w:rPr>
          <w:rFonts w:ascii="Times New Roman" w:hAnsi="Times New Roman" w:cs="Times New Roman"/>
          <w:color w:val="000000" w:themeColor="text1"/>
          <w:sz w:val="24"/>
          <w:szCs w:val="24"/>
        </w:rPr>
        <w:t xml:space="preserve"> that measures the liquidity and the ability of the company to meet its short term expenses. It is basically calculated by comparing current assets with the current liabilities of the company. It helps to understand whether current assets are sufficient to meet the current liabilities. </w:t>
      </w:r>
      <w:r w:rsidR="00DA1EB4">
        <w:rPr>
          <w:rFonts w:ascii="Times New Roman" w:hAnsi="Times New Roman" w:cs="Times New Roman"/>
          <w:color w:val="000000" w:themeColor="text1"/>
          <w:sz w:val="24"/>
          <w:szCs w:val="24"/>
        </w:rPr>
        <w:t xml:space="preserve">The slight decrease </w:t>
      </w:r>
      <w:r w:rsidR="00262E26">
        <w:rPr>
          <w:rFonts w:ascii="Times New Roman" w:hAnsi="Times New Roman" w:cs="Times New Roman"/>
          <w:color w:val="000000" w:themeColor="text1"/>
          <w:sz w:val="24"/>
          <w:szCs w:val="24"/>
        </w:rPr>
        <w:t xml:space="preserve">in 2019 </w:t>
      </w:r>
      <w:r w:rsidR="000D7439">
        <w:rPr>
          <w:rFonts w:ascii="Times New Roman" w:hAnsi="Times New Roman" w:cs="Times New Roman"/>
          <w:color w:val="000000" w:themeColor="text1"/>
          <w:sz w:val="24"/>
          <w:szCs w:val="24"/>
        </w:rPr>
        <w:t xml:space="preserve">indicates that the </w:t>
      </w:r>
      <w:r w:rsidR="00EA255C">
        <w:rPr>
          <w:rFonts w:ascii="Times New Roman" w:hAnsi="Times New Roman" w:cs="Times New Roman"/>
          <w:color w:val="000000" w:themeColor="text1"/>
          <w:sz w:val="24"/>
          <w:szCs w:val="24"/>
        </w:rPr>
        <w:t>ability of J</w:t>
      </w:r>
      <w:r w:rsidR="00D75E02">
        <w:rPr>
          <w:rFonts w:ascii="Times New Roman" w:hAnsi="Times New Roman" w:cs="Times New Roman"/>
          <w:color w:val="000000" w:themeColor="text1"/>
          <w:sz w:val="24"/>
          <w:szCs w:val="24"/>
        </w:rPr>
        <w:t>erry</w:t>
      </w:r>
      <w:r w:rsidR="00EA255C">
        <w:rPr>
          <w:rFonts w:ascii="Times New Roman" w:hAnsi="Times New Roman" w:cs="Times New Roman"/>
          <w:color w:val="000000" w:themeColor="text1"/>
          <w:sz w:val="24"/>
          <w:szCs w:val="24"/>
        </w:rPr>
        <w:t xml:space="preserve"> Plc to pay </w:t>
      </w:r>
      <w:r w:rsidR="009C31F8">
        <w:rPr>
          <w:rFonts w:ascii="Times New Roman" w:hAnsi="Times New Roman" w:cs="Times New Roman"/>
          <w:color w:val="000000" w:themeColor="text1"/>
          <w:sz w:val="24"/>
          <w:szCs w:val="24"/>
        </w:rPr>
        <w:t xml:space="preserve">its </w:t>
      </w:r>
      <w:r w:rsidR="003720A7">
        <w:rPr>
          <w:rFonts w:ascii="Times New Roman" w:hAnsi="Times New Roman" w:cs="Times New Roman"/>
          <w:color w:val="000000" w:themeColor="text1"/>
          <w:sz w:val="24"/>
          <w:szCs w:val="24"/>
        </w:rPr>
        <w:t>short-term</w:t>
      </w:r>
      <w:r w:rsidR="009C31F8">
        <w:rPr>
          <w:rFonts w:ascii="Times New Roman" w:hAnsi="Times New Roman" w:cs="Times New Roman"/>
          <w:color w:val="000000" w:themeColor="text1"/>
          <w:sz w:val="24"/>
          <w:szCs w:val="24"/>
        </w:rPr>
        <w:t xml:space="preserve"> </w:t>
      </w:r>
      <w:r w:rsidR="00BF65B3">
        <w:rPr>
          <w:rFonts w:ascii="Times New Roman" w:hAnsi="Times New Roman" w:cs="Times New Roman"/>
          <w:color w:val="000000" w:themeColor="text1"/>
          <w:sz w:val="24"/>
          <w:szCs w:val="24"/>
        </w:rPr>
        <w:t>obligations</w:t>
      </w:r>
      <w:r w:rsidR="00F256EF">
        <w:rPr>
          <w:rFonts w:ascii="Times New Roman" w:hAnsi="Times New Roman" w:cs="Times New Roman"/>
          <w:color w:val="000000" w:themeColor="text1"/>
          <w:sz w:val="24"/>
          <w:szCs w:val="24"/>
        </w:rPr>
        <w:t xml:space="preserve"> </w:t>
      </w:r>
      <w:r w:rsidR="00EA255C">
        <w:rPr>
          <w:rFonts w:ascii="Times New Roman" w:hAnsi="Times New Roman" w:cs="Times New Roman"/>
          <w:color w:val="000000" w:themeColor="text1"/>
          <w:sz w:val="24"/>
          <w:szCs w:val="24"/>
        </w:rPr>
        <w:t xml:space="preserve">has </w:t>
      </w:r>
      <w:r w:rsidR="006D2C03">
        <w:rPr>
          <w:rFonts w:ascii="Times New Roman" w:hAnsi="Times New Roman" w:cs="Times New Roman"/>
          <w:color w:val="000000" w:themeColor="text1"/>
          <w:sz w:val="24"/>
          <w:szCs w:val="24"/>
        </w:rPr>
        <w:t>deteriorate</w:t>
      </w:r>
      <w:r w:rsidR="00EA255C">
        <w:rPr>
          <w:rFonts w:ascii="Times New Roman" w:hAnsi="Times New Roman" w:cs="Times New Roman"/>
          <w:color w:val="000000" w:themeColor="text1"/>
          <w:sz w:val="24"/>
          <w:szCs w:val="24"/>
        </w:rPr>
        <w:t xml:space="preserve"> </w:t>
      </w:r>
      <w:r w:rsidR="00837CBE">
        <w:rPr>
          <w:rFonts w:ascii="Times New Roman" w:hAnsi="Times New Roman" w:cs="Times New Roman"/>
          <w:color w:val="000000" w:themeColor="text1"/>
          <w:sz w:val="24"/>
          <w:szCs w:val="24"/>
        </w:rPr>
        <w:t xml:space="preserve">a little. </w:t>
      </w:r>
    </w:p>
    <w:p w14:paraId="36AE38F4" w14:textId="77777777" w:rsidR="009C33F6" w:rsidRPr="00A33F01" w:rsidRDefault="009C33F6" w:rsidP="00D7729A">
      <w:pPr>
        <w:pStyle w:val="ListParagraph"/>
        <w:spacing w:beforeLines="240" w:before="576" w:afterLines="240" w:after="576" w:line="360" w:lineRule="auto"/>
        <w:ind w:left="1080"/>
        <w:jc w:val="both"/>
        <w:rPr>
          <w:rFonts w:ascii="Times New Roman" w:hAnsi="Times New Roman" w:cs="Times New Roman"/>
          <w:color w:val="000000" w:themeColor="text1"/>
          <w:sz w:val="24"/>
          <w:szCs w:val="24"/>
        </w:rPr>
      </w:pPr>
    </w:p>
    <w:p w14:paraId="36AE38F5" w14:textId="5C49C5DC" w:rsidR="00DD02AE" w:rsidRPr="00DD02AE" w:rsidRDefault="00722CD6" w:rsidP="00D7729A">
      <w:pPr>
        <w:pStyle w:val="ListParagraph"/>
        <w:numPr>
          <w:ilvl w:val="0"/>
          <w:numId w:val="1"/>
        </w:numPr>
        <w:spacing w:beforeLines="240" w:before="576" w:afterLines="240" w:after="576" w:line="360" w:lineRule="auto"/>
        <w:jc w:val="both"/>
        <w:rPr>
          <w:rStyle w:val="Heading3Char"/>
          <w:rFonts w:ascii="Times New Roman" w:eastAsiaTheme="minorHAnsi" w:hAnsi="Times New Roman" w:cs="Times New Roman"/>
          <w:color w:val="000000" w:themeColor="text1"/>
        </w:rPr>
      </w:pPr>
      <w:r w:rsidRPr="00CA4AAE">
        <w:rPr>
          <w:rFonts w:ascii="Times New Roman" w:hAnsi="Times New Roman" w:cs="Times New Roman"/>
          <w:sz w:val="24"/>
          <w:szCs w:val="24"/>
        </w:rPr>
        <w:t>Gearin</w:t>
      </w:r>
      <w:r w:rsidR="009A25EC" w:rsidRPr="00CA4AAE">
        <w:rPr>
          <w:rFonts w:ascii="Times New Roman" w:hAnsi="Times New Roman" w:cs="Times New Roman"/>
          <w:sz w:val="24"/>
          <w:szCs w:val="24"/>
        </w:rPr>
        <w:t>g</w:t>
      </w:r>
      <w:r w:rsidR="00ED49C7" w:rsidRPr="00CA4AAE">
        <w:rPr>
          <w:rFonts w:ascii="Times New Roman" w:hAnsi="Times New Roman" w:cs="Times New Roman"/>
          <w:sz w:val="24"/>
          <w:szCs w:val="24"/>
        </w:rPr>
        <w:t xml:space="preserve"> ratio</w:t>
      </w:r>
      <w:r w:rsidR="009C33F6" w:rsidRPr="00CA4AAE">
        <w:rPr>
          <w:rFonts w:ascii="Times New Roman" w:hAnsi="Times New Roman" w:cs="Times New Roman"/>
          <w:sz w:val="24"/>
          <w:szCs w:val="24"/>
        </w:rPr>
        <w:t>-</w:t>
      </w:r>
      <w:r w:rsidR="009C33F6" w:rsidRPr="00A33F01">
        <w:rPr>
          <w:rFonts w:ascii="Times New Roman" w:hAnsi="Times New Roman" w:cs="Times New Roman"/>
          <w:color w:val="000000" w:themeColor="text1"/>
          <w:sz w:val="24"/>
          <w:szCs w:val="24"/>
        </w:rPr>
        <w:t xml:space="preserve"> Gearing in any organisation is the indicator of the leverage content of that organisation. It measures the proportion of the content of debt and equity in the capital structure of an organisation</w:t>
      </w:r>
      <w:r w:rsidR="0039646F" w:rsidRPr="00A33F01">
        <w:rPr>
          <w:rFonts w:ascii="Times New Roman" w:hAnsi="Times New Roman" w:cs="Times New Roman"/>
          <w:color w:val="000000" w:themeColor="text1"/>
          <w:sz w:val="24"/>
          <w:szCs w:val="24"/>
        </w:rPr>
        <w:t xml:space="preserve"> (Kenton 2020)</w:t>
      </w:r>
      <w:r w:rsidR="009C33F6" w:rsidRPr="00A33F01">
        <w:rPr>
          <w:rFonts w:ascii="Times New Roman" w:hAnsi="Times New Roman" w:cs="Times New Roman"/>
          <w:color w:val="000000" w:themeColor="text1"/>
          <w:sz w:val="24"/>
          <w:szCs w:val="24"/>
        </w:rPr>
        <w:t xml:space="preserve">. Depending on the size of the company, </w:t>
      </w:r>
      <w:r w:rsidR="00A820C6" w:rsidRPr="00A33F01">
        <w:rPr>
          <w:rFonts w:ascii="Times New Roman" w:hAnsi="Times New Roman" w:cs="Times New Roman"/>
          <w:color w:val="000000" w:themeColor="text1"/>
          <w:sz w:val="24"/>
          <w:szCs w:val="24"/>
        </w:rPr>
        <w:t>industry,</w:t>
      </w:r>
      <w:r w:rsidR="009C33F6" w:rsidRPr="00A33F01">
        <w:rPr>
          <w:rFonts w:ascii="Times New Roman" w:hAnsi="Times New Roman" w:cs="Times New Roman"/>
          <w:color w:val="000000" w:themeColor="text1"/>
          <w:sz w:val="24"/>
          <w:szCs w:val="24"/>
        </w:rPr>
        <w:t xml:space="preserve"> and nature of business division regarding the quantum or equity or debt is taken. Either the content should be optimum, </w:t>
      </w:r>
      <w:proofErr w:type="gramStart"/>
      <w:r w:rsidR="009C33F6" w:rsidRPr="00A33F01">
        <w:rPr>
          <w:rFonts w:ascii="Times New Roman" w:hAnsi="Times New Roman" w:cs="Times New Roman"/>
          <w:color w:val="000000" w:themeColor="text1"/>
          <w:sz w:val="24"/>
          <w:szCs w:val="24"/>
        </w:rPr>
        <w:t>high</w:t>
      </w:r>
      <w:proofErr w:type="gramEnd"/>
      <w:r w:rsidR="009C33F6" w:rsidRPr="00A33F01">
        <w:rPr>
          <w:rFonts w:ascii="Times New Roman" w:hAnsi="Times New Roman" w:cs="Times New Roman"/>
          <w:color w:val="000000" w:themeColor="text1"/>
          <w:sz w:val="24"/>
          <w:szCs w:val="24"/>
        </w:rPr>
        <w:t xml:space="preserve"> or low of any of the content that is equity or debt can be harmful for an organisation. </w:t>
      </w:r>
      <w:r w:rsidR="00CA4AAE" w:rsidRPr="00A33F01">
        <w:rPr>
          <w:rFonts w:ascii="Times New Roman" w:hAnsi="Times New Roman" w:cs="Times New Roman"/>
          <w:color w:val="000000" w:themeColor="text1"/>
          <w:sz w:val="24"/>
          <w:szCs w:val="24"/>
        </w:rPr>
        <w:t>Either company can reduce the gearing component</w:t>
      </w:r>
      <w:r w:rsidR="009C33F6" w:rsidRPr="00A33F01">
        <w:rPr>
          <w:rFonts w:ascii="Times New Roman" w:hAnsi="Times New Roman" w:cs="Times New Roman"/>
          <w:color w:val="000000" w:themeColor="text1"/>
          <w:sz w:val="24"/>
          <w:szCs w:val="24"/>
        </w:rPr>
        <w:t xml:space="preserve"> </w:t>
      </w:r>
      <w:r w:rsidR="009C33F6" w:rsidRPr="00A33F01">
        <w:rPr>
          <w:rFonts w:ascii="Times New Roman" w:hAnsi="Times New Roman" w:cs="Times New Roman"/>
          <w:color w:val="000000" w:themeColor="text1"/>
          <w:sz w:val="24"/>
          <w:szCs w:val="24"/>
        </w:rPr>
        <w:lastRenderedPageBreak/>
        <w:t>selling its shares and use the amount to pay off its debt or shall convert its loan amount into its shares or reduce the working capital required by the company or ca also increase the profits</w:t>
      </w:r>
      <w:r w:rsidR="0039646F" w:rsidRPr="00A33F01">
        <w:rPr>
          <w:rFonts w:ascii="Times New Roman" w:hAnsi="Times New Roman" w:cs="Times New Roman"/>
          <w:color w:val="000000" w:themeColor="text1"/>
          <w:sz w:val="24"/>
          <w:szCs w:val="24"/>
        </w:rPr>
        <w:t xml:space="preserve"> (accounting Tools 2019)</w:t>
      </w:r>
      <w:r w:rsidR="009C33F6" w:rsidRPr="00A33F01">
        <w:rPr>
          <w:rFonts w:ascii="Times New Roman" w:hAnsi="Times New Roman" w:cs="Times New Roman"/>
          <w:color w:val="000000" w:themeColor="text1"/>
          <w:sz w:val="24"/>
          <w:szCs w:val="24"/>
        </w:rPr>
        <w:t xml:space="preserve">. </w:t>
      </w:r>
      <w:r w:rsidR="009D127E">
        <w:rPr>
          <w:rFonts w:ascii="Times New Roman" w:hAnsi="Times New Roman" w:cs="Times New Roman"/>
          <w:color w:val="000000" w:themeColor="text1"/>
          <w:sz w:val="24"/>
          <w:szCs w:val="24"/>
        </w:rPr>
        <w:t xml:space="preserve">In our </w:t>
      </w:r>
      <w:r w:rsidR="00BF08BE">
        <w:rPr>
          <w:rFonts w:ascii="Times New Roman" w:hAnsi="Times New Roman" w:cs="Times New Roman"/>
          <w:color w:val="000000" w:themeColor="text1"/>
          <w:sz w:val="24"/>
          <w:szCs w:val="24"/>
        </w:rPr>
        <w:t>organization gearing ratio has decreased</w:t>
      </w:r>
      <w:r w:rsidR="00A756DF">
        <w:rPr>
          <w:rFonts w:ascii="Times New Roman" w:hAnsi="Times New Roman" w:cs="Times New Roman"/>
          <w:color w:val="000000" w:themeColor="text1"/>
          <w:sz w:val="24"/>
          <w:szCs w:val="24"/>
        </w:rPr>
        <w:t xml:space="preserve">, therefore Jerry Plc </w:t>
      </w:r>
      <w:r w:rsidR="000552A1">
        <w:rPr>
          <w:rFonts w:ascii="Times New Roman" w:hAnsi="Times New Roman" w:cs="Times New Roman"/>
          <w:color w:val="000000" w:themeColor="text1"/>
          <w:sz w:val="24"/>
          <w:szCs w:val="24"/>
        </w:rPr>
        <w:t>has a lower proportion of debts</w:t>
      </w:r>
    </w:p>
    <w:p w14:paraId="36AE38F6" w14:textId="77777777" w:rsidR="00DD02AE" w:rsidRDefault="00DD02AE" w:rsidP="00DD02AE">
      <w:pPr>
        <w:pStyle w:val="ListParagraph"/>
        <w:rPr>
          <w:rStyle w:val="Heading3Char"/>
        </w:rPr>
      </w:pPr>
    </w:p>
    <w:p w14:paraId="36AE38F7" w14:textId="50D88C1F" w:rsidR="00722CD6" w:rsidRPr="00A33F01" w:rsidRDefault="00722CD6" w:rsidP="00D7729A">
      <w:pPr>
        <w:pStyle w:val="ListParagraph"/>
        <w:numPr>
          <w:ilvl w:val="0"/>
          <w:numId w:val="1"/>
        </w:numPr>
        <w:spacing w:beforeLines="240" w:before="576" w:afterLines="240" w:after="576" w:line="360" w:lineRule="auto"/>
        <w:ind w:left="450"/>
        <w:jc w:val="both"/>
        <w:rPr>
          <w:rFonts w:ascii="Times New Roman" w:hAnsi="Times New Roman" w:cs="Times New Roman"/>
          <w:color w:val="000000" w:themeColor="text1"/>
          <w:sz w:val="24"/>
          <w:szCs w:val="24"/>
        </w:rPr>
      </w:pPr>
      <w:r w:rsidRPr="00CA4AAE">
        <w:rPr>
          <w:rFonts w:ascii="Times New Roman" w:hAnsi="Times New Roman" w:cs="Times New Roman"/>
          <w:sz w:val="24"/>
          <w:szCs w:val="24"/>
        </w:rPr>
        <w:t>Interest cover</w:t>
      </w:r>
      <w:r w:rsidR="009C33F6" w:rsidRPr="00CA4AAE">
        <w:rPr>
          <w:rFonts w:ascii="Times New Roman" w:hAnsi="Times New Roman" w:cs="Times New Roman"/>
          <w:sz w:val="24"/>
          <w:szCs w:val="24"/>
        </w:rPr>
        <w:t xml:space="preserve">- </w:t>
      </w:r>
      <w:r w:rsidR="00CA4AAE">
        <w:rPr>
          <w:rFonts w:ascii="Times New Roman" w:hAnsi="Times New Roman" w:cs="Times New Roman"/>
          <w:sz w:val="24"/>
          <w:szCs w:val="24"/>
        </w:rPr>
        <w:t>T</w:t>
      </w:r>
      <w:r w:rsidR="009C33F6" w:rsidRPr="00CA4AAE">
        <w:rPr>
          <w:rFonts w:ascii="Times New Roman" w:hAnsi="Times New Roman" w:cs="Times New Roman"/>
          <w:sz w:val="24"/>
          <w:szCs w:val="24"/>
        </w:rPr>
        <w:t>his</w:t>
      </w:r>
      <w:r w:rsidR="009C33F6" w:rsidRPr="00A33F01">
        <w:rPr>
          <w:rFonts w:ascii="Times New Roman" w:hAnsi="Times New Roman" w:cs="Times New Roman"/>
          <w:color w:val="000000" w:themeColor="text1"/>
          <w:sz w:val="24"/>
          <w:szCs w:val="24"/>
        </w:rPr>
        <w:t xml:space="preserve"> ratio is used to compute or measure the capability of the company to cover its interest expense. Those companies which have consistent and good revenues</w:t>
      </w:r>
      <w:r w:rsidR="004A4A07">
        <w:rPr>
          <w:rFonts w:ascii="Times New Roman" w:hAnsi="Times New Roman" w:cs="Times New Roman"/>
          <w:color w:val="000000" w:themeColor="text1"/>
          <w:sz w:val="24"/>
          <w:szCs w:val="24"/>
        </w:rPr>
        <w:t xml:space="preserve"> </w:t>
      </w:r>
      <w:r w:rsidR="009C33F6" w:rsidRPr="00A33F01">
        <w:rPr>
          <w:rFonts w:ascii="Times New Roman" w:hAnsi="Times New Roman" w:cs="Times New Roman"/>
          <w:color w:val="000000" w:themeColor="text1"/>
          <w:sz w:val="24"/>
          <w:szCs w:val="24"/>
        </w:rPr>
        <w:t>have at least interest coverage ratio of two</w:t>
      </w:r>
      <w:r w:rsidR="0039646F" w:rsidRPr="00A33F01">
        <w:rPr>
          <w:rFonts w:ascii="Times New Roman" w:hAnsi="Times New Roman" w:cs="Times New Roman"/>
          <w:color w:val="000000" w:themeColor="text1"/>
          <w:sz w:val="24"/>
          <w:szCs w:val="24"/>
        </w:rPr>
        <w:t xml:space="preserve"> (Hayes 2020)</w:t>
      </w:r>
      <w:r w:rsidR="009C33F6" w:rsidRPr="00A33F01">
        <w:rPr>
          <w:rFonts w:ascii="Times New Roman" w:hAnsi="Times New Roman" w:cs="Times New Roman"/>
          <w:color w:val="000000" w:themeColor="text1"/>
          <w:sz w:val="24"/>
          <w:szCs w:val="24"/>
        </w:rPr>
        <w:t xml:space="preserve">. And in </w:t>
      </w:r>
      <w:r w:rsidR="00B2503D" w:rsidRPr="00A33F01">
        <w:rPr>
          <w:rFonts w:ascii="Times New Roman" w:hAnsi="Times New Roman" w:cs="Times New Roman"/>
          <w:color w:val="000000" w:themeColor="text1"/>
          <w:sz w:val="24"/>
          <w:szCs w:val="24"/>
        </w:rPr>
        <w:t>general,</w:t>
      </w:r>
      <w:r w:rsidR="009C33F6" w:rsidRPr="00A33F01">
        <w:rPr>
          <w:rFonts w:ascii="Times New Roman" w:hAnsi="Times New Roman" w:cs="Times New Roman"/>
          <w:color w:val="000000" w:themeColor="text1"/>
          <w:sz w:val="24"/>
          <w:szCs w:val="24"/>
        </w:rPr>
        <w:t xml:space="preserve"> an ideal interest coverage ratio is 0.5 or less which indicates that not less than half of the assets of the company shall be financed by debt. And in case of Jerry plc there is lot variation in the ratio of both the years.</w:t>
      </w:r>
      <w:r w:rsidR="00FA1F59">
        <w:rPr>
          <w:rFonts w:ascii="Times New Roman" w:hAnsi="Times New Roman" w:cs="Times New Roman"/>
          <w:color w:val="000000" w:themeColor="text1"/>
          <w:sz w:val="24"/>
          <w:szCs w:val="24"/>
        </w:rPr>
        <w:t xml:space="preserve"> 2019 has seen a </w:t>
      </w:r>
      <w:r w:rsidR="00E06420">
        <w:rPr>
          <w:rFonts w:ascii="Times New Roman" w:hAnsi="Times New Roman" w:cs="Times New Roman"/>
          <w:color w:val="000000" w:themeColor="text1"/>
          <w:sz w:val="24"/>
          <w:szCs w:val="24"/>
        </w:rPr>
        <w:t>considerably</w:t>
      </w:r>
      <w:r w:rsidR="00FA1F59">
        <w:rPr>
          <w:rFonts w:ascii="Times New Roman" w:hAnsi="Times New Roman" w:cs="Times New Roman"/>
          <w:color w:val="000000" w:themeColor="text1"/>
          <w:sz w:val="24"/>
          <w:szCs w:val="24"/>
        </w:rPr>
        <w:t xml:space="preserve"> increase</w:t>
      </w:r>
      <w:r w:rsidR="00AB6F53">
        <w:rPr>
          <w:rFonts w:ascii="Times New Roman" w:hAnsi="Times New Roman" w:cs="Times New Roman"/>
          <w:color w:val="000000" w:themeColor="text1"/>
          <w:sz w:val="24"/>
          <w:szCs w:val="24"/>
        </w:rPr>
        <w:t xml:space="preserve">, therefore the company’s ability to </w:t>
      </w:r>
      <w:r w:rsidR="00C67EE7">
        <w:rPr>
          <w:rFonts w:ascii="Times New Roman" w:hAnsi="Times New Roman" w:cs="Times New Roman"/>
          <w:color w:val="000000" w:themeColor="text1"/>
          <w:sz w:val="24"/>
          <w:szCs w:val="24"/>
        </w:rPr>
        <w:t xml:space="preserve">pay the debt </w:t>
      </w:r>
      <w:r w:rsidR="00D064BE">
        <w:rPr>
          <w:rFonts w:ascii="Times New Roman" w:hAnsi="Times New Roman" w:cs="Times New Roman"/>
          <w:color w:val="000000" w:themeColor="text1"/>
          <w:sz w:val="24"/>
          <w:szCs w:val="24"/>
        </w:rPr>
        <w:t>by operating earnings has increased</w:t>
      </w:r>
      <w:r w:rsidR="00DE2973">
        <w:rPr>
          <w:rFonts w:ascii="Times New Roman" w:hAnsi="Times New Roman" w:cs="Times New Roman"/>
          <w:color w:val="000000" w:themeColor="text1"/>
          <w:sz w:val="24"/>
          <w:szCs w:val="24"/>
        </w:rPr>
        <w:t>.</w:t>
      </w:r>
      <w:r w:rsidR="009116BF">
        <w:rPr>
          <w:rFonts w:ascii="Times New Roman" w:hAnsi="Times New Roman" w:cs="Times New Roman"/>
          <w:color w:val="000000" w:themeColor="text1"/>
          <w:sz w:val="24"/>
          <w:szCs w:val="24"/>
        </w:rPr>
        <w:t xml:space="preserve"> </w:t>
      </w:r>
    </w:p>
    <w:p w14:paraId="36AE38F8"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9"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A"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B"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C"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D"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E"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8FF"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900"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901"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902"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903"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904" w14:textId="77777777" w:rsidR="006029E0" w:rsidRPr="00A33F01" w:rsidRDefault="006029E0" w:rsidP="00A33F01">
      <w:pPr>
        <w:spacing w:line="360" w:lineRule="auto"/>
        <w:rPr>
          <w:rFonts w:ascii="Times New Roman" w:eastAsiaTheme="majorEastAsia" w:hAnsi="Times New Roman" w:cs="Times New Roman"/>
          <w:b/>
          <w:color w:val="000000" w:themeColor="text1"/>
          <w:sz w:val="24"/>
          <w:szCs w:val="24"/>
          <w:vertAlign w:val="subscript"/>
        </w:rPr>
      </w:pPr>
      <w:r w:rsidRPr="00A33F01">
        <w:rPr>
          <w:rFonts w:cs="Times New Roman"/>
          <w:color w:val="000000" w:themeColor="text1"/>
          <w:sz w:val="24"/>
          <w:szCs w:val="24"/>
          <w:vertAlign w:val="subscript"/>
        </w:rPr>
        <w:br w:type="page"/>
      </w:r>
    </w:p>
    <w:p w14:paraId="36AE3905" w14:textId="77777777" w:rsidR="00E623F8" w:rsidRDefault="00A33F01" w:rsidP="00D7729A">
      <w:pPr>
        <w:pStyle w:val="Heading1"/>
        <w:spacing w:beforeLines="240" w:before="576" w:afterLines="240" w:after="576" w:line="360" w:lineRule="auto"/>
        <w:contextualSpacing/>
        <w:rPr>
          <w:rFonts w:cs="Times New Roman"/>
          <w:sz w:val="24"/>
          <w:szCs w:val="24"/>
        </w:rPr>
      </w:pPr>
      <w:bookmarkStart w:id="9" w:name="_Toc49379375"/>
      <w:r>
        <w:rPr>
          <w:rFonts w:cs="Times New Roman"/>
          <w:sz w:val="24"/>
          <w:szCs w:val="24"/>
        </w:rPr>
        <w:lastRenderedPageBreak/>
        <w:t>Q.</w:t>
      </w:r>
      <w:r w:rsidR="00E623F8" w:rsidRPr="00A33F01">
        <w:rPr>
          <w:rFonts w:cs="Times New Roman"/>
          <w:sz w:val="24"/>
          <w:szCs w:val="24"/>
        </w:rPr>
        <w:t>3</w:t>
      </w:r>
      <w:bookmarkEnd w:id="9"/>
    </w:p>
    <w:p w14:paraId="36AE3906" w14:textId="77777777" w:rsidR="00883A4C" w:rsidRPr="00883A4C" w:rsidRDefault="00883A4C" w:rsidP="00FE1A04">
      <w:pPr>
        <w:pStyle w:val="Heading2"/>
      </w:pPr>
      <w:bookmarkStart w:id="10" w:name="_Toc49379376"/>
      <w:r w:rsidRPr="00883A4C">
        <w:t>Part a)</w:t>
      </w:r>
      <w:bookmarkEnd w:id="10"/>
    </w:p>
    <w:p w14:paraId="36AE3907" w14:textId="6B71A500" w:rsidR="00E623F8" w:rsidRPr="00883A4C" w:rsidRDefault="00E623F8" w:rsidP="00D7729A">
      <w:pPr>
        <w:spacing w:beforeLines="240" w:before="576" w:afterLines="240" w:after="576" w:line="360" w:lineRule="auto"/>
        <w:jc w:val="both"/>
        <w:rPr>
          <w:rFonts w:ascii="Times New Roman" w:hAnsi="Times New Roman" w:cs="Times New Roman"/>
          <w:color w:val="000000" w:themeColor="text1"/>
          <w:sz w:val="24"/>
          <w:szCs w:val="24"/>
        </w:rPr>
      </w:pPr>
      <w:r w:rsidRPr="00883A4C">
        <w:rPr>
          <w:rFonts w:ascii="Times New Roman" w:hAnsi="Times New Roman" w:cs="Times New Roman"/>
          <w:color w:val="000000" w:themeColor="text1"/>
          <w:sz w:val="24"/>
          <w:szCs w:val="24"/>
        </w:rPr>
        <w:t xml:space="preserve">Financial statements are prepared to collect information regarding financial aspects of the company. Financial figures can be collected from the entity’s financial statements.  By </w:t>
      </w:r>
      <w:r w:rsidR="000F5859" w:rsidRPr="00883A4C">
        <w:rPr>
          <w:rFonts w:ascii="Times New Roman" w:hAnsi="Times New Roman" w:cs="Times New Roman"/>
          <w:color w:val="000000" w:themeColor="text1"/>
          <w:sz w:val="24"/>
          <w:szCs w:val="24"/>
        </w:rPr>
        <w:t>analysing</w:t>
      </w:r>
      <w:r w:rsidRPr="00883A4C">
        <w:rPr>
          <w:rFonts w:ascii="Times New Roman" w:hAnsi="Times New Roman" w:cs="Times New Roman"/>
          <w:color w:val="000000" w:themeColor="text1"/>
          <w:sz w:val="24"/>
          <w:szCs w:val="24"/>
        </w:rPr>
        <w:t xml:space="preserve"> financial statements alterations in entity’s performance level can be identified. General public suppliers, lenders, customers, owners, management are the users of financial information. The key financial results in a particular year have been presented </w:t>
      </w:r>
      <w:proofErr w:type="gramStart"/>
      <w:r w:rsidRPr="00883A4C">
        <w:rPr>
          <w:rFonts w:ascii="Times New Roman" w:hAnsi="Times New Roman" w:cs="Times New Roman"/>
          <w:color w:val="000000" w:themeColor="text1"/>
          <w:sz w:val="24"/>
          <w:szCs w:val="24"/>
        </w:rPr>
        <w:t>in order to</w:t>
      </w:r>
      <w:proofErr w:type="gramEnd"/>
      <w:r w:rsidRPr="00883A4C">
        <w:rPr>
          <w:rFonts w:ascii="Times New Roman" w:hAnsi="Times New Roman" w:cs="Times New Roman"/>
          <w:color w:val="000000" w:themeColor="text1"/>
          <w:sz w:val="24"/>
          <w:szCs w:val="24"/>
        </w:rPr>
        <w:t xml:space="preserve"> ascertain appropriate benefits for the company. The financial performance and position of company has been affected </w:t>
      </w:r>
      <w:proofErr w:type="gramStart"/>
      <w:r w:rsidRPr="00883A4C">
        <w:rPr>
          <w:rFonts w:ascii="Times New Roman" w:hAnsi="Times New Roman" w:cs="Times New Roman"/>
          <w:color w:val="000000" w:themeColor="text1"/>
          <w:sz w:val="24"/>
          <w:szCs w:val="24"/>
        </w:rPr>
        <w:t>in order to</w:t>
      </w:r>
      <w:proofErr w:type="gramEnd"/>
      <w:r w:rsidRPr="00883A4C">
        <w:rPr>
          <w:rFonts w:ascii="Times New Roman" w:hAnsi="Times New Roman" w:cs="Times New Roman"/>
          <w:color w:val="000000" w:themeColor="text1"/>
          <w:sz w:val="24"/>
          <w:szCs w:val="24"/>
        </w:rPr>
        <w:t xml:space="preserve"> make dependency in the organization. There are several users of the financial information of the company</w:t>
      </w:r>
      <w:r w:rsidR="00C90524" w:rsidRPr="00883A4C">
        <w:rPr>
          <w:rFonts w:ascii="Times New Roman" w:hAnsi="Times New Roman" w:cs="Times New Roman"/>
          <w:color w:val="000000" w:themeColor="text1"/>
          <w:sz w:val="24"/>
          <w:szCs w:val="24"/>
        </w:rPr>
        <w:t xml:space="preserve"> (</w:t>
      </w:r>
      <w:proofErr w:type="spellStart"/>
      <w:r w:rsidR="00C90524" w:rsidRPr="00883A4C">
        <w:rPr>
          <w:rFonts w:ascii="Times New Roman" w:hAnsi="Times New Roman" w:cs="Times New Roman"/>
          <w:color w:val="000000" w:themeColor="text1"/>
          <w:sz w:val="24"/>
          <w:szCs w:val="24"/>
        </w:rPr>
        <w:t>Kosmala</w:t>
      </w:r>
      <w:proofErr w:type="spellEnd"/>
      <w:r w:rsidR="00D67ED8" w:rsidRPr="00883A4C">
        <w:rPr>
          <w:rFonts w:ascii="Times New Roman" w:hAnsi="Times New Roman" w:cs="Times New Roman"/>
          <w:color w:val="000000" w:themeColor="text1"/>
          <w:sz w:val="24"/>
          <w:szCs w:val="24"/>
        </w:rPr>
        <w:t xml:space="preserve"> et al</w:t>
      </w:r>
      <w:r w:rsidR="00C90524" w:rsidRPr="00883A4C">
        <w:rPr>
          <w:rFonts w:ascii="Times New Roman" w:hAnsi="Times New Roman" w:cs="Times New Roman"/>
          <w:color w:val="000000" w:themeColor="text1"/>
          <w:sz w:val="24"/>
          <w:szCs w:val="24"/>
        </w:rPr>
        <w:t>, 2016)</w:t>
      </w:r>
      <w:r w:rsidRPr="00883A4C">
        <w:rPr>
          <w:rFonts w:ascii="Times New Roman" w:hAnsi="Times New Roman" w:cs="Times New Roman"/>
          <w:color w:val="000000" w:themeColor="text1"/>
          <w:sz w:val="24"/>
          <w:szCs w:val="24"/>
        </w:rPr>
        <w:t>. There are three main users-</w:t>
      </w:r>
    </w:p>
    <w:p w14:paraId="36AE3908" w14:textId="77777777" w:rsidR="00A33F01" w:rsidRPr="00A33F01" w:rsidRDefault="00A33F01"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09" w14:textId="77777777" w:rsidR="00E623F8" w:rsidRPr="00A33F01" w:rsidRDefault="00E623F8" w:rsidP="00D7729A">
      <w:pPr>
        <w:pStyle w:val="ListParagraph"/>
        <w:numPr>
          <w:ilvl w:val="0"/>
          <w:numId w:val="3"/>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Shareholders and owners</w:t>
      </w:r>
    </w:p>
    <w:p w14:paraId="36AE390A" w14:textId="77777777" w:rsidR="00E623F8" w:rsidRPr="00A33F01" w:rsidRDefault="00E623F8" w:rsidP="00D7729A">
      <w:pPr>
        <w:pStyle w:val="ListParagraph"/>
        <w:numPr>
          <w:ilvl w:val="0"/>
          <w:numId w:val="3"/>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Management of company</w:t>
      </w:r>
    </w:p>
    <w:p w14:paraId="36AE390B" w14:textId="77777777" w:rsidR="00E623F8" w:rsidRPr="00A33F01" w:rsidRDefault="00E623F8" w:rsidP="00D7729A">
      <w:pPr>
        <w:pStyle w:val="ListParagraph"/>
        <w:numPr>
          <w:ilvl w:val="0"/>
          <w:numId w:val="3"/>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Government and taxation authorities</w:t>
      </w:r>
    </w:p>
    <w:p w14:paraId="36AE390C"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There are required to ascertain the financial results of the company because of following reasons-</w:t>
      </w:r>
    </w:p>
    <w:p w14:paraId="36AE390D" w14:textId="6E92778E" w:rsidR="00E623F8" w:rsidRDefault="00E623F8" w:rsidP="00D7729A">
      <w:pPr>
        <w:pStyle w:val="ListParagraph"/>
        <w:numPr>
          <w:ilvl w:val="0"/>
          <w:numId w:val="4"/>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Shareholders and owners</w:t>
      </w:r>
      <w:r w:rsidRPr="00A33F01">
        <w:rPr>
          <w:rFonts w:ascii="Times New Roman" w:hAnsi="Times New Roman" w:cs="Times New Roman"/>
          <w:color w:val="000000" w:themeColor="text1"/>
          <w:sz w:val="24"/>
          <w:szCs w:val="24"/>
        </w:rPr>
        <w:t xml:space="preserve"> – Individuals who owns shares in the company are treated as shareholders.  These are classified into two type</w:t>
      </w:r>
      <w:r w:rsidR="00926A47">
        <w:rPr>
          <w:rFonts w:ascii="Times New Roman" w:hAnsi="Times New Roman" w:cs="Times New Roman"/>
          <w:color w:val="000000" w:themeColor="text1"/>
          <w:sz w:val="24"/>
          <w:szCs w:val="24"/>
        </w:rPr>
        <w:t>s</w:t>
      </w:r>
      <w:r w:rsidR="00594872">
        <w:rPr>
          <w:rFonts w:ascii="Times New Roman" w:hAnsi="Times New Roman" w:cs="Times New Roman"/>
          <w:color w:val="000000" w:themeColor="text1"/>
          <w:sz w:val="24"/>
          <w:szCs w:val="24"/>
        </w:rPr>
        <w:t xml:space="preserve">: </w:t>
      </w:r>
      <w:r w:rsidRPr="00A33F01">
        <w:rPr>
          <w:rFonts w:ascii="Times New Roman" w:hAnsi="Times New Roman" w:cs="Times New Roman"/>
          <w:color w:val="000000" w:themeColor="text1"/>
          <w:sz w:val="24"/>
          <w:szCs w:val="24"/>
        </w:rPr>
        <w:t>preference and equity shareholders.  These persons have voting rights and they take part in decision formulating process of company. The major objective of the company is to determine equity valuation. The shareholders want the correct financial results for the amount being invested by them in the company. The valuation of the equity with relation to the amount invested has been taken care of</w:t>
      </w:r>
      <w:r w:rsidR="00791095" w:rsidRPr="00A33F01">
        <w:rPr>
          <w:rFonts w:ascii="Times New Roman" w:hAnsi="Times New Roman" w:cs="Times New Roman"/>
          <w:color w:val="000000" w:themeColor="text1"/>
          <w:sz w:val="24"/>
          <w:szCs w:val="24"/>
        </w:rPr>
        <w:t xml:space="preserve"> (</w:t>
      </w:r>
      <w:proofErr w:type="spellStart"/>
      <w:r w:rsidR="00791095" w:rsidRPr="00A33F01">
        <w:rPr>
          <w:rFonts w:ascii="Times New Roman" w:hAnsi="Times New Roman" w:cs="Times New Roman"/>
          <w:color w:val="000000" w:themeColor="text1"/>
          <w:sz w:val="24"/>
          <w:szCs w:val="24"/>
        </w:rPr>
        <w:t>Osadchy</w:t>
      </w:r>
      <w:proofErr w:type="spellEnd"/>
      <w:r w:rsidR="00791095" w:rsidRPr="00A33F01">
        <w:rPr>
          <w:rFonts w:ascii="Times New Roman" w:hAnsi="Times New Roman" w:cs="Times New Roman"/>
          <w:color w:val="000000" w:themeColor="text1"/>
          <w:sz w:val="24"/>
          <w:szCs w:val="24"/>
        </w:rPr>
        <w:t>, 2018)</w:t>
      </w:r>
      <w:r w:rsidRPr="00A33F01">
        <w:rPr>
          <w:rFonts w:ascii="Times New Roman" w:hAnsi="Times New Roman" w:cs="Times New Roman"/>
          <w:color w:val="000000" w:themeColor="text1"/>
          <w:sz w:val="24"/>
          <w:szCs w:val="24"/>
        </w:rPr>
        <w:t xml:space="preserve">. The shareholders need to place a control on making a balance between the objectives of the company and its </w:t>
      </w:r>
      <w:proofErr w:type="gramStart"/>
      <w:r w:rsidRPr="00A33F01">
        <w:rPr>
          <w:rFonts w:ascii="Times New Roman" w:hAnsi="Times New Roman" w:cs="Times New Roman"/>
          <w:color w:val="000000" w:themeColor="text1"/>
          <w:sz w:val="24"/>
          <w:szCs w:val="24"/>
        </w:rPr>
        <w:t>relation</w:t>
      </w:r>
      <w:proofErr w:type="gramEnd"/>
      <w:r w:rsidRPr="00A33F01">
        <w:rPr>
          <w:rFonts w:ascii="Times New Roman" w:hAnsi="Times New Roman" w:cs="Times New Roman"/>
          <w:color w:val="000000" w:themeColor="text1"/>
          <w:sz w:val="24"/>
          <w:szCs w:val="24"/>
        </w:rPr>
        <w:t xml:space="preserve"> with other aspects of the company. The projects in which the company invests its money are used for the same </w:t>
      </w:r>
      <w:r w:rsidRPr="00A33F01">
        <w:rPr>
          <w:rFonts w:ascii="Times New Roman" w:hAnsi="Times New Roman" w:cs="Times New Roman"/>
          <w:color w:val="000000" w:themeColor="text1"/>
          <w:sz w:val="24"/>
          <w:szCs w:val="24"/>
        </w:rPr>
        <w:lastRenderedPageBreak/>
        <w:t xml:space="preserve">purpose. The auditor’s report and other mandatory compliances are used to </w:t>
      </w:r>
      <w:r w:rsidR="009643D4" w:rsidRPr="00A33F01">
        <w:rPr>
          <w:rFonts w:ascii="Times New Roman" w:hAnsi="Times New Roman" w:cs="Times New Roman"/>
          <w:color w:val="000000" w:themeColor="text1"/>
          <w:sz w:val="24"/>
          <w:szCs w:val="24"/>
        </w:rPr>
        <w:t>analyse</w:t>
      </w:r>
      <w:r w:rsidRPr="00A33F01">
        <w:rPr>
          <w:rFonts w:ascii="Times New Roman" w:hAnsi="Times New Roman" w:cs="Times New Roman"/>
          <w:color w:val="000000" w:themeColor="text1"/>
          <w:sz w:val="24"/>
          <w:szCs w:val="24"/>
        </w:rPr>
        <w:t xml:space="preserve"> the same. The wealth maximization is the prime objective for which the shareholders invest money in the company. The results are compared with objective of preparation of ess</w:t>
      </w:r>
      <w:r w:rsidR="00A33F01">
        <w:rPr>
          <w:rFonts w:ascii="Times New Roman" w:hAnsi="Times New Roman" w:cs="Times New Roman"/>
          <w:color w:val="000000" w:themeColor="text1"/>
          <w:sz w:val="24"/>
          <w:szCs w:val="24"/>
        </w:rPr>
        <w:t xml:space="preserve">ential aspects of the company. </w:t>
      </w:r>
      <w:r w:rsidR="00A33F01" w:rsidRPr="00A33F01">
        <w:rPr>
          <w:rFonts w:ascii="Times New Roman" w:hAnsi="Times New Roman" w:cs="Times New Roman"/>
          <w:color w:val="000000" w:themeColor="text1"/>
          <w:sz w:val="24"/>
          <w:szCs w:val="24"/>
        </w:rPr>
        <w:t>Investors and shareholders for analysing alterations in entity’s performance (</w:t>
      </w:r>
      <w:proofErr w:type="spellStart"/>
      <w:r w:rsidR="00A33F01" w:rsidRPr="00A33F01">
        <w:rPr>
          <w:rFonts w:ascii="Times New Roman" w:hAnsi="Times New Roman" w:cs="Times New Roman"/>
          <w:color w:val="000000" w:themeColor="text1"/>
          <w:sz w:val="24"/>
          <w:szCs w:val="24"/>
        </w:rPr>
        <w:t>Kosmala</w:t>
      </w:r>
      <w:proofErr w:type="spellEnd"/>
      <w:r w:rsidR="00A33F01" w:rsidRPr="00A33F01">
        <w:rPr>
          <w:rFonts w:ascii="Times New Roman" w:hAnsi="Times New Roman" w:cs="Times New Roman"/>
          <w:color w:val="000000" w:themeColor="text1"/>
          <w:sz w:val="24"/>
          <w:szCs w:val="24"/>
        </w:rPr>
        <w:t xml:space="preserve"> et al, 2016) need financial information</w:t>
      </w:r>
      <w:r w:rsidRPr="00A33F01">
        <w:rPr>
          <w:rFonts w:ascii="Times New Roman" w:hAnsi="Times New Roman" w:cs="Times New Roman"/>
          <w:color w:val="000000" w:themeColor="text1"/>
          <w:sz w:val="24"/>
          <w:szCs w:val="24"/>
        </w:rPr>
        <w:t>.</w:t>
      </w:r>
    </w:p>
    <w:p w14:paraId="36AE390E" w14:textId="77777777" w:rsidR="00A33F01" w:rsidRPr="00A33F01" w:rsidRDefault="00A33F01"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0F" w14:textId="1A5C16A4" w:rsidR="00E623F8" w:rsidRDefault="00E623F8" w:rsidP="00D7729A">
      <w:pPr>
        <w:pStyle w:val="ListParagraph"/>
        <w:numPr>
          <w:ilvl w:val="0"/>
          <w:numId w:val="4"/>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Management of company</w:t>
      </w:r>
      <w:r w:rsidRPr="00A33F01">
        <w:rPr>
          <w:rFonts w:ascii="Times New Roman" w:hAnsi="Times New Roman" w:cs="Times New Roman"/>
          <w:color w:val="000000" w:themeColor="text1"/>
          <w:sz w:val="24"/>
          <w:szCs w:val="24"/>
        </w:rPr>
        <w:t xml:space="preserve"> –</w:t>
      </w:r>
      <w:r w:rsidR="001E7376">
        <w:rPr>
          <w:rFonts w:ascii="Times New Roman" w:hAnsi="Times New Roman" w:cs="Times New Roman"/>
          <w:color w:val="000000" w:themeColor="text1"/>
          <w:sz w:val="24"/>
          <w:szCs w:val="24"/>
        </w:rPr>
        <w:t xml:space="preserve"> T</w:t>
      </w:r>
      <w:r w:rsidRPr="00A33F01">
        <w:rPr>
          <w:rFonts w:ascii="Times New Roman" w:hAnsi="Times New Roman" w:cs="Times New Roman"/>
          <w:color w:val="000000" w:themeColor="text1"/>
          <w:sz w:val="24"/>
          <w:szCs w:val="24"/>
        </w:rPr>
        <w:t xml:space="preserve">he management of the company that includes top level executives needs to </w:t>
      </w:r>
      <w:r w:rsidR="00764E15" w:rsidRPr="00A33F01">
        <w:rPr>
          <w:rFonts w:ascii="Times New Roman" w:hAnsi="Times New Roman" w:cs="Times New Roman"/>
          <w:color w:val="000000" w:themeColor="text1"/>
          <w:sz w:val="24"/>
          <w:szCs w:val="24"/>
        </w:rPr>
        <w:t>analyse</w:t>
      </w:r>
      <w:r w:rsidRPr="00A33F01">
        <w:rPr>
          <w:rFonts w:ascii="Times New Roman" w:hAnsi="Times New Roman" w:cs="Times New Roman"/>
          <w:color w:val="000000" w:themeColor="text1"/>
          <w:sz w:val="24"/>
          <w:szCs w:val="24"/>
        </w:rPr>
        <w:t xml:space="preserve"> the problems so that effective control could be made on the performance of the company. The resources utilize in an appropriate manner has been placed in the organization. The resources are used for generating more profits can be identified with the help of this. The company can make certain valuations on this basis that leads to determining how well the company is being performing. Company can evaluate the performance and take required decisions over the results. The management of the company is responsible for making budgets and forecasting future performance of the company. </w:t>
      </w:r>
    </w:p>
    <w:p w14:paraId="36AE3910" w14:textId="77777777" w:rsidR="001E7376" w:rsidRPr="001E7376" w:rsidRDefault="001E7376" w:rsidP="001E7376">
      <w:pPr>
        <w:pStyle w:val="ListParagraph"/>
        <w:rPr>
          <w:rFonts w:ascii="Times New Roman" w:hAnsi="Times New Roman" w:cs="Times New Roman"/>
          <w:color w:val="000000" w:themeColor="text1"/>
          <w:sz w:val="24"/>
          <w:szCs w:val="24"/>
        </w:rPr>
      </w:pPr>
    </w:p>
    <w:p w14:paraId="36AE3911" w14:textId="77777777" w:rsidR="001E7376" w:rsidRPr="00A33F01" w:rsidRDefault="001E7376"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12" w14:textId="77777777" w:rsidR="00E623F8" w:rsidRPr="00A33F01" w:rsidRDefault="00E623F8" w:rsidP="00D7729A">
      <w:pPr>
        <w:pStyle w:val="ListParagraph"/>
        <w:numPr>
          <w:ilvl w:val="0"/>
          <w:numId w:val="4"/>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Government and taxation authorities</w:t>
      </w:r>
      <w:r w:rsidRPr="00A33F01">
        <w:rPr>
          <w:rFonts w:ascii="Times New Roman" w:hAnsi="Times New Roman" w:cs="Times New Roman"/>
          <w:color w:val="000000" w:themeColor="text1"/>
          <w:sz w:val="24"/>
          <w:szCs w:val="24"/>
        </w:rPr>
        <w:t xml:space="preserve"> –</w:t>
      </w:r>
      <w:r w:rsidR="001E7376">
        <w:rPr>
          <w:rFonts w:ascii="Times New Roman" w:hAnsi="Times New Roman" w:cs="Times New Roman"/>
          <w:color w:val="000000" w:themeColor="text1"/>
          <w:sz w:val="24"/>
          <w:szCs w:val="24"/>
        </w:rPr>
        <w:t xml:space="preserve"> T</w:t>
      </w:r>
      <w:r w:rsidRPr="00A33F01">
        <w:rPr>
          <w:rFonts w:ascii="Times New Roman" w:hAnsi="Times New Roman" w:cs="Times New Roman"/>
          <w:color w:val="000000" w:themeColor="text1"/>
          <w:sz w:val="24"/>
          <w:szCs w:val="24"/>
        </w:rPr>
        <w:t xml:space="preserve">he government is responsible for determining appropriate combination of whether the company is preparing its accounts </w:t>
      </w:r>
      <w:proofErr w:type="gramStart"/>
      <w:r w:rsidRPr="00A33F01">
        <w:rPr>
          <w:rFonts w:ascii="Times New Roman" w:hAnsi="Times New Roman" w:cs="Times New Roman"/>
          <w:color w:val="000000" w:themeColor="text1"/>
          <w:sz w:val="24"/>
          <w:szCs w:val="24"/>
        </w:rPr>
        <w:t>on the basis of</w:t>
      </w:r>
      <w:proofErr w:type="gramEnd"/>
      <w:r w:rsidRPr="00A33F01">
        <w:rPr>
          <w:rFonts w:ascii="Times New Roman" w:hAnsi="Times New Roman" w:cs="Times New Roman"/>
          <w:color w:val="000000" w:themeColor="text1"/>
          <w:sz w:val="24"/>
          <w:szCs w:val="24"/>
        </w:rPr>
        <w:t xml:space="preserve"> reporting framework. The actions are taken for managing long term view of the company. All the policies framed by reviewing the financial statements of the company. The taxation authorities need financial statement to determine tax liability of the company. The government agencies use the given piece of information to frame policies and decisions in the company</w:t>
      </w:r>
      <w:r w:rsidR="006646DD" w:rsidRPr="00A33F01">
        <w:rPr>
          <w:rFonts w:ascii="Times New Roman" w:hAnsi="Times New Roman" w:cs="Times New Roman"/>
          <w:color w:val="000000" w:themeColor="text1"/>
          <w:sz w:val="24"/>
          <w:szCs w:val="24"/>
        </w:rPr>
        <w:t xml:space="preserve"> (</w:t>
      </w:r>
      <w:proofErr w:type="spellStart"/>
      <w:r w:rsidR="006646DD" w:rsidRPr="00A33F01">
        <w:rPr>
          <w:rFonts w:ascii="Times New Roman" w:hAnsi="Times New Roman" w:cs="Times New Roman"/>
          <w:color w:val="000000" w:themeColor="text1"/>
          <w:sz w:val="24"/>
          <w:szCs w:val="24"/>
        </w:rPr>
        <w:t>Kosmala</w:t>
      </w:r>
      <w:proofErr w:type="spellEnd"/>
      <w:r w:rsidR="006646DD" w:rsidRPr="00A33F01">
        <w:rPr>
          <w:rFonts w:ascii="Times New Roman" w:hAnsi="Times New Roman" w:cs="Times New Roman"/>
          <w:color w:val="000000" w:themeColor="text1"/>
          <w:sz w:val="24"/>
          <w:szCs w:val="24"/>
        </w:rPr>
        <w:t xml:space="preserve"> et al, 2016)</w:t>
      </w:r>
      <w:r w:rsidRPr="00A33F01">
        <w:rPr>
          <w:rFonts w:ascii="Times New Roman" w:hAnsi="Times New Roman" w:cs="Times New Roman"/>
          <w:color w:val="000000" w:themeColor="text1"/>
          <w:sz w:val="24"/>
          <w:szCs w:val="24"/>
        </w:rPr>
        <w:t xml:space="preserve">. </w:t>
      </w:r>
    </w:p>
    <w:p w14:paraId="36AE3913" w14:textId="77777777" w:rsidR="00A879CC" w:rsidRPr="00A33F01" w:rsidRDefault="00A879CC"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14" w14:textId="77777777" w:rsidR="00883A4C" w:rsidRDefault="00883A4C">
      <w:pPr>
        <w:rPr>
          <w:rFonts w:ascii="Times New Roman" w:hAnsi="Times New Roman" w:cs="Times New Roman"/>
          <w:color w:val="000000" w:themeColor="text1"/>
          <w:sz w:val="24"/>
          <w:szCs w:val="24"/>
          <w:vertAlign w:val="subscript"/>
        </w:rPr>
      </w:pPr>
      <w:r>
        <w:rPr>
          <w:rFonts w:ascii="Times New Roman" w:hAnsi="Times New Roman" w:cs="Times New Roman"/>
          <w:color w:val="000000" w:themeColor="text1"/>
          <w:sz w:val="24"/>
          <w:szCs w:val="24"/>
          <w:vertAlign w:val="subscript"/>
        </w:rPr>
        <w:br w:type="page"/>
      </w:r>
    </w:p>
    <w:p w14:paraId="36AE3915" w14:textId="77777777" w:rsidR="00883A4C" w:rsidRPr="00883A4C" w:rsidRDefault="00883A4C" w:rsidP="00FE1A04">
      <w:pPr>
        <w:pStyle w:val="Heading2"/>
      </w:pPr>
      <w:bookmarkStart w:id="11" w:name="_Toc49379377"/>
      <w:r w:rsidRPr="00883A4C">
        <w:lastRenderedPageBreak/>
        <w:t>Part b)</w:t>
      </w:r>
      <w:bookmarkEnd w:id="11"/>
    </w:p>
    <w:p w14:paraId="36AE3916" w14:textId="77777777" w:rsidR="00E623F8" w:rsidRPr="00883A4C" w:rsidRDefault="00E623F8" w:rsidP="00D7729A">
      <w:pPr>
        <w:spacing w:beforeLines="240" w:before="576" w:afterLines="240" w:after="576" w:line="360" w:lineRule="auto"/>
        <w:jc w:val="both"/>
        <w:rPr>
          <w:rFonts w:ascii="Times New Roman" w:hAnsi="Times New Roman" w:cs="Times New Roman"/>
          <w:color w:val="000000" w:themeColor="text1"/>
          <w:sz w:val="24"/>
          <w:szCs w:val="24"/>
        </w:rPr>
      </w:pPr>
      <w:r w:rsidRPr="00883A4C">
        <w:rPr>
          <w:rFonts w:ascii="Times New Roman" w:hAnsi="Times New Roman" w:cs="Times New Roman"/>
          <w:color w:val="000000" w:themeColor="text1"/>
          <w:sz w:val="24"/>
          <w:szCs w:val="24"/>
        </w:rPr>
        <w:t>Financial reporting is a format specified</w:t>
      </w:r>
      <w:r w:rsidR="00550DDA">
        <w:rPr>
          <w:rFonts w:ascii="Times New Roman" w:hAnsi="Times New Roman" w:cs="Times New Roman"/>
          <w:color w:val="000000" w:themeColor="text1"/>
          <w:sz w:val="24"/>
          <w:szCs w:val="24"/>
        </w:rPr>
        <w:t xml:space="preserve"> </w:t>
      </w:r>
      <w:r w:rsidRPr="00883A4C">
        <w:rPr>
          <w:rFonts w:ascii="Times New Roman" w:hAnsi="Times New Roman" w:cs="Times New Roman"/>
          <w:color w:val="000000" w:themeColor="text1"/>
          <w:sz w:val="24"/>
          <w:szCs w:val="24"/>
        </w:rPr>
        <w:t>that needs to be presented to the users of the financial information. It leads to developing an effective balance that provide basis to organize various assets and liabilities of the company. It includes income statement, balance sheet, cash flow statement, footnote disclosures, financial information, and notes to financial statements. The same has been issued to stakeholders of the company</w:t>
      </w:r>
      <w:r w:rsidR="00791095" w:rsidRPr="00883A4C">
        <w:rPr>
          <w:rFonts w:ascii="Times New Roman" w:hAnsi="Times New Roman" w:cs="Times New Roman"/>
          <w:color w:val="000000" w:themeColor="text1"/>
          <w:sz w:val="24"/>
          <w:szCs w:val="24"/>
        </w:rPr>
        <w:t xml:space="preserve"> (</w:t>
      </w:r>
      <w:proofErr w:type="spellStart"/>
      <w:r w:rsidR="00791095" w:rsidRPr="00883A4C">
        <w:rPr>
          <w:rFonts w:ascii="Times New Roman" w:hAnsi="Times New Roman" w:cs="Times New Roman"/>
          <w:color w:val="000000" w:themeColor="text1"/>
          <w:sz w:val="24"/>
          <w:szCs w:val="24"/>
        </w:rPr>
        <w:t>Osadchy</w:t>
      </w:r>
      <w:proofErr w:type="spellEnd"/>
      <w:r w:rsidR="00791095" w:rsidRPr="00883A4C">
        <w:rPr>
          <w:rFonts w:ascii="Times New Roman" w:hAnsi="Times New Roman" w:cs="Times New Roman"/>
          <w:color w:val="000000" w:themeColor="text1"/>
          <w:sz w:val="24"/>
          <w:szCs w:val="24"/>
        </w:rPr>
        <w:t>, 2018)</w:t>
      </w:r>
      <w:r w:rsidRPr="00883A4C">
        <w:rPr>
          <w:rFonts w:ascii="Times New Roman" w:hAnsi="Times New Roman" w:cs="Times New Roman"/>
          <w:color w:val="000000" w:themeColor="text1"/>
          <w:sz w:val="24"/>
          <w:szCs w:val="24"/>
        </w:rPr>
        <w:t xml:space="preserve">. </w:t>
      </w:r>
    </w:p>
    <w:p w14:paraId="36AE3917" w14:textId="77777777" w:rsidR="00A879CC" w:rsidRPr="00A33F01" w:rsidRDefault="00A879CC"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18" w14:textId="77777777" w:rsidR="00E623F8" w:rsidRPr="00A33F01" w:rsidRDefault="00E623F8" w:rsidP="00D7729A">
      <w:pPr>
        <w:pStyle w:val="ListParagraph"/>
        <w:numPr>
          <w:ilvl w:val="0"/>
          <w:numId w:val="5"/>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User of financial statement</w:t>
      </w:r>
    </w:p>
    <w:p w14:paraId="36AE3919" w14:textId="77777777" w:rsidR="00A879CC" w:rsidRPr="00A33F01" w:rsidRDefault="00A879CC"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1A" w14:textId="77777777" w:rsidR="00E623F8" w:rsidRPr="001E7376" w:rsidRDefault="00E623F8" w:rsidP="00D7729A">
      <w:pPr>
        <w:pStyle w:val="ListParagraph"/>
        <w:numPr>
          <w:ilvl w:val="0"/>
          <w:numId w:val="6"/>
        </w:numPr>
        <w:spacing w:beforeLines="240" w:before="576" w:afterLines="240" w:after="576" w:line="360" w:lineRule="auto"/>
        <w:jc w:val="both"/>
        <w:rPr>
          <w:rFonts w:ascii="Times New Roman" w:hAnsi="Times New Roman" w:cs="Times New Roman"/>
          <w:b/>
          <w:color w:val="000000" w:themeColor="text1"/>
          <w:sz w:val="24"/>
          <w:szCs w:val="24"/>
        </w:rPr>
      </w:pPr>
      <w:r w:rsidRPr="001E7376">
        <w:rPr>
          <w:rFonts w:ascii="Times New Roman" w:hAnsi="Times New Roman" w:cs="Times New Roman"/>
          <w:b/>
          <w:color w:val="000000" w:themeColor="text1"/>
          <w:sz w:val="24"/>
          <w:szCs w:val="24"/>
        </w:rPr>
        <w:t>Advantages-</w:t>
      </w:r>
    </w:p>
    <w:p w14:paraId="36AE391B" w14:textId="77777777" w:rsidR="00A33F01" w:rsidRP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1C" w14:textId="74A2A244" w:rsidR="00E623F8" w:rsidRPr="00A33F01" w:rsidRDefault="00E623F8"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The statement has been used by investors, shareholders, management of company. The users of the financial statement show accurate and reliable results that would use to determine the investment decisions of company. Company </w:t>
      </w:r>
      <w:r w:rsidR="00025292" w:rsidRPr="00A33F01">
        <w:rPr>
          <w:rFonts w:ascii="Times New Roman" w:hAnsi="Times New Roman" w:cs="Times New Roman"/>
          <w:color w:val="000000" w:themeColor="text1"/>
          <w:sz w:val="24"/>
          <w:szCs w:val="24"/>
        </w:rPr>
        <w:t>can be</w:t>
      </w:r>
      <w:r w:rsidRPr="00A33F01">
        <w:rPr>
          <w:rFonts w:ascii="Times New Roman" w:hAnsi="Times New Roman" w:cs="Times New Roman"/>
          <w:color w:val="000000" w:themeColor="text1"/>
          <w:sz w:val="24"/>
          <w:szCs w:val="24"/>
        </w:rPr>
        <w:t xml:space="preserve"> able to determine how well the company can establish resources for the purpose of benefitting in long term. The users of financial statements make certain decisions by comparing performance of the companies </w:t>
      </w:r>
      <w:proofErr w:type="gramStart"/>
      <w:r w:rsidRPr="00A33F01">
        <w:rPr>
          <w:rFonts w:ascii="Times New Roman" w:hAnsi="Times New Roman" w:cs="Times New Roman"/>
          <w:color w:val="000000" w:themeColor="text1"/>
          <w:sz w:val="24"/>
          <w:szCs w:val="24"/>
        </w:rPr>
        <w:t>in order to</w:t>
      </w:r>
      <w:proofErr w:type="gramEnd"/>
      <w:r w:rsidRPr="00A33F01">
        <w:rPr>
          <w:rFonts w:ascii="Times New Roman" w:hAnsi="Times New Roman" w:cs="Times New Roman"/>
          <w:color w:val="000000" w:themeColor="text1"/>
          <w:sz w:val="24"/>
          <w:szCs w:val="24"/>
        </w:rPr>
        <w:t xml:space="preserve"> sustain effective response in an organization. The financial statements of the company are justified with respect to organizational values of the company</w:t>
      </w:r>
      <w:r w:rsidR="005E7CB0" w:rsidRPr="00A33F01">
        <w:rPr>
          <w:rFonts w:ascii="Times New Roman" w:hAnsi="Times New Roman" w:cs="Times New Roman"/>
          <w:color w:val="000000" w:themeColor="text1"/>
          <w:sz w:val="24"/>
          <w:szCs w:val="24"/>
        </w:rPr>
        <w:t xml:space="preserve"> (</w:t>
      </w:r>
      <w:hyperlink r:id="rId9" w:tgtFrame="_blank" w:tooltip="View other papers by this author" w:history="1">
        <w:r w:rsidR="005E7CB0" w:rsidRPr="00A33F01">
          <w:rPr>
            <w:rFonts w:ascii="Times New Roman" w:hAnsi="Times New Roman" w:cs="Times New Roman"/>
            <w:color w:val="000000" w:themeColor="text1"/>
            <w:sz w:val="24"/>
            <w:szCs w:val="24"/>
          </w:rPr>
          <w:t>Ahmed</w:t>
        </w:r>
      </w:hyperlink>
      <w:r w:rsidR="005E7CB0" w:rsidRPr="00A33F01">
        <w:rPr>
          <w:rFonts w:ascii="Times New Roman" w:hAnsi="Times New Roman" w:cs="Times New Roman"/>
          <w:bCs/>
          <w:color w:val="000000" w:themeColor="text1"/>
          <w:sz w:val="24"/>
          <w:szCs w:val="24"/>
        </w:rPr>
        <w:t>, 2013)</w:t>
      </w:r>
      <w:r w:rsidRPr="00A33F01">
        <w:rPr>
          <w:rFonts w:ascii="Times New Roman" w:hAnsi="Times New Roman" w:cs="Times New Roman"/>
          <w:color w:val="000000" w:themeColor="text1"/>
          <w:sz w:val="24"/>
          <w:szCs w:val="24"/>
        </w:rPr>
        <w:t xml:space="preserve">. </w:t>
      </w:r>
    </w:p>
    <w:p w14:paraId="36AE391D" w14:textId="77777777" w:rsidR="00E623F8" w:rsidRPr="00A33F01" w:rsidRDefault="00E623F8"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Disadvantages-</w:t>
      </w:r>
    </w:p>
    <w:p w14:paraId="36AE391E" w14:textId="51B106A5" w:rsidR="00E623F8" w:rsidRDefault="00E623F8"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The statements are prepared </w:t>
      </w:r>
      <w:proofErr w:type="gramStart"/>
      <w:r w:rsidRPr="00A33F01">
        <w:rPr>
          <w:rFonts w:ascii="Times New Roman" w:hAnsi="Times New Roman" w:cs="Times New Roman"/>
          <w:color w:val="000000" w:themeColor="text1"/>
          <w:sz w:val="24"/>
          <w:szCs w:val="24"/>
        </w:rPr>
        <w:t>on the basis of</w:t>
      </w:r>
      <w:proofErr w:type="gramEnd"/>
      <w:r w:rsidRPr="00A33F01">
        <w:rPr>
          <w:rFonts w:ascii="Times New Roman" w:hAnsi="Times New Roman" w:cs="Times New Roman"/>
          <w:color w:val="000000" w:themeColor="text1"/>
          <w:sz w:val="24"/>
          <w:szCs w:val="24"/>
        </w:rPr>
        <w:t xml:space="preserve"> financial statements and historical costs. Sometimes company officials </w:t>
      </w:r>
      <w:r w:rsidR="007909DC" w:rsidRPr="00A33F01">
        <w:rPr>
          <w:rFonts w:ascii="Times New Roman" w:hAnsi="Times New Roman" w:cs="Times New Roman"/>
          <w:color w:val="000000" w:themeColor="text1"/>
          <w:sz w:val="24"/>
          <w:szCs w:val="24"/>
        </w:rPr>
        <w:t>represent</w:t>
      </w:r>
      <w:r w:rsidRPr="00A33F01">
        <w:rPr>
          <w:rFonts w:ascii="Times New Roman" w:hAnsi="Times New Roman" w:cs="Times New Roman"/>
          <w:color w:val="000000" w:themeColor="text1"/>
          <w:sz w:val="24"/>
          <w:szCs w:val="24"/>
        </w:rPr>
        <w:t xml:space="preserve"> accounts widow dressed to attract more investors and funding sources. The same has been prone to human errors. The data might left hide that affect performance of the company in long run. There are several disadvantages of companies that make it possible to accomplish desired goals of the company</w:t>
      </w:r>
      <w:r w:rsidR="007F5758" w:rsidRPr="00A33F01">
        <w:rPr>
          <w:rFonts w:ascii="Times New Roman" w:hAnsi="Times New Roman" w:cs="Times New Roman"/>
          <w:color w:val="000000" w:themeColor="text1"/>
          <w:sz w:val="24"/>
          <w:szCs w:val="24"/>
        </w:rPr>
        <w:t xml:space="preserve"> (</w:t>
      </w:r>
      <w:hyperlink r:id="rId10" w:tgtFrame="_blank" w:tooltip="View other papers by this author" w:history="1">
        <w:r w:rsidR="007F5758" w:rsidRPr="00A33F01">
          <w:rPr>
            <w:rFonts w:ascii="Times New Roman" w:hAnsi="Times New Roman" w:cs="Times New Roman"/>
            <w:color w:val="000000" w:themeColor="text1"/>
            <w:sz w:val="24"/>
            <w:szCs w:val="24"/>
          </w:rPr>
          <w:t>Ahmed</w:t>
        </w:r>
      </w:hyperlink>
      <w:r w:rsidR="007F5758" w:rsidRPr="00A33F01">
        <w:rPr>
          <w:rFonts w:ascii="Times New Roman" w:hAnsi="Times New Roman" w:cs="Times New Roman"/>
          <w:bCs/>
          <w:color w:val="000000" w:themeColor="text1"/>
          <w:sz w:val="24"/>
          <w:szCs w:val="24"/>
        </w:rPr>
        <w:t>, 2013)</w:t>
      </w:r>
      <w:r w:rsidRPr="00A33F01">
        <w:rPr>
          <w:rFonts w:ascii="Times New Roman" w:hAnsi="Times New Roman" w:cs="Times New Roman"/>
          <w:color w:val="000000" w:themeColor="text1"/>
          <w:sz w:val="24"/>
          <w:szCs w:val="24"/>
        </w:rPr>
        <w:t>.</w:t>
      </w:r>
    </w:p>
    <w:p w14:paraId="36AE391F" w14:textId="77777777" w:rsidR="00A33F01" w:rsidRP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20" w14:textId="77777777" w:rsidR="00E623F8" w:rsidRPr="001E7376" w:rsidRDefault="00E623F8" w:rsidP="00D7729A">
      <w:pPr>
        <w:pStyle w:val="ListParagraph"/>
        <w:numPr>
          <w:ilvl w:val="0"/>
          <w:numId w:val="6"/>
        </w:numPr>
        <w:spacing w:beforeLines="240" w:before="576" w:afterLines="240" w:after="576" w:line="360" w:lineRule="auto"/>
        <w:jc w:val="both"/>
        <w:rPr>
          <w:rFonts w:ascii="Times New Roman" w:hAnsi="Times New Roman" w:cs="Times New Roman"/>
          <w:b/>
          <w:color w:val="000000" w:themeColor="text1"/>
          <w:sz w:val="24"/>
          <w:szCs w:val="24"/>
        </w:rPr>
      </w:pPr>
      <w:r w:rsidRPr="001E7376">
        <w:rPr>
          <w:rFonts w:ascii="Times New Roman" w:hAnsi="Times New Roman" w:cs="Times New Roman"/>
          <w:b/>
          <w:color w:val="000000" w:themeColor="text1"/>
          <w:sz w:val="24"/>
          <w:szCs w:val="24"/>
        </w:rPr>
        <w:t>Preparer of financial statements</w:t>
      </w:r>
    </w:p>
    <w:p w14:paraId="36AE3921" w14:textId="77777777" w:rsid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22" w14:textId="77777777" w:rsidR="00E623F8" w:rsidRPr="001E7376" w:rsidRDefault="00E623F8" w:rsidP="00D7729A">
      <w:pPr>
        <w:pStyle w:val="ListParagraph"/>
        <w:spacing w:beforeLines="240" w:before="576" w:afterLines="240" w:after="576" w:line="360" w:lineRule="auto"/>
        <w:ind w:left="1800"/>
        <w:jc w:val="both"/>
        <w:rPr>
          <w:rFonts w:ascii="Times New Roman" w:hAnsi="Times New Roman" w:cs="Times New Roman"/>
          <w:b/>
          <w:color w:val="000000" w:themeColor="text1"/>
          <w:sz w:val="24"/>
          <w:szCs w:val="24"/>
        </w:rPr>
      </w:pPr>
      <w:r w:rsidRPr="001E7376">
        <w:rPr>
          <w:rFonts w:ascii="Times New Roman" w:hAnsi="Times New Roman" w:cs="Times New Roman"/>
          <w:b/>
          <w:color w:val="000000" w:themeColor="text1"/>
          <w:sz w:val="24"/>
          <w:szCs w:val="24"/>
        </w:rPr>
        <w:lastRenderedPageBreak/>
        <w:t>Advantages-</w:t>
      </w:r>
    </w:p>
    <w:p w14:paraId="36AE3923" w14:textId="77777777" w:rsid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24" w14:textId="4A11B88C" w:rsidR="00E623F8" w:rsidRPr="00A33F01" w:rsidRDefault="00E623F8"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The company serves several advantages that lead to better preparation of facts and figures of the company. The preparer of the statement can note the flaws in the organization while recognizing several issues in company. It places controls over operations of company. The changes are made and recognize in the company so that betterment of practices </w:t>
      </w:r>
      <w:r w:rsidR="00B97967" w:rsidRPr="00A33F01">
        <w:rPr>
          <w:rFonts w:ascii="Times New Roman" w:hAnsi="Times New Roman" w:cs="Times New Roman"/>
          <w:color w:val="000000" w:themeColor="text1"/>
          <w:sz w:val="24"/>
          <w:szCs w:val="24"/>
        </w:rPr>
        <w:t>is</w:t>
      </w:r>
      <w:r w:rsidRPr="00A33F01">
        <w:rPr>
          <w:rFonts w:ascii="Times New Roman" w:hAnsi="Times New Roman" w:cs="Times New Roman"/>
          <w:color w:val="000000" w:themeColor="text1"/>
          <w:sz w:val="24"/>
          <w:szCs w:val="24"/>
        </w:rPr>
        <w:t xml:space="preserve"> conducted in the organization. The financial information has been used to ascertain the reliability of information</w:t>
      </w:r>
      <w:r w:rsidR="00791095" w:rsidRPr="00A33F01">
        <w:rPr>
          <w:rFonts w:ascii="Times New Roman" w:hAnsi="Times New Roman" w:cs="Times New Roman"/>
          <w:color w:val="000000" w:themeColor="text1"/>
          <w:sz w:val="24"/>
          <w:szCs w:val="24"/>
        </w:rPr>
        <w:t xml:space="preserve"> (</w:t>
      </w:r>
      <w:proofErr w:type="spellStart"/>
      <w:r w:rsidR="00791095" w:rsidRPr="00A33F01">
        <w:rPr>
          <w:rFonts w:ascii="Times New Roman" w:hAnsi="Times New Roman" w:cs="Times New Roman"/>
          <w:color w:val="000000" w:themeColor="text1"/>
          <w:sz w:val="24"/>
          <w:szCs w:val="24"/>
        </w:rPr>
        <w:t>Toppr</w:t>
      </w:r>
      <w:proofErr w:type="spellEnd"/>
      <w:r w:rsidR="00791095" w:rsidRPr="00A33F01">
        <w:rPr>
          <w:rFonts w:ascii="Times New Roman" w:hAnsi="Times New Roman" w:cs="Times New Roman"/>
          <w:color w:val="000000" w:themeColor="text1"/>
          <w:sz w:val="24"/>
          <w:szCs w:val="24"/>
        </w:rPr>
        <w:t>, 2020)</w:t>
      </w:r>
      <w:r w:rsidRPr="00A33F01">
        <w:rPr>
          <w:rFonts w:ascii="Times New Roman" w:hAnsi="Times New Roman" w:cs="Times New Roman"/>
          <w:color w:val="000000" w:themeColor="text1"/>
          <w:sz w:val="24"/>
          <w:szCs w:val="24"/>
        </w:rPr>
        <w:t xml:space="preserve">. </w:t>
      </w:r>
    </w:p>
    <w:p w14:paraId="36AE3925" w14:textId="77777777" w:rsid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26" w14:textId="77777777" w:rsidR="00E623F8" w:rsidRPr="001E7376" w:rsidRDefault="00E623F8" w:rsidP="00D7729A">
      <w:pPr>
        <w:pStyle w:val="ListParagraph"/>
        <w:spacing w:beforeLines="240" w:before="576" w:afterLines="240" w:after="576" w:line="360" w:lineRule="auto"/>
        <w:ind w:left="1800"/>
        <w:jc w:val="both"/>
        <w:rPr>
          <w:rFonts w:ascii="Times New Roman" w:hAnsi="Times New Roman" w:cs="Times New Roman"/>
          <w:b/>
          <w:color w:val="000000" w:themeColor="text1"/>
          <w:sz w:val="24"/>
          <w:szCs w:val="24"/>
        </w:rPr>
      </w:pPr>
      <w:r w:rsidRPr="001E7376">
        <w:rPr>
          <w:rFonts w:ascii="Times New Roman" w:hAnsi="Times New Roman" w:cs="Times New Roman"/>
          <w:b/>
          <w:color w:val="000000" w:themeColor="text1"/>
          <w:sz w:val="24"/>
          <w:szCs w:val="24"/>
        </w:rPr>
        <w:t>Disadvantages-</w:t>
      </w:r>
    </w:p>
    <w:p w14:paraId="36AE3927" w14:textId="77777777" w:rsid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28" w14:textId="77777777" w:rsidR="00E623F8" w:rsidRDefault="00E623F8"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The preparation is a complex process. It requires expertise that must be placed for the accounting and financial concepts. It requires expertise in the company so that efficiency can be placed in the organization. It increases costs of the company and helps in performing essential tasks of the company. It can lead to wastage of resources when financial statements are prone to certain errors. The company needs to place control over operations of the company. The preparer examine the relevant standards for determining information in long term</w:t>
      </w:r>
      <w:r w:rsidR="005E7CB0" w:rsidRPr="00A33F01">
        <w:rPr>
          <w:rFonts w:ascii="Times New Roman" w:hAnsi="Times New Roman" w:cs="Times New Roman"/>
          <w:color w:val="000000" w:themeColor="text1"/>
          <w:sz w:val="24"/>
          <w:szCs w:val="24"/>
        </w:rPr>
        <w:t xml:space="preserve"> (</w:t>
      </w:r>
      <w:hyperlink r:id="rId11" w:tgtFrame="_blank" w:tooltip="View other papers by this author" w:history="1">
        <w:r w:rsidR="005E7CB0" w:rsidRPr="00A33F01">
          <w:rPr>
            <w:rFonts w:ascii="Times New Roman" w:hAnsi="Times New Roman" w:cs="Times New Roman"/>
            <w:color w:val="000000" w:themeColor="text1"/>
            <w:sz w:val="24"/>
            <w:szCs w:val="24"/>
          </w:rPr>
          <w:t>Ahmed</w:t>
        </w:r>
      </w:hyperlink>
      <w:r w:rsidR="005E7CB0" w:rsidRPr="00A33F01">
        <w:rPr>
          <w:rFonts w:ascii="Times New Roman" w:hAnsi="Times New Roman" w:cs="Times New Roman"/>
          <w:bCs/>
          <w:color w:val="000000" w:themeColor="text1"/>
          <w:sz w:val="24"/>
          <w:szCs w:val="24"/>
        </w:rPr>
        <w:t>, 2013)</w:t>
      </w:r>
      <w:r w:rsidRPr="00A33F01">
        <w:rPr>
          <w:rFonts w:ascii="Times New Roman" w:hAnsi="Times New Roman" w:cs="Times New Roman"/>
          <w:color w:val="000000" w:themeColor="text1"/>
          <w:sz w:val="24"/>
          <w:szCs w:val="24"/>
        </w:rPr>
        <w:t xml:space="preserve">. </w:t>
      </w:r>
    </w:p>
    <w:p w14:paraId="36AE3929" w14:textId="77777777" w:rsidR="00A33F01" w:rsidRPr="00A33F01" w:rsidRDefault="00A33F01" w:rsidP="00D7729A">
      <w:pPr>
        <w:pStyle w:val="ListParagraph"/>
        <w:spacing w:beforeLines="240" w:before="576" w:afterLines="240" w:after="576" w:line="360" w:lineRule="auto"/>
        <w:ind w:left="1800"/>
        <w:jc w:val="both"/>
        <w:rPr>
          <w:rFonts w:ascii="Times New Roman" w:hAnsi="Times New Roman" w:cs="Times New Roman"/>
          <w:color w:val="000000" w:themeColor="text1"/>
          <w:sz w:val="24"/>
          <w:szCs w:val="24"/>
        </w:rPr>
      </w:pPr>
    </w:p>
    <w:p w14:paraId="36AE392A" w14:textId="77777777" w:rsidR="00E44AFB" w:rsidRDefault="00E44AFB">
      <w:pPr>
        <w:rPr>
          <w:rFonts w:ascii="Times New Roman" w:hAnsi="Times New Roman" w:cs="Times New Roman"/>
          <w:color w:val="000000" w:themeColor="text1"/>
          <w:sz w:val="24"/>
          <w:szCs w:val="24"/>
          <w:vertAlign w:val="subscript"/>
        </w:rPr>
      </w:pPr>
      <w:r>
        <w:rPr>
          <w:rFonts w:ascii="Times New Roman" w:hAnsi="Times New Roman" w:cs="Times New Roman"/>
          <w:color w:val="000000" w:themeColor="text1"/>
          <w:sz w:val="24"/>
          <w:szCs w:val="24"/>
          <w:vertAlign w:val="subscript"/>
        </w:rPr>
        <w:br w:type="page"/>
      </w:r>
    </w:p>
    <w:p w14:paraId="36AE392B" w14:textId="77777777" w:rsidR="00E44AFB" w:rsidRPr="00E44AFB" w:rsidRDefault="00E44AFB" w:rsidP="00FE1A04">
      <w:pPr>
        <w:pStyle w:val="Heading2"/>
      </w:pPr>
      <w:bookmarkStart w:id="12" w:name="_Toc49379378"/>
      <w:r w:rsidRPr="00E44AFB">
        <w:lastRenderedPageBreak/>
        <w:t>Part c)</w:t>
      </w:r>
      <w:bookmarkEnd w:id="12"/>
    </w:p>
    <w:p w14:paraId="36AE392C" w14:textId="77777777" w:rsidR="00D7729A" w:rsidRDefault="00E623F8" w:rsidP="00D7729A">
      <w:pPr>
        <w:spacing w:beforeLines="240" w:before="576" w:afterLines="240" w:after="576" w:line="360" w:lineRule="auto"/>
        <w:jc w:val="both"/>
        <w:rPr>
          <w:rFonts w:ascii="Times New Roman" w:hAnsi="Times New Roman" w:cs="Times New Roman"/>
          <w:color w:val="000000" w:themeColor="text1"/>
          <w:sz w:val="24"/>
          <w:szCs w:val="24"/>
        </w:rPr>
      </w:pPr>
      <w:r w:rsidRPr="00E44AFB">
        <w:rPr>
          <w:rFonts w:ascii="Times New Roman" w:hAnsi="Times New Roman" w:cs="Times New Roman"/>
          <w:color w:val="000000" w:themeColor="text1"/>
          <w:sz w:val="24"/>
          <w:szCs w:val="24"/>
        </w:rPr>
        <w:t>There are several disadvantages of financial statements of the company-</w:t>
      </w:r>
    </w:p>
    <w:p w14:paraId="36AE392D" w14:textId="77777777" w:rsidR="00E623F8" w:rsidRPr="00D7729A" w:rsidRDefault="00E623F8" w:rsidP="00D7729A">
      <w:pPr>
        <w:spacing w:beforeLines="240" w:before="576" w:afterLines="240" w:after="576" w:line="360" w:lineRule="auto"/>
        <w:jc w:val="both"/>
        <w:rPr>
          <w:rFonts w:ascii="Times New Roman" w:hAnsi="Times New Roman" w:cs="Times New Roman"/>
          <w:color w:val="000000" w:themeColor="text1"/>
          <w:sz w:val="24"/>
          <w:szCs w:val="24"/>
        </w:rPr>
      </w:pPr>
      <w:r w:rsidRPr="00D7729A">
        <w:rPr>
          <w:rFonts w:ascii="Times New Roman" w:hAnsi="Times New Roman" w:cs="Times New Roman"/>
          <w:color w:val="000000" w:themeColor="text1"/>
          <w:sz w:val="24"/>
          <w:szCs w:val="24"/>
        </w:rPr>
        <w:t>Despite of providing several benefits the financial statements possess several limitations to the organization-</w:t>
      </w:r>
    </w:p>
    <w:p w14:paraId="36AE392E" w14:textId="77777777" w:rsidR="00A879CC" w:rsidRPr="00A33F01" w:rsidRDefault="00A879CC"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2F" w14:textId="1F10C762" w:rsidR="00E623F8" w:rsidRDefault="00E623F8" w:rsidP="00D7729A">
      <w:pPr>
        <w:pStyle w:val="ListParagraph"/>
        <w:numPr>
          <w:ilvl w:val="0"/>
          <w:numId w:val="7"/>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 xml:space="preserve">Financial statement dependency </w:t>
      </w:r>
      <w:r w:rsidRPr="00A33F01">
        <w:rPr>
          <w:rFonts w:ascii="Times New Roman" w:hAnsi="Times New Roman" w:cs="Times New Roman"/>
          <w:color w:val="000000" w:themeColor="text1"/>
          <w:sz w:val="24"/>
          <w:szCs w:val="24"/>
        </w:rPr>
        <w:t>–</w:t>
      </w:r>
      <w:r w:rsidR="001E7376">
        <w:rPr>
          <w:rFonts w:ascii="Times New Roman" w:hAnsi="Times New Roman" w:cs="Times New Roman"/>
          <w:color w:val="000000" w:themeColor="text1"/>
          <w:sz w:val="24"/>
          <w:szCs w:val="24"/>
        </w:rPr>
        <w:t xml:space="preserve"> T</w:t>
      </w:r>
      <w:r w:rsidRPr="00A33F01">
        <w:rPr>
          <w:rFonts w:ascii="Times New Roman" w:hAnsi="Times New Roman" w:cs="Times New Roman"/>
          <w:color w:val="000000" w:themeColor="text1"/>
          <w:sz w:val="24"/>
          <w:szCs w:val="24"/>
        </w:rPr>
        <w:t xml:space="preserve">he preparation of statements </w:t>
      </w:r>
      <w:r w:rsidR="003D4952" w:rsidRPr="00A33F01">
        <w:rPr>
          <w:rFonts w:ascii="Times New Roman" w:hAnsi="Times New Roman" w:cs="Times New Roman"/>
          <w:color w:val="000000" w:themeColor="text1"/>
          <w:sz w:val="24"/>
          <w:szCs w:val="24"/>
        </w:rPr>
        <w:t>is</w:t>
      </w:r>
      <w:r w:rsidRPr="00A33F01">
        <w:rPr>
          <w:rFonts w:ascii="Times New Roman" w:hAnsi="Times New Roman" w:cs="Times New Roman"/>
          <w:color w:val="000000" w:themeColor="text1"/>
          <w:sz w:val="24"/>
          <w:szCs w:val="24"/>
        </w:rPr>
        <w:t xml:space="preserve"> </w:t>
      </w:r>
      <w:r w:rsidR="001E7376" w:rsidRPr="00A33F01">
        <w:rPr>
          <w:rFonts w:ascii="Times New Roman" w:hAnsi="Times New Roman" w:cs="Times New Roman"/>
          <w:color w:val="000000" w:themeColor="text1"/>
          <w:sz w:val="24"/>
          <w:szCs w:val="24"/>
        </w:rPr>
        <w:t>based on</w:t>
      </w:r>
      <w:r w:rsidRPr="00A33F01">
        <w:rPr>
          <w:rFonts w:ascii="Times New Roman" w:hAnsi="Times New Roman" w:cs="Times New Roman"/>
          <w:color w:val="000000" w:themeColor="text1"/>
          <w:sz w:val="24"/>
          <w:szCs w:val="24"/>
        </w:rPr>
        <w:t xml:space="preserve"> historical costs.  If historical figures are not </w:t>
      </w:r>
      <w:r w:rsidR="004E2E1D" w:rsidRPr="00A33F01">
        <w:rPr>
          <w:rFonts w:ascii="Times New Roman" w:hAnsi="Times New Roman" w:cs="Times New Roman"/>
          <w:color w:val="000000" w:themeColor="text1"/>
          <w:sz w:val="24"/>
          <w:szCs w:val="24"/>
        </w:rPr>
        <w:t>available,</w:t>
      </w:r>
      <w:r w:rsidRPr="00A33F01">
        <w:rPr>
          <w:rFonts w:ascii="Times New Roman" w:hAnsi="Times New Roman" w:cs="Times New Roman"/>
          <w:color w:val="000000" w:themeColor="text1"/>
          <w:sz w:val="24"/>
          <w:szCs w:val="24"/>
        </w:rPr>
        <w:t xml:space="preserve"> then it becomes difficult for </w:t>
      </w:r>
      <w:r w:rsidR="005523EB" w:rsidRPr="00A33F01">
        <w:rPr>
          <w:rFonts w:ascii="Times New Roman" w:hAnsi="Times New Roman" w:cs="Times New Roman"/>
          <w:color w:val="000000" w:themeColor="text1"/>
          <w:sz w:val="24"/>
          <w:szCs w:val="24"/>
        </w:rPr>
        <w:t>entity ‘</w:t>
      </w:r>
      <w:r w:rsidRPr="00A33F01">
        <w:rPr>
          <w:rFonts w:ascii="Times New Roman" w:hAnsi="Times New Roman" w:cs="Times New Roman"/>
          <w:color w:val="000000" w:themeColor="text1"/>
          <w:sz w:val="24"/>
          <w:szCs w:val="24"/>
        </w:rPr>
        <w:t xml:space="preserve">s managers to formulate financial statements.  Along with historical cost financial statements also relies on various other kinds of statements. Financial statements can be prepared once accurate data is presented in these statements. The valuations placed are </w:t>
      </w:r>
      <w:r w:rsidR="009A7135">
        <w:rPr>
          <w:rFonts w:ascii="Times New Roman" w:hAnsi="Times New Roman" w:cs="Times New Roman"/>
          <w:color w:val="000000" w:themeColor="text1"/>
          <w:sz w:val="24"/>
          <w:szCs w:val="24"/>
        </w:rPr>
        <w:t xml:space="preserve">to get </w:t>
      </w:r>
      <w:r w:rsidR="00550DDA" w:rsidRPr="00A33F01">
        <w:rPr>
          <w:rFonts w:ascii="Times New Roman" w:hAnsi="Times New Roman" w:cs="Times New Roman"/>
          <w:color w:val="000000" w:themeColor="text1"/>
          <w:sz w:val="24"/>
          <w:szCs w:val="24"/>
        </w:rPr>
        <w:t>revalue</w:t>
      </w:r>
      <w:r w:rsidRPr="00A33F01">
        <w:rPr>
          <w:rFonts w:ascii="Times New Roman" w:hAnsi="Times New Roman" w:cs="Times New Roman"/>
          <w:color w:val="000000" w:themeColor="text1"/>
          <w:sz w:val="24"/>
          <w:szCs w:val="24"/>
        </w:rPr>
        <w:t xml:space="preserve"> every time that lead t</w:t>
      </w:r>
      <w:r w:rsidR="00A33F01">
        <w:rPr>
          <w:rFonts w:ascii="Times New Roman" w:hAnsi="Times New Roman" w:cs="Times New Roman"/>
          <w:color w:val="000000" w:themeColor="text1"/>
          <w:sz w:val="24"/>
          <w:szCs w:val="24"/>
        </w:rPr>
        <w:t>o having effective combination.</w:t>
      </w:r>
    </w:p>
    <w:p w14:paraId="36AE3930" w14:textId="77777777" w:rsidR="00A33F01" w:rsidRPr="00A33F01" w:rsidRDefault="00A33F01"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31" w14:textId="77777777" w:rsidR="00A33F01" w:rsidRDefault="00E623F8" w:rsidP="00D7729A">
      <w:pPr>
        <w:pStyle w:val="ListParagraph"/>
        <w:numPr>
          <w:ilvl w:val="0"/>
          <w:numId w:val="7"/>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No recording of intangible assets</w:t>
      </w:r>
      <w:r w:rsidRPr="00A33F01">
        <w:rPr>
          <w:rFonts w:ascii="Times New Roman" w:hAnsi="Times New Roman" w:cs="Times New Roman"/>
          <w:color w:val="000000" w:themeColor="text1"/>
          <w:sz w:val="24"/>
          <w:szCs w:val="24"/>
        </w:rPr>
        <w:t xml:space="preserve"> –</w:t>
      </w:r>
      <w:r w:rsidR="001E7376">
        <w:rPr>
          <w:rFonts w:ascii="Times New Roman" w:hAnsi="Times New Roman" w:cs="Times New Roman"/>
          <w:color w:val="000000" w:themeColor="text1"/>
          <w:sz w:val="24"/>
          <w:szCs w:val="24"/>
        </w:rPr>
        <w:t xml:space="preserve"> T</w:t>
      </w:r>
      <w:r w:rsidRPr="00A33F01">
        <w:rPr>
          <w:rFonts w:ascii="Times New Roman" w:hAnsi="Times New Roman" w:cs="Times New Roman"/>
          <w:color w:val="000000" w:themeColor="text1"/>
          <w:sz w:val="24"/>
          <w:szCs w:val="24"/>
        </w:rPr>
        <w:t xml:space="preserve">he intangible assets are not recorded in the financial statements of the company. The income statement of the company has been prepared according to appropriate costs of the company. </w:t>
      </w:r>
    </w:p>
    <w:p w14:paraId="36AE3932" w14:textId="77777777" w:rsidR="00A33F01" w:rsidRPr="00A33F01" w:rsidRDefault="00A33F01" w:rsidP="00A33F01">
      <w:pPr>
        <w:pStyle w:val="ListParagraph"/>
        <w:spacing w:line="360" w:lineRule="auto"/>
        <w:rPr>
          <w:rFonts w:ascii="Times New Roman" w:hAnsi="Times New Roman" w:cs="Times New Roman"/>
          <w:color w:val="000000" w:themeColor="text1"/>
          <w:sz w:val="24"/>
          <w:szCs w:val="24"/>
        </w:rPr>
      </w:pPr>
    </w:p>
    <w:p w14:paraId="36AE3933" w14:textId="77777777" w:rsidR="00A33F01" w:rsidRPr="00A33F01" w:rsidRDefault="00A33F01"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34" w14:textId="77777777" w:rsidR="00E623F8" w:rsidRDefault="00E623F8" w:rsidP="00D7729A">
      <w:pPr>
        <w:pStyle w:val="ListParagraph"/>
        <w:numPr>
          <w:ilvl w:val="0"/>
          <w:numId w:val="7"/>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Statement is based on time</w:t>
      </w:r>
      <w:r w:rsidRPr="00A33F01">
        <w:rPr>
          <w:rFonts w:ascii="Times New Roman" w:hAnsi="Times New Roman" w:cs="Times New Roman"/>
          <w:color w:val="000000" w:themeColor="text1"/>
          <w:sz w:val="24"/>
          <w:szCs w:val="24"/>
        </w:rPr>
        <w:t xml:space="preserve"> –</w:t>
      </w:r>
      <w:r w:rsidR="001E7376">
        <w:rPr>
          <w:rFonts w:ascii="Times New Roman" w:hAnsi="Times New Roman" w:cs="Times New Roman"/>
          <w:color w:val="000000" w:themeColor="text1"/>
          <w:sz w:val="24"/>
          <w:szCs w:val="24"/>
        </w:rPr>
        <w:t xml:space="preserve"> T</w:t>
      </w:r>
      <w:r w:rsidRPr="00A33F01">
        <w:rPr>
          <w:rFonts w:ascii="Times New Roman" w:hAnsi="Times New Roman" w:cs="Times New Roman"/>
          <w:color w:val="000000" w:themeColor="text1"/>
          <w:sz w:val="24"/>
          <w:szCs w:val="24"/>
        </w:rPr>
        <w:t>he statements are based on time and cannot give appropriate results of the company. The results vary from one accounting period to the other.  Final picture of business is not reflected in financia</w:t>
      </w:r>
      <w:r w:rsidR="001E7376">
        <w:rPr>
          <w:rFonts w:ascii="Times New Roman" w:hAnsi="Times New Roman" w:cs="Times New Roman"/>
          <w:color w:val="000000" w:themeColor="text1"/>
          <w:sz w:val="24"/>
          <w:szCs w:val="24"/>
        </w:rPr>
        <w:t xml:space="preserve">l statements.  Actual position of entity can be determined at </w:t>
      </w:r>
      <w:r w:rsidRPr="00A33F01">
        <w:rPr>
          <w:rFonts w:ascii="Times New Roman" w:hAnsi="Times New Roman" w:cs="Times New Roman"/>
          <w:color w:val="000000" w:themeColor="text1"/>
          <w:sz w:val="24"/>
          <w:szCs w:val="24"/>
        </w:rPr>
        <w:t>the time of either selling of business or at the time of liquidation. Income and costs are required to be allocated to various period for determining profits</w:t>
      </w:r>
      <w:r w:rsidR="006646DD" w:rsidRPr="00A33F01">
        <w:rPr>
          <w:rFonts w:ascii="Times New Roman" w:hAnsi="Times New Roman" w:cs="Times New Roman"/>
          <w:color w:val="000000" w:themeColor="text1"/>
          <w:sz w:val="24"/>
          <w:szCs w:val="24"/>
        </w:rPr>
        <w:t xml:space="preserve"> (</w:t>
      </w:r>
      <w:proofErr w:type="spellStart"/>
      <w:r w:rsidR="006646DD" w:rsidRPr="00A33F01">
        <w:rPr>
          <w:rFonts w:ascii="Times New Roman" w:hAnsi="Times New Roman" w:cs="Times New Roman"/>
          <w:bCs/>
          <w:color w:val="000000" w:themeColor="text1"/>
          <w:sz w:val="24"/>
          <w:szCs w:val="24"/>
        </w:rPr>
        <w:t>Accountingtools</w:t>
      </w:r>
      <w:proofErr w:type="spellEnd"/>
      <w:r w:rsidR="006646DD" w:rsidRPr="00A33F01">
        <w:rPr>
          <w:rFonts w:ascii="Times New Roman" w:hAnsi="Times New Roman" w:cs="Times New Roman"/>
          <w:bCs/>
          <w:color w:val="000000" w:themeColor="text1"/>
          <w:sz w:val="24"/>
          <w:szCs w:val="24"/>
        </w:rPr>
        <w:t>, 2019)</w:t>
      </w:r>
      <w:r w:rsidRPr="00A33F01">
        <w:rPr>
          <w:rFonts w:ascii="Times New Roman" w:hAnsi="Times New Roman" w:cs="Times New Roman"/>
          <w:color w:val="000000" w:themeColor="text1"/>
          <w:sz w:val="24"/>
          <w:szCs w:val="24"/>
        </w:rPr>
        <w:t>.</w:t>
      </w:r>
    </w:p>
    <w:p w14:paraId="36AE3935" w14:textId="77777777" w:rsidR="00A33F01" w:rsidRPr="00A33F01" w:rsidRDefault="00A33F01"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36" w14:textId="260B2EA0" w:rsidR="00E623F8" w:rsidRDefault="001E7376" w:rsidP="00D7729A">
      <w:pPr>
        <w:pStyle w:val="ListParagraph"/>
        <w:numPr>
          <w:ilvl w:val="0"/>
          <w:numId w:val="7"/>
        </w:numPr>
        <w:spacing w:beforeLines="240" w:before="576" w:afterLines="240" w:after="576"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Non</w:t>
      </w:r>
      <w:r w:rsidR="00E623F8" w:rsidRPr="001E7376">
        <w:rPr>
          <w:rFonts w:ascii="Times New Roman" w:hAnsi="Times New Roman" w:cs="Times New Roman"/>
          <w:b/>
          <w:color w:val="000000" w:themeColor="text1"/>
          <w:sz w:val="24"/>
          <w:szCs w:val="24"/>
        </w:rPr>
        <w:t>-financial issues are not disclosed</w:t>
      </w:r>
      <w:r w:rsidR="00E623F8" w:rsidRPr="00A33F01">
        <w:rPr>
          <w:rFonts w:ascii="Times New Roman" w:hAnsi="Times New Roman" w:cs="Times New Roman"/>
          <w:color w:val="000000" w:themeColor="text1"/>
          <w:sz w:val="24"/>
          <w:szCs w:val="24"/>
        </w:rPr>
        <w:t xml:space="preserve"> –In the financial statements of the company the non -financial issues are not discussed. The financial matters are only discussed in the company. Business operations are </w:t>
      </w:r>
      <w:r w:rsidR="009744BC" w:rsidRPr="00A33F01">
        <w:rPr>
          <w:rFonts w:ascii="Times New Roman" w:hAnsi="Times New Roman" w:cs="Times New Roman"/>
          <w:color w:val="000000" w:themeColor="text1"/>
          <w:sz w:val="24"/>
          <w:szCs w:val="24"/>
        </w:rPr>
        <w:t>affected</w:t>
      </w:r>
      <w:r w:rsidR="00E623F8" w:rsidRPr="00A33F01">
        <w:rPr>
          <w:rFonts w:ascii="Times New Roman" w:hAnsi="Times New Roman" w:cs="Times New Roman"/>
          <w:color w:val="000000" w:themeColor="text1"/>
          <w:sz w:val="24"/>
          <w:szCs w:val="24"/>
        </w:rPr>
        <w:t xml:space="preserve"> by </w:t>
      </w:r>
      <w:r w:rsidR="00550DDA" w:rsidRPr="00A33F01">
        <w:rPr>
          <w:rFonts w:ascii="Times New Roman" w:hAnsi="Times New Roman" w:cs="Times New Roman"/>
          <w:color w:val="000000" w:themeColor="text1"/>
          <w:sz w:val="24"/>
          <w:szCs w:val="24"/>
        </w:rPr>
        <w:t>non</w:t>
      </w:r>
      <w:r w:rsidR="00E623F8" w:rsidRPr="00A33F01">
        <w:rPr>
          <w:rFonts w:ascii="Times New Roman" w:hAnsi="Times New Roman" w:cs="Times New Roman"/>
          <w:color w:val="000000" w:themeColor="text1"/>
          <w:sz w:val="24"/>
          <w:szCs w:val="24"/>
        </w:rPr>
        <w:t xml:space="preserve">-financial and financial matters. It is not possible to formulate effective decisions by just </w:t>
      </w:r>
      <w:r w:rsidR="004E5EB1" w:rsidRPr="00A33F01">
        <w:rPr>
          <w:rFonts w:ascii="Times New Roman" w:hAnsi="Times New Roman" w:cs="Times New Roman"/>
          <w:color w:val="000000" w:themeColor="text1"/>
          <w:sz w:val="24"/>
          <w:szCs w:val="24"/>
        </w:rPr>
        <w:t>analysing</w:t>
      </w:r>
      <w:r w:rsidR="00E623F8" w:rsidRPr="00A33F01">
        <w:rPr>
          <w:rFonts w:ascii="Times New Roman" w:hAnsi="Times New Roman" w:cs="Times New Roman"/>
          <w:color w:val="000000" w:themeColor="text1"/>
          <w:sz w:val="24"/>
          <w:szCs w:val="24"/>
        </w:rPr>
        <w:t xml:space="preserve"> only financial performance, non-financial factors are also </w:t>
      </w:r>
      <w:r w:rsidR="00E623F8" w:rsidRPr="00A33F01">
        <w:rPr>
          <w:rFonts w:ascii="Times New Roman" w:hAnsi="Times New Roman" w:cs="Times New Roman"/>
          <w:color w:val="000000" w:themeColor="text1"/>
          <w:sz w:val="24"/>
          <w:szCs w:val="24"/>
        </w:rPr>
        <w:lastRenderedPageBreak/>
        <w:t>required to be considered for effective running of business activities</w:t>
      </w:r>
      <w:r w:rsidR="00791095" w:rsidRPr="00A33F01">
        <w:rPr>
          <w:rFonts w:ascii="Times New Roman" w:hAnsi="Times New Roman" w:cs="Times New Roman"/>
          <w:color w:val="000000" w:themeColor="text1"/>
          <w:sz w:val="24"/>
          <w:szCs w:val="24"/>
        </w:rPr>
        <w:t xml:space="preserve"> (</w:t>
      </w:r>
      <w:proofErr w:type="spellStart"/>
      <w:r w:rsidR="00791095" w:rsidRPr="00A33F01">
        <w:rPr>
          <w:rFonts w:ascii="Times New Roman" w:hAnsi="Times New Roman" w:cs="Times New Roman"/>
          <w:color w:val="000000" w:themeColor="text1"/>
          <w:sz w:val="24"/>
          <w:szCs w:val="24"/>
        </w:rPr>
        <w:t>Toppr</w:t>
      </w:r>
      <w:proofErr w:type="spellEnd"/>
      <w:r w:rsidR="00791095" w:rsidRPr="00A33F01">
        <w:rPr>
          <w:rFonts w:ascii="Times New Roman" w:hAnsi="Times New Roman" w:cs="Times New Roman"/>
          <w:color w:val="000000" w:themeColor="text1"/>
          <w:sz w:val="24"/>
          <w:szCs w:val="24"/>
        </w:rPr>
        <w:t>, 2020)</w:t>
      </w:r>
      <w:r w:rsidR="00E623F8" w:rsidRPr="00A33F01">
        <w:rPr>
          <w:rFonts w:ascii="Times New Roman" w:hAnsi="Times New Roman" w:cs="Times New Roman"/>
          <w:color w:val="000000" w:themeColor="text1"/>
          <w:sz w:val="24"/>
          <w:szCs w:val="24"/>
        </w:rPr>
        <w:t>.</w:t>
      </w:r>
    </w:p>
    <w:p w14:paraId="36AE3937" w14:textId="77777777" w:rsidR="00A33F01" w:rsidRPr="00A33F01" w:rsidRDefault="00A33F01" w:rsidP="00A33F01">
      <w:pPr>
        <w:pStyle w:val="ListParagraph"/>
        <w:spacing w:line="360" w:lineRule="auto"/>
        <w:rPr>
          <w:rFonts w:ascii="Times New Roman" w:hAnsi="Times New Roman" w:cs="Times New Roman"/>
          <w:color w:val="000000" w:themeColor="text1"/>
          <w:sz w:val="24"/>
          <w:szCs w:val="24"/>
        </w:rPr>
      </w:pPr>
    </w:p>
    <w:p w14:paraId="36AE3938" w14:textId="77777777" w:rsidR="00A33F01" w:rsidRPr="00A33F01" w:rsidRDefault="00A33F01"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39" w14:textId="77777777" w:rsidR="00E623F8" w:rsidRDefault="00E623F8" w:rsidP="00D7729A">
      <w:pPr>
        <w:pStyle w:val="ListParagraph"/>
        <w:numPr>
          <w:ilvl w:val="0"/>
          <w:numId w:val="7"/>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No appropriate predictions are made</w:t>
      </w:r>
      <w:r w:rsidRPr="00A33F01">
        <w:rPr>
          <w:rFonts w:ascii="Times New Roman" w:hAnsi="Times New Roman" w:cs="Times New Roman"/>
          <w:color w:val="000000" w:themeColor="text1"/>
          <w:sz w:val="24"/>
          <w:szCs w:val="24"/>
        </w:rPr>
        <w:t xml:space="preserve"> –</w:t>
      </w:r>
      <w:r w:rsidR="001E7376">
        <w:rPr>
          <w:rFonts w:ascii="Times New Roman" w:hAnsi="Times New Roman" w:cs="Times New Roman"/>
          <w:color w:val="000000" w:themeColor="text1"/>
          <w:sz w:val="24"/>
          <w:szCs w:val="24"/>
        </w:rPr>
        <w:t xml:space="preserve"> T</w:t>
      </w:r>
      <w:r w:rsidRPr="00A33F01">
        <w:rPr>
          <w:rFonts w:ascii="Times New Roman" w:hAnsi="Times New Roman" w:cs="Times New Roman"/>
          <w:color w:val="000000" w:themeColor="text1"/>
          <w:sz w:val="24"/>
          <w:szCs w:val="24"/>
        </w:rPr>
        <w:t>he business is established in uncertain environment that can change with the change in market demands of companies. The company cannot control the external business activities of the company.</w:t>
      </w:r>
    </w:p>
    <w:p w14:paraId="36AE393A" w14:textId="77777777" w:rsidR="00A33F01" w:rsidRPr="00A33F01" w:rsidRDefault="00A33F01" w:rsidP="00D7729A">
      <w:pPr>
        <w:pStyle w:val="ListParagraph"/>
        <w:spacing w:beforeLines="240" w:before="576" w:afterLines="240" w:after="576" w:line="360" w:lineRule="auto"/>
        <w:ind w:left="1440"/>
        <w:jc w:val="both"/>
        <w:rPr>
          <w:rFonts w:ascii="Times New Roman" w:hAnsi="Times New Roman" w:cs="Times New Roman"/>
          <w:color w:val="000000" w:themeColor="text1"/>
          <w:sz w:val="24"/>
          <w:szCs w:val="24"/>
        </w:rPr>
      </w:pPr>
    </w:p>
    <w:p w14:paraId="36AE393B" w14:textId="1C2BB1BA" w:rsidR="00E623F8" w:rsidRPr="00A33F01" w:rsidRDefault="00E623F8" w:rsidP="00D7729A">
      <w:pPr>
        <w:pStyle w:val="ListParagraph"/>
        <w:numPr>
          <w:ilvl w:val="0"/>
          <w:numId w:val="7"/>
        </w:numPr>
        <w:spacing w:beforeLines="240" w:before="576" w:afterLines="240" w:after="576" w:line="360" w:lineRule="auto"/>
        <w:jc w:val="both"/>
        <w:rPr>
          <w:rFonts w:ascii="Times New Roman" w:hAnsi="Times New Roman" w:cs="Times New Roman"/>
          <w:color w:val="000000" w:themeColor="text1"/>
          <w:sz w:val="24"/>
          <w:szCs w:val="24"/>
        </w:rPr>
      </w:pPr>
      <w:r w:rsidRPr="001E7376">
        <w:rPr>
          <w:rFonts w:ascii="Times New Roman" w:hAnsi="Times New Roman" w:cs="Times New Roman"/>
          <w:b/>
          <w:color w:val="000000" w:themeColor="text1"/>
          <w:sz w:val="24"/>
          <w:szCs w:val="24"/>
        </w:rPr>
        <w:t>Not capable for providi</w:t>
      </w:r>
      <w:r w:rsidR="00A33F01" w:rsidRPr="001E7376">
        <w:rPr>
          <w:rFonts w:ascii="Times New Roman" w:hAnsi="Times New Roman" w:cs="Times New Roman"/>
          <w:b/>
          <w:color w:val="000000" w:themeColor="text1"/>
          <w:sz w:val="24"/>
          <w:szCs w:val="24"/>
        </w:rPr>
        <w:t>ng exact position</w:t>
      </w:r>
      <w:r w:rsidR="00A33F01">
        <w:rPr>
          <w:rFonts w:ascii="Times New Roman" w:hAnsi="Times New Roman" w:cs="Times New Roman"/>
          <w:color w:val="000000" w:themeColor="text1"/>
          <w:sz w:val="24"/>
          <w:szCs w:val="24"/>
        </w:rPr>
        <w:t xml:space="preserve"> – </w:t>
      </w:r>
      <w:r w:rsidR="00550DDA">
        <w:rPr>
          <w:rFonts w:ascii="Times New Roman" w:hAnsi="Times New Roman" w:cs="Times New Roman"/>
          <w:color w:val="000000" w:themeColor="text1"/>
          <w:sz w:val="24"/>
          <w:szCs w:val="24"/>
        </w:rPr>
        <w:t>only values, which can be expressed in monetary terms,</w:t>
      </w:r>
      <w:r w:rsidRPr="00A33F01">
        <w:rPr>
          <w:rFonts w:ascii="Times New Roman" w:hAnsi="Times New Roman" w:cs="Times New Roman"/>
          <w:color w:val="000000" w:themeColor="text1"/>
          <w:sz w:val="24"/>
          <w:szCs w:val="24"/>
        </w:rPr>
        <w:t xml:space="preserve"> are reflected in financial statements. Fixed assets</w:t>
      </w:r>
      <w:r w:rsidR="001E7376">
        <w:rPr>
          <w:rFonts w:ascii="Times New Roman" w:hAnsi="Times New Roman" w:cs="Times New Roman"/>
          <w:color w:val="000000" w:themeColor="text1"/>
          <w:sz w:val="24"/>
          <w:szCs w:val="24"/>
        </w:rPr>
        <w:t>,</w:t>
      </w:r>
      <w:r w:rsidRPr="00A33F01">
        <w:rPr>
          <w:rFonts w:ascii="Times New Roman" w:hAnsi="Times New Roman" w:cs="Times New Roman"/>
          <w:color w:val="000000" w:themeColor="text1"/>
          <w:sz w:val="24"/>
          <w:szCs w:val="24"/>
        </w:rPr>
        <w:t xml:space="preserve"> which are shown in entity’s balance sheet neither shows sales amount of fixed assets n</w:t>
      </w:r>
      <w:r w:rsidR="001E7376">
        <w:rPr>
          <w:rFonts w:ascii="Times New Roman" w:hAnsi="Times New Roman" w:cs="Times New Roman"/>
          <w:color w:val="000000" w:themeColor="text1"/>
          <w:sz w:val="24"/>
          <w:szCs w:val="24"/>
        </w:rPr>
        <w:t xml:space="preserve">or reflect amount, </w:t>
      </w:r>
      <w:r w:rsidRPr="00A33F01">
        <w:rPr>
          <w:rFonts w:ascii="Times New Roman" w:hAnsi="Times New Roman" w:cs="Times New Roman"/>
          <w:color w:val="000000" w:themeColor="text1"/>
          <w:sz w:val="24"/>
          <w:szCs w:val="24"/>
        </w:rPr>
        <w:t xml:space="preserve">which is needed for replacing existing assets. </w:t>
      </w:r>
      <w:r w:rsidR="00864048" w:rsidRPr="00A33F01">
        <w:rPr>
          <w:rFonts w:ascii="Times New Roman" w:hAnsi="Times New Roman" w:cs="Times New Roman"/>
          <w:color w:val="000000" w:themeColor="text1"/>
          <w:sz w:val="24"/>
          <w:szCs w:val="24"/>
        </w:rPr>
        <w:t>Generally,</w:t>
      </w:r>
      <w:r w:rsidRPr="00A33F01">
        <w:rPr>
          <w:rFonts w:ascii="Times New Roman" w:hAnsi="Times New Roman" w:cs="Times New Roman"/>
          <w:color w:val="000000" w:themeColor="text1"/>
          <w:sz w:val="24"/>
          <w:szCs w:val="24"/>
        </w:rPr>
        <w:t xml:space="preserve"> entity’s fixed assets are reflected by subtracting accumulated depreciation from cost. Certain assets </w:t>
      </w:r>
      <w:r w:rsidR="001E7376">
        <w:rPr>
          <w:rFonts w:ascii="Times New Roman" w:hAnsi="Times New Roman" w:cs="Times New Roman"/>
          <w:color w:val="000000" w:themeColor="text1"/>
          <w:sz w:val="24"/>
          <w:szCs w:val="24"/>
        </w:rPr>
        <w:t>such as discount on share issue</w:t>
      </w:r>
      <w:r w:rsidRPr="00A33F01">
        <w:rPr>
          <w:rFonts w:ascii="Times New Roman" w:hAnsi="Times New Roman" w:cs="Times New Roman"/>
          <w:color w:val="000000" w:themeColor="text1"/>
          <w:sz w:val="24"/>
          <w:szCs w:val="24"/>
        </w:rPr>
        <w:t>, goodwill and preliminary expenses will generate nothing at the time of liquidation</w:t>
      </w:r>
      <w:r w:rsidR="006646DD" w:rsidRPr="00A33F01">
        <w:rPr>
          <w:rFonts w:ascii="Times New Roman" w:hAnsi="Times New Roman" w:cs="Times New Roman"/>
          <w:color w:val="000000" w:themeColor="text1"/>
          <w:sz w:val="24"/>
          <w:szCs w:val="24"/>
        </w:rPr>
        <w:t xml:space="preserve"> (</w:t>
      </w:r>
      <w:proofErr w:type="spellStart"/>
      <w:r w:rsidR="006646DD" w:rsidRPr="00A33F01">
        <w:rPr>
          <w:rFonts w:ascii="Times New Roman" w:hAnsi="Times New Roman" w:cs="Times New Roman"/>
          <w:bCs/>
          <w:color w:val="000000" w:themeColor="text1"/>
          <w:sz w:val="24"/>
          <w:szCs w:val="24"/>
        </w:rPr>
        <w:t>Accountingtools</w:t>
      </w:r>
      <w:proofErr w:type="spellEnd"/>
      <w:r w:rsidR="006646DD" w:rsidRPr="00A33F01">
        <w:rPr>
          <w:rFonts w:ascii="Times New Roman" w:hAnsi="Times New Roman" w:cs="Times New Roman"/>
          <w:bCs/>
          <w:color w:val="000000" w:themeColor="text1"/>
          <w:sz w:val="24"/>
          <w:szCs w:val="24"/>
        </w:rPr>
        <w:t>, 2019)</w:t>
      </w:r>
      <w:r w:rsidRPr="00A33F01">
        <w:rPr>
          <w:rFonts w:ascii="Times New Roman" w:hAnsi="Times New Roman" w:cs="Times New Roman"/>
          <w:color w:val="000000" w:themeColor="text1"/>
          <w:sz w:val="24"/>
          <w:szCs w:val="24"/>
        </w:rPr>
        <w:t>.</w:t>
      </w:r>
    </w:p>
    <w:p w14:paraId="36AE393C"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br w:type="page"/>
      </w:r>
    </w:p>
    <w:p w14:paraId="36AE393D" w14:textId="77777777" w:rsidR="00E623F8" w:rsidRPr="00A33F01" w:rsidRDefault="00E623F8" w:rsidP="00D7729A">
      <w:pPr>
        <w:pStyle w:val="Heading1"/>
        <w:spacing w:beforeLines="240" w:before="576" w:afterLines="240" w:after="576" w:line="360" w:lineRule="auto"/>
        <w:contextualSpacing/>
        <w:rPr>
          <w:rFonts w:cs="Times New Roman"/>
          <w:sz w:val="24"/>
          <w:szCs w:val="24"/>
        </w:rPr>
      </w:pPr>
      <w:bookmarkStart w:id="13" w:name="_Toc49379379"/>
      <w:r w:rsidRPr="00A33F01">
        <w:rPr>
          <w:rFonts w:cs="Times New Roman"/>
          <w:sz w:val="24"/>
          <w:szCs w:val="24"/>
        </w:rPr>
        <w:lastRenderedPageBreak/>
        <w:t>Conclusion</w:t>
      </w:r>
      <w:bookmarkEnd w:id="13"/>
    </w:p>
    <w:p w14:paraId="36AE393E" w14:textId="467FD07C"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Above report covers discussion on appl</w:t>
      </w:r>
      <w:r w:rsidR="00A33F01">
        <w:rPr>
          <w:rFonts w:ascii="Times New Roman" w:hAnsi="Times New Roman" w:cs="Times New Roman"/>
          <w:color w:val="000000" w:themeColor="text1"/>
          <w:sz w:val="24"/>
          <w:szCs w:val="24"/>
        </w:rPr>
        <w:t xml:space="preserve">ication of techniques and tools, </w:t>
      </w:r>
      <w:r w:rsidRPr="00A33F01">
        <w:rPr>
          <w:rFonts w:ascii="Times New Roman" w:hAnsi="Times New Roman" w:cs="Times New Roman"/>
          <w:color w:val="000000" w:themeColor="text1"/>
          <w:sz w:val="24"/>
          <w:szCs w:val="24"/>
        </w:rPr>
        <w:t xml:space="preserve">which are used in financial accounting. Statement of financial position and balance sheet of Wales Plc’s was prepared and </w:t>
      </w:r>
      <w:r w:rsidR="00A33F01" w:rsidRPr="00A33F01">
        <w:rPr>
          <w:rFonts w:ascii="Times New Roman" w:hAnsi="Times New Roman" w:cs="Times New Roman"/>
          <w:color w:val="000000" w:themeColor="text1"/>
          <w:sz w:val="24"/>
          <w:szCs w:val="24"/>
        </w:rPr>
        <w:t>analysed</w:t>
      </w:r>
      <w:r w:rsidRPr="00A33F01">
        <w:rPr>
          <w:rFonts w:ascii="Times New Roman" w:hAnsi="Times New Roman" w:cs="Times New Roman"/>
          <w:color w:val="000000" w:themeColor="text1"/>
          <w:sz w:val="24"/>
          <w:szCs w:val="24"/>
        </w:rPr>
        <w:t xml:space="preserve">.  Financial statements are treated as </w:t>
      </w:r>
      <w:r w:rsidR="0025389B" w:rsidRPr="00A33F01">
        <w:rPr>
          <w:rFonts w:ascii="Times New Roman" w:hAnsi="Times New Roman" w:cs="Times New Roman"/>
          <w:color w:val="000000" w:themeColor="text1"/>
          <w:sz w:val="24"/>
          <w:szCs w:val="24"/>
        </w:rPr>
        <w:t>essential tools for entity’s managements as these assist</w:t>
      </w:r>
      <w:r w:rsidRPr="00A33F01">
        <w:rPr>
          <w:rFonts w:ascii="Times New Roman" w:hAnsi="Times New Roman" w:cs="Times New Roman"/>
          <w:color w:val="000000" w:themeColor="text1"/>
          <w:sz w:val="24"/>
          <w:szCs w:val="24"/>
        </w:rPr>
        <w:t xml:space="preserve"> them in formulating critical decisions. Financial position of entity is reflected by financial ratios aims at evaluating entity’s financial condition. Various financial ratios such as ROE, ROA, EPS, current </w:t>
      </w:r>
      <w:r w:rsidR="00155715" w:rsidRPr="00A33F01">
        <w:rPr>
          <w:rFonts w:ascii="Times New Roman" w:hAnsi="Times New Roman" w:cs="Times New Roman"/>
          <w:color w:val="000000" w:themeColor="text1"/>
          <w:sz w:val="24"/>
          <w:szCs w:val="24"/>
        </w:rPr>
        <w:t>ratio,</w:t>
      </w:r>
      <w:r w:rsidRPr="00A33F01">
        <w:rPr>
          <w:rFonts w:ascii="Times New Roman" w:hAnsi="Times New Roman" w:cs="Times New Roman"/>
          <w:color w:val="000000" w:themeColor="text1"/>
          <w:sz w:val="24"/>
          <w:szCs w:val="24"/>
        </w:rPr>
        <w:t xml:space="preserve"> and interest coverage ratio were calculated and </w:t>
      </w:r>
      <w:r w:rsidR="00A33F01" w:rsidRPr="00A33F01">
        <w:rPr>
          <w:rFonts w:ascii="Times New Roman" w:hAnsi="Times New Roman" w:cs="Times New Roman"/>
          <w:color w:val="000000" w:themeColor="text1"/>
          <w:sz w:val="24"/>
          <w:szCs w:val="24"/>
        </w:rPr>
        <w:t>analysed</w:t>
      </w:r>
      <w:r w:rsidRPr="00A33F01">
        <w:rPr>
          <w:rFonts w:ascii="Times New Roman" w:hAnsi="Times New Roman" w:cs="Times New Roman"/>
          <w:color w:val="000000" w:themeColor="text1"/>
          <w:sz w:val="24"/>
          <w:szCs w:val="24"/>
        </w:rPr>
        <w:t>. Financial information is not only useful for inner man</w:t>
      </w:r>
      <w:r w:rsidR="00A33F01">
        <w:rPr>
          <w:rFonts w:ascii="Times New Roman" w:hAnsi="Times New Roman" w:cs="Times New Roman"/>
          <w:color w:val="000000" w:themeColor="text1"/>
          <w:sz w:val="24"/>
          <w:szCs w:val="24"/>
        </w:rPr>
        <w:t xml:space="preserve">agement but </w:t>
      </w:r>
      <w:r w:rsidR="001E7376">
        <w:rPr>
          <w:rFonts w:ascii="Times New Roman" w:hAnsi="Times New Roman" w:cs="Times New Roman"/>
          <w:color w:val="000000" w:themeColor="text1"/>
          <w:sz w:val="24"/>
          <w:szCs w:val="24"/>
        </w:rPr>
        <w:t>investor for formulating investment related decisions also uses it</w:t>
      </w:r>
      <w:r w:rsidRPr="00A33F01">
        <w:rPr>
          <w:rFonts w:ascii="Times New Roman" w:hAnsi="Times New Roman" w:cs="Times New Roman"/>
          <w:color w:val="000000" w:themeColor="text1"/>
          <w:sz w:val="24"/>
          <w:szCs w:val="24"/>
        </w:rPr>
        <w:t>. Three different user groups of company accounts were identified.  Limitations and benefits of financial reporting regime were discussed.  Various limitations of financial statements such as dependent on historical cost</w:t>
      </w:r>
      <w:r w:rsidR="0025389B">
        <w:rPr>
          <w:rFonts w:ascii="Times New Roman" w:hAnsi="Times New Roman" w:cs="Times New Roman"/>
          <w:color w:val="000000" w:themeColor="text1"/>
          <w:sz w:val="24"/>
          <w:szCs w:val="24"/>
        </w:rPr>
        <w:t>, inflationary effects, subject</w:t>
      </w:r>
      <w:r w:rsidRPr="00A33F01">
        <w:rPr>
          <w:rFonts w:ascii="Times New Roman" w:hAnsi="Times New Roman" w:cs="Times New Roman"/>
          <w:color w:val="000000" w:themeColor="text1"/>
          <w:sz w:val="24"/>
          <w:szCs w:val="24"/>
        </w:rPr>
        <w:t xml:space="preserve"> to fraud were reflected.</w:t>
      </w:r>
      <w:r w:rsidRPr="00A33F01">
        <w:rPr>
          <w:rFonts w:ascii="Times New Roman" w:hAnsi="Times New Roman" w:cs="Times New Roman"/>
          <w:color w:val="000000" w:themeColor="text1"/>
          <w:sz w:val="24"/>
          <w:szCs w:val="24"/>
        </w:rPr>
        <w:tab/>
      </w:r>
    </w:p>
    <w:p w14:paraId="36AE393F"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p>
    <w:p w14:paraId="36AE3940" w14:textId="77777777" w:rsidR="00E623F8" w:rsidRPr="00A33F01" w:rsidRDefault="00E623F8" w:rsidP="00D7729A">
      <w:pPr>
        <w:spacing w:beforeLines="240" w:before="576" w:afterLines="240" w:after="576" w:line="360" w:lineRule="auto"/>
        <w:contextualSpacing/>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br w:type="page"/>
      </w:r>
    </w:p>
    <w:p w14:paraId="36AE3941" w14:textId="77777777" w:rsidR="00ED49C7" w:rsidRPr="00A33F01" w:rsidRDefault="00ED49C7" w:rsidP="00D7729A">
      <w:pPr>
        <w:pStyle w:val="Heading1"/>
        <w:spacing w:beforeLines="240" w:before="576" w:afterLines="240" w:after="576" w:line="360" w:lineRule="auto"/>
        <w:contextualSpacing/>
        <w:rPr>
          <w:rFonts w:cs="Times New Roman"/>
          <w:sz w:val="24"/>
          <w:szCs w:val="24"/>
        </w:rPr>
      </w:pPr>
      <w:bookmarkStart w:id="14" w:name="_Toc49379380"/>
      <w:r w:rsidRPr="00A33F01">
        <w:rPr>
          <w:rFonts w:cs="Times New Roman"/>
          <w:sz w:val="24"/>
          <w:szCs w:val="24"/>
        </w:rPr>
        <w:lastRenderedPageBreak/>
        <w:t>References</w:t>
      </w:r>
      <w:r w:rsidR="006029E0" w:rsidRPr="00A33F01">
        <w:rPr>
          <w:rFonts w:cs="Times New Roman"/>
          <w:sz w:val="24"/>
          <w:szCs w:val="24"/>
        </w:rPr>
        <w:t>-</w:t>
      </w:r>
      <w:bookmarkEnd w:id="14"/>
    </w:p>
    <w:p w14:paraId="36AE3942"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bCs/>
          <w:color w:val="000000" w:themeColor="text1"/>
          <w:sz w:val="24"/>
          <w:szCs w:val="24"/>
        </w:rPr>
      </w:pPr>
      <w:r w:rsidRPr="00A33F01">
        <w:rPr>
          <w:rFonts w:ascii="Times New Roman" w:hAnsi="Times New Roman" w:cs="Times New Roman"/>
          <w:color w:val="000000" w:themeColor="text1"/>
          <w:sz w:val="24"/>
          <w:szCs w:val="24"/>
        </w:rPr>
        <w:t xml:space="preserve">Abu, O. S., </w:t>
      </w:r>
      <w:proofErr w:type="spellStart"/>
      <w:r w:rsidRPr="00A33F01">
        <w:rPr>
          <w:rFonts w:ascii="Times New Roman" w:hAnsi="Times New Roman" w:cs="Times New Roman"/>
          <w:color w:val="000000" w:themeColor="text1"/>
          <w:sz w:val="24"/>
          <w:szCs w:val="24"/>
        </w:rPr>
        <w:t>Okpe</w:t>
      </w:r>
      <w:proofErr w:type="spellEnd"/>
      <w:r w:rsidRPr="00A33F01">
        <w:rPr>
          <w:rFonts w:ascii="Times New Roman" w:hAnsi="Times New Roman" w:cs="Times New Roman"/>
          <w:color w:val="000000" w:themeColor="text1"/>
          <w:sz w:val="24"/>
          <w:szCs w:val="24"/>
        </w:rPr>
        <w:t xml:space="preserve">, U. J. 2018. </w:t>
      </w:r>
      <w:r w:rsidRPr="00A33F01">
        <w:rPr>
          <w:rFonts w:ascii="Times New Roman" w:hAnsi="Times New Roman" w:cs="Times New Roman"/>
          <w:bCs/>
          <w:color w:val="000000" w:themeColor="text1"/>
          <w:sz w:val="24"/>
          <w:szCs w:val="24"/>
        </w:rPr>
        <w:t xml:space="preserve">Return on Equity. European-American journals, Available at: </w:t>
      </w:r>
      <w:hyperlink r:id="rId12" w:history="1">
        <w:r w:rsidRPr="00A33F01">
          <w:rPr>
            <w:rStyle w:val="Hyperlink"/>
            <w:rFonts w:ascii="Times New Roman" w:hAnsi="Times New Roman" w:cs="Times New Roman"/>
            <w:bCs/>
            <w:color w:val="000000" w:themeColor="text1"/>
            <w:sz w:val="24"/>
            <w:szCs w:val="24"/>
          </w:rPr>
          <w:t>https://www.eajournals.org/keywords/return-on-equity/</w:t>
        </w:r>
      </w:hyperlink>
      <w:r w:rsidRPr="00A33F01">
        <w:rPr>
          <w:rFonts w:ascii="Times New Roman" w:hAnsi="Times New Roman" w:cs="Times New Roman"/>
          <w:bCs/>
          <w:color w:val="000000" w:themeColor="text1"/>
          <w:sz w:val="24"/>
          <w:szCs w:val="24"/>
        </w:rPr>
        <w:t>. (5-10).</w:t>
      </w:r>
    </w:p>
    <w:p w14:paraId="36AE3943" w14:textId="77777777" w:rsidR="001E7376" w:rsidRDefault="001E7376"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44" w14:textId="77777777" w:rsidR="001E7CA7"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Accounting tools. 2019. </w:t>
      </w:r>
      <w:hyperlink r:id="rId13" w:history="1">
        <w:r w:rsidRPr="00A33F01">
          <w:rPr>
            <w:rStyle w:val="Hyperlink"/>
            <w:rFonts w:ascii="Times New Roman" w:hAnsi="Times New Roman" w:cs="Times New Roman"/>
            <w:color w:val="000000" w:themeColor="text1"/>
            <w:sz w:val="24"/>
            <w:szCs w:val="24"/>
            <w:u w:val="none"/>
          </w:rPr>
          <w:t>Gearing ratio</w:t>
        </w:r>
      </w:hyperlink>
      <w:r w:rsidRPr="00A33F01">
        <w:rPr>
          <w:rFonts w:ascii="Times New Roman" w:hAnsi="Times New Roman" w:cs="Times New Roman"/>
          <w:color w:val="000000" w:themeColor="text1"/>
          <w:sz w:val="24"/>
          <w:szCs w:val="24"/>
        </w:rPr>
        <w:t xml:space="preserve">. Accounting Tools, [online], available at: </w:t>
      </w:r>
      <w:hyperlink r:id="rId14" w:history="1">
        <w:r w:rsidRPr="00A33F01">
          <w:rPr>
            <w:rStyle w:val="Hyperlink"/>
            <w:rFonts w:ascii="Times New Roman" w:hAnsi="Times New Roman" w:cs="Times New Roman"/>
            <w:color w:val="000000" w:themeColor="text1"/>
            <w:sz w:val="24"/>
            <w:szCs w:val="24"/>
          </w:rPr>
          <w:t>https://www.accountingtools.com/articles/2017/5/5/gearing-ratio</w:t>
        </w:r>
      </w:hyperlink>
      <w:r w:rsidRPr="00A33F01">
        <w:rPr>
          <w:rFonts w:ascii="Times New Roman" w:hAnsi="Times New Roman" w:cs="Times New Roman"/>
          <w:color w:val="000000" w:themeColor="text1"/>
          <w:sz w:val="24"/>
          <w:szCs w:val="24"/>
        </w:rPr>
        <w:t>. [Accessed on: 26/08/2020]</w:t>
      </w:r>
    </w:p>
    <w:p w14:paraId="36AE3945" w14:textId="77777777" w:rsidR="001E7376" w:rsidRPr="001E7376" w:rsidRDefault="001E7376" w:rsidP="001E7376">
      <w:pPr>
        <w:pStyle w:val="ListParagraph"/>
        <w:rPr>
          <w:rFonts w:ascii="Times New Roman" w:hAnsi="Times New Roman" w:cs="Times New Roman"/>
          <w:color w:val="000000" w:themeColor="text1"/>
          <w:sz w:val="24"/>
          <w:szCs w:val="24"/>
        </w:rPr>
      </w:pPr>
    </w:p>
    <w:p w14:paraId="36AE3946" w14:textId="77777777" w:rsidR="001E7376" w:rsidRPr="00A33F01" w:rsidRDefault="001E7376"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47"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color w:val="000000" w:themeColor="text1"/>
          <w:sz w:val="24"/>
          <w:szCs w:val="24"/>
        </w:rPr>
      </w:pPr>
      <w:proofErr w:type="spellStart"/>
      <w:r w:rsidRPr="00A33F01">
        <w:rPr>
          <w:rFonts w:ascii="Times New Roman" w:hAnsi="Times New Roman" w:cs="Times New Roman"/>
          <w:bCs/>
          <w:color w:val="000000" w:themeColor="text1"/>
          <w:sz w:val="24"/>
          <w:szCs w:val="24"/>
        </w:rPr>
        <w:t>Accountingtools</w:t>
      </w:r>
      <w:proofErr w:type="spellEnd"/>
      <w:r w:rsidRPr="00A33F01">
        <w:rPr>
          <w:rFonts w:ascii="Times New Roman" w:hAnsi="Times New Roman" w:cs="Times New Roman"/>
          <w:bCs/>
          <w:color w:val="000000" w:themeColor="text1"/>
          <w:sz w:val="24"/>
          <w:szCs w:val="24"/>
        </w:rPr>
        <w:t xml:space="preserve">, 2019. The purpose of financial statements, [Online], Available at: </w:t>
      </w:r>
      <w:hyperlink r:id="rId15" w:anchor=":~:text=The%20general%20purpose%20of%20the,regarding%20the%20allocation%20of%20resources." w:history="1">
        <w:r w:rsidRPr="00A33F01">
          <w:rPr>
            <w:rStyle w:val="Hyperlink"/>
            <w:rFonts w:ascii="Times New Roman" w:hAnsi="Times New Roman" w:cs="Times New Roman"/>
            <w:color w:val="000000" w:themeColor="text1"/>
            <w:sz w:val="24"/>
            <w:szCs w:val="24"/>
          </w:rPr>
          <w:t>https://www.accountingtools.com/articles/what-is-the-purpose-of-financial-statements.html#:~:text=The%20general%20purpose%20of%20the,regarding%20the%20allocation%20of%20resources.</w:t>
        </w:r>
      </w:hyperlink>
      <w:r w:rsidRPr="00A33F01">
        <w:rPr>
          <w:rFonts w:ascii="Times New Roman" w:hAnsi="Times New Roman" w:cs="Times New Roman"/>
          <w:color w:val="000000" w:themeColor="text1"/>
          <w:sz w:val="24"/>
          <w:szCs w:val="24"/>
        </w:rPr>
        <w:t>, [Accessed on: 26-08-2020]</w:t>
      </w:r>
    </w:p>
    <w:p w14:paraId="36AE3948" w14:textId="77777777" w:rsidR="001E7376" w:rsidRPr="001E7376" w:rsidRDefault="001E7376" w:rsidP="00D7729A">
      <w:pPr>
        <w:pStyle w:val="ListParagraph"/>
        <w:spacing w:beforeLines="240" w:before="576" w:afterLines="240" w:after="576" w:line="360" w:lineRule="auto"/>
        <w:jc w:val="both"/>
        <w:rPr>
          <w:rFonts w:ascii="Times New Roman" w:hAnsi="Times New Roman" w:cs="Times New Roman"/>
          <w:bCs/>
          <w:color w:val="000000" w:themeColor="text1"/>
          <w:sz w:val="24"/>
          <w:szCs w:val="24"/>
        </w:rPr>
      </w:pPr>
    </w:p>
    <w:p w14:paraId="36AE3949" w14:textId="77777777" w:rsidR="001E7CA7" w:rsidRPr="00A33F01" w:rsidRDefault="00F85800" w:rsidP="00D7729A">
      <w:pPr>
        <w:pStyle w:val="ListParagraph"/>
        <w:numPr>
          <w:ilvl w:val="0"/>
          <w:numId w:val="8"/>
        </w:numPr>
        <w:spacing w:beforeLines="240" w:before="576" w:afterLines="240" w:after="576" w:line="360" w:lineRule="auto"/>
        <w:jc w:val="both"/>
        <w:rPr>
          <w:rFonts w:ascii="Times New Roman" w:hAnsi="Times New Roman" w:cs="Times New Roman"/>
          <w:bCs/>
          <w:color w:val="000000" w:themeColor="text1"/>
          <w:sz w:val="24"/>
          <w:szCs w:val="24"/>
        </w:rPr>
      </w:pPr>
      <w:hyperlink r:id="rId16" w:tgtFrame="_blank" w:tooltip="View other papers by this author" w:history="1">
        <w:r w:rsidR="001E7CA7" w:rsidRPr="00A33F01">
          <w:rPr>
            <w:rFonts w:ascii="Times New Roman" w:hAnsi="Times New Roman" w:cs="Times New Roman"/>
            <w:color w:val="000000" w:themeColor="text1"/>
            <w:sz w:val="24"/>
            <w:szCs w:val="24"/>
          </w:rPr>
          <w:t>Ahmed</w:t>
        </w:r>
      </w:hyperlink>
      <w:r w:rsidR="001E7CA7" w:rsidRPr="00A33F01">
        <w:rPr>
          <w:rFonts w:ascii="Times New Roman" w:hAnsi="Times New Roman" w:cs="Times New Roman"/>
          <w:bCs/>
          <w:color w:val="000000" w:themeColor="text1"/>
          <w:sz w:val="24"/>
          <w:szCs w:val="24"/>
        </w:rPr>
        <w:t>, Waqas, 2013. Analysis of Factors Present in Financial Reporting Standards Leading to Manipulate True &amp; Fair View of an Entity's Financial Statements</w:t>
      </w:r>
    </w:p>
    <w:p w14:paraId="36AE394A" w14:textId="77777777" w:rsidR="001E7376" w:rsidRPr="001E7376" w:rsidRDefault="001E7376" w:rsidP="00D7729A">
      <w:pPr>
        <w:pStyle w:val="ListParagraph"/>
        <w:spacing w:beforeLines="240" w:before="576" w:afterLines="240" w:after="576" w:line="360" w:lineRule="auto"/>
        <w:jc w:val="both"/>
        <w:rPr>
          <w:rFonts w:ascii="Times New Roman" w:hAnsi="Times New Roman" w:cs="Times New Roman"/>
          <w:bCs/>
          <w:color w:val="000000" w:themeColor="text1"/>
          <w:sz w:val="24"/>
          <w:szCs w:val="24"/>
        </w:rPr>
      </w:pPr>
    </w:p>
    <w:p w14:paraId="36AE394D" w14:textId="39C35BA0" w:rsidR="001E7CA7" w:rsidRPr="00D91864" w:rsidRDefault="00F85800" w:rsidP="00D91864">
      <w:pPr>
        <w:pStyle w:val="ListParagraph"/>
        <w:numPr>
          <w:ilvl w:val="0"/>
          <w:numId w:val="8"/>
        </w:numPr>
        <w:spacing w:beforeLines="240" w:before="576" w:afterLines="240" w:after="576" w:line="360" w:lineRule="auto"/>
        <w:jc w:val="both"/>
        <w:rPr>
          <w:rFonts w:ascii="Times New Roman" w:hAnsi="Times New Roman" w:cs="Times New Roman"/>
          <w:bCs/>
          <w:color w:val="000000" w:themeColor="text1"/>
          <w:sz w:val="24"/>
          <w:szCs w:val="24"/>
        </w:rPr>
      </w:pPr>
      <w:hyperlink r:id="rId17" w:tgtFrame="_blank" w:tooltip="View other papers by this author" w:history="1">
        <w:proofErr w:type="spellStart"/>
        <w:r w:rsidR="001E7CA7" w:rsidRPr="00A33F01">
          <w:rPr>
            <w:rFonts w:ascii="Times New Roman" w:hAnsi="Times New Roman" w:cs="Times New Roman"/>
            <w:color w:val="000000" w:themeColor="text1"/>
            <w:sz w:val="24"/>
            <w:szCs w:val="24"/>
          </w:rPr>
          <w:t>Dicle</w:t>
        </w:r>
        <w:proofErr w:type="spellEnd"/>
      </w:hyperlink>
      <w:r w:rsidR="001E7CA7" w:rsidRPr="00A33F01">
        <w:rPr>
          <w:rFonts w:ascii="Times New Roman" w:hAnsi="Times New Roman" w:cs="Times New Roman"/>
          <w:bCs/>
          <w:color w:val="000000" w:themeColor="text1"/>
          <w:sz w:val="24"/>
          <w:szCs w:val="24"/>
        </w:rPr>
        <w:t>, Mehmet F., 2018. Financial Statement and Ratio Analysis: A Classroom Perspective</w:t>
      </w:r>
      <w:r w:rsidR="00D91864" w:rsidRPr="00D91864">
        <w:rPr>
          <w:rFonts w:ascii="Times New Roman" w:hAnsi="Times New Roman" w:cs="Times New Roman"/>
          <w:color w:val="000000" w:themeColor="text1"/>
          <w:sz w:val="24"/>
          <w:szCs w:val="24"/>
        </w:rPr>
        <w:t xml:space="preserve"> </w:t>
      </w:r>
    </w:p>
    <w:p w14:paraId="36AE394E" w14:textId="77777777" w:rsidR="001E7376" w:rsidRDefault="001E7376"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4F"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Hayes, A. 2020. Interest Coverage Ratio Definition. Investopedia, [online], Available at: </w:t>
      </w:r>
      <w:hyperlink r:id="rId18" w:history="1">
        <w:r w:rsidRPr="00A33F01">
          <w:rPr>
            <w:rStyle w:val="Hyperlink"/>
            <w:rFonts w:ascii="Times New Roman" w:hAnsi="Times New Roman" w:cs="Times New Roman"/>
            <w:color w:val="000000" w:themeColor="text1"/>
            <w:sz w:val="24"/>
            <w:szCs w:val="24"/>
          </w:rPr>
          <w:t>https://www.investopedia.com/terms/i/interestcoverageratio.asp</w:t>
        </w:r>
      </w:hyperlink>
      <w:r w:rsidRPr="00A33F01">
        <w:rPr>
          <w:rFonts w:ascii="Times New Roman" w:hAnsi="Times New Roman" w:cs="Times New Roman"/>
          <w:color w:val="000000" w:themeColor="text1"/>
          <w:sz w:val="24"/>
          <w:szCs w:val="24"/>
        </w:rPr>
        <w:t>. [Accessed on: 26/08/2020]</w:t>
      </w:r>
    </w:p>
    <w:p w14:paraId="36AE3950" w14:textId="77777777" w:rsidR="001E7376" w:rsidRDefault="001E7376"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51"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color w:val="000000" w:themeColor="text1"/>
          <w:sz w:val="24"/>
          <w:szCs w:val="24"/>
        </w:rPr>
      </w:pPr>
      <w:r w:rsidRPr="00A33F01">
        <w:rPr>
          <w:rFonts w:ascii="Times New Roman" w:hAnsi="Times New Roman" w:cs="Times New Roman"/>
          <w:color w:val="000000" w:themeColor="text1"/>
          <w:sz w:val="24"/>
          <w:szCs w:val="24"/>
        </w:rPr>
        <w:t xml:space="preserve">Kenton, w. 2020. Gearing Ratio Definition. Investopedia, [online], Available at: </w:t>
      </w:r>
      <w:hyperlink r:id="rId19" w:anchor=":~:text=The%20gearing%20ratio%20is%20a,funds%20borrowed%20by%20the%20company.&amp;text=The%20gearing%20ratio%20is%20are,equity%20capital%20versus%20debt%20financing." w:history="1">
        <w:r w:rsidRPr="00A33F01">
          <w:rPr>
            <w:rStyle w:val="Hyperlink"/>
            <w:rFonts w:ascii="Times New Roman" w:hAnsi="Times New Roman" w:cs="Times New Roman"/>
            <w:color w:val="000000" w:themeColor="text1"/>
            <w:sz w:val="24"/>
            <w:szCs w:val="24"/>
          </w:rPr>
          <w:t>https://www.investopedia.com/terms/g/gearingratio.asp#:~:text=The%20gearing%20ratio%20is%20a,funds%20borrowed%20by%20the%20company.&amp;text=The%20gearing%20ratio%20is%20are,equity%20capital%20versus%20debt%20financing.</w:t>
        </w:r>
      </w:hyperlink>
      <w:r w:rsidRPr="00A33F01">
        <w:rPr>
          <w:rFonts w:ascii="Times New Roman" w:hAnsi="Times New Roman" w:cs="Times New Roman"/>
          <w:color w:val="000000" w:themeColor="text1"/>
          <w:sz w:val="24"/>
          <w:szCs w:val="24"/>
        </w:rPr>
        <w:t>. [Accessed on: 26/08/2020]</w:t>
      </w:r>
    </w:p>
    <w:p w14:paraId="36AE3952" w14:textId="77777777" w:rsidR="001E7376" w:rsidRDefault="001E7376"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53"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color w:val="000000" w:themeColor="text1"/>
          <w:sz w:val="24"/>
          <w:szCs w:val="24"/>
        </w:rPr>
      </w:pPr>
      <w:proofErr w:type="spellStart"/>
      <w:r w:rsidRPr="00A33F01">
        <w:rPr>
          <w:rFonts w:ascii="Times New Roman" w:hAnsi="Times New Roman" w:cs="Times New Roman"/>
          <w:color w:val="000000" w:themeColor="text1"/>
          <w:sz w:val="24"/>
          <w:szCs w:val="24"/>
        </w:rPr>
        <w:t>Kosmala</w:t>
      </w:r>
      <w:proofErr w:type="spellEnd"/>
      <w:r w:rsidRPr="00A33F01">
        <w:rPr>
          <w:rFonts w:ascii="Times New Roman" w:hAnsi="Times New Roman" w:cs="Times New Roman"/>
          <w:color w:val="000000" w:themeColor="text1"/>
          <w:sz w:val="24"/>
          <w:szCs w:val="24"/>
        </w:rPr>
        <w:t xml:space="preserve">, Monika </w:t>
      </w:r>
      <w:proofErr w:type="spellStart"/>
      <w:r w:rsidRPr="00A33F01">
        <w:rPr>
          <w:rFonts w:ascii="Times New Roman" w:hAnsi="Times New Roman" w:cs="Times New Roman"/>
          <w:color w:val="000000" w:themeColor="text1"/>
          <w:sz w:val="24"/>
          <w:szCs w:val="24"/>
        </w:rPr>
        <w:t>Wieczorek</w:t>
      </w:r>
      <w:proofErr w:type="spellEnd"/>
      <w:r w:rsidRPr="00A33F01">
        <w:rPr>
          <w:rFonts w:ascii="Times New Roman" w:hAnsi="Times New Roman" w:cs="Times New Roman"/>
          <w:color w:val="000000" w:themeColor="text1"/>
          <w:sz w:val="24"/>
          <w:szCs w:val="24"/>
        </w:rPr>
        <w:t xml:space="preserve">, </w:t>
      </w:r>
      <w:proofErr w:type="spellStart"/>
      <w:r w:rsidRPr="00A33F01">
        <w:rPr>
          <w:rFonts w:ascii="Times New Roman" w:hAnsi="Times New Roman" w:cs="Times New Roman"/>
          <w:color w:val="000000" w:themeColor="text1"/>
          <w:sz w:val="24"/>
          <w:szCs w:val="24"/>
        </w:rPr>
        <w:t>Błach</w:t>
      </w:r>
      <w:proofErr w:type="spellEnd"/>
      <w:r w:rsidRPr="00A33F01">
        <w:rPr>
          <w:rFonts w:ascii="Times New Roman" w:hAnsi="Times New Roman" w:cs="Times New Roman"/>
          <w:color w:val="000000" w:themeColor="text1"/>
          <w:sz w:val="24"/>
          <w:szCs w:val="24"/>
        </w:rPr>
        <w:t xml:space="preserve">, Joanna, </w:t>
      </w:r>
      <w:proofErr w:type="spellStart"/>
      <w:r w:rsidRPr="00A33F01">
        <w:rPr>
          <w:rFonts w:ascii="Times New Roman" w:hAnsi="Times New Roman" w:cs="Times New Roman"/>
          <w:color w:val="000000" w:themeColor="text1"/>
          <w:sz w:val="24"/>
          <w:szCs w:val="24"/>
        </w:rPr>
        <w:t>Doś</w:t>
      </w:r>
      <w:proofErr w:type="spellEnd"/>
      <w:r w:rsidRPr="00A33F01">
        <w:rPr>
          <w:rFonts w:ascii="Times New Roman" w:hAnsi="Times New Roman" w:cs="Times New Roman"/>
          <w:color w:val="000000" w:themeColor="text1"/>
          <w:sz w:val="24"/>
          <w:szCs w:val="24"/>
        </w:rPr>
        <w:t xml:space="preserve">, Anna, </w:t>
      </w:r>
      <w:proofErr w:type="spellStart"/>
      <w:r w:rsidRPr="00A33F01">
        <w:rPr>
          <w:rFonts w:ascii="Times New Roman" w:hAnsi="Times New Roman" w:cs="Times New Roman"/>
          <w:color w:val="000000" w:themeColor="text1"/>
          <w:sz w:val="24"/>
          <w:szCs w:val="24"/>
        </w:rPr>
        <w:t>Gorczyńska</w:t>
      </w:r>
      <w:proofErr w:type="spellEnd"/>
      <w:r w:rsidRPr="00A33F01">
        <w:rPr>
          <w:rFonts w:ascii="Times New Roman" w:hAnsi="Times New Roman" w:cs="Times New Roman"/>
          <w:color w:val="000000" w:themeColor="text1"/>
          <w:sz w:val="24"/>
          <w:szCs w:val="24"/>
        </w:rPr>
        <w:t>, Maria, 2016. Journal of Economics and Management, Vol. 23 (1)</w:t>
      </w:r>
    </w:p>
    <w:p w14:paraId="36AE3954" w14:textId="77777777" w:rsidR="001E7376" w:rsidRDefault="001E7376" w:rsidP="00D7729A">
      <w:pPr>
        <w:pStyle w:val="ListParagraph"/>
        <w:spacing w:beforeLines="240" w:before="576" w:afterLines="240" w:after="576" w:line="360" w:lineRule="auto"/>
        <w:jc w:val="both"/>
        <w:rPr>
          <w:rFonts w:ascii="Times New Roman" w:hAnsi="Times New Roman" w:cs="Times New Roman"/>
          <w:bCs/>
          <w:color w:val="000000" w:themeColor="text1"/>
          <w:sz w:val="24"/>
          <w:szCs w:val="24"/>
        </w:rPr>
      </w:pPr>
    </w:p>
    <w:p w14:paraId="36AE3955"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bCs/>
          <w:color w:val="000000" w:themeColor="text1"/>
          <w:sz w:val="24"/>
          <w:szCs w:val="24"/>
        </w:rPr>
      </w:pPr>
      <w:proofErr w:type="spellStart"/>
      <w:r w:rsidRPr="00A33F01">
        <w:rPr>
          <w:rFonts w:ascii="Times New Roman" w:hAnsi="Times New Roman" w:cs="Times New Roman"/>
          <w:bCs/>
          <w:color w:val="000000" w:themeColor="text1"/>
          <w:sz w:val="24"/>
          <w:szCs w:val="24"/>
        </w:rPr>
        <w:t>Nurlaela</w:t>
      </w:r>
      <w:proofErr w:type="spellEnd"/>
      <w:r w:rsidRPr="00A33F01">
        <w:rPr>
          <w:rFonts w:ascii="Times New Roman" w:hAnsi="Times New Roman" w:cs="Times New Roman"/>
          <w:bCs/>
          <w:color w:val="000000" w:themeColor="text1"/>
          <w:sz w:val="24"/>
          <w:szCs w:val="24"/>
        </w:rPr>
        <w:t xml:space="preserve">, S., </w:t>
      </w:r>
      <w:proofErr w:type="spellStart"/>
      <w:r w:rsidRPr="00A33F01">
        <w:rPr>
          <w:rFonts w:ascii="Times New Roman" w:hAnsi="Times New Roman" w:cs="Times New Roman"/>
          <w:bCs/>
          <w:color w:val="000000" w:themeColor="text1"/>
          <w:sz w:val="24"/>
          <w:szCs w:val="24"/>
        </w:rPr>
        <w:t>Mursito</w:t>
      </w:r>
      <w:proofErr w:type="spellEnd"/>
      <w:r w:rsidRPr="00A33F01">
        <w:rPr>
          <w:rFonts w:ascii="Times New Roman" w:hAnsi="Times New Roman" w:cs="Times New Roman"/>
          <w:bCs/>
          <w:color w:val="000000" w:themeColor="text1"/>
          <w:sz w:val="24"/>
          <w:szCs w:val="24"/>
        </w:rPr>
        <w:t xml:space="preserve">, B., </w:t>
      </w:r>
      <w:proofErr w:type="spellStart"/>
      <w:r w:rsidRPr="00A33F01">
        <w:rPr>
          <w:rFonts w:ascii="Times New Roman" w:hAnsi="Times New Roman" w:cs="Times New Roman"/>
          <w:bCs/>
          <w:color w:val="000000" w:themeColor="text1"/>
          <w:sz w:val="24"/>
          <w:szCs w:val="24"/>
        </w:rPr>
        <w:t>Kustiyah</w:t>
      </w:r>
      <w:proofErr w:type="spellEnd"/>
      <w:r w:rsidRPr="00A33F01">
        <w:rPr>
          <w:rFonts w:ascii="Times New Roman" w:hAnsi="Times New Roman" w:cs="Times New Roman"/>
          <w:bCs/>
          <w:color w:val="000000" w:themeColor="text1"/>
          <w:sz w:val="24"/>
          <w:szCs w:val="24"/>
        </w:rPr>
        <w:t xml:space="preserve">, E., </w:t>
      </w:r>
      <w:proofErr w:type="spellStart"/>
      <w:r w:rsidRPr="00A33F01">
        <w:rPr>
          <w:rFonts w:ascii="Times New Roman" w:hAnsi="Times New Roman" w:cs="Times New Roman"/>
          <w:bCs/>
          <w:color w:val="000000" w:themeColor="text1"/>
          <w:sz w:val="24"/>
          <w:szCs w:val="24"/>
        </w:rPr>
        <w:t>Istiqomah</w:t>
      </w:r>
      <w:proofErr w:type="spellEnd"/>
      <w:r w:rsidRPr="00A33F01">
        <w:rPr>
          <w:rFonts w:ascii="Times New Roman" w:hAnsi="Times New Roman" w:cs="Times New Roman"/>
          <w:bCs/>
          <w:color w:val="000000" w:themeColor="text1"/>
          <w:sz w:val="24"/>
          <w:szCs w:val="24"/>
        </w:rPr>
        <w:t xml:space="preserve">, </w:t>
      </w:r>
      <w:proofErr w:type="spellStart"/>
      <w:proofErr w:type="gramStart"/>
      <w:r w:rsidRPr="00A33F01">
        <w:rPr>
          <w:rFonts w:ascii="Times New Roman" w:hAnsi="Times New Roman" w:cs="Times New Roman"/>
          <w:bCs/>
          <w:color w:val="000000" w:themeColor="text1"/>
          <w:sz w:val="24"/>
          <w:szCs w:val="24"/>
        </w:rPr>
        <w:t>I.,Hartono</w:t>
      </w:r>
      <w:proofErr w:type="spellEnd"/>
      <w:proofErr w:type="gramEnd"/>
      <w:r w:rsidRPr="00A33F01">
        <w:rPr>
          <w:rFonts w:ascii="Times New Roman" w:hAnsi="Times New Roman" w:cs="Times New Roman"/>
          <w:bCs/>
          <w:color w:val="000000" w:themeColor="text1"/>
          <w:sz w:val="24"/>
          <w:szCs w:val="24"/>
        </w:rPr>
        <w:t xml:space="preserve">, S. 2019. Asset Turnover, Capital Structure and Financial Performance Consumption Industry Company in Indonesia Stock Exchange. International Journal of Economics and Financial Issues. Available at: </w:t>
      </w:r>
      <w:hyperlink r:id="rId20" w:history="1">
        <w:r w:rsidRPr="00A33F01">
          <w:rPr>
            <w:rStyle w:val="Hyperlink"/>
            <w:rFonts w:ascii="Times New Roman" w:hAnsi="Times New Roman" w:cs="Times New Roman"/>
            <w:bCs/>
            <w:color w:val="000000" w:themeColor="text1"/>
            <w:sz w:val="24"/>
            <w:szCs w:val="24"/>
          </w:rPr>
          <w:t>https://www.researchgate.net/publication/334100090_Asset_Turnover_Capital_Structure_and_Financial_Performance_Consumption_Industry_Company_in_Indonesia_Stock_Exchange</w:t>
        </w:r>
      </w:hyperlink>
      <w:r w:rsidRPr="00A33F01">
        <w:rPr>
          <w:rFonts w:ascii="Times New Roman" w:hAnsi="Times New Roman" w:cs="Times New Roman"/>
          <w:bCs/>
          <w:color w:val="000000" w:themeColor="text1"/>
          <w:sz w:val="24"/>
          <w:szCs w:val="24"/>
        </w:rPr>
        <w:t xml:space="preserve">. (9). 297-301. </w:t>
      </w:r>
    </w:p>
    <w:p w14:paraId="36AE3956" w14:textId="77777777" w:rsidR="001E7376" w:rsidRDefault="001E7376" w:rsidP="00D7729A">
      <w:pPr>
        <w:pStyle w:val="ListParagraph"/>
        <w:spacing w:beforeLines="240" w:before="576" w:afterLines="240" w:after="576" w:line="360" w:lineRule="auto"/>
        <w:jc w:val="both"/>
        <w:rPr>
          <w:rFonts w:ascii="Times New Roman" w:hAnsi="Times New Roman" w:cs="Times New Roman"/>
          <w:color w:val="000000" w:themeColor="text1"/>
          <w:sz w:val="24"/>
          <w:szCs w:val="24"/>
        </w:rPr>
      </w:pPr>
    </w:p>
    <w:p w14:paraId="36AE3957" w14:textId="77777777" w:rsidR="001E7CA7" w:rsidRPr="00A33F01" w:rsidRDefault="001E7CA7" w:rsidP="00D7729A">
      <w:pPr>
        <w:pStyle w:val="ListParagraph"/>
        <w:numPr>
          <w:ilvl w:val="0"/>
          <w:numId w:val="8"/>
        </w:numPr>
        <w:spacing w:beforeLines="240" w:before="576" w:afterLines="240" w:after="576" w:line="360" w:lineRule="auto"/>
        <w:jc w:val="both"/>
        <w:rPr>
          <w:rFonts w:ascii="Times New Roman" w:hAnsi="Times New Roman" w:cs="Times New Roman"/>
          <w:color w:val="000000" w:themeColor="text1"/>
          <w:sz w:val="24"/>
          <w:szCs w:val="24"/>
        </w:rPr>
      </w:pPr>
      <w:proofErr w:type="spellStart"/>
      <w:r w:rsidRPr="00A33F01">
        <w:rPr>
          <w:rFonts w:ascii="Times New Roman" w:hAnsi="Times New Roman" w:cs="Times New Roman"/>
          <w:color w:val="000000" w:themeColor="text1"/>
          <w:sz w:val="24"/>
          <w:szCs w:val="24"/>
        </w:rPr>
        <w:t>Osadchy</w:t>
      </w:r>
      <w:proofErr w:type="spellEnd"/>
      <w:r w:rsidRPr="00A33F01">
        <w:rPr>
          <w:rFonts w:ascii="Times New Roman" w:hAnsi="Times New Roman" w:cs="Times New Roman"/>
          <w:color w:val="000000" w:themeColor="text1"/>
          <w:sz w:val="24"/>
          <w:szCs w:val="24"/>
        </w:rPr>
        <w:t xml:space="preserve">, E.A., </w:t>
      </w:r>
      <w:proofErr w:type="spellStart"/>
      <w:r w:rsidRPr="00A33F01">
        <w:rPr>
          <w:rFonts w:ascii="Times New Roman" w:hAnsi="Times New Roman" w:cs="Times New Roman"/>
          <w:color w:val="000000" w:themeColor="text1"/>
          <w:sz w:val="24"/>
          <w:szCs w:val="24"/>
        </w:rPr>
        <w:t>Akhmetshin</w:t>
      </w:r>
      <w:proofErr w:type="spellEnd"/>
      <w:r w:rsidRPr="00A33F01">
        <w:rPr>
          <w:rFonts w:ascii="Times New Roman" w:hAnsi="Times New Roman" w:cs="Times New Roman"/>
          <w:color w:val="000000" w:themeColor="text1"/>
          <w:sz w:val="24"/>
          <w:szCs w:val="24"/>
        </w:rPr>
        <w:t xml:space="preserve">, E.M., </w:t>
      </w:r>
      <w:proofErr w:type="spellStart"/>
      <w:r w:rsidRPr="00A33F01">
        <w:rPr>
          <w:rFonts w:ascii="Times New Roman" w:hAnsi="Times New Roman" w:cs="Times New Roman"/>
          <w:color w:val="000000" w:themeColor="text1"/>
          <w:sz w:val="24"/>
          <w:szCs w:val="24"/>
        </w:rPr>
        <w:t>Amirova</w:t>
      </w:r>
      <w:proofErr w:type="spellEnd"/>
      <w:r w:rsidRPr="00A33F01">
        <w:rPr>
          <w:rFonts w:ascii="Times New Roman" w:hAnsi="Times New Roman" w:cs="Times New Roman"/>
          <w:color w:val="000000" w:themeColor="text1"/>
          <w:sz w:val="24"/>
          <w:szCs w:val="24"/>
        </w:rPr>
        <w:t xml:space="preserve">, E.F., </w:t>
      </w:r>
      <w:proofErr w:type="spellStart"/>
      <w:r w:rsidRPr="00A33F01">
        <w:rPr>
          <w:rFonts w:ascii="Times New Roman" w:hAnsi="Times New Roman" w:cs="Times New Roman"/>
          <w:color w:val="000000" w:themeColor="text1"/>
          <w:sz w:val="24"/>
          <w:szCs w:val="24"/>
        </w:rPr>
        <w:t>Bochkareva</w:t>
      </w:r>
      <w:proofErr w:type="spellEnd"/>
      <w:r w:rsidRPr="00A33F01">
        <w:rPr>
          <w:rFonts w:ascii="Times New Roman" w:hAnsi="Times New Roman" w:cs="Times New Roman"/>
          <w:color w:val="000000" w:themeColor="text1"/>
          <w:sz w:val="24"/>
          <w:szCs w:val="24"/>
        </w:rPr>
        <w:t xml:space="preserve">, T.N., </w:t>
      </w:r>
      <w:proofErr w:type="spellStart"/>
      <w:r w:rsidRPr="00A33F01">
        <w:rPr>
          <w:rFonts w:ascii="Times New Roman" w:hAnsi="Times New Roman" w:cs="Times New Roman"/>
          <w:color w:val="000000" w:themeColor="text1"/>
          <w:sz w:val="24"/>
          <w:szCs w:val="24"/>
        </w:rPr>
        <w:t>Gazizyanova</w:t>
      </w:r>
      <w:proofErr w:type="spellEnd"/>
      <w:r w:rsidRPr="00A33F01">
        <w:rPr>
          <w:rFonts w:ascii="Times New Roman" w:hAnsi="Times New Roman" w:cs="Times New Roman"/>
          <w:color w:val="000000" w:themeColor="text1"/>
          <w:sz w:val="24"/>
          <w:szCs w:val="24"/>
        </w:rPr>
        <w:t>, Yu.Yu</w:t>
      </w:r>
      <w:proofErr w:type="gramStart"/>
      <w:r w:rsidRPr="00A33F01">
        <w:rPr>
          <w:rFonts w:ascii="Times New Roman" w:hAnsi="Times New Roman" w:cs="Times New Roman"/>
          <w:color w:val="000000" w:themeColor="text1"/>
          <w:sz w:val="24"/>
          <w:szCs w:val="24"/>
        </w:rPr>
        <w:t>.,</w:t>
      </w:r>
      <w:proofErr w:type="spellStart"/>
      <w:r w:rsidRPr="00A33F01">
        <w:rPr>
          <w:rFonts w:ascii="Times New Roman" w:hAnsi="Times New Roman" w:cs="Times New Roman"/>
          <w:color w:val="000000" w:themeColor="text1"/>
          <w:sz w:val="24"/>
          <w:szCs w:val="24"/>
        </w:rPr>
        <w:t>Yumashev</w:t>
      </w:r>
      <w:proofErr w:type="spellEnd"/>
      <w:proofErr w:type="gramEnd"/>
      <w:r w:rsidRPr="00A33F01">
        <w:rPr>
          <w:rFonts w:ascii="Times New Roman" w:hAnsi="Times New Roman" w:cs="Times New Roman"/>
          <w:color w:val="000000" w:themeColor="text1"/>
          <w:sz w:val="24"/>
          <w:szCs w:val="24"/>
        </w:rPr>
        <w:t>, A.V., 2018. Financial Statements of a Company as an Information Base for Decision-Making in a Transforming Economy, European Research Studies Journal Volume XXI, Issue 2, pp. 339-350</w:t>
      </w:r>
      <w:r w:rsidR="001E7376">
        <w:rPr>
          <w:rFonts w:ascii="Times New Roman" w:hAnsi="Times New Roman" w:cs="Times New Roman"/>
          <w:color w:val="000000" w:themeColor="text1"/>
          <w:sz w:val="24"/>
          <w:szCs w:val="24"/>
        </w:rPr>
        <w:t>.</w:t>
      </w:r>
    </w:p>
    <w:p w14:paraId="36AE3958" w14:textId="77777777" w:rsidR="001E7376" w:rsidRPr="001E7376" w:rsidRDefault="001E7376" w:rsidP="00D7729A">
      <w:pPr>
        <w:pStyle w:val="ListParagraph"/>
        <w:spacing w:beforeLines="240" w:before="576" w:afterLines="240" w:after="576" w:line="360" w:lineRule="auto"/>
        <w:jc w:val="both"/>
        <w:rPr>
          <w:rFonts w:ascii="Times New Roman" w:hAnsi="Times New Roman" w:cs="Times New Roman"/>
          <w:bCs/>
          <w:color w:val="000000" w:themeColor="text1"/>
          <w:sz w:val="24"/>
          <w:szCs w:val="24"/>
        </w:rPr>
      </w:pPr>
    </w:p>
    <w:p w14:paraId="36AE3959" w14:textId="77777777" w:rsidR="00062D22" w:rsidRPr="001E7376" w:rsidRDefault="001E7CA7" w:rsidP="00CA5463">
      <w:pPr>
        <w:pStyle w:val="ListParagraph"/>
        <w:numPr>
          <w:ilvl w:val="0"/>
          <w:numId w:val="8"/>
        </w:numPr>
        <w:spacing w:beforeLines="240" w:before="576" w:afterLines="240" w:after="576" w:line="360" w:lineRule="auto"/>
        <w:jc w:val="both"/>
        <w:rPr>
          <w:rFonts w:ascii="Times New Roman" w:hAnsi="Times New Roman" w:cs="Times New Roman"/>
          <w:bCs/>
          <w:color w:val="000000" w:themeColor="text1"/>
          <w:sz w:val="24"/>
          <w:szCs w:val="24"/>
        </w:rPr>
      </w:pPr>
      <w:proofErr w:type="spellStart"/>
      <w:r w:rsidRPr="00A33F01">
        <w:rPr>
          <w:rFonts w:ascii="Times New Roman" w:hAnsi="Times New Roman" w:cs="Times New Roman"/>
          <w:color w:val="000000" w:themeColor="text1"/>
          <w:sz w:val="24"/>
          <w:szCs w:val="24"/>
        </w:rPr>
        <w:t>Toppr</w:t>
      </w:r>
      <w:proofErr w:type="spellEnd"/>
      <w:r w:rsidRPr="00A33F01">
        <w:rPr>
          <w:rFonts w:ascii="Times New Roman" w:hAnsi="Times New Roman" w:cs="Times New Roman"/>
          <w:color w:val="000000" w:themeColor="text1"/>
          <w:sz w:val="24"/>
          <w:szCs w:val="24"/>
        </w:rPr>
        <w:t xml:space="preserve">, 2020. Limitations of Financial Statements, [Online], Available at: </w:t>
      </w:r>
      <w:hyperlink r:id="rId21" w:history="1">
        <w:r w:rsidRPr="00A33F01">
          <w:rPr>
            <w:rFonts w:ascii="Times New Roman" w:hAnsi="Times New Roman" w:cs="Times New Roman"/>
            <w:color w:val="000000" w:themeColor="text1"/>
            <w:sz w:val="24"/>
            <w:szCs w:val="24"/>
          </w:rPr>
          <w:t>https://www.toppr.com/guides/accounting-and-auditing/preparation-of-final-accounts-of-sole-proprietor/limitations-of-financial-statements/</w:t>
        </w:r>
      </w:hyperlink>
      <w:r w:rsidRPr="00A33F01">
        <w:rPr>
          <w:rFonts w:ascii="Times New Roman" w:hAnsi="Times New Roman" w:cs="Times New Roman"/>
          <w:color w:val="000000" w:themeColor="text1"/>
          <w:sz w:val="24"/>
          <w:szCs w:val="24"/>
        </w:rPr>
        <w:t>, [Accessed on: 26-08-2020]</w:t>
      </w:r>
      <w:r w:rsidR="001E7376">
        <w:rPr>
          <w:rFonts w:ascii="Times New Roman" w:hAnsi="Times New Roman" w:cs="Times New Roman"/>
          <w:bCs/>
          <w:color w:val="000000" w:themeColor="text1"/>
          <w:sz w:val="24"/>
          <w:szCs w:val="24"/>
        </w:rPr>
        <w:t>.</w:t>
      </w:r>
    </w:p>
    <w:sectPr w:rsidR="00062D22" w:rsidRPr="001E7376" w:rsidSect="00B97BD2">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9D344" w14:textId="77777777" w:rsidR="00F85800" w:rsidRDefault="00F85800" w:rsidP="00B60F22">
      <w:pPr>
        <w:spacing w:after="0" w:line="240" w:lineRule="auto"/>
      </w:pPr>
      <w:r>
        <w:separator/>
      </w:r>
    </w:p>
  </w:endnote>
  <w:endnote w:type="continuationSeparator" w:id="0">
    <w:p w14:paraId="55F31FB6" w14:textId="77777777" w:rsidR="00F85800" w:rsidRDefault="00F85800" w:rsidP="00B60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E3964" w14:textId="77777777" w:rsidR="00352E57" w:rsidRDefault="00352E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E3965" w14:textId="77777777" w:rsidR="00352E57" w:rsidRDefault="00352E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E3967" w14:textId="77777777" w:rsidR="00352E57" w:rsidRDefault="00352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9FD2B5" w14:textId="77777777" w:rsidR="00F85800" w:rsidRDefault="00F85800" w:rsidP="00B60F22">
      <w:pPr>
        <w:spacing w:after="0" w:line="240" w:lineRule="auto"/>
      </w:pPr>
      <w:r>
        <w:separator/>
      </w:r>
    </w:p>
  </w:footnote>
  <w:footnote w:type="continuationSeparator" w:id="0">
    <w:p w14:paraId="7758820D" w14:textId="77777777" w:rsidR="00F85800" w:rsidRDefault="00F85800" w:rsidP="00B60F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E3962" w14:textId="77777777" w:rsidR="00352E57" w:rsidRDefault="00352E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E3963" w14:textId="77777777" w:rsidR="00352E57" w:rsidRDefault="00352E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E3966" w14:textId="77777777" w:rsidR="00352E57" w:rsidRDefault="00352E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D6493"/>
    <w:multiLevelType w:val="hybridMultilevel"/>
    <w:tmpl w:val="B6603302"/>
    <w:lvl w:ilvl="0" w:tplc="406CF55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4E13CBB"/>
    <w:multiLevelType w:val="hybridMultilevel"/>
    <w:tmpl w:val="EDF8D8A0"/>
    <w:lvl w:ilvl="0" w:tplc="406CF55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6365377"/>
    <w:multiLevelType w:val="hybridMultilevel"/>
    <w:tmpl w:val="9AF2D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7B2DB9"/>
    <w:multiLevelType w:val="hybridMultilevel"/>
    <w:tmpl w:val="88386C8A"/>
    <w:lvl w:ilvl="0" w:tplc="4914EBA6">
      <w:start w:val="1"/>
      <w:numFmt w:val="lowerRoman"/>
      <w:lvlText w:val="%1."/>
      <w:lvlJc w:val="left"/>
      <w:pPr>
        <w:ind w:left="1440" w:hanging="72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F88334A"/>
    <w:multiLevelType w:val="hybridMultilevel"/>
    <w:tmpl w:val="B6603302"/>
    <w:lvl w:ilvl="0" w:tplc="406CF55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3EB31D28"/>
    <w:multiLevelType w:val="hybridMultilevel"/>
    <w:tmpl w:val="F47828D6"/>
    <w:lvl w:ilvl="0" w:tplc="212C03F8">
      <w:start w:val="1"/>
      <w:numFmt w:val="lowerLetter"/>
      <w:lvlText w:val="%1."/>
      <w:lvlJc w:val="left"/>
      <w:pPr>
        <w:ind w:left="1800" w:hanging="360"/>
      </w:pPr>
      <w:rPr>
        <w:rFonts w:hint="default"/>
        <w:b/>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6D0F39F0"/>
    <w:multiLevelType w:val="multilevel"/>
    <w:tmpl w:val="0409001D"/>
    <w:lvl w:ilvl="0">
      <w:start w:val="1"/>
      <w:numFmt w:val="decimal"/>
      <w:lvlText w:val="%1)"/>
      <w:lvlJc w:val="left"/>
      <w:pPr>
        <w:ind w:left="360" w:hanging="360"/>
      </w:pPr>
      <w:rPr>
        <w:rFonts w:hint="default"/>
        <w:b/>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33743D4"/>
    <w:multiLevelType w:val="hybridMultilevel"/>
    <w:tmpl w:val="ADA4E998"/>
    <w:lvl w:ilvl="0" w:tplc="F8D2344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7"/>
  </w:num>
  <w:num w:numId="3">
    <w:abstractNumId w:val="0"/>
  </w:num>
  <w:num w:numId="4">
    <w:abstractNumId w:val="4"/>
  </w:num>
  <w:num w:numId="5">
    <w:abstractNumId w:val="1"/>
  </w:num>
  <w:num w:numId="6">
    <w:abstractNumId w:val="5"/>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322"/>
    <w:rsid w:val="0000077C"/>
    <w:rsid w:val="00002758"/>
    <w:rsid w:val="00011F67"/>
    <w:rsid w:val="00025292"/>
    <w:rsid w:val="000552A1"/>
    <w:rsid w:val="00062D22"/>
    <w:rsid w:val="00065202"/>
    <w:rsid w:val="0007099E"/>
    <w:rsid w:val="000716B0"/>
    <w:rsid w:val="00073F27"/>
    <w:rsid w:val="00075177"/>
    <w:rsid w:val="00076456"/>
    <w:rsid w:val="00086446"/>
    <w:rsid w:val="00092A28"/>
    <w:rsid w:val="000975E5"/>
    <w:rsid w:val="000A1F94"/>
    <w:rsid w:val="000B3FE4"/>
    <w:rsid w:val="000C0A7B"/>
    <w:rsid w:val="000C7C5C"/>
    <w:rsid w:val="000D5E16"/>
    <w:rsid w:val="000D7439"/>
    <w:rsid w:val="000F01D4"/>
    <w:rsid w:val="000F5859"/>
    <w:rsid w:val="00103370"/>
    <w:rsid w:val="0010495F"/>
    <w:rsid w:val="001054FE"/>
    <w:rsid w:val="001070C1"/>
    <w:rsid w:val="001106A5"/>
    <w:rsid w:val="001230D9"/>
    <w:rsid w:val="00125837"/>
    <w:rsid w:val="00141F58"/>
    <w:rsid w:val="00144721"/>
    <w:rsid w:val="00154739"/>
    <w:rsid w:val="00155715"/>
    <w:rsid w:val="00156C76"/>
    <w:rsid w:val="00170BE1"/>
    <w:rsid w:val="0017333F"/>
    <w:rsid w:val="001B3A21"/>
    <w:rsid w:val="001C6791"/>
    <w:rsid w:val="001D51CF"/>
    <w:rsid w:val="001E58D7"/>
    <w:rsid w:val="001E7376"/>
    <w:rsid w:val="001E7A4D"/>
    <w:rsid w:val="001E7CA7"/>
    <w:rsid w:val="001F306A"/>
    <w:rsid w:val="002019DE"/>
    <w:rsid w:val="002271CF"/>
    <w:rsid w:val="002325C6"/>
    <w:rsid w:val="00234413"/>
    <w:rsid w:val="002362A8"/>
    <w:rsid w:val="00236867"/>
    <w:rsid w:val="002435A3"/>
    <w:rsid w:val="00244B98"/>
    <w:rsid w:val="0025389B"/>
    <w:rsid w:val="002553FD"/>
    <w:rsid w:val="002618BF"/>
    <w:rsid w:val="00262E26"/>
    <w:rsid w:val="00274D4C"/>
    <w:rsid w:val="002B2322"/>
    <w:rsid w:val="002C2EC5"/>
    <w:rsid w:val="002C7B36"/>
    <w:rsid w:val="002D1669"/>
    <w:rsid w:val="002D6FCB"/>
    <w:rsid w:val="002E4EBA"/>
    <w:rsid w:val="002F64B2"/>
    <w:rsid w:val="003052BF"/>
    <w:rsid w:val="003057D8"/>
    <w:rsid w:val="00306D6B"/>
    <w:rsid w:val="003102DB"/>
    <w:rsid w:val="00312952"/>
    <w:rsid w:val="003133CC"/>
    <w:rsid w:val="00316174"/>
    <w:rsid w:val="00336DD6"/>
    <w:rsid w:val="00342311"/>
    <w:rsid w:val="00352E57"/>
    <w:rsid w:val="00353B93"/>
    <w:rsid w:val="003720A7"/>
    <w:rsid w:val="00387000"/>
    <w:rsid w:val="0039646F"/>
    <w:rsid w:val="003B25CA"/>
    <w:rsid w:val="003B322D"/>
    <w:rsid w:val="003B5ECE"/>
    <w:rsid w:val="003C29F6"/>
    <w:rsid w:val="003D4952"/>
    <w:rsid w:val="003E1700"/>
    <w:rsid w:val="003F5E14"/>
    <w:rsid w:val="00401C78"/>
    <w:rsid w:val="00402F9B"/>
    <w:rsid w:val="00404337"/>
    <w:rsid w:val="0041136E"/>
    <w:rsid w:val="0041271F"/>
    <w:rsid w:val="0041300B"/>
    <w:rsid w:val="0042248B"/>
    <w:rsid w:val="00433D17"/>
    <w:rsid w:val="0043459A"/>
    <w:rsid w:val="00435DF0"/>
    <w:rsid w:val="0047059D"/>
    <w:rsid w:val="00477665"/>
    <w:rsid w:val="00482486"/>
    <w:rsid w:val="00482BBD"/>
    <w:rsid w:val="004862A6"/>
    <w:rsid w:val="00487AC8"/>
    <w:rsid w:val="00491764"/>
    <w:rsid w:val="004A1361"/>
    <w:rsid w:val="004A3482"/>
    <w:rsid w:val="004A4A07"/>
    <w:rsid w:val="004A600D"/>
    <w:rsid w:val="004B5B96"/>
    <w:rsid w:val="004C2ACA"/>
    <w:rsid w:val="004E0D44"/>
    <w:rsid w:val="004E2E1D"/>
    <w:rsid w:val="004E5EB1"/>
    <w:rsid w:val="004E5F9B"/>
    <w:rsid w:val="004F02C9"/>
    <w:rsid w:val="00500711"/>
    <w:rsid w:val="005024F5"/>
    <w:rsid w:val="0050331F"/>
    <w:rsid w:val="0050646A"/>
    <w:rsid w:val="005126A5"/>
    <w:rsid w:val="005226A9"/>
    <w:rsid w:val="00524F4E"/>
    <w:rsid w:val="0054696B"/>
    <w:rsid w:val="00546CEE"/>
    <w:rsid w:val="00550DDA"/>
    <w:rsid w:val="005523EB"/>
    <w:rsid w:val="00554234"/>
    <w:rsid w:val="00556801"/>
    <w:rsid w:val="005620D0"/>
    <w:rsid w:val="00563170"/>
    <w:rsid w:val="00563E02"/>
    <w:rsid w:val="00565B75"/>
    <w:rsid w:val="00565E23"/>
    <w:rsid w:val="0057013A"/>
    <w:rsid w:val="005714AB"/>
    <w:rsid w:val="005761C5"/>
    <w:rsid w:val="00586CAC"/>
    <w:rsid w:val="00594872"/>
    <w:rsid w:val="005A0971"/>
    <w:rsid w:val="005A1875"/>
    <w:rsid w:val="005A2678"/>
    <w:rsid w:val="005A4AAA"/>
    <w:rsid w:val="005A4D23"/>
    <w:rsid w:val="005B300E"/>
    <w:rsid w:val="005C635B"/>
    <w:rsid w:val="005E7CB0"/>
    <w:rsid w:val="005F0E19"/>
    <w:rsid w:val="005F377F"/>
    <w:rsid w:val="005F665C"/>
    <w:rsid w:val="005F7CE3"/>
    <w:rsid w:val="006009D5"/>
    <w:rsid w:val="006029E0"/>
    <w:rsid w:val="006037C0"/>
    <w:rsid w:val="00612014"/>
    <w:rsid w:val="0061666C"/>
    <w:rsid w:val="00616A45"/>
    <w:rsid w:val="00617611"/>
    <w:rsid w:val="00617E8F"/>
    <w:rsid w:val="00631FE9"/>
    <w:rsid w:val="00632692"/>
    <w:rsid w:val="00632D86"/>
    <w:rsid w:val="00634C64"/>
    <w:rsid w:val="00641650"/>
    <w:rsid w:val="0065128D"/>
    <w:rsid w:val="006646DD"/>
    <w:rsid w:val="0067034E"/>
    <w:rsid w:val="00672405"/>
    <w:rsid w:val="0068022A"/>
    <w:rsid w:val="0068312B"/>
    <w:rsid w:val="00692F37"/>
    <w:rsid w:val="006A7BC1"/>
    <w:rsid w:val="006B2107"/>
    <w:rsid w:val="006B5CBB"/>
    <w:rsid w:val="006B73AF"/>
    <w:rsid w:val="006D2C03"/>
    <w:rsid w:val="006D37A5"/>
    <w:rsid w:val="006E3C5C"/>
    <w:rsid w:val="006E5198"/>
    <w:rsid w:val="006E6942"/>
    <w:rsid w:val="006F5043"/>
    <w:rsid w:val="00701DAF"/>
    <w:rsid w:val="00704B04"/>
    <w:rsid w:val="00705A86"/>
    <w:rsid w:val="00714E2D"/>
    <w:rsid w:val="007156D3"/>
    <w:rsid w:val="00715705"/>
    <w:rsid w:val="0072015E"/>
    <w:rsid w:val="0072038A"/>
    <w:rsid w:val="0072229A"/>
    <w:rsid w:val="00722CD6"/>
    <w:rsid w:val="00731642"/>
    <w:rsid w:val="00733CDC"/>
    <w:rsid w:val="00735354"/>
    <w:rsid w:val="0075236C"/>
    <w:rsid w:val="00752B34"/>
    <w:rsid w:val="00752F65"/>
    <w:rsid w:val="00753DA7"/>
    <w:rsid w:val="0076260A"/>
    <w:rsid w:val="00764E15"/>
    <w:rsid w:val="007710AE"/>
    <w:rsid w:val="00773C63"/>
    <w:rsid w:val="00785F11"/>
    <w:rsid w:val="007909DC"/>
    <w:rsid w:val="00791095"/>
    <w:rsid w:val="00796841"/>
    <w:rsid w:val="007A110B"/>
    <w:rsid w:val="007A26B6"/>
    <w:rsid w:val="007B0444"/>
    <w:rsid w:val="007B4C11"/>
    <w:rsid w:val="007D1295"/>
    <w:rsid w:val="007D6A90"/>
    <w:rsid w:val="007E7C83"/>
    <w:rsid w:val="007F1326"/>
    <w:rsid w:val="007F28B6"/>
    <w:rsid w:val="007F5758"/>
    <w:rsid w:val="00801E49"/>
    <w:rsid w:val="00817B8D"/>
    <w:rsid w:val="0082568C"/>
    <w:rsid w:val="00837CBE"/>
    <w:rsid w:val="008459CC"/>
    <w:rsid w:val="0084729B"/>
    <w:rsid w:val="008514F3"/>
    <w:rsid w:val="00864048"/>
    <w:rsid w:val="00874442"/>
    <w:rsid w:val="00877781"/>
    <w:rsid w:val="00881329"/>
    <w:rsid w:val="00883A4C"/>
    <w:rsid w:val="008A3CA9"/>
    <w:rsid w:val="008C12E0"/>
    <w:rsid w:val="008C441E"/>
    <w:rsid w:val="008D477E"/>
    <w:rsid w:val="008E018D"/>
    <w:rsid w:val="008E6974"/>
    <w:rsid w:val="009116BF"/>
    <w:rsid w:val="00914E82"/>
    <w:rsid w:val="0091523D"/>
    <w:rsid w:val="00916546"/>
    <w:rsid w:val="00916A7D"/>
    <w:rsid w:val="009234B6"/>
    <w:rsid w:val="009249C0"/>
    <w:rsid w:val="00926A47"/>
    <w:rsid w:val="0093118B"/>
    <w:rsid w:val="00936EDA"/>
    <w:rsid w:val="00940B9D"/>
    <w:rsid w:val="009429ED"/>
    <w:rsid w:val="00943338"/>
    <w:rsid w:val="00952A43"/>
    <w:rsid w:val="00956369"/>
    <w:rsid w:val="00957955"/>
    <w:rsid w:val="00962990"/>
    <w:rsid w:val="009643D4"/>
    <w:rsid w:val="00967452"/>
    <w:rsid w:val="0097048C"/>
    <w:rsid w:val="009744BC"/>
    <w:rsid w:val="00974774"/>
    <w:rsid w:val="00984FA4"/>
    <w:rsid w:val="009914FB"/>
    <w:rsid w:val="009A25EC"/>
    <w:rsid w:val="009A7135"/>
    <w:rsid w:val="009B5216"/>
    <w:rsid w:val="009B7DCB"/>
    <w:rsid w:val="009C06C0"/>
    <w:rsid w:val="009C31F8"/>
    <w:rsid w:val="009C33F6"/>
    <w:rsid w:val="009D0779"/>
    <w:rsid w:val="009D127E"/>
    <w:rsid w:val="009D36DF"/>
    <w:rsid w:val="009D4183"/>
    <w:rsid w:val="009D431F"/>
    <w:rsid w:val="009D525E"/>
    <w:rsid w:val="009D7B8E"/>
    <w:rsid w:val="009E2A44"/>
    <w:rsid w:val="009F04C9"/>
    <w:rsid w:val="009F2AA6"/>
    <w:rsid w:val="00A101CD"/>
    <w:rsid w:val="00A224C2"/>
    <w:rsid w:val="00A27085"/>
    <w:rsid w:val="00A33F01"/>
    <w:rsid w:val="00A366BB"/>
    <w:rsid w:val="00A37336"/>
    <w:rsid w:val="00A41C8F"/>
    <w:rsid w:val="00A42EF4"/>
    <w:rsid w:val="00A4431C"/>
    <w:rsid w:val="00A47A03"/>
    <w:rsid w:val="00A51DDF"/>
    <w:rsid w:val="00A603DB"/>
    <w:rsid w:val="00A70057"/>
    <w:rsid w:val="00A72EE8"/>
    <w:rsid w:val="00A73FAA"/>
    <w:rsid w:val="00A7406F"/>
    <w:rsid w:val="00A756DF"/>
    <w:rsid w:val="00A7664B"/>
    <w:rsid w:val="00A820C6"/>
    <w:rsid w:val="00A832AC"/>
    <w:rsid w:val="00A84CD5"/>
    <w:rsid w:val="00A8697D"/>
    <w:rsid w:val="00A879CC"/>
    <w:rsid w:val="00A923C1"/>
    <w:rsid w:val="00A96E44"/>
    <w:rsid w:val="00AA1340"/>
    <w:rsid w:val="00AA40AA"/>
    <w:rsid w:val="00AA6111"/>
    <w:rsid w:val="00AB40E9"/>
    <w:rsid w:val="00AB4AA0"/>
    <w:rsid w:val="00AB6F53"/>
    <w:rsid w:val="00AB7CE3"/>
    <w:rsid w:val="00AD2C61"/>
    <w:rsid w:val="00AD7437"/>
    <w:rsid w:val="00AE4CF6"/>
    <w:rsid w:val="00AE54B6"/>
    <w:rsid w:val="00AE6191"/>
    <w:rsid w:val="00AF31A0"/>
    <w:rsid w:val="00AF451F"/>
    <w:rsid w:val="00B03142"/>
    <w:rsid w:val="00B123AA"/>
    <w:rsid w:val="00B13FD2"/>
    <w:rsid w:val="00B2503D"/>
    <w:rsid w:val="00B3283E"/>
    <w:rsid w:val="00B346A8"/>
    <w:rsid w:val="00B34928"/>
    <w:rsid w:val="00B350D9"/>
    <w:rsid w:val="00B4348C"/>
    <w:rsid w:val="00B45869"/>
    <w:rsid w:val="00B57614"/>
    <w:rsid w:val="00B60083"/>
    <w:rsid w:val="00B60F22"/>
    <w:rsid w:val="00B75DE0"/>
    <w:rsid w:val="00B762ED"/>
    <w:rsid w:val="00B85EA5"/>
    <w:rsid w:val="00B8778F"/>
    <w:rsid w:val="00B97967"/>
    <w:rsid w:val="00B97BD2"/>
    <w:rsid w:val="00BA3148"/>
    <w:rsid w:val="00BA79AA"/>
    <w:rsid w:val="00BB7CC0"/>
    <w:rsid w:val="00BB7FA2"/>
    <w:rsid w:val="00BC237D"/>
    <w:rsid w:val="00BD5AB9"/>
    <w:rsid w:val="00BE1F72"/>
    <w:rsid w:val="00BE37BF"/>
    <w:rsid w:val="00BF08BE"/>
    <w:rsid w:val="00BF65B3"/>
    <w:rsid w:val="00BF6FEA"/>
    <w:rsid w:val="00C137C9"/>
    <w:rsid w:val="00C15423"/>
    <w:rsid w:val="00C2551F"/>
    <w:rsid w:val="00C27905"/>
    <w:rsid w:val="00C32CDF"/>
    <w:rsid w:val="00C40275"/>
    <w:rsid w:val="00C444DC"/>
    <w:rsid w:val="00C46C36"/>
    <w:rsid w:val="00C47878"/>
    <w:rsid w:val="00C54EF9"/>
    <w:rsid w:val="00C60BCC"/>
    <w:rsid w:val="00C64AD2"/>
    <w:rsid w:val="00C6593E"/>
    <w:rsid w:val="00C671C6"/>
    <w:rsid w:val="00C67EE7"/>
    <w:rsid w:val="00C71E6F"/>
    <w:rsid w:val="00C72055"/>
    <w:rsid w:val="00C724EB"/>
    <w:rsid w:val="00C73532"/>
    <w:rsid w:val="00C8631A"/>
    <w:rsid w:val="00C90524"/>
    <w:rsid w:val="00C93DF4"/>
    <w:rsid w:val="00C97311"/>
    <w:rsid w:val="00C97F46"/>
    <w:rsid w:val="00CA4AAE"/>
    <w:rsid w:val="00CA5463"/>
    <w:rsid w:val="00CB0DA4"/>
    <w:rsid w:val="00CC22F8"/>
    <w:rsid w:val="00CC2729"/>
    <w:rsid w:val="00CC3D7B"/>
    <w:rsid w:val="00CC6729"/>
    <w:rsid w:val="00CC7389"/>
    <w:rsid w:val="00CD23FC"/>
    <w:rsid w:val="00CD58A0"/>
    <w:rsid w:val="00CD79FC"/>
    <w:rsid w:val="00CE5E4E"/>
    <w:rsid w:val="00CF34C5"/>
    <w:rsid w:val="00D039FF"/>
    <w:rsid w:val="00D04F4B"/>
    <w:rsid w:val="00D064BE"/>
    <w:rsid w:val="00D105D8"/>
    <w:rsid w:val="00D14008"/>
    <w:rsid w:val="00D152D2"/>
    <w:rsid w:val="00D21571"/>
    <w:rsid w:val="00D36BFA"/>
    <w:rsid w:val="00D42DF2"/>
    <w:rsid w:val="00D50F58"/>
    <w:rsid w:val="00D57A25"/>
    <w:rsid w:val="00D6330C"/>
    <w:rsid w:val="00D67ED8"/>
    <w:rsid w:val="00D746A3"/>
    <w:rsid w:val="00D75E02"/>
    <w:rsid w:val="00D7729A"/>
    <w:rsid w:val="00D91864"/>
    <w:rsid w:val="00D95B5A"/>
    <w:rsid w:val="00DA1EB4"/>
    <w:rsid w:val="00DA73D6"/>
    <w:rsid w:val="00DB0EF4"/>
    <w:rsid w:val="00DB3053"/>
    <w:rsid w:val="00DB3C1E"/>
    <w:rsid w:val="00DB42C8"/>
    <w:rsid w:val="00DB4D90"/>
    <w:rsid w:val="00DB78E3"/>
    <w:rsid w:val="00DC5921"/>
    <w:rsid w:val="00DC6B63"/>
    <w:rsid w:val="00DD02AE"/>
    <w:rsid w:val="00DD4487"/>
    <w:rsid w:val="00DE139B"/>
    <w:rsid w:val="00DE2973"/>
    <w:rsid w:val="00DF3D0F"/>
    <w:rsid w:val="00E04CFF"/>
    <w:rsid w:val="00E0536C"/>
    <w:rsid w:val="00E06420"/>
    <w:rsid w:val="00E1158E"/>
    <w:rsid w:val="00E160D7"/>
    <w:rsid w:val="00E217D4"/>
    <w:rsid w:val="00E23DAE"/>
    <w:rsid w:val="00E2422D"/>
    <w:rsid w:val="00E2735D"/>
    <w:rsid w:val="00E32F84"/>
    <w:rsid w:val="00E3461A"/>
    <w:rsid w:val="00E369C6"/>
    <w:rsid w:val="00E4094E"/>
    <w:rsid w:val="00E44AFB"/>
    <w:rsid w:val="00E623F8"/>
    <w:rsid w:val="00E644DF"/>
    <w:rsid w:val="00E6710D"/>
    <w:rsid w:val="00E67365"/>
    <w:rsid w:val="00E77F8E"/>
    <w:rsid w:val="00E92034"/>
    <w:rsid w:val="00E92416"/>
    <w:rsid w:val="00E94EC6"/>
    <w:rsid w:val="00E967D0"/>
    <w:rsid w:val="00E976F2"/>
    <w:rsid w:val="00EA255C"/>
    <w:rsid w:val="00EB184E"/>
    <w:rsid w:val="00EC0E1B"/>
    <w:rsid w:val="00EC3FA7"/>
    <w:rsid w:val="00ED0F5F"/>
    <w:rsid w:val="00ED3746"/>
    <w:rsid w:val="00ED49C7"/>
    <w:rsid w:val="00ED6998"/>
    <w:rsid w:val="00ED6F53"/>
    <w:rsid w:val="00EF52A4"/>
    <w:rsid w:val="00EF5A27"/>
    <w:rsid w:val="00F14523"/>
    <w:rsid w:val="00F228AC"/>
    <w:rsid w:val="00F256EF"/>
    <w:rsid w:val="00F57331"/>
    <w:rsid w:val="00F627D1"/>
    <w:rsid w:val="00F64420"/>
    <w:rsid w:val="00F65F40"/>
    <w:rsid w:val="00F66F66"/>
    <w:rsid w:val="00F67394"/>
    <w:rsid w:val="00F814AA"/>
    <w:rsid w:val="00F823D9"/>
    <w:rsid w:val="00F8307B"/>
    <w:rsid w:val="00F8339D"/>
    <w:rsid w:val="00F85800"/>
    <w:rsid w:val="00F9705E"/>
    <w:rsid w:val="00FA1485"/>
    <w:rsid w:val="00FA1F59"/>
    <w:rsid w:val="00FA2628"/>
    <w:rsid w:val="00FA6024"/>
    <w:rsid w:val="00FB5F9E"/>
    <w:rsid w:val="00FC1131"/>
    <w:rsid w:val="00FE1A04"/>
    <w:rsid w:val="00FE23D8"/>
    <w:rsid w:val="00FF16B4"/>
    <w:rsid w:val="00FF6F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AE3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E16"/>
  </w:style>
  <w:style w:type="paragraph" w:styleId="Heading1">
    <w:name w:val="heading 1"/>
    <w:basedOn w:val="Normal"/>
    <w:next w:val="Normal"/>
    <w:link w:val="Heading1Char"/>
    <w:uiPriority w:val="9"/>
    <w:qFormat/>
    <w:rsid w:val="00632692"/>
    <w:pPr>
      <w:keepNext/>
      <w:keepLines/>
      <w:spacing w:before="240" w:after="0"/>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2692"/>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2C2E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69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2692"/>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722CD6"/>
    <w:pPr>
      <w:ind w:left="720"/>
      <w:contextualSpacing/>
    </w:pPr>
  </w:style>
  <w:style w:type="paragraph" w:styleId="TOCHeading">
    <w:name w:val="TOC Heading"/>
    <w:basedOn w:val="Heading1"/>
    <w:next w:val="Normal"/>
    <w:uiPriority w:val="39"/>
    <w:unhideWhenUsed/>
    <w:qFormat/>
    <w:rsid w:val="00ED49C7"/>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D49C7"/>
    <w:pPr>
      <w:spacing w:after="100"/>
    </w:pPr>
  </w:style>
  <w:style w:type="paragraph" w:styleId="TOC2">
    <w:name w:val="toc 2"/>
    <w:basedOn w:val="Normal"/>
    <w:next w:val="Normal"/>
    <w:autoRedefine/>
    <w:uiPriority w:val="39"/>
    <w:unhideWhenUsed/>
    <w:rsid w:val="00ED49C7"/>
    <w:pPr>
      <w:spacing w:after="100"/>
      <w:ind w:left="220"/>
    </w:pPr>
  </w:style>
  <w:style w:type="character" w:styleId="Hyperlink">
    <w:name w:val="Hyperlink"/>
    <w:basedOn w:val="DefaultParagraphFont"/>
    <w:uiPriority w:val="99"/>
    <w:unhideWhenUsed/>
    <w:rsid w:val="00ED49C7"/>
    <w:rPr>
      <w:color w:val="0563C1" w:themeColor="hyperlink"/>
      <w:u w:val="single"/>
    </w:rPr>
  </w:style>
  <w:style w:type="paragraph" w:styleId="BalloonText">
    <w:name w:val="Balloon Text"/>
    <w:basedOn w:val="Normal"/>
    <w:link w:val="BalloonTextChar"/>
    <w:uiPriority w:val="99"/>
    <w:semiHidden/>
    <w:unhideWhenUsed/>
    <w:rsid w:val="00E623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3F8"/>
    <w:rPr>
      <w:rFonts w:ascii="Tahoma" w:hAnsi="Tahoma" w:cs="Tahoma"/>
      <w:sz w:val="16"/>
      <w:szCs w:val="16"/>
    </w:rPr>
  </w:style>
  <w:style w:type="paragraph" w:styleId="Title">
    <w:name w:val="Title"/>
    <w:basedOn w:val="Normal"/>
    <w:next w:val="Normal"/>
    <w:link w:val="TitleChar"/>
    <w:uiPriority w:val="10"/>
    <w:qFormat/>
    <w:rsid w:val="00F6739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67394"/>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semiHidden/>
    <w:unhideWhenUsed/>
    <w:rsid w:val="00B60F2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60F22"/>
  </w:style>
  <w:style w:type="paragraph" w:styleId="Footer">
    <w:name w:val="footer"/>
    <w:basedOn w:val="Normal"/>
    <w:link w:val="FooterChar"/>
    <w:uiPriority w:val="99"/>
    <w:semiHidden/>
    <w:unhideWhenUsed/>
    <w:rsid w:val="00B60F2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60F22"/>
  </w:style>
  <w:style w:type="character" w:customStyle="1" w:styleId="Heading3Char">
    <w:name w:val="Heading 3 Char"/>
    <w:basedOn w:val="DefaultParagraphFont"/>
    <w:link w:val="Heading3"/>
    <w:uiPriority w:val="9"/>
    <w:rsid w:val="002C2EC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92F3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965311">
      <w:bodyDiv w:val="1"/>
      <w:marLeft w:val="0"/>
      <w:marRight w:val="0"/>
      <w:marTop w:val="0"/>
      <w:marBottom w:val="0"/>
      <w:divBdr>
        <w:top w:val="none" w:sz="0" w:space="0" w:color="auto"/>
        <w:left w:val="none" w:sz="0" w:space="0" w:color="auto"/>
        <w:bottom w:val="none" w:sz="0" w:space="0" w:color="auto"/>
        <w:right w:val="none" w:sz="0" w:space="0" w:color="auto"/>
      </w:divBdr>
    </w:div>
    <w:div w:id="135732644">
      <w:bodyDiv w:val="1"/>
      <w:marLeft w:val="0"/>
      <w:marRight w:val="0"/>
      <w:marTop w:val="0"/>
      <w:marBottom w:val="0"/>
      <w:divBdr>
        <w:top w:val="none" w:sz="0" w:space="0" w:color="auto"/>
        <w:left w:val="none" w:sz="0" w:space="0" w:color="auto"/>
        <w:bottom w:val="none" w:sz="0" w:space="0" w:color="auto"/>
        <w:right w:val="none" w:sz="0" w:space="0" w:color="auto"/>
      </w:divBdr>
    </w:div>
    <w:div w:id="158926140">
      <w:bodyDiv w:val="1"/>
      <w:marLeft w:val="0"/>
      <w:marRight w:val="0"/>
      <w:marTop w:val="0"/>
      <w:marBottom w:val="0"/>
      <w:divBdr>
        <w:top w:val="none" w:sz="0" w:space="0" w:color="auto"/>
        <w:left w:val="none" w:sz="0" w:space="0" w:color="auto"/>
        <w:bottom w:val="none" w:sz="0" w:space="0" w:color="auto"/>
        <w:right w:val="none" w:sz="0" w:space="0" w:color="auto"/>
      </w:divBdr>
    </w:div>
    <w:div w:id="253058046">
      <w:bodyDiv w:val="1"/>
      <w:marLeft w:val="0"/>
      <w:marRight w:val="0"/>
      <w:marTop w:val="0"/>
      <w:marBottom w:val="0"/>
      <w:divBdr>
        <w:top w:val="none" w:sz="0" w:space="0" w:color="auto"/>
        <w:left w:val="none" w:sz="0" w:space="0" w:color="auto"/>
        <w:bottom w:val="none" w:sz="0" w:space="0" w:color="auto"/>
        <w:right w:val="none" w:sz="0" w:space="0" w:color="auto"/>
      </w:divBdr>
    </w:div>
    <w:div w:id="306129676">
      <w:bodyDiv w:val="1"/>
      <w:marLeft w:val="0"/>
      <w:marRight w:val="0"/>
      <w:marTop w:val="0"/>
      <w:marBottom w:val="0"/>
      <w:divBdr>
        <w:top w:val="none" w:sz="0" w:space="0" w:color="auto"/>
        <w:left w:val="none" w:sz="0" w:space="0" w:color="auto"/>
        <w:bottom w:val="none" w:sz="0" w:space="0" w:color="auto"/>
        <w:right w:val="none" w:sz="0" w:space="0" w:color="auto"/>
      </w:divBdr>
    </w:div>
    <w:div w:id="415127406">
      <w:bodyDiv w:val="1"/>
      <w:marLeft w:val="0"/>
      <w:marRight w:val="0"/>
      <w:marTop w:val="0"/>
      <w:marBottom w:val="0"/>
      <w:divBdr>
        <w:top w:val="none" w:sz="0" w:space="0" w:color="auto"/>
        <w:left w:val="none" w:sz="0" w:space="0" w:color="auto"/>
        <w:bottom w:val="none" w:sz="0" w:space="0" w:color="auto"/>
        <w:right w:val="none" w:sz="0" w:space="0" w:color="auto"/>
      </w:divBdr>
    </w:div>
    <w:div w:id="534319073">
      <w:bodyDiv w:val="1"/>
      <w:marLeft w:val="0"/>
      <w:marRight w:val="0"/>
      <w:marTop w:val="0"/>
      <w:marBottom w:val="0"/>
      <w:divBdr>
        <w:top w:val="none" w:sz="0" w:space="0" w:color="auto"/>
        <w:left w:val="none" w:sz="0" w:space="0" w:color="auto"/>
        <w:bottom w:val="none" w:sz="0" w:space="0" w:color="auto"/>
        <w:right w:val="none" w:sz="0" w:space="0" w:color="auto"/>
      </w:divBdr>
    </w:div>
    <w:div w:id="599796456">
      <w:bodyDiv w:val="1"/>
      <w:marLeft w:val="0"/>
      <w:marRight w:val="0"/>
      <w:marTop w:val="0"/>
      <w:marBottom w:val="0"/>
      <w:divBdr>
        <w:top w:val="none" w:sz="0" w:space="0" w:color="auto"/>
        <w:left w:val="none" w:sz="0" w:space="0" w:color="auto"/>
        <w:bottom w:val="none" w:sz="0" w:space="0" w:color="auto"/>
        <w:right w:val="none" w:sz="0" w:space="0" w:color="auto"/>
      </w:divBdr>
    </w:div>
    <w:div w:id="612053510">
      <w:bodyDiv w:val="1"/>
      <w:marLeft w:val="0"/>
      <w:marRight w:val="0"/>
      <w:marTop w:val="0"/>
      <w:marBottom w:val="0"/>
      <w:divBdr>
        <w:top w:val="none" w:sz="0" w:space="0" w:color="auto"/>
        <w:left w:val="none" w:sz="0" w:space="0" w:color="auto"/>
        <w:bottom w:val="none" w:sz="0" w:space="0" w:color="auto"/>
        <w:right w:val="none" w:sz="0" w:space="0" w:color="auto"/>
      </w:divBdr>
    </w:div>
    <w:div w:id="665479419">
      <w:bodyDiv w:val="1"/>
      <w:marLeft w:val="0"/>
      <w:marRight w:val="0"/>
      <w:marTop w:val="0"/>
      <w:marBottom w:val="0"/>
      <w:divBdr>
        <w:top w:val="none" w:sz="0" w:space="0" w:color="auto"/>
        <w:left w:val="none" w:sz="0" w:space="0" w:color="auto"/>
        <w:bottom w:val="none" w:sz="0" w:space="0" w:color="auto"/>
        <w:right w:val="none" w:sz="0" w:space="0" w:color="auto"/>
      </w:divBdr>
    </w:div>
    <w:div w:id="798231648">
      <w:bodyDiv w:val="1"/>
      <w:marLeft w:val="0"/>
      <w:marRight w:val="0"/>
      <w:marTop w:val="0"/>
      <w:marBottom w:val="0"/>
      <w:divBdr>
        <w:top w:val="none" w:sz="0" w:space="0" w:color="auto"/>
        <w:left w:val="none" w:sz="0" w:space="0" w:color="auto"/>
        <w:bottom w:val="none" w:sz="0" w:space="0" w:color="auto"/>
        <w:right w:val="none" w:sz="0" w:space="0" w:color="auto"/>
      </w:divBdr>
    </w:div>
    <w:div w:id="848984614">
      <w:bodyDiv w:val="1"/>
      <w:marLeft w:val="0"/>
      <w:marRight w:val="0"/>
      <w:marTop w:val="0"/>
      <w:marBottom w:val="0"/>
      <w:divBdr>
        <w:top w:val="none" w:sz="0" w:space="0" w:color="auto"/>
        <w:left w:val="none" w:sz="0" w:space="0" w:color="auto"/>
        <w:bottom w:val="none" w:sz="0" w:space="0" w:color="auto"/>
        <w:right w:val="none" w:sz="0" w:space="0" w:color="auto"/>
      </w:divBdr>
    </w:div>
    <w:div w:id="885948006">
      <w:bodyDiv w:val="1"/>
      <w:marLeft w:val="0"/>
      <w:marRight w:val="0"/>
      <w:marTop w:val="0"/>
      <w:marBottom w:val="0"/>
      <w:divBdr>
        <w:top w:val="none" w:sz="0" w:space="0" w:color="auto"/>
        <w:left w:val="none" w:sz="0" w:space="0" w:color="auto"/>
        <w:bottom w:val="none" w:sz="0" w:space="0" w:color="auto"/>
        <w:right w:val="none" w:sz="0" w:space="0" w:color="auto"/>
      </w:divBdr>
    </w:div>
    <w:div w:id="904530027">
      <w:bodyDiv w:val="1"/>
      <w:marLeft w:val="0"/>
      <w:marRight w:val="0"/>
      <w:marTop w:val="0"/>
      <w:marBottom w:val="0"/>
      <w:divBdr>
        <w:top w:val="none" w:sz="0" w:space="0" w:color="auto"/>
        <w:left w:val="none" w:sz="0" w:space="0" w:color="auto"/>
        <w:bottom w:val="none" w:sz="0" w:space="0" w:color="auto"/>
        <w:right w:val="none" w:sz="0" w:space="0" w:color="auto"/>
      </w:divBdr>
    </w:div>
    <w:div w:id="905072436">
      <w:bodyDiv w:val="1"/>
      <w:marLeft w:val="0"/>
      <w:marRight w:val="0"/>
      <w:marTop w:val="0"/>
      <w:marBottom w:val="0"/>
      <w:divBdr>
        <w:top w:val="none" w:sz="0" w:space="0" w:color="auto"/>
        <w:left w:val="none" w:sz="0" w:space="0" w:color="auto"/>
        <w:bottom w:val="none" w:sz="0" w:space="0" w:color="auto"/>
        <w:right w:val="none" w:sz="0" w:space="0" w:color="auto"/>
      </w:divBdr>
    </w:div>
    <w:div w:id="982193737">
      <w:bodyDiv w:val="1"/>
      <w:marLeft w:val="0"/>
      <w:marRight w:val="0"/>
      <w:marTop w:val="0"/>
      <w:marBottom w:val="0"/>
      <w:divBdr>
        <w:top w:val="none" w:sz="0" w:space="0" w:color="auto"/>
        <w:left w:val="none" w:sz="0" w:space="0" w:color="auto"/>
        <w:bottom w:val="none" w:sz="0" w:space="0" w:color="auto"/>
        <w:right w:val="none" w:sz="0" w:space="0" w:color="auto"/>
      </w:divBdr>
    </w:div>
    <w:div w:id="1187989093">
      <w:bodyDiv w:val="1"/>
      <w:marLeft w:val="0"/>
      <w:marRight w:val="0"/>
      <w:marTop w:val="0"/>
      <w:marBottom w:val="0"/>
      <w:divBdr>
        <w:top w:val="none" w:sz="0" w:space="0" w:color="auto"/>
        <w:left w:val="none" w:sz="0" w:space="0" w:color="auto"/>
        <w:bottom w:val="none" w:sz="0" w:space="0" w:color="auto"/>
        <w:right w:val="none" w:sz="0" w:space="0" w:color="auto"/>
      </w:divBdr>
    </w:div>
    <w:div w:id="1266689608">
      <w:bodyDiv w:val="1"/>
      <w:marLeft w:val="0"/>
      <w:marRight w:val="0"/>
      <w:marTop w:val="0"/>
      <w:marBottom w:val="0"/>
      <w:divBdr>
        <w:top w:val="none" w:sz="0" w:space="0" w:color="auto"/>
        <w:left w:val="none" w:sz="0" w:space="0" w:color="auto"/>
        <w:bottom w:val="none" w:sz="0" w:space="0" w:color="auto"/>
        <w:right w:val="none" w:sz="0" w:space="0" w:color="auto"/>
      </w:divBdr>
    </w:div>
    <w:div w:id="1304309866">
      <w:bodyDiv w:val="1"/>
      <w:marLeft w:val="0"/>
      <w:marRight w:val="0"/>
      <w:marTop w:val="0"/>
      <w:marBottom w:val="0"/>
      <w:divBdr>
        <w:top w:val="none" w:sz="0" w:space="0" w:color="auto"/>
        <w:left w:val="none" w:sz="0" w:space="0" w:color="auto"/>
        <w:bottom w:val="none" w:sz="0" w:space="0" w:color="auto"/>
        <w:right w:val="none" w:sz="0" w:space="0" w:color="auto"/>
      </w:divBdr>
    </w:div>
    <w:div w:id="1339498962">
      <w:bodyDiv w:val="1"/>
      <w:marLeft w:val="0"/>
      <w:marRight w:val="0"/>
      <w:marTop w:val="0"/>
      <w:marBottom w:val="0"/>
      <w:divBdr>
        <w:top w:val="none" w:sz="0" w:space="0" w:color="auto"/>
        <w:left w:val="none" w:sz="0" w:space="0" w:color="auto"/>
        <w:bottom w:val="none" w:sz="0" w:space="0" w:color="auto"/>
        <w:right w:val="none" w:sz="0" w:space="0" w:color="auto"/>
      </w:divBdr>
    </w:div>
    <w:div w:id="1416786234">
      <w:bodyDiv w:val="1"/>
      <w:marLeft w:val="0"/>
      <w:marRight w:val="0"/>
      <w:marTop w:val="0"/>
      <w:marBottom w:val="0"/>
      <w:divBdr>
        <w:top w:val="none" w:sz="0" w:space="0" w:color="auto"/>
        <w:left w:val="none" w:sz="0" w:space="0" w:color="auto"/>
        <w:bottom w:val="none" w:sz="0" w:space="0" w:color="auto"/>
        <w:right w:val="none" w:sz="0" w:space="0" w:color="auto"/>
      </w:divBdr>
    </w:div>
    <w:div w:id="1456945599">
      <w:bodyDiv w:val="1"/>
      <w:marLeft w:val="0"/>
      <w:marRight w:val="0"/>
      <w:marTop w:val="0"/>
      <w:marBottom w:val="0"/>
      <w:divBdr>
        <w:top w:val="none" w:sz="0" w:space="0" w:color="auto"/>
        <w:left w:val="none" w:sz="0" w:space="0" w:color="auto"/>
        <w:bottom w:val="none" w:sz="0" w:space="0" w:color="auto"/>
        <w:right w:val="none" w:sz="0" w:space="0" w:color="auto"/>
      </w:divBdr>
    </w:div>
    <w:div w:id="1563902032">
      <w:bodyDiv w:val="1"/>
      <w:marLeft w:val="0"/>
      <w:marRight w:val="0"/>
      <w:marTop w:val="0"/>
      <w:marBottom w:val="0"/>
      <w:divBdr>
        <w:top w:val="none" w:sz="0" w:space="0" w:color="auto"/>
        <w:left w:val="none" w:sz="0" w:space="0" w:color="auto"/>
        <w:bottom w:val="none" w:sz="0" w:space="0" w:color="auto"/>
        <w:right w:val="none" w:sz="0" w:space="0" w:color="auto"/>
      </w:divBdr>
    </w:div>
    <w:div w:id="1712459162">
      <w:bodyDiv w:val="1"/>
      <w:marLeft w:val="0"/>
      <w:marRight w:val="0"/>
      <w:marTop w:val="0"/>
      <w:marBottom w:val="0"/>
      <w:divBdr>
        <w:top w:val="none" w:sz="0" w:space="0" w:color="auto"/>
        <w:left w:val="none" w:sz="0" w:space="0" w:color="auto"/>
        <w:bottom w:val="none" w:sz="0" w:space="0" w:color="auto"/>
        <w:right w:val="none" w:sz="0" w:space="0" w:color="auto"/>
      </w:divBdr>
    </w:div>
    <w:div w:id="1721053390">
      <w:bodyDiv w:val="1"/>
      <w:marLeft w:val="0"/>
      <w:marRight w:val="0"/>
      <w:marTop w:val="0"/>
      <w:marBottom w:val="0"/>
      <w:divBdr>
        <w:top w:val="none" w:sz="0" w:space="0" w:color="auto"/>
        <w:left w:val="none" w:sz="0" w:space="0" w:color="auto"/>
        <w:bottom w:val="none" w:sz="0" w:space="0" w:color="auto"/>
        <w:right w:val="none" w:sz="0" w:space="0" w:color="auto"/>
      </w:divBdr>
    </w:div>
    <w:div w:id="1732121474">
      <w:bodyDiv w:val="1"/>
      <w:marLeft w:val="0"/>
      <w:marRight w:val="0"/>
      <w:marTop w:val="0"/>
      <w:marBottom w:val="0"/>
      <w:divBdr>
        <w:top w:val="none" w:sz="0" w:space="0" w:color="auto"/>
        <w:left w:val="none" w:sz="0" w:space="0" w:color="auto"/>
        <w:bottom w:val="none" w:sz="0" w:space="0" w:color="auto"/>
        <w:right w:val="none" w:sz="0" w:space="0" w:color="auto"/>
      </w:divBdr>
    </w:div>
    <w:div w:id="1821657399">
      <w:bodyDiv w:val="1"/>
      <w:marLeft w:val="0"/>
      <w:marRight w:val="0"/>
      <w:marTop w:val="0"/>
      <w:marBottom w:val="0"/>
      <w:divBdr>
        <w:top w:val="none" w:sz="0" w:space="0" w:color="auto"/>
        <w:left w:val="none" w:sz="0" w:space="0" w:color="auto"/>
        <w:bottom w:val="none" w:sz="0" w:space="0" w:color="auto"/>
        <w:right w:val="none" w:sz="0" w:space="0" w:color="auto"/>
      </w:divBdr>
    </w:div>
    <w:div w:id="1879930644">
      <w:bodyDiv w:val="1"/>
      <w:marLeft w:val="0"/>
      <w:marRight w:val="0"/>
      <w:marTop w:val="0"/>
      <w:marBottom w:val="0"/>
      <w:divBdr>
        <w:top w:val="none" w:sz="0" w:space="0" w:color="auto"/>
        <w:left w:val="none" w:sz="0" w:space="0" w:color="auto"/>
        <w:bottom w:val="none" w:sz="0" w:space="0" w:color="auto"/>
        <w:right w:val="none" w:sz="0" w:space="0" w:color="auto"/>
      </w:divBdr>
    </w:div>
    <w:div w:id="1893882403">
      <w:bodyDiv w:val="1"/>
      <w:marLeft w:val="0"/>
      <w:marRight w:val="0"/>
      <w:marTop w:val="0"/>
      <w:marBottom w:val="0"/>
      <w:divBdr>
        <w:top w:val="none" w:sz="0" w:space="0" w:color="auto"/>
        <w:left w:val="none" w:sz="0" w:space="0" w:color="auto"/>
        <w:bottom w:val="none" w:sz="0" w:space="0" w:color="auto"/>
        <w:right w:val="none" w:sz="0" w:space="0" w:color="auto"/>
      </w:divBdr>
    </w:div>
    <w:div w:id="1917864291">
      <w:bodyDiv w:val="1"/>
      <w:marLeft w:val="0"/>
      <w:marRight w:val="0"/>
      <w:marTop w:val="0"/>
      <w:marBottom w:val="0"/>
      <w:divBdr>
        <w:top w:val="none" w:sz="0" w:space="0" w:color="auto"/>
        <w:left w:val="none" w:sz="0" w:space="0" w:color="auto"/>
        <w:bottom w:val="none" w:sz="0" w:space="0" w:color="auto"/>
        <w:right w:val="none" w:sz="0" w:space="0" w:color="auto"/>
      </w:divBdr>
    </w:div>
    <w:div w:id="212507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countingtools.com/articles/2017/5/5/gearing-ratio" TargetMode="External"/><Relationship Id="rId18" Type="http://schemas.openxmlformats.org/officeDocument/2006/relationships/hyperlink" Target="https://www.investopedia.com/terms/i/interestcoverageratio.asp"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toppr.com/guides/accounting-and-auditing/preparation-of-final-accounts-of-sole-proprietor/limitations-of-financial-statements/" TargetMode="External"/><Relationship Id="rId7" Type="http://schemas.openxmlformats.org/officeDocument/2006/relationships/image" Target="media/image1.png"/><Relationship Id="rId12" Type="http://schemas.openxmlformats.org/officeDocument/2006/relationships/hyperlink" Target="https://www.eajournals.org/keywords/return-on-equity/" TargetMode="External"/><Relationship Id="rId17" Type="http://schemas.openxmlformats.org/officeDocument/2006/relationships/hyperlink" Target="https://papers.ssrn.com/sol3/cf_dev/AbsByAuth.cfm?per_id=381742"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apers.ssrn.com/sol3/cf_dev/AbsByAuth.cfm?per_id=1509493" TargetMode="External"/><Relationship Id="rId20" Type="http://schemas.openxmlformats.org/officeDocument/2006/relationships/hyperlink" Target="https://www.researchgate.net/publication/334100090_Asset_Turnover_Capital_Structure_and_Financial_Performance_Consumption_Industry_Company_in_Indonesia_Stock_Exchang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cf_dev/AbsByAuth.cfm?per_id=150949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ccountingtools.com/articles/what-is-the-purpose-of-financial-statements.html"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papers.ssrn.com/sol3/cf_dev/AbsByAuth.cfm?per_id=1509493" TargetMode="External"/><Relationship Id="rId19" Type="http://schemas.openxmlformats.org/officeDocument/2006/relationships/hyperlink" Target="https://www.investopedia.com/terms/g/gearingratio.asp" TargetMode="External"/><Relationship Id="rId4" Type="http://schemas.openxmlformats.org/officeDocument/2006/relationships/webSettings" Target="webSettings.xml"/><Relationship Id="rId9" Type="http://schemas.openxmlformats.org/officeDocument/2006/relationships/hyperlink" Target="https://papers.ssrn.com/sol3/cf_dev/AbsByAuth.cfm?per_id=1509493" TargetMode="External"/><Relationship Id="rId14" Type="http://schemas.openxmlformats.org/officeDocument/2006/relationships/hyperlink" Target="https://www.accountingtools.com/articles/2017/5/5/gearing-ratio"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4235</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2020-08-28T01:31:00Z</dcterms:created>
  <dcterms:modified xsi:type="dcterms:W3CDTF">2020-08-28T13:33:00Z</dcterms:modified>
</cp:coreProperties>
</file>