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800409" w14:textId="2631EECA" w:rsidR="00522539" w:rsidRDefault="002D10B2">
      <w:r w:rsidRPr="00522539">
        <w:rPr>
          <w:noProof/>
        </w:rPr>
        <mc:AlternateContent>
          <mc:Choice Requires="wps">
            <w:drawing>
              <wp:anchor distT="0" distB="0" distL="114300" distR="114300" simplePos="0" relativeHeight="251659264" behindDoc="0" locked="0" layoutInCell="1" allowOverlap="1" wp14:anchorId="0F27D1C3" wp14:editId="27073B19">
                <wp:simplePos x="0" y="0"/>
                <wp:positionH relativeFrom="column">
                  <wp:posOffset>-873125</wp:posOffset>
                </wp:positionH>
                <wp:positionV relativeFrom="paragraph">
                  <wp:posOffset>-569414</wp:posOffset>
                </wp:positionV>
                <wp:extent cx="7471410" cy="2064193"/>
                <wp:effectExtent l="0" t="0" r="8890" b="19050"/>
                <wp:wrapNone/>
                <wp:docPr id="5" name="Rounded Rectangle 4">
                  <a:extLst xmlns:a="http://schemas.openxmlformats.org/drawingml/2006/main">
                    <a:ext uri="{FF2B5EF4-FFF2-40B4-BE49-F238E27FC236}">
                      <a16:creationId xmlns:a16="http://schemas.microsoft.com/office/drawing/2014/main" id="{77E5C33E-6F84-DB4D-BD0D-5A753652A402}"/>
                    </a:ext>
                  </a:extLst>
                </wp:docPr>
                <wp:cNvGraphicFramePr/>
                <a:graphic xmlns:a="http://schemas.openxmlformats.org/drawingml/2006/main">
                  <a:graphicData uri="http://schemas.microsoft.com/office/word/2010/wordprocessingShape">
                    <wps:wsp>
                      <wps:cNvSpPr/>
                      <wps:spPr>
                        <a:xfrm>
                          <a:off x="0" y="0"/>
                          <a:ext cx="7471410" cy="2064193"/>
                        </a:xfrm>
                        <a:prstGeom prst="roundRect">
                          <a:avLst/>
                        </a:prstGeom>
                        <a:solidFill>
                          <a:schemeClr val="accent2">
                            <a:lumMod val="60000"/>
                            <a:lumOff val="40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725C694" w14:textId="43C0BDB9" w:rsidR="00522539" w:rsidRPr="003B24CB" w:rsidRDefault="00522539" w:rsidP="002D10B2">
                            <w:pPr>
                              <w:jc w:val="both"/>
                              <w:rPr>
                                <w:sz w:val="23"/>
                                <w:szCs w:val="23"/>
                              </w:rPr>
                            </w:pPr>
                            <w:r w:rsidRPr="003B24CB">
                              <w:rPr>
                                <w:rFonts w:ascii="Arial" w:hAnsi="Arial" w:cs="Arial"/>
                                <w:color w:val="000000" w:themeColor="text1"/>
                                <w:kern w:val="24"/>
                                <w:sz w:val="23"/>
                                <w:szCs w:val="23"/>
                                <w:u w:val="single"/>
                              </w:rPr>
                              <w:t>The United Nations Convention on the Rights of the Child (UNCRC)</w:t>
                            </w:r>
                            <w:r w:rsidR="006A756D" w:rsidRPr="003B24CB">
                              <w:rPr>
                                <w:rFonts w:ascii="Arial" w:hAnsi="Arial" w:cs="Arial"/>
                                <w:color w:val="000000" w:themeColor="text1"/>
                                <w:kern w:val="24"/>
                                <w:sz w:val="23"/>
                                <w:szCs w:val="23"/>
                                <w:u w:val="single"/>
                              </w:rPr>
                              <w:t xml:space="preserve"> (1989)</w:t>
                            </w:r>
                          </w:p>
                          <w:p w14:paraId="6E0D7EA9" w14:textId="7528AF04" w:rsidR="00522539" w:rsidRPr="003B24CB" w:rsidRDefault="00522539" w:rsidP="002D10B2">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The United Nations Convention on the Rights of the Child (UNCRC)</w:t>
                            </w:r>
                            <w:r w:rsidR="006A756D"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is an international agreement, setting out all rights of every child no matter their </w:t>
                            </w:r>
                            <w:r w:rsidR="00D60614">
                              <w:rPr>
                                <w:rFonts w:ascii="Arial" w:hAnsi="Arial" w:cs="Arial"/>
                                <w:color w:val="000000" w:themeColor="text1"/>
                                <w:kern w:val="24"/>
                                <w:sz w:val="23"/>
                                <w:szCs w:val="23"/>
                              </w:rPr>
                              <w:t>characteristics</w:t>
                            </w:r>
                            <w:r w:rsidRPr="003B24CB">
                              <w:rPr>
                                <w:rFonts w:ascii="Arial" w:hAnsi="Arial" w:cs="Arial"/>
                                <w:color w:val="000000" w:themeColor="text1"/>
                                <w:kern w:val="24"/>
                                <w:sz w:val="23"/>
                                <w:szCs w:val="23"/>
                              </w:rPr>
                              <w:t xml:space="preserve"> (</w:t>
                            </w:r>
                            <w:proofErr w:type="spellStart"/>
                            <w:r w:rsidRPr="003B24CB">
                              <w:rPr>
                                <w:rFonts w:ascii="Arial" w:hAnsi="Arial" w:cs="Arial"/>
                                <w:color w:val="000000" w:themeColor="text1"/>
                                <w:kern w:val="24"/>
                                <w:sz w:val="23"/>
                                <w:szCs w:val="23"/>
                              </w:rPr>
                              <w:t>Devarakonda</w:t>
                            </w:r>
                            <w:proofErr w:type="spellEnd"/>
                            <w:r w:rsidRPr="003B24CB">
                              <w:rPr>
                                <w:rFonts w:ascii="Arial" w:hAnsi="Arial" w:cs="Arial"/>
                                <w:color w:val="000000" w:themeColor="text1"/>
                                <w:kern w:val="24"/>
                                <w:sz w:val="23"/>
                                <w:szCs w:val="23"/>
                              </w:rPr>
                              <w:t>, 2013). The UNCRC</w:t>
                            </w:r>
                            <w:r w:rsidR="006A756D"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consists of 54 articles explaining the child’s rights and how the government work </w:t>
                            </w:r>
                            <w:r w:rsidR="00D60614">
                              <w:rPr>
                                <w:rFonts w:ascii="Arial" w:hAnsi="Arial" w:cs="Arial"/>
                                <w:color w:val="000000" w:themeColor="text1"/>
                                <w:kern w:val="24"/>
                                <w:sz w:val="23"/>
                                <w:szCs w:val="23"/>
                              </w:rPr>
                              <w:t xml:space="preserve">in partnership to </w:t>
                            </w:r>
                            <w:r w:rsidRPr="003B24CB">
                              <w:rPr>
                                <w:rFonts w:ascii="Arial" w:hAnsi="Arial" w:cs="Arial"/>
                                <w:color w:val="000000" w:themeColor="text1"/>
                                <w:kern w:val="24"/>
                                <w:sz w:val="23"/>
                                <w:szCs w:val="23"/>
                              </w:rPr>
                              <w:t>ensur</w:t>
                            </w:r>
                            <w:r w:rsidR="00D60614">
                              <w:rPr>
                                <w:rFonts w:ascii="Arial" w:hAnsi="Arial" w:cs="Arial"/>
                                <w:color w:val="000000" w:themeColor="text1"/>
                                <w:kern w:val="24"/>
                                <w:sz w:val="23"/>
                                <w:szCs w:val="23"/>
                              </w:rPr>
                              <w:t>e</w:t>
                            </w:r>
                            <w:r w:rsidRPr="003B24CB">
                              <w:rPr>
                                <w:rFonts w:ascii="Arial" w:hAnsi="Arial" w:cs="Arial"/>
                                <w:color w:val="000000" w:themeColor="text1"/>
                                <w:kern w:val="24"/>
                                <w:sz w:val="23"/>
                                <w:szCs w:val="23"/>
                              </w:rPr>
                              <w:t xml:space="preserve"> the rights are available to be enjoyed by all children (UNICEF, 2019). According to Save the Children (2019) all children have the right to basic needs in order for them to reach potential. The first declaration on child’s rights was written by Eglantyne Jebb in 1923 who was the founder of Save the Children. In 1989 the UNCRC</w:t>
                            </w:r>
                            <w:r w:rsidR="006A756D"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was adopted by the United Nations resulting in 194 countries signing up to the UNCRC</w:t>
                            </w:r>
                            <w:r w:rsidR="006A756D"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The countries that have signed are now legally bound by law to ensure the rights of the child are implemented.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0F27D1C3" id="Rounded Rectangle 4" o:spid="_x0000_s1026" style="position:absolute;margin-left:-68.75pt;margin-top:-44.85pt;width:588.3pt;height:162.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" fillcolor="#f4b083 [1941]" strokecolor="black [3213]" strokeweight="1pt">
                <v:stroke joinstyle="miter"/>
                <v:textbox>
                  <w:txbxContent>
                    <w:p w14:paraId="1725C694" w14:textId="43C0BDB9" w:rsidR="00522539" w:rsidRPr="003B24CB" w:rsidRDefault="00522539" w:rsidP="002D10B2">
                      <w:pPr>
                        <w:jc w:val="both"/>
                        <w:rPr>
                          <w:sz w:val="23"/>
                          <w:szCs w:val="23"/>
                        </w:rPr>
                      </w:pPr>
                      <w:r w:rsidRPr="003B24CB">
                        <w:rPr>
                          <w:rFonts w:ascii="Arial" w:hAnsi="Arial" w:cs="Arial"/>
                          <w:color w:val="000000" w:themeColor="text1"/>
                          <w:kern w:val="24"/>
                          <w:sz w:val="23"/>
                          <w:szCs w:val="23"/>
                          <w:u w:val="single"/>
                        </w:rPr>
                        <w:t>The United Nations Convention on the Rights of the Child (UNCRC)</w:t>
                      </w:r>
                      <w:r w:rsidR="006A756D" w:rsidRPr="003B24CB">
                        <w:rPr>
                          <w:rFonts w:ascii="Arial" w:hAnsi="Arial" w:cs="Arial"/>
                          <w:color w:val="000000" w:themeColor="text1"/>
                          <w:kern w:val="24"/>
                          <w:sz w:val="23"/>
                          <w:szCs w:val="23"/>
                          <w:u w:val="single"/>
                        </w:rPr>
                        <w:t xml:space="preserve"> (1989)</w:t>
                      </w:r>
                    </w:p>
                    <w:p w14:paraId="6E0D7EA9" w14:textId="7528AF04" w:rsidR="00522539" w:rsidRPr="003B24CB" w:rsidRDefault="00522539" w:rsidP="002D10B2">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The United Nations Convention on the Rights of the Child (UNCRC)</w:t>
                      </w:r>
                      <w:r w:rsidR="006A756D"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is an international agreement, setting out all rights of every child no matter their </w:t>
                      </w:r>
                      <w:r w:rsidR="00D60614">
                        <w:rPr>
                          <w:rFonts w:ascii="Arial" w:hAnsi="Arial" w:cs="Arial"/>
                          <w:color w:val="000000" w:themeColor="text1"/>
                          <w:kern w:val="24"/>
                          <w:sz w:val="23"/>
                          <w:szCs w:val="23"/>
                        </w:rPr>
                        <w:t>characteristics</w:t>
                      </w:r>
                      <w:r w:rsidRPr="003B24CB">
                        <w:rPr>
                          <w:rFonts w:ascii="Arial" w:hAnsi="Arial" w:cs="Arial"/>
                          <w:color w:val="000000" w:themeColor="text1"/>
                          <w:kern w:val="24"/>
                          <w:sz w:val="23"/>
                          <w:szCs w:val="23"/>
                        </w:rPr>
                        <w:t xml:space="preserve"> (</w:t>
                      </w:r>
                      <w:proofErr w:type="spellStart"/>
                      <w:r w:rsidRPr="003B24CB">
                        <w:rPr>
                          <w:rFonts w:ascii="Arial" w:hAnsi="Arial" w:cs="Arial"/>
                          <w:color w:val="000000" w:themeColor="text1"/>
                          <w:kern w:val="24"/>
                          <w:sz w:val="23"/>
                          <w:szCs w:val="23"/>
                        </w:rPr>
                        <w:t>Devarakonda</w:t>
                      </w:r>
                      <w:proofErr w:type="spellEnd"/>
                      <w:r w:rsidRPr="003B24CB">
                        <w:rPr>
                          <w:rFonts w:ascii="Arial" w:hAnsi="Arial" w:cs="Arial"/>
                          <w:color w:val="000000" w:themeColor="text1"/>
                          <w:kern w:val="24"/>
                          <w:sz w:val="23"/>
                          <w:szCs w:val="23"/>
                        </w:rPr>
                        <w:t>, 2013). The UNCRC</w:t>
                      </w:r>
                      <w:r w:rsidR="006A756D"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consists of 54 articles explaining the child’s rights and how the government work </w:t>
                      </w:r>
                      <w:r w:rsidR="00D60614">
                        <w:rPr>
                          <w:rFonts w:ascii="Arial" w:hAnsi="Arial" w:cs="Arial"/>
                          <w:color w:val="000000" w:themeColor="text1"/>
                          <w:kern w:val="24"/>
                          <w:sz w:val="23"/>
                          <w:szCs w:val="23"/>
                        </w:rPr>
                        <w:t xml:space="preserve">in partnership to </w:t>
                      </w:r>
                      <w:r w:rsidRPr="003B24CB">
                        <w:rPr>
                          <w:rFonts w:ascii="Arial" w:hAnsi="Arial" w:cs="Arial"/>
                          <w:color w:val="000000" w:themeColor="text1"/>
                          <w:kern w:val="24"/>
                          <w:sz w:val="23"/>
                          <w:szCs w:val="23"/>
                        </w:rPr>
                        <w:t>ensur</w:t>
                      </w:r>
                      <w:r w:rsidR="00D60614">
                        <w:rPr>
                          <w:rFonts w:ascii="Arial" w:hAnsi="Arial" w:cs="Arial"/>
                          <w:color w:val="000000" w:themeColor="text1"/>
                          <w:kern w:val="24"/>
                          <w:sz w:val="23"/>
                          <w:szCs w:val="23"/>
                        </w:rPr>
                        <w:t>e</w:t>
                      </w:r>
                      <w:r w:rsidRPr="003B24CB">
                        <w:rPr>
                          <w:rFonts w:ascii="Arial" w:hAnsi="Arial" w:cs="Arial"/>
                          <w:color w:val="000000" w:themeColor="text1"/>
                          <w:kern w:val="24"/>
                          <w:sz w:val="23"/>
                          <w:szCs w:val="23"/>
                        </w:rPr>
                        <w:t xml:space="preserve"> the rights are available to be enjoyed by all children (UNICEF, 2019). According to Save the Children (2019) all children have the right to basic needs in order for them to reach potential. The first declaration on child’s rights was written by Eglantyne Jebb in 1923 who was the founder of Save the Children. In 1989 the UNCRC</w:t>
                      </w:r>
                      <w:r w:rsidR="006A756D"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was adopted by the United Nations resulting in 194 countries signing up to the UNCRC</w:t>
                      </w:r>
                      <w:r w:rsidR="006A756D"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The countries that have signed are now legally bound by law to ensure the rights of the child are implemented. </w:t>
                      </w:r>
                    </w:p>
                  </w:txbxContent>
                </v:textbox>
              </v:roundrect>
            </w:pict>
          </mc:Fallback>
        </mc:AlternateContent>
      </w:r>
      <w:r w:rsidRPr="00522539">
        <w:rPr>
          <w:noProof/>
        </w:rPr>
        <mc:AlternateContent>
          <mc:Choice Requires="wps">
            <w:drawing>
              <wp:anchor distT="0" distB="0" distL="114300" distR="114300" simplePos="0" relativeHeight="251667456" behindDoc="0" locked="0" layoutInCell="1" allowOverlap="1" wp14:anchorId="7B79D17D" wp14:editId="749622FE">
                <wp:simplePos x="0" y="0"/>
                <wp:positionH relativeFrom="column">
                  <wp:posOffset>-869043</wp:posOffset>
                </wp:positionH>
                <wp:positionV relativeFrom="paragraph">
                  <wp:posOffset>-909864</wp:posOffset>
                </wp:positionV>
                <wp:extent cx="7471410" cy="338364"/>
                <wp:effectExtent l="0" t="0" r="8890" b="17780"/>
                <wp:wrapNone/>
                <wp:docPr id="2" name="Rounded Rectangle 3"/>
                <wp:cNvGraphicFramePr/>
                <a:graphic xmlns:a="http://schemas.openxmlformats.org/drawingml/2006/main">
                  <a:graphicData uri="http://schemas.microsoft.com/office/word/2010/wordprocessingShape">
                    <wps:wsp>
                      <wps:cNvSpPr/>
                      <wps:spPr>
                        <a:xfrm>
                          <a:off x="0" y="0"/>
                          <a:ext cx="7471410" cy="338364"/>
                        </a:xfrm>
                        <a:prstGeom prst="roundRect">
                          <a:avLst/>
                        </a:prstGeom>
                        <a:solidFill>
                          <a:schemeClr val="accent1">
                            <a:lumMod val="60000"/>
                            <a:lumOff val="40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566BF4" w14:textId="167E72FA" w:rsidR="00522539" w:rsidRPr="003B24CB" w:rsidRDefault="00522539" w:rsidP="002331BF">
                            <w:pPr>
                              <w:rPr>
                                <w:sz w:val="23"/>
                                <w:szCs w:val="23"/>
                              </w:rPr>
                            </w:pPr>
                            <w:r w:rsidRPr="003B24CB">
                              <w:rPr>
                                <w:rFonts w:ascii="Arial" w:hAnsi="Arial" w:cs="Arial"/>
                                <w:b/>
                                <w:bCs/>
                                <w:color w:val="000000" w:themeColor="text1"/>
                                <w:kern w:val="24"/>
                                <w:sz w:val="23"/>
                                <w:szCs w:val="23"/>
                              </w:rPr>
                              <w:t xml:space="preserve">1800001 </w:t>
                            </w:r>
                            <w:r w:rsidR="002331BF" w:rsidRPr="003B24CB">
                              <w:rPr>
                                <w:rFonts w:ascii="Arial" w:hAnsi="Arial" w:cs="Arial"/>
                                <w:b/>
                                <w:bCs/>
                                <w:color w:val="000000" w:themeColor="text1"/>
                                <w:kern w:val="24"/>
                                <w:sz w:val="23"/>
                                <w:szCs w:val="23"/>
                              </w:rPr>
                              <w:t xml:space="preserve">                  </w:t>
                            </w:r>
                            <w:r w:rsidR="003B24CB">
                              <w:rPr>
                                <w:rFonts w:ascii="Arial" w:hAnsi="Arial" w:cs="Arial"/>
                                <w:b/>
                                <w:bCs/>
                                <w:color w:val="000000" w:themeColor="text1"/>
                                <w:kern w:val="24"/>
                                <w:sz w:val="23"/>
                                <w:szCs w:val="23"/>
                              </w:rPr>
                              <w:t xml:space="preserve">        </w:t>
                            </w:r>
                            <w:r w:rsidRPr="003B24CB">
                              <w:rPr>
                                <w:rFonts w:ascii="Arial" w:hAnsi="Arial" w:cs="Arial"/>
                                <w:b/>
                                <w:bCs/>
                                <w:color w:val="000000" w:themeColor="text1"/>
                                <w:kern w:val="24"/>
                                <w:sz w:val="23"/>
                                <w:szCs w:val="23"/>
                              </w:rPr>
                              <w:t xml:space="preserve">The Importance of Respecting the Voice of the Child </w:t>
                            </w:r>
                            <w:r w:rsidR="002331BF" w:rsidRPr="003B24CB">
                              <w:rPr>
                                <w:rFonts w:ascii="Arial" w:hAnsi="Arial" w:cs="Arial"/>
                                <w:b/>
                                <w:bCs/>
                                <w:color w:val="000000" w:themeColor="text1"/>
                                <w:kern w:val="24"/>
                                <w:sz w:val="23"/>
                                <w:szCs w:val="23"/>
                              </w:rPr>
                              <w:t xml:space="preserve">                             </w:t>
                            </w:r>
                            <w:r w:rsidRPr="003B24CB">
                              <w:rPr>
                                <w:rFonts w:ascii="Arial" w:hAnsi="Arial" w:cs="Arial"/>
                                <w:b/>
                                <w:bCs/>
                                <w:color w:val="000000" w:themeColor="text1"/>
                                <w:kern w:val="24"/>
                                <w:sz w:val="23"/>
                                <w:szCs w:val="23"/>
                              </w:rPr>
                              <w:t>EAEE4002</w:t>
                            </w:r>
                          </w:p>
                          <w:p w14:paraId="67782B5B" w14:textId="30677308" w:rsidR="00522539" w:rsidRPr="003B24CB" w:rsidRDefault="00522539" w:rsidP="00522539">
                            <w:pPr>
                              <w:rPr>
                                <w:sz w:val="23"/>
                                <w:szCs w:val="23"/>
                              </w:rPr>
                            </w:pPr>
                            <w:r w:rsidRPr="003B24CB">
                              <w:rPr>
                                <w:rFonts w:ascii="Arial" w:hAnsi="Arial" w:cs="Arial"/>
                                <w:color w:val="000000" w:themeColor="text1"/>
                                <w:kern w:val="24"/>
                                <w:sz w:val="23"/>
                                <w:szCs w:val="23"/>
                              </w:rPr>
                              <w:t xml:space="preserve">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7B79D17D" id="Rounded Rectangle 3" o:spid="_x0000_s1027" style="position:absolute;margin-left:-68.45pt;margin-top:-71.65pt;width:588.3pt;height:26.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" fillcolor="#8eaadb [1940]" strokecolor="black [3213]" strokeweight="1pt">
                <v:stroke joinstyle="miter"/>
                <v:textbox>
                  <w:txbxContent>
                    <w:p w14:paraId="2D566BF4" w14:textId="167E72FA" w:rsidR="00522539" w:rsidRPr="003B24CB" w:rsidRDefault="00522539" w:rsidP="002331BF">
                      <w:pPr>
                        <w:rPr>
                          <w:sz w:val="23"/>
                          <w:szCs w:val="23"/>
                        </w:rPr>
                      </w:pPr>
                      <w:r w:rsidRPr="003B24CB">
                        <w:rPr>
                          <w:rFonts w:ascii="Arial" w:hAnsi="Arial" w:cs="Arial"/>
                          <w:b/>
                          <w:bCs/>
                          <w:color w:val="000000" w:themeColor="text1"/>
                          <w:kern w:val="24"/>
                          <w:sz w:val="23"/>
                          <w:szCs w:val="23"/>
                        </w:rPr>
                        <w:t xml:space="preserve">1800001 </w:t>
                      </w:r>
                      <w:r w:rsidR="002331BF" w:rsidRPr="003B24CB">
                        <w:rPr>
                          <w:rFonts w:ascii="Arial" w:hAnsi="Arial" w:cs="Arial"/>
                          <w:b/>
                          <w:bCs/>
                          <w:color w:val="000000" w:themeColor="text1"/>
                          <w:kern w:val="24"/>
                          <w:sz w:val="23"/>
                          <w:szCs w:val="23"/>
                        </w:rPr>
                        <w:t xml:space="preserve">                  </w:t>
                      </w:r>
                      <w:r w:rsidR="003B24CB">
                        <w:rPr>
                          <w:rFonts w:ascii="Arial" w:hAnsi="Arial" w:cs="Arial"/>
                          <w:b/>
                          <w:bCs/>
                          <w:color w:val="000000" w:themeColor="text1"/>
                          <w:kern w:val="24"/>
                          <w:sz w:val="23"/>
                          <w:szCs w:val="23"/>
                        </w:rPr>
                        <w:t xml:space="preserve">        </w:t>
                      </w:r>
                      <w:r w:rsidRPr="003B24CB">
                        <w:rPr>
                          <w:rFonts w:ascii="Arial" w:hAnsi="Arial" w:cs="Arial"/>
                          <w:b/>
                          <w:bCs/>
                          <w:color w:val="000000" w:themeColor="text1"/>
                          <w:kern w:val="24"/>
                          <w:sz w:val="23"/>
                          <w:szCs w:val="23"/>
                        </w:rPr>
                        <w:t xml:space="preserve">The Importance of Respecting the Voice of the Child </w:t>
                      </w:r>
                      <w:r w:rsidR="002331BF" w:rsidRPr="003B24CB">
                        <w:rPr>
                          <w:rFonts w:ascii="Arial" w:hAnsi="Arial" w:cs="Arial"/>
                          <w:b/>
                          <w:bCs/>
                          <w:color w:val="000000" w:themeColor="text1"/>
                          <w:kern w:val="24"/>
                          <w:sz w:val="23"/>
                          <w:szCs w:val="23"/>
                        </w:rPr>
                        <w:t xml:space="preserve">                             </w:t>
                      </w:r>
                      <w:r w:rsidRPr="003B24CB">
                        <w:rPr>
                          <w:rFonts w:ascii="Arial" w:hAnsi="Arial" w:cs="Arial"/>
                          <w:b/>
                          <w:bCs/>
                          <w:color w:val="000000" w:themeColor="text1"/>
                          <w:kern w:val="24"/>
                          <w:sz w:val="23"/>
                          <w:szCs w:val="23"/>
                        </w:rPr>
                        <w:t>EAEE4002</w:t>
                      </w:r>
                    </w:p>
                    <w:p w14:paraId="67782B5B" w14:textId="30677308" w:rsidR="00522539" w:rsidRPr="003B24CB" w:rsidRDefault="00522539" w:rsidP="00522539">
                      <w:pPr>
                        <w:rPr>
                          <w:sz w:val="23"/>
                          <w:szCs w:val="23"/>
                        </w:rPr>
                      </w:pPr>
                      <w:r w:rsidRPr="003B24CB">
                        <w:rPr>
                          <w:rFonts w:ascii="Arial" w:hAnsi="Arial" w:cs="Arial"/>
                          <w:color w:val="000000" w:themeColor="text1"/>
                          <w:kern w:val="24"/>
                          <w:sz w:val="23"/>
                          <w:szCs w:val="23"/>
                        </w:rPr>
                        <w:t xml:space="preserve">                              </w:t>
                      </w:r>
                    </w:p>
                  </w:txbxContent>
                </v:textbox>
              </v:roundrect>
            </w:pict>
          </mc:Fallback>
        </mc:AlternateContent>
      </w:r>
    </w:p>
    <w:p w14:paraId="77B80673" w14:textId="77777777" w:rsidR="00522539" w:rsidRDefault="00522539"/>
    <w:p w14:paraId="39E8E38B" w14:textId="2693E262" w:rsidR="00522539" w:rsidRDefault="00522539">
      <w:r>
        <w:t>K</w:t>
      </w:r>
    </w:p>
    <w:p w14:paraId="57E58443" w14:textId="03B24C24" w:rsidR="00522539" w:rsidRDefault="003B24CB">
      <w:r w:rsidRPr="00522539">
        <w:rPr>
          <w:noProof/>
        </w:rPr>
        <mc:AlternateContent>
          <mc:Choice Requires="wps">
            <w:drawing>
              <wp:anchor distT="0" distB="0" distL="114300" distR="114300" simplePos="0" relativeHeight="251665408" behindDoc="0" locked="0" layoutInCell="1" allowOverlap="1" wp14:anchorId="52A33619" wp14:editId="53F8265D">
                <wp:simplePos x="0" y="0"/>
                <wp:positionH relativeFrom="column">
                  <wp:posOffset>-864870</wp:posOffset>
                </wp:positionH>
                <wp:positionV relativeFrom="paragraph">
                  <wp:posOffset>7113542</wp:posOffset>
                </wp:positionV>
                <wp:extent cx="7472045" cy="2041071"/>
                <wp:effectExtent l="0" t="0" r="8255" b="16510"/>
                <wp:wrapNone/>
                <wp:docPr id="4" name="Rounded Rectangle 3">
                  <a:extLst xmlns:a="http://schemas.openxmlformats.org/drawingml/2006/main">
                    <a:ext uri="{FF2B5EF4-FFF2-40B4-BE49-F238E27FC236}">
                      <a16:creationId xmlns:a16="http://schemas.microsoft.com/office/drawing/2014/main" id="{95301AD3-622F-3B41-9911-FC6A7466D7F1}"/>
                    </a:ext>
                  </a:extLst>
                </wp:docPr>
                <wp:cNvGraphicFramePr/>
                <a:graphic xmlns:a="http://schemas.openxmlformats.org/drawingml/2006/main">
                  <a:graphicData uri="http://schemas.microsoft.com/office/word/2010/wordprocessingShape">
                    <wps:wsp>
                      <wps:cNvSpPr/>
                      <wps:spPr>
                        <a:xfrm>
                          <a:off x="0" y="0"/>
                          <a:ext cx="7472045" cy="2041071"/>
                        </a:xfrm>
                        <a:prstGeom prst="roundRect">
                          <a:avLst/>
                        </a:prstGeom>
                        <a:solidFill>
                          <a:schemeClr val="accent5">
                            <a:lumMod val="60000"/>
                            <a:lumOff val="40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CF402E" w14:textId="77777777" w:rsidR="00522539" w:rsidRPr="003B24CB" w:rsidRDefault="00522539" w:rsidP="00522539">
                            <w:pPr>
                              <w:jc w:val="both"/>
                              <w:rPr>
                                <w:sz w:val="23"/>
                                <w:szCs w:val="23"/>
                              </w:rPr>
                            </w:pPr>
                            <w:r w:rsidRPr="003B24CB">
                              <w:rPr>
                                <w:rFonts w:ascii="Arial" w:hAnsi="Arial" w:cs="Arial"/>
                                <w:color w:val="000000" w:themeColor="text1"/>
                                <w:kern w:val="24"/>
                                <w:sz w:val="23"/>
                                <w:szCs w:val="23"/>
                                <w:u w:val="single"/>
                                <w:lang w:val="en-US"/>
                              </w:rPr>
                              <w:t xml:space="preserve">Article 12 – </w:t>
                            </w:r>
                            <w:r w:rsidRPr="003B24CB">
                              <w:rPr>
                                <w:rFonts w:ascii="Arial" w:hAnsi="Arial" w:cs="Arial"/>
                                <w:color w:val="000000" w:themeColor="text1"/>
                                <w:kern w:val="24"/>
                                <w:sz w:val="23"/>
                                <w:szCs w:val="23"/>
                                <w:u w:val="single"/>
                              </w:rPr>
                              <w:t>Respecting the Voice of the Child</w:t>
                            </w:r>
                          </w:p>
                          <w:p w14:paraId="2CF463FB" w14:textId="59ED8F9B" w:rsidR="006A756D" w:rsidRPr="003B24CB" w:rsidRDefault="00522539" w:rsidP="00522539">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 xml:space="preserve">According to UNICEF (2019) Article 12 emphasises the importance of respecting the voice of the child. Article 12 provides children with a legal entitlement to express their opinions on decisions concerning them (Tomlinson, 2013). </w:t>
                            </w:r>
                            <w:r w:rsidR="00C817BD" w:rsidRPr="003B24CB">
                              <w:rPr>
                                <w:rFonts w:ascii="Arial" w:hAnsi="Arial" w:cs="Arial"/>
                                <w:color w:val="000000" w:themeColor="text1"/>
                                <w:kern w:val="24"/>
                                <w:sz w:val="23"/>
                                <w:szCs w:val="23"/>
                              </w:rPr>
                              <w:t>Both Article</w:t>
                            </w:r>
                            <w:r w:rsidRPr="003B24CB">
                              <w:rPr>
                                <w:rFonts w:ascii="Arial" w:hAnsi="Arial" w:cs="Arial"/>
                                <w:color w:val="000000" w:themeColor="text1"/>
                                <w:kern w:val="24"/>
                                <w:sz w:val="23"/>
                                <w:szCs w:val="23"/>
                              </w:rPr>
                              <w:t xml:space="preserve"> 3 and 12</w:t>
                            </w:r>
                            <w:r w:rsidR="00D90254" w:rsidRPr="003B24CB">
                              <w:rPr>
                                <w:rFonts w:ascii="Arial" w:hAnsi="Arial" w:cs="Arial"/>
                                <w:color w:val="000000" w:themeColor="text1"/>
                                <w:kern w:val="24"/>
                                <w:sz w:val="23"/>
                                <w:szCs w:val="23"/>
                              </w:rPr>
                              <w:t xml:space="preserve"> </w:t>
                            </w:r>
                            <w:r w:rsidRPr="003B24CB">
                              <w:rPr>
                                <w:rFonts w:ascii="Arial" w:hAnsi="Arial" w:cs="Arial"/>
                                <w:color w:val="000000" w:themeColor="text1"/>
                                <w:kern w:val="24"/>
                                <w:sz w:val="23"/>
                                <w:szCs w:val="23"/>
                              </w:rPr>
                              <w:t xml:space="preserve">ensure that the child has a right to be heard, therefore both articles must be considered in order for them to influence a child’s rights. The Children’s Commissioner for Wales (2019) supports this stance by stating that the opinion of a child should be considered at all times, regardless of their age. The Commissioner’s role is to ensure that children and young people have their voices heard instead of their opinions being ignored. To ensure children, young people and adults understand article 12, the Commissioner has created the 7 Golden Rules for Participation. </w:t>
                            </w:r>
                            <w:r w:rsidR="003F50DC" w:rsidRPr="003B24CB">
                              <w:rPr>
                                <w:rFonts w:ascii="Arial" w:hAnsi="Arial" w:cs="Arial"/>
                                <w:color w:val="000000" w:themeColor="text1"/>
                                <w:kern w:val="24"/>
                                <w:sz w:val="23"/>
                                <w:szCs w:val="23"/>
                              </w:rPr>
                              <w:t xml:space="preserve">These </w:t>
                            </w:r>
                            <w:r w:rsidR="00B61490" w:rsidRPr="003B24CB">
                              <w:rPr>
                                <w:rFonts w:ascii="Arial" w:hAnsi="Arial" w:cs="Arial"/>
                                <w:color w:val="000000" w:themeColor="text1"/>
                                <w:kern w:val="24"/>
                                <w:sz w:val="23"/>
                                <w:szCs w:val="23"/>
                              </w:rPr>
                              <w:t>include</w:t>
                            </w:r>
                            <w:r w:rsidR="003F50DC" w:rsidRPr="003B24CB">
                              <w:rPr>
                                <w:rFonts w:ascii="Arial" w:hAnsi="Arial" w:cs="Arial"/>
                                <w:color w:val="000000" w:themeColor="text1"/>
                                <w:kern w:val="24"/>
                                <w:sz w:val="23"/>
                                <w:szCs w:val="23"/>
                              </w:rPr>
                              <w:t xml:space="preserve"> understand my rights, a chance to be involved, remember it is my choice, value me, support me, work together and keep in touch.</w:t>
                            </w:r>
                          </w:p>
                          <w:p w14:paraId="6C8A90A1" w14:textId="3E789FFA" w:rsidR="00522539" w:rsidRDefault="00522539" w:rsidP="00522539">
                            <w:pPr>
                              <w:jc w:val="both"/>
                              <w:rPr>
                                <w:rFonts w:ascii="Arial" w:hAnsi="Arial" w:cs="Arial"/>
                                <w:color w:val="000000" w:themeColor="text1"/>
                                <w:kern w:val="24"/>
                              </w:rPr>
                            </w:pPr>
                          </w:p>
                          <w:p w14:paraId="349E1E26" w14:textId="30F779F6" w:rsidR="000F7E94" w:rsidRDefault="000F7E94" w:rsidP="00522539">
                            <w:pPr>
                              <w:jc w:val="both"/>
                              <w:rPr>
                                <w:rFonts w:ascii="Arial" w:hAnsi="Arial" w:cs="Arial"/>
                                <w:color w:val="000000" w:themeColor="text1"/>
                                <w:kern w:val="24"/>
                              </w:rPr>
                            </w:pPr>
                          </w:p>
                          <w:p w14:paraId="210EAA43" w14:textId="4AA6824A" w:rsidR="000F7E94" w:rsidRDefault="000F7E94" w:rsidP="00522539">
                            <w:pPr>
                              <w:jc w:val="both"/>
                              <w:rPr>
                                <w:rFonts w:ascii="Arial" w:hAnsi="Arial" w:cs="Arial"/>
                                <w:color w:val="000000" w:themeColor="text1"/>
                                <w:kern w:val="24"/>
                              </w:rPr>
                            </w:pPr>
                          </w:p>
                          <w:p w14:paraId="70E12254" w14:textId="07EEDB5E" w:rsidR="000F7E94" w:rsidRDefault="000F7E94" w:rsidP="00522539">
                            <w:pPr>
                              <w:jc w:val="both"/>
                              <w:rPr>
                                <w:rFonts w:ascii="Arial" w:hAnsi="Arial" w:cs="Arial"/>
                                <w:color w:val="000000" w:themeColor="text1"/>
                                <w:kern w:val="24"/>
                              </w:rPr>
                            </w:pPr>
                          </w:p>
                          <w:p w14:paraId="71625985" w14:textId="77777777" w:rsidR="000F7E94" w:rsidRPr="002331BF" w:rsidRDefault="000F7E94" w:rsidP="00522539">
                            <w:pPr>
                              <w:jc w:val="both"/>
                            </w:pP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52A33619" id="_x0000_s1028" style="position:absolute;margin-left:-68.1pt;margin-top:560.1pt;width:588.35pt;height:160.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" fillcolor="#9cc2e5 [1944]" strokecolor="black [3213]" strokeweight="1pt">
                <v:stroke joinstyle="miter"/>
                <v:textbox>
                  <w:txbxContent>
                    <w:p w14:paraId="36CF402E" w14:textId="77777777" w:rsidR="00522539" w:rsidRPr="003B24CB" w:rsidRDefault="00522539" w:rsidP="00522539">
                      <w:pPr>
                        <w:jc w:val="both"/>
                        <w:rPr>
                          <w:sz w:val="23"/>
                          <w:szCs w:val="23"/>
                        </w:rPr>
                      </w:pPr>
                      <w:r w:rsidRPr="003B24CB">
                        <w:rPr>
                          <w:rFonts w:ascii="Arial" w:hAnsi="Arial" w:cs="Arial"/>
                          <w:color w:val="000000" w:themeColor="text1"/>
                          <w:kern w:val="24"/>
                          <w:sz w:val="23"/>
                          <w:szCs w:val="23"/>
                          <w:u w:val="single"/>
                          <w:lang w:val="en-US"/>
                        </w:rPr>
                        <w:t xml:space="preserve">Article 12 – </w:t>
                      </w:r>
                      <w:r w:rsidRPr="003B24CB">
                        <w:rPr>
                          <w:rFonts w:ascii="Arial" w:hAnsi="Arial" w:cs="Arial"/>
                          <w:color w:val="000000" w:themeColor="text1"/>
                          <w:kern w:val="24"/>
                          <w:sz w:val="23"/>
                          <w:szCs w:val="23"/>
                          <w:u w:val="single"/>
                        </w:rPr>
                        <w:t>Respecting the Voice of the Child</w:t>
                      </w:r>
                    </w:p>
                    <w:p w14:paraId="2CF463FB" w14:textId="59ED8F9B" w:rsidR="006A756D" w:rsidRPr="003B24CB" w:rsidRDefault="00522539" w:rsidP="00522539">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 xml:space="preserve">According to UNICEF (2019) Article 12 emphasises the importance of respecting the voice of the child. Article 12 provides children with a legal entitlement to express their opinions on decisions concerning them (Tomlinson, 2013). </w:t>
                      </w:r>
                      <w:r w:rsidR="00C817BD" w:rsidRPr="003B24CB">
                        <w:rPr>
                          <w:rFonts w:ascii="Arial" w:hAnsi="Arial" w:cs="Arial"/>
                          <w:color w:val="000000" w:themeColor="text1"/>
                          <w:kern w:val="24"/>
                          <w:sz w:val="23"/>
                          <w:szCs w:val="23"/>
                        </w:rPr>
                        <w:t>Both Article</w:t>
                      </w:r>
                      <w:r w:rsidRPr="003B24CB">
                        <w:rPr>
                          <w:rFonts w:ascii="Arial" w:hAnsi="Arial" w:cs="Arial"/>
                          <w:color w:val="000000" w:themeColor="text1"/>
                          <w:kern w:val="24"/>
                          <w:sz w:val="23"/>
                          <w:szCs w:val="23"/>
                        </w:rPr>
                        <w:t xml:space="preserve"> 3 and 12</w:t>
                      </w:r>
                      <w:r w:rsidR="00D90254" w:rsidRPr="003B24CB">
                        <w:rPr>
                          <w:rFonts w:ascii="Arial" w:hAnsi="Arial" w:cs="Arial"/>
                          <w:color w:val="000000" w:themeColor="text1"/>
                          <w:kern w:val="24"/>
                          <w:sz w:val="23"/>
                          <w:szCs w:val="23"/>
                        </w:rPr>
                        <w:t xml:space="preserve"> </w:t>
                      </w:r>
                      <w:r w:rsidRPr="003B24CB">
                        <w:rPr>
                          <w:rFonts w:ascii="Arial" w:hAnsi="Arial" w:cs="Arial"/>
                          <w:color w:val="000000" w:themeColor="text1"/>
                          <w:kern w:val="24"/>
                          <w:sz w:val="23"/>
                          <w:szCs w:val="23"/>
                        </w:rPr>
                        <w:t xml:space="preserve">ensure that the child has a right to be heard, therefore both articles must be considered in order for them to influence a child’s rights. The Children’s Commissioner for Wales (2019) supports this stance by stating that the opinion of a child should be considered at all times, regardless of their age. The Commissioner’s role is to ensure that children and young people have their voices heard instead of their opinions being ignored. To ensure children, young people and adults understand article 12, the Commissioner has created the 7 Golden Rules for Participation. </w:t>
                      </w:r>
                      <w:r w:rsidR="003F50DC" w:rsidRPr="003B24CB">
                        <w:rPr>
                          <w:rFonts w:ascii="Arial" w:hAnsi="Arial" w:cs="Arial"/>
                          <w:color w:val="000000" w:themeColor="text1"/>
                          <w:kern w:val="24"/>
                          <w:sz w:val="23"/>
                          <w:szCs w:val="23"/>
                        </w:rPr>
                        <w:t xml:space="preserve">These </w:t>
                      </w:r>
                      <w:r w:rsidR="00B61490" w:rsidRPr="003B24CB">
                        <w:rPr>
                          <w:rFonts w:ascii="Arial" w:hAnsi="Arial" w:cs="Arial"/>
                          <w:color w:val="000000" w:themeColor="text1"/>
                          <w:kern w:val="24"/>
                          <w:sz w:val="23"/>
                          <w:szCs w:val="23"/>
                        </w:rPr>
                        <w:t>include</w:t>
                      </w:r>
                      <w:r w:rsidR="003F50DC" w:rsidRPr="003B24CB">
                        <w:rPr>
                          <w:rFonts w:ascii="Arial" w:hAnsi="Arial" w:cs="Arial"/>
                          <w:color w:val="000000" w:themeColor="text1"/>
                          <w:kern w:val="24"/>
                          <w:sz w:val="23"/>
                          <w:szCs w:val="23"/>
                        </w:rPr>
                        <w:t xml:space="preserve"> understand my rights, a chance to be involved, remember it is my choice, value me, support me, work together and keep in touch.</w:t>
                      </w:r>
                    </w:p>
                    <w:p w14:paraId="6C8A90A1" w14:textId="3E789FFA" w:rsidR="00522539" w:rsidRDefault="00522539" w:rsidP="00522539">
                      <w:pPr>
                        <w:jc w:val="both"/>
                        <w:rPr>
                          <w:rFonts w:ascii="Arial" w:hAnsi="Arial" w:cs="Arial"/>
                          <w:color w:val="000000" w:themeColor="text1"/>
                          <w:kern w:val="24"/>
                        </w:rPr>
                      </w:pPr>
                    </w:p>
                    <w:p w14:paraId="349E1E26" w14:textId="30F779F6" w:rsidR="000F7E94" w:rsidRDefault="000F7E94" w:rsidP="00522539">
                      <w:pPr>
                        <w:jc w:val="both"/>
                        <w:rPr>
                          <w:rFonts w:ascii="Arial" w:hAnsi="Arial" w:cs="Arial"/>
                          <w:color w:val="000000" w:themeColor="text1"/>
                          <w:kern w:val="24"/>
                        </w:rPr>
                      </w:pPr>
                    </w:p>
                    <w:p w14:paraId="210EAA43" w14:textId="4AA6824A" w:rsidR="000F7E94" w:rsidRDefault="000F7E94" w:rsidP="00522539">
                      <w:pPr>
                        <w:jc w:val="both"/>
                        <w:rPr>
                          <w:rFonts w:ascii="Arial" w:hAnsi="Arial" w:cs="Arial"/>
                          <w:color w:val="000000" w:themeColor="text1"/>
                          <w:kern w:val="24"/>
                        </w:rPr>
                      </w:pPr>
                    </w:p>
                    <w:p w14:paraId="70E12254" w14:textId="07EEDB5E" w:rsidR="000F7E94" w:rsidRDefault="000F7E94" w:rsidP="00522539">
                      <w:pPr>
                        <w:jc w:val="both"/>
                        <w:rPr>
                          <w:rFonts w:ascii="Arial" w:hAnsi="Arial" w:cs="Arial"/>
                          <w:color w:val="000000" w:themeColor="text1"/>
                          <w:kern w:val="24"/>
                        </w:rPr>
                      </w:pPr>
                    </w:p>
                    <w:p w14:paraId="71625985" w14:textId="77777777" w:rsidR="000F7E94" w:rsidRPr="002331BF" w:rsidRDefault="000F7E94" w:rsidP="00522539">
                      <w:pPr>
                        <w:jc w:val="both"/>
                      </w:pPr>
                    </w:p>
                  </w:txbxContent>
                </v:textbox>
              </v:roundrect>
            </w:pict>
          </mc:Fallback>
        </mc:AlternateContent>
      </w:r>
      <w:r w:rsidR="003F50DC" w:rsidRPr="00522539">
        <w:rPr>
          <w:noProof/>
        </w:rPr>
        <mc:AlternateContent>
          <mc:Choice Requires="wps">
            <w:drawing>
              <wp:anchor distT="0" distB="0" distL="114300" distR="114300" simplePos="0" relativeHeight="251663360" behindDoc="0" locked="0" layoutInCell="1" allowOverlap="1" wp14:anchorId="20EEACAE" wp14:editId="7A3890DC">
                <wp:simplePos x="0" y="0"/>
                <wp:positionH relativeFrom="column">
                  <wp:posOffset>-873579</wp:posOffset>
                </wp:positionH>
                <wp:positionV relativeFrom="paragraph">
                  <wp:posOffset>2527936</wp:posOffset>
                </wp:positionV>
                <wp:extent cx="7480210" cy="4579166"/>
                <wp:effectExtent l="0" t="0" r="13335" b="18415"/>
                <wp:wrapNone/>
                <wp:docPr id="7" name="Rounded Rectangle 6">
                  <a:extLst xmlns:a="http://schemas.openxmlformats.org/drawingml/2006/main">
                    <a:ext uri="{FF2B5EF4-FFF2-40B4-BE49-F238E27FC236}">
                      <a16:creationId xmlns:a16="http://schemas.microsoft.com/office/drawing/2014/main" id="{01D75F6F-6875-DE4D-92A0-2FAB7C1AE374}"/>
                    </a:ext>
                  </a:extLst>
                </wp:docPr>
                <wp:cNvGraphicFramePr/>
                <a:graphic xmlns:a="http://schemas.openxmlformats.org/drawingml/2006/main">
                  <a:graphicData uri="http://schemas.microsoft.com/office/word/2010/wordprocessingShape">
                    <wps:wsp>
                      <wps:cNvSpPr/>
                      <wps:spPr>
                        <a:xfrm>
                          <a:off x="0" y="0"/>
                          <a:ext cx="7480210" cy="4579166"/>
                        </a:xfrm>
                        <a:prstGeom prst="roundRect">
                          <a:avLst/>
                        </a:prstGeom>
                        <a:solidFill>
                          <a:schemeClr val="accent4">
                            <a:lumMod val="60000"/>
                            <a:lumOff val="40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075980" w14:textId="77777777" w:rsidR="00522539" w:rsidRPr="003B24CB" w:rsidRDefault="00522539" w:rsidP="00522539">
                            <w:pPr>
                              <w:jc w:val="both"/>
                              <w:rPr>
                                <w:sz w:val="23"/>
                                <w:szCs w:val="23"/>
                              </w:rPr>
                            </w:pPr>
                            <w:r w:rsidRPr="003B24CB">
                              <w:rPr>
                                <w:rFonts w:ascii="Arial" w:hAnsi="Arial" w:cs="Arial"/>
                                <w:color w:val="000000" w:themeColor="text1"/>
                                <w:kern w:val="24"/>
                                <w:sz w:val="23"/>
                                <w:szCs w:val="23"/>
                                <w:u w:val="single"/>
                              </w:rPr>
                              <w:t>Article 3 – Best Interests of the Child</w:t>
                            </w:r>
                          </w:p>
                          <w:p w14:paraId="750165A7" w14:textId="115A453F" w:rsidR="00522539" w:rsidRDefault="00522539" w:rsidP="00522539">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 xml:space="preserve">According to the UNCRC Article 3 ensures that the best interests of the child are considered in all action and decision making regarding the child, whether undertaken in public or Early Years settings. The child must be informed of any decisions made about them as they have a right to a voice and to be listened to. The Early Years Foundation Phase (2015) play an important role in constructing the emphasis of Article 3, as they are aware of and respect children’s rights through a </w:t>
                            </w:r>
                            <w:r w:rsidR="002331BF" w:rsidRPr="003B24CB">
                              <w:rPr>
                                <w:rFonts w:ascii="Arial" w:hAnsi="Arial" w:cs="Arial"/>
                                <w:color w:val="000000" w:themeColor="text1"/>
                                <w:kern w:val="24"/>
                                <w:sz w:val="23"/>
                                <w:szCs w:val="23"/>
                              </w:rPr>
                              <w:t>play-based</w:t>
                            </w:r>
                            <w:r w:rsidRPr="003B24CB">
                              <w:rPr>
                                <w:rFonts w:ascii="Arial" w:hAnsi="Arial" w:cs="Arial"/>
                                <w:color w:val="000000" w:themeColor="text1"/>
                                <w:kern w:val="24"/>
                                <w:sz w:val="23"/>
                                <w:szCs w:val="23"/>
                              </w:rPr>
                              <w:t xml:space="preserve"> curriculum. </w:t>
                            </w:r>
                            <w:r w:rsidR="00691E31" w:rsidRPr="003B24CB">
                              <w:rPr>
                                <w:rFonts w:ascii="Arial" w:hAnsi="Arial" w:cs="Arial"/>
                                <w:color w:val="000000" w:themeColor="text1"/>
                                <w:kern w:val="24"/>
                                <w:sz w:val="23"/>
                                <w:szCs w:val="23"/>
                              </w:rPr>
                              <w:t xml:space="preserve">According to Garbarino and Briggs (2014), practitioners should consider the interests and rights of children to be their highest priority with regard to decision making. </w:t>
                            </w:r>
                            <w:r w:rsidRPr="003B24CB">
                              <w:rPr>
                                <w:rFonts w:ascii="Arial" w:hAnsi="Arial" w:cs="Arial"/>
                                <w:color w:val="000000" w:themeColor="text1"/>
                                <w:kern w:val="24"/>
                                <w:sz w:val="23"/>
                                <w:szCs w:val="23"/>
                              </w:rPr>
                              <w:t>It is the Foundation Phase’s</w:t>
                            </w:r>
                            <w:r w:rsidR="00C11587" w:rsidRPr="003B24CB">
                              <w:rPr>
                                <w:rFonts w:ascii="Arial" w:hAnsi="Arial" w:cs="Arial"/>
                                <w:color w:val="000000" w:themeColor="text1"/>
                                <w:kern w:val="24"/>
                                <w:sz w:val="23"/>
                                <w:szCs w:val="23"/>
                              </w:rPr>
                              <w:t xml:space="preserve"> (2015)</w:t>
                            </w:r>
                            <w:r w:rsidRPr="003B24CB">
                              <w:rPr>
                                <w:rFonts w:ascii="Arial" w:hAnsi="Arial" w:cs="Arial"/>
                                <w:color w:val="000000" w:themeColor="text1"/>
                                <w:kern w:val="24"/>
                                <w:sz w:val="23"/>
                                <w:szCs w:val="23"/>
                              </w:rPr>
                              <w:t xml:space="preserve"> ethos to work with children in a respectful manner by recogni</w:t>
                            </w:r>
                            <w:r w:rsidR="00D60614">
                              <w:rPr>
                                <w:rFonts w:ascii="Arial" w:hAnsi="Arial" w:cs="Arial"/>
                                <w:color w:val="000000" w:themeColor="text1"/>
                                <w:kern w:val="24"/>
                                <w:sz w:val="23"/>
                                <w:szCs w:val="23"/>
                              </w:rPr>
                              <w:t>s</w:t>
                            </w:r>
                            <w:r w:rsidRPr="003B24CB">
                              <w:rPr>
                                <w:rFonts w:ascii="Arial" w:hAnsi="Arial" w:cs="Arial"/>
                                <w:color w:val="000000" w:themeColor="text1"/>
                                <w:kern w:val="24"/>
                                <w:sz w:val="23"/>
                                <w:szCs w:val="23"/>
                              </w:rPr>
                              <w:t xml:space="preserve">ing children as active participants in their lives. The Foundation Phase (2015) have an understanding that children should be involved in choices and decisions with regard to their learning journey as it helps them to become skilled learners (Pugh and Duffy, 2014).  </w:t>
                            </w:r>
                          </w:p>
                          <w:p w14:paraId="27A97011" w14:textId="77777777" w:rsidR="003B24CB" w:rsidRPr="003B24CB" w:rsidRDefault="003B24CB" w:rsidP="00522539">
                            <w:pPr>
                              <w:jc w:val="both"/>
                              <w:rPr>
                                <w:rFonts w:ascii="Arial" w:hAnsi="Arial" w:cs="Arial"/>
                                <w:color w:val="000000" w:themeColor="text1"/>
                                <w:kern w:val="24"/>
                                <w:sz w:val="23"/>
                                <w:szCs w:val="23"/>
                              </w:rPr>
                            </w:pPr>
                          </w:p>
                          <w:p w14:paraId="51A5B5EC" w14:textId="4A709A79" w:rsidR="00522539" w:rsidRPr="003B24CB" w:rsidRDefault="00522539" w:rsidP="00522539">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The Children’s Act (2004) supports the UNCRC</w:t>
                            </w:r>
                            <w:r w:rsidR="00D90254"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as it ensures that all children’s needs are met to promote their welfare. This is effectively carried out by placing a duty on all individuals legally responsible, institutions and services. The Children’s Act (2004) encourages multi-agency working as it strengthens partnerships. NSPCC (2019) believes that working in partnership is important for effective communication to ensure the child’s best interests are considered. Effective planning and observation should be carried out by practitioners within settings to ensure the needs of the child are being met (Children’s Act, 2004).</w:t>
                            </w:r>
                            <w:r w:rsidR="00B61490" w:rsidRPr="003B24CB">
                              <w:rPr>
                                <w:rFonts w:ascii="Arial" w:hAnsi="Arial" w:cs="Arial"/>
                                <w:color w:val="000000" w:themeColor="text1"/>
                                <w:kern w:val="24"/>
                                <w:sz w:val="23"/>
                                <w:szCs w:val="23"/>
                              </w:rPr>
                              <w:t xml:space="preserve"> The Foundation Phase (2015) state that the role of the practitioner is key </w:t>
                            </w:r>
                            <w:r w:rsidR="003B24CB" w:rsidRPr="003B24CB">
                              <w:rPr>
                                <w:rFonts w:ascii="Arial" w:hAnsi="Arial" w:cs="Arial"/>
                                <w:color w:val="000000" w:themeColor="text1"/>
                                <w:kern w:val="24"/>
                                <w:sz w:val="23"/>
                                <w:szCs w:val="23"/>
                              </w:rPr>
                              <w:t xml:space="preserve">as they support a child’s learning. This supports Vygotsky’s (1978) theory as he believed children require a More Knowledgeable Other (MKO) to scaffold their learning. </w:t>
                            </w:r>
                            <w:r w:rsidRPr="003B24CB">
                              <w:rPr>
                                <w:rFonts w:ascii="Arial" w:hAnsi="Arial" w:cs="Arial"/>
                                <w:color w:val="000000" w:themeColor="text1"/>
                                <w:kern w:val="24"/>
                                <w:sz w:val="23"/>
                                <w:szCs w:val="23"/>
                              </w:rPr>
                              <w:t xml:space="preserve"> The Rights of Children and Young Persons Wales Measure by National Assembly for Wales (2011), ensures that children’s rights and wishes are included in all decision making</w:t>
                            </w:r>
                            <w:r w:rsidR="003F50DC" w:rsidRPr="003B24CB">
                              <w:rPr>
                                <w:rFonts w:ascii="Arial" w:hAnsi="Arial" w:cs="Arial"/>
                                <w:color w:val="000000" w:themeColor="text1"/>
                                <w:kern w:val="24"/>
                                <w:sz w:val="23"/>
                                <w:szCs w:val="23"/>
                              </w:rPr>
                              <w:t xml:space="preserve">. This measure is used in Early Years settings in Wales to ensure the voice of the child is always respected, according to their wishes.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20EEACAE" id="Rounded Rectangle 6" o:spid="_x0000_s1029" style="position:absolute;margin-left:-68.8pt;margin-top:199.05pt;width:589pt;height:360.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" fillcolor="#ffd966 [1943]" strokecolor="black [3213]" strokeweight="1pt">
                <v:stroke joinstyle="miter"/>
                <v:textbox>
                  <w:txbxContent>
                    <w:p w14:paraId="40075980" w14:textId="77777777" w:rsidR="00522539" w:rsidRPr="003B24CB" w:rsidRDefault="00522539" w:rsidP="00522539">
                      <w:pPr>
                        <w:jc w:val="both"/>
                        <w:rPr>
                          <w:sz w:val="23"/>
                          <w:szCs w:val="23"/>
                        </w:rPr>
                      </w:pPr>
                      <w:r w:rsidRPr="003B24CB">
                        <w:rPr>
                          <w:rFonts w:ascii="Arial" w:hAnsi="Arial" w:cs="Arial"/>
                          <w:color w:val="000000" w:themeColor="text1"/>
                          <w:kern w:val="24"/>
                          <w:sz w:val="23"/>
                          <w:szCs w:val="23"/>
                          <w:u w:val="single"/>
                        </w:rPr>
                        <w:t>Article 3 – Best Interests of the Child</w:t>
                      </w:r>
                    </w:p>
                    <w:p w14:paraId="750165A7" w14:textId="115A453F" w:rsidR="00522539" w:rsidRDefault="00522539" w:rsidP="00522539">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 xml:space="preserve">According to the UNCRC Article 3 ensures that the best interests of the child are considered in all action and decision making regarding the child, whether undertaken in public or Early Years settings. The child must be informed of any decisions made about them as they have a right to a voice and to be listened to. The Early Years Foundation Phase (2015) play an important role in constructing the emphasis of Article 3, as they are aware of and respect children’s rights through a </w:t>
                      </w:r>
                      <w:r w:rsidR="002331BF" w:rsidRPr="003B24CB">
                        <w:rPr>
                          <w:rFonts w:ascii="Arial" w:hAnsi="Arial" w:cs="Arial"/>
                          <w:color w:val="000000" w:themeColor="text1"/>
                          <w:kern w:val="24"/>
                          <w:sz w:val="23"/>
                          <w:szCs w:val="23"/>
                        </w:rPr>
                        <w:t>play-based</w:t>
                      </w:r>
                      <w:r w:rsidRPr="003B24CB">
                        <w:rPr>
                          <w:rFonts w:ascii="Arial" w:hAnsi="Arial" w:cs="Arial"/>
                          <w:color w:val="000000" w:themeColor="text1"/>
                          <w:kern w:val="24"/>
                          <w:sz w:val="23"/>
                          <w:szCs w:val="23"/>
                        </w:rPr>
                        <w:t xml:space="preserve"> curriculum. </w:t>
                      </w:r>
                      <w:r w:rsidR="00691E31" w:rsidRPr="003B24CB">
                        <w:rPr>
                          <w:rFonts w:ascii="Arial" w:hAnsi="Arial" w:cs="Arial"/>
                          <w:color w:val="000000" w:themeColor="text1"/>
                          <w:kern w:val="24"/>
                          <w:sz w:val="23"/>
                          <w:szCs w:val="23"/>
                        </w:rPr>
                        <w:t xml:space="preserve">According to Garbarino and Briggs (2014), practitioners should consider the interests and rights of children to be their highest priority with regard to decision making. </w:t>
                      </w:r>
                      <w:r w:rsidRPr="003B24CB">
                        <w:rPr>
                          <w:rFonts w:ascii="Arial" w:hAnsi="Arial" w:cs="Arial"/>
                          <w:color w:val="000000" w:themeColor="text1"/>
                          <w:kern w:val="24"/>
                          <w:sz w:val="23"/>
                          <w:szCs w:val="23"/>
                        </w:rPr>
                        <w:t>It is the Foundation Phase’s</w:t>
                      </w:r>
                      <w:r w:rsidR="00C11587" w:rsidRPr="003B24CB">
                        <w:rPr>
                          <w:rFonts w:ascii="Arial" w:hAnsi="Arial" w:cs="Arial"/>
                          <w:color w:val="000000" w:themeColor="text1"/>
                          <w:kern w:val="24"/>
                          <w:sz w:val="23"/>
                          <w:szCs w:val="23"/>
                        </w:rPr>
                        <w:t xml:space="preserve"> (2015)</w:t>
                      </w:r>
                      <w:r w:rsidRPr="003B24CB">
                        <w:rPr>
                          <w:rFonts w:ascii="Arial" w:hAnsi="Arial" w:cs="Arial"/>
                          <w:color w:val="000000" w:themeColor="text1"/>
                          <w:kern w:val="24"/>
                          <w:sz w:val="23"/>
                          <w:szCs w:val="23"/>
                        </w:rPr>
                        <w:t xml:space="preserve"> ethos to work with children in a respectful manner by recogni</w:t>
                      </w:r>
                      <w:r w:rsidR="00D60614">
                        <w:rPr>
                          <w:rFonts w:ascii="Arial" w:hAnsi="Arial" w:cs="Arial"/>
                          <w:color w:val="000000" w:themeColor="text1"/>
                          <w:kern w:val="24"/>
                          <w:sz w:val="23"/>
                          <w:szCs w:val="23"/>
                        </w:rPr>
                        <w:t>s</w:t>
                      </w:r>
                      <w:r w:rsidRPr="003B24CB">
                        <w:rPr>
                          <w:rFonts w:ascii="Arial" w:hAnsi="Arial" w:cs="Arial"/>
                          <w:color w:val="000000" w:themeColor="text1"/>
                          <w:kern w:val="24"/>
                          <w:sz w:val="23"/>
                          <w:szCs w:val="23"/>
                        </w:rPr>
                        <w:t xml:space="preserve">ing children as active participants in their lives. The Foundation Phase (2015) have an understanding that children should be involved in choices and decisions with regard to their learning journey as it helps them to become skilled learners (Pugh and Duffy, 2014).  </w:t>
                      </w:r>
                    </w:p>
                    <w:p w14:paraId="27A97011" w14:textId="77777777" w:rsidR="003B24CB" w:rsidRPr="003B24CB" w:rsidRDefault="003B24CB" w:rsidP="00522539">
                      <w:pPr>
                        <w:jc w:val="both"/>
                        <w:rPr>
                          <w:rFonts w:ascii="Arial" w:hAnsi="Arial" w:cs="Arial"/>
                          <w:color w:val="000000" w:themeColor="text1"/>
                          <w:kern w:val="24"/>
                          <w:sz w:val="23"/>
                          <w:szCs w:val="23"/>
                        </w:rPr>
                      </w:pPr>
                    </w:p>
                    <w:p w14:paraId="51A5B5EC" w14:textId="4A709A79" w:rsidR="00522539" w:rsidRPr="003B24CB" w:rsidRDefault="00522539" w:rsidP="00522539">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The Children’s Act (2004) supports the UNCRC</w:t>
                      </w:r>
                      <w:r w:rsidR="00D90254"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as it ensures that all children’s needs are met to promote their welfare. This is effectively carried out by placing a duty on all individuals legally responsible, institutions and services. The Children’s Act (2004) encourages multi-agency working as it strengthens partnerships. NSPCC (2019) believes that working in partnership is important for effective communication to ensure the child’s best interests are considered. Effective planning and observation should be carried out by practitioners within settings to ensure the needs of the child are being met (Children’s Act, 2004).</w:t>
                      </w:r>
                      <w:r w:rsidR="00B61490" w:rsidRPr="003B24CB">
                        <w:rPr>
                          <w:rFonts w:ascii="Arial" w:hAnsi="Arial" w:cs="Arial"/>
                          <w:color w:val="000000" w:themeColor="text1"/>
                          <w:kern w:val="24"/>
                          <w:sz w:val="23"/>
                          <w:szCs w:val="23"/>
                        </w:rPr>
                        <w:t xml:space="preserve"> The Foundation Phase (2015) state that the role of the practitioner is key </w:t>
                      </w:r>
                      <w:r w:rsidR="003B24CB" w:rsidRPr="003B24CB">
                        <w:rPr>
                          <w:rFonts w:ascii="Arial" w:hAnsi="Arial" w:cs="Arial"/>
                          <w:color w:val="000000" w:themeColor="text1"/>
                          <w:kern w:val="24"/>
                          <w:sz w:val="23"/>
                          <w:szCs w:val="23"/>
                        </w:rPr>
                        <w:t xml:space="preserve">as they support a child’s learning. This supports Vygotsky’s (1978) theory as he believed children require a More Knowledgeable Other (MKO) to scaffold their learning. </w:t>
                      </w:r>
                      <w:r w:rsidRPr="003B24CB">
                        <w:rPr>
                          <w:rFonts w:ascii="Arial" w:hAnsi="Arial" w:cs="Arial"/>
                          <w:color w:val="000000" w:themeColor="text1"/>
                          <w:kern w:val="24"/>
                          <w:sz w:val="23"/>
                          <w:szCs w:val="23"/>
                        </w:rPr>
                        <w:t xml:space="preserve"> The Rights of Children and Young Persons Wales Measure by National Assembly for Wales (2011), ensures that children’s rights and wishes are included in all decision making</w:t>
                      </w:r>
                      <w:r w:rsidR="003F50DC" w:rsidRPr="003B24CB">
                        <w:rPr>
                          <w:rFonts w:ascii="Arial" w:hAnsi="Arial" w:cs="Arial"/>
                          <w:color w:val="000000" w:themeColor="text1"/>
                          <w:kern w:val="24"/>
                          <w:sz w:val="23"/>
                          <w:szCs w:val="23"/>
                        </w:rPr>
                        <w:t xml:space="preserve">. This measure is used in Early Years settings in Wales to ensure the voice of the child is always respected, according to their wishes. </w:t>
                      </w:r>
                    </w:p>
                  </w:txbxContent>
                </v:textbox>
              </v:roundrect>
            </w:pict>
          </mc:Fallback>
        </mc:AlternateContent>
      </w:r>
      <w:r w:rsidR="002D10B2" w:rsidRPr="00522539">
        <w:rPr>
          <w:noProof/>
        </w:rPr>
        <mc:AlternateContent>
          <mc:Choice Requires="wps">
            <w:drawing>
              <wp:anchor distT="0" distB="0" distL="114300" distR="114300" simplePos="0" relativeHeight="251661312" behindDoc="0" locked="0" layoutInCell="1" allowOverlap="1" wp14:anchorId="406AC1BC" wp14:editId="494C8D7D">
                <wp:simplePos x="0" y="0"/>
                <wp:positionH relativeFrom="column">
                  <wp:posOffset>-873125</wp:posOffset>
                </wp:positionH>
                <wp:positionV relativeFrom="paragraph">
                  <wp:posOffset>932543</wp:posOffset>
                </wp:positionV>
                <wp:extent cx="7471410" cy="1702686"/>
                <wp:effectExtent l="0" t="0" r="8890" b="12065"/>
                <wp:wrapNone/>
                <wp:docPr id="6" name="Rounded Rectangle 5">
                  <a:extLst xmlns:a="http://schemas.openxmlformats.org/drawingml/2006/main">
                    <a:ext uri="{FF2B5EF4-FFF2-40B4-BE49-F238E27FC236}">
                      <a16:creationId xmlns:a16="http://schemas.microsoft.com/office/drawing/2014/main" id="{34381659-D9E8-9249-B034-10F25BBF2182}"/>
                    </a:ext>
                  </a:extLst>
                </wp:docPr>
                <wp:cNvGraphicFramePr/>
                <a:graphic xmlns:a="http://schemas.openxmlformats.org/drawingml/2006/main">
                  <a:graphicData uri="http://schemas.microsoft.com/office/word/2010/wordprocessingShape">
                    <wps:wsp>
                      <wps:cNvSpPr/>
                      <wps:spPr>
                        <a:xfrm>
                          <a:off x="0" y="0"/>
                          <a:ext cx="7471410" cy="1702686"/>
                        </a:xfrm>
                        <a:prstGeom prst="roundRect">
                          <a:avLst/>
                        </a:prstGeom>
                        <a:solidFill>
                          <a:schemeClr val="accent6">
                            <a:lumMod val="60000"/>
                            <a:lumOff val="40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F15524" w14:textId="77777777" w:rsidR="00522539" w:rsidRPr="003B24CB" w:rsidRDefault="00522539" w:rsidP="00522539">
                            <w:pPr>
                              <w:jc w:val="both"/>
                              <w:rPr>
                                <w:sz w:val="23"/>
                                <w:szCs w:val="23"/>
                              </w:rPr>
                            </w:pPr>
                            <w:r w:rsidRPr="003B24CB">
                              <w:rPr>
                                <w:rFonts w:ascii="Arial" w:hAnsi="Arial" w:cs="Arial"/>
                                <w:color w:val="000000" w:themeColor="text1"/>
                                <w:kern w:val="24"/>
                                <w:sz w:val="23"/>
                                <w:szCs w:val="23"/>
                                <w:u w:val="single"/>
                                <w:lang w:val="en-US"/>
                              </w:rPr>
                              <w:t xml:space="preserve">Children’s Commissioner for Wales </w:t>
                            </w:r>
                          </w:p>
                          <w:p w14:paraId="595C138E" w14:textId="53F47BD2" w:rsidR="00522539" w:rsidRPr="003B24CB" w:rsidRDefault="00522539" w:rsidP="00522539">
                            <w:pPr>
                              <w:jc w:val="both"/>
                              <w:rPr>
                                <w:sz w:val="23"/>
                                <w:szCs w:val="23"/>
                              </w:rPr>
                            </w:pPr>
                            <w:r w:rsidRPr="003B24CB">
                              <w:rPr>
                                <w:rFonts w:ascii="Arial" w:hAnsi="Arial" w:cs="Arial"/>
                                <w:color w:val="000000" w:themeColor="text1"/>
                                <w:kern w:val="24"/>
                                <w:sz w:val="23"/>
                                <w:szCs w:val="23"/>
                                <w:lang w:val="en-US"/>
                              </w:rPr>
                              <w:t xml:space="preserve">In April 2015 Sally Holland a registered social worker, took on the role as the Children’s Commissioner for Wales. The aim of the Children’s Commissioner for Wales is to </w:t>
                            </w:r>
                            <w:r w:rsidR="00D60614">
                              <w:rPr>
                                <w:rFonts w:ascii="Arial" w:hAnsi="Arial" w:cs="Arial"/>
                                <w:color w:val="000000" w:themeColor="text1"/>
                                <w:kern w:val="24"/>
                                <w:sz w:val="23"/>
                                <w:szCs w:val="23"/>
                                <w:lang w:val="en-US"/>
                              </w:rPr>
                              <w:t xml:space="preserve">protect and </w:t>
                            </w:r>
                            <w:r w:rsidRPr="003B24CB">
                              <w:rPr>
                                <w:rFonts w:ascii="Arial" w:hAnsi="Arial" w:cs="Arial"/>
                                <w:color w:val="000000" w:themeColor="text1"/>
                                <w:kern w:val="24"/>
                                <w:sz w:val="23"/>
                                <w:szCs w:val="23"/>
                                <w:lang w:val="en-US"/>
                              </w:rPr>
                              <w:t>promote children’s rights. Sally Holland works for every child in Wales up to the age of 18 years or 25 years if the child has been in care and are in education (Children’s Commissioner for Wales, 2019). She works as part of a team by looking at how decisions made by the Welsh Government could impact children’s rights under the UNCRC</w:t>
                            </w:r>
                            <w:r w:rsidR="006A756D" w:rsidRPr="003B24CB">
                              <w:rPr>
                                <w:rFonts w:ascii="Arial" w:hAnsi="Arial" w:cs="Arial"/>
                                <w:color w:val="000000" w:themeColor="text1"/>
                                <w:kern w:val="24"/>
                                <w:sz w:val="23"/>
                                <w:szCs w:val="23"/>
                                <w:lang w:val="en-US"/>
                              </w:rPr>
                              <w:t xml:space="preserve"> (1989)</w:t>
                            </w:r>
                            <w:r w:rsidRPr="003B24CB">
                              <w:rPr>
                                <w:rFonts w:ascii="Arial" w:hAnsi="Arial" w:cs="Arial"/>
                                <w:color w:val="000000" w:themeColor="text1"/>
                                <w:kern w:val="24"/>
                                <w:sz w:val="23"/>
                                <w:szCs w:val="23"/>
                                <w:lang w:val="en-US"/>
                              </w:rPr>
                              <w:t xml:space="preserve">. Sally Holland can also provide advice to the public regarding matters which </w:t>
                            </w:r>
                            <w:r w:rsidR="00D60614">
                              <w:rPr>
                                <w:rFonts w:ascii="Arial" w:hAnsi="Arial" w:cs="Arial"/>
                                <w:color w:val="000000" w:themeColor="text1"/>
                                <w:kern w:val="24"/>
                                <w:sz w:val="23"/>
                                <w:szCs w:val="23"/>
                                <w:lang w:val="en-US"/>
                              </w:rPr>
                              <w:t>may</w:t>
                            </w:r>
                            <w:r w:rsidRPr="003B24CB">
                              <w:rPr>
                                <w:rFonts w:ascii="Arial" w:hAnsi="Arial" w:cs="Arial"/>
                                <w:color w:val="000000" w:themeColor="text1"/>
                                <w:kern w:val="24"/>
                                <w:sz w:val="23"/>
                                <w:szCs w:val="23"/>
                                <w:lang w:val="en-US"/>
                              </w:rPr>
                              <w:t xml:space="preserve"> concer</w:t>
                            </w:r>
                            <w:r w:rsidR="00D60614">
                              <w:rPr>
                                <w:rFonts w:ascii="Arial" w:hAnsi="Arial" w:cs="Arial"/>
                                <w:color w:val="000000" w:themeColor="text1"/>
                                <w:kern w:val="24"/>
                                <w:sz w:val="23"/>
                                <w:szCs w:val="23"/>
                                <w:lang w:val="en-US"/>
                              </w:rPr>
                              <w:t>n</w:t>
                            </w:r>
                            <w:r w:rsidRPr="003B24CB">
                              <w:rPr>
                                <w:rFonts w:ascii="Arial" w:hAnsi="Arial" w:cs="Arial"/>
                                <w:color w:val="000000" w:themeColor="text1"/>
                                <w:kern w:val="24"/>
                                <w:sz w:val="23"/>
                                <w:szCs w:val="23"/>
                                <w:lang w:val="en-US"/>
                              </w:rPr>
                              <w:t xml:space="preserve"> children and young people (The Children’s Commissioner for Wales, 2018).</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406AC1BC" id="Rounded Rectangle 5" o:spid="_x0000_s1030" style="position:absolute;margin-left:-68.75pt;margin-top:73.45pt;width:588.3pt;height:134.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" fillcolor="#a8d08d [1945]" strokecolor="black [3213]" strokeweight="1pt">
                <v:stroke joinstyle="miter"/>
                <v:textbox>
                  <w:txbxContent>
                    <w:p w14:paraId="24F15524" w14:textId="77777777" w:rsidR="00522539" w:rsidRPr="003B24CB" w:rsidRDefault="00522539" w:rsidP="00522539">
                      <w:pPr>
                        <w:jc w:val="both"/>
                        <w:rPr>
                          <w:sz w:val="23"/>
                          <w:szCs w:val="23"/>
                        </w:rPr>
                      </w:pPr>
                      <w:r w:rsidRPr="003B24CB">
                        <w:rPr>
                          <w:rFonts w:ascii="Arial" w:hAnsi="Arial" w:cs="Arial"/>
                          <w:color w:val="000000" w:themeColor="text1"/>
                          <w:kern w:val="24"/>
                          <w:sz w:val="23"/>
                          <w:szCs w:val="23"/>
                          <w:u w:val="single"/>
                          <w:lang w:val="en-US"/>
                        </w:rPr>
                        <w:t xml:space="preserve">Children’s Commissioner for Wales </w:t>
                      </w:r>
                    </w:p>
                    <w:p w14:paraId="595C138E" w14:textId="53F47BD2" w:rsidR="00522539" w:rsidRPr="003B24CB" w:rsidRDefault="00522539" w:rsidP="00522539">
                      <w:pPr>
                        <w:jc w:val="both"/>
                        <w:rPr>
                          <w:sz w:val="23"/>
                          <w:szCs w:val="23"/>
                        </w:rPr>
                      </w:pPr>
                      <w:r w:rsidRPr="003B24CB">
                        <w:rPr>
                          <w:rFonts w:ascii="Arial" w:hAnsi="Arial" w:cs="Arial"/>
                          <w:color w:val="000000" w:themeColor="text1"/>
                          <w:kern w:val="24"/>
                          <w:sz w:val="23"/>
                          <w:szCs w:val="23"/>
                          <w:lang w:val="en-US"/>
                        </w:rPr>
                        <w:t xml:space="preserve">In April 2015 Sally Holland a registered social worker, took on the role as the Children’s Commissioner for Wales. The aim of the Children’s Commissioner for Wales is to </w:t>
                      </w:r>
                      <w:r w:rsidR="00D60614">
                        <w:rPr>
                          <w:rFonts w:ascii="Arial" w:hAnsi="Arial" w:cs="Arial"/>
                          <w:color w:val="000000" w:themeColor="text1"/>
                          <w:kern w:val="24"/>
                          <w:sz w:val="23"/>
                          <w:szCs w:val="23"/>
                          <w:lang w:val="en-US"/>
                        </w:rPr>
                        <w:t xml:space="preserve">protect and </w:t>
                      </w:r>
                      <w:r w:rsidRPr="003B24CB">
                        <w:rPr>
                          <w:rFonts w:ascii="Arial" w:hAnsi="Arial" w:cs="Arial"/>
                          <w:color w:val="000000" w:themeColor="text1"/>
                          <w:kern w:val="24"/>
                          <w:sz w:val="23"/>
                          <w:szCs w:val="23"/>
                          <w:lang w:val="en-US"/>
                        </w:rPr>
                        <w:t>promote children’s rights. Sally Holland works for every child in Wales up to the age of 18 years or 25 years if the child has been in care and are in education (Children’s Commissioner for Wales, 2019). She works as part of a team by looking at how decisions made by the Welsh Government could impact children’s rights under the UNCRC</w:t>
                      </w:r>
                      <w:r w:rsidR="006A756D" w:rsidRPr="003B24CB">
                        <w:rPr>
                          <w:rFonts w:ascii="Arial" w:hAnsi="Arial" w:cs="Arial"/>
                          <w:color w:val="000000" w:themeColor="text1"/>
                          <w:kern w:val="24"/>
                          <w:sz w:val="23"/>
                          <w:szCs w:val="23"/>
                          <w:lang w:val="en-US"/>
                        </w:rPr>
                        <w:t xml:space="preserve"> (1989)</w:t>
                      </w:r>
                      <w:r w:rsidRPr="003B24CB">
                        <w:rPr>
                          <w:rFonts w:ascii="Arial" w:hAnsi="Arial" w:cs="Arial"/>
                          <w:color w:val="000000" w:themeColor="text1"/>
                          <w:kern w:val="24"/>
                          <w:sz w:val="23"/>
                          <w:szCs w:val="23"/>
                          <w:lang w:val="en-US"/>
                        </w:rPr>
                        <w:t xml:space="preserve">. Sally Holland can also provide advice to the public regarding matters which </w:t>
                      </w:r>
                      <w:r w:rsidR="00D60614">
                        <w:rPr>
                          <w:rFonts w:ascii="Arial" w:hAnsi="Arial" w:cs="Arial"/>
                          <w:color w:val="000000" w:themeColor="text1"/>
                          <w:kern w:val="24"/>
                          <w:sz w:val="23"/>
                          <w:szCs w:val="23"/>
                          <w:lang w:val="en-US"/>
                        </w:rPr>
                        <w:t>may</w:t>
                      </w:r>
                      <w:r w:rsidRPr="003B24CB">
                        <w:rPr>
                          <w:rFonts w:ascii="Arial" w:hAnsi="Arial" w:cs="Arial"/>
                          <w:color w:val="000000" w:themeColor="text1"/>
                          <w:kern w:val="24"/>
                          <w:sz w:val="23"/>
                          <w:szCs w:val="23"/>
                          <w:lang w:val="en-US"/>
                        </w:rPr>
                        <w:t xml:space="preserve"> concer</w:t>
                      </w:r>
                      <w:r w:rsidR="00D60614">
                        <w:rPr>
                          <w:rFonts w:ascii="Arial" w:hAnsi="Arial" w:cs="Arial"/>
                          <w:color w:val="000000" w:themeColor="text1"/>
                          <w:kern w:val="24"/>
                          <w:sz w:val="23"/>
                          <w:szCs w:val="23"/>
                          <w:lang w:val="en-US"/>
                        </w:rPr>
                        <w:t>n</w:t>
                      </w:r>
                      <w:r w:rsidRPr="003B24CB">
                        <w:rPr>
                          <w:rFonts w:ascii="Arial" w:hAnsi="Arial" w:cs="Arial"/>
                          <w:color w:val="000000" w:themeColor="text1"/>
                          <w:kern w:val="24"/>
                          <w:sz w:val="23"/>
                          <w:szCs w:val="23"/>
                          <w:lang w:val="en-US"/>
                        </w:rPr>
                        <w:t xml:space="preserve"> children and young people (The Children’s Commissioner for Wales, 2018).</w:t>
                      </w:r>
                    </w:p>
                  </w:txbxContent>
                </v:textbox>
              </v:roundrect>
            </w:pict>
          </mc:Fallback>
        </mc:AlternateContent>
      </w:r>
      <w:r w:rsidR="00522539">
        <w:br w:type="page"/>
      </w:r>
    </w:p>
    <w:p w14:paraId="4212F10F" w14:textId="291C923E" w:rsidR="00522539" w:rsidRDefault="002331BF">
      <w:r w:rsidRPr="002331BF">
        <w:rPr>
          <w:rFonts w:ascii="Arial" w:hAnsi="Arial" w:cs="Arial"/>
          <w:noProof/>
        </w:rPr>
        <w:lastRenderedPageBreak/>
        <mc:AlternateContent>
          <mc:Choice Requires="wps">
            <w:drawing>
              <wp:anchor distT="0" distB="0" distL="114300" distR="114300" simplePos="0" relativeHeight="251673600" behindDoc="0" locked="0" layoutInCell="1" allowOverlap="1" wp14:anchorId="33B06E17" wp14:editId="34F2C440">
                <wp:simplePos x="0" y="0"/>
                <wp:positionH relativeFrom="column">
                  <wp:posOffset>-898071</wp:posOffset>
                </wp:positionH>
                <wp:positionV relativeFrom="paragraph">
                  <wp:posOffset>-881743</wp:posOffset>
                </wp:positionV>
                <wp:extent cx="7515442" cy="2506436"/>
                <wp:effectExtent l="0" t="0" r="15875" b="8255"/>
                <wp:wrapNone/>
                <wp:docPr id="9" name="Rounded Rectangle 3"/>
                <wp:cNvGraphicFramePr/>
                <a:graphic xmlns:a="http://schemas.openxmlformats.org/drawingml/2006/main">
                  <a:graphicData uri="http://schemas.microsoft.com/office/word/2010/wordprocessingShape">
                    <wps:wsp>
                      <wps:cNvSpPr/>
                      <wps:spPr>
                        <a:xfrm>
                          <a:off x="0" y="0"/>
                          <a:ext cx="7515442" cy="2506436"/>
                        </a:xfrm>
                        <a:prstGeom prst="roundRect">
                          <a:avLst/>
                        </a:prstGeom>
                        <a:solidFill>
                          <a:schemeClr val="accent5">
                            <a:lumMod val="60000"/>
                            <a:lumOff val="40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F91168F" w14:textId="3C1B5539" w:rsidR="009004E2" w:rsidRPr="003B24CB" w:rsidRDefault="009004E2" w:rsidP="002331BF">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This ensures that all children, whether they are non-verbal or have speech and language difficulties, all have a right to be heard (Children’s Commissioner for Wales, 2019).</w:t>
                            </w:r>
                          </w:p>
                          <w:p w14:paraId="624E366C" w14:textId="632B2F53" w:rsidR="00C817BD" w:rsidRPr="003B24CB" w:rsidRDefault="00C817BD" w:rsidP="002331BF">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The Foundation Phase (2015) and the UNCRC</w:t>
                            </w:r>
                            <w:r w:rsidR="00D90254"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both recognise that all children are important and require the best quality of care to support holistic development. Pugh and Duffy (2014) support this as they believe children have an entitlement to be listened to and have their views valued.  </w:t>
                            </w:r>
                            <w:r w:rsidR="006A756D" w:rsidRPr="003B24CB">
                              <w:rPr>
                                <w:rFonts w:ascii="Arial" w:hAnsi="Arial" w:cs="Arial"/>
                                <w:color w:val="000000" w:themeColor="text1"/>
                                <w:kern w:val="24"/>
                                <w:sz w:val="23"/>
                                <w:szCs w:val="23"/>
                              </w:rPr>
                              <w:t>The Foundation Phase (2015) believe that listening to and respecting a child’s opinion can help them to form an identity, as it enhances their confidence and self-awareness. By allowing a child the freedom of expression empowers the child by strengthening their abilities and learning (Kay, 2012).</w:t>
                            </w:r>
                            <w:r w:rsidRPr="003B24CB">
                              <w:rPr>
                                <w:rFonts w:ascii="Arial" w:hAnsi="Arial" w:cs="Arial"/>
                                <w:color w:val="000000" w:themeColor="text1"/>
                                <w:kern w:val="24"/>
                                <w:sz w:val="23"/>
                                <w:szCs w:val="23"/>
                              </w:rPr>
                              <w:t xml:space="preserve"> Article 12 should be respected in all Early Years settings by encouraging children to become autonomous. </w:t>
                            </w:r>
                            <w:r w:rsidR="000F7E94" w:rsidRPr="003B24CB">
                              <w:rPr>
                                <w:rFonts w:ascii="Arial" w:hAnsi="Arial" w:cs="Arial"/>
                                <w:color w:val="000000" w:themeColor="text1"/>
                                <w:kern w:val="24"/>
                                <w:sz w:val="23"/>
                                <w:szCs w:val="23"/>
                              </w:rPr>
                              <w:t>The Children’s Act (1989) supports this stance</w:t>
                            </w:r>
                            <w:r w:rsidR="00D90254" w:rsidRPr="003B24CB">
                              <w:rPr>
                                <w:rFonts w:ascii="Arial" w:hAnsi="Arial" w:cs="Arial"/>
                                <w:color w:val="000000" w:themeColor="text1"/>
                                <w:kern w:val="24"/>
                                <w:sz w:val="23"/>
                                <w:szCs w:val="23"/>
                              </w:rPr>
                              <w:t xml:space="preserve"> as</w:t>
                            </w:r>
                            <w:r w:rsidR="000F7E94" w:rsidRPr="003B24CB">
                              <w:rPr>
                                <w:rFonts w:ascii="Arial" w:hAnsi="Arial" w:cs="Arial"/>
                                <w:color w:val="000000" w:themeColor="text1"/>
                                <w:kern w:val="24"/>
                                <w:sz w:val="23"/>
                                <w:szCs w:val="23"/>
                              </w:rPr>
                              <w:t xml:space="preserve"> it states that children do have the right to a voice and should be active participants in their learning. </w:t>
                            </w:r>
                            <w:r w:rsidRPr="003B24CB">
                              <w:rPr>
                                <w:rFonts w:ascii="Arial" w:hAnsi="Arial" w:cs="Arial"/>
                                <w:color w:val="000000" w:themeColor="text1"/>
                                <w:kern w:val="24"/>
                                <w:sz w:val="23"/>
                                <w:szCs w:val="23"/>
                              </w:rPr>
                              <w:t>The Foundation Phase (2015) believes that children should help to plan activities by contributing their ideas</w:t>
                            </w:r>
                            <w:r w:rsidR="000F7E94" w:rsidRPr="003B24CB">
                              <w:rPr>
                                <w:rFonts w:ascii="Arial" w:hAnsi="Arial" w:cs="Arial"/>
                                <w:color w:val="000000" w:themeColor="text1"/>
                                <w:kern w:val="24"/>
                                <w:sz w:val="23"/>
                                <w:szCs w:val="23"/>
                              </w:rPr>
                              <w:t>. The framework suggests asking the children</w:t>
                            </w:r>
                            <w:r w:rsidR="00D90254" w:rsidRPr="003B24CB">
                              <w:rPr>
                                <w:rFonts w:ascii="Arial" w:hAnsi="Arial" w:cs="Arial"/>
                                <w:color w:val="000000" w:themeColor="text1"/>
                                <w:kern w:val="24"/>
                                <w:sz w:val="23"/>
                                <w:szCs w:val="23"/>
                              </w:rPr>
                              <w:t xml:space="preserve"> about</w:t>
                            </w:r>
                            <w:r w:rsidR="000F7E94" w:rsidRPr="003B24CB">
                              <w:rPr>
                                <w:rFonts w:ascii="Arial" w:hAnsi="Arial" w:cs="Arial"/>
                                <w:color w:val="000000" w:themeColor="text1"/>
                                <w:kern w:val="24"/>
                                <w:sz w:val="23"/>
                                <w:szCs w:val="23"/>
                              </w:rPr>
                              <w:t xml:space="preserve"> their likes and dislikes at the beginning of the term, this will provide the children with an opportunity to express their feelings in an inclusive setting. </w:t>
                            </w:r>
                          </w:p>
                          <w:p w14:paraId="7F2C280C" w14:textId="77777777" w:rsidR="00C817BD" w:rsidRDefault="00C817BD" w:rsidP="002331BF">
                            <w:pPr>
                              <w:jc w:val="both"/>
                              <w:rPr>
                                <w:rFonts w:ascii="Arial" w:hAnsi="Arial" w:cs="Arial"/>
                                <w:color w:val="000000" w:themeColor="text1"/>
                                <w:kern w:val="24"/>
                              </w:rPr>
                            </w:pPr>
                          </w:p>
                          <w:p w14:paraId="110A5552" w14:textId="6D8AC172" w:rsidR="002331BF" w:rsidRPr="00C817BD" w:rsidRDefault="006A756D" w:rsidP="002331BF">
                            <w:pPr>
                              <w:jc w:val="both"/>
                            </w:pPr>
                            <w:r w:rsidRPr="006A756D">
                              <w:rPr>
                                <w:rFonts w:ascii="Arial" w:hAnsi="Arial" w:cs="Arial"/>
                                <w:color w:val="000000" w:themeColor="text1"/>
                                <w:kern w:val="24"/>
                              </w:rPr>
                              <w:t xml:space="preserve"> </w:t>
                            </w:r>
                            <w:r w:rsidR="002331BF" w:rsidRPr="006A756D">
                              <w:rPr>
                                <w:rFonts w:ascii="Arial" w:hAnsi="Arial" w:cs="Arial"/>
                                <w:color w:val="000000" w:themeColor="text1"/>
                                <w:kern w:val="24"/>
                              </w:rPr>
                              <w:t xml:space="preserve">Every Child Matters (ECM) (2003) is a policy initiative followed by practitioners in Early Years settings. ECM (2003) also believes children should contribute in matters concerning them. The ECM (2003) created outcomes to ensure that all service provisions respect the voice of the child by allowing them to contribute. ECM (2003) believed that children should be involved and engaged in all planning and development goals (Pugh and Duffy, 2014). </w:t>
                            </w:r>
                          </w:p>
                          <w:p w14:paraId="118EE3B6" w14:textId="31C26CFF" w:rsidR="006A756D" w:rsidRDefault="006A756D" w:rsidP="002331BF">
                            <w:pPr>
                              <w:jc w:val="both"/>
                              <w:rPr>
                                <w:rFonts w:ascii="Arial" w:hAnsi="Arial" w:cs="Arial"/>
                                <w:color w:val="000000" w:themeColor="text1"/>
                                <w:kern w:val="24"/>
                              </w:rPr>
                            </w:pPr>
                          </w:p>
                          <w:p w14:paraId="0ADC4F1A" w14:textId="77777777" w:rsidR="006A756D" w:rsidRPr="006A756D" w:rsidRDefault="006A756D" w:rsidP="002331BF">
                            <w:pPr>
                              <w:jc w:val="both"/>
                              <w:rPr>
                                <w:rFonts w:ascii="Arial" w:hAnsi="Arial" w:cs="Arial"/>
                                <w:color w:val="000000" w:themeColor="text1"/>
                                <w:kern w:val="24"/>
                              </w:rPr>
                            </w:pP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33B06E17" id="_x0000_s1031" style="position:absolute;margin-left:-70.7pt;margin-top:-69.45pt;width:591.75pt;height:197.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" fillcolor="#9cc2e5 [1944]" strokecolor="black [3213]" strokeweight="1pt">
                <v:stroke joinstyle="miter"/>
                <v:textbox>
                  <w:txbxContent>
                    <w:p w14:paraId="3F91168F" w14:textId="3C1B5539" w:rsidR="009004E2" w:rsidRPr="003B24CB" w:rsidRDefault="009004E2" w:rsidP="002331BF">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This ensures that all children, whether they are non-verbal or have speech and language difficulties, all have a right to be heard (Children’s Commissioner for Wales, 2019).</w:t>
                      </w:r>
                    </w:p>
                    <w:p w14:paraId="624E366C" w14:textId="632B2F53" w:rsidR="00C817BD" w:rsidRPr="003B24CB" w:rsidRDefault="00C817BD" w:rsidP="002331BF">
                      <w:pPr>
                        <w:jc w:val="both"/>
                        <w:rPr>
                          <w:rFonts w:ascii="Arial" w:hAnsi="Arial" w:cs="Arial"/>
                          <w:color w:val="000000" w:themeColor="text1"/>
                          <w:kern w:val="24"/>
                          <w:sz w:val="23"/>
                          <w:szCs w:val="23"/>
                        </w:rPr>
                      </w:pPr>
                      <w:r w:rsidRPr="003B24CB">
                        <w:rPr>
                          <w:rFonts w:ascii="Arial" w:hAnsi="Arial" w:cs="Arial"/>
                          <w:color w:val="000000" w:themeColor="text1"/>
                          <w:kern w:val="24"/>
                          <w:sz w:val="23"/>
                          <w:szCs w:val="23"/>
                        </w:rPr>
                        <w:t>The Foundation Phase (2015) and the UNCRC</w:t>
                      </w:r>
                      <w:r w:rsidR="00D90254"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both recognise that all children are important and require the best quality of care to support holistic development. Pugh and Duffy (2014) support this as they believe children have an entitlement to be listened to and have their views valued.  </w:t>
                      </w:r>
                      <w:r w:rsidR="006A756D" w:rsidRPr="003B24CB">
                        <w:rPr>
                          <w:rFonts w:ascii="Arial" w:hAnsi="Arial" w:cs="Arial"/>
                          <w:color w:val="000000" w:themeColor="text1"/>
                          <w:kern w:val="24"/>
                          <w:sz w:val="23"/>
                          <w:szCs w:val="23"/>
                        </w:rPr>
                        <w:t>The Foundation Phase (2015) believe that listening to and respecting a child’s opinion can help them to form an identity, as it enhances their confidence and self-awareness. By allowing a child the freedom of expression empowers the child by strengthening their abilities and learning (Kay, 2012).</w:t>
                      </w:r>
                      <w:r w:rsidRPr="003B24CB">
                        <w:rPr>
                          <w:rFonts w:ascii="Arial" w:hAnsi="Arial" w:cs="Arial"/>
                          <w:color w:val="000000" w:themeColor="text1"/>
                          <w:kern w:val="24"/>
                          <w:sz w:val="23"/>
                          <w:szCs w:val="23"/>
                        </w:rPr>
                        <w:t xml:space="preserve"> Article 12 should be respected in all Early Years settings by encouraging children to become autonomous. </w:t>
                      </w:r>
                      <w:r w:rsidR="000F7E94" w:rsidRPr="003B24CB">
                        <w:rPr>
                          <w:rFonts w:ascii="Arial" w:hAnsi="Arial" w:cs="Arial"/>
                          <w:color w:val="000000" w:themeColor="text1"/>
                          <w:kern w:val="24"/>
                          <w:sz w:val="23"/>
                          <w:szCs w:val="23"/>
                        </w:rPr>
                        <w:t>The Children’s Act (1989) supports this stance</w:t>
                      </w:r>
                      <w:r w:rsidR="00D90254" w:rsidRPr="003B24CB">
                        <w:rPr>
                          <w:rFonts w:ascii="Arial" w:hAnsi="Arial" w:cs="Arial"/>
                          <w:color w:val="000000" w:themeColor="text1"/>
                          <w:kern w:val="24"/>
                          <w:sz w:val="23"/>
                          <w:szCs w:val="23"/>
                        </w:rPr>
                        <w:t xml:space="preserve"> as</w:t>
                      </w:r>
                      <w:r w:rsidR="000F7E94" w:rsidRPr="003B24CB">
                        <w:rPr>
                          <w:rFonts w:ascii="Arial" w:hAnsi="Arial" w:cs="Arial"/>
                          <w:color w:val="000000" w:themeColor="text1"/>
                          <w:kern w:val="24"/>
                          <w:sz w:val="23"/>
                          <w:szCs w:val="23"/>
                        </w:rPr>
                        <w:t xml:space="preserve"> it states that children do have the right to a voice and should be active participants in their learning. </w:t>
                      </w:r>
                      <w:r w:rsidRPr="003B24CB">
                        <w:rPr>
                          <w:rFonts w:ascii="Arial" w:hAnsi="Arial" w:cs="Arial"/>
                          <w:color w:val="000000" w:themeColor="text1"/>
                          <w:kern w:val="24"/>
                          <w:sz w:val="23"/>
                          <w:szCs w:val="23"/>
                        </w:rPr>
                        <w:t>The Foundation Phase (2015) believes that children should help to plan activities by contributing their ideas</w:t>
                      </w:r>
                      <w:r w:rsidR="000F7E94" w:rsidRPr="003B24CB">
                        <w:rPr>
                          <w:rFonts w:ascii="Arial" w:hAnsi="Arial" w:cs="Arial"/>
                          <w:color w:val="000000" w:themeColor="text1"/>
                          <w:kern w:val="24"/>
                          <w:sz w:val="23"/>
                          <w:szCs w:val="23"/>
                        </w:rPr>
                        <w:t>. The framework suggests asking the children</w:t>
                      </w:r>
                      <w:r w:rsidR="00D90254" w:rsidRPr="003B24CB">
                        <w:rPr>
                          <w:rFonts w:ascii="Arial" w:hAnsi="Arial" w:cs="Arial"/>
                          <w:color w:val="000000" w:themeColor="text1"/>
                          <w:kern w:val="24"/>
                          <w:sz w:val="23"/>
                          <w:szCs w:val="23"/>
                        </w:rPr>
                        <w:t xml:space="preserve"> about</w:t>
                      </w:r>
                      <w:r w:rsidR="000F7E94" w:rsidRPr="003B24CB">
                        <w:rPr>
                          <w:rFonts w:ascii="Arial" w:hAnsi="Arial" w:cs="Arial"/>
                          <w:color w:val="000000" w:themeColor="text1"/>
                          <w:kern w:val="24"/>
                          <w:sz w:val="23"/>
                          <w:szCs w:val="23"/>
                        </w:rPr>
                        <w:t xml:space="preserve"> their likes and dislikes at the beginning of the term, this will provide the children with an opportunity to express their feelings in an inclusive setting. </w:t>
                      </w:r>
                    </w:p>
                    <w:p w14:paraId="7F2C280C" w14:textId="77777777" w:rsidR="00C817BD" w:rsidRDefault="00C817BD" w:rsidP="002331BF">
                      <w:pPr>
                        <w:jc w:val="both"/>
                        <w:rPr>
                          <w:rFonts w:ascii="Arial" w:hAnsi="Arial" w:cs="Arial"/>
                          <w:color w:val="000000" w:themeColor="text1"/>
                          <w:kern w:val="24"/>
                        </w:rPr>
                      </w:pPr>
                    </w:p>
                    <w:p w14:paraId="110A5552" w14:textId="6D8AC172" w:rsidR="002331BF" w:rsidRPr="00C817BD" w:rsidRDefault="006A756D" w:rsidP="002331BF">
                      <w:pPr>
                        <w:jc w:val="both"/>
                      </w:pPr>
                      <w:r w:rsidRPr="006A756D">
                        <w:rPr>
                          <w:rFonts w:ascii="Arial" w:hAnsi="Arial" w:cs="Arial"/>
                          <w:color w:val="000000" w:themeColor="text1"/>
                          <w:kern w:val="24"/>
                        </w:rPr>
                        <w:t xml:space="preserve"> </w:t>
                      </w:r>
                      <w:r w:rsidR="002331BF" w:rsidRPr="006A756D">
                        <w:rPr>
                          <w:rFonts w:ascii="Arial" w:hAnsi="Arial" w:cs="Arial"/>
                          <w:color w:val="000000" w:themeColor="text1"/>
                          <w:kern w:val="24"/>
                        </w:rPr>
                        <w:t xml:space="preserve">Every Child Matters (ECM) (2003) is a policy initiative followed by practitioners in Early Years settings. ECM (2003) also believes children should contribute in matters concerning them. The ECM (2003) created outcomes to ensure that all service provisions respect the voice of the child by allowing them to contribute. ECM (2003) believed that children should be involved and engaged in all planning and development goals (Pugh and Duffy, 2014). </w:t>
                      </w:r>
                    </w:p>
                    <w:p w14:paraId="118EE3B6" w14:textId="31C26CFF" w:rsidR="006A756D" w:rsidRDefault="006A756D" w:rsidP="002331BF">
                      <w:pPr>
                        <w:jc w:val="both"/>
                        <w:rPr>
                          <w:rFonts w:ascii="Arial" w:hAnsi="Arial" w:cs="Arial"/>
                          <w:color w:val="000000" w:themeColor="text1"/>
                          <w:kern w:val="24"/>
                        </w:rPr>
                      </w:pPr>
                    </w:p>
                    <w:p w14:paraId="0ADC4F1A" w14:textId="77777777" w:rsidR="006A756D" w:rsidRPr="006A756D" w:rsidRDefault="006A756D" w:rsidP="002331BF">
                      <w:pPr>
                        <w:jc w:val="both"/>
                        <w:rPr>
                          <w:rFonts w:ascii="Arial" w:hAnsi="Arial" w:cs="Arial"/>
                          <w:color w:val="000000" w:themeColor="text1"/>
                          <w:kern w:val="24"/>
                        </w:rPr>
                      </w:pPr>
                    </w:p>
                  </w:txbxContent>
                </v:textbox>
              </v:roundrect>
            </w:pict>
          </mc:Fallback>
        </mc:AlternateContent>
      </w:r>
    </w:p>
    <w:p w14:paraId="1C44C9B0" w14:textId="756CD867" w:rsidR="00522539" w:rsidRPr="002D10B2" w:rsidRDefault="003B24CB" w:rsidP="002D10B2">
      <w:pPr>
        <w:spacing w:line="360" w:lineRule="auto"/>
        <w:jc w:val="both"/>
        <w:rPr>
          <w:rFonts w:ascii="Arial" w:hAnsi="Arial" w:cs="Arial"/>
          <w:b/>
          <w:u w:val="single"/>
          <w:lang w:val="en-US"/>
        </w:rPr>
      </w:pPr>
      <w:r w:rsidRPr="002331BF">
        <w:rPr>
          <w:rFonts w:ascii="Arial" w:hAnsi="Arial" w:cs="Arial"/>
          <w:noProof/>
        </w:rPr>
        <mc:AlternateContent>
          <mc:Choice Requires="wps">
            <w:drawing>
              <wp:anchor distT="0" distB="0" distL="114300" distR="114300" simplePos="0" relativeHeight="251669504" behindDoc="0" locked="0" layoutInCell="1" allowOverlap="1" wp14:anchorId="6CFFE486" wp14:editId="79899211">
                <wp:simplePos x="0" y="0"/>
                <wp:positionH relativeFrom="column">
                  <wp:posOffset>-898072</wp:posOffset>
                </wp:positionH>
                <wp:positionV relativeFrom="paragraph">
                  <wp:posOffset>1438638</wp:posOffset>
                </wp:positionV>
                <wp:extent cx="7488101" cy="4180114"/>
                <wp:effectExtent l="0" t="0" r="17780" b="11430"/>
                <wp:wrapNone/>
                <wp:docPr id="3" name="Rounded Rectangle 4"/>
                <wp:cNvGraphicFramePr/>
                <a:graphic xmlns:a="http://schemas.openxmlformats.org/drawingml/2006/main">
                  <a:graphicData uri="http://schemas.microsoft.com/office/word/2010/wordprocessingShape">
                    <wps:wsp>
                      <wps:cNvSpPr/>
                      <wps:spPr>
                        <a:xfrm>
                          <a:off x="0" y="0"/>
                          <a:ext cx="7488101" cy="4180114"/>
                        </a:xfrm>
                        <a:prstGeom prst="roundRect">
                          <a:avLst/>
                        </a:prstGeom>
                        <a:solidFill>
                          <a:schemeClr val="accent4">
                            <a:lumMod val="40000"/>
                            <a:lumOff val="60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A2D8F9" w14:textId="30B3A190" w:rsidR="002331BF" w:rsidRPr="003B24CB" w:rsidRDefault="002331BF" w:rsidP="00C91F7A">
                            <w:pPr>
                              <w:jc w:val="both"/>
                              <w:rPr>
                                <w:rFonts w:ascii="Arial" w:hAnsi="Arial" w:cs="Arial"/>
                                <w:color w:val="000000" w:themeColor="text1"/>
                                <w:kern w:val="24"/>
                                <w:sz w:val="23"/>
                                <w:szCs w:val="23"/>
                                <w:u w:val="single"/>
                                <w:lang w:val="en-US"/>
                              </w:rPr>
                            </w:pPr>
                            <w:r w:rsidRPr="003B24CB">
                              <w:rPr>
                                <w:rFonts w:ascii="Arial" w:hAnsi="Arial" w:cs="Arial"/>
                                <w:color w:val="000000" w:themeColor="text1"/>
                                <w:kern w:val="24"/>
                                <w:sz w:val="23"/>
                                <w:szCs w:val="23"/>
                                <w:u w:val="single"/>
                                <w:lang w:val="en-US"/>
                              </w:rPr>
                              <w:t xml:space="preserve">Article 23 – </w:t>
                            </w:r>
                            <w:r w:rsidR="00D2126E" w:rsidRPr="003B24CB">
                              <w:rPr>
                                <w:rFonts w:ascii="Arial" w:hAnsi="Arial" w:cs="Arial"/>
                                <w:color w:val="000000" w:themeColor="text1"/>
                                <w:kern w:val="24"/>
                                <w:sz w:val="23"/>
                                <w:szCs w:val="23"/>
                                <w:u w:val="single"/>
                                <w:lang w:val="en-US"/>
                              </w:rPr>
                              <w:t>Children with Additional Learning Needs (ALN)</w:t>
                            </w:r>
                          </w:p>
                          <w:p w14:paraId="1CD29D0A" w14:textId="5D876BED" w:rsidR="00147E8E" w:rsidRDefault="00572718" w:rsidP="00C91F7A">
                            <w:pPr>
                              <w:jc w:val="both"/>
                              <w:rPr>
                                <w:rFonts w:ascii="Arial" w:hAnsi="Arial" w:cs="Arial"/>
                                <w:color w:val="000000" w:themeColor="text1"/>
                                <w:kern w:val="24"/>
                                <w:sz w:val="23"/>
                                <w:szCs w:val="23"/>
                                <w:lang w:val="en-US"/>
                              </w:rPr>
                            </w:pPr>
                            <w:r w:rsidRPr="003B24CB">
                              <w:rPr>
                                <w:rFonts w:ascii="Arial" w:hAnsi="Arial" w:cs="Arial"/>
                                <w:color w:val="000000" w:themeColor="text1"/>
                                <w:kern w:val="24"/>
                                <w:sz w:val="23"/>
                                <w:szCs w:val="23"/>
                                <w:lang w:val="en-US"/>
                              </w:rPr>
                              <w:t>Article 23 ensures that all children with Additional Learning Needs (ALN) enjoy life to promote their self-resilience</w:t>
                            </w:r>
                            <w:r w:rsidR="00D2126E" w:rsidRPr="003B24CB">
                              <w:rPr>
                                <w:rFonts w:ascii="Arial" w:hAnsi="Arial" w:cs="Arial"/>
                                <w:color w:val="000000" w:themeColor="text1"/>
                                <w:kern w:val="24"/>
                                <w:sz w:val="23"/>
                                <w:szCs w:val="23"/>
                                <w:lang w:val="en-US"/>
                              </w:rPr>
                              <w:t>. All children with ALN should</w:t>
                            </w:r>
                            <w:r w:rsidR="002D10B2" w:rsidRPr="003B24CB">
                              <w:rPr>
                                <w:rFonts w:ascii="Arial" w:hAnsi="Arial" w:cs="Arial"/>
                                <w:color w:val="000000" w:themeColor="text1"/>
                                <w:kern w:val="24"/>
                                <w:sz w:val="23"/>
                                <w:szCs w:val="23"/>
                                <w:lang w:val="en-US"/>
                              </w:rPr>
                              <w:t xml:space="preserve"> have the right to</w:t>
                            </w:r>
                            <w:r w:rsidR="00D2126E" w:rsidRPr="003B24CB">
                              <w:rPr>
                                <w:rFonts w:ascii="Arial" w:hAnsi="Arial" w:cs="Arial"/>
                                <w:color w:val="000000" w:themeColor="text1"/>
                                <w:kern w:val="24"/>
                                <w:sz w:val="23"/>
                                <w:szCs w:val="23"/>
                                <w:lang w:val="en-US"/>
                              </w:rPr>
                              <w:t xml:space="preserve"> play an active role within the community</w:t>
                            </w:r>
                            <w:r w:rsidR="002D10B2" w:rsidRPr="003B24CB">
                              <w:rPr>
                                <w:rFonts w:ascii="Arial" w:hAnsi="Arial" w:cs="Arial"/>
                                <w:color w:val="000000" w:themeColor="text1"/>
                                <w:kern w:val="24"/>
                                <w:sz w:val="23"/>
                                <w:szCs w:val="23"/>
                                <w:lang w:val="en-US"/>
                              </w:rPr>
                              <w:t>,</w:t>
                            </w:r>
                            <w:r w:rsidR="00D2126E" w:rsidRPr="003B24CB">
                              <w:rPr>
                                <w:rFonts w:ascii="Arial" w:hAnsi="Arial" w:cs="Arial"/>
                                <w:color w:val="000000" w:themeColor="text1"/>
                                <w:kern w:val="24"/>
                                <w:sz w:val="23"/>
                                <w:szCs w:val="23"/>
                                <w:lang w:val="en-US"/>
                              </w:rPr>
                              <w:t xml:space="preserve"> to encourage</w:t>
                            </w:r>
                            <w:r w:rsidR="00691E31" w:rsidRPr="003B24CB">
                              <w:rPr>
                                <w:rFonts w:ascii="Arial" w:hAnsi="Arial" w:cs="Arial"/>
                                <w:color w:val="000000" w:themeColor="text1"/>
                                <w:kern w:val="24"/>
                                <w:sz w:val="23"/>
                                <w:szCs w:val="23"/>
                                <w:lang w:val="en-US"/>
                              </w:rPr>
                              <w:t xml:space="preserve"> their</w:t>
                            </w:r>
                            <w:r w:rsidR="00D2126E" w:rsidRPr="003B24CB">
                              <w:rPr>
                                <w:rFonts w:ascii="Arial" w:hAnsi="Arial" w:cs="Arial"/>
                                <w:color w:val="000000" w:themeColor="text1"/>
                                <w:kern w:val="24"/>
                                <w:sz w:val="23"/>
                                <w:szCs w:val="23"/>
                                <w:lang w:val="en-US"/>
                              </w:rPr>
                              <w:t xml:space="preserve"> independence</w:t>
                            </w:r>
                            <w:r w:rsidRPr="003B24CB">
                              <w:rPr>
                                <w:rFonts w:ascii="Arial" w:hAnsi="Arial" w:cs="Arial"/>
                                <w:color w:val="000000" w:themeColor="text1"/>
                                <w:kern w:val="24"/>
                                <w:sz w:val="23"/>
                                <w:szCs w:val="23"/>
                                <w:lang w:val="en-US"/>
                              </w:rPr>
                              <w:t xml:space="preserve"> (UNICEF</w:t>
                            </w:r>
                            <w:bookmarkStart w:id="0" w:name="_GoBack"/>
                            <w:bookmarkEnd w:id="0"/>
                            <w:r w:rsidRPr="003B24CB">
                              <w:rPr>
                                <w:rFonts w:ascii="Arial" w:hAnsi="Arial" w:cs="Arial"/>
                                <w:color w:val="000000" w:themeColor="text1"/>
                                <w:kern w:val="24"/>
                                <w:sz w:val="23"/>
                                <w:szCs w:val="23"/>
                                <w:lang w:val="en-US"/>
                              </w:rPr>
                              <w:t xml:space="preserve">, 2019). </w:t>
                            </w:r>
                            <w:r w:rsidR="00691E31" w:rsidRPr="003B24CB">
                              <w:rPr>
                                <w:rFonts w:ascii="Arial" w:hAnsi="Arial" w:cs="Arial"/>
                                <w:color w:val="000000" w:themeColor="text1"/>
                                <w:kern w:val="24"/>
                                <w:sz w:val="23"/>
                                <w:szCs w:val="23"/>
                                <w:lang w:val="en-US"/>
                              </w:rPr>
                              <w:t xml:space="preserve">Article 23 ensures that all children with ALN have the right to special care and education. </w:t>
                            </w:r>
                            <w:r w:rsidR="00F31213" w:rsidRPr="003B24CB">
                              <w:rPr>
                                <w:rFonts w:ascii="Arial" w:hAnsi="Arial" w:cs="Arial"/>
                                <w:color w:val="000000" w:themeColor="text1"/>
                                <w:kern w:val="24"/>
                                <w:sz w:val="23"/>
                                <w:szCs w:val="23"/>
                                <w:lang w:val="en-US"/>
                              </w:rPr>
                              <w:t>The care and education provided should support all children by helping them to achieve to</w:t>
                            </w:r>
                            <w:r w:rsidR="002D10B2" w:rsidRPr="003B24CB">
                              <w:rPr>
                                <w:rFonts w:ascii="Arial" w:hAnsi="Arial" w:cs="Arial"/>
                                <w:color w:val="000000" w:themeColor="text1"/>
                                <w:kern w:val="24"/>
                                <w:sz w:val="23"/>
                                <w:szCs w:val="23"/>
                                <w:lang w:val="en-US"/>
                              </w:rPr>
                              <w:t xml:space="preserve"> their</w:t>
                            </w:r>
                            <w:r w:rsidR="00F31213" w:rsidRPr="003B24CB">
                              <w:rPr>
                                <w:rFonts w:ascii="Arial" w:hAnsi="Arial" w:cs="Arial"/>
                                <w:color w:val="000000" w:themeColor="text1"/>
                                <w:kern w:val="24"/>
                                <w:sz w:val="23"/>
                                <w:szCs w:val="23"/>
                                <w:lang w:val="en-US"/>
                              </w:rPr>
                              <w:t xml:space="preserve"> full potential</w:t>
                            </w:r>
                            <w:r w:rsidR="0038227D" w:rsidRPr="003B24CB">
                              <w:rPr>
                                <w:rFonts w:ascii="Arial" w:hAnsi="Arial" w:cs="Arial"/>
                                <w:color w:val="000000" w:themeColor="text1"/>
                                <w:kern w:val="24"/>
                                <w:sz w:val="23"/>
                                <w:szCs w:val="23"/>
                                <w:lang w:val="en-US"/>
                              </w:rPr>
                              <w:t xml:space="preserve"> (Broach</w:t>
                            </w:r>
                            <w:r w:rsidR="00D90254" w:rsidRPr="003B24CB">
                              <w:rPr>
                                <w:rFonts w:ascii="Arial" w:hAnsi="Arial" w:cs="Arial"/>
                                <w:color w:val="000000" w:themeColor="text1"/>
                                <w:kern w:val="24"/>
                                <w:sz w:val="23"/>
                                <w:szCs w:val="23"/>
                                <w:lang w:val="en-US"/>
                              </w:rPr>
                              <w:t>,</w:t>
                            </w:r>
                            <w:r w:rsidR="0038227D" w:rsidRPr="003B24CB">
                              <w:rPr>
                                <w:rFonts w:ascii="Arial" w:hAnsi="Arial" w:cs="Arial"/>
                                <w:color w:val="000000" w:themeColor="text1"/>
                                <w:kern w:val="24"/>
                                <w:sz w:val="23"/>
                                <w:szCs w:val="23"/>
                                <w:lang w:val="en-US"/>
                              </w:rPr>
                              <w:t xml:space="preserve"> et al. 2016)</w:t>
                            </w:r>
                            <w:r w:rsidR="00F31213" w:rsidRPr="003B24CB">
                              <w:rPr>
                                <w:rFonts w:ascii="Arial" w:hAnsi="Arial" w:cs="Arial"/>
                                <w:color w:val="000000" w:themeColor="text1"/>
                                <w:kern w:val="24"/>
                                <w:sz w:val="23"/>
                                <w:szCs w:val="23"/>
                                <w:lang w:val="en-US"/>
                              </w:rPr>
                              <w:t xml:space="preserve">. </w:t>
                            </w:r>
                            <w:r w:rsidR="00147E8E" w:rsidRPr="003B24CB">
                              <w:rPr>
                                <w:rFonts w:ascii="Arial" w:hAnsi="Arial" w:cs="Arial"/>
                                <w:color w:val="000000" w:themeColor="text1"/>
                                <w:kern w:val="24"/>
                                <w:sz w:val="23"/>
                                <w:szCs w:val="23"/>
                                <w:lang w:val="en-US"/>
                              </w:rPr>
                              <w:t>Devarakonda (2013) believes that all children have a right to a voice, regardless of their characteristics, abilities or learning needs. Education systems should have implementations and resources available to ensure their needs are accommodated through a child-centered pedagogy. Mainstream schools that provide an effective and inclusive setting are welcoming to all children, to ensure they provide an education for children to achieve</w:t>
                            </w:r>
                            <w:r w:rsidR="0068611E" w:rsidRPr="003B24CB">
                              <w:rPr>
                                <w:rFonts w:ascii="Arial" w:hAnsi="Arial" w:cs="Arial"/>
                                <w:color w:val="000000" w:themeColor="text1"/>
                                <w:kern w:val="24"/>
                                <w:sz w:val="23"/>
                                <w:szCs w:val="23"/>
                                <w:lang w:val="en-US"/>
                              </w:rPr>
                              <w:t xml:space="preserve"> (Kay, 2012)</w:t>
                            </w:r>
                            <w:r w:rsidR="00147E8E" w:rsidRPr="003B24CB">
                              <w:rPr>
                                <w:rFonts w:ascii="Arial" w:hAnsi="Arial" w:cs="Arial"/>
                                <w:color w:val="000000" w:themeColor="text1"/>
                                <w:kern w:val="24"/>
                                <w:sz w:val="23"/>
                                <w:szCs w:val="23"/>
                                <w:lang w:val="en-US"/>
                              </w:rPr>
                              <w:t>. The UN</w:t>
                            </w:r>
                            <w:r w:rsidR="0068611E" w:rsidRPr="003B24CB">
                              <w:rPr>
                                <w:rFonts w:ascii="Arial" w:hAnsi="Arial" w:cs="Arial"/>
                                <w:color w:val="000000" w:themeColor="text1"/>
                                <w:kern w:val="24"/>
                                <w:sz w:val="23"/>
                                <w:szCs w:val="23"/>
                                <w:lang w:val="en-US"/>
                              </w:rPr>
                              <w:t xml:space="preserve"> Convention on the Rights of Persons with Disabilities (2008) ensures all children with ALN are empowered with rights, in order to make decisions.</w:t>
                            </w:r>
                          </w:p>
                          <w:p w14:paraId="2F444089" w14:textId="77777777" w:rsidR="003B24CB" w:rsidRPr="003B24CB" w:rsidRDefault="003B24CB" w:rsidP="00C91F7A">
                            <w:pPr>
                              <w:jc w:val="both"/>
                              <w:rPr>
                                <w:rFonts w:ascii="Arial" w:hAnsi="Arial" w:cs="Arial"/>
                                <w:color w:val="000000" w:themeColor="text1"/>
                                <w:kern w:val="24"/>
                                <w:sz w:val="23"/>
                                <w:szCs w:val="23"/>
                                <w:lang w:val="en-US"/>
                              </w:rPr>
                            </w:pPr>
                          </w:p>
                          <w:p w14:paraId="4BE3BBE4" w14:textId="3DDC3B70" w:rsidR="0038227D" w:rsidRPr="003B24CB" w:rsidRDefault="0038227D" w:rsidP="00C91F7A">
                            <w:pPr>
                              <w:jc w:val="both"/>
                              <w:rPr>
                                <w:rFonts w:ascii="Arial" w:hAnsi="Arial" w:cs="Arial"/>
                                <w:color w:val="000000" w:themeColor="text1"/>
                                <w:sz w:val="23"/>
                                <w:szCs w:val="23"/>
                              </w:rPr>
                            </w:pPr>
                            <w:r w:rsidRPr="003B24CB">
                              <w:rPr>
                                <w:rFonts w:ascii="Arial" w:hAnsi="Arial" w:cs="Arial"/>
                                <w:color w:val="000000" w:themeColor="text1"/>
                                <w:sz w:val="23"/>
                                <w:szCs w:val="23"/>
                              </w:rPr>
                              <w:t xml:space="preserve">The Welsh Government (2019) </w:t>
                            </w:r>
                            <w:r w:rsidR="00D60614">
                              <w:rPr>
                                <w:rFonts w:ascii="Arial" w:hAnsi="Arial" w:cs="Arial"/>
                                <w:color w:val="000000" w:themeColor="text1"/>
                                <w:sz w:val="23"/>
                                <w:szCs w:val="23"/>
                              </w:rPr>
                              <w:t>support children by ensuring they have positive</w:t>
                            </w:r>
                            <w:r w:rsidRPr="003B24CB">
                              <w:rPr>
                                <w:rFonts w:ascii="Arial" w:hAnsi="Arial" w:cs="Arial"/>
                                <w:color w:val="000000" w:themeColor="text1"/>
                                <w:sz w:val="23"/>
                                <w:szCs w:val="23"/>
                              </w:rPr>
                              <w:t xml:space="preserve"> experiences and outcomes ALN by </w:t>
                            </w:r>
                            <w:r w:rsidR="00D60614">
                              <w:rPr>
                                <w:rFonts w:ascii="Arial" w:hAnsi="Arial" w:cs="Arial"/>
                                <w:color w:val="000000" w:themeColor="text1"/>
                                <w:sz w:val="23"/>
                                <w:szCs w:val="23"/>
                              </w:rPr>
                              <w:t>enfo</w:t>
                            </w:r>
                            <w:r w:rsidR="0056691A">
                              <w:rPr>
                                <w:rFonts w:ascii="Arial" w:hAnsi="Arial" w:cs="Arial"/>
                                <w:color w:val="000000" w:themeColor="text1"/>
                                <w:sz w:val="23"/>
                                <w:szCs w:val="23"/>
                              </w:rPr>
                              <w:t>rcing the</w:t>
                            </w:r>
                            <w:r w:rsidRPr="003B24CB">
                              <w:rPr>
                                <w:rFonts w:ascii="Arial" w:hAnsi="Arial" w:cs="Arial"/>
                                <w:color w:val="000000" w:themeColor="text1"/>
                                <w:sz w:val="23"/>
                                <w:szCs w:val="23"/>
                              </w:rPr>
                              <w:t xml:space="preserve"> transformation programme. It is a unified system for all children and young people with ALN aged between 0 to 25 years. The system will support all learners with improved planning and delivery of education, with the needs and wishes of the children being primary consideration at all times. The Additional Learning Needs and Education Tribunal (Wales) Act 2018 </w:t>
                            </w:r>
                            <w:r w:rsidR="00EC2227" w:rsidRPr="003B24CB">
                              <w:rPr>
                                <w:rFonts w:ascii="Arial" w:hAnsi="Arial" w:cs="Arial"/>
                                <w:color w:val="000000" w:themeColor="text1"/>
                                <w:sz w:val="23"/>
                                <w:szCs w:val="23"/>
                              </w:rPr>
                              <w:t>is a statutory framework which supports the ALN transformation programme. The Act is child-centred as the needs of the child are always considered by practitioners</w:t>
                            </w:r>
                            <w:r w:rsidR="00C91F7A" w:rsidRPr="003B24CB">
                              <w:rPr>
                                <w:rFonts w:ascii="Arial" w:hAnsi="Arial" w:cs="Arial"/>
                                <w:color w:val="000000" w:themeColor="text1"/>
                                <w:sz w:val="23"/>
                                <w:szCs w:val="23"/>
                              </w:rPr>
                              <w:t xml:space="preserve">, </w:t>
                            </w:r>
                            <w:r w:rsidR="00EC2227" w:rsidRPr="003B24CB">
                              <w:rPr>
                                <w:rFonts w:ascii="Arial" w:hAnsi="Arial" w:cs="Arial"/>
                                <w:color w:val="000000" w:themeColor="text1"/>
                                <w:sz w:val="23"/>
                                <w:szCs w:val="23"/>
                              </w:rPr>
                              <w:t xml:space="preserve">by thoroughly planning interventions. It is a collaborative process of assessment which provides information and advice to children, young people and their families (Welsh Government, 2018).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6CFFE486" id="_x0000_s1032" style="position:absolute;left:0;text-align:left;margin-left:-70.7pt;margin-top:113.3pt;width:589.6pt;height:329.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" fillcolor="#ffe599 [1303]" strokecolor="black [3213]" strokeweight="1pt">
                <v:stroke joinstyle="miter"/>
                <v:textbox>
                  <w:txbxContent>
                    <w:p w14:paraId="2BA2D8F9" w14:textId="30B3A190" w:rsidR="002331BF" w:rsidRPr="003B24CB" w:rsidRDefault="002331BF" w:rsidP="00C91F7A">
                      <w:pPr>
                        <w:jc w:val="both"/>
                        <w:rPr>
                          <w:rFonts w:ascii="Arial" w:hAnsi="Arial" w:cs="Arial"/>
                          <w:color w:val="000000" w:themeColor="text1"/>
                          <w:kern w:val="24"/>
                          <w:sz w:val="23"/>
                          <w:szCs w:val="23"/>
                          <w:u w:val="single"/>
                          <w:lang w:val="en-US"/>
                        </w:rPr>
                      </w:pPr>
                      <w:r w:rsidRPr="003B24CB">
                        <w:rPr>
                          <w:rFonts w:ascii="Arial" w:hAnsi="Arial" w:cs="Arial"/>
                          <w:color w:val="000000" w:themeColor="text1"/>
                          <w:kern w:val="24"/>
                          <w:sz w:val="23"/>
                          <w:szCs w:val="23"/>
                          <w:u w:val="single"/>
                          <w:lang w:val="en-US"/>
                        </w:rPr>
                        <w:t xml:space="preserve">Article 23 – </w:t>
                      </w:r>
                      <w:r w:rsidR="00D2126E" w:rsidRPr="003B24CB">
                        <w:rPr>
                          <w:rFonts w:ascii="Arial" w:hAnsi="Arial" w:cs="Arial"/>
                          <w:color w:val="000000" w:themeColor="text1"/>
                          <w:kern w:val="24"/>
                          <w:sz w:val="23"/>
                          <w:szCs w:val="23"/>
                          <w:u w:val="single"/>
                          <w:lang w:val="en-US"/>
                        </w:rPr>
                        <w:t>Children with Additional Learning Needs (ALN)</w:t>
                      </w:r>
                    </w:p>
                    <w:p w14:paraId="1CD29D0A" w14:textId="5D876BED" w:rsidR="00147E8E" w:rsidRDefault="00572718" w:rsidP="00C91F7A">
                      <w:pPr>
                        <w:jc w:val="both"/>
                        <w:rPr>
                          <w:rFonts w:ascii="Arial" w:hAnsi="Arial" w:cs="Arial"/>
                          <w:color w:val="000000" w:themeColor="text1"/>
                          <w:kern w:val="24"/>
                          <w:sz w:val="23"/>
                          <w:szCs w:val="23"/>
                          <w:lang w:val="en-US"/>
                        </w:rPr>
                      </w:pPr>
                      <w:r w:rsidRPr="003B24CB">
                        <w:rPr>
                          <w:rFonts w:ascii="Arial" w:hAnsi="Arial" w:cs="Arial"/>
                          <w:color w:val="000000" w:themeColor="text1"/>
                          <w:kern w:val="24"/>
                          <w:sz w:val="23"/>
                          <w:szCs w:val="23"/>
                          <w:lang w:val="en-US"/>
                        </w:rPr>
                        <w:t>Article 23 ensures that all children with Additional Learning Needs (ALN) enjoy life to promote their self-resilience</w:t>
                      </w:r>
                      <w:r w:rsidR="00D2126E" w:rsidRPr="003B24CB">
                        <w:rPr>
                          <w:rFonts w:ascii="Arial" w:hAnsi="Arial" w:cs="Arial"/>
                          <w:color w:val="000000" w:themeColor="text1"/>
                          <w:kern w:val="24"/>
                          <w:sz w:val="23"/>
                          <w:szCs w:val="23"/>
                          <w:lang w:val="en-US"/>
                        </w:rPr>
                        <w:t>. All children with ALN should</w:t>
                      </w:r>
                      <w:r w:rsidR="002D10B2" w:rsidRPr="003B24CB">
                        <w:rPr>
                          <w:rFonts w:ascii="Arial" w:hAnsi="Arial" w:cs="Arial"/>
                          <w:color w:val="000000" w:themeColor="text1"/>
                          <w:kern w:val="24"/>
                          <w:sz w:val="23"/>
                          <w:szCs w:val="23"/>
                          <w:lang w:val="en-US"/>
                        </w:rPr>
                        <w:t xml:space="preserve"> have the right to</w:t>
                      </w:r>
                      <w:r w:rsidR="00D2126E" w:rsidRPr="003B24CB">
                        <w:rPr>
                          <w:rFonts w:ascii="Arial" w:hAnsi="Arial" w:cs="Arial"/>
                          <w:color w:val="000000" w:themeColor="text1"/>
                          <w:kern w:val="24"/>
                          <w:sz w:val="23"/>
                          <w:szCs w:val="23"/>
                          <w:lang w:val="en-US"/>
                        </w:rPr>
                        <w:t xml:space="preserve"> play an active role within the community</w:t>
                      </w:r>
                      <w:r w:rsidR="002D10B2" w:rsidRPr="003B24CB">
                        <w:rPr>
                          <w:rFonts w:ascii="Arial" w:hAnsi="Arial" w:cs="Arial"/>
                          <w:color w:val="000000" w:themeColor="text1"/>
                          <w:kern w:val="24"/>
                          <w:sz w:val="23"/>
                          <w:szCs w:val="23"/>
                          <w:lang w:val="en-US"/>
                        </w:rPr>
                        <w:t>,</w:t>
                      </w:r>
                      <w:r w:rsidR="00D2126E" w:rsidRPr="003B24CB">
                        <w:rPr>
                          <w:rFonts w:ascii="Arial" w:hAnsi="Arial" w:cs="Arial"/>
                          <w:color w:val="000000" w:themeColor="text1"/>
                          <w:kern w:val="24"/>
                          <w:sz w:val="23"/>
                          <w:szCs w:val="23"/>
                          <w:lang w:val="en-US"/>
                        </w:rPr>
                        <w:t xml:space="preserve"> to encourage</w:t>
                      </w:r>
                      <w:r w:rsidR="00691E31" w:rsidRPr="003B24CB">
                        <w:rPr>
                          <w:rFonts w:ascii="Arial" w:hAnsi="Arial" w:cs="Arial"/>
                          <w:color w:val="000000" w:themeColor="text1"/>
                          <w:kern w:val="24"/>
                          <w:sz w:val="23"/>
                          <w:szCs w:val="23"/>
                          <w:lang w:val="en-US"/>
                        </w:rPr>
                        <w:t xml:space="preserve"> their</w:t>
                      </w:r>
                      <w:r w:rsidR="00D2126E" w:rsidRPr="003B24CB">
                        <w:rPr>
                          <w:rFonts w:ascii="Arial" w:hAnsi="Arial" w:cs="Arial"/>
                          <w:color w:val="000000" w:themeColor="text1"/>
                          <w:kern w:val="24"/>
                          <w:sz w:val="23"/>
                          <w:szCs w:val="23"/>
                          <w:lang w:val="en-US"/>
                        </w:rPr>
                        <w:t xml:space="preserve"> independence</w:t>
                      </w:r>
                      <w:r w:rsidRPr="003B24CB">
                        <w:rPr>
                          <w:rFonts w:ascii="Arial" w:hAnsi="Arial" w:cs="Arial"/>
                          <w:color w:val="000000" w:themeColor="text1"/>
                          <w:kern w:val="24"/>
                          <w:sz w:val="23"/>
                          <w:szCs w:val="23"/>
                          <w:lang w:val="en-US"/>
                        </w:rPr>
                        <w:t xml:space="preserve"> (UNICEF</w:t>
                      </w:r>
                      <w:bookmarkStart w:id="1" w:name="_GoBack"/>
                      <w:bookmarkEnd w:id="1"/>
                      <w:r w:rsidRPr="003B24CB">
                        <w:rPr>
                          <w:rFonts w:ascii="Arial" w:hAnsi="Arial" w:cs="Arial"/>
                          <w:color w:val="000000" w:themeColor="text1"/>
                          <w:kern w:val="24"/>
                          <w:sz w:val="23"/>
                          <w:szCs w:val="23"/>
                          <w:lang w:val="en-US"/>
                        </w:rPr>
                        <w:t xml:space="preserve">, 2019). </w:t>
                      </w:r>
                      <w:r w:rsidR="00691E31" w:rsidRPr="003B24CB">
                        <w:rPr>
                          <w:rFonts w:ascii="Arial" w:hAnsi="Arial" w:cs="Arial"/>
                          <w:color w:val="000000" w:themeColor="text1"/>
                          <w:kern w:val="24"/>
                          <w:sz w:val="23"/>
                          <w:szCs w:val="23"/>
                          <w:lang w:val="en-US"/>
                        </w:rPr>
                        <w:t xml:space="preserve">Article 23 ensures that all children with ALN have the right to special care and education. </w:t>
                      </w:r>
                      <w:r w:rsidR="00F31213" w:rsidRPr="003B24CB">
                        <w:rPr>
                          <w:rFonts w:ascii="Arial" w:hAnsi="Arial" w:cs="Arial"/>
                          <w:color w:val="000000" w:themeColor="text1"/>
                          <w:kern w:val="24"/>
                          <w:sz w:val="23"/>
                          <w:szCs w:val="23"/>
                          <w:lang w:val="en-US"/>
                        </w:rPr>
                        <w:t>The care and education provided should support all children by helping them to achieve to</w:t>
                      </w:r>
                      <w:r w:rsidR="002D10B2" w:rsidRPr="003B24CB">
                        <w:rPr>
                          <w:rFonts w:ascii="Arial" w:hAnsi="Arial" w:cs="Arial"/>
                          <w:color w:val="000000" w:themeColor="text1"/>
                          <w:kern w:val="24"/>
                          <w:sz w:val="23"/>
                          <w:szCs w:val="23"/>
                          <w:lang w:val="en-US"/>
                        </w:rPr>
                        <w:t xml:space="preserve"> their</w:t>
                      </w:r>
                      <w:r w:rsidR="00F31213" w:rsidRPr="003B24CB">
                        <w:rPr>
                          <w:rFonts w:ascii="Arial" w:hAnsi="Arial" w:cs="Arial"/>
                          <w:color w:val="000000" w:themeColor="text1"/>
                          <w:kern w:val="24"/>
                          <w:sz w:val="23"/>
                          <w:szCs w:val="23"/>
                          <w:lang w:val="en-US"/>
                        </w:rPr>
                        <w:t xml:space="preserve"> full potential</w:t>
                      </w:r>
                      <w:r w:rsidR="0038227D" w:rsidRPr="003B24CB">
                        <w:rPr>
                          <w:rFonts w:ascii="Arial" w:hAnsi="Arial" w:cs="Arial"/>
                          <w:color w:val="000000" w:themeColor="text1"/>
                          <w:kern w:val="24"/>
                          <w:sz w:val="23"/>
                          <w:szCs w:val="23"/>
                          <w:lang w:val="en-US"/>
                        </w:rPr>
                        <w:t xml:space="preserve"> (Broach</w:t>
                      </w:r>
                      <w:r w:rsidR="00D90254" w:rsidRPr="003B24CB">
                        <w:rPr>
                          <w:rFonts w:ascii="Arial" w:hAnsi="Arial" w:cs="Arial"/>
                          <w:color w:val="000000" w:themeColor="text1"/>
                          <w:kern w:val="24"/>
                          <w:sz w:val="23"/>
                          <w:szCs w:val="23"/>
                          <w:lang w:val="en-US"/>
                        </w:rPr>
                        <w:t>,</w:t>
                      </w:r>
                      <w:r w:rsidR="0038227D" w:rsidRPr="003B24CB">
                        <w:rPr>
                          <w:rFonts w:ascii="Arial" w:hAnsi="Arial" w:cs="Arial"/>
                          <w:color w:val="000000" w:themeColor="text1"/>
                          <w:kern w:val="24"/>
                          <w:sz w:val="23"/>
                          <w:szCs w:val="23"/>
                          <w:lang w:val="en-US"/>
                        </w:rPr>
                        <w:t xml:space="preserve"> et al. 2016)</w:t>
                      </w:r>
                      <w:r w:rsidR="00F31213" w:rsidRPr="003B24CB">
                        <w:rPr>
                          <w:rFonts w:ascii="Arial" w:hAnsi="Arial" w:cs="Arial"/>
                          <w:color w:val="000000" w:themeColor="text1"/>
                          <w:kern w:val="24"/>
                          <w:sz w:val="23"/>
                          <w:szCs w:val="23"/>
                          <w:lang w:val="en-US"/>
                        </w:rPr>
                        <w:t xml:space="preserve">. </w:t>
                      </w:r>
                      <w:r w:rsidR="00147E8E" w:rsidRPr="003B24CB">
                        <w:rPr>
                          <w:rFonts w:ascii="Arial" w:hAnsi="Arial" w:cs="Arial"/>
                          <w:color w:val="000000" w:themeColor="text1"/>
                          <w:kern w:val="24"/>
                          <w:sz w:val="23"/>
                          <w:szCs w:val="23"/>
                          <w:lang w:val="en-US"/>
                        </w:rPr>
                        <w:t>Devarakonda (2013) believes that all children have a right to a voice, regardless of their characteristics, abilities or learning needs. Education systems should have implementations and resources available to ensure their needs are accommodated through a child-centered pedagogy. Mainstream schools that provide an effective and inclusive setting are welcoming to all children, to ensure they provide an education for children to achieve</w:t>
                      </w:r>
                      <w:r w:rsidR="0068611E" w:rsidRPr="003B24CB">
                        <w:rPr>
                          <w:rFonts w:ascii="Arial" w:hAnsi="Arial" w:cs="Arial"/>
                          <w:color w:val="000000" w:themeColor="text1"/>
                          <w:kern w:val="24"/>
                          <w:sz w:val="23"/>
                          <w:szCs w:val="23"/>
                          <w:lang w:val="en-US"/>
                        </w:rPr>
                        <w:t xml:space="preserve"> (Kay, 2012)</w:t>
                      </w:r>
                      <w:r w:rsidR="00147E8E" w:rsidRPr="003B24CB">
                        <w:rPr>
                          <w:rFonts w:ascii="Arial" w:hAnsi="Arial" w:cs="Arial"/>
                          <w:color w:val="000000" w:themeColor="text1"/>
                          <w:kern w:val="24"/>
                          <w:sz w:val="23"/>
                          <w:szCs w:val="23"/>
                          <w:lang w:val="en-US"/>
                        </w:rPr>
                        <w:t>. The UN</w:t>
                      </w:r>
                      <w:r w:rsidR="0068611E" w:rsidRPr="003B24CB">
                        <w:rPr>
                          <w:rFonts w:ascii="Arial" w:hAnsi="Arial" w:cs="Arial"/>
                          <w:color w:val="000000" w:themeColor="text1"/>
                          <w:kern w:val="24"/>
                          <w:sz w:val="23"/>
                          <w:szCs w:val="23"/>
                          <w:lang w:val="en-US"/>
                        </w:rPr>
                        <w:t xml:space="preserve"> Convention on the Rights of Persons with Disabilities (2008) ensures all children with ALN are empowered with rights, in order to make decisions.</w:t>
                      </w:r>
                    </w:p>
                    <w:p w14:paraId="2F444089" w14:textId="77777777" w:rsidR="003B24CB" w:rsidRPr="003B24CB" w:rsidRDefault="003B24CB" w:rsidP="00C91F7A">
                      <w:pPr>
                        <w:jc w:val="both"/>
                        <w:rPr>
                          <w:rFonts w:ascii="Arial" w:hAnsi="Arial" w:cs="Arial"/>
                          <w:color w:val="000000" w:themeColor="text1"/>
                          <w:kern w:val="24"/>
                          <w:sz w:val="23"/>
                          <w:szCs w:val="23"/>
                          <w:lang w:val="en-US"/>
                        </w:rPr>
                      </w:pPr>
                    </w:p>
                    <w:p w14:paraId="4BE3BBE4" w14:textId="3DDC3B70" w:rsidR="0038227D" w:rsidRPr="003B24CB" w:rsidRDefault="0038227D" w:rsidP="00C91F7A">
                      <w:pPr>
                        <w:jc w:val="both"/>
                        <w:rPr>
                          <w:rFonts w:ascii="Arial" w:hAnsi="Arial" w:cs="Arial"/>
                          <w:color w:val="000000" w:themeColor="text1"/>
                          <w:sz w:val="23"/>
                          <w:szCs w:val="23"/>
                        </w:rPr>
                      </w:pPr>
                      <w:r w:rsidRPr="003B24CB">
                        <w:rPr>
                          <w:rFonts w:ascii="Arial" w:hAnsi="Arial" w:cs="Arial"/>
                          <w:color w:val="000000" w:themeColor="text1"/>
                          <w:sz w:val="23"/>
                          <w:szCs w:val="23"/>
                        </w:rPr>
                        <w:t xml:space="preserve">The Welsh Government (2019) </w:t>
                      </w:r>
                      <w:r w:rsidR="00D60614">
                        <w:rPr>
                          <w:rFonts w:ascii="Arial" w:hAnsi="Arial" w:cs="Arial"/>
                          <w:color w:val="000000" w:themeColor="text1"/>
                          <w:sz w:val="23"/>
                          <w:szCs w:val="23"/>
                        </w:rPr>
                        <w:t>support children by ensuring they have positive</w:t>
                      </w:r>
                      <w:r w:rsidRPr="003B24CB">
                        <w:rPr>
                          <w:rFonts w:ascii="Arial" w:hAnsi="Arial" w:cs="Arial"/>
                          <w:color w:val="000000" w:themeColor="text1"/>
                          <w:sz w:val="23"/>
                          <w:szCs w:val="23"/>
                        </w:rPr>
                        <w:t xml:space="preserve"> experiences and outcomes ALN by </w:t>
                      </w:r>
                      <w:r w:rsidR="00D60614">
                        <w:rPr>
                          <w:rFonts w:ascii="Arial" w:hAnsi="Arial" w:cs="Arial"/>
                          <w:color w:val="000000" w:themeColor="text1"/>
                          <w:sz w:val="23"/>
                          <w:szCs w:val="23"/>
                        </w:rPr>
                        <w:t>enfo</w:t>
                      </w:r>
                      <w:r w:rsidR="0056691A">
                        <w:rPr>
                          <w:rFonts w:ascii="Arial" w:hAnsi="Arial" w:cs="Arial"/>
                          <w:color w:val="000000" w:themeColor="text1"/>
                          <w:sz w:val="23"/>
                          <w:szCs w:val="23"/>
                        </w:rPr>
                        <w:t>rcing the</w:t>
                      </w:r>
                      <w:r w:rsidRPr="003B24CB">
                        <w:rPr>
                          <w:rFonts w:ascii="Arial" w:hAnsi="Arial" w:cs="Arial"/>
                          <w:color w:val="000000" w:themeColor="text1"/>
                          <w:sz w:val="23"/>
                          <w:szCs w:val="23"/>
                        </w:rPr>
                        <w:t xml:space="preserve"> transformation programme. It is a unified system for all children and young people with ALN aged between 0 to 25 years. The system will support all learners with improved planning and delivery of education, with the needs and wishes of the children being primary consideration at all times. The Additional Learning Needs and Education Tribunal (Wales) Act 2018 </w:t>
                      </w:r>
                      <w:r w:rsidR="00EC2227" w:rsidRPr="003B24CB">
                        <w:rPr>
                          <w:rFonts w:ascii="Arial" w:hAnsi="Arial" w:cs="Arial"/>
                          <w:color w:val="000000" w:themeColor="text1"/>
                          <w:sz w:val="23"/>
                          <w:szCs w:val="23"/>
                        </w:rPr>
                        <w:t>is a statutory framework which supports the ALN transformation programme. The Act is child-centred as the needs of the child are always considered by practitioners</w:t>
                      </w:r>
                      <w:r w:rsidR="00C91F7A" w:rsidRPr="003B24CB">
                        <w:rPr>
                          <w:rFonts w:ascii="Arial" w:hAnsi="Arial" w:cs="Arial"/>
                          <w:color w:val="000000" w:themeColor="text1"/>
                          <w:sz w:val="23"/>
                          <w:szCs w:val="23"/>
                        </w:rPr>
                        <w:t xml:space="preserve">, </w:t>
                      </w:r>
                      <w:r w:rsidR="00EC2227" w:rsidRPr="003B24CB">
                        <w:rPr>
                          <w:rFonts w:ascii="Arial" w:hAnsi="Arial" w:cs="Arial"/>
                          <w:color w:val="000000" w:themeColor="text1"/>
                          <w:sz w:val="23"/>
                          <w:szCs w:val="23"/>
                        </w:rPr>
                        <w:t xml:space="preserve">by thoroughly planning interventions. It is a collaborative process of assessment which provides information and advice to children, young people and their families (Welsh Government, 2018). </w:t>
                      </w:r>
                    </w:p>
                  </w:txbxContent>
                </v:textbox>
              </v:roundrect>
            </w:pict>
          </mc:Fallback>
        </mc:AlternateContent>
      </w:r>
      <w:r w:rsidRPr="002331BF">
        <w:rPr>
          <w:noProof/>
        </w:rPr>
        <mc:AlternateContent>
          <mc:Choice Requires="wps">
            <w:drawing>
              <wp:anchor distT="0" distB="0" distL="114300" distR="114300" simplePos="0" relativeHeight="251671552" behindDoc="0" locked="0" layoutInCell="1" allowOverlap="1" wp14:anchorId="6563968B" wp14:editId="71512054">
                <wp:simplePos x="0" y="0"/>
                <wp:positionH relativeFrom="column">
                  <wp:posOffset>-897708</wp:posOffset>
                </wp:positionH>
                <wp:positionV relativeFrom="paragraph">
                  <wp:posOffset>5617210</wp:posOffset>
                </wp:positionV>
                <wp:extent cx="7489825" cy="3665764"/>
                <wp:effectExtent l="0" t="0" r="15875" b="17780"/>
                <wp:wrapNone/>
                <wp:docPr id="8" name="Rounded Rectangle 5"/>
                <wp:cNvGraphicFramePr/>
                <a:graphic xmlns:a="http://schemas.openxmlformats.org/drawingml/2006/main">
                  <a:graphicData uri="http://schemas.microsoft.com/office/word/2010/wordprocessingShape">
                    <wps:wsp>
                      <wps:cNvSpPr/>
                      <wps:spPr>
                        <a:xfrm>
                          <a:off x="0" y="0"/>
                          <a:ext cx="7489825" cy="3665764"/>
                        </a:xfrm>
                        <a:prstGeom prst="roundRect">
                          <a:avLst/>
                        </a:prstGeom>
                        <a:solidFill>
                          <a:schemeClr val="accent6">
                            <a:lumMod val="40000"/>
                            <a:lumOff val="60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A2820C5" w14:textId="0CAC6077" w:rsidR="002331BF" w:rsidRPr="003B24CB" w:rsidRDefault="002331BF" w:rsidP="00390162">
                            <w:pPr>
                              <w:jc w:val="both"/>
                              <w:rPr>
                                <w:rFonts w:ascii="Arial" w:hAnsi="Arial" w:cs="Arial"/>
                                <w:color w:val="000000" w:themeColor="text1"/>
                                <w:kern w:val="24"/>
                                <w:sz w:val="23"/>
                                <w:szCs w:val="23"/>
                                <w:u w:val="single"/>
                              </w:rPr>
                            </w:pPr>
                            <w:r w:rsidRPr="003B24CB">
                              <w:rPr>
                                <w:rFonts w:ascii="Arial" w:hAnsi="Arial" w:cs="Arial"/>
                                <w:color w:val="000000" w:themeColor="text1"/>
                                <w:kern w:val="24"/>
                                <w:sz w:val="23"/>
                                <w:szCs w:val="23"/>
                                <w:u w:val="single"/>
                              </w:rPr>
                              <w:t xml:space="preserve">Article 31 – </w:t>
                            </w:r>
                            <w:r w:rsidR="00A17EBB" w:rsidRPr="003B24CB">
                              <w:rPr>
                                <w:rFonts w:ascii="Arial" w:hAnsi="Arial" w:cs="Arial"/>
                                <w:color w:val="000000" w:themeColor="text1"/>
                                <w:kern w:val="24"/>
                                <w:sz w:val="23"/>
                                <w:szCs w:val="23"/>
                                <w:u w:val="single"/>
                              </w:rPr>
                              <w:t>Leisure, recreation and cultural activities</w:t>
                            </w:r>
                          </w:p>
                          <w:p w14:paraId="6671D1D1" w14:textId="25977B86" w:rsidR="00A17EBB" w:rsidRDefault="00A17EBB" w:rsidP="00390162">
                            <w:pPr>
                              <w:jc w:val="both"/>
                              <w:rPr>
                                <w:rFonts w:ascii="Arial" w:hAnsi="Arial" w:cs="Arial"/>
                                <w:color w:val="000000" w:themeColor="text1"/>
                                <w:sz w:val="23"/>
                                <w:szCs w:val="23"/>
                                <w:bdr w:val="none" w:sz="0" w:space="0" w:color="auto" w:frame="1"/>
                              </w:rPr>
                            </w:pPr>
                            <w:r w:rsidRPr="003B24CB">
                              <w:rPr>
                                <w:rFonts w:ascii="Arial" w:hAnsi="Arial" w:cs="Arial"/>
                                <w:color w:val="000000" w:themeColor="text1"/>
                                <w:kern w:val="24"/>
                                <w:sz w:val="23"/>
                                <w:szCs w:val="23"/>
                              </w:rPr>
                              <w:t>According to UNICEF (2019) Article 31 of the UNCRC</w:t>
                            </w:r>
                            <w:r w:rsidR="00D90254"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ensures that all children have the right to rest, leisure and to engage and participate in play. </w:t>
                            </w:r>
                            <w:r w:rsidRPr="003B24CB">
                              <w:rPr>
                                <w:rFonts w:ascii="Arial" w:hAnsi="Arial" w:cs="Arial"/>
                                <w:color w:val="000000" w:themeColor="text1"/>
                                <w:kern w:val="24"/>
                                <w:sz w:val="23"/>
                                <w:szCs w:val="23"/>
                              </w:rPr>
                              <w:t xml:space="preserve">The article </w:t>
                            </w:r>
                            <w:r w:rsidR="000751B3" w:rsidRPr="003B24CB">
                              <w:rPr>
                                <w:rFonts w:ascii="Arial" w:hAnsi="Arial" w:cs="Arial"/>
                                <w:color w:val="000000" w:themeColor="text1"/>
                                <w:kern w:val="24"/>
                                <w:sz w:val="23"/>
                                <w:szCs w:val="23"/>
                              </w:rPr>
                              <w:t xml:space="preserve">promotes the rights of the child to participate in cultural and artistic </w:t>
                            </w:r>
                            <w:r w:rsidR="0056691A">
                              <w:rPr>
                                <w:rFonts w:ascii="Arial" w:hAnsi="Arial" w:cs="Arial"/>
                                <w:color w:val="000000" w:themeColor="text1"/>
                                <w:kern w:val="24"/>
                                <w:sz w:val="23"/>
                                <w:szCs w:val="23"/>
                              </w:rPr>
                              <w:t>activites</w:t>
                            </w:r>
                            <w:r w:rsidR="000751B3" w:rsidRPr="003B24CB">
                              <w:rPr>
                                <w:rFonts w:ascii="Arial" w:hAnsi="Arial" w:cs="Arial"/>
                                <w:color w:val="000000" w:themeColor="text1"/>
                                <w:kern w:val="24"/>
                                <w:sz w:val="23"/>
                                <w:szCs w:val="23"/>
                              </w:rPr>
                              <w:t xml:space="preserve">. </w:t>
                            </w:r>
                            <w:r w:rsidR="00D90254" w:rsidRPr="003B24CB">
                              <w:rPr>
                                <w:rFonts w:ascii="Arial" w:hAnsi="Arial" w:cs="Arial"/>
                                <w:color w:val="000000" w:themeColor="text1"/>
                                <w:kern w:val="24"/>
                                <w:sz w:val="23"/>
                                <w:szCs w:val="23"/>
                              </w:rPr>
                              <w:t>Article 31 a</w:t>
                            </w:r>
                            <w:r w:rsidR="000751B3" w:rsidRPr="003B24CB">
                              <w:rPr>
                                <w:rFonts w:ascii="Arial" w:hAnsi="Arial" w:cs="Arial"/>
                                <w:color w:val="000000" w:themeColor="text1"/>
                                <w:kern w:val="24"/>
                                <w:sz w:val="23"/>
                                <w:szCs w:val="23"/>
                              </w:rPr>
                              <w:t>lso encourag</w:t>
                            </w:r>
                            <w:r w:rsidR="00D90254" w:rsidRPr="003B24CB">
                              <w:rPr>
                                <w:rFonts w:ascii="Arial" w:hAnsi="Arial" w:cs="Arial"/>
                                <w:color w:val="000000" w:themeColor="text1"/>
                                <w:kern w:val="24"/>
                                <w:sz w:val="23"/>
                                <w:szCs w:val="23"/>
                              </w:rPr>
                              <w:t>es</w:t>
                            </w:r>
                            <w:r w:rsidR="000751B3" w:rsidRPr="003B24CB">
                              <w:rPr>
                                <w:rFonts w:ascii="Arial" w:hAnsi="Arial" w:cs="Arial"/>
                                <w:color w:val="000000" w:themeColor="text1"/>
                                <w:kern w:val="24"/>
                                <w:sz w:val="23"/>
                                <w:szCs w:val="23"/>
                              </w:rPr>
                              <w:t xml:space="preserve"> the provision of equal opportunities for cultural, artistic, recreational and leisure activity. The Children’s Commissioner for Wales (2018) states that play is fundamental for children’s health and well-being. </w:t>
                            </w:r>
                            <w:r w:rsidR="00D90254" w:rsidRPr="003B24CB">
                              <w:rPr>
                                <w:rFonts w:ascii="Arial" w:hAnsi="Arial" w:cs="Arial"/>
                                <w:color w:val="000000" w:themeColor="text1"/>
                                <w:kern w:val="24"/>
                                <w:sz w:val="23"/>
                                <w:szCs w:val="23"/>
                              </w:rPr>
                              <w:t>All children should be given the opportunity</w:t>
                            </w:r>
                            <w:r w:rsidR="000751B3" w:rsidRPr="003B24CB">
                              <w:rPr>
                                <w:rFonts w:ascii="Arial" w:hAnsi="Arial" w:cs="Arial"/>
                                <w:color w:val="000000" w:themeColor="text1"/>
                                <w:kern w:val="24"/>
                                <w:sz w:val="23"/>
                                <w:szCs w:val="23"/>
                              </w:rPr>
                              <w:t xml:space="preserve"> to calm down and relax, </w:t>
                            </w:r>
                            <w:r w:rsidR="00D90254" w:rsidRPr="003B24CB">
                              <w:rPr>
                                <w:rFonts w:ascii="Arial" w:hAnsi="Arial" w:cs="Arial"/>
                                <w:color w:val="000000" w:themeColor="text1"/>
                                <w:kern w:val="24"/>
                                <w:sz w:val="23"/>
                                <w:szCs w:val="23"/>
                              </w:rPr>
                              <w:t xml:space="preserve">as it </w:t>
                            </w:r>
                            <w:r w:rsidR="000751B3" w:rsidRPr="003B24CB">
                              <w:rPr>
                                <w:rFonts w:ascii="Arial" w:hAnsi="Arial" w:cs="Arial"/>
                                <w:color w:val="000000" w:themeColor="text1"/>
                                <w:kern w:val="24"/>
                                <w:sz w:val="23"/>
                                <w:szCs w:val="23"/>
                              </w:rPr>
                              <w:t xml:space="preserve">ensures that the children are fulfilled to their potential. </w:t>
                            </w:r>
                            <w:r w:rsidR="001A0E4E" w:rsidRPr="003B24CB">
                              <w:rPr>
                                <w:rFonts w:ascii="Arial" w:hAnsi="Arial" w:cs="Arial"/>
                                <w:color w:val="000000" w:themeColor="text1"/>
                                <w:kern w:val="24"/>
                                <w:sz w:val="23"/>
                                <w:szCs w:val="23"/>
                              </w:rPr>
                              <w:t>Thus,</w:t>
                            </w:r>
                            <w:r w:rsidR="000751B3" w:rsidRPr="003B24CB">
                              <w:rPr>
                                <w:rFonts w:ascii="Arial" w:hAnsi="Arial" w:cs="Arial"/>
                                <w:color w:val="000000" w:themeColor="text1"/>
                                <w:kern w:val="24"/>
                                <w:sz w:val="23"/>
                                <w:szCs w:val="23"/>
                              </w:rPr>
                              <w:t xml:space="preserve"> supports the Foundation Phase (2015) ethos as it is a framework built on principles of learning through play. The Foundation Phase (201</w:t>
                            </w:r>
                            <w:r w:rsidR="001A0E4E" w:rsidRPr="003B24CB">
                              <w:rPr>
                                <w:rFonts w:ascii="Arial" w:hAnsi="Arial" w:cs="Arial"/>
                                <w:color w:val="000000" w:themeColor="text1"/>
                                <w:kern w:val="24"/>
                                <w:sz w:val="23"/>
                                <w:szCs w:val="23"/>
                              </w:rPr>
                              <w:t>8</w:t>
                            </w:r>
                            <w:r w:rsidR="000751B3" w:rsidRPr="003B24CB">
                              <w:rPr>
                                <w:rFonts w:ascii="Arial" w:hAnsi="Arial" w:cs="Arial"/>
                                <w:color w:val="000000" w:themeColor="text1"/>
                                <w:kern w:val="24"/>
                                <w:sz w:val="23"/>
                                <w:szCs w:val="23"/>
                              </w:rPr>
                              <w:t xml:space="preserve">) ensures all children are at the centre of their learning by taking the child’s interests into account. The practitioners encourage children to make choices </w:t>
                            </w:r>
                            <w:r w:rsidR="001A0E4E" w:rsidRPr="003B24CB">
                              <w:rPr>
                                <w:rFonts w:ascii="Arial" w:hAnsi="Arial" w:cs="Arial"/>
                                <w:color w:val="000000" w:themeColor="text1"/>
                                <w:kern w:val="24"/>
                                <w:sz w:val="23"/>
                                <w:szCs w:val="23"/>
                              </w:rPr>
                              <w:t xml:space="preserve">through practical and experimental activities. </w:t>
                            </w:r>
                            <w:r w:rsidR="007F2EDE" w:rsidRPr="003B24CB">
                              <w:rPr>
                                <w:rFonts w:ascii="Arial" w:hAnsi="Arial" w:cs="Arial"/>
                                <w:color w:val="000000" w:themeColor="text1"/>
                                <w:sz w:val="23"/>
                                <w:szCs w:val="23"/>
                                <w:bdr w:val="none" w:sz="0" w:space="0" w:color="auto" w:frame="1"/>
                              </w:rPr>
                              <w:t xml:space="preserve">This supports Piaget’s (1965) theory as he believed that children learn best through hands on experiments, which is paramount to their development. </w:t>
                            </w:r>
                            <w:r w:rsidR="002A5C49" w:rsidRPr="003B24CB">
                              <w:rPr>
                                <w:rFonts w:ascii="Arial" w:hAnsi="Arial" w:cs="Arial"/>
                                <w:color w:val="000000" w:themeColor="text1"/>
                                <w:sz w:val="23"/>
                                <w:szCs w:val="23"/>
                                <w:bdr w:val="none" w:sz="0" w:space="0" w:color="auto" w:frame="1"/>
                              </w:rPr>
                              <w:t xml:space="preserve">Thus, also supporting Montessori’s (1912) theory as she believed that an engaging and organised environment, encourages children to actively learn. </w:t>
                            </w:r>
                          </w:p>
                          <w:p w14:paraId="4DFD26AC" w14:textId="77777777" w:rsidR="003B24CB" w:rsidRPr="003B24CB" w:rsidRDefault="003B24CB" w:rsidP="00390162">
                            <w:pPr>
                              <w:jc w:val="both"/>
                              <w:rPr>
                                <w:rFonts w:ascii="Arial" w:hAnsi="Arial" w:cs="Arial"/>
                                <w:color w:val="000000" w:themeColor="text1"/>
                                <w:sz w:val="23"/>
                                <w:szCs w:val="23"/>
                                <w:bdr w:val="none" w:sz="0" w:space="0" w:color="auto" w:frame="1"/>
                              </w:rPr>
                            </w:pPr>
                          </w:p>
                          <w:p w14:paraId="1C0A56B1" w14:textId="0BBFD77B" w:rsidR="00C360E6" w:rsidRPr="003B24CB" w:rsidRDefault="00C360E6" w:rsidP="00390162">
                            <w:pPr>
                              <w:jc w:val="both"/>
                              <w:rPr>
                                <w:rFonts w:ascii="Arial" w:hAnsi="Arial" w:cs="Arial"/>
                                <w:color w:val="000000" w:themeColor="text1"/>
                                <w:sz w:val="23"/>
                                <w:szCs w:val="23"/>
                                <w:bdr w:val="none" w:sz="0" w:space="0" w:color="auto" w:frame="1"/>
                              </w:rPr>
                            </w:pPr>
                            <w:r w:rsidRPr="003B24CB">
                              <w:rPr>
                                <w:rFonts w:ascii="Arial" w:hAnsi="Arial" w:cs="Arial"/>
                                <w:color w:val="000000" w:themeColor="text1"/>
                                <w:sz w:val="23"/>
                                <w:szCs w:val="23"/>
                                <w:bdr w:val="none" w:sz="0" w:space="0" w:color="auto" w:frame="1"/>
                              </w:rPr>
                              <w:t xml:space="preserve">To ensure the right to play is respected, </w:t>
                            </w:r>
                            <w:r w:rsidR="00390162" w:rsidRPr="003B24CB">
                              <w:rPr>
                                <w:rFonts w:ascii="Arial" w:hAnsi="Arial" w:cs="Arial"/>
                                <w:color w:val="000000" w:themeColor="text1"/>
                                <w:sz w:val="23"/>
                                <w:szCs w:val="23"/>
                                <w:bdr w:val="none" w:sz="0" w:space="0" w:color="auto" w:frame="1"/>
                              </w:rPr>
                              <w:t xml:space="preserve">Play Wales (2019) supported the Welsh Assembly Government to develop the Play Policy (2002). In 2012, the Welsh Government legislated for children’s play. This ensured that play opportunities are provided to children at all times, as play should feature strongly in a child’s life. Play Wales (2019) also works in partnership with Public Health Wales on Every Child Wales programme as they believe play is important for a child’s holistic development.  </w:t>
                            </w:r>
                          </w:p>
                          <w:p w14:paraId="7674C0B6" w14:textId="77777777" w:rsidR="00C360E6" w:rsidRPr="000751B3" w:rsidRDefault="00C360E6" w:rsidP="002331BF">
                            <w:pPr>
                              <w:jc w:val="center"/>
                              <w:rPr>
                                <w:rFonts w:ascii="Arial" w:hAnsi="Arial" w:cs="Arial"/>
                                <w:color w:val="000000" w:themeColor="text1"/>
                                <w:kern w:val="24"/>
                              </w:rPr>
                            </w:pPr>
                          </w:p>
                          <w:p w14:paraId="2C707481" w14:textId="77777777" w:rsidR="00A17EBB" w:rsidRPr="00A17EBB" w:rsidRDefault="00A17EBB" w:rsidP="002331BF">
                            <w:pPr>
                              <w:jc w:val="center"/>
                            </w:pP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6563968B" id="_x0000_s1033" style="position:absolute;left:0;text-align:left;margin-left:-70.7pt;margin-top:442.3pt;width:589.75pt;height:288.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" fillcolor="#c5e0b3 [1305]" strokecolor="black [3213]" strokeweight="1pt">
                <v:stroke joinstyle="miter"/>
                <v:textbox>
                  <w:txbxContent>
                    <w:p w14:paraId="3A2820C5" w14:textId="0CAC6077" w:rsidR="002331BF" w:rsidRPr="003B24CB" w:rsidRDefault="002331BF" w:rsidP="00390162">
                      <w:pPr>
                        <w:jc w:val="both"/>
                        <w:rPr>
                          <w:rFonts w:ascii="Arial" w:hAnsi="Arial" w:cs="Arial"/>
                          <w:color w:val="000000" w:themeColor="text1"/>
                          <w:kern w:val="24"/>
                          <w:sz w:val="23"/>
                          <w:szCs w:val="23"/>
                          <w:u w:val="single"/>
                        </w:rPr>
                      </w:pPr>
                      <w:r w:rsidRPr="003B24CB">
                        <w:rPr>
                          <w:rFonts w:ascii="Arial" w:hAnsi="Arial" w:cs="Arial"/>
                          <w:color w:val="000000" w:themeColor="text1"/>
                          <w:kern w:val="24"/>
                          <w:sz w:val="23"/>
                          <w:szCs w:val="23"/>
                          <w:u w:val="single"/>
                        </w:rPr>
                        <w:t xml:space="preserve">Article 31 – </w:t>
                      </w:r>
                      <w:r w:rsidR="00A17EBB" w:rsidRPr="003B24CB">
                        <w:rPr>
                          <w:rFonts w:ascii="Arial" w:hAnsi="Arial" w:cs="Arial"/>
                          <w:color w:val="000000" w:themeColor="text1"/>
                          <w:kern w:val="24"/>
                          <w:sz w:val="23"/>
                          <w:szCs w:val="23"/>
                          <w:u w:val="single"/>
                        </w:rPr>
                        <w:t>Leisure, recreation and cultural activities</w:t>
                      </w:r>
                    </w:p>
                    <w:p w14:paraId="6671D1D1" w14:textId="25977B86" w:rsidR="00A17EBB" w:rsidRDefault="00A17EBB" w:rsidP="00390162">
                      <w:pPr>
                        <w:jc w:val="both"/>
                        <w:rPr>
                          <w:rFonts w:ascii="Arial" w:hAnsi="Arial" w:cs="Arial"/>
                          <w:color w:val="000000" w:themeColor="text1"/>
                          <w:sz w:val="23"/>
                          <w:szCs w:val="23"/>
                          <w:bdr w:val="none" w:sz="0" w:space="0" w:color="auto" w:frame="1"/>
                        </w:rPr>
                      </w:pPr>
                      <w:r w:rsidRPr="003B24CB">
                        <w:rPr>
                          <w:rFonts w:ascii="Arial" w:hAnsi="Arial" w:cs="Arial"/>
                          <w:color w:val="000000" w:themeColor="text1"/>
                          <w:kern w:val="24"/>
                          <w:sz w:val="23"/>
                          <w:szCs w:val="23"/>
                        </w:rPr>
                        <w:t>According to UNICEF (2019) Article 31 of the UNCRC</w:t>
                      </w:r>
                      <w:r w:rsidR="00D90254" w:rsidRPr="003B24CB">
                        <w:rPr>
                          <w:rFonts w:ascii="Arial" w:hAnsi="Arial" w:cs="Arial"/>
                          <w:color w:val="000000" w:themeColor="text1"/>
                          <w:kern w:val="24"/>
                          <w:sz w:val="23"/>
                          <w:szCs w:val="23"/>
                        </w:rPr>
                        <w:t xml:space="preserve"> (1989)</w:t>
                      </w:r>
                      <w:r w:rsidRPr="003B24CB">
                        <w:rPr>
                          <w:rFonts w:ascii="Arial" w:hAnsi="Arial" w:cs="Arial"/>
                          <w:color w:val="000000" w:themeColor="text1"/>
                          <w:kern w:val="24"/>
                          <w:sz w:val="23"/>
                          <w:szCs w:val="23"/>
                        </w:rPr>
                        <w:t xml:space="preserve"> ensures that all children have the right to rest, leisure and to engage and participate in play. </w:t>
                      </w:r>
                      <w:r w:rsidRPr="003B24CB">
                        <w:rPr>
                          <w:rFonts w:ascii="Arial" w:hAnsi="Arial" w:cs="Arial"/>
                          <w:color w:val="000000" w:themeColor="text1"/>
                          <w:kern w:val="24"/>
                          <w:sz w:val="23"/>
                          <w:szCs w:val="23"/>
                        </w:rPr>
                        <w:t xml:space="preserve">The article </w:t>
                      </w:r>
                      <w:r w:rsidR="000751B3" w:rsidRPr="003B24CB">
                        <w:rPr>
                          <w:rFonts w:ascii="Arial" w:hAnsi="Arial" w:cs="Arial"/>
                          <w:color w:val="000000" w:themeColor="text1"/>
                          <w:kern w:val="24"/>
                          <w:sz w:val="23"/>
                          <w:szCs w:val="23"/>
                        </w:rPr>
                        <w:t xml:space="preserve">promotes the rights of the child to participate in cultural and artistic </w:t>
                      </w:r>
                      <w:r w:rsidR="0056691A">
                        <w:rPr>
                          <w:rFonts w:ascii="Arial" w:hAnsi="Arial" w:cs="Arial"/>
                          <w:color w:val="000000" w:themeColor="text1"/>
                          <w:kern w:val="24"/>
                          <w:sz w:val="23"/>
                          <w:szCs w:val="23"/>
                        </w:rPr>
                        <w:t>activites</w:t>
                      </w:r>
                      <w:r w:rsidR="000751B3" w:rsidRPr="003B24CB">
                        <w:rPr>
                          <w:rFonts w:ascii="Arial" w:hAnsi="Arial" w:cs="Arial"/>
                          <w:color w:val="000000" w:themeColor="text1"/>
                          <w:kern w:val="24"/>
                          <w:sz w:val="23"/>
                          <w:szCs w:val="23"/>
                        </w:rPr>
                        <w:t xml:space="preserve">. </w:t>
                      </w:r>
                      <w:r w:rsidR="00D90254" w:rsidRPr="003B24CB">
                        <w:rPr>
                          <w:rFonts w:ascii="Arial" w:hAnsi="Arial" w:cs="Arial"/>
                          <w:color w:val="000000" w:themeColor="text1"/>
                          <w:kern w:val="24"/>
                          <w:sz w:val="23"/>
                          <w:szCs w:val="23"/>
                        </w:rPr>
                        <w:t>Article 31 a</w:t>
                      </w:r>
                      <w:r w:rsidR="000751B3" w:rsidRPr="003B24CB">
                        <w:rPr>
                          <w:rFonts w:ascii="Arial" w:hAnsi="Arial" w:cs="Arial"/>
                          <w:color w:val="000000" w:themeColor="text1"/>
                          <w:kern w:val="24"/>
                          <w:sz w:val="23"/>
                          <w:szCs w:val="23"/>
                        </w:rPr>
                        <w:t>lso encourag</w:t>
                      </w:r>
                      <w:r w:rsidR="00D90254" w:rsidRPr="003B24CB">
                        <w:rPr>
                          <w:rFonts w:ascii="Arial" w:hAnsi="Arial" w:cs="Arial"/>
                          <w:color w:val="000000" w:themeColor="text1"/>
                          <w:kern w:val="24"/>
                          <w:sz w:val="23"/>
                          <w:szCs w:val="23"/>
                        </w:rPr>
                        <w:t>es</w:t>
                      </w:r>
                      <w:r w:rsidR="000751B3" w:rsidRPr="003B24CB">
                        <w:rPr>
                          <w:rFonts w:ascii="Arial" w:hAnsi="Arial" w:cs="Arial"/>
                          <w:color w:val="000000" w:themeColor="text1"/>
                          <w:kern w:val="24"/>
                          <w:sz w:val="23"/>
                          <w:szCs w:val="23"/>
                        </w:rPr>
                        <w:t xml:space="preserve"> the provision of equal opportunities for cultural, artistic, recreational and leisure activity. The Children’s Commissioner for Wales (2018) states that play is fundamental for children’s health and well-being. </w:t>
                      </w:r>
                      <w:r w:rsidR="00D90254" w:rsidRPr="003B24CB">
                        <w:rPr>
                          <w:rFonts w:ascii="Arial" w:hAnsi="Arial" w:cs="Arial"/>
                          <w:color w:val="000000" w:themeColor="text1"/>
                          <w:kern w:val="24"/>
                          <w:sz w:val="23"/>
                          <w:szCs w:val="23"/>
                        </w:rPr>
                        <w:t>All children should be given the opportunity</w:t>
                      </w:r>
                      <w:r w:rsidR="000751B3" w:rsidRPr="003B24CB">
                        <w:rPr>
                          <w:rFonts w:ascii="Arial" w:hAnsi="Arial" w:cs="Arial"/>
                          <w:color w:val="000000" w:themeColor="text1"/>
                          <w:kern w:val="24"/>
                          <w:sz w:val="23"/>
                          <w:szCs w:val="23"/>
                        </w:rPr>
                        <w:t xml:space="preserve"> to calm down and relax, </w:t>
                      </w:r>
                      <w:r w:rsidR="00D90254" w:rsidRPr="003B24CB">
                        <w:rPr>
                          <w:rFonts w:ascii="Arial" w:hAnsi="Arial" w:cs="Arial"/>
                          <w:color w:val="000000" w:themeColor="text1"/>
                          <w:kern w:val="24"/>
                          <w:sz w:val="23"/>
                          <w:szCs w:val="23"/>
                        </w:rPr>
                        <w:t xml:space="preserve">as it </w:t>
                      </w:r>
                      <w:r w:rsidR="000751B3" w:rsidRPr="003B24CB">
                        <w:rPr>
                          <w:rFonts w:ascii="Arial" w:hAnsi="Arial" w:cs="Arial"/>
                          <w:color w:val="000000" w:themeColor="text1"/>
                          <w:kern w:val="24"/>
                          <w:sz w:val="23"/>
                          <w:szCs w:val="23"/>
                        </w:rPr>
                        <w:t xml:space="preserve">ensures that the children are fulfilled to their potential. </w:t>
                      </w:r>
                      <w:r w:rsidR="001A0E4E" w:rsidRPr="003B24CB">
                        <w:rPr>
                          <w:rFonts w:ascii="Arial" w:hAnsi="Arial" w:cs="Arial"/>
                          <w:color w:val="000000" w:themeColor="text1"/>
                          <w:kern w:val="24"/>
                          <w:sz w:val="23"/>
                          <w:szCs w:val="23"/>
                        </w:rPr>
                        <w:t>Thus,</w:t>
                      </w:r>
                      <w:r w:rsidR="000751B3" w:rsidRPr="003B24CB">
                        <w:rPr>
                          <w:rFonts w:ascii="Arial" w:hAnsi="Arial" w:cs="Arial"/>
                          <w:color w:val="000000" w:themeColor="text1"/>
                          <w:kern w:val="24"/>
                          <w:sz w:val="23"/>
                          <w:szCs w:val="23"/>
                        </w:rPr>
                        <w:t xml:space="preserve"> supports the Foundation Phase (2015) ethos as it is a framework built on principles of learning through play. The Foundation Phase (201</w:t>
                      </w:r>
                      <w:r w:rsidR="001A0E4E" w:rsidRPr="003B24CB">
                        <w:rPr>
                          <w:rFonts w:ascii="Arial" w:hAnsi="Arial" w:cs="Arial"/>
                          <w:color w:val="000000" w:themeColor="text1"/>
                          <w:kern w:val="24"/>
                          <w:sz w:val="23"/>
                          <w:szCs w:val="23"/>
                        </w:rPr>
                        <w:t>8</w:t>
                      </w:r>
                      <w:r w:rsidR="000751B3" w:rsidRPr="003B24CB">
                        <w:rPr>
                          <w:rFonts w:ascii="Arial" w:hAnsi="Arial" w:cs="Arial"/>
                          <w:color w:val="000000" w:themeColor="text1"/>
                          <w:kern w:val="24"/>
                          <w:sz w:val="23"/>
                          <w:szCs w:val="23"/>
                        </w:rPr>
                        <w:t xml:space="preserve">) ensures all children are at the centre of their learning by taking the child’s interests into account. The practitioners encourage children to make choices </w:t>
                      </w:r>
                      <w:r w:rsidR="001A0E4E" w:rsidRPr="003B24CB">
                        <w:rPr>
                          <w:rFonts w:ascii="Arial" w:hAnsi="Arial" w:cs="Arial"/>
                          <w:color w:val="000000" w:themeColor="text1"/>
                          <w:kern w:val="24"/>
                          <w:sz w:val="23"/>
                          <w:szCs w:val="23"/>
                        </w:rPr>
                        <w:t xml:space="preserve">through practical and experimental activities. </w:t>
                      </w:r>
                      <w:r w:rsidR="007F2EDE" w:rsidRPr="003B24CB">
                        <w:rPr>
                          <w:rFonts w:ascii="Arial" w:hAnsi="Arial" w:cs="Arial"/>
                          <w:color w:val="000000" w:themeColor="text1"/>
                          <w:sz w:val="23"/>
                          <w:szCs w:val="23"/>
                          <w:bdr w:val="none" w:sz="0" w:space="0" w:color="auto" w:frame="1"/>
                        </w:rPr>
                        <w:t xml:space="preserve">This supports Piaget’s (1965) theory as he believed that children learn best through hands on experiments, which is paramount to their development. </w:t>
                      </w:r>
                      <w:r w:rsidR="002A5C49" w:rsidRPr="003B24CB">
                        <w:rPr>
                          <w:rFonts w:ascii="Arial" w:hAnsi="Arial" w:cs="Arial"/>
                          <w:color w:val="000000" w:themeColor="text1"/>
                          <w:sz w:val="23"/>
                          <w:szCs w:val="23"/>
                          <w:bdr w:val="none" w:sz="0" w:space="0" w:color="auto" w:frame="1"/>
                        </w:rPr>
                        <w:t xml:space="preserve">Thus, also supporting Montessori’s (1912) theory as she believed that an engaging and organised environment, encourages children to actively learn. </w:t>
                      </w:r>
                    </w:p>
                    <w:p w14:paraId="4DFD26AC" w14:textId="77777777" w:rsidR="003B24CB" w:rsidRPr="003B24CB" w:rsidRDefault="003B24CB" w:rsidP="00390162">
                      <w:pPr>
                        <w:jc w:val="both"/>
                        <w:rPr>
                          <w:rFonts w:ascii="Arial" w:hAnsi="Arial" w:cs="Arial"/>
                          <w:color w:val="000000" w:themeColor="text1"/>
                          <w:sz w:val="23"/>
                          <w:szCs w:val="23"/>
                          <w:bdr w:val="none" w:sz="0" w:space="0" w:color="auto" w:frame="1"/>
                        </w:rPr>
                      </w:pPr>
                    </w:p>
                    <w:p w14:paraId="1C0A56B1" w14:textId="0BBFD77B" w:rsidR="00C360E6" w:rsidRPr="003B24CB" w:rsidRDefault="00C360E6" w:rsidP="00390162">
                      <w:pPr>
                        <w:jc w:val="both"/>
                        <w:rPr>
                          <w:rFonts w:ascii="Arial" w:hAnsi="Arial" w:cs="Arial"/>
                          <w:color w:val="000000" w:themeColor="text1"/>
                          <w:sz w:val="23"/>
                          <w:szCs w:val="23"/>
                          <w:bdr w:val="none" w:sz="0" w:space="0" w:color="auto" w:frame="1"/>
                        </w:rPr>
                      </w:pPr>
                      <w:r w:rsidRPr="003B24CB">
                        <w:rPr>
                          <w:rFonts w:ascii="Arial" w:hAnsi="Arial" w:cs="Arial"/>
                          <w:color w:val="000000" w:themeColor="text1"/>
                          <w:sz w:val="23"/>
                          <w:szCs w:val="23"/>
                          <w:bdr w:val="none" w:sz="0" w:space="0" w:color="auto" w:frame="1"/>
                        </w:rPr>
                        <w:t xml:space="preserve">To ensure the right to play is respected, </w:t>
                      </w:r>
                      <w:r w:rsidR="00390162" w:rsidRPr="003B24CB">
                        <w:rPr>
                          <w:rFonts w:ascii="Arial" w:hAnsi="Arial" w:cs="Arial"/>
                          <w:color w:val="000000" w:themeColor="text1"/>
                          <w:sz w:val="23"/>
                          <w:szCs w:val="23"/>
                          <w:bdr w:val="none" w:sz="0" w:space="0" w:color="auto" w:frame="1"/>
                        </w:rPr>
                        <w:t xml:space="preserve">Play Wales (2019) supported the Welsh Assembly Government to develop the Play Policy (2002). In 2012, the Welsh Government legislated for children’s play. This ensured that play opportunities are provided to children at all times, as play should feature strongly in a child’s life. Play Wales (2019) also works in partnership with Public Health Wales on Every Child Wales programme as they believe play is important for a child’s holistic development.  </w:t>
                      </w:r>
                    </w:p>
                    <w:p w14:paraId="7674C0B6" w14:textId="77777777" w:rsidR="00C360E6" w:rsidRPr="000751B3" w:rsidRDefault="00C360E6" w:rsidP="002331BF">
                      <w:pPr>
                        <w:jc w:val="center"/>
                        <w:rPr>
                          <w:rFonts w:ascii="Arial" w:hAnsi="Arial" w:cs="Arial"/>
                          <w:color w:val="000000" w:themeColor="text1"/>
                          <w:kern w:val="24"/>
                        </w:rPr>
                      </w:pPr>
                    </w:p>
                    <w:p w14:paraId="2C707481" w14:textId="77777777" w:rsidR="00A17EBB" w:rsidRPr="00A17EBB" w:rsidRDefault="00A17EBB" w:rsidP="002331BF">
                      <w:pPr>
                        <w:jc w:val="center"/>
                      </w:pPr>
                    </w:p>
                  </w:txbxContent>
                </v:textbox>
              </v:roundrect>
            </w:pict>
          </mc:Fallback>
        </mc:AlternateContent>
      </w:r>
      <w:r w:rsidR="00522539" w:rsidRPr="00522539">
        <w:rPr>
          <w:rFonts w:ascii="Arial" w:hAnsi="Arial" w:cs="Arial"/>
        </w:rPr>
        <w:br w:type="page"/>
      </w:r>
      <w:r w:rsidR="00522539" w:rsidRPr="002D10B2">
        <w:rPr>
          <w:rFonts w:ascii="Arial" w:hAnsi="Arial" w:cs="Arial"/>
          <w:b/>
          <w:u w:val="single"/>
          <w:lang w:val="en-US"/>
        </w:rPr>
        <w:lastRenderedPageBreak/>
        <w:t xml:space="preserve">Reference List – </w:t>
      </w:r>
      <w:r w:rsidR="006A756D" w:rsidRPr="002D10B2">
        <w:rPr>
          <w:rFonts w:ascii="Arial" w:hAnsi="Arial" w:cs="Arial"/>
          <w:b/>
          <w:u w:val="single"/>
          <w:lang w:val="en-US"/>
        </w:rPr>
        <w:t>Briefing</w:t>
      </w:r>
      <w:r w:rsidR="00522539" w:rsidRPr="002D10B2">
        <w:rPr>
          <w:rFonts w:ascii="Arial" w:hAnsi="Arial" w:cs="Arial"/>
          <w:b/>
          <w:u w:val="single"/>
          <w:lang w:val="en-US"/>
        </w:rPr>
        <w:t xml:space="preserve"> Paper </w:t>
      </w:r>
    </w:p>
    <w:p w14:paraId="50A6CE01" w14:textId="2A39E2A4" w:rsidR="000F7E94" w:rsidRPr="002D10B2" w:rsidRDefault="000F7E94" w:rsidP="002D10B2">
      <w:pPr>
        <w:spacing w:line="360" w:lineRule="auto"/>
        <w:jc w:val="both"/>
        <w:rPr>
          <w:rFonts w:ascii="Arial" w:hAnsi="Arial" w:cs="Arial"/>
          <w:b/>
          <w:u w:val="single"/>
          <w:lang w:val="en-US"/>
        </w:rPr>
      </w:pPr>
    </w:p>
    <w:p w14:paraId="1B12F3DF" w14:textId="4AECDF66" w:rsidR="0038227D" w:rsidRPr="002D10B2" w:rsidRDefault="0038227D" w:rsidP="002D10B2">
      <w:pPr>
        <w:spacing w:line="360" w:lineRule="auto"/>
        <w:jc w:val="both"/>
        <w:rPr>
          <w:rFonts w:ascii="Arial" w:hAnsi="Arial" w:cs="Arial"/>
        </w:rPr>
      </w:pPr>
      <w:r w:rsidRPr="002D10B2">
        <w:rPr>
          <w:rFonts w:ascii="Arial" w:hAnsi="Arial" w:cs="Arial"/>
          <w:lang w:val="en-US"/>
        </w:rPr>
        <w:t xml:space="preserve">Broach, S. et al. (2016) </w:t>
      </w:r>
      <w:r w:rsidRPr="002D10B2">
        <w:rPr>
          <w:rFonts w:ascii="Arial" w:hAnsi="Arial" w:cs="Arial"/>
          <w:i/>
          <w:iCs/>
          <w:lang w:val="en-US"/>
        </w:rPr>
        <w:t xml:space="preserve">Disabled Children: A Legal Handbook. </w:t>
      </w:r>
      <w:r w:rsidRPr="002D10B2">
        <w:rPr>
          <w:rFonts w:ascii="Arial" w:hAnsi="Arial" w:cs="Arial"/>
          <w:lang w:val="en-US"/>
        </w:rPr>
        <w:t xml:space="preserve">Available at: </w:t>
      </w:r>
      <w:hyperlink r:id="rId7" w:history="1">
        <w:r w:rsidRPr="002D10B2">
          <w:rPr>
            <w:rStyle w:val="Hyperlink"/>
            <w:rFonts w:ascii="Arial" w:hAnsi="Arial" w:cs="Arial"/>
          </w:rPr>
          <w:t>https://councilfordisabledchildren.org.uk/help-resources/resources/disabled-children-legal-handbook-2nd-edition</w:t>
        </w:r>
      </w:hyperlink>
      <w:r w:rsidRPr="002D10B2">
        <w:rPr>
          <w:rFonts w:ascii="Arial" w:hAnsi="Arial" w:cs="Arial"/>
        </w:rPr>
        <w:t xml:space="preserve"> (Accessed: 23</w:t>
      </w:r>
      <w:r w:rsidRPr="002D10B2">
        <w:rPr>
          <w:rFonts w:ascii="Arial" w:hAnsi="Arial" w:cs="Arial"/>
          <w:vertAlign w:val="superscript"/>
        </w:rPr>
        <w:t>rd</w:t>
      </w:r>
      <w:r w:rsidRPr="002D10B2">
        <w:rPr>
          <w:rFonts w:ascii="Arial" w:hAnsi="Arial" w:cs="Arial"/>
        </w:rPr>
        <w:t xml:space="preserve"> April 2019). </w:t>
      </w:r>
    </w:p>
    <w:p w14:paraId="08BBBE7E" w14:textId="49595C41" w:rsidR="0038227D" w:rsidRPr="002D10B2" w:rsidRDefault="0038227D" w:rsidP="002D10B2">
      <w:pPr>
        <w:spacing w:line="360" w:lineRule="auto"/>
        <w:jc w:val="both"/>
        <w:rPr>
          <w:rFonts w:ascii="Arial" w:hAnsi="Arial" w:cs="Arial"/>
          <w:lang w:val="en-US"/>
        </w:rPr>
      </w:pPr>
    </w:p>
    <w:p w14:paraId="24F37624" w14:textId="258797BB" w:rsidR="000F7E94" w:rsidRPr="002D10B2" w:rsidRDefault="000F7E94" w:rsidP="002D10B2">
      <w:pPr>
        <w:spacing w:line="360" w:lineRule="auto"/>
        <w:jc w:val="both"/>
        <w:rPr>
          <w:rFonts w:ascii="Arial" w:hAnsi="Arial" w:cs="Arial"/>
        </w:rPr>
      </w:pPr>
      <w:r w:rsidRPr="002D10B2">
        <w:rPr>
          <w:rFonts w:ascii="Arial" w:hAnsi="Arial" w:cs="Arial"/>
          <w:lang w:val="en-US"/>
        </w:rPr>
        <w:t xml:space="preserve">Children’s Act (1989) </w:t>
      </w:r>
      <w:r w:rsidRPr="002D10B2">
        <w:rPr>
          <w:rFonts w:ascii="Arial" w:hAnsi="Arial" w:cs="Arial"/>
          <w:i/>
          <w:lang w:val="en-US"/>
        </w:rPr>
        <w:t xml:space="preserve">Children Act 1989. </w:t>
      </w:r>
      <w:r w:rsidRPr="002D10B2">
        <w:rPr>
          <w:rFonts w:ascii="Arial" w:hAnsi="Arial" w:cs="Arial"/>
          <w:lang w:val="en-US"/>
        </w:rPr>
        <w:t xml:space="preserve">Available at: </w:t>
      </w:r>
      <w:hyperlink r:id="rId8" w:history="1">
        <w:r w:rsidRPr="002D10B2">
          <w:rPr>
            <w:rStyle w:val="Hyperlink"/>
            <w:rFonts w:ascii="Arial" w:hAnsi="Arial" w:cs="Arial"/>
          </w:rPr>
          <w:t>https://www.legislation.gov.uk/ukpga/1989/41</w:t>
        </w:r>
      </w:hyperlink>
      <w:r w:rsidRPr="002D10B2">
        <w:rPr>
          <w:rFonts w:ascii="Arial" w:hAnsi="Arial" w:cs="Arial"/>
        </w:rPr>
        <w:t xml:space="preserve"> (Accessed: 18</w:t>
      </w:r>
      <w:r w:rsidRPr="002D10B2">
        <w:rPr>
          <w:rFonts w:ascii="Arial" w:hAnsi="Arial" w:cs="Arial"/>
          <w:vertAlign w:val="superscript"/>
        </w:rPr>
        <w:t>th</w:t>
      </w:r>
      <w:r w:rsidRPr="002D10B2">
        <w:rPr>
          <w:rFonts w:ascii="Arial" w:hAnsi="Arial" w:cs="Arial"/>
        </w:rPr>
        <w:t xml:space="preserve"> April 2019). </w:t>
      </w:r>
    </w:p>
    <w:p w14:paraId="09B88519" w14:textId="7840BA95" w:rsidR="000F7E94" w:rsidRPr="002D10B2" w:rsidRDefault="000F7E94" w:rsidP="002D10B2">
      <w:pPr>
        <w:spacing w:line="360" w:lineRule="auto"/>
        <w:jc w:val="both"/>
        <w:rPr>
          <w:rFonts w:ascii="Arial" w:hAnsi="Arial" w:cs="Arial"/>
        </w:rPr>
      </w:pPr>
      <w:r w:rsidRPr="002D10B2">
        <w:rPr>
          <w:rFonts w:ascii="Arial" w:hAnsi="Arial" w:cs="Arial"/>
        </w:rPr>
        <w:t xml:space="preserve"> </w:t>
      </w:r>
    </w:p>
    <w:p w14:paraId="1E773D1C" w14:textId="78C27456" w:rsidR="00522539" w:rsidRPr="002D10B2" w:rsidRDefault="00522539" w:rsidP="002D10B2">
      <w:pPr>
        <w:spacing w:line="360" w:lineRule="auto"/>
        <w:jc w:val="both"/>
        <w:rPr>
          <w:rFonts w:ascii="Arial" w:hAnsi="Arial" w:cs="Arial"/>
          <w:lang w:val="en-US"/>
        </w:rPr>
      </w:pPr>
      <w:r w:rsidRPr="002D10B2">
        <w:rPr>
          <w:rFonts w:ascii="Arial" w:hAnsi="Arial" w:cs="Arial"/>
          <w:lang w:val="en-US"/>
        </w:rPr>
        <w:t xml:space="preserve">Devarakonda, C. (2013) </w:t>
      </w:r>
      <w:r w:rsidRPr="002D10B2">
        <w:rPr>
          <w:rFonts w:ascii="Arial" w:hAnsi="Arial" w:cs="Arial"/>
          <w:i/>
          <w:iCs/>
          <w:lang w:val="en-US"/>
        </w:rPr>
        <w:t xml:space="preserve">Diversity &amp; Inclusion in Early Childhood. </w:t>
      </w:r>
      <w:r w:rsidRPr="002D10B2">
        <w:rPr>
          <w:rFonts w:ascii="Arial" w:hAnsi="Arial" w:cs="Arial"/>
          <w:lang w:val="en-US"/>
        </w:rPr>
        <w:t>London: SAGE.</w:t>
      </w:r>
    </w:p>
    <w:p w14:paraId="56F5F22A" w14:textId="345816E4" w:rsidR="001A0E4E" w:rsidRPr="002D10B2" w:rsidRDefault="001A0E4E" w:rsidP="002D10B2">
      <w:pPr>
        <w:spacing w:line="360" w:lineRule="auto"/>
        <w:jc w:val="both"/>
        <w:rPr>
          <w:rFonts w:ascii="Arial" w:hAnsi="Arial" w:cs="Arial"/>
          <w:lang w:val="en-US"/>
        </w:rPr>
      </w:pPr>
    </w:p>
    <w:p w14:paraId="718B6959" w14:textId="69F459BC" w:rsidR="001A0E4E" w:rsidRPr="002D10B2" w:rsidRDefault="001A0E4E" w:rsidP="002D10B2">
      <w:pPr>
        <w:spacing w:line="360" w:lineRule="auto"/>
        <w:jc w:val="both"/>
        <w:rPr>
          <w:rFonts w:ascii="Arial" w:hAnsi="Arial" w:cs="Arial"/>
        </w:rPr>
      </w:pPr>
      <w:r w:rsidRPr="002D10B2">
        <w:rPr>
          <w:rFonts w:ascii="Arial" w:hAnsi="Arial" w:cs="Arial"/>
          <w:lang w:val="en-US"/>
        </w:rPr>
        <w:t xml:space="preserve">Foundation Phase (2015) ‘Curriculum for Wales’, </w:t>
      </w:r>
      <w:r w:rsidRPr="002D10B2">
        <w:rPr>
          <w:rFonts w:ascii="Arial" w:hAnsi="Arial" w:cs="Arial"/>
          <w:i/>
          <w:iCs/>
          <w:lang w:val="en-US"/>
        </w:rPr>
        <w:t xml:space="preserve">Welsh Government. </w:t>
      </w:r>
      <w:r w:rsidRPr="002D10B2">
        <w:rPr>
          <w:rFonts w:ascii="Arial" w:hAnsi="Arial" w:cs="Arial"/>
          <w:lang w:val="en-US"/>
        </w:rPr>
        <w:t xml:space="preserve">Available at: </w:t>
      </w:r>
      <w:hyperlink r:id="rId9" w:history="1">
        <w:r w:rsidRPr="002D10B2">
          <w:rPr>
            <w:rStyle w:val="Hyperlink"/>
            <w:rFonts w:ascii="Arial" w:hAnsi="Arial" w:cs="Arial"/>
          </w:rPr>
          <w:t>https://gov.wales/sites/default/files/publications/2018-02/foundation-phase-framework-revised-2015.pdf</w:t>
        </w:r>
      </w:hyperlink>
      <w:r w:rsidRPr="002D10B2">
        <w:rPr>
          <w:rFonts w:ascii="Arial" w:hAnsi="Arial" w:cs="Arial"/>
        </w:rPr>
        <w:t xml:space="preserve"> (Accessed: 23</w:t>
      </w:r>
      <w:r w:rsidRPr="002D10B2">
        <w:rPr>
          <w:rFonts w:ascii="Arial" w:hAnsi="Arial" w:cs="Arial"/>
          <w:vertAlign w:val="superscript"/>
        </w:rPr>
        <w:t>rd</w:t>
      </w:r>
      <w:r w:rsidRPr="002D10B2">
        <w:rPr>
          <w:rFonts w:ascii="Arial" w:hAnsi="Arial" w:cs="Arial"/>
        </w:rPr>
        <w:t xml:space="preserve"> April 2019). </w:t>
      </w:r>
    </w:p>
    <w:p w14:paraId="3272F64E" w14:textId="05414ADA" w:rsidR="001A0E4E" w:rsidRPr="002D10B2" w:rsidRDefault="001A0E4E" w:rsidP="002D10B2">
      <w:pPr>
        <w:spacing w:line="360" w:lineRule="auto"/>
        <w:jc w:val="both"/>
        <w:rPr>
          <w:rFonts w:ascii="Arial" w:hAnsi="Arial" w:cs="Arial"/>
          <w:lang w:val="en-US"/>
        </w:rPr>
      </w:pPr>
    </w:p>
    <w:p w14:paraId="41ACEDA0" w14:textId="6FADC744" w:rsidR="001A0E4E" w:rsidRPr="002D10B2" w:rsidRDefault="001A0E4E" w:rsidP="002D10B2">
      <w:pPr>
        <w:spacing w:line="360" w:lineRule="auto"/>
        <w:jc w:val="both"/>
        <w:rPr>
          <w:rFonts w:ascii="Arial" w:hAnsi="Arial" w:cs="Arial"/>
        </w:rPr>
      </w:pPr>
      <w:r w:rsidRPr="002D10B2">
        <w:rPr>
          <w:rFonts w:ascii="Arial" w:hAnsi="Arial" w:cs="Arial"/>
          <w:lang w:val="en-US"/>
        </w:rPr>
        <w:t xml:space="preserve">Foundation Phase (2018) ‘Foundation Phase nursery: a guide for parents and carers’, </w:t>
      </w:r>
      <w:r w:rsidRPr="002D10B2">
        <w:rPr>
          <w:rFonts w:ascii="Arial" w:hAnsi="Arial" w:cs="Arial"/>
          <w:i/>
          <w:iCs/>
          <w:lang w:val="en-US"/>
        </w:rPr>
        <w:t xml:space="preserve">Welsh Government. </w:t>
      </w:r>
      <w:r w:rsidRPr="002D10B2">
        <w:rPr>
          <w:rFonts w:ascii="Arial" w:hAnsi="Arial" w:cs="Arial"/>
          <w:lang w:val="en-US"/>
        </w:rPr>
        <w:t xml:space="preserve">Available at: </w:t>
      </w:r>
      <w:hyperlink r:id="rId10" w:history="1">
        <w:r w:rsidRPr="002D10B2">
          <w:rPr>
            <w:rStyle w:val="Hyperlink"/>
            <w:rFonts w:ascii="Arial" w:hAnsi="Arial" w:cs="Arial"/>
          </w:rPr>
          <w:t>https://gweddill.gov.wales/docs/dcells/publications/180328-foundation-phase-nursery-guide-for-parents-and-carers-en.pdf</w:t>
        </w:r>
      </w:hyperlink>
      <w:r w:rsidRPr="002D10B2">
        <w:rPr>
          <w:rFonts w:ascii="Arial" w:hAnsi="Arial" w:cs="Arial"/>
        </w:rPr>
        <w:t xml:space="preserve"> (Accessed: 23</w:t>
      </w:r>
      <w:r w:rsidRPr="002D10B2">
        <w:rPr>
          <w:rFonts w:ascii="Arial" w:hAnsi="Arial" w:cs="Arial"/>
          <w:vertAlign w:val="superscript"/>
        </w:rPr>
        <w:t>rd</w:t>
      </w:r>
      <w:r w:rsidRPr="002D10B2">
        <w:rPr>
          <w:rFonts w:ascii="Arial" w:hAnsi="Arial" w:cs="Arial"/>
        </w:rPr>
        <w:t xml:space="preserve"> April 2019). </w:t>
      </w:r>
    </w:p>
    <w:p w14:paraId="63754481" w14:textId="446779F2" w:rsidR="001A0E4E" w:rsidRPr="002D10B2" w:rsidRDefault="001A0E4E" w:rsidP="002D10B2">
      <w:pPr>
        <w:spacing w:line="360" w:lineRule="auto"/>
        <w:jc w:val="both"/>
        <w:rPr>
          <w:rFonts w:ascii="Arial" w:hAnsi="Arial" w:cs="Arial"/>
          <w:lang w:val="en-US"/>
        </w:rPr>
      </w:pPr>
    </w:p>
    <w:p w14:paraId="1A2D67BB" w14:textId="70CC059D" w:rsidR="00FF5555" w:rsidRPr="002D10B2" w:rsidRDefault="00FF5555" w:rsidP="002D10B2">
      <w:pPr>
        <w:spacing w:line="360" w:lineRule="auto"/>
        <w:jc w:val="both"/>
        <w:rPr>
          <w:rFonts w:ascii="Arial" w:hAnsi="Arial" w:cs="Arial"/>
        </w:rPr>
      </w:pPr>
      <w:r w:rsidRPr="002D10B2">
        <w:rPr>
          <w:rFonts w:ascii="Arial" w:hAnsi="Arial" w:cs="Arial"/>
          <w:lang w:val="en-US"/>
        </w:rPr>
        <w:t xml:space="preserve">Garbarino, J. and Briggs, A. (2014) ‘An approach to assessing accountability in implementing the UN Convention on the Rights of the Child’, </w:t>
      </w:r>
      <w:r w:rsidRPr="002D10B2">
        <w:rPr>
          <w:rFonts w:ascii="Arial" w:hAnsi="Arial" w:cs="Arial"/>
          <w:i/>
          <w:lang w:val="en-US"/>
        </w:rPr>
        <w:t xml:space="preserve">SAGE Journals. </w:t>
      </w:r>
      <w:r w:rsidRPr="002D10B2">
        <w:rPr>
          <w:rFonts w:ascii="Arial" w:hAnsi="Arial" w:cs="Arial"/>
          <w:lang w:val="en-US"/>
        </w:rPr>
        <w:t xml:space="preserve">Available at: </w:t>
      </w:r>
      <w:hyperlink r:id="rId11" w:history="1">
        <w:r w:rsidRPr="002D10B2">
          <w:rPr>
            <w:rStyle w:val="Hyperlink"/>
            <w:rFonts w:ascii="Arial" w:hAnsi="Arial" w:cs="Arial"/>
          </w:rPr>
          <w:t>https://journals.sagepub.com/doi/abs/10.1177/0143034313508874?journalCode=spia</w:t>
        </w:r>
      </w:hyperlink>
      <w:r w:rsidRPr="002D10B2">
        <w:rPr>
          <w:rFonts w:ascii="Arial" w:hAnsi="Arial" w:cs="Arial"/>
        </w:rPr>
        <w:t xml:space="preserve"> (Accessed 18</w:t>
      </w:r>
      <w:r w:rsidRPr="002D10B2">
        <w:rPr>
          <w:rFonts w:ascii="Arial" w:hAnsi="Arial" w:cs="Arial"/>
          <w:vertAlign w:val="superscript"/>
        </w:rPr>
        <w:t>th</w:t>
      </w:r>
      <w:r w:rsidRPr="002D10B2">
        <w:rPr>
          <w:rFonts w:ascii="Arial" w:hAnsi="Arial" w:cs="Arial"/>
        </w:rPr>
        <w:t xml:space="preserve"> April 2019). </w:t>
      </w:r>
    </w:p>
    <w:p w14:paraId="68F671EC" w14:textId="55B3B316" w:rsidR="00FF5555" w:rsidRPr="002D10B2" w:rsidRDefault="00FF5555" w:rsidP="002D10B2">
      <w:pPr>
        <w:spacing w:line="360" w:lineRule="auto"/>
        <w:jc w:val="both"/>
        <w:rPr>
          <w:rFonts w:ascii="Arial" w:hAnsi="Arial" w:cs="Arial"/>
          <w:lang w:val="en-US"/>
        </w:rPr>
      </w:pPr>
    </w:p>
    <w:p w14:paraId="7FAE9F7E" w14:textId="0D50D55E" w:rsidR="006A756D" w:rsidRPr="002D10B2" w:rsidRDefault="006A756D" w:rsidP="002D10B2">
      <w:pPr>
        <w:spacing w:line="360" w:lineRule="auto"/>
        <w:jc w:val="both"/>
        <w:rPr>
          <w:rFonts w:ascii="Arial" w:hAnsi="Arial" w:cs="Arial"/>
          <w:lang w:val="en-US"/>
        </w:rPr>
      </w:pPr>
      <w:r w:rsidRPr="002D10B2">
        <w:rPr>
          <w:rFonts w:ascii="Arial" w:hAnsi="Arial" w:cs="Arial"/>
          <w:lang w:val="en-US"/>
        </w:rPr>
        <w:t xml:space="preserve">Kay, J. (2012) </w:t>
      </w:r>
      <w:r w:rsidRPr="002D10B2">
        <w:rPr>
          <w:rFonts w:ascii="Arial" w:hAnsi="Arial" w:cs="Arial"/>
          <w:i/>
          <w:lang w:val="en-US"/>
        </w:rPr>
        <w:t xml:space="preserve">Good Practice in the Early Years. </w:t>
      </w:r>
      <w:r w:rsidRPr="002D10B2">
        <w:rPr>
          <w:rFonts w:ascii="Arial" w:hAnsi="Arial" w:cs="Arial"/>
          <w:lang w:val="en-US"/>
        </w:rPr>
        <w:t>3</w:t>
      </w:r>
      <w:r w:rsidRPr="002D10B2">
        <w:rPr>
          <w:rFonts w:ascii="Arial" w:hAnsi="Arial" w:cs="Arial"/>
          <w:vertAlign w:val="superscript"/>
          <w:lang w:val="en-US"/>
        </w:rPr>
        <w:t>rd</w:t>
      </w:r>
      <w:r w:rsidRPr="002D10B2">
        <w:rPr>
          <w:rFonts w:ascii="Arial" w:hAnsi="Arial" w:cs="Arial"/>
          <w:lang w:val="en-US"/>
        </w:rPr>
        <w:t xml:space="preserve"> Ed. London: Continuum. </w:t>
      </w:r>
    </w:p>
    <w:p w14:paraId="46402985" w14:textId="77777777" w:rsidR="00522539" w:rsidRPr="002D10B2" w:rsidRDefault="00522539" w:rsidP="002D10B2">
      <w:pPr>
        <w:spacing w:line="360" w:lineRule="auto"/>
        <w:jc w:val="both"/>
        <w:rPr>
          <w:rFonts w:ascii="Arial" w:hAnsi="Arial" w:cs="Arial"/>
        </w:rPr>
      </w:pPr>
    </w:p>
    <w:p w14:paraId="5F70195C" w14:textId="26859BBD" w:rsidR="00522539" w:rsidRPr="002D10B2" w:rsidRDefault="00522539" w:rsidP="002D10B2">
      <w:pPr>
        <w:spacing w:line="360" w:lineRule="auto"/>
        <w:jc w:val="both"/>
        <w:rPr>
          <w:rFonts w:ascii="Arial" w:hAnsi="Arial" w:cs="Arial"/>
        </w:rPr>
      </w:pPr>
      <w:r w:rsidRPr="002D10B2">
        <w:rPr>
          <w:rFonts w:ascii="Arial" w:hAnsi="Arial" w:cs="Arial"/>
          <w:lang w:val="en-US"/>
        </w:rPr>
        <w:t xml:space="preserve">National Assembly for Wales (2011) </w:t>
      </w:r>
      <w:r w:rsidRPr="002D10B2">
        <w:rPr>
          <w:rFonts w:ascii="Arial" w:hAnsi="Arial" w:cs="Arial"/>
          <w:i/>
          <w:iCs/>
          <w:lang w:val="en-US"/>
        </w:rPr>
        <w:t xml:space="preserve">Rights of Children and Young Persons Wales Measure. </w:t>
      </w:r>
      <w:r w:rsidRPr="002D10B2">
        <w:rPr>
          <w:rFonts w:ascii="Arial" w:hAnsi="Arial" w:cs="Arial"/>
          <w:lang w:val="en-US"/>
        </w:rPr>
        <w:t xml:space="preserve">Available at: </w:t>
      </w:r>
      <w:hyperlink r:id="rId12" w:history="1">
        <w:r w:rsidRPr="002D10B2">
          <w:rPr>
            <w:rStyle w:val="Hyperlink"/>
            <w:rFonts w:ascii="Arial" w:hAnsi="Arial" w:cs="Arial"/>
          </w:rPr>
          <w:t>http://www.assembly.wales/en/bus-home/bus-third-assembly/bus-legislation-third-assembly/bus-leg-measures/business-legislation-measures-rightsofchildren/Pages/business-legislation-measures-rightsofchildren.aspx</w:t>
        </w:r>
      </w:hyperlink>
      <w:r w:rsidRPr="002D10B2">
        <w:rPr>
          <w:rFonts w:ascii="Arial" w:hAnsi="Arial" w:cs="Arial"/>
        </w:rPr>
        <w:t xml:space="preserve"> (Accessed: 15</w:t>
      </w:r>
      <w:r w:rsidRPr="002D10B2">
        <w:rPr>
          <w:rFonts w:ascii="Arial" w:hAnsi="Arial" w:cs="Arial"/>
          <w:vertAlign w:val="superscript"/>
        </w:rPr>
        <w:t>th</w:t>
      </w:r>
      <w:r w:rsidRPr="002D10B2">
        <w:rPr>
          <w:rFonts w:ascii="Arial" w:hAnsi="Arial" w:cs="Arial"/>
        </w:rPr>
        <w:t xml:space="preserve"> April 2019). </w:t>
      </w:r>
    </w:p>
    <w:p w14:paraId="6EB4574E" w14:textId="77777777" w:rsidR="00522539" w:rsidRPr="002D10B2" w:rsidRDefault="00522539" w:rsidP="002D10B2">
      <w:pPr>
        <w:spacing w:line="360" w:lineRule="auto"/>
        <w:jc w:val="both"/>
        <w:rPr>
          <w:rFonts w:ascii="Arial" w:hAnsi="Arial" w:cs="Arial"/>
        </w:rPr>
      </w:pPr>
    </w:p>
    <w:p w14:paraId="6A89D57B" w14:textId="24EFE43E" w:rsidR="00522539" w:rsidRDefault="00522539" w:rsidP="002D10B2">
      <w:pPr>
        <w:spacing w:line="360" w:lineRule="auto"/>
        <w:jc w:val="both"/>
        <w:rPr>
          <w:rFonts w:ascii="Arial" w:hAnsi="Arial" w:cs="Arial"/>
        </w:rPr>
      </w:pPr>
      <w:r w:rsidRPr="002D10B2">
        <w:rPr>
          <w:rFonts w:ascii="Arial" w:hAnsi="Arial" w:cs="Arial"/>
          <w:lang w:val="en-US"/>
        </w:rPr>
        <w:lastRenderedPageBreak/>
        <w:t xml:space="preserve">NSPCC (2019) </w:t>
      </w:r>
      <w:r w:rsidRPr="002D10B2">
        <w:rPr>
          <w:rFonts w:ascii="Arial" w:hAnsi="Arial" w:cs="Arial"/>
          <w:i/>
          <w:iCs/>
          <w:lang w:val="en-US"/>
        </w:rPr>
        <w:t xml:space="preserve">Legislation and guidance. </w:t>
      </w:r>
      <w:r w:rsidRPr="002D10B2">
        <w:rPr>
          <w:rFonts w:ascii="Arial" w:hAnsi="Arial" w:cs="Arial"/>
          <w:lang w:val="en-US"/>
        </w:rPr>
        <w:t xml:space="preserve">Available at: </w:t>
      </w:r>
      <w:hyperlink r:id="rId13" w:history="1">
        <w:r w:rsidRPr="002D10B2">
          <w:rPr>
            <w:rStyle w:val="Hyperlink"/>
            <w:rFonts w:ascii="Arial" w:hAnsi="Arial" w:cs="Arial"/>
          </w:rPr>
          <w:t>https://learning.nspcc.org.uk/child-protection-system/wales/?_ga=2.121657673.35971622.1557762664-324309542.1557762664#article-top</w:t>
        </w:r>
      </w:hyperlink>
      <w:r w:rsidRPr="002D10B2">
        <w:rPr>
          <w:rFonts w:ascii="Arial" w:hAnsi="Arial" w:cs="Arial"/>
        </w:rPr>
        <w:t xml:space="preserve"> (Accessed: 15</w:t>
      </w:r>
      <w:r w:rsidRPr="002D10B2">
        <w:rPr>
          <w:rFonts w:ascii="Arial" w:hAnsi="Arial" w:cs="Arial"/>
          <w:vertAlign w:val="superscript"/>
        </w:rPr>
        <w:t>th</w:t>
      </w:r>
      <w:r w:rsidRPr="002D10B2">
        <w:rPr>
          <w:rFonts w:ascii="Arial" w:hAnsi="Arial" w:cs="Arial"/>
        </w:rPr>
        <w:t xml:space="preserve"> April 2019). </w:t>
      </w:r>
    </w:p>
    <w:p w14:paraId="2213EE53" w14:textId="77777777" w:rsidR="002D10B2" w:rsidRPr="002D10B2" w:rsidRDefault="002D10B2" w:rsidP="002D10B2">
      <w:pPr>
        <w:spacing w:line="360" w:lineRule="auto"/>
        <w:jc w:val="both"/>
        <w:rPr>
          <w:rFonts w:ascii="Arial" w:hAnsi="Arial" w:cs="Arial"/>
        </w:rPr>
      </w:pPr>
    </w:p>
    <w:p w14:paraId="02F524C2" w14:textId="4C9604AC" w:rsidR="007F2EDE" w:rsidRPr="002D10B2" w:rsidRDefault="007F2EDE" w:rsidP="002D10B2">
      <w:pPr>
        <w:spacing w:line="360" w:lineRule="auto"/>
        <w:jc w:val="both"/>
        <w:rPr>
          <w:rFonts w:ascii="Arial" w:hAnsi="Arial" w:cs="Arial"/>
        </w:rPr>
      </w:pPr>
      <w:r w:rsidRPr="002D10B2">
        <w:rPr>
          <w:rFonts w:ascii="Arial" w:hAnsi="Arial" w:cs="Arial"/>
        </w:rPr>
        <w:t xml:space="preserve">Piaget, J. (1965) </w:t>
      </w:r>
      <w:r w:rsidRPr="002D10B2">
        <w:rPr>
          <w:rFonts w:ascii="Arial" w:hAnsi="Arial" w:cs="Arial"/>
          <w:i/>
        </w:rPr>
        <w:t xml:space="preserve">The Origins of Intelligence in Children. </w:t>
      </w:r>
      <w:r w:rsidRPr="002D10B2">
        <w:rPr>
          <w:rFonts w:ascii="Arial" w:hAnsi="Arial" w:cs="Arial"/>
        </w:rPr>
        <w:t xml:space="preserve">New York: International Universities Press, INC. Available at: </w:t>
      </w:r>
      <w:hyperlink r:id="rId14" w:history="1">
        <w:r w:rsidRPr="002D10B2">
          <w:rPr>
            <w:rStyle w:val="Hyperlink"/>
            <w:rFonts w:ascii="Arial" w:hAnsi="Arial" w:cs="Arial"/>
          </w:rPr>
          <w:t>https://www.pitt.edu/~strauss/origins_r.pdf</w:t>
        </w:r>
      </w:hyperlink>
      <w:r w:rsidRPr="002D10B2">
        <w:rPr>
          <w:rFonts w:ascii="Arial" w:hAnsi="Arial" w:cs="Arial"/>
        </w:rPr>
        <w:t xml:space="preserve"> (Accessed: 23</w:t>
      </w:r>
      <w:r w:rsidRPr="002D10B2">
        <w:rPr>
          <w:rFonts w:ascii="Arial" w:hAnsi="Arial" w:cs="Arial"/>
          <w:vertAlign w:val="superscript"/>
        </w:rPr>
        <w:t>rd</w:t>
      </w:r>
      <w:r w:rsidRPr="002D10B2">
        <w:rPr>
          <w:rFonts w:ascii="Arial" w:hAnsi="Arial" w:cs="Arial"/>
        </w:rPr>
        <w:t xml:space="preserve"> April 2019). </w:t>
      </w:r>
    </w:p>
    <w:p w14:paraId="323E1A65" w14:textId="13875B5A" w:rsidR="00390162" w:rsidRPr="002D10B2" w:rsidRDefault="00390162" w:rsidP="002D10B2">
      <w:pPr>
        <w:spacing w:line="360" w:lineRule="auto"/>
        <w:jc w:val="both"/>
        <w:rPr>
          <w:rFonts w:ascii="Arial" w:hAnsi="Arial" w:cs="Arial"/>
        </w:rPr>
      </w:pPr>
    </w:p>
    <w:p w14:paraId="1AD752A0" w14:textId="0E15F205" w:rsidR="00390162" w:rsidRPr="002D10B2" w:rsidRDefault="00390162" w:rsidP="002D10B2">
      <w:pPr>
        <w:spacing w:line="360" w:lineRule="auto"/>
        <w:jc w:val="both"/>
        <w:rPr>
          <w:rFonts w:ascii="Arial" w:hAnsi="Arial" w:cs="Arial"/>
        </w:rPr>
      </w:pPr>
      <w:r w:rsidRPr="002D10B2">
        <w:rPr>
          <w:rFonts w:ascii="Arial" w:hAnsi="Arial" w:cs="Arial"/>
        </w:rPr>
        <w:t xml:space="preserve">Play Wales (2019) </w:t>
      </w:r>
      <w:r w:rsidRPr="002D10B2">
        <w:rPr>
          <w:rFonts w:ascii="Arial" w:hAnsi="Arial" w:cs="Arial"/>
          <w:i/>
          <w:iCs/>
        </w:rPr>
        <w:t xml:space="preserve">Play Wales’ notable achievements. </w:t>
      </w:r>
      <w:r w:rsidRPr="002D10B2">
        <w:rPr>
          <w:rFonts w:ascii="Arial" w:hAnsi="Arial" w:cs="Arial"/>
        </w:rPr>
        <w:t xml:space="preserve">Available at: </w:t>
      </w:r>
      <w:hyperlink r:id="rId15" w:history="1">
        <w:r w:rsidRPr="002D10B2">
          <w:rPr>
            <w:rStyle w:val="Hyperlink"/>
            <w:rFonts w:ascii="Arial" w:hAnsi="Arial" w:cs="Arial"/>
          </w:rPr>
          <w:t>http://www.playwales.org.uk/eng/achievements</w:t>
        </w:r>
      </w:hyperlink>
      <w:r w:rsidRPr="002D10B2">
        <w:rPr>
          <w:rFonts w:ascii="Arial" w:hAnsi="Arial" w:cs="Arial"/>
        </w:rPr>
        <w:t xml:space="preserve"> (Accessed: 25</w:t>
      </w:r>
      <w:r w:rsidRPr="002D10B2">
        <w:rPr>
          <w:rFonts w:ascii="Arial" w:hAnsi="Arial" w:cs="Arial"/>
          <w:vertAlign w:val="superscript"/>
        </w:rPr>
        <w:t>th</w:t>
      </w:r>
      <w:r w:rsidRPr="002D10B2">
        <w:rPr>
          <w:rFonts w:ascii="Arial" w:hAnsi="Arial" w:cs="Arial"/>
        </w:rPr>
        <w:t xml:space="preserve"> April 2019). </w:t>
      </w:r>
    </w:p>
    <w:p w14:paraId="4AC84A2F" w14:textId="2F4B4D27" w:rsidR="00390162" w:rsidRPr="002D10B2" w:rsidRDefault="00390162" w:rsidP="002D10B2">
      <w:pPr>
        <w:spacing w:line="360" w:lineRule="auto"/>
        <w:jc w:val="both"/>
        <w:rPr>
          <w:rFonts w:ascii="Arial" w:hAnsi="Arial" w:cs="Arial"/>
        </w:rPr>
      </w:pPr>
      <w:r w:rsidRPr="002D10B2">
        <w:rPr>
          <w:rFonts w:ascii="Arial" w:hAnsi="Arial" w:cs="Arial"/>
        </w:rPr>
        <w:t xml:space="preserve"> </w:t>
      </w:r>
    </w:p>
    <w:p w14:paraId="44CFC193" w14:textId="67362B5B" w:rsidR="00522539" w:rsidRPr="002D10B2" w:rsidRDefault="00522539" w:rsidP="002D10B2">
      <w:pPr>
        <w:spacing w:line="360" w:lineRule="auto"/>
        <w:jc w:val="both"/>
        <w:rPr>
          <w:rFonts w:ascii="Arial" w:hAnsi="Arial" w:cs="Arial"/>
          <w:lang w:val="en-US"/>
        </w:rPr>
      </w:pPr>
      <w:r w:rsidRPr="002D10B2">
        <w:rPr>
          <w:rFonts w:ascii="Arial" w:hAnsi="Arial" w:cs="Arial"/>
          <w:lang w:val="en-US"/>
        </w:rPr>
        <w:t xml:space="preserve">Pugh, G. and Duffy, B. (2014) </w:t>
      </w:r>
      <w:r w:rsidRPr="002D10B2">
        <w:rPr>
          <w:rFonts w:ascii="Arial" w:hAnsi="Arial" w:cs="Arial"/>
          <w:i/>
          <w:iCs/>
          <w:lang w:val="en-US"/>
        </w:rPr>
        <w:t xml:space="preserve">Contemporary Issues in the Early Years. </w:t>
      </w:r>
      <w:r w:rsidRPr="002D10B2">
        <w:rPr>
          <w:rFonts w:ascii="Arial" w:hAnsi="Arial" w:cs="Arial"/>
          <w:lang w:val="en-US"/>
        </w:rPr>
        <w:t>6</w:t>
      </w:r>
      <w:r w:rsidRPr="002D10B2">
        <w:rPr>
          <w:rFonts w:ascii="Arial" w:hAnsi="Arial" w:cs="Arial"/>
          <w:vertAlign w:val="superscript"/>
          <w:lang w:val="en-US"/>
        </w:rPr>
        <w:t>th</w:t>
      </w:r>
      <w:r w:rsidRPr="002D10B2">
        <w:rPr>
          <w:rFonts w:ascii="Arial" w:hAnsi="Arial" w:cs="Arial"/>
          <w:lang w:val="en-US"/>
        </w:rPr>
        <w:t xml:space="preserve"> Ed. London: SAGE. </w:t>
      </w:r>
    </w:p>
    <w:p w14:paraId="3C2DB4DD" w14:textId="77777777" w:rsidR="00522539" w:rsidRPr="002D10B2" w:rsidRDefault="00522539" w:rsidP="002D10B2">
      <w:pPr>
        <w:spacing w:line="360" w:lineRule="auto"/>
        <w:jc w:val="both"/>
        <w:rPr>
          <w:rFonts w:ascii="Arial" w:hAnsi="Arial" w:cs="Arial"/>
        </w:rPr>
      </w:pPr>
    </w:p>
    <w:p w14:paraId="714201D6" w14:textId="56FA9D52" w:rsidR="00522539" w:rsidRPr="002D10B2" w:rsidRDefault="00522539" w:rsidP="002D10B2">
      <w:pPr>
        <w:spacing w:line="360" w:lineRule="auto"/>
        <w:jc w:val="both"/>
        <w:rPr>
          <w:rFonts w:ascii="Arial" w:hAnsi="Arial" w:cs="Arial"/>
        </w:rPr>
      </w:pPr>
      <w:r w:rsidRPr="002D10B2">
        <w:rPr>
          <w:rFonts w:ascii="Arial" w:hAnsi="Arial" w:cs="Arial"/>
          <w:lang w:val="en-US"/>
        </w:rPr>
        <w:t xml:space="preserve">Save the Children (2019) </w:t>
      </w:r>
      <w:r w:rsidRPr="00D60614">
        <w:rPr>
          <w:rFonts w:ascii="Arial" w:hAnsi="Arial" w:cs="Arial"/>
          <w:i/>
          <w:iCs/>
          <w:lang w:val="en-US"/>
        </w:rPr>
        <w:t>UN Convention on the Rights of the Child (UNCRC)</w:t>
      </w:r>
      <w:r w:rsidR="00D60614">
        <w:rPr>
          <w:rFonts w:ascii="Arial" w:hAnsi="Arial" w:cs="Arial"/>
          <w:lang w:val="en-US"/>
        </w:rPr>
        <w:t>.</w:t>
      </w:r>
      <w:r w:rsidRPr="002D10B2">
        <w:rPr>
          <w:rFonts w:ascii="Arial" w:hAnsi="Arial" w:cs="Arial"/>
          <w:lang w:val="en-US"/>
        </w:rPr>
        <w:t xml:space="preserve"> Available at: </w:t>
      </w:r>
      <w:hyperlink r:id="rId16" w:history="1">
        <w:r w:rsidRPr="002D10B2">
          <w:rPr>
            <w:rStyle w:val="Hyperlink"/>
            <w:rFonts w:ascii="Arial" w:hAnsi="Arial" w:cs="Arial"/>
          </w:rPr>
          <w:t>https://www.savethechildren.org.uk/what-we-do/childrens-rights/united-nations-convention-of-the-rights-of-the-child</w:t>
        </w:r>
      </w:hyperlink>
      <w:r w:rsidRPr="002D10B2">
        <w:rPr>
          <w:rFonts w:ascii="Arial" w:hAnsi="Arial" w:cs="Arial"/>
        </w:rPr>
        <w:t xml:space="preserve"> (Accessed: 15th April 2019). </w:t>
      </w:r>
    </w:p>
    <w:p w14:paraId="17C56484" w14:textId="77777777" w:rsidR="00522539" w:rsidRPr="002D10B2" w:rsidRDefault="00522539" w:rsidP="002D10B2">
      <w:pPr>
        <w:spacing w:line="360" w:lineRule="auto"/>
        <w:jc w:val="both"/>
        <w:rPr>
          <w:rFonts w:ascii="Arial" w:hAnsi="Arial" w:cs="Arial"/>
        </w:rPr>
      </w:pPr>
    </w:p>
    <w:p w14:paraId="0C4D5BFE" w14:textId="0AADCFF5" w:rsidR="00522539" w:rsidRPr="002D10B2" w:rsidRDefault="00522539" w:rsidP="002D10B2">
      <w:pPr>
        <w:spacing w:line="360" w:lineRule="auto"/>
        <w:jc w:val="both"/>
        <w:rPr>
          <w:rFonts w:ascii="Arial" w:hAnsi="Arial" w:cs="Arial"/>
        </w:rPr>
      </w:pPr>
      <w:r w:rsidRPr="002D10B2">
        <w:rPr>
          <w:rFonts w:ascii="Arial" w:hAnsi="Arial" w:cs="Arial"/>
        </w:rPr>
        <w:t xml:space="preserve">The Children’s Act (2004) </w:t>
      </w:r>
      <w:r w:rsidRPr="002D10B2">
        <w:rPr>
          <w:rFonts w:ascii="Arial" w:hAnsi="Arial" w:cs="Arial"/>
          <w:i/>
          <w:iCs/>
        </w:rPr>
        <w:t xml:space="preserve">Chapter 31. </w:t>
      </w:r>
      <w:r w:rsidRPr="002D10B2">
        <w:rPr>
          <w:rFonts w:ascii="Arial" w:hAnsi="Arial" w:cs="Arial"/>
        </w:rPr>
        <w:t xml:space="preserve">Available at: </w:t>
      </w:r>
      <w:hyperlink r:id="rId17" w:history="1">
        <w:r w:rsidRPr="002D10B2">
          <w:rPr>
            <w:rStyle w:val="Hyperlink"/>
            <w:rFonts w:ascii="Arial" w:hAnsi="Arial" w:cs="Arial"/>
          </w:rPr>
          <w:t>http://www.legislation.gov.uk/ukpga/2004/31/pdfs/ukpga_20040031_en.pdf</w:t>
        </w:r>
      </w:hyperlink>
      <w:r w:rsidRPr="002D10B2">
        <w:rPr>
          <w:rFonts w:ascii="Arial" w:hAnsi="Arial" w:cs="Arial"/>
        </w:rPr>
        <w:t xml:space="preserve"> (Accessed: 15</w:t>
      </w:r>
      <w:r w:rsidRPr="002D10B2">
        <w:rPr>
          <w:rFonts w:ascii="Arial" w:hAnsi="Arial" w:cs="Arial"/>
          <w:vertAlign w:val="superscript"/>
        </w:rPr>
        <w:t>th</w:t>
      </w:r>
      <w:r w:rsidRPr="002D10B2">
        <w:rPr>
          <w:rFonts w:ascii="Arial" w:hAnsi="Arial" w:cs="Arial"/>
        </w:rPr>
        <w:t xml:space="preserve"> April 2019).</w:t>
      </w:r>
    </w:p>
    <w:p w14:paraId="490F9FBA" w14:textId="77777777" w:rsidR="00522539" w:rsidRPr="002D10B2" w:rsidRDefault="00522539" w:rsidP="002D10B2">
      <w:pPr>
        <w:spacing w:line="360" w:lineRule="auto"/>
        <w:jc w:val="both"/>
        <w:rPr>
          <w:rFonts w:ascii="Arial" w:hAnsi="Arial" w:cs="Arial"/>
        </w:rPr>
      </w:pPr>
    </w:p>
    <w:p w14:paraId="0ECECC75" w14:textId="776F8579" w:rsidR="00522539" w:rsidRPr="002D10B2" w:rsidRDefault="00522539" w:rsidP="002D10B2">
      <w:pPr>
        <w:spacing w:line="360" w:lineRule="auto"/>
        <w:jc w:val="both"/>
        <w:rPr>
          <w:rFonts w:ascii="Arial" w:hAnsi="Arial" w:cs="Arial"/>
        </w:rPr>
      </w:pPr>
      <w:r w:rsidRPr="002D10B2">
        <w:rPr>
          <w:rFonts w:ascii="Arial" w:hAnsi="Arial" w:cs="Arial"/>
        </w:rPr>
        <w:t xml:space="preserve">The Children’s Commissioner for Wales (2018) </w:t>
      </w:r>
      <w:r w:rsidRPr="002D10B2">
        <w:rPr>
          <w:rFonts w:ascii="Arial" w:hAnsi="Arial" w:cs="Arial"/>
          <w:i/>
          <w:iCs/>
        </w:rPr>
        <w:t>Powers UNCRC resources</w:t>
      </w:r>
      <w:r w:rsidRPr="002D10B2">
        <w:rPr>
          <w:rFonts w:ascii="Arial" w:hAnsi="Arial" w:cs="Arial"/>
        </w:rPr>
        <w:t xml:space="preserve"> [video]. Available at: </w:t>
      </w:r>
      <w:hyperlink r:id="rId18" w:history="1">
        <w:r w:rsidRPr="002D10B2">
          <w:rPr>
            <w:rStyle w:val="Hyperlink"/>
            <w:rFonts w:ascii="Arial" w:hAnsi="Arial" w:cs="Arial"/>
          </w:rPr>
          <w:t>https://www.youtube.com/watch?time_continue=1&amp;v=kR5yqg6FNmw</w:t>
        </w:r>
      </w:hyperlink>
      <w:r w:rsidRPr="002D10B2">
        <w:rPr>
          <w:rFonts w:ascii="Arial" w:hAnsi="Arial" w:cs="Arial"/>
        </w:rPr>
        <w:t xml:space="preserve"> (Accessed: 16</w:t>
      </w:r>
      <w:r w:rsidRPr="002D10B2">
        <w:rPr>
          <w:rFonts w:ascii="Arial" w:hAnsi="Arial" w:cs="Arial"/>
          <w:vertAlign w:val="superscript"/>
        </w:rPr>
        <w:t>th</w:t>
      </w:r>
      <w:r w:rsidRPr="002D10B2">
        <w:rPr>
          <w:rFonts w:ascii="Arial" w:hAnsi="Arial" w:cs="Arial"/>
        </w:rPr>
        <w:t xml:space="preserve"> April 2019). </w:t>
      </w:r>
    </w:p>
    <w:p w14:paraId="0C606A2C" w14:textId="77777777" w:rsidR="00522539" w:rsidRPr="002D10B2" w:rsidRDefault="00522539" w:rsidP="002D10B2">
      <w:pPr>
        <w:spacing w:line="360" w:lineRule="auto"/>
        <w:jc w:val="both"/>
        <w:rPr>
          <w:rFonts w:ascii="Arial" w:hAnsi="Arial" w:cs="Arial"/>
        </w:rPr>
      </w:pPr>
    </w:p>
    <w:p w14:paraId="2E866C49" w14:textId="6772244F" w:rsidR="00522539" w:rsidRDefault="00522539" w:rsidP="002D10B2">
      <w:pPr>
        <w:spacing w:line="360" w:lineRule="auto"/>
        <w:jc w:val="both"/>
        <w:rPr>
          <w:rFonts w:ascii="Arial" w:hAnsi="Arial" w:cs="Arial"/>
        </w:rPr>
      </w:pPr>
      <w:r w:rsidRPr="002D10B2">
        <w:rPr>
          <w:rFonts w:ascii="Arial" w:hAnsi="Arial" w:cs="Arial"/>
        </w:rPr>
        <w:t xml:space="preserve">The Children’s Commissioner for Wales (2019) </w:t>
      </w:r>
      <w:r w:rsidRPr="002D10B2">
        <w:rPr>
          <w:rFonts w:ascii="Arial" w:hAnsi="Arial" w:cs="Arial"/>
          <w:i/>
          <w:iCs/>
        </w:rPr>
        <w:t xml:space="preserve">The Commissioner. </w:t>
      </w:r>
      <w:r w:rsidRPr="002D10B2">
        <w:rPr>
          <w:rFonts w:ascii="Arial" w:hAnsi="Arial" w:cs="Arial"/>
        </w:rPr>
        <w:t xml:space="preserve">Available at: </w:t>
      </w:r>
      <w:hyperlink r:id="rId19" w:history="1">
        <w:r w:rsidRPr="002D10B2">
          <w:rPr>
            <w:rStyle w:val="Hyperlink"/>
            <w:rFonts w:ascii="Arial" w:hAnsi="Arial" w:cs="Arial"/>
          </w:rPr>
          <w:t>https://www.childcomwales.org.uk/about-us/the-commissioner/</w:t>
        </w:r>
      </w:hyperlink>
      <w:r w:rsidRPr="002D10B2">
        <w:rPr>
          <w:rFonts w:ascii="Arial" w:hAnsi="Arial" w:cs="Arial"/>
        </w:rPr>
        <w:t xml:space="preserve"> (Accessed: 16</w:t>
      </w:r>
      <w:r w:rsidRPr="002D10B2">
        <w:rPr>
          <w:rFonts w:ascii="Arial" w:hAnsi="Arial" w:cs="Arial"/>
          <w:vertAlign w:val="superscript"/>
        </w:rPr>
        <w:t>th</w:t>
      </w:r>
      <w:r w:rsidRPr="002D10B2">
        <w:rPr>
          <w:rFonts w:ascii="Arial" w:hAnsi="Arial" w:cs="Arial"/>
        </w:rPr>
        <w:t xml:space="preserve"> April 2019). </w:t>
      </w:r>
    </w:p>
    <w:p w14:paraId="20E7DC84" w14:textId="77777777" w:rsidR="00D60614" w:rsidRPr="002D10B2" w:rsidRDefault="00D60614" w:rsidP="002D10B2">
      <w:pPr>
        <w:spacing w:line="360" w:lineRule="auto"/>
        <w:jc w:val="both"/>
        <w:rPr>
          <w:rFonts w:ascii="Arial" w:hAnsi="Arial" w:cs="Arial"/>
        </w:rPr>
      </w:pPr>
    </w:p>
    <w:p w14:paraId="75F506CE" w14:textId="223B512D" w:rsidR="00522539" w:rsidRDefault="00522539" w:rsidP="002D10B2">
      <w:pPr>
        <w:spacing w:line="360" w:lineRule="auto"/>
        <w:jc w:val="both"/>
        <w:rPr>
          <w:rFonts w:ascii="Arial" w:hAnsi="Arial" w:cs="Arial"/>
        </w:rPr>
      </w:pPr>
      <w:r w:rsidRPr="002D10B2">
        <w:rPr>
          <w:rFonts w:ascii="Arial" w:hAnsi="Arial" w:cs="Arial"/>
        </w:rPr>
        <w:t xml:space="preserve">Tomlinson, P. (2013) </w:t>
      </w:r>
      <w:r w:rsidRPr="002D10B2">
        <w:rPr>
          <w:rFonts w:ascii="Arial" w:hAnsi="Arial" w:cs="Arial"/>
          <w:i/>
          <w:iCs/>
        </w:rPr>
        <w:t xml:space="preserve">Early Years Policy and Practice. </w:t>
      </w:r>
      <w:r w:rsidRPr="002D10B2">
        <w:rPr>
          <w:rFonts w:ascii="Arial" w:hAnsi="Arial" w:cs="Arial"/>
        </w:rPr>
        <w:t>Northwich: Critical Publishing Ltd.</w:t>
      </w:r>
    </w:p>
    <w:p w14:paraId="58A5E125" w14:textId="15C03267" w:rsidR="0068611E" w:rsidRDefault="0068611E" w:rsidP="002D10B2">
      <w:pPr>
        <w:spacing w:line="360" w:lineRule="auto"/>
        <w:jc w:val="both"/>
        <w:rPr>
          <w:rFonts w:ascii="Arial" w:hAnsi="Arial" w:cs="Arial"/>
        </w:rPr>
      </w:pPr>
    </w:p>
    <w:p w14:paraId="095A4C73" w14:textId="68337FA3" w:rsidR="0068611E" w:rsidRDefault="0068611E" w:rsidP="002D10B2">
      <w:pPr>
        <w:spacing w:line="360" w:lineRule="auto"/>
        <w:jc w:val="both"/>
        <w:rPr>
          <w:rFonts w:ascii="Arial" w:hAnsi="Arial" w:cs="Arial"/>
        </w:rPr>
      </w:pPr>
    </w:p>
    <w:p w14:paraId="61A6E28B" w14:textId="016E7B71" w:rsidR="0068611E" w:rsidRPr="0068611E" w:rsidRDefault="0068611E" w:rsidP="0068611E">
      <w:pPr>
        <w:spacing w:line="360" w:lineRule="auto"/>
        <w:jc w:val="both"/>
        <w:rPr>
          <w:rFonts w:ascii="Arial" w:hAnsi="Arial" w:cs="Arial"/>
        </w:rPr>
      </w:pPr>
      <w:r w:rsidRPr="0068611E">
        <w:rPr>
          <w:rFonts w:ascii="Arial" w:hAnsi="Arial" w:cs="Arial"/>
          <w:color w:val="000000" w:themeColor="text1"/>
          <w:kern w:val="24"/>
          <w:lang w:val="en-US"/>
        </w:rPr>
        <w:t xml:space="preserve">The UN Convention on the Rights of Persons with Disabilities (2008) </w:t>
      </w:r>
      <w:r w:rsidRPr="0068611E">
        <w:rPr>
          <w:rFonts w:ascii="Arial" w:hAnsi="Arial" w:cs="Arial"/>
          <w:i/>
          <w:iCs/>
          <w:color w:val="000000" w:themeColor="text1"/>
          <w:kern w:val="24"/>
          <w:lang w:val="en-US"/>
        </w:rPr>
        <w:t xml:space="preserve">United Nations – Disability. </w:t>
      </w:r>
      <w:r w:rsidRPr="0068611E">
        <w:rPr>
          <w:rFonts w:ascii="Arial" w:hAnsi="Arial" w:cs="Arial"/>
          <w:color w:val="000000" w:themeColor="text1"/>
          <w:kern w:val="24"/>
          <w:lang w:val="en-US"/>
        </w:rPr>
        <w:t xml:space="preserve">Available at: </w:t>
      </w:r>
      <w:hyperlink r:id="rId20" w:history="1">
        <w:r w:rsidRPr="0068611E">
          <w:rPr>
            <w:rStyle w:val="Hyperlink"/>
            <w:rFonts w:ascii="Arial" w:hAnsi="Arial" w:cs="Arial"/>
          </w:rPr>
          <w:t>https://www.un.org/development/desa/disabilities/convention-on-the-rights-of-persons-with-disabilities.html</w:t>
        </w:r>
      </w:hyperlink>
      <w:r w:rsidRPr="0068611E">
        <w:rPr>
          <w:rFonts w:ascii="Arial" w:hAnsi="Arial" w:cs="Arial"/>
        </w:rPr>
        <w:t xml:space="preserve"> (Accessed: 25</w:t>
      </w:r>
      <w:r w:rsidRPr="0068611E">
        <w:rPr>
          <w:rFonts w:ascii="Arial" w:hAnsi="Arial" w:cs="Arial"/>
          <w:vertAlign w:val="superscript"/>
        </w:rPr>
        <w:t>th</w:t>
      </w:r>
      <w:r w:rsidRPr="0068611E">
        <w:rPr>
          <w:rFonts w:ascii="Arial" w:hAnsi="Arial" w:cs="Arial"/>
        </w:rPr>
        <w:t xml:space="preserve"> April 2019).</w:t>
      </w:r>
    </w:p>
    <w:p w14:paraId="1AB48255" w14:textId="33BECC12" w:rsidR="0068611E" w:rsidRPr="0068611E" w:rsidRDefault="0068611E" w:rsidP="002D10B2">
      <w:pPr>
        <w:spacing w:line="360" w:lineRule="auto"/>
        <w:jc w:val="both"/>
        <w:rPr>
          <w:rFonts w:ascii="Arial" w:hAnsi="Arial" w:cs="Arial"/>
        </w:rPr>
      </w:pPr>
    </w:p>
    <w:p w14:paraId="54130851" w14:textId="30F346AB" w:rsidR="00522539" w:rsidRDefault="00522539" w:rsidP="002D10B2">
      <w:pPr>
        <w:spacing w:line="360" w:lineRule="auto"/>
        <w:jc w:val="both"/>
        <w:rPr>
          <w:rFonts w:ascii="Arial" w:hAnsi="Arial" w:cs="Arial"/>
        </w:rPr>
      </w:pPr>
      <w:r w:rsidRPr="002D10B2">
        <w:rPr>
          <w:rFonts w:ascii="Arial" w:hAnsi="Arial" w:cs="Arial"/>
        </w:rPr>
        <w:t xml:space="preserve">UNICEF (2019) </w:t>
      </w:r>
      <w:r w:rsidRPr="00D60614">
        <w:rPr>
          <w:rFonts w:ascii="Arial" w:hAnsi="Arial" w:cs="Arial"/>
          <w:i/>
          <w:iCs/>
        </w:rPr>
        <w:t>How we protect children’s rights.</w:t>
      </w:r>
      <w:r w:rsidRPr="002D10B2">
        <w:rPr>
          <w:rFonts w:ascii="Arial" w:hAnsi="Arial" w:cs="Arial"/>
        </w:rPr>
        <w:t xml:space="preserve"> Available at: </w:t>
      </w:r>
      <w:hyperlink r:id="rId21" w:history="1">
        <w:r w:rsidRPr="002D10B2">
          <w:rPr>
            <w:rStyle w:val="Hyperlink"/>
            <w:rFonts w:ascii="Arial" w:hAnsi="Arial" w:cs="Arial"/>
          </w:rPr>
          <w:t>https://www.unicef.org.uk/what-we-do/un-convention-child-rights/</w:t>
        </w:r>
      </w:hyperlink>
      <w:r w:rsidRPr="002D10B2">
        <w:rPr>
          <w:rFonts w:ascii="Arial" w:hAnsi="Arial" w:cs="Arial"/>
        </w:rPr>
        <w:t xml:space="preserve"> (Accessed: 15</w:t>
      </w:r>
      <w:r w:rsidRPr="002D10B2">
        <w:rPr>
          <w:rFonts w:ascii="Arial" w:hAnsi="Arial" w:cs="Arial"/>
          <w:vertAlign w:val="superscript"/>
        </w:rPr>
        <w:t>th</w:t>
      </w:r>
      <w:r w:rsidRPr="002D10B2">
        <w:rPr>
          <w:rFonts w:ascii="Arial" w:hAnsi="Arial" w:cs="Arial"/>
        </w:rPr>
        <w:t xml:space="preserve"> April 2019). </w:t>
      </w:r>
    </w:p>
    <w:p w14:paraId="7FEAD23A" w14:textId="6E8FFF8A" w:rsidR="002D10B2" w:rsidRDefault="002D10B2" w:rsidP="002D10B2">
      <w:pPr>
        <w:spacing w:line="360" w:lineRule="auto"/>
        <w:jc w:val="both"/>
        <w:rPr>
          <w:rFonts w:ascii="Arial" w:hAnsi="Arial" w:cs="Arial"/>
        </w:rPr>
      </w:pPr>
    </w:p>
    <w:p w14:paraId="19FE8F66" w14:textId="77777777" w:rsidR="002D10B2" w:rsidRPr="002D10B2" w:rsidRDefault="002D10B2" w:rsidP="002D10B2">
      <w:pPr>
        <w:spacing w:line="360" w:lineRule="auto"/>
        <w:jc w:val="both"/>
        <w:rPr>
          <w:rFonts w:ascii="Arial" w:hAnsi="Arial" w:cs="Arial"/>
        </w:rPr>
      </w:pPr>
      <w:r w:rsidRPr="002D10B2">
        <w:rPr>
          <w:rFonts w:ascii="Arial" w:hAnsi="Arial" w:cs="Arial"/>
        </w:rPr>
        <w:t xml:space="preserve">Welsh Government (2018) ‘Additional Learning Needs and Education Tribunal (Wales) Act’, </w:t>
      </w:r>
      <w:r w:rsidRPr="002D10B2">
        <w:rPr>
          <w:rFonts w:ascii="Arial" w:hAnsi="Arial" w:cs="Arial"/>
          <w:i/>
          <w:iCs/>
        </w:rPr>
        <w:t xml:space="preserve">Welsh Government. </w:t>
      </w:r>
      <w:r w:rsidRPr="002D10B2">
        <w:rPr>
          <w:rFonts w:ascii="Arial" w:hAnsi="Arial" w:cs="Arial"/>
        </w:rPr>
        <w:t xml:space="preserve">Available at: </w:t>
      </w:r>
      <w:hyperlink r:id="rId22" w:history="1">
        <w:r w:rsidRPr="002D10B2">
          <w:rPr>
            <w:rStyle w:val="Hyperlink"/>
            <w:rFonts w:ascii="Arial" w:hAnsi="Arial" w:cs="Arial"/>
          </w:rPr>
          <w:t>https://gov.wales/sites/default/files/publications/2018-04/additional-learning-needs-and-education-tribunal-wales-act-2018-explanatory-memorandum.pdf</w:t>
        </w:r>
      </w:hyperlink>
      <w:r w:rsidRPr="002D10B2">
        <w:rPr>
          <w:rFonts w:ascii="Arial" w:hAnsi="Arial" w:cs="Arial"/>
        </w:rPr>
        <w:t xml:space="preserve"> (Accessed: 23</w:t>
      </w:r>
      <w:r w:rsidRPr="002D10B2">
        <w:rPr>
          <w:rFonts w:ascii="Arial" w:hAnsi="Arial" w:cs="Arial"/>
          <w:vertAlign w:val="superscript"/>
        </w:rPr>
        <w:t>rd</w:t>
      </w:r>
      <w:r w:rsidRPr="002D10B2">
        <w:rPr>
          <w:rFonts w:ascii="Arial" w:hAnsi="Arial" w:cs="Arial"/>
        </w:rPr>
        <w:t xml:space="preserve"> April 2019). </w:t>
      </w:r>
    </w:p>
    <w:p w14:paraId="55CFFAC5" w14:textId="77777777" w:rsidR="002D10B2" w:rsidRPr="002D10B2" w:rsidRDefault="002D10B2" w:rsidP="002D10B2">
      <w:pPr>
        <w:spacing w:line="360" w:lineRule="auto"/>
        <w:jc w:val="both"/>
        <w:rPr>
          <w:rFonts w:ascii="Arial" w:hAnsi="Arial" w:cs="Arial"/>
        </w:rPr>
      </w:pPr>
    </w:p>
    <w:p w14:paraId="26D432AE" w14:textId="77777777" w:rsidR="002D10B2" w:rsidRPr="002D10B2" w:rsidRDefault="002D10B2" w:rsidP="002D10B2">
      <w:pPr>
        <w:spacing w:line="360" w:lineRule="auto"/>
        <w:jc w:val="both"/>
        <w:rPr>
          <w:rFonts w:ascii="Arial" w:hAnsi="Arial" w:cs="Arial"/>
        </w:rPr>
      </w:pPr>
      <w:r w:rsidRPr="002D10B2">
        <w:rPr>
          <w:rFonts w:ascii="Arial" w:hAnsi="Arial" w:cs="Arial"/>
        </w:rPr>
        <w:t xml:space="preserve">Welsh Government (2019) </w:t>
      </w:r>
      <w:r w:rsidRPr="002D10B2">
        <w:rPr>
          <w:rFonts w:ascii="Arial" w:hAnsi="Arial" w:cs="Arial"/>
          <w:i/>
          <w:iCs/>
        </w:rPr>
        <w:t xml:space="preserve">Overview of the draft additional learning needs code consultation. </w:t>
      </w:r>
      <w:r w:rsidRPr="002D10B2">
        <w:rPr>
          <w:rFonts w:ascii="Arial" w:hAnsi="Arial" w:cs="Arial"/>
        </w:rPr>
        <w:t xml:space="preserve">Available at: </w:t>
      </w:r>
      <w:hyperlink r:id="rId23" w:history="1">
        <w:r w:rsidRPr="002D10B2">
          <w:rPr>
            <w:rStyle w:val="Hyperlink"/>
            <w:rFonts w:ascii="Arial" w:hAnsi="Arial" w:cs="Arial"/>
          </w:rPr>
          <w:t>https://gov.wales/overview-draft-additional-learning-needs-code-consultation</w:t>
        </w:r>
      </w:hyperlink>
      <w:r w:rsidRPr="002D10B2">
        <w:rPr>
          <w:rFonts w:ascii="Arial" w:hAnsi="Arial" w:cs="Arial"/>
        </w:rPr>
        <w:t xml:space="preserve"> (Accessed: 23</w:t>
      </w:r>
      <w:r w:rsidRPr="002D10B2">
        <w:rPr>
          <w:rFonts w:ascii="Arial" w:hAnsi="Arial" w:cs="Arial"/>
          <w:vertAlign w:val="superscript"/>
        </w:rPr>
        <w:t>rd</w:t>
      </w:r>
      <w:r w:rsidRPr="002D10B2">
        <w:rPr>
          <w:rFonts w:ascii="Arial" w:hAnsi="Arial" w:cs="Arial"/>
        </w:rPr>
        <w:t xml:space="preserve"> April 2019). </w:t>
      </w:r>
    </w:p>
    <w:p w14:paraId="254B56BB" w14:textId="77777777" w:rsidR="002D10B2" w:rsidRPr="002D10B2" w:rsidRDefault="002D10B2" w:rsidP="002D10B2">
      <w:pPr>
        <w:spacing w:line="360" w:lineRule="auto"/>
        <w:jc w:val="both"/>
        <w:rPr>
          <w:rFonts w:ascii="Arial" w:hAnsi="Arial" w:cs="Arial"/>
        </w:rPr>
      </w:pPr>
    </w:p>
    <w:p w14:paraId="4B918542" w14:textId="28B20A9F" w:rsidR="002331BF" w:rsidRPr="002D10B2" w:rsidRDefault="002331BF" w:rsidP="002D10B2">
      <w:pPr>
        <w:spacing w:line="360" w:lineRule="auto"/>
        <w:jc w:val="both"/>
        <w:rPr>
          <w:rFonts w:ascii="Arial" w:hAnsi="Arial" w:cs="Arial"/>
        </w:rPr>
      </w:pPr>
    </w:p>
    <w:p w14:paraId="514E40D7" w14:textId="421A5218" w:rsidR="002331BF" w:rsidRPr="002D10B2" w:rsidRDefault="002331BF" w:rsidP="002D10B2">
      <w:pPr>
        <w:spacing w:line="360" w:lineRule="auto"/>
        <w:jc w:val="both"/>
        <w:rPr>
          <w:rFonts w:ascii="Arial" w:hAnsi="Arial" w:cs="Arial"/>
        </w:rPr>
      </w:pPr>
    </w:p>
    <w:p w14:paraId="06CC4255" w14:textId="651961A9" w:rsidR="002331BF" w:rsidRPr="002D10B2" w:rsidRDefault="002331BF" w:rsidP="002D10B2">
      <w:pPr>
        <w:spacing w:line="360" w:lineRule="auto"/>
        <w:jc w:val="both"/>
        <w:rPr>
          <w:rFonts w:ascii="Arial" w:hAnsi="Arial" w:cs="Arial"/>
        </w:rPr>
      </w:pPr>
    </w:p>
    <w:p w14:paraId="19C485BC" w14:textId="234B4202" w:rsidR="002331BF" w:rsidRPr="002D10B2" w:rsidRDefault="002331BF" w:rsidP="002D10B2">
      <w:pPr>
        <w:spacing w:line="360" w:lineRule="auto"/>
        <w:jc w:val="both"/>
        <w:rPr>
          <w:rFonts w:ascii="Arial" w:hAnsi="Arial" w:cs="Arial"/>
        </w:rPr>
      </w:pPr>
    </w:p>
    <w:p w14:paraId="19300FDC" w14:textId="63DD292F" w:rsidR="002331BF" w:rsidRPr="002D10B2" w:rsidRDefault="002331BF" w:rsidP="002D10B2">
      <w:pPr>
        <w:spacing w:line="360" w:lineRule="auto"/>
        <w:jc w:val="both"/>
        <w:rPr>
          <w:rFonts w:ascii="Arial" w:hAnsi="Arial" w:cs="Arial"/>
        </w:rPr>
      </w:pPr>
    </w:p>
    <w:p w14:paraId="3681EE1B" w14:textId="31984937" w:rsidR="002331BF" w:rsidRPr="002D10B2" w:rsidRDefault="002331BF" w:rsidP="002D10B2">
      <w:pPr>
        <w:spacing w:line="360" w:lineRule="auto"/>
        <w:jc w:val="both"/>
        <w:rPr>
          <w:rFonts w:ascii="Arial" w:hAnsi="Arial" w:cs="Arial"/>
        </w:rPr>
      </w:pPr>
    </w:p>
    <w:p w14:paraId="3A3DA0CB" w14:textId="694E4F1B" w:rsidR="002331BF" w:rsidRPr="002D10B2" w:rsidRDefault="002331BF" w:rsidP="002D10B2">
      <w:pPr>
        <w:spacing w:line="360" w:lineRule="auto"/>
        <w:jc w:val="both"/>
        <w:rPr>
          <w:rFonts w:ascii="Arial" w:hAnsi="Arial" w:cs="Arial"/>
        </w:rPr>
      </w:pPr>
    </w:p>
    <w:p w14:paraId="7C3DA3F5" w14:textId="63C7F672" w:rsidR="002331BF" w:rsidRPr="002D10B2" w:rsidRDefault="002331BF" w:rsidP="002D10B2">
      <w:pPr>
        <w:spacing w:line="360" w:lineRule="auto"/>
        <w:jc w:val="both"/>
        <w:rPr>
          <w:rFonts w:ascii="Arial" w:hAnsi="Arial" w:cs="Arial"/>
        </w:rPr>
      </w:pPr>
    </w:p>
    <w:p w14:paraId="09466AC7" w14:textId="6D7B1554" w:rsidR="002331BF" w:rsidRPr="002D10B2" w:rsidRDefault="002331BF" w:rsidP="002D10B2">
      <w:pPr>
        <w:spacing w:line="360" w:lineRule="auto"/>
        <w:jc w:val="both"/>
        <w:rPr>
          <w:rFonts w:ascii="Arial" w:hAnsi="Arial" w:cs="Arial"/>
        </w:rPr>
      </w:pPr>
    </w:p>
    <w:p w14:paraId="25EE2AD5" w14:textId="3CEDF5D6" w:rsidR="002331BF" w:rsidRPr="002D10B2" w:rsidRDefault="002331BF" w:rsidP="002D10B2">
      <w:pPr>
        <w:spacing w:line="360" w:lineRule="auto"/>
        <w:jc w:val="both"/>
        <w:rPr>
          <w:rFonts w:ascii="Arial" w:hAnsi="Arial" w:cs="Arial"/>
        </w:rPr>
      </w:pPr>
    </w:p>
    <w:p w14:paraId="0FFCDF06" w14:textId="73049935" w:rsidR="002331BF" w:rsidRPr="002D10B2" w:rsidRDefault="002331BF" w:rsidP="002D10B2">
      <w:pPr>
        <w:spacing w:line="360" w:lineRule="auto"/>
        <w:jc w:val="both"/>
        <w:rPr>
          <w:rFonts w:ascii="Arial" w:hAnsi="Arial" w:cs="Arial"/>
        </w:rPr>
      </w:pPr>
    </w:p>
    <w:p w14:paraId="127670A8" w14:textId="64CC8DCF" w:rsidR="002331BF" w:rsidRPr="002D10B2" w:rsidRDefault="002331BF" w:rsidP="002D10B2">
      <w:pPr>
        <w:spacing w:line="360" w:lineRule="auto"/>
        <w:jc w:val="both"/>
        <w:rPr>
          <w:rFonts w:ascii="Arial" w:hAnsi="Arial" w:cs="Arial"/>
        </w:rPr>
      </w:pPr>
    </w:p>
    <w:p w14:paraId="1669218F" w14:textId="5A3918E1" w:rsidR="002331BF" w:rsidRPr="002D10B2" w:rsidRDefault="002331BF" w:rsidP="002D10B2">
      <w:pPr>
        <w:spacing w:line="360" w:lineRule="auto"/>
        <w:jc w:val="both"/>
        <w:rPr>
          <w:rFonts w:ascii="Arial" w:hAnsi="Arial" w:cs="Arial"/>
        </w:rPr>
      </w:pPr>
    </w:p>
    <w:p w14:paraId="5B7C56D7" w14:textId="4C1C4D8C" w:rsidR="002331BF" w:rsidRPr="002D10B2" w:rsidRDefault="002331BF" w:rsidP="002D10B2">
      <w:pPr>
        <w:spacing w:line="360" w:lineRule="auto"/>
        <w:jc w:val="both"/>
        <w:rPr>
          <w:rFonts w:ascii="Arial" w:hAnsi="Arial" w:cs="Arial"/>
        </w:rPr>
      </w:pPr>
    </w:p>
    <w:p w14:paraId="74D7CCB9" w14:textId="15D5BF62" w:rsidR="002331BF" w:rsidRPr="002D10B2" w:rsidRDefault="002331BF" w:rsidP="002D10B2">
      <w:pPr>
        <w:spacing w:line="360" w:lineRule="auto"/>
        <w:jc w:val="both"/>
        <w:rPr>
          <w:rFonts w:ascii="Arial" w:hAnsi="Arial" w:cs="Arial"/>
        </w:rPr>
      </w:pPr>
    </w:p>
    <w:p w14:paraId="4B9C2BAA" w14:textId="7C7108B3" w:rsidR="002331BF" w:rsidRPr="002D10B2" w:rsidRDefault="002331BF" w:rsidP="002D10B2">
      <w:pPr>
        <w:spacing w:line="360" w:lineRule="auto"/>
        <w:jc w:val="both"/>
        <w:rPr>
          <w:rFonts w:ascii="Arial" w:hAnsi="Arial" w:cs="Arial"/>
          <w:b/>
          <w:u w:val="single"/>
        </w:rPr>
      </w:pPr>
      <w:r w:rsidRPr="002D10B2">
        <w:rPr>
          <w:rFonts w:ascii="Arial" w:hAnsi="Arial" w:cs="Arial"/>
          <w:b/>
          <w:u w:val="single"/>
        </w:rPr>
        <w:t xml:space="preserve">Reference List – Presentation </w:t>
      </w:r>
    </w:p>
    <w:p w14:paraId="1767B829" w14:textId="0110BD90" w:rsidR="002331BF" w:rsidRPr="002D10B2" w:rsidRDefault="002331BF" w:rsidP="002D10B2">
      <w:pPr>
        <w:spacing w:line="360" w:lineRule="auto"/>
        <w:jc w:val="both"/>
        <w:rPr>
          <w:rFonts w:ascii="Arial" w:hAnsi="Arial" w:cs="Arial"/>
        </w:rPr>
      </w:pPr>
    </w:p>
    <w:p w14:paraId="546B1BDC" w14:textId="77777777" w:rsidR="002331BF" w:rsidRPr="002D10B2" w:rsidRDefault="002331BF" w:rsidP="002D10B2">
      <w:pPr>
        <w:spacing w:line="360" w:lineRule="auto"/>
        <w:jc w:val="both"/>
        <w:rPr>
          <w:rFonts w:ascii="Arial" w:hAnsi="Arial" w:cs="Arial"/>
        </w:rPr>
      </w:pPr>
      <w:r w:rsidRPr="002D10B2">
        <w:rPr>
          <w:rFonts w:ascii="Arial" w:hAnsi="Arial" w:cs="Arial"/>
        </w:rPr>
        <w:t xml:space="preserve">All Wales Child Protection Procedures (2008) </w:t>
      </w:r>
      <w:r w:rsidRPr="002D10B2">
        <w:rPr>
          <w:rFonts w:ascii="Arial" w:hAnsi="Arial" w:cs="Arial"/>
          <w:i/>
          <w:iCs/>
        </w:rPr>
        <w:t xml:space="preserve">All Wales Child Protection Procedures. </w:t>
      </w:r>
      <w:r w:rsidRPr="002D10B2">
        <w:rPr>
          <w:rFonts w:ascii="Arial" w:hAnsi="Arial" w:cs="Arial"/>
        </w:rPr>
        <w:t xml:space="preserve">Available at: </w:t>
      </w:r>
      <w:hyperlink r:id="rId24" w:history="1">
        <w:r w:rsidRPr="002D10B2">
          <w:rPr>
            <w:rStyle w:val="Hyperlink"/>
            <w:rFonts w:ascii="Arial" w:hAnsi="Arial" w:cs="Arial"/>
          </w:rPr>
          <w:t xml:space="preserve">www.childreninwales.org.uk/wp.../All-Wales-Child-Protection-Procedures-2008.pdf </w:t>
        </w:r>
      </w:hyperlink>
      <w:hyperlink r:id="rId25" w:history="1">
        <w:r w:rsidRPr="002D10B2">
          <w:rPr>
            <w:rStyle w:val="Hyperlink"/>
            <w:rFonts w:ascii="Arial" w:hAnsi="Arial" w:cs="Arial"/>
            <w:color w:val="000000" w:themeColor="text1"/>
            <w:u w:val="none"/>
          </w:rPr>
          <w:t>(Accessed: 8</w:t>
        </w:r>
      </w:hyperlink>
      <w:hyperlink r:id="rId26" w:history="1">
        <w:r w:rsidRPr="002D10B2">
          <w:rPr>
            <w:rStyle w:val="Hyperlink"/>
            <w:rFonts w:ascii="Arial" w:hAnsi="Arial" w:cs="Arial"/>
            <w:color w:val="000000" w:themeColor="text1"/>
            <w:u w:val="none"/>
            <w:vertAlign w:val="superscript"/>
          </w:rPr>
          <w:t>th</w:t>
        </w:r>
      </w:hyperlink>
      <w:hyperlink r:id="rId27" w:history="1">
        <w:r w:rsidRPr="002D10B2">
          <w:rPr>
            <w:rStyle w:val="Hyperlink"/>
            <w:rFonts w:ascii="Arial" w:hAnsi="Arial" w:cs="Arial"/>
            <w:color w:val="000000" w:themeColor="text1"/>
            <w:u w:val="none"/>
          </w:rPr>
          <w:t xml:space="preserve"> May 2019). </w:t>
        </w:r>
      </w:hyperlink>
    </w:p>
    <w:p w14:paraId="2C18ACAD" w14:textId="77777777" w:rsidR="002331BF" w:rsidRPr="002D10B2" w:rsidRDefault="002331BF" w:rsidP="002D10B2">
      <w:pPr>
        <w:spacing w:line="360" w:lineRule="auto"/>
        <w:jc w:val="both"/>
        <w:rPr>
          <w:rFonts w:ascii="Arial" w:hAnsi="Arial" w:cs="Arial"/>
        </w:rPr>
      </w:pPr>
      <w:r w:rsidRPr="002D10B2">
        <w:rPr>
          <w:rFonts w:ascii="Arial" w:hAnsi="Arial" w:cs="Arial"/>
        </w:rPr>
        <w:t> </w:t>
      </w:r>
    </w:p>
    <w:p w14:paraId="49A535F3" w14:textId="77777777" w:rsidR="002331BF" w:rsidRPr="002D10B2" w:rsidRDefault="002331BF" w:rsidP="002D10B2">
      <w:pPr>
        <w:spacing w:line="360" w:lineRule="auto"/>
        <w:jc w:val="both"/>
        <w:rPr>
          <w:rFonts w:ascii="Arial" w:hAnsi="Arial" w:cs="Arial"/>
        </w:rPr>
      </w:pPr>
      <w:r w:rsidRPr="002D10B2">
        <w:rPr>
          <w:rFonts w:ascii="Arial" w:hAnsi="Arial" w:cs="Arial"/>
        </w:rPr>
        <w:t>Bowlby, J. (1988)</w:t>
      </w:r>
      <w:r w:rsidRPr="002D10B2">
        <w:rPr>
          <w:rFonts w:ascii="Arial" w:hAnsi="Arial" w:cs="Arial"/>
          <w:i/>
          <w:iCs/>
        </w:rPr>
        <w:t xml:space="preserve"> A Secure Base: Parent-Child Attachment and Healthy Human Development</w:t>
      </w:r>
      <w:r w:rsidRPr="002D10B2">
        <w:rPr>
          <w:rFonts w:ascii="Arial" w:hAnsi="Arial" w:cs="Arial"/>
        </w:rPr>
        <w:t xml:space="preserve">. Available at: </w:t>
      </w:r>
      <w:hyperlink r:id="rId28" w:history="1">
        <w:r w:rsidRPr="002D10B2">
          <w:rPr>
            <w:rStyle w:val="Hyperlink"/>
            <w:rFonts w:ascii="Arial" w:hAnsi="Arial" w:cs="Arial"/>
          </w:rPr>
          <w:t>https://www.abebe.org.br/files/John-Bowlby-A-Secure-Base-Parent-Child-Attachment-and-Healthy-Human-Development-1990.pdf</w:t>
        </w:r>
      </w:hyperlink>
      <w:r w:rsidRPr="002D10B2">
        <w:rPr>
          <w:rFonts w:ascii="Arial" w:hAnsi="Arial" w:cs="Arial"/>
        </w:rPr>
        <w:t xml:space="preserve"> (Accessed: 12</w:t>
      </w:r>
      <w:r w:rsidRPr="002D10B2">
        <w:rPr>
          <w:rFonts w:ascii="Arial" w:hAnsi="Arial" w:cs="Arial"/>
          <w:vertAlign w:val="superscript"/>
        </w:rPr>
        <w:t>th</w:t>
      </w:r>
      <w:r w:rsidRPr="002D10B2">
        <w:rPr>
          <w:rFonts w:ascii="Arial" w:hAnsi="Arial" w:cs="Arial"/>
        </w:rPr>
        <w:t xml:space="preserve"> April 2019). </w:t>
      </w:r>
    </w:p>
    <w:p w14:paraId="62138198" w14:textId="77777777" w:rsidR="002331BF" w:rsidRPr="002D10B2" w:rsidRDefault="002331BF" w:rsidP="002D10B2">
      <w:pPr>
        <w:spacing w:line="360" w:lineRule="auto"/>
        <w:jc w:val="both"/>
        <w:rPr>
          <w:rFonts w:ascii="Arial" w:hAnsi="Arial" w:cs="Arial"/>
        </w:rPr>
      </w:pPr>
      <w:r w:rsidRPr="002D10B2">
        <w:rPr>
          <w:rFonts w:ascii="Arial" w:hAnsi="Arial" w:cs="Arial"/>
        </w:rPr>
        <w:t> </w:t>
      </w:r>
    </w:p>
    <w:p w14:paraId="215F87A7" w14:textId="77777777" w:rsidR="002331BF" w:rsidRPr="002D10B2" w:rsidRDefault="002331BF" w:rsidP="002D10B2">
      <w:pPr>
        <w:spacing w:line="360" w:lineRule="auto"/>
        <w:jc w:val="both"/>
        <w:rPr>
          <w:rFonts w:ascii="Arial" w:hAnsi="Arial" w:cs="Arial"/>
        </w:rPr>
      </w:pPr>
      <w:r w:rsidRPr="002D10B2">
        <w:rPr>
          <w:rFonts w:ascii="Arial" w:hAnsi="Arial" w:cs="Arial"/>
        </w:rPr>
        <w:t xml:space="preserve">Bronfenbrenner, U. (1977) ‘Toward an Experimental Ecology of Human Development’, </w:t>
      </w:r>
      <w:r w:rsidRPr="002D10B2">
        <w:rPr>
          <w:rFonts w:ascii="Arial" w:hAnsi="Arial" w:cs="Arial"/>
          <w:i/>
          <w:iCs/>
        </w:rPr>
        <w:t xml:space="preserve">Cornell University. </w:t>
      </w:r>
      <w:r w:rsidRPr="002D10B2">
        <w:rPr>
          <w:rFonts w:ascii="Arial" w:hAnsi="Arial" w:cs="Arial"/>
        </w:rPr>
        <w:t xml:space="preserve">Available at: </w:t>
      </w:r>
      <w:hyperlink r:id="rId29" w:history="1">
        <w:r w:rsidRPr="002D10B2">
          <w:rPr>
            <w:rStyle w:val="Hyperlink"/>
            <w:rFonts w:ascii="Arial" w:hAnsi="Arial" w:cs="Arial"/>
          </w:rPr>
          <w:t>https://pdfs.semanticscholar.org/a857/783a2bfc8aef8c93c200b3c635549237b434.pdf</w:t>
        </w:r>
      </w:hyperlink>
      <w:r w:rsidRPr="002D10B2">
        <w:rPr>
          <w:rFonts w:ascii="Arial" w:hAnsi="Arial" w:cs="Arial"/>
        </w:rPr>
        <w:t xml:space="preserve"> (Accessed: 12</w:t>
      </w:r>
      <w:r w:rsidRPr="002D10B2">
        <w:rPr>
          <w:rFonts w:ascii="Arial" w:hAnsi="Arial" w:cs="Arial"/>
          <w:vertAlign w:val="superscript"/>
        </w:rPr>
        <w:t>th</w:t>
      </w:r>
      <w:r w:rsidRPr="002D10B2">
        <w:rPr>
          <w:rFonts w:ascii="Arial" w:hAnsi="Arial" w:cs="Arial"/>
        </w:rPr>
        <w:t xml:space="preserve"> April 2019).</w:t>
      </w:r>
    </w:p>
    <w:p w14:paraId="68E3C691" w14:textId="77777777" w:rsidR="002331BF" w:rsidRPr="002D10B2" w:rsidRDefault="002331BF" w:rsidP="002D10B2">
      <w:pPr>
        <w:spacing w:line="360" w:lineRule="auto"/>
        <w:jc w:val="both"/>
        <w:rPr>
          <w:rFonts w:ascii="Arial" w:hAnsi="Arial" w:cs="Arial"/>
        </w:rPr>
      </w:pPr>
      <w:r w:rsidRPr="002D10B2">
        <w:rPr>
          <w:rFonts w:ascii="Arial" w:hAnsi="Arial" w:cs="Arial"/>
        </w:rPr>
        <w:t> </w:t>
      </w:r>
    </w:p>
    <w:p w14:paraId="05458BA9" w14:textId="77777777" w:rsidR="002331BF" w:rsidRPr="002D10B2" w:rsidRDefault="002331BF" w:rsidP="002D10B2">
      <w:pPr>
        <w:spacing w:line="360" w:lineRule="auto"/>
        <w:jc w:val="both"/>
        <w:rPr>
          <w:rFonts w:ascii="Arial" w:hAnsi="Arial" w:cs="Arial"/>
        </w:rPr>
      </w:pPr>
      <w:r w:rsidRPr="002D10B2">
        <w:rPr>
          <w:rFonts w:ascii="Arial" w:hAnsi="Arial" w:cs="Arial"/>
        </w:rPr>
        <w:t xml:space="preserve">Elklan (2019) </w:t>
      </w:r>
      <w:r w:rsidRPr="002D10B2">
        <w:rPr>
          <w:rFonts w:ascii="Arial" w:hAnsi="Arial" w:cs="Arial"/>
          <w:i/>
          <w:iCs/>
        </w:rPr>
        <w:t xml:space="preserve">The Speech and Language Trainers. </w:t>
      </w:r>
      <w:r w:rsidRPr="002D10B2">
        <w:rPr>
          <w:rFonts w:ascii="Arial" w:hAnsi="Arial" w:cs="Arial"/>
        </w:rPr>
        <w:t xml:space="preserve">Available at: </w:t>
      </w:r>
      <w:hyperlink r:id="rId30" w:history="1">
        <w:r w:rsidRPr="002D10B2">
          <w:rPr>
            <w:rStyle w:val="Hyperlink"/>
            <w:rFonts w:ascii="Arial" w:hAnsi="Arial" w:cs="Arial"/>
          </w:rPr>
          <w:t>https://www.elklan.co.uk/</w:t>
        </w:r>
      </w:hyperlink>
      <w:r w:rsidRPr="002D10B2">
        <w:rPr>
          <w:rFonts w:ascii="Arial" w:hAnsi="Arial" w:cs="Arial"/>
        </w:rPr>
        <w:t xml:space="preserve"> (Accessed: 12</w:t>
      </w:r>
      <w:r w:rsidRPr="002D10B2">
        <w:rPr>
          <w:rFonts w:ascii="Arial" w:hAnsi="Arial" w:cs="Arial"/>
          <w:vertAlign w:val="superscript"/>
        </w:rPr>
        <w:t>th</w:t>
      </w:r>
      <w:r w:rsidRPr="002D10B2">
        <w:rPr>
          <w:rFonts w:ascii="Arial" w:hAnsi="Arial" w:cs="Arial"/>
        </w:rPr>
        <w:t xml:space="preserve"> April 2019). </w:t>
      </w:r>
    </w:p>
    <w:p w14:paraId="580B83D9" w14:textId="77777777" w:rsidR="002331BF" w:rsidRPr="002D10B2" w:rsidRDefault="002331BF" w:rsidP="002D10B2">
      <w:pPr>
        <w:spacing w:line="360" w:lineRule="auto"/>
        <w:jc w:val="both"/>
        <w:rPr>
          <w:rFonts w:ascii="Arial" w:hAnsi="Arial" w:cs="Arial"/>
        </w:rPr>
      </w:pPr>
      <w:r w:rsidRPr="002D10B2">
        <w:rPr>
          <w:rFonts w:ascii="Arial" w:hAnsi="Arial" w:cs="Arial"/>
        </w:rPr>
        <w:t> </w:t>
      </w:r>
    </w:p>
    <w:p w14:paraId="4CCDF12D" w14:textId="77777777" w:rsidR="002331BF" w:rsidRPr="002D10B2" w:rsidRDefault="002331BF" w:rsidP="002D10B2">
      <w:pPr>
        <w:spacing w:line="360" w:lineRule="auto"/>
        <w:jc w:val="both"/>
        <w:rPr>
          <w:rFonts w:ascii="Arial" w:hAnsi="Arial" w:cs="Arial"/>
        </w:rPr>
      </w:pPr>
      <w:r w:rsidRPr="002D10B2">
        <w:rPr>
          <w:rFonts w:ascii="Arial" w:hAnsi="Arial" w:cs="Arial"/>
        </w:rPr>
        <w:t xml:space="preserve">GDPR.ORG (2018) </w:t>
      </w:r>
      <w:r w:rsidRPr="002D10B2">
        <w:rPr>
          <w:rFonts w:ascii="Arial" w:hAnsi="Arial" w:cs="Arial"/>
          <w:i/>
          <w:iCs/>
        </w:rPr>
        <w:t xml:space="preserve">The EU General Data Protection Regulation (GDPR). </w:t>
      </w:r>
      <w:r w:rsidRPr="002D10B2">
        <w:rPr>
          <w:rFonts w:ascii="Arial" w:hAnsi="Arial" w:cs="Arial"/>
        </w:rPr>
        <w:t xml:space="preserve">Available at: </w:t>
      </w:r>
      <w:hyperlink r:id="rId31" w:history="1">
        <w:r w:rsidRPr="002D10B2">
          <w:rPr>
            <w:rStyle w:val="Hyperlink"/>
            <w:rFonts w:ascii="Arial" w:hAnsi="Arial" w:cs="Arial"/>
          </w:rPr>
          <w:t>https://eugdpr.org/</w:t>
        </w:r>
      </w:hyperlink>
      <w:r w:rsidRPr="002D10B2">
        <w:rPr>
          <w:rFonts w:ascii="Arial" w:hAnsi="Arial" w:cs="Arial"/>
        </w:rPr>
        <w:t xml:space="preserve"> (Accessed: 12</w:t>
      </w:r>
      <w:r w:rsidRPr="002D10B2">
        <w:rPr>
          <w:rFonts w:ascii="Arial" w:hAnsi="Arial" w:cs="Arial"/>
          <w:vertAlign w:val="superscript"/>
        </w:rPr>
        <w:t>th</w:t>
      </w:r>
      <w:r w:rsidRPr="002D10B2">
        <w:rPr>
          <w:rFonts w:ascii="Arial" w:hAnsi="Arial" w:cs="Arial"/>
        </w:rPr>
        <w:t xml:space="preserve"> April 2019). </w:t>
      </w:r>
    </w:p>
    <w:p w14:paraId="13AA20EB" w14:textId="77777777" w:rsidR="002331BF" w:rsidRPr="002D10B2" w:rsidRDefault="002331BF" w:rsidP="002D10B2">
      <w:pPr>
        <w:spacing w:line="360" w:lineRule="auto"/>
        <w:jc w:val="both"/>
        <w:rPr>
          <w:rFonts w:ascii="Arial" w:hAnsi="Arial" w:cs="Arial"/>
        </w:rPr>
      </w:pPr>
      <w:r w:rsidRPr="002D10B2">
        <w:rPr>
          <w:rFonts w:ascii="Arial" w:hAnsi="Arial" w:cs="Arial"/>
          <w:i/>
          <w:iCs/>
        </w:rPr>
        <w:t xml:space="preserve"> </w:t>
      </w:r>
    </w:p>
    <w:p w14:paraId="00BD9B7C" w14:textId="77777777" w:rsidR="002331BF" w:rsidRPr="002D10B2" w:rsidRDefault="002331BF" w:rsidP="002D10B2">
      <w:pPr>
        <w:spacing w:line="360" w:lineRule="auto"/>
        <w:jc w:val="both"/>
        <w:rPr>
          <w:rFonts w:ascii="Arial" w:hAnsi="Arial" w:cs="Arial"/>
        </w:rPr>
      </w:pPr>
      <w:r w:rsidRPr="002D10B2">
        <w:rPr>
          <w:rFonts w:ascii="Arial" w:hAnsi="Arial" w:cs="Arial"/>
        </w:rPr>
        <w:t xml:space="preserve">GL Assessment (No, date) </w:t>
      </w:r>
      <w:r w:rsidRPr="002D10B2">
        <w:rPr>
          <w:rFonts w:ascii="Arial" w:hAnsi="Arial" w:cs="Arial"/>
          <w:i/>
          <w:iCs/>
        </w:rPr>
        <w:t xml:space="preserve">WellComm. </w:t>
      </w:r>
      <w:r w:rsidRPr="002D10B2">
        <w:rPr>
          <w:rFonts w:ascii="Arial" w:hAnsi="Arial" w:cs="Arial"/>
        </w:rPr>
        <w:t xml:space="preserve">Available at: </w:t>
      </w:r>
      <w:hyperlink r:id="rId32" w:history="1">
        <w:r w:rsidRPr="002D10B2">
          <w:rPr>
            <w:rStyle w:val="Hyperlink"/>
            <w:rFonts w:ascii="Arial" w:hAnsi="Arial" w:cs="Arial"/>
          </w:rPr>
          <w:t>https://www.gl-assessment.co.uk/products/wellcomm/</w:t>
        </w:r>
      </w:hyperlink>
      <w:r w:rsidRPr="002D10B2">
        <w:rPr>
          <w:rFonts w:ascii="Arial" w:hAnsi="Arial" w:cs="Arial"/>
        </w:rPr>
        <w:t xml:space="preserve"> (Accessed: 12</w:t>
      </w:r>
      <w:r w:rsidRPr="002D10B2">
        <w:rPr>
          <w:rFonts w:ascii="Arial" w:hAnsi="Arial" w:cs="Arial"/>
          <w:vertAlign w:val="superscript"/>
        </w:rPr>
        <w:t>th</w:t>
      </w:r>
      <w:r w:rsidRPr="002D10B2">
        <w:rPr>
          <w:rFonts w:ascii="Arial" w:hAnsi="Arial" w:cs="Arial"/>
        </w:rPr>
        <w:t xml:space="preserve"> April 2019). </w:t>
      </w:r>
    </w:p>
    <w:p w14:paraId="05029BCC" w14:textId="77777777" w:rsidR="002331BF" w:rsidRPr="002D10B2" w:rsidRDefault="002331BF" w:rsidP="002D10B2">
      <w:pPr>
        <w:spacing w:line="360" w:lineRule="auto"/>
        <w:jc w:val="both"/>
        <w:rPr>
          <w:rFonts w:ascii="Arial" w:hAnsi="Arial" w:cs="Arial"/>
        </w:rPr>
      </w:pPr>
      <w:r w:rsidRPr="002D10B2">
        <w:rPr>
          <w:rFonts w:ascii="Arial" w:hAnsi="Arial" w:cs="Arial"/>
        </w:rPr>
        <w:t> </w:t>
      </w:r>
    </w:p>
    <w:p w14:paraId="501F99FB" w14:textId="7A038A6B" w:rsidR="002331BF" w:rsidRDefault="002331BF" w:rsidP="002D10B2">
      <w:pPr>
        <w:spacing w:line="360" w:lineRule="auto"/>
        <w:jc w:val="both"/>
        <w:rPr>
          <w:rFonts w:ascii="Arial" w:hAnsi="Arial" w:cs="Arial"/>
        </w:rPr>
      </w:pPr>
      <w:r w:rsidRPr="002D10B2">
        <w:rPr>
          <w:rFonts w:ascii="Arial" w:hAnsi="Arial" w:cs="Arial"/>
        </w:rPr>
        <w:t xml:space="preserve">Maslow, A. (1943) </w:t>
      </w:r>
      <w:r w:rsidRPr="002D10B2">
        <w:rPr>
          <w:rFonts w:ascii="Arial" w:hAnsi="Arial" w:cs="Arial"/>
          <w:i/>
          <w:iCs/>
        </w:rPr>
        <w:t xml:space="preserve">Basic Needs and Learning. </w:t>
      </w:r>
      <w:r w:rsidRPr="002D10B2">
        <w:rPr>
          <w:rFonts w:ascii="Arial" w:hAnsi="Arial" w:cs="Arial"/>
        </w:rPr>
        <w:t xml:space="preserve">Available at: </w:t>
      </w:r>
      <w:hyperlink r:id="rId33" w:history="1">
        <w:r w:rsidRPr="002D10B2">
          <w:rPr>
            <w:rStyle w:val="Hyperlink"/>
            <w:rFonts w:ascii="Arial" w:hAnsi="Arial" w:cs="Arial"/>
          </w:rPr>
          <w:t>http://fanconij.faculty.mjc.edu/theoriest.pdf</w:t>
        </w:r>
      </w:hyperlink>
      <w:r w:rsidRPr="002D10B2">
        <w:rPr>
          <w:rFonts w:ascii="Arial" w:hAnsi="Arial" w:cs="Arial"/>
        </w:rPr>
        <w:t xml:space="preserve"> (Accessed: 12</w:t>
      </w:r>
      <w:r w:rsidRPr="002D10B2">
        <w:rPr>
          <w:rFonts w:ascii="Arial" w:hAnsi="Arial" w:cs="Arial"/>
          <w:vertAlign w:val="superscript"/>
        </w:rPr>
        <w:t>th</w:t>
      </w:r>
      <w:r w:rsidRPr="002D10B2">
        <w:rPr>
          <w:rFonts w:ascii="Arial" w:hAnsi="Arial" w:cs="Arial"/>
        </w:rPr>
        <w:t xml:space="preserve"> April 2019). </w:t>
      </w:r>
    </w:p>
    <w:p w14:paraId="74E21C3C" w14:textId="77777777" w:rsidR="00D60614" w:rsidRPr="002D10B2" w:rsidRDefault="00D60614" w:rsidP="002D10B2">
      <w:pPr>
        <w:spacing w:line="360" w:lineRule="auto"/>
        <w:jc w:val="both"/>
        <w:rPr>
          <w:rFonts w:ascii="Arial" w:hAnsi="Arial" w:cs="Arial"/>
        </w:rPr>
      </w:pPr>
    </w:p>
    <w:p w14:paraId="67631259" w14:textId="6EB562E6" w:rsidR="002331BF" w:rsidRPr="002D10B2" w:rsidRDefault="002331BF" w:rsidP="002D10B2">
      <w:pPr>
        <w:spacing w:line="360" w:lineRule="auto"/>
        <w:jc w:val="both"/>
        <w:rPr>
          <w:rFonts w:ascii="Arial" w:hAnsi="Arial" w:cs="Arial"/>
        </w:rPr>
      </w:pPr>
      <w:r w:rsidRPr="002D10B2">
        <w:rPr>
          <w:rFonts w:ascii="Arial" w:hAnsi="Arial" w:cs="Arial"/>
        </w:rPr>
        <w:t xml:space="preserve">Royal College of Speech and Language Therapists (2019) </w:t>
      </w:r>
      <w:r w:rsidRPr="002D10B2">
        <w:rPr>
          <w:rFonts w:ascii="Arial" w:hAnsi="Arial" w:cs="Arial"/>
          <w:i/>
          <w:iCs/>
        </w:rPr>
        <w:t xml:space="preserve">Speech and language therapy. </w:t>
      </w:r>
      <w:r w:rsidRPr="002D10B2">
        <w:rPr>
          <w:rFonts w:ascii="Arial" w:hAnsi="Arial" w:cs="Arial"/>
        </w:rPr>
        <w:t xml:space="preserve">Available at: </w:t>
      </w:r>
      <w:hyperlink r:id="rId34" w:history="1">
        <w:r w:rsidRPr="002D10B2">
          <w:rPr>
            <w:rStyle w:val="Hyperlink"/>
            <w:rFonts w:ascii="Arial" w:hAnsi="Arial" w:cs="Arial"/>
          </w:rPr>
          <w:t>https://www.rcslt.org/speech-and-language-therapy</w:t>
        </w:r>
      </w:hyperlink>
      <w:r w:rsidRPr="002D10B2">
        <w:rPr>
          <w:rFonts w:ascii="Arial" w:hAnsi="Arial" w:cs="Arial"/>
        </w:rPr>
        <w:t xml:space="preserve"> (Accessed: 12</w:t>
      </w:r>
      <w:r w:rsidRPr="002D10B2">
        <w:rPr>
          <w:rFonts w:ascii="Arial" w:hAnsi="Arial" w:cs="Arial"/>
          <w:vertAlign w:val="superscript"/>
        </w:rPr>
        <w:t>th</w:t>
      </w:r>
      <w:r w:rsidRPr="002D10B2">
        <w:rPr>
          <w:rFonts w:ascii="Arial" w:hAnsi="Arial" w:cs="Arial"/>
        </w:rPr>
        <w:t xml:space="preserve"> April 2019). </w:t>
      </w:r>
    </w:p>
    <w:p w14:paraId="3FA00B04" w14:textId="77777777" w:rsidR="002331BF" w:rsidRPr="002D10B2" w:rsidRDefault="002331BF" w:rsidP="002D10B2">
      <w:pPr>
        <w:spacing w:line="360" w:lineRule="auto"/>
        <w:jc w:val="both"/>
        <w:rPr>
          <w:rFonts w:ascii="Arial" w:hAnsi="Arial" w:cs="Arial"/>
        </w:rPr>
      </w:pPr>
    </w:p>
    <w:p w14:paraId="5EC3CAF4" w14:textId="308F3C24" w:rsidR="002331BF" w:rsidRPr="002D10B2" w:rsidRDefault="002331BF" w:rsidP="002D10B2">
      <w:pPr>
        <w:spacing w:line="360" w:lineRule="auto"/>
        <w:jc w:val="both"/>
        <w:rPr>
          <w:rFonts w:ascii="Arial" w:hAnsi="Arial" w:cs="Arial"/>
        </w:rPr>
      </w:pPr>
      <w:r w:rsidRPr="002D10B2">
        <w:rPr>
          <w:rFonts w:ascii="Arial" w:hAnsi="Arial" w:cs="Arial"/>
        </w:rPr>
        <w:lastRenderedPageBreak/>
        <w:t xml:space="preserve">Tameside Metropolitan Borough Council (2019) </w:t>
      </w:r>
      <w:r w:rsidRPr="002D10B2">
        <w:rPr>
          <w:rFonts w:ascii="Arial" w:hAnsi="Arial" w:cs="Arial"/>
          <w:i/>
          <w:iCs/>
        </w:rPr>
        <w:t>Education Psychology Service</w:t>
      </w:r>
      <w:r w:rsidRPr="002D10B2">
        <w:rPr>
          <w:rFonts w:ascii="Arial" w:hAnsi="Arial" w:cs="Arial"/>
        </w:rPr>
        <w:t xml:space="preserve">. Available at: </w:t>
      </w:r>
      <w:hyperlink r:id="rId35" w:history="1">
        <w:r w:rsidRPr="002D10B2">
          <w:rPr>
            <w:rStyle w:val="Hyperlink"/>
            <w:rFonts w:ascii="Arial" w:hAnsi="Arial" w:cs="Arial"/>
          </w:rPr>
          <w:t>https://www.tameside.gov.uk/education/psychologyservice</w:t>
        </w:r>
      </w:hyperlink>
      <w:r w:rsidRPr="002D10B2">
        <w:rPr>
          <w:rFonts w:ascii="Arial" w:hAnsi="Arial" w:cs="Arial"/>
        </w:rPr>
        <w:t xml:space="preserve"> (Accessed: 12</w:t>
      </w:r>
      <w:r w:rsidRPr="002D10B2">
        <w:rPr>
          <w:rFonts w:ascii="Arial" w:hAnsi="Arial" w:cs="Arial"/>
          <w:vertAlign w:val="superscript"/>
        </w:rPr>
        <w:t>th</w:t>
      </w:r>
      <w:r w:rsidRPr="002D10B2">
        <w:rPr>
          <w:rFonts w:ascii="Arial" w:hAnsi="Arial" w:cs="Arial"/>
        </w:rPr>
        <w:t xml:space="preserve"> April 2019). </w:t>
      </w:r>
    </w:p>
    <w:p w14:paraId="0203023B" w14:textId="48793A0B" w:rsidR="00EC2227" w:rsidRPr="002D10B2" w:rsidRDefault="00EC2227" w:rsidP="002D10B2">
      <w:pPr>
        <w:spacing w:line="360" w:lineRule="auto"/>
        <w:jc w:val="both"/>
        <w:rPr>
          <w:rFonts w:ascii="Arial" w:hAnsi="Arial" w:cs="Arial"/>
        </w:rPr>
      </w:pPr>
    </w:p>
    <w:p w14:paraId="06729E20" w14:textId="7EDCB5ED" w:rsidR="00C91F7A" w:rsidRPr="00C91F7A" w:rsidRDefault="00C91F7A" w:rsidP="00EC2227"/>
    <w:p w14:paraId="6DB4A312" w14:textId="2CE5D976" w:rsidR="00EC2227" w:rsidRPr="00EC2227" w:rsidRDefault="00EC2227" w:rsidP="002331BF">
      <w:pPr>
        <w:spacing w:line="360" w:lineRule="auto"/>
        <w:jc w:val="both"/>
        <w:rPr>
          <w:rFonts w:ascii="Arial" w:hAnsi="Arial" w:cs="Arial"/>
        </w:rPr>
      </w:pPr>
    </w:p>
    <w:p w14:paraId="7A44E76B" w14:textId="77777777" w:rsidR="002331BF" w:rsidRPr="00522539" w:rsidRDefault="002331BF" w:rsidP="00522539">
      <w:pPr>
        <w:spacing w:line="360" w:lineRule="auto"/>
        <w:jc w:val="both"/>
        <w:rPr>
          <w:rFonts w:ascii="Arial" w:hAnsi="Arial" w:cs="Arial"/>
        </w:rPr>
      </w:pPr>
    </w:p>
    <w:p w14:paraId="4208F6EE" w14:textId="77777777" w:rsidR="0049071E" w:rsidRDefault="0049071E"/>
    <w:sectPr w:rsidR="0049071E" w:rsidSect="005013C9">
      <w:headerReference w:type="default" r:id="rId36"/>
      <w:footerReference w:type="even" r:id="rId37"/>
      <w:footerReference w:type="default" r:id="rId3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51EA36" w14:textId="77777777" w:rsidR="000169CB" w:rsidRDefault="000169CB" w:rsidP="00522539">
      <w:r>
        <w:separator/>
      </w:r>
    </w:p>
  </w:endnote>
  <w:endnote w:type="continuationSeparator" w:id="0">
    <w:p w14:paraId="7D22B1BA" w14:textId="77777777" w:rsidR="000169CB" w:rsidRDefault="000169CB" w:rsidP="005225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6117344"/>
      <w:docPartObj>
        <w:docPartGallery w:val="Page Numbers (Bottom of Page)"/>
        <w:docPartUnique/>
      </w:docPartObj>
    </w:sdtPr>
    <w:sdtEndPr>
      <w:rPr>
        <w:rStyle w:val="PageNumber"/>
      </w:rPr>
    </w:sdtEndPr>
    <w:sdtContent>
      <w:p w14:paraId="5C664B8A" w14:textId="78536207" w:rsidR="002331BF" w:rsidRDefault="002331BF" w:rsidP="00A67F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CB82D1" w14:textId="77777777" w:rsidR="002331BF" w:rsidRDefault="002331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8599176"/>
      <w:docPartObj>
        <w:docPartGallery w:val="Page Numbers (Bottom of Page)"/>
        <w:docPartUnique/>
      </w:docPartObj>
    </w:sdtPr>
    <w:sdtEndPr>
      <w:rPr>
        <w:rStyle w:val="PageNumber"/>
      </w:rPr>
    </w:sdtEndPr>
    <w:sdtContent>
      <w:p w14:paraId="39D9DD4D" w14:textId="238F350F" w:rsidR="002331BF" w:rsidRDefault="002331BF" w:rsidP="00A67F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E46A96" w14:textId="77777777" w:rsidR="002331BF" w:rsidRDefault="002331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E5159C" w14:textId="77777777" w:rsidR="000169CB" w:rsidRDefault="000169CB" w:rsidP="00522539">
      <w:r>
        <w:separator/>
      </w:r>
    </w:p>
  </w:footnote>
  <w:footnote w:type="continuationSeparator" w:id="0">
    <w:p w14:paraId="5F88511E" w14:textId="77777777" w:rsidR="000169CB" w:rsidRDefault="000169CB" w:rsidP="005225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6A97B1" w14:textId="057FD6B9" w:rsidR="002331BF" w:rsidRPr="002331BF" w:rsidRDefault="002331BF">
    <w:pPr>
      <w:pStyle w:val="Header"/>
      <w:rPr>
        <w:rFonts w:ascii="Arial" w:hAnsi="Arial" w:cs="Arial"/>
      </w:rPr>
    </w:pPr>
    <w:r w:rsidRPr="002331BF">
      <w:rPr>
        <w:rFonts w:ascii="Arial" w:hAnsi="Arial" w:cs="Arial"/>
      </w:rPr>
      <w:t>1800001</w:t>
    </w:r>
    <w:r>
      <w:rPr>
        <w:rFonts w:ascii="Arial" w:hAnsi="Arial" w:cs="Arial"/>
      </w:rPr>
      <w:t xml:space="preserve"> </w:t>
    </w:r>
    <w:r>
      <w:rPr>
        <w:rFonts w:ascii="Arial" w:hAnsi="Arial" w:cs="Arial"/>
      </w:rPr>
      <w:tab/>
      <w:t>EAEE4002</w:t>
    </w:r>
  </w:p>
  <w:p w14:paraId="6885C03D" w14:textId="77777777" w:rsidR="002331BF" w:rsidRDefault="002331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A00951"/>
    <w:multiLevelType w:val="hybridMultilevel"/>
    <w:tmpl w:val="3AB813DE"/>
    <w:lvl w:ilvl="0" w:tplc="6C4ABAC2">
      <w:start w:val="1"/>
      <w:numFmt w:val="bullet"/>
      <w:lvlText w:val="•"/>
      <w:lvlJc w:val="left"/>
      <w:pPr>
        <w:tabs>
          <w:tab w:val="num" w:pos="720"/>
        </w:tabs>
        <w:ind w:left="720" w:hanging="360"/>
      </w:pPr>
      <w:rPr>
        <w:rFonts w:ascii="Arial" w:hAnsi="Arial" w:hint="default"/>
      </w:rPr>
    </w:lvl>
    <w:lvl w:ilvl="1" w:tplc="30EA0240" w:tentative="1">
      <w:start w:val="1"/>
      <w:numFmt w:val="bullet"/>
      <w:lvlText w:val="•"/>
      <w:lvlJc w:val="left"/>
      <w:pPr>
        <w:tabs>
          <w:tab w:val="num" w:pos="1440"/>
        </w:tabs>
        <w:ind w:left="1440" w:hanging="360"/>
      </w:pPr>
      <w:rPr>
        <w:rFonts w:ascii="Arial" w:hAnsi="Arial" w:hint="default"/>
      </w:rPr>
    </w:lvl>
    <w:lvl w:ilvl="2" w:tplc="BCEAEC16" w:tentative="1">
      <w:start w:val="1"/>
      <w:numFmt w:val="bullet"/>
      <w:lvlText w:val="•"/>
      <w:lvlJc w:val="left"/>
      <w:pPr>
        <w:tabs>
          <w:tab w:val="num" w:pos="2160"/>
        </w:tabs>
        <w:ind w:left="2160" w:hanging="360"/>
      </w:pPr>
      <w:rPr>
        <w:rFonts w:ascii="Arial" w:hAnsi="Arial" w:hint="default"/>
      </w:rPr>
    </w:lvl>
    <w:lvl w:ilvl="3" w:tplc="BF886E5C" w:tentative="1">
      <w:start w:val="1"/>
      <w:numFmt w:val="bullet"/>
      <w:lvlText w:val="•"/>
      <w:lvlJc w:val="left"/>
      <w:pPr>
        <w:tabs>
          <w:tab w:val="num" w:pos="2880"/>
        </w:tabs>
        <w:ind w:left="2880" w:hanging="360"/>
      </w:pPr>
      <w:rPr>
        <w:rFonts w:ascii="Arial" w:hAnsi="Arial" w:hint="default"/>
      </w:rPr>
    </w:lvl>
    <w:lvl w:ilvl="4" w:tplc="361C2312" w:tentative="1">
      <w:start w:val="1"/>
      <w:numFmt w:val="bullet"/>
      <w:lvlText w:val="•"/>
      <w:lvlJc w:val="left"/>
      <w:pPr>
        <w:tabs>
          <w:tab w:val="num" w:pos="3600"/>
        </w:tabs>
        <w:ind w:left="3600" w:hanging="360"/>
      </w:pPr>
      <w:rPr>
        <w:rFonts w:ascii="Arial" w:hAnsi="Arial" w:hint="default"/>
      </w:rPr>
    </w:lvl>
    <w:lvl w:ilvl="5" w:tplc="DBFE210C" w:tentative="1">
      <w:start w:val="1"/>
      <w:numFmt w:val="bullet"/>
      <w:lvlText w:val="•"/>
      <w:lvlJc w:val="left"/>
      <w:pPr>
        <w:tabs>
          <w:tab w:val="num" w:pos="4320"/>
        </w:tabs>
        <w:ind w:left="4320" w:hanging="360"/>
      </w:pPr>
      <w:rPr>
        <w:rFonts w:ascii="Arial" w:hAnsi="Arial" w:hint="default"/>
      </w:rPr>
    </w:lvl>
    <w:lvl w:ilvl="6" w:tplc="4A028700" w:tentative="1">
      <w:start w:val="1"/>
      <w:numFmt w:val="bullet"/>
      <w:lvlText w:val="•"/>
      <w:lvlJc w:val="left"/>
      <w:pPr>
        <w:tabs>
          <w:tab w:val="num" w:pos="5040"/>
        </w:tabs>
        <w:ind w:left="5040" w:hanging="360"/>
      </w:pPr>
      <w:rPr>
        <w:rFonts w:ascii="Arial" w:hAnsi="Arial" w:hint="default"/>
      </w:rPr>
    </w:lvl>
    <w:lvl w:ilvl="7" w:tplc="AC40AEEA" w:tentative="1">
      <w:start w:val="1"/>
      <w:numFmt w:val="bullet"/>
      <w:lvlText w:val="•"/>
      <w:lvlJc w:val="left"/>
      <w:pPr>
        <w:tabs>
          <w:tab w:val="num" w:pos="5760"/>
        </w:tabs>
        <w:ind w:left="5760" w:hanging="360"/>
      </w:pPr>
      <w:rPr>
        <w:rFonts w:ascii="Arial" w:hAnsi="Arial" w:hint="default"/>
      </w:rPr>
    </w:lvl>
    <w:lvl w:ilvl="8" w:tplc="CDD61F6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539"/>
    <w:rsid w:val="000169CB"/>
    <w:rsid w:val="000751B3"/>
    <w:rsid w:val="00077434"/>
    <w:rsid w:val="000F7E94"/>
    <w:rsid w:val="00147E8E"/>
    <w:rsid w:val="00187351"/>
    <w:rsid w:val="001A0E4E"/>
    <w:rsid w:val="002331BF"/>
    <w:rsid w:val="002A5C49"/>
    <w:rsid w:val="002D10B2"/>
    <w:rsid w:val="0037194C"/>
    <w:rsid w:val="0038227D"/>
    <w:rsid w:val="00390162"/>
    <w:rsid w:val="003B24CB"/>
    <w:rsid w:val="003F50DC"/>
    <w:rsid w:val="0049071E"/>
    <w:rsid w:val="005013C9"/>
    <w:rsid w:val="00522539"/>
    <w:rsid w:val="0056691A"/>
    <w:rsid w:val="00572718"/>
    <w:rsid w:val="0068611E"/>
    <w:rsid w:val="00691E31"/>
    <w:rsid w:val="006A756D"/>
    <w:rsid w:val="007F2EDE"/>
    <w:rsid w:val="009004E2"/>
    <w:rsid w:val="00A17EBB"/>
    <w:rsid w:val="00A57C37"/>
    <w:rsid w:val="00B03241"/>
    <w:rsid w:val="00B61490"/>
    <w:rsid w:val="00C11587"/>
    <w:rsid w:val="00C360E6"/>
    <w:rsid w:val="00C817BD"/>
    <w:rsid w:val="00C91F7A"/>
    <w:rsid w:val="00D2126E"/>
    <w:rsid w:val="00D60614"/>
    <w:rsid w:val="00D90254"/>
    <w:rsid w:val="00E22004"/>
    <w:rsid w:val="00EC2227"/>
    <w:rsid w:val="00F31213"/>
    <w:rsid w:val="00F66A6A"/>
    <w:rsid w:val="00FF5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F661E"/>
  <w15:chartTrackingRefBased/>
  <w15:docId w15:val="{A2338B89-7486-2E46-B667-B64AFAD9A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2539"/>
    <w:pPr>
      <w:tabs>
        <w:tab w:val="center" w:pos="4680"/>
        <w:tab w:val="right" w:pos="9360"/>
      </w:tabs>
    </w:pPr>
  </w:style>
  <w:style w:type="character" w:customStyle="1" w:styleId="HeaderChar">
    <w:name w:val="Header Char"/>
    <w:basedOn w:val="DefaultParagraphFont"/>
    <w:link w:val="Header"/>
    <w:uiPriority w:val="99"/>
    <w:rsid w:val="00522539"/>
  </w:style>
  <w:style w:type="paragraph" w:styleId="Footer">
    <w:name w:val="footer"/>
    <w:basedOn w:val="Normal"/>
    <w:link w:val="FooterChar"/>
    <w:uiPriority w:val="99"/>
    <w:unhideWhenUsed/>
    <w:rsid w:val="00522539"/>
    <w:pPr>
      <w:tabs>
        <w:tab w:val="center" w:pos="4680"/>
        <w:tab w:val="right" w:pos="9360"/>
      </w:tabs>
    </w:pPr>
  </w:style>
  <w:style w:type="character" w:customStyle="1" w:styleId="FooterChar">
    <w:name w:val="Footer Char"/>
    <w:basedOn w:val="DefaultParagraphFont"/>
    <w:link w:val="Footer"/>
    <w:uiPriority w:val="99"/>
    <w:rsid w:val="00522539"/>
  </w:style>
  <w:style w:type="paragraph" w:styleId="ListParagraph">
    <w:name w:val="List Paragraph"/>
    <w:basedOn w:val="Normal"/>
    <w:uiPriority w:val="34"/>
    <w:qFormat/>
    <w:rsid w:val="00522539"/>
    <w:pPr>
      <w:ind w:left="720"/>
      <w:contextualSpacing/>
    </w:pPr>
    <w:rPr>
      <w:rFonts w:ascii="Times New Roman" w:eastAsiaTheme="minorEastAsia" w:hAnsi="Times New Roman" w:cs="Times New Roman"/>
    </w:rPr>
  </w:style>
  <w:style w:type="character" w:styleId="Hyperlink">
    <w:name w:val="Hyperlink"/>
    <w:basedOn w:val="DefaultParagraphFont"/>
    <w:uiPriority w:val="99"/>
    <w:unhideWhenUsed/>
    <w:rsid w:val="00522539"/>
    <w:rPr>
      <w:color w:val="0563C1" w:themeColor="hyperlink"/>
      <w:u w:val="single"/>
    </w:rPr>
  </w:style>
  <w:style w:type="character" w:styleId="UnresolvedMention">
    <w:name w:val="Unresolved Mention"/>
    <w:basedOn w:val="DefaultParagraphFont"/>
    <w:uiPriority w:val="99"/>
    <w:semiHidden/>
    <w:unhideWhenUsed/>
    <w:rsid w:val="00522539"/>
    <w:rPr>
      <w:color w:val="605E5C"/>
      <w:shd w:val="clear" w:color="auto" w:fill="E1DFDD"/>
    </w:rPr>
  </w:style>
  <w:style w:type="character" w:styleId="PageNumber">
    <w:name w:val="page number"/>
    <w:basedOn w:val="DefaultParagraphFont"/>
    <w:uiPriority w:val="99"/>
    <w:semiHidden/>
    <w:unhideWhenUsed/>
    <w:rsid w:val="00233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11785">
      <w:bodyDiv w:val="1"/>
      <w:marLeft w:val="0"/>
      <w:marRight w:val="0"/>
      <w:marTop w:val="0"/>
      <w:marBottom w:val="0"/>
      <w:divBdr>
        <w:top w:val="none" w:sz="0" w:space="0" w:color="auto"/>
        <w:left w:val="none" w:sz="0" w:space="0" w:color="auto"/>
        <w:bottom w:val="none" w:sz="0" w:space="0" w:color="auto"/>
        <w:right w:val="none" w:sz="0" w:space="0" w:color="auto"/>
      </w:divBdr>
    </w:div>
    <w:div w:id="116484423">
      <w:bodyDiv w:val="1"/>
      <w:marLeft w:val="0"/>
      <w:marRight w:val="0"/>
      <w:marTop w:val="0"/>
      <w:marBottom w:val="0"/>
      <w:divBdr>
        <w:top w:val="none" w:sz="0" w:space="0" w:color="auto"/>
        <w:left w:val="none" w:sz="0" w:space="0" w:color="auto"/>
        <w:bottom w:val="none" w:sz="0" w:space="0" w:color="auto"/>
        <w:right w:val="none" w:sz="0" w:space="0" w:color="auto"/>
      </w:divBdr>
    </w:div>
    <w:div w:id="408385301">
      <w:bodyDiv w:val="1"/>
      <w:marLeft w:val="0"/>
      <w:marRight w:val="0"/>
      <w:marTop w:val="0"/>
      <w:marBottom w:val="0"/>
      <w:divBdr>
        <w:top w:val="none" w:sz="0" w:space="0" w:color="auto"/>
        <w:left w:val="none" w:sz="0" w:space="0" w:color="auto"/>
        <w:bottom w:val="none" w:sz="0" w:space="0" w:color="auto"/>
        <w:right w:val="none" w:sz="0" w:space="0" w:color="auto"/>
      </w:divBdr>
    </w:div>
    <w:div w:id="823550635">
      <w:bodyDiv w:val="1"/>
      <w:marLeft w:val="0"/>
      <w:marRight w:val="0"/>
      <w:marTop w:val="0"/>
      <w:marBottom w:val="0"/>
      <w:divBdr>
        <w:top w:val="none" w:sz="0" w:space="0" w:color="auto"/>
        <w:left w:val="none" w:sz="0" w:space="0" w:color="auto"/>
        <w:bottom w:val="none" w:sz="0" w:space="0" w:color="auto"/>
        <w:right w:val="none" w:sz="0" w:space="0" w:color="auto"/>
      </w:divBdr>
    </w:div>
    <w:div w:id="907689728">
      <w:bodyDiv w:val="1"/>
      <w:marLeft w:val="0"/>
      <w:marRight w:val="0"/>
      <w:marTop w:val="0"/>
      <w:marBottom w:val="0"/>
      <w:divBdr>
        <w:top w:val="none" w:sz="0" w:space="0" w:color="auto"/>
        <w:left w:val="none" w:sz="0" w:space="0" w:color="auto"/>
        <w:bottom w:val="none" w:sz="0" w:space="0" w:color="auto"/>
        <w:right w:val="none" w:sz="0" w:space="0" w:color="auto"/>
      </w:divBdr>
    </w:div>
    <w:div w:id="1007362053">
      <w:bodyDiv w:val="1"/>
      <w:marLeft w:val="0"/>
      <w:marRight w:val="0"/>
      <w:marTop w:val="0"/>
      <w:marBottom w:val="0"/>
      <w:divBdr>
        <w:top w:val="none" w:sz="0" w:space="0" w:color="auto"/>
        <w:left w:val="none" w:sz="0" w:space="0" w:color="auto"/>
        <w:bottom w:val="none" w:sz="0" w:space="0" w:color="auto"/>
        <w:right w:val="none" w:sz="0" w:space="0" w:color="auto"/>
      </w:divBdr>
    </w:div>
    <w:div w:id="1134908880">
      <w:bodyDiv w:val="1"/>
      <w:marLeft w:val="0"/>
      <w:marRight w:val="0"/>
      <w:marTop w:val="0"/>
      <w:marBottom w:val="0"/>
      <w:divBdr>
        <w:top w:val="none" w:sz="0" w:space="0" w:color="auto"/>
        <w:left w:val="none" w:sz="0" w:space="0" w:color="auto"/>
        <w:bottom w:val="none" w:sz="0" w:space="0" w:color="auto"/>
        <w:right w:val="none" w:sz="0" w:space="0" w:color="auto"/>
      </w:divBdr>
    </w:div>
    <w:div w:id="1175194558">
      <w:bodyDiv w:val="1"/>
      <w:marLeft w:val="0"/>
      <w:marRight w:val="0"/>
      <w:marTop w:val="0"/>
      <w:marBottom w:val="0"/>
      <w:divBdr>
        <w:top w:val="none" w:sz="0" w:space="0" w:color="auto"/>
        <w:left w:val="none" w:sz="0" w:space="0" w:color="auto"/>
        <w:bottom w:val="none" w:sz="0" w:space="0" w:color="auto"/>
        <w:right w:val="none" w:sz="0" w:space="0" w:color="auto"/>
      </w:divBdr>
    </w:div>
    <w:div w:id="1280339329">
      <w:bodyDiv w:val="1"/>
      <w:marLeft w:val="0"/>
      <w:marRight w:val="0"/>
      <w:marTop w:val="0"/>
      <w:marBottom w:val="0"/>
      <w:divBdr>
        <w:top w:val="none" w:sz="0" w:space="0" w:color="auto"/>
        <w:left w:val="none" w:sz="0" w:space="0" w:color="auto"/>
        <w:bottom w:val="none" w:sz="0" w:space="0" w:color="auto"/>
        <w:right w:val="none" w:sz="0" w:space="0" w:color="auto"/>
      </w:divBdr>
    </w:div>
    <w:div w:id="1337071309">
      <w:bodyDiv w:val="1"/>
      <w:marLeft w:val="0"/>
      <w:marRight w:val="0"/>
      <w:marTop w:val="0"/>
      <w:marBottom w:val="0"/>
      <w:divBdr>
        <w:top w:val="none" w:sz="0" w:space="0" w:color="auto"/>
        <w:left w:val="none" w:sz="0" w:space="0" w:color="auto"/>
        <w:bottom w:val="none" w:sz="0" w:space="0" w:color="auto"/>
        <w:right w:val="none" w:sz="0" w:space="0" w:color="auto"/>
      </w:divBdr>
    </w:div>
    <w:div w:id="1370840987">
      <w:bodyDiv w:val="1"/>
      <w:marLeft w:val="0"/>
      <w:marRight w:val="0"/>
      <w:marTop w:val="0"/>
      <w:marBottom w:val="0"/>
      <w:divBdr>
        <w:top w:val="none" w:sz="0" w:space="0" w:color="auto"/>
        <w:left w:val="none" w:sz="0" w:space="0" w:color="auto"/>
        <w:bottom w:val="none" w:sz="0" w:space="0" w:color="auto"/>
        <w:right w:val="none" w:sz="0" w:space="0" w:color="auto"/>
      </w:divBdr>
    </w:div>
    <w:div w:id="1689216715">
      <w:bodyDiv w:val="1"/>
      <w:marLeft w:val="0"/>
      <w:marRight w:val="0"/>
      <w:marTop w:val="0"/>
      <w:marBottom w:val="0"/>
      <w:divBdr>
        <w:top w:val="none" w:sz="0" w:space="0" w:color="auto"/>
        <w:left w:val="none" w:sz="0" w:space="0" w:color="auto"/>
        <w:bottom w:val="none" w:sz="0" w:space="0" w:color="auto"/>
        <w:right w:val="none" w:sz="0" w:space="0" w:color="auto"/>
      </w:divBdr>
    </w:div>
    <w:div w:id="1771775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ing.nspcc.org.uk/child-protection-system/wales/?_ga=2.121657673.35971622.1557762664-324309542.1557762664" TargetMode="External"/><Relationship Id="rId18" Type="http://schemas.openxmlformats.org/officeDocument/2006/relationships/hyperlink" Target="https://www.youtube.com/watch?time_continue=1&amp;v=kR5yqg6FNmw" TargetMode="External"/><Relationship Id="rId26" Type="http://schemas.openxmlformats.org/officeDocument/2006/relationships/hyperlink" Target="http://www.childreninwales.org.uk/wp.../All-Wales-Child-Protection-Procedures-2008.pdf%20(Accessed:%208th%20May%202019).%20%0d" TargetMode="External"/><Relationship Id="rId39" Type="http://schemas.openxmlformats.org/officeDocument/2006/relationships/fontTable" Target="fontTable.xml"/><Relationship Id="rId21" Type="http://schemas.openxmlformats.org/officeDocument/2006/relationships/hyperlink" Target="https://www.unicef.org.uk/what-we-do/un-convention-child-rights/" TargetMode="External"/><Relationship Id="rId34" Type="http://schemas.openxmlformats.org/officeDocument/2006/relationships/hyperlink" Target="https://www.rcslt.org/speech-and-language-therapy" TargetMode="External"/><Relationship Id="rId7" Type="http://schemas.openxmlformats.org/officeDocument/2006/relationships/hyperlink" Target="https://councilfordisabledchildren.org.uk/help-resources/resources/disabled-children-legal-handbook-2nd-edition" TargetMode="External"/><Relationship Id="rId12" Type="http://schemas.openxmlformats.org/officeDocument/2006/relationships/hyperlink" Target="http://www.assembly.wales/en/bus-home/bus-third-assembly/bus-legislation-third-assembly/bus-leg-measures/business-legislation-measures-rightsofchildren/Pages/business-legislation-measures-rightsofchildren.aspx" TargetMode="External"/><Relationship Id="rId17" Type="http://schemas.openxmlformats.org/officeDocument/2006/relationships/hyperlink" Target="http://www.legislation.gov.uk/ukpga/2004/31/pdfs/ukpga_20040031_en.pdf" TargetMode="External"/><Relationship Id="rId25" Type="http://schemas.openxmlformats.org/officeDocument/2006/relationships/hyperlink" Target="http://www.childreninwales.org.uk/wp.../All-Wales-Child-Protection-Procedures-2008.pdf%20(Accessed:%208th%20May%202019).%20%0d" TargetMode="External"/><Relationship Id="rId33" Type="http://schemas.openxmlformats.org/officeDocument/2006/relationships/hyperlink" Target="http://fanconij.faculty.mjc.edu/theoriest.pdf"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savethechildren.org.uk/what-we-do/childrens-rights/united-nations-convention-of-the-rights-of-the-child" TargetMode="External"/><Relationship Id="rId20" Type="http://schemas.openxmlformats.org/officeDocument/2006/relationships/hyperlink" Target="https://www.un.org/development/desa/disabilities/convention-on-the-rights-of-persons-with-disabilities.html" TargetMode="External"/><Relationship Id="rId29" Type="http://schemas.openxmlformats.org/officeDocument/2006/relationships/hyperlink" Target="https://pdfs.semanticscholar.org/a857/783a2bfc8aef8c93c200b3c635549237b434.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abs/10.1177/0143034313508874?journalCode=spia" TargetMode="External"/><Relationship Id="rId24" Type="http://schemas.openxmlformats.org/officeDocument/2006/relationships/hyperlink" Target="http://www.childreninwales.org.uk/wp.../All-Wales-Child-Protection-Procedures-2008.pdf%20(Accessed:%208th%20May%202019).%20%0d" TargetMode="External"/><Relationship Id="rId32" Type="http://schemas.openxmlformats.org/officeDocument/2006/relationships/hyperlink" Target="https://www.gl-assessment.co.uk/products/wellcomm/"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playwales.org.uk/eng/achievements" TargetMode="External"/><Relationship Id="rId23" Type="http://schemas.openxmlformats.org/officeDocument/2006/relationships/hyperlink" Target="https://gov.wales/overview-draft-additional-learning-needs-code-consultation" TargetMode="External"/><Relationship Id="rId28" Type="http://schemas.openxmlformats.org/officeDocument/2006/relationships/hyperlink" Target="https://www.abebe.org.br/files/John-Bowlby-A-Secure-Base-Parent-Child-Attachment-and-Healthy-Human-Development-1990.pdf" TargetMode="External"/><Relationship Id="rId36" Type="http://schemas.openxmlformats.org/officeDocument/2006/relationships/header" Target="header1.xml"/><Relationship Id="rId10" Type="http://schemas.openxmlformats.org/officeDocument/2006/relationships/hyperlink" Target="https://gweddill.gov.wales/docs/dcells/publications/180328-foundation-phase-nursery-guide-for-parents-and-carers-en.pdf" TargetMode="External"/><Relationship Id="rId19" Type="http://schemas.openxmlformats.org/officeDocument/2006/relationships/hyperlink" Target="https://www.childcomwales.org.uk/about-us/the-commissioner/" TargetMode="External"/><Relationship Id="rId31" Type="http://schemas.openxmlformats.org/officeDocument/2006/relationships/hyperlink" Target="https://eugdpr.org/"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2/foundation-phase-framework-revised-2015.pdf" TargetMode="External"/><Relationship Id="rId14" Type="http://schemas.openxmlformats.org/officeDocument/2006/relationships/hyperlink" Target="https://www.pitt.edu/~strauss/origins_r.pdf" TargetMode="External"/><Relationship Id="rId22" Type="http://schemas.openxmlformats.org/officeDocument/2006/relationships/hyperlink" Target="https://gov.wales/sites/default/files/publications/2018-04/additional-learning-needs-and-education-tribunal-wales-act-2018-explanatory-memorandum.pdf" TargetMode="External"/><Relationship Id="rId27" Type="http://schemas.openxmlformats.org/officeDocument/2006/relationships/hyperlink" Target="http://www.childreninwales.org.uk/wp.../All-Wales-Child-Protection-Procedures-2008.pdf%20(Accessed:%208th%20May%202019).%20%0d" TargetMode="External"/><Relationship Id="rId30" Type="http://schemas.openxmlformats.org/officeDocument/2006/relationships/hyperlink" Target="https://www.elklan.co.uk/" TargetMode="External"/><Relationship Id="rId35" Type="http://schemas.openxmlformats.org/officeDocument/2006/relationships/hyperlink" Target="https://www.tameside.gov.uk/education/psychologyservice" TargetMode="External"/><Relationship Id="rId8" Type="http://schemas.openxmlformats.org/officeDocument/2006/relationships/hyperlink" Target="https://www.legislation.gov.uk/ukpga/1989/41"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1294</Words>
  <Characters>7380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Roberts (1800001)</dc:creator>
  <cp:keywords/>
  <dc:description/>
  <cp:lastModifiedBy>Megan Roberts (1800001)</cp:lastModifiedBy>
  <cp:revision>2</cp:revision>
  <dcterms:created xsi:type="dcterms:W3CDTF">2019-05-17T17:50:00Z</dcterms:created>
  <dcterms:modified xsi:type="dcterms:W3CDTF">2019-05-17T17:50:00Z</dcterms:modified>
</cp:coreProperties>
</file>