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27D37B" w14:textId="4AF1807F" w:rsidR="004D6EE5" w:rsidRPr="00EB6D06" w:rsidRDefault="005D0CF7" w:rsidP="00131A2A">
      <w:pPr>
        <w:spacing w:line="360" w:lineRule="auto"/>
        <w:jc w:val="center"/>
        <w:rPr>
          <w:rFonts w:ascii="Times New Roman" w:hAnsi="Times New Roman" w:cs="Times New Roman"/>
          <w:sz w:val="24"/>
          <w:szCs w:val="24"/>
          <w:u w:val="single"/>
        </w:rPr>
      </w:pPr>
      <w:r w:rsidRPr="00EB6D06">
        <w:rPr>
          <w:rFonts w:ascii="Times New Roman" w:hAnsi="Times New Roman" w:cs="Times New Roman"/>
          <w:sz w:val="24"/>
          <w:szCs w:val="24"/>
          <w:u w:val="single"/>
        </w:rPr>
        <w:t>Critically consider the aetiology and treatment of one mood disorder</w:t>
      </w:r>
    </w:p>
    <w:p w14:paraId="25266A2E" w14:textId="77777777" w:rsidR="00377506" w:rsidRPr="00EB6D06" w:rsidRDefault="00377506" w:rsidP="00131A2A">
      <w:pPr>
        <w:spacing w:line="360" w:lineRule="auto"/>
        <w:rPr>
          <w:rFonts w:ascii="Times New Roman" w:hAnsi="Times New Roman" w:cs="Times New Roman"/>
          <w:sz w:val="24"/>
          <w:szCs w:val="24"/>
          <w:u w:val="single"/>
        </w:rPr>
      </w:pPr>
    </w:p>
    <w:p w14:paraId="2DDB57B6" w14:textId="31FB8723" w:rsidR="005D0CF7" w:rsidRPr="00EB6D06" w:rsidRDefault="00377506"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Mood disorders, in particularly depression, are considered </w:t>
      </w:r>
      <w:r w:rsidR="00EB6D06">
        <w:rPr>
          <w:rFonts w:ascii="Times New Roman" w:hAnsi="Times New Roman" w:cs="Times New Roman"/>
          <w:sz w:val="24"/>
          <w:szCs w:val="24"/>
        </w:rPr>
        <w:t xml:space="preserve">to be </w:t>
      </w:r>
      <w:r w:rsidRPr="00EB6D06">
        <w:rPr>
          <w:rFonts w:ascii="Times New Roman" w:hAnsi="Times New Roman" w:cs="Times New Roman"/>
          <w:sz w:val="24"/>
          <w:szCs w:val="24"/>
        </w:rPr>
        <w:t xml:space="preserve">a prevalent disorder, with high rates of incidence around the world, and account for more cases of disability than any other disorder. The prevalence of depression can result in significant consequences that include morbidity, </w:t>
      </w:r>
      <w:r w:rsidR="00411132" w:rsidRPr="00EB6D06">
        <w:rPr>
          <w:rFonts w:ascii="Times New Roman" w:hAnsi="Times New Roman" w:cs="Times New Roman"/>
          <w:sz w:val="24"/>
          <w:szCs w:val="24"/>
        </w:rPr>
        <w:t>mortality,</w:t>
      </w:r>
      <w:r w:rsidRPr="00EB6D06">
        <w:rPr>
          <w:rFonts w:ascii="Times New Roman" w:hAnsi="Times New Roman" w:cs="Times New Roman"/>
          <w:sz w:val="24"/>
          <w:szCs w:val="24"/>
        </w:rPr>
        <w:t xml:space="preserve"> and </w:t>
      </w:r>
      <w:r w:rsidR="00BC3492" w:rsidRPr="00EB6D06">
        <w:rPr>
          <w:rFonts w:ascii="Times New Roman" w:hAnsi="Times New Roman" w:cs="Times New Roman"/>
          <w:sz w:val="24"/>
          <w:szCs w:val="24"/>
        </w:rPr>
        <w:t>disability</w:t>
      </w:r>
      <w:r w:rsidRPr="00EB6D06">
        <w:rPr>
          <w:rFonts w:ascii="Times New Roman" w:hAnsi="Times New Roman" w:cs="Times New Roman"/>
          <w:sz w:val="24"/>
          <w:szCs w:val="24"/>
        </w:rPr>
        <w:t xml:space="preserve">, and is currently the leading cause of suicide. Adequately treating depression can be difficult and costly, with many individuals living with depression for significant periods of their lives (Saveanu </w:t>
      </w:r>
      <w:r w:rsidR="008E4FE0" w:rsidRPr="00EB6D06">
        <w:rPr>
          <w:rFonts w:ascii="Times New Roman" w:hAnsi="Times New Roman" w:cs="Times New Roman"/>
          <w:sz w:val="24"/>
          <w:szCs w:val="24"/>
        </w:rPr>
        <w:t xml:space="preserve">&amp; </w:t>
      </w:r>
      <w:r w:rsidRPr="00EB6D06">
        <w:rPr>
          <w:rFonts w:ascii="Times New Roman" w:hAnsi="Times New Roman" w:cs="Times New Roman"/>
          <w:sz w:val="24"/>
          <w:szCs w:val="24"/>
        </w:rPr>
        <w:t>Nemeroff, 2012)</w:t>
      </w:r>
      <w:r w:rsidR="00E35765" w:rsidRPr="00EB6D06">
        <w:rPr>
          <w:rFonts w:ascii="Times New Roman" w:hAnsi="Times New Roman" w:cs="Times New Roman"/>
          <w:sz w:val="24"/>
          <w:szCs w:val="24"/>
        </w:rPr>
        <w:t>. Considering the</w:t>
      </w:r>
      <w:r w:rsidR="00BC3492" w:rsidRPr="00EB6D06">
        <w:rPr>
          <w:rFonts w:ascii="Times New Roman" w:hAnsi="Times New Roman" w:cs="Times New Roman"/>
          <w:sz w:val="24"/>
          <w:szCs w:val="24"/>
        </w:rPr>
        <w:t xml:space="preserve"> chronic incidence of depression and the resulting comorbidities, it is then necessary to understand the aetiology of depression, including considering the biological basis of the disorder and environmental factors that may exacerbate the disorder. Furthermore, this discussion intends to critically analyse treatments that aim to ameliorate the symptoms of depression, both pharmalogical and psychological.</w:t>
      </w:r>
    </w:p>
    <w:p w14:paraId="0137368D" w14:textId="3C38B1A4" w:rsidR="002C2901" w:rsidRPr="00EB6D06" w:rsidRDefault="002C2901"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Although depression presents as a common occurrence, it affects each individual differently, however, many of the common symptoms associated with depression are feelings of hopelessness, fatigue, disinterest in previously enjoyed experiences and reduced energy levels.</w:t>
      </w:r>
      <w:r w:rsidR="008E4FE0" w:rsidRPr="00EB6D06">
        <w:rPr>
          <w:rFonts w:ascii="Times New Roman" w:hAnsi="Times New Roman" w:cs="Times New Roman"/>
          <w:sz w:val="24"/>
          <w:szCs w:val="24"/>
        </w:rPr>
        <w:t xml:space="preserve"> Misdiagnosis of depression happens frequently, where diagnostic tools are commonly used with general practitioners (GP), however, clinical assessment is often needed to assess the multi-faceted effects of depression. The aetiology of depression can vary between individuals, and can be inclusive of genetic makeup, environmental, psychological, </w:t>
      </w:r>
      <w:r w:rsidR="00411132" w:rsidRPr="00EB6D06">
        <w:rPr>
          <w:rFonts w:ascii="Times New Roman" w:hAnsi="Times New Roman" w:cs="Times New Roman"/>
          <w:sz w:val="24"/>
          <w:szCs w:val="24"/>
        </w:rPr>
        <w:t>biological,</w:t>
      </w:r>
      <w:r w:rsidR="008E4FE0" w:rsidRPr="00EB6D06">
        <w:rPr>
          <w:rFonts w:ascii="Times New Roman" w:hAnsi="Times New Roman" w:cs="Times New Roman"/>
          <w:sz w:val="24"/>
          <w:szCs w:val="24"/>
        </w:rPr>
        <w:t xml:space="preserve"> and situational factors. The treatment options for individuals living with depression can </w:t>
      </w:r>
      <w:r w:rsidR="00411132" w:rsidRPr="00EB6D06">
        <w:rPr>
          <w:rFonts w:ascii="Times New Roman" w:hAnsi="Times New Roman" w:cs="Times New Roman"/>
          <w:sz w:val="24"/>
          <w:szCs w:val="24"/>
        </w:rPr>
        <w:t>vary</w:t>
      </w:r>
      <w:r w:rsidR="008E4FE0" w:rsidRPr="00EB6D06">
        <w:rPr>
          <w:rFonts w:ascii="Times New Roman" w:hAnsi="Times New Roman" w:cs="Times New Roman"/>
          <w:sz w:val="24"/>
          <w:szCs w:val="24"/>
        </w:rPr>
        <w:t xml:space="preserve"> depending on the severity of the case or episode, often pharmalogical or psychological intervention, however, should focus on amelioration of symptoms and prevention of recurrence (Munro &amp; Milne, 2020).</w:t>
      </w:r>
    </w:p>
    <w:p w14:paraId="05B985DF" w14:textId="36808249" w:rsidR="00BF64E5" w:rsidRPr="00EB6D06" w:rsidRDefault="00BF64E5"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The aetiology of depression is often complex to understand due to its multifactorial nature, where there is often not a definitive single cause for the disorder and can be attributed to a sum of causational factors. When considering the biological causation of a depressive disorder, imbalances within the neurotransmitters, increased levels of oxidative dysfunction, dysregulation of the inflammatory pathways, and disturbances within the hypothalamic-pituitary-adrenal can be considered as causational factors. When these biological balances occur, symptoms can be exacerbated by environmental, genetics and other psychosocial factors that can include physical health, interpersonal relationship, </w:t>
      </w:r>
      <w:r w:rsidR="00411132" w:rsidRPr="00EB6D06">
        <w:rPr>
          <w:rFonts w:ascii="Times New Roman" w:hAnsi="Times New Roman" w:cs="Times New Roman"/>
          <w:sz w:val="24"/>
          <w:szCs w:val="24"/>
        </w:rPr>
        <w:t>sleep,</w:t>
      </w:r>
      <w:r w:rsidRPr="00EB6D06">
        <w:rPr>
          <w:rFonts w:ascii="Times New Roman" w:hAnsi="Times New Roman" w:cs="Times New Roman"/>
          <w:sz w:val="24"/>
          <w:szCs w:val="24"/>
        </w:rPr>
        <w:t xml:space="preserve"> and diet. An </w:t>
      </w:r>
      <w:r w:rsidRPr="00EB6D06">
        <w:rPr>
          <w:rFonts w:ascii="Times New Roman" w:hAnsi="Times New Roman" w:cs="Times New Roman"/>
          <w:sz w:val="24"/>
          <w:szCs w:val="24"/>
        </w:rPr>
        <w:lastRenderedPageBreak/>
        <w:t>estimation suggest</w:t>
      </w:r>
      <w:r w:rsidR="00066D01" w:rsidRPr="00EB6D06">
        <w:rPr>
          <w:rFonts w:ascii="Times New Roman" w:hAnsi="Times New Roman" w:cs="Times New Roman"/>
          <w:sz w:val="24"/>
          <w:szCs w:val="24"/>
        </w:rPr>
        <w:t>s</w:t>
      </w:r>
      <w:r w:rsidRPr="00EB6D06">
        <w:rPr>
          <w:rFonts w:ascii="Times New Roman" w:hAnsi="Times New Roman" w:cs="Times New Roman"/>
          <w:sz w:val="24"/>
          <w:szCs w:val="24"/>
        </w:rPr>
        <w:t xml:space="preserve"> that around 75% of individuals who experience a depressive episode, had experienced some form of stressful event, prior to the episode</w:t>
      </w:r>
      <w:r w:rsidR="00066D01" w:rsidRPr="00EB6D06">
        <w:rPr>
          <w:rFonts w:ascii="Times New Roman" w:hAnsi="Times New Roman" w:cs="Times New Roman"/>
          <w:sz w:val="24"/>
          <w:szCs w:val="24"/>
        </w:rPr>
        <w:t xml:space="preserve"> </w:t>
      </w:r>
      <w:sdt>
        <w:sdtPr>
          <w:rPr>
            <w:rFonts w:ascii="Times New Roman" w:hAnsi="Times New Roman" w:cs="Times New Roman"/>
            <w:sz w:val="24"/>
            <w:szCs w:val="24"/>
          </w:rPr>
          <w:id w:val="-1337003075"/>
          <w:citation/>
        </w:sdtPr>
        <w:sdtContent>
          <w:r w:rsidR="00066D01" w:rsidRPr="00EB6D06">
            <w:rPr>
              <w:rFonts w:ascii="Times New Roman" w:hAnsi="Times New Roman" w:cs="Times New Roman"/>
              <w:sz w:val="24"/>
              <w:szCs w:val="24"/>
            </w:rPr>
            <w:fldChar w:fldCharType="begin"/>
          </w:r>
          <w:r w:rsidR="00066D01" w:rsidRPr="00EB6D06">
            <w:rPr>
              <w:rFonts w:ascii="Times New Roman" w:hAnsi="Times New Roman" w:cs="Times New Roman"/>
              <w:sz w:val="24"/>
              <w:szCs w:val="24"/>
            </w:rPr>
            <w:instrText xml:space="preserve"> CITATION Gha15 \l 2057 </w:instrText>
          </w:r>
          <w:r w:rsidR="00066D01" w:rsidRPr="00EB6D06">
            <w:rPr>
              <w:rFonts w:ascii="Times New Roman" w:hAnsi="Times New Roman" w:cs="Times New Roman"/>
              <w:sz w:val="24"/>
              <w:szCs w:val="24"/>
            </w:rPr>
            <w:fldChar w:fldCharType="separate"/>
          </w:r>
          <w:r w:rsidR="00066D01" w:rsidRPr="00EB6D06">
            <w:rPr>
              <w:rFonts w:ascii="Times New Roman" w:hAnsi="Times New Roman" w:cs="Times New Roman"/>
              <w:sz w:val="24"/>
              <w:szCs w:val="24"/>
            </w:rPr>
            <w:t>(Ghadirian, 2015)</w:t>
          </w:r>
          <w:r w:rsidR="00066D01" w:rsidRPr="00EB6D06">
            <w:rPr>
              <w:rFonts w:ascii="Times New Roman" w:hAnsi="Times New Roman" w:cs="Times New Roman"/>
              <w:sz w:val="24"/>
              <w:szCs w:val="24"/>
            </w:rPr>
            <w:fldChar w:fldCharType="end"/>
          </w:r>
        </w:sdtContent>
      </w:sdt>
      <w:r w:rsidR="00066D01" w:rsidRPr="00EB6D06">
        <w:rPr>
          <w:rFonts w:ascii="Times New Roman" w:hAnsi="Times New Roman" w:cs="Times New Roman"/>
          <w:sz w:val="24"/>
          <w:szCs w:val="24"/>
        </w:rPr>
        <w:t>.</w:t>
      </w:r>
    </w:p>
    <w:p w14:paraId="2D8382DA" w14:textId="5D0523BF" w:rsidR="00066D01" w:rsidRPr="00EB6D06" w:rsidRDefault="00991391"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Leonard (2014) suggests that some neuroscience literature has indicated that depression is caused by a </w:t>
      </w:r>
      <w:r w:rsidR="001A3495" w:rsidRPr="00EB6D06">
        <w:rPr>
          <w:rFonts w:ascii="Times New Roman" w:hAnsi="Times New Roman" w:cs="Times New Roman"/>
          <w:sz w:val="24"/>
          <w:szCs w:val="24"/>
        </w:rPr>
        <w:t>disruption</w:t>
      </w:r>
      <w:r w:rsidRPr="00EB6D06">
        <w:rPr>
          <w:rFonts w:ascii="Times New Roman" w:hAnsi="Times New Roman" w:cs="Times New Roman"/>
          <w:sz w:val="24"/>
          <w:szCs w:val="24"/>
        </w:rPr>
        <w:t xml:space="preserve"> of the immune </w:t>
      </w:r>
      <w:r w:rsidR="001A3495" w:rsidRPr="00EB6D06">
        <w:rPr>
          <w:rFonts w:ascii="Times New Roman" w:hAnsi="Times New Roman" w:cs="Times New Roman"/>
          <w:sz w:val="24"/>
          <w:szCs w:val="24"/>
        </w:rPr>
        <w:t>endocrine</w:t>
      </w:r>
      <w:r w:rsidRPr="00EB6D06">
        <w:rPr>
          <w:rFonts w:ascii="Times New Roman" w:hAnsi="Times New Roman" w:cs="Times New Roman"/>
          <w:sz w:val="24"/>
          <w:szCs w:val="24"/>
        </w:rPr>
        <w:t xml:space="preserve"> axis, coinciding with low grade chronic </w:t>
      </w:r>
      <w:r w:rsidR="001A3495" w:rsidRPr="00EB6D06">
        <w:rPr>
          <w:rFonts w:ascii="Times New Roman" w:hAnsi="Times New Roman" w:cs="Times New Roman"/>
          <w:sz w:val="24"/>
          <w:szCs w:val="24"/>
        </w:rPr>
        <w:t>inflammation</w:t>
      </w:r>
      <w:r w:rsidRPr="00EB6D06">
        <w:rPr>
          <w:rFonts w:ascii="Times New Roman" w:hAnsi="Times New Roman" w:cs="Times New Roman"/>
          <w:sz w:val="24"/>
          <w:szCs w:val="24"/>
        </w:rPr>
        <w:t xml:space="preserve">. </w:t>
      </w:r>
      <w:r w:rsidR="001A3495" w:rsidRPr="00EB6D06">
        <w:rPr>
          <w:rFonts w:ascii="Times New Roman" w:hAnsi="Times New Roman" w:cs="Times New Roman"/>
          <w:sz w:val="24"/>
          <w:szCs w:val="24"/>
        </w:rPr>
        <w:t>Pathological</w:t>
      </w:r>
      <w:r w:rsidRPr="00EB6D06">
        <w:rPr>
          <w:rFonts w:ascii="Times New Roman" w:hAnsi="Times New Roman" w:cs="Times New Roman"/>
          <w:sz w:val="24"/>
          <w:szCs w:val="24"/>
        </w:rPr>
        <w:t xml:space="preserve"> changes that </w:t>
      </w:r>
      <w:r w:rsidR="00411132" w:rsidRPr="00EB6D06">
        <w:rPr>
          <w:rFonts w:ascii="Times New Roman" w:hAnsi="Times New Roman" w:cs="Times New Roman"/>
          <w:sz w:val="24"/>
          <w:szCs w:val="24"/>
        </w:rPr>
        <w:t>occur</w:t>
      </w:r>
      <w:r w:rsidRPr="00EB6D06">
        <w:rPr>
          <w:rFonts w:ascii="Times New Roman" w:hAnsi="Times New Roman" w:cs="Times New Roman"/>
          <w:sz w:val="24"/>
          <w:szCs w:val="24"/>
        </w:rPr>
        <w:t xml:space="preserve"> during mood disorders are due to abnormalities in the neurotransmitters, however, can present as changes within the </w:t>
      </w:r>
      <w:r w:rsidR="00411132" w:rsidRPr="00EB6D06">
        <w:rPr>
          <w:rFonts w:ascii="Times New Roman" w:hAnsi="Times New Roman" w:cs="Times New Roman"/>
          <w:sz w:val="24"/>
          <w:szCs w:val="24"/>
        </w:rPr>
        <w:t>endocrine</w:t>
      </w:r>
      <w:r w:rsidRPr="00EB6D06">
        <w:rPr>
          <w:rFonts w:ascii="Times New Roman" w:hAnsi="Times New Roman" w:cs="Times New Roman"/>
          <w:sz w:val="24"/>
          <w:szCs w:val="24"/>
        </w:rPr>
        <w:t>, immune and the neurotransmitters within the brain. Further considered by Leonard the hypothalamic-pituitary-adrenal axis can mediate immunity, including the pro and anti-inflammatory cytokines, which can then result in pathological changes.</w:t>
      </w:r>
      <w:r w:rsidR="006D3F0A" w:rsidRPr="00EB6D06">
        <w:rPr>
          <w:rFonts w:ascii="Times New Roman" w:hAnsi="Times New Roman" w:cs="Times New Roman"/>
          <w:sz w:val="24"/>
          <w:szCs w:val="24"/>
        </w:rPr>
        <w:t xml:space="preserve"> The combination of </w:t>
      </w:r>
      <w:r w:rsidR="00411132" w:rsidRPr="00EB6D06">
        <w:rPr>
          <w:rFonts w:ascii="Times New Roman" w:hAnsi="Times New Roman" w:cs="Times New Roman"/>
          <w:sz w:val="24"/>
          <w:szCs w:val="24"/>
        </w:rPr>
        <w:t>oxidative</w:t>
      </w:r>
      <w:r w:rsidR="006D3F0A" w:rsidRPr="00EB6D06">
        <w:rPr>
          <w:rFonts w:ascii="Times New Roman" w:hAnsi="Times New Roman" w:cs="Times New Roman"/>
          <w:sz w:val="24"/>
          <w:szCs w:val="24"/>
        </w:rPr>
        <w:t xml:space="preserve"> stress and inflammation can then play a crucial role in major depression. An additional and common theory of the aetiology of depression is that of which </w:t>
      </w:r>
      <w:r w:rsidR="00411132" w:rsidRPr="00EB6D06">
        <w:rPr>
          <w:rFonts w:ascii="Times New Roman" w:hAnsi="Times New Roman" w:cs="Times New Roman"/>
          <w:sz w:val="24"/>
          <w:szCs w:val="24"/>
        </w:rPr>
        <w:t>centres</w:t>
      </w:r>
      <w:r w:rsidR="006D3F0A" w:rsidRPr="00EB6D06">
        <w:rPr>
          <w:rFonts w:ascii="Times New Roman" w:hAnsi="Times New Roman" w:cs="Times New Roman"/>
          <w:sz w:val="24"/>
          <w:szCs w:val="24"/>
        </w:rPr>
        <w:t xml:space="preserve"> on the neural systems that regulate the monoamine neurotransmission. The theory suggests that when the monoamine neurotransmission is dysregulated the individual will have an increased susceptibility to depression</w:t>
      </w:r>
      <w:r w:rsidR="001A3495" w:rsidRPr="00EB6D06">
        <w:rPr>
          <w:rFonts w:ascii="Times New Roman" w:hAnsi="Times New Roman" w:cs="Times New Roman"/>
          <w:sz w:val="24"/>
          <w:szCs w:val="24"/>
        </w:rPr>
        <w:t xml:space="preserve">. Although </w:t>
      </w:r>
      <w:r w:rsidR="00411132" w:rsidRPr="00EB6D06">
        <w:rPr>
          <w:rFonts w:ascii="Times New Roman" w:hAnsi="Times New Roman" w:cs="Times New Roman"/>
          <w:sz w:val="24"/>
          <w:szCs w:val="24"/>
        </w:rPr>
        <w:t>serotonin</w:t>
      </w:r>
      <w:r w:rsidR="001A3495" w:rsidRPr="00EB6D06">
        <w:rPr>
          <w:rFonts w:ascii="Times New Roman" w:hAnsi="Times New Roman" w:cs="Times New Roman"/>
          <w:sz w:val="24"/>
          <w:szCs w:val="24"/>
        </w:rPr>
        <w:t xml:space="preserve"> is the most frequent examined </w:t>
      </w:r>
      <w:r w:rsidR="00411132" w:rsidRPr="00EB6D06">
        <w:rPr>
          <w:rFonts w:ascii="Times New Roman" w:hAnsi="Times New Roman" w:cs="Times New Roman"/>
          <w:sz w:val="24"/>
          <w:szCs w:val="24"/>
        </w:rPr>
        <w:t>monoamine</w:t>
      </w:r>
      <w:r w:rsidR="001A3495" w:rsidRPr="00EB6D06">
        <w:rPr>
          <w:rFonts w:ascii="Times New Roman" w:hAnsi="Times New Roman" w:cs="Times New Roman"/>
          <w:sz w:val="24"/>
          <w:szCs w:val="24"/>
        </w:rPr>
        <w:t xml:space="preserve">, some empirical evidence indicates that dopamine may be a mitigating factor for depressive symptoms, where disturbances occur in the limbic systems </w:t>
      </w:r>
      <w:sdt>
        <w:sdtPr>
          <w:rPr>
            <w:rFonts w:ascii="Times New Roman" w:hAnsi="Times New Roman" w:cs="Times New Roman"/>
            <w:sz w:val="24"/>
            <w:szCs w:val="24"/>
          </w:rPr>
          <w:id w:val="293958411"/>
          <w:citation/>
        </w:sdtPr>
        <w:sdtContent>
          <w:r w:rsidR="001A3495" w:rsidRPr="00EB6D06">
            <w:rPr>
              <w:rFonts w:ascii="Times New Roman" w:hAnsi="Times New Roman" w:cs="Times New Roman"/>
              <w:sz w:val="24"/>
              <w:szCs w:val="24"/>
            </w:rPr>
            <w:fldChar w:fldCharType="begin"/>
          </w:r>
          <w:r w:rsidR="001A3495" w:rsidRPr="00EB6D06">
            <w:rPr>
              <w:rFonts w:ascii="Times New Roman" w:hAnsi="Times New Roman" w:cs="Times New Roman"/>
              <w:sz w:val="24"/>
              <w:szCs w:val="24"/>
            </w:rPr>
            <w:instrText xml:space="preserve"> CITATION Pea14 \l 2057 </w:instrText>
          </w:r>
          <w:r w:rsidR="001A3495" w:rsidRPr="00EB6D06">
            <w:rPr>
              <w:rFonts w:ascii="Times New Roman" w:hAnsi="Times New Roman" w:cs="Times New Roman"/>
              <w:sz w:val="24"/>
              <w:szCs w:val="24"/>
            </w:rPr>
            <w:fldChar w:fldCharType="separate"/>
          </w:r>
          <w:r w:rsidR="001A3495" w:rsidRPr="00EB6D06">
            <w:rPr>
              <w:rFonts w:ascii="Times New Roman" w:hAnsi="Times New Roman" w:cs="Times New Roman"/>
              <w:sz w:val="24"/>
              <w:szCs w:val="24"/>
            </w:rPr>
            <w:t>(Pearson-Fuhrhop, Dunn, Mortero, Devan, &amp; Falcone, 2014)</w:t>
          </w:r>
          <w:r w:rsidR="001A3495" w:rsidRPr="00EB6D06">
            <w:rPr>
              <w:rFonts w:ascii="Times New Roman" w:hAnsi="Times New Roman" w:cs="Times New Roman"/>
              <w:sz w:val="24"/>
              <w:szCs w:val="24"/>
            </w:rPr>
            <w:fldChar w:fldCharType="end"/>
          </w:r>
        </w:sdtContent>
      </w:sdt>
      <w:r w:rsidR="001A3495" w:rsidRPr="00EB6D06">
        <w:rPr>
          <w:rFonts w:ascii="Times New Roman" w:hAnsi="Times New Roman" w:cs="Times New Roman"/>
          <w:sz w:val="24"/>
          <w:szCs w:val="24"/>
        </w:rPr>
        <w:t>. In order to examine this theory Pearson-Fuhrhop, Dunn, Mortero, Devan, and Falcone conducted a study including three independent samples</w:t>
      </w:r>
      <w:r w:rsidR="00411132" w:rsidRPr="00EB6D06">
        <w:rPr>
          <w:rFonts w:ascii="Times New Roman" w:hAnsi="Times New Roman" w:cs="Times New Roman"/>
          <w:sz w:val="24"/>
          <w:szCs w:val="24"/>
        </w:rPr>
        <w:t xml:space="preserve">, a </w:t>
      </w:r>
      <w:r w:rsidR="00243D4A" w:rsidRPr="00EB6D06">
        <w:rPr>
          <w:rFonts w:ascii="Times New Roman" w:hAnsi="Times New Roman" w:cs="Times New Roman"/>
          <w:sz w:val="24"/>
          <w:szCs w:val="24"/>
        </w:rPr>
        <w:t xml:space="preserve">discovery </w:t>
      </w:r>
      <w:r w:rsidR="00411132" w:rsidRPr="00EB6D06">
        <w:rPr>
          <w:rFonts w:ascii="Times New Roman" w:hAnsi="Times New Roman" w:cs="Times New Roman"/>
          <w:sz w:val="24"/>
          <w:szCs w:val="24"/>
        </w:rPr>
        <w:t>group of 273 health participants, a group of 1267 adults who had depression and another replication sample of 382 health participants. The researchers then created a genetic risk score through the combination of functional polymorphisms from a total of five genes that were said to be involved in synaptic dopamine availability and dopamine receptor binding.</w:t>
      </w:r>
      <w:r w:rsidR="00243D4A" w:rsidRPr="00EB6D06">
        <w:rPr>
          <w:rFonts w:ascii="Times New Roman" w:hAnsi="Times New Roman" w:cs="Times New Roman"/>
          <w:sz w:val="24"/>
          <w:szCs w:val="24"/>
        </w:rPr>
        <w:t xml:space="preserve"> The results from the researchers’ study indicated an association between genetic risk score and depressive symptoms, moreover, in lower levels of dopamine genetic risk score indicated a prediction for heightened levels of depression. The researchers however, noted a limitation to their study was that </w:t>
      </w:r>
      <w:r w:rsidR="00DF7E00" w:rsidRPr="00EB6D06">
        <w:rPr>
          <w:rFonts w:ascii="Times New Roman" w:hAnsi="Times New Roman" w:cs="Times New Roman"/>
          <w:sz w:val="24"/>
          <w:szCs w:val="24"/>
        </w:rPr>
        <w:t xml:space="preserve">different measures were used to report depressive symptoms between groups, which may have then altered the results </w:t>
      </w:r>
      <w:sdt>
        <w:sdtPr>
          <w:rPr>
            <w:rFonts w:ascii="Times New Roman" w:hAnsi="Times New Roman" w:cs="Times New Roman"/>
            <w:sz w:val="24"/>
            <w:szCs w:val="24"/>
          </w:rPr>
          <w:id w:val="-1442609751"/>
          <w:citation/>
        </w:sdtPr>
        <w:sdtContent>
          <w:r w:rsidR="00DF7E00" w:rsidRPr="00EB6D06">
            <w:rPr>
              <w:rFonts w:ascii="Times New Roman" w:hAnsi="Times New Roman" w:cs="Times New Roman"/>
              <w:sz w:val="24"/>
              <w:szCs w:val="24"/>
            </w:rPr>
            <w:fldChar w:fldCharType="begin"/>
          </w:r>
          <w:r w:rsidR="00DF7E00" w:rsidRPr="00EB6D06">
            <w:rPr>
              <w:rFonts w:ascii="Times New Roman" w:hAnsi="Times New Roman" w:cs="Times New Roman"/>
              <w:sz w:val="24"/>
              <w:szCs w:val="24"/>
            </w:rPr>
            <w:instrText xml:space="preserve"> CITATION Pea14 \l 2057 </w:instrText>
          </w:r>
          <w:r w:rsidR="00DF7E00" w:rsidRPr="00EB6D06">
            <w:rPr>
              <w:rFonts w:ascii="Times New Roman" w:hAnsi="Times New Roman" w:cs="Times New Roman"/>
              <w:sz w:val="24"/>
              <w:szCs w:val="24"/>
            </w:rPr>
            <w:fldChar w:fldCharType="separate"/>
          </w:r>
          <w:r w:rsidR="00DF7E00" w:rsidRPr="00EB6D06">
            <w:rPr>
              <w:rFonts w:ascii="Times New Roman" w:hAnsi="Times New Roman" w:cs="Times New Roman"/>
              <w:sz w:val="24"/>
              <w:szCs w:val="24"/>
            </w:rPr>
            <w:t>(Pearson-Fuhrhop, Dunn, Mortero, Devan, &amp; Falcone, 2014)</w:t>
          </w:r>
          <w:r w:rsidR="00DF7E00" w:rsidRPr="00EB6D06">
            <w:rPr>
              <w:rFonts w:ascii="Times New Roman" w:hAnsi="Times New Roman" w:cs="Times New Roman"/>
              <w:sz w:val="24"/>
              <w:szCs w:val="24"/>
            </w:rPr>
            <w:fldChar w:fldCharType="end"/>
          </w:r>
        </w:sdtContent>
      </w:sdt>
      <w:r w:rsidR="00DF7E00" w:rsidRPr="00EB6D06">
        <w:rPr>
          <w:rFonts w:ascii="Times New Roman" w:hAnsi="Times New Roman" w:cs="Times New Roman"/>
          <w:sz w:val="24"/>
          <w:szCs w:val="24"/>
        </w:rPr>
        <w:t>.</w:t>
      </w:r>
    </w:p>
    <w:p w14:paraId="29394043" w14:textId="18F6A36A" w:rsidR="0031053E" w:rsidRPr="00EB6D06" w:rsidRDefault="0031053E"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When considering the multi-factorial aspects of depression diagnosis, environmental factors are often considered.</w:t>
      </w:r>
      <w:r w:rsidR="004D1A8E" w:rsidRPr="00EB6D06">
        <w:rPr>
          <w:rFonts w:ascii="Times New Roman" w:hAnsi="Times New Roman" w:cs="Times New Roman"/>
          <w:sz w:val="24"/>
          <w:szCs w:val="24"/>
        </w:rPr>
        <w:t xml:space="preserve"> Wankerl, et al. (2014) stipulates that research consistently finds associations between genetics and environmental factors relative to the pathogenesis of depression. Often commonly discussed is whether a </w:t>
      </w:r>
      <w:bookmarkStart w:id="0" w:name="_Hlk40014790"/>
      <w:r w:rsidR="004D1A8E" w:rsidRPr="00EB6D06">
        <w:rPr>
          <w:rFonts w:ascii="Times New Roman" w:hAnsi="Times New Roman" w:cs="Times New Roman"/>
          <w:sz w:val="24"/>
          <w:szCs w:val="24"/>
        </w:rPr>
        <w:t xml:space="preserve">43-bp insertion - deletion polymorphism </w:t>
      </w:r>
      <w:bookmarkEnd w:id="0"/>
      <w:r w:rsidR="004D1A8E" w:rsidRPr="00EB6D06">
        <w:rPr>
          <w:rFonts w:ascii="Times New Roman" w:hAnsi="Times New Roman" w:cs="Times New Roman"/>
          <w:sz w:val="24"/>
          <w:szCs w:val="24"/>
        </w:rPr>
        <w:t xml:space="preserve">found within the serotonin transporter gene2 can moderate the relationship between </w:t>
      </w:r>
      <w:r w:rsidR="004D1A8E" w:rsidRPr="00EB6D06">
        <w:rPr>
          <w:rFonts w:ascii="Times New Roman" w:hAnsi="Times New Roman" w:cs="Times New Roman"/>
          <w:sz w:val="24"/>
          <w:szCs w:val="24"/>
        </w:rPr>
        <w:lastRenderedPageBreak/>
        <w:t xml:space="preserve">environmental stress and depression. Some research studies </w:t>
      </w:r>
      <w:r w:rsidR="00514B7F" w:rsidRPr="00EB6D06">
        <w:rPr>
          <w:rFonts w:ascii="Times New Roman" w:hAnsi="Times New Roman" w:cs="Times New Roman"/>
          <w:sz w:val="24"/>
          <w:szCs w:val="24"/>
        </w:rPr>
        <w:t>exploring biological traits have suggested that elevated stress sensitivity levels in the S allele carriers has been related to higher amygdala activity, increased cortisol secretion when responding to a stressful stimulus. In order to explore this Wankerl, et al. aimed to explore the combined effects of 43-</w:t>
      </w:r>
      <w:bookmarkStart w:id="1" w:name="_Hlk40027854"/>
      <w:r w:rsidR="00514B7F" w:rsidRPr="00EB6D06">
        <w:rPr>
          <w:rFonts w:ascii="Times New Roman" w:hAnsi="Times New Roman" w:cs="Times New Roman"/>
          <w:sz w:val="24"/>
          <w:szCs w:val="24"/>
        </w:rPr>
        <w:t xml:space="preserve">bp insertion - deletion polymorphism </w:t>
      </w:r>
      <w:bookmarkEnd w:id="1"/>
      <w:r w:rsidR="00514B7F" w:rsidRPr="00EB6D06">
        <w:rPr>
          <w:rFonts w:ascii="Times New Roman" w:hAnsi="Times New Roman" w:cs="Times New Roman"/>
          <w:sz w:val="24"/>
          <w:szCs w:val="24"/>
        </w:rPr>
        <w:t xml:space="preserve">and self-reported stress throughout </w:t>
      </w:r>
      <w:r w:rsidR="007E3F69" w:rsidRPr="00EB6D06">
        <w:rPr>
          <w:rFonts w:ascii="Times New Roman" w:hAnsi="Times New Roman" w:cs="Times New Roman"/>
          <w:sz w:val="24"/>
          <w:szCs w:val="24"/>
        </w:rPr>
        <w:t xml:space="preserve">different </w:t>
      </w:r>
      <w:r w:rsidR="00514B7F" w:rsidRPr="00EB6D06">
        <w:rPr>
          <w:rFonts w:ascii="Times New Roman" w:hAnsi="Times New Roman" w:cs="Times New Roman"/>
          <w:sz w:val="24"/>
          <w:szCs w:val="24"/>
        </w:rPr>
        <w:t>stages of life</w:t>
      </w:r>
      <w:r w:rsidR="00514B7F" w:rsidRPr="00EB6D06">
        <w:rPr>
          <w:sz w:val="24"/>
          <w:szCs w:val="24"/>
        </w:rPr>
        <w:t xml:space="preserve"> </w:t>
      </w:r>
      <w:r w:rsidR="00514B7F" w:rsidRPr="00EB6D06">
        <w:rPr>
          <w:rFonts w:ascii="Times New Roman" w:hAnsi="Times New Roman" w:cs="Times New Roman"/>
          <w:sz w:val="24"/>
          <w:szCs w:val="24"/>
        </w:rPr>
        <w:t>on in vivo SERT mRNA expression found within the peripheral blood cells</w:t>
      </w:r>
      <w:r w:rsidR="007E3F69" w:rsidRPr="00EB6D06">
        <w:rPr>
          <w:rFonts w:ascii="Times New Roman" w:hAnsi="Times New Roman" w:cs="Times New Roman"/>
          <w:sz w:val="24"/>
          <w:szCs w:val="24"/>
        </w:rPr>
        <w:t xml:space="preserve"> using bisulﬁte pyrosequencing. The study contained 133 young adults who were considered to be healthy. The findings of the study showed that the bp insertion - deletion polymorphism and child maltreatment or prenatal stress was related with lower in vitro</w:t>
      </w:r>
      <w:r w:rsidR="007E3F69" w:rsidRPr="00EB6D06">
        <w:rPr>
          <w:sz w:val="24"/>
          <w:szCs w:val="24"/>
        </w:rPr>
        <w:t xml:space="preserve"> </w:t>
      </w:r>
      <w:r w:rsidR="007E3F69" w:rsidRPr="00EB6D06">
        <w:rPr>
          <w:rFonts w:ascii="Times New Roman" w:hAnsi="Times New Roman" w:cs="Times New Roman"/>
          <w:sz w:val="24"/>
          <w:szCs w:val="24"/>
        </w:rPr>
        <w:t xml:space="preserve">SERT mRNA expression in an additive manner. </w:t>
      </w:r>
      <w:r w:rsidR="00DF5565" w:rsidRPr="00EB6D06">
        <w:rPr>
          <w:rFonts w:ascii="Times New Roman" w:hAnsi="Times New Roman" w:cs="Times New Roman"/>
          <w:sz w:val="24"/>
          <w:szCs w:val="24"/>
        </w:rPr>
        <w:t>Further results showed an inverse correlation with SERT mRNA levels and early or prenatal stress, however there was no effect for adult stress.</w:t>
      </w:r>
      <w:r w:rsidR="00DF5565" w:rsidRPr="00EB6D06">
        <w:rPr>
          <w:sz w:val="24"/>
          <w:szCs w:val="24"/>
        </w:rPr>
        <w:t xml:space="preserve"> </w:t>
      </w:r>
      <w:r w:rsidR="00DF5565" w:rsidRPr="00EB6D06">
        <w:rPr>
          <w:rFonts w:ascii="Times New Roman" w:hAnsi="Times New Roman" w:cs="Times New Roman"/>
          <w:sz w:val="24"/>
          <w:szCs w:val="24"/>
        </w:rPr>
        <w:t xml:space="preserve">The researchers however, noted that the </w:t>
      </w:r>
      <w:r w:rsidR="006B4297" w:rsidRPr="00EB6D06">
        <w:rPr>
          <w:rFonts w:ascii="Times New Roman" w:hAnsi="Times New Roman" w:cs="Times New Roman"/>
          <w:sz w:val="24"/>
          <w:szCs w:val="24"/>
        </w:rPr>
        <w:t>results</w:t>
      </w:r>
      <w:r w:rsidR="00DF5565" w:rsidRPr="00EB6D06">
        <w:rPr>
          <w:rFonts w:ascii="Times New Roman" w:hAnsi="Times New Roman" w:cs="Times New Roman"/>
          <w:sz w:val="24"/>
          <w:szCs w:val="24"/>
        </w:rPr>
        <w:t xml:space="preserve"> came from self-reported measures, so there may have been some inaccuracy in recording. </w:t>
      </w:r>
      <w:sdt>
        <w:sdtPr>
          <w:rPr>
            <w:rFonts w:ascii="Times New Roman" w:hAnsi="Times New Roman" w:cs="Times New Roman"/>
            <w:sz w:val="24"/>
            <w:szCs w:val="24"/>
          </w:rPr>
          <w:id w:val="138389548"/>
          <w:citation/>
        </w:sdtPr>
        <w:sdtContent>
          <w:r w:rsidR="00DF5565" w:rsidRPr="00EB6D06">
            <w:rPr>
              <w:rFonts w:ascii="Times New Roman" w:hAnsi="Times New Roman" w:cs="Times New Roman"/>
              <w:sz w:val="24"/>
              <w:szCs w:val="24"/>
            </w:rPr>
            <w:fldChar w:fldCharType="begin"/>
          </w:r>
          <w:r w:rsidR="00DF5565" w:rsidRPr="00EB6D06">
            <w:rPr>
              <w:rFonts w:ascii="Times New Roman" w:hAnsi="Times New Roman" w:cs="Times New Roman"/>
              <w:sz w:val="24"/>
              <w:szCs w:val="24"/>
            </w:rPr>
            <w:instrText xml:space="preserve"> CITATION Wan14 \l 2057 </w:instrText>
          </w:r>
          <w:r w:rsidR="00DF5565" w:rsidRPr="00EB6D06">
            <w:rPr>
              <w:rFonts w:ascii="Times New Roman" w:hAnsi="Times New Roman" w:cs="Times New Roman"/>
              <w:sz w:val="24"/>
              <w:szCs w:val="24"/>
            </w:rPr>
            <w:fldChar w:fldCharType="separate"/>
          </w:r>
          <w:r w:rsidR="00DF5565" w:rsidRPr="00EB6D06">
            <w:rPr>
              <w:rFonts w:ascii="Times New Roman" w:hAnsi="Times New Roman" w:cs="Times New Roman"/>
              <w:sz w:val="24"/>
              <w:szCs w:val="24"/>
            </w:rPr>
            <w:t>(Wankerl, 2014)</w:t>
          </w:r>
          <w:r w:rsidR="00DF5565" w:rsidRPr="00EB6D06">
            <w:rPr>
              <w:rFonts w:ascii="Times New Roman" w:hAnsi="Times New Roman" w:cs="Times New Roman"/>
              <w:sz w:val="24"/>
              <w:szCs w:val="24"/>
            </w:rPr>
            <w:fldChar w:fldCharType="end"/>
          </w:r>
        </w:sdtContent>
      </w:sdt>
      <w:r w:rsidR="00DF5565" w:rsidRPr="00EB6D06">
        <w:rPr>
          <w:rFonts w:ascii="Times New Roman" w:hAnsi="Times New Roman" w:cs="Times New Roman"/>
          <w:sz w:val="24"/>
          <w:szCs w:val="24"/>
        </w:rPr>
        <w:t xml:space="preserve">. </w:t>
      </w:r>
      <w:bookmarkStart w:id="2" w:name="_Hlk40028579"/>
    </w:p>
    <w:p w14:paraId="04502042" w14:textId="0C3D6771" w:rsidR="00DF5565" w:rsidRPr="00EB6D06" w:rsidRDefault="006B4297"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Although changes within the neurotransmitters are often located in depressed patients,  </w:t>
      </w:r>
      <w:bookmarkStart w:id="3" w:name="_Hlk40029609"/>
      <w:r w:rsidRPr="00EB6D06">
        <w:rPr>
          <w:rFonts w:ascii="Times New Roman" w:hAnsi="Times New Roman" w:cs="Times New Roman"/>
          <w:sz w:val="24"/>
          <w:szCs w:val="24"/>
        </w:rPr>
        <w:t xml:space="preserve">Hansson, Chota and Budlun </w:t>
      </w:r>
      <w:bookmarkEnd w:id="3"/>
      <w:r w:rsidRPr="00EB6D06">
        <w:rPr>
          <w:rFonts w:ascii="Times New Roman" w:hAnsi="Times New Roman" w:cs="Times New Roman"/>
          <w:sz w:val="24"/>
          <w:szCs w:val="24"/>
        </w:rPr>
        <w:t>(2010) suggest that when the opinions of physicians are compared to that of the patients, self-reporting consistently finds that individuals perceive social factors and stress are the cause of their depression. Hansson, Chota and Budlun aimed to explore patient’s subjective views on the aetiology of their depression using open ended questions</w:t>
      </w:r>
      <w:r w:rsidR="00E60881" w:rsidRPr="00EB6D06">
        <w:rPr>
          <w:rFonts w:ascii="Times New Roman" w:hAnsi="Times New Roman" w:cs="Times New Roman"/>
          <w:sz w:val="24"/>
          <w:szCs w:val="24"/>
        </w:rPr>
        <w:t>, using a total of</w:t>
      </w:r>
      <w:r w:rsidRPr="00EB6D06">
        <w:rPr>
          <w:rFonts w:ascii="Times New Roman" w:hAnsi="Times New Roman" w:cs="Times New Roman"/>
          <w:sz w:val="24"/>
          <w:szCs w:val="24"/>
        </w:rPr>
        <w:t xml:space="preserve"> 303 primary care patients </w:t>
      </w:r>
      <w:r w:rsidR="00E60881" w:rsidRPr="00EB6D06">
        <w:rPr>
          <w:rFonts w:ascii="Times New Roman" w:hAnsi="Times New Roman" w:cs="Times New Roman"/>
          <w:sz w:val="24"/>
          <w:szCs w:val="24"/>
        </w:rPr>
        <w:t>as participants.</w:t>
      </w:r>
      <w:r w:rsidR="00835D4F" w:rsidRPr="00EB6D06">
        <w:rPr>
          <w:rFonts w:ascii="Times New Roman" w:hAnsi="Times New Roman" w:cs="Times New Roman"/>
          <w:sz w:val="24"/>
          <w:szCs w:val="24"/>
        </w:rPr>
        <w:t xml:space="preserve"> 16 different themes emerged as </w:t>
      </w:r>
      <w:r w:rsidR="00EB6D06">
        <w:rPr>
          <w:rFonts w:ascii="Times New Roman" w:hAnsi="Times New Roman" w:cs="Times New Roman"/>
          <w:sz w:val="24"/>
          <w:szCs w:val="24"/>
        </w:rPr>
        <w:t xml:space="preserve">potential </w:t>
      </w:r>
      <w:r w:rsidR="00835D4F" w:rsidRPr="00EB6D06">
        <w:rPr>
          <w:rFonts w:ascii="Times New Roman" w:hAnsi="Times New Roman" w:cs="Times New Roman"/>
          <w:sz w:val="24"/>
          <w:szCs w:val="24"/>
        </w:rPr>
        <w:t>explanations</w:t>
      </w:r>
      <w:r w:rsidR="004E4249" w:rsidRPr="00EB6D06">
        <w:rPr>
          <w:rFonts w:ascii="Times New Roman" w:hAnsi="Times New Roman" w:cs="Times New Roman"/>
          <w:sz w:val="24"/>
          <w:szCs w:val="24"/>
        </w:rPr>
        <w:t xml:space="preserve"> from the participants about their depression, then organised in to three </w:t>
      </w:r>
      <w:r w:rsidR="00131A2A" w:rsidRPr="00EB6D06">
        <w:rPr>
          <w:rFonts w:ascii="Times New Roman" w:hAnsi="Times New Roman" w:cs="Times New Roman"/>
          <w:sz w:val="24"/>
          <w:szCs w:val="24"/>
        </w:rPr>
        <w:t>categories:</w:t>
      </w:r>
      <w:r w:rsidR="004E4249" w:rsidRPr="00EB6D06">
        <w:rPr>
          <w:rFonts w:ascii="Times New Roman" w:hAnsi="Times New Roman" w:cs="Times New Roman"/>
          <w:sz w:val="24"/>
          <w:szCs w:val="24"/>
        </w:rPr>
        <w:t xml:space="preserve"> past life experiences, current life stressors and constitutional factors. The findings suggested that work related stressors was the most common explanation, subsequently followed by personality and family issues. Only a small proportion 3</w:t>
      </w:r>
      <w:r w:rsidR="00EB6D06">
        <w:rPr>
          <w:rFonts w:ascii="Times New Roman" w:hAnsi="Times New Roman" w:cs="Times New Roman"/>
          <w:sz w:val="24"/>
          <w:szCs w:val="24"/>
        </w:rPr>
        <w:t>.</w:t>
      </w:r>
      <w:r w:rsidR="004E4249" w:rsidRPr="00EB6D06">
        <w:rPr>
          <w:rFonts w:ascii="Times New Roman" w:hAnsi="Times New Roman" w:cs="Times New Roman"/>
          <w:sz w:val="24"/>
          <w:szCs w:val="24"/>
        </w:rPr>
        <w:t>6% though that their depression was due to biological causes.</w:t>
      </w:r>
    </w:p>
    <w:bookmarkEnd w:id="2"/>
    <w:p w14:paraId="4CF50243" w14:textId="765349A7" w:rsidR="001D6BA0" w:rsidRPr="00EB6D06" w:rsidRDefault="004E4249"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As depression remains a pervasive issue for many individuals it is necessary to investigate the treatments available. Some cognitive theories indicate the role bias in individuals when processing information, leading them to preferentially allocate negative appraisals</w:t>
      </w:r>
      <w:r w:rsidR="001D6BA0" w:rsidRPr="00EB6D06">
        <w:rPr>
          <w:rFonts w:ascii="Times New Roman" w:hAnsi="Times New Roman" w:cs="Times New Roman"/>
          <w:sz w:val="24"/>
          <w:szCs w:val="24"/>
        </w:rPr>
        <w:t xml:space="preserve"> to ambiguous information with then maintains the disorder. Cognitive behavioural therapy (CBT) is centred on targeting these biases and is often recommended as a reliable treatment for depression, however due to time and cost, few patients with depression receive CBT as a treatment </w:t>
      </w:r>
      <w:bookmarkStart w:id="4" w:name="_Hlk40032099"/>
      <w:r w:rsidR="001D6BA0" w:rsidRPr="00EB6D06">
        <w:rPr>
          <w:rFonts w:ascii="Times New Roman" w:hAnsi="Times New Roman" w:cs="Times New Roman"/>
          <w:sz w:val="24"/>
          <w:szCs w:val="24"/>
        </w:rPr>
        <w:t xml:space="preserve">(Williams, et al. 2013). </w:t>
      </w:r>
      <w:bookmarkEnd w:id="4"/>
      <w:r w:rsidR="00897B9E" w:rsidRPr="00EB6D06">
        <w:rPr>
          <w:rFonts w:ascii="Times New Roman" w:hAnsi="Times New Roman" w:cs="Times New Roman"/>
          <w:sz w:val="24"/>
          <w:szCs w:val="24"/>
        </w:rPr>
        <w:t>Williams</w:t>
      </w:r>
      <w:r w:rsidR="001D6BA0" w:rsidRPr="00EB6D06">
        <w:rPr>
          <w:rFonts w:ascii="Times New Roman" w:hAnsi="Times New Roman" w:cs="Times New Roman"/>
          <w:sz w:val="24"/>
          <w:szCs w:val="24"/>
        </w:rPr>
        <w:t xml:space="preserve"> et al. aimed to explore a new treatment type of CBT that is internet based</w:t>
      </w:r>
      <w:r w:rsidR="00FE1D87" w:rsidRPr="00EB6D06">
        <w:rPr>
          <w:rFonts w:ascii="Times New Roman" w:hAnsi="Times New Roman" w:cs="Times New Roman"/>
          <w:sz w:val="24"/>
          <w:szCs w:val="24"/>
        </w:rPr>
        <w:t xml:space="preserve"> (iCBT) combined with Computerized cognitive-bias modification (CBM). A randomized controlled trial evaluated the individual effects of CBM protocol </w:t>
      </w:r>
      <w:r w:rsidR="00FE1D87" w:rsidRPr="00EB6D06">
        <w:rPr>
          <w:rFonts w:ascii="Times New Roman" w:hAnsi="Times New Roman" w:cs="Times New Roman"/>
          <w:sz w:val="24"/>
          <w:szCs w:val="24"/>
        </w:rPr>
        <w:lastRenderedPageBreak/>
        <w:t>targeting imagery and the participants’ interpretation bias (CBM-I) and the collective</w:t>
      </w:r>
      <w:r w:rsidR="00131A2A" w:rsidRPr="00EB6D06">
        <w:rPr>
          <w:rFonts w:ascii="Times New Roman" w:hAnsi="Times New Roman" w:cs="Times New Roman"/>
          <w:sz w:val="24"/>
          <w:szCs w:val="24"/>
        </w:rPr>
        <w:t xml:space="preserve"> </w:t>
      </w:r>
      <w:r w:rsidR="00FE1D87" w:rsidRPr="00EB6D06">
        <w:rPr>
          <w:rFonts w:ascii="Times New Roman" w:hAnsi="Times New Roman" w:cs="Times New Roman"/>
          <w:sz w:val="24"/>
          <w:szCs w:val="24"/>
        </w:rPr>
        <w:t xml:space="preserve">which was subsequently effects of CBM-I followed by iCBT. Participants who had previously been diagnosed with depression were randomly placed in to an eleven week intervention, the first week participants received CBM-I then for the remaining ten weeks participants received iCBT (n = 38) via the internet. Results of the study showed a decrease in the participants depressive symptoms </w:t>
      </w:r>
      <w:r w:rsidR="00897B9E" w:rsidRPr="00EB6D06">
        <w:rPr>
          <w:rFonts w:ascii="Times New Roman" w:hAnsi="Times New Roman" w:cs="Times New Roman"/>
          <w:sz w:val="24"/>
          <w:szCs w:val="24"/>
        </w:rPr>
        <w:t>following</w:t>
      </w:r>
      <w:r w:rsidR="00FE1D87" w:rsidRPr="00EB6D06">
        <w:rPr>
          <w:rFonts w:ascii="Times New Roman" w:hAnsi="Times New Roman" w:cs="Times New Roman"/>
          <w:sz w:val="24"/>
          <w:szCs w:val="24"/>
        </w:rPr>
        <w:t xml:space="preserve"> the administration of iCBT and CBM-I. Although the researchers provide promise for new treatment for depressive symptoms using CBT via the internet, there was no control group to compare to, questioning the validity of the results (Williams, et al. 2013). </w:t>
      </w:r>
      <w:r w:rsidR="00DC7EAB" w:rsidRPr="00EB6D06">
        <w:rPr>
          <w:rFonts w:ascii="Times New Roman" w:hAnsi="Times New Roman" w:cs="Times New Roman"/>
          <w:sz w:val="24"/>
          <w:szCs w:val="24"/>
        </w:rPr>
        <w:t xml:space="preserve">A further study investigating the effects of iCBT in the treatment of depression in older adults was conducted by </w:t>
      </w:r>
      <w:bookmarkStart w:id="5" w:name="_Hlk40034533"/>
      <w:r w:rsidR="00DC7EAB" w:rsidRPr="00EB6D06">
        <w:rPr>
          <w:rFonts w:ascii="Times New Roman" w:hAnsi="Times New Roman" w:cs="Times New Roman"/>
          <w:sz w:val="24"/>
          <w:szCs w:val="24"/>
        </w:rPr>
        <w:t>Hobbs, Joubert, Mahoney and Andrews (2018).</w:t>
      </w:r>
      <w:bookmarkEnd w:id="5"/>
      <w:r w:rsidR="00DC7EAB" w:rsidRPr="00EB6D06">
        <w:rPr>
          <w:rFonts w:ascii="Times New Roman" w:hAnsi="Times New Roman" w:cs="Times New Roman"/>
          <w:sz w:val="24"/>
          <w:szCs w:val="24"/>
        </w:rPr>
        <w:t xml:space="preserve"> A regression analysis was utilised to explore the relationship between different age cohorts and clinical characteristics of depression, adherence to treatment, remission rates, </w:t>
      </w:r>
      <w:r w:rsidR="00D32802" w:rsidRPr="00EB6D06">
        <w:rPr>
          <w:rFonts w:ascii="Times New Roman" w:hAnsi="Times New Roman" w:cs="Times New Roman"/>
          <w:sz w:val="24"/>
          <w:szCs w:val="24"/>
        </w:rPr>
        <w:t>recovery,</w:t>
      </w:r>
      <w:r w:rsidR="00DC7EAB" w:rsidRPr="00EB6D06">
        <w:rPr>
          <w:rFonts w:ascii="Times New Roman" w:hAnsi="Times New Roman" w:cs="Times New Roman"/>
          <w:sz w:val="24"/>
          <w:szCs w:val="24"/>
        </w:rPr>
        <w:t xml:space="preserve"> and consistent improvement</w:t>
      </w:r>
      <w:r w:rsidR="002F7B28" w:rsidRPr="00EB6D06">
        <w:rPr>
          <w:rFonts w:ascii="Times New Roman" w:hAnsi="Times New Roman" w:cs="Times New Roman"/>
          <w:sz w:val="24"/>
          <w:szCs w:val="24"/>
        </w:rPr>
        <w:t xml:space="preserve"> (n = 1288). A further linear model was utilised to explore whether depressive symptoms reduced as a function of age. The results of the study showed that participants who were over the age of 65 felt</w:t>
      </w:r>
      <w:r w:rsidR="00DC7EAB" w:rsidRPr="00EB6D06">
        <w:rPr>
          <w:rFonts w:ascii="Times New Roman" w:hAnsi="Times New Roman" w:cs="Times New Roman"/>
          <w:sz w:val="24"/>
          <w:szCs w:val="24"/>
        </w:rPr>
        <w:t xml:space="preserve"> </w:t>
      </w:r>
      <w:r w:rsidR="002F7B28" w:rsidRPr="00EB6D06">
        <w:rPr>
          <w:rFonts w:ascii="Times New Roman" w:hAnsi="Times New Roman" w:cs="Times New Roman"/>
          <w:sz w:val="24"/>
          <w:szCs w:val="24"/>
        </w:rPr>
        <w:t>mild</w:t>
      </w:r>
      <w:r w:rsidR="00DC7EAB" w:rsidRPr="00EB6D06">
        <w:rPr>
          <w:rFonts w:ascii="Times New Roman" w:hAnsi="Times New Roman" w:cs="Times New Roman"/>
          <w:sz w:val="24"/>
          <w:szCs w:val="24"/>
        </w:rPr>
        <w:t xml:space="preserve"> to large effect size reductions in depressive symptom</w:t>
      </w:r>
      <w:r w:rsidR="002F7B28" w:rsidRPr="00EB6D06">
        <w:rPr>
          <w:rFonts w:ascii="Times New Roman" w:hAnsi="Times New Roman" w:cs="Times New Roman"/>
          <w:sz w:val="24"/>
          <w:szCs w:val="24"/>
        </w:rPr>
        <w:t>s</w:t>
      </w:r>
      <w:r w:rsidR="00DC7EAB" w:rsidRPr="00EB6D06">
        <w:rPr>
          <w:rFonts w:ascii="Times New Roman" w:hAnsi="Times New Roman" w:cs="Times New Roman"/>
          <w:sz w:val="24"/>
          <w:szCs w:val="24"/>
        </w:rPr>
        <w:t xml:space="preserve">, </w:t>
      </w:r>
      <w:r w:rsidR="002F7B28" w:rsidRPr="00EB6D06">
        <w:rPr>
          <w:rFonts w:ascii="Times New Roman" w:hAnsi="Times New Roman" w:cs="Times New Roman"/>
          <w:sz w:val="24"/>
          <w:szCs w:val="24"/>
        </w:rPr>
        <w:t xml:space="preserve">perceived </w:t>
      </w:r>
      <w:r w:rsidR="00DC7EAB" w:rsidRPr="00EB6D06">
        <w:rPr>
          <w:rFonts w:ascii="Times New Roman" w:hAnsi="Times New Roman" w:cs="Times New Roman"/>
          <w:sz w:val="24"/>
          <w:szCs w:val="24"/>
        </w:rPr>
        <w:t>psychological distress, and impairment,</w:t>
      </w:r>
      <w:r w:rsidR="002F7B28" w:rsidRPr="00EB6D06">
        <w:rPr>
          <w:rFonts w:ascii="Times New Roman" w:hAnsi="Times New Roman" w:cs="Times New Roman"/>
          <w:sz w:val="24"/>
          <w:szCs w:val="24"/>
        </w:rPr>
        <w:t xml:space="preserve"> as did the other age cohorts</w:t>
      </w:r>
      <w:r w:rsidR="00DC7EAB" w:rsidRPr="00EB6D06">
        <w:rPr>
          <w:rFonts w:ascii="Times New Roman" w:hAnsi="Times New Roman" w:cs="Times New Roman"/>
          <w:sz w:val="24"/>
          <w:szCs w:val="24"/>
        </w:rPr>
        <w:t xml:space="preserve">. </w:t>
      </w:r>
      <w:r w:rsidR="002F7B28" w:rsidRPr="00EB6D06">
        <w:rPr>
          <w:rFonts w:ascii="Times New Roman" w:hAnsi="Times New Roman" w:cs="Times New Roman"/>
          <w:sz w:val="24"/>
          <w:szCs w:val="24"/>
        </w:rPr>
        <w:t>The r</w:t>
      </w:r>
      <w:r w:rsidR="00DC7EAB" w:rsidRPr="00EB6D06">
        <w:rPr>
          <w:rFonts w:ascii="Times New Roman" w:hAnsi="Times New Roman" w:cs="Times New Roman"/>
          <w:sz w:val="24"/>
          <w:szCs w:val="24"/>
        </w:rPr>
        <w:t xml:space="preserve">ates of remission, </w:t>
      </w:r>
      <w:r w:rsidR="002F7B28" w:rsidRPr="00EB6D06">
        <w:rPr>
          <w:rFonts w:ascii="Times New Roman" w:hAnsi="Times New Roman" w:cs="Times New Roman"/>
          <w:sz w:val="24"/>
          <w:szCs w:val="24"/>
        </w:rPr>
        <w:t>recuperation</w:t>
      </w:r>
      <w:r w:rsidR="00DC7EAB" w:rsidRPr="00EB6D06">
        <w:rPr>
          <w:rFonts w:ascii="Times New Roman" w:hAnsi="Times New Roman" w:cs="Times New Roman"/>
          <w:sz w:val="24"/>
          <w:szCs w:val="24"/>
        </w:rPr>
        <w:t xml:space="preserve"> or </w:t>
      </w:r>
      <w:r w:rsidR="002F7B28" w:rsidRPr="00EB6D06">
        <w:rPr>
          <w:rFonts w:ascii="Times New Roman" w:hAnsi="Times New Roman" w:cs="Times New Roman"/>
          <w:sz w:val="24"/>
          <w:szCs w:val="24"/>
        </w:rPr>
        <w:t>consistent</w:t>
      </w:r>
      <w:r w:rsidR="00DC7EAB" w:rsidRPr="00EB6D06">
        <w:rPr>
          <w:rFonts w:ascii="Times New Roman" w:hAnsi="Times New Roman" w:cs="Times New Roman"/>
          <w:sz w:val="24"/>
          <w:szCs w:val="24"/>
        </w:rPr>
        <w:t xml:space="preserve"> improvement were </w:t>
      </w:r>
      <w:r w:rsidR="002F7B28" w:rsidRPr="00EB6D06">
        <w:rPr>
          <w:rFonts w:ascii="Times New Roman" w:hAnsi="Times New Roman" w:cs="Times New Roman"/>
          <w:sz w:val="24"/>
          <w:szCs w:val="24"/>
        </w:rPr>
        <w:t>similar</w:t>
      </w:r>
      <w:r w:rsidR="00DC7EAB" w:rsidRPr="00EB6D06">
        <w:rPr>
          <w:rFonts w:ascii="Times New Roman" w:hAnsi="Times New Roman" w:cs="Times New Roman"/>
          <w:sz w:val="24"/>
          <w:szCs w:val="24"/>
        </w:rPr>
        <w:t xml:space="preserve"> across the lifespan.</w:t>
      </w:r>
      <w:r w:rsidR="002F7B28" w:rsidRPr="00EB6D06">
        <w:rPr>
          <w:rFonts w:ascii="Times New Roman" w:hAnsi="Times New Roman" w:cs="Times New Roman"/>
          <w:sz w:val="24"/>
          <w:szCs w:val="24"/>
        </w:rPr>
        <w:t xml:space="preserve"> Although the study comprised a large sample size, and used validated and reliable measures, the researchers did not account for the inclusion of chronic health conditions that often come with old age, which may have yielded different results had this been explored (Hobbs, Joubert, Mahoney &amp; Andrews, 2018).</w:t>
      </w:r>
    </w:p>
    <w:p w14:paraId="6DB448A5" w14:textId="46ABB2C9" w:rsidR="00897B9E" w:rsidRPr="00EB6D06" w:rsidRDefault="002F7B28"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Although CBT can be seen to be a beneficial tool for the treatment of depression</w:t>
      </w:r>
      <w:r w:rsidR="000735F7" w:rsidRPr="00EB6D06">
        <w:rPr>
          <w:rFonts w:ascii="Times New Roman" w:hAnsi="Times New Roman" w:cs="Times New Roman"/>
          <w:sz w:val="24"/>
          <w:szCs w:val="24"/>
        </w:rPr>
        <w:t>, pharmalogical treatment is often the choice for many individuals.</w:t>
      </w:r>
      <w:r w:rsidR="00343C49" w:rsidRPr="00EB6D06">
        <w:rPr>
          <w:rFonts w:ascii="Times New Roman" w:hAnsi="Times New Roman" w:cs="Times New Roman"/>
          <w:sz w:val="24"/>
          <w:szCs w:val="24"/>
        </w:rPr>
        <w:t xml:space="preserve"> Antidepressants are primarily used to ameliorate the symptoms of depression and to prevent recurrent episodes. Pharmalogical treatment can restore the emotional balance within the brain and allow some individuals to lead a normal life. There is no singular drug prescribed to treat depression, however, are usually split between groups, most commonly used are tricyclic antidepressants (TCAs), selective serotonin reuptake inhibitors (SSRIs) and selective serotonin noradrenaline reuptake inhibitors (SSNRIs). Nerve cells within the brain uses chemicals to pass on impulses where chemicals, for example serotonin can have an effect on nerve connections. Antidepressants purpose is to increase the accessibility of these chemicals </w:t>
      </w:r>
      <w:sdt>
        <w:sdtPr>
          <w:rPr>
            <w:rFonts w:ascii="Times New Roman" w:hAnsi="Times New Roman" w:cs="Times New Roman"/>
            <w:sz w:val="24"/>
            <w:szCs w:val="24"/>
          </w:rPr>
          <w:id w:val="1910801706"/>
          <w:citation/>
        </w:sdtPr>
        <w:sdtContent>
          <w:r w:rsidR="00343C49" w:rsidRPr="00EB6D06">
            <w:rPr>
              <w:rFonts w:ascii="Times New Roman" w:hAnsi="Times New Roman" w:cs="Times New Roman"/>
              <w:sz w:val="24"/>
              <w:szCs w:val="24"/>
            </w:rPr>
            <w:fldChar w:fldCharType="begin"/>
          </w:r>
          <w:r w:rsidR="00343C49" w:rsidRPr="00EB6D06">
            <w:rPr>
              <w:rFonts w:ascii="Times New Roman" w:hAnsi="Times New Roman" w:cs="Times New Roman"/>
              <w:sz w:val="24"/>
              <w:szCs w:val="24"/>
            </w:rPr>
            <w:instrText xml:space="preserve"> CITATION Inf15 \l 2057 </w:instrText>
          </w:r>
          <w:r w:rsidR="00343C49" w:rsidRPr="00EB6D06">
            <w:rPr>
              <w:rFonts w:ascii="Times New Roman" w:hAnsi="Times New Roman" w:cs="Times New Roman"/>
              <w:sz w:val="24"/>
              <w:szCs w:val="24"/>
            </w:rPr>
            <w:fldChar w:fldCharType="separate"/>
          </w:r>
          <w:r w:rsidR="00343C49" w:rsidRPr="00EB6D06">
            <w:rPr>
              <w:rFonts w:ascii="Times New Roman" w:hAnsi="Times New Roman" w:cs="Times New Roman"/>
              <w:sz w:val="24"/>
              <w:szCs w:val="24"/>
            </w:rPr>
            <w:t>(Informedheath.org, 2015)</w:t>
          </w:r>
          <w:r w:rsidR="00343C49" w:rsidRPr="00EB6D06">
            <w:rPr>
              <w:rFonts w:ascii="Times New Roman" w:hAnsi="Times New Roman" w:cs="Times New Roman"/>
              <w:sz w:val="24"/>
              <w:szCs w:val="24"/>
            </w:rPr>
            <w:fldChar w:fldCharType="end"/>
          </w:r>
        </w:sdtContent>
      </w:sdt>
      <w:r w:rsidR="00343C49" w:rsidRPr="00EB6D06">
        <w:rPr>
          <w:rFonts w:ascii="Times New Roman" w:hAnsi="Times New Roman" w:cs="Times New Roman"/>
          <w:sz w:val="24"/>
          <w:szCs w:val="24"/>
        </w:rPr>
        <w:t>.</w:t>
      </w:r>
      <w:r w:rsidR="00897B9E" w:rsidRPr="00EB6D06">
        <w:rPr>
          <w:rFonts w:ascii="Times New Roman" w:hAnsi="Times New Roman" w:cs="Times New Roman"/>
          <w:sz w:val="24"/>
          <w:szCs w:val="24"/>
        </w:rPr>
        <w:t xml:space="preserve"> A study conducted by explored the effect of two antidepressants with different actions on  the serotonin transporter and the 5-HHTLPR-S/Lg polymorphisms </w:t>
      </w:r>
      <w:r w:rsidR="00897B9E" w:rsidRPr="00EB6D06">
        <w:rPr>
          <w:rFonts w:ascii="Times New Roman" w:hAnsi="Times New Roman" w:cs="Times New Roman"/>
          <w:sz w:val="24"/>
          <w:szCs w:val="24"/>
        </w:rPr>
        <w:lastRenderedPageBreak/>
        <w:t>on the amygdala responses on participants with depression. Participants with major depressive disorder were</w:t>
      </w:r>
      <w:r w:rsidR="00897B9E" w:rsidRPr="00EB6D06">
        <w:t xml:space="preserve"> </w:t>
      </w:r>
      <w:r w:rsidR="00897B9E" w:rsidRPr="00EB6D06">
        <w:rPr>
          <w:rFonts w:ascii="Times New Roman" w:hAnsi="Times New Roman" w:cs="Times New Roman"/>
          <w:sz w:val="24"/>
          <w:szCs w:val="24"/>
        </w:rPr>
        <w:t>provided with either citalopram or quetiapine extended release for a period of eight weeks, participants were also then genotyped for 5-HTTLPR. The effectiveness of the drug was evaluated using the Hamilton Depression Rating Scale. Participants then had an fMRI responses where they viewed negative emotional faces, the fMRI was given at week one and week eight. The researchers then measured the change in amygdala responses at the end of week eight. The results of the study showed that Citalopram had no significant effect on the amygdala response in major depressive disorder participants. However, in contrast, the quetiapine drug reduced amygdala responses at both week one and week eight fMRIs and found a reductio</w:t>
      </w:r>
      <w:r w:rsidR="006E0D49" w:rsidRPr="00EB6D06">
        <w:rPr>
          <w:rFonts w:ascii="Times New Roman" w:hAnsi="Times New Roman" w:cs="Times New Roman"/>
          <w:sz w:val="24"/>
          <w:szCs w:val="24"/>
        </w:rPr>
        <w:t xml:space="preserve">n in </w:t>
      </w:r>
      <w:r w:rsidR="00897B9E" w:rsidRPr="00EB6D06">
        <w:rPr>
          <w:rFonts w:ascii="Times New Roman" w:hAnsi="Times New Roman" w:cs="Times New Roman"/>
          <w:sz w:val="24"/>
          <w:szCs w:val="24"/>
        </w:rPr>
        <w:t xml:space="preserve">depression scores. These </w:t>
      </w:r>
      <w:r w:rsidR="006E0D49" w:rsidRPr="00EB6D06">
        <w:rPr>
          <w:rFonts w:ascii="Times New Roman" w:hAnsi="Times New Roman" w:cs="Times New Roman"/>
          <w:sz w:val="24"/>
          <w:szCs w:val="24"/>
        </w:rPr>
        <w:t xml:space="preserve">finding from this </w:t>
      </w:r>
      <w:r w:rsidR="00897B9E" w:rsidRPr="00EB6D06">
        <w:rPr>
          <w:rFonts w:ascii="Times New Roman" w:hAnsi="Times New Roman" w:cs="Times New Roman"/>
          <w:sz w:val="24"/>
          <w:szCs w:val="24"/>
        </w:rPr>
        <w:t xml:space="preserve">data </w:t>
      </w:r>
      <w:r w:rsidR="006E0D49" w:rsidRPr="00EB6D06">
        <w:rPr>
          <w:rFonts w:ascii="Times New Roman" w:hAnsi="Times New Roman" w:cs="Times New Roman"/>
          <w:sz w:val="24"/>
          <w:szCs w:val="24"/>
        </w:rPr>
        <w:t>indicate</w:t>
      </w:r>
      <w:r w:rsidR="00897B9E" w:rsidRPr="00EB6D06">
        <w:rPr>
          <w:rFonts w:ascii="Times New Roman" w:hAnsi="Times New Roman" w:cs="Times New Roman"/>
          <w:sz w:val="24"/>
          <w:szCs w:val="24"/>
        </w:rPr>
        <w:t xml:space="preserve"> that pharmacological mechanisms and genetics </w:t>
      </w:r>
      <w:r w:rsidR="006E0D49" w:rsidRPr="00EB6D06">
        <w:rPr>
          <w:rFonts w:ascii="Times New Roman" w:hAnsi="Times New Roman" w:cs="Times New Roman"/>
          <w:sz w:val="24"/>
          <w:szCs w:val="24"/>
        </w:rPr>
        <w:t>should be a considerable factor</w:t>
      </w:r>
      <w:r w:rsidR="00897B9E" w:rsidRPr="00EB6D06">
        <w:rPr>
          <w:rFonts w:ascii="Times New Roman" w:hAnsi="Times New Roman" w:cs="Times New Roman"/>
          <w:sz w:val="24"/>
          <w:szCs w:val="24"/>
        </w:rPr>
        <w:t xml:space="preserve"> </w:t>
      </w:r>
      <w:r w:rsidR="006E0D49" w:rsidRPr="00EB6D06">
        <w:rPr>
          <w:rFonts w:ascii="Times New Roman" w:hAnsi="Times New Roman" w:cs="Times New Roman"/>
          <w:sz w:val="24"/>
          <w:szCs w:val="24"/>
        </w:rPr>
        <w:t>during the advancement</w:t>
      </w:r>
      <w:r w:rsidR="00897B9E" w:rsidRPr="00EB6D06">
        <w:rPr>
          <w:rFonts w:ascii="Times New Roman" w:hAnsi="Times New Roman" w:cs="Times New Roman"/>
          <w:sz w:val="24"/>
          <w:szCs w:val="24"/>
        </w:rPr>
        <w:t xml:space="preserve"> of neuroimaging markers for the </w:t>
      </w:r>
      <w:r w:rsidR="006E0D49" w:rsidRPr="00EB6D06">
        <w:rPr>
          <w:rFonts w:ascii="Times New Roman" w:hAnsi="Times New Roman" w:cs="Times New Roman"/>
          <w:sz w:val="24"/>
          <w:szCs w:val="24"/>
        </w:rPr>
        <w:t>assessment</w:t>
      </w:r>
      <w:r w:rsidR="00897B9E" w:rsidRPr="00EB6D06">
        <w:rPr>
          <w:rFonts w:ascii="Times New Roman" w:hAnsi="Times New Roman" w:cs="Times New Roman"/>
          <w:sz w:val="24"/>
          <w:szCs w:val="24"/>
        </w:rPr>
        <w:t xml:space="preserve"> of antidepressant treatments</w:t>
      </w:r>
      <w:r w:rsidR="006E0D49" w:rsidRPr="00EB6D06">
        <w:rPr>
          <w:rFonts w:ascii="Times New Roman" w:hAnsi="Times New Roman" w:cs="Times New Roman"/>
          <w:sz w:val="24"/>
          <w:szCs w:val="24"/>
        </w:rPr>
        <w:t xml:space="preserve"> </w:t>
      </w:r>
      <w:sdt>
        <w:sdtPr>
          <w:rPr>
            <w:rFonts w:ascii="Times New Roman" w:hAnsi="Times New Roman" w:cs="Times New Roman"/>
            <w:sz w:val="24"/>
            <w:szCs w:val="24"/>
          </w:rPr>
          <w:id w:val="-745184301"/>
          <w:citation/>
        </w:sdtPr>
        <w:sdtContent>
          <w:r w:rsidR="006E0D49" w:rsidRPr="00EB6D06">
            <w:rPr>
              <w:rFonts w:ascii="Times New Roman" w:hAnsi="Times New Roman" w:cs="Times New Roman"/>
              <w:sz w:val="24"/>
              <w:szCs w:val="24"/>
            </w:rPr>
            <w:fldChar w:fldCharType="begin"/>
          </w:r>
          <w:r w:rsidR="006E0D49" w:rsidRPr="00EB6D06">
            <w:rPr>
              <w:rFonts w:ascii="Times New Roman" w:hAnsi="Times New Roman" w:cs="Times New Roman"/>
              <w:sz w:val="24"/>
              <w:szCs w:val="24"/>
            </w:rPr>
            <w:instrText xml:space="preserve"> CITATION Ram16 \l 2057 </w:instrText>
          </w:r>
          <w:r w:rsidR="006E0D49" w:rsidRPr="00EB6D06">
            <w:rPr>
              <w:rFonts w:ascii="Times New Roman" w:hAnsi="Times New Roman" w:cs="Times New Roman"/>
              <w:sz w:val="24"/>
              <w:szCs w:val="24"/>
            </w:rPr>
            <w:fldChar w:fldCharType="separate"/>
          </w:r>
          <w:r w:rsidR="006E0D49" w:rsidRPr="00EB6D06">
            <w:rPr>
              <w:rFonts w:ascii="Times New Roman" w:hAnsi="Times New Roman" w:cs="Times New Roman"/>
              <w:sz w:val="24"/>
              <w:szCs w:val="24"/>
            </w:rPr>
            <w:t>(Ramasubbu, et al., 2016)</w:t>
          </w:r>
          <w:r w:rsidR="006E0D49" w:rsidRPr="00EB6D06">
            <w:rPr>
              <w:rFonts w:ascii="Times New Roman" w:hAnsi="Times New Roman" w:cs="Times New Roman"/>
              <w:sz w:val="24"/>
              <w:szCs w:val="24"/>
            </w:rPr>
            <w:fldChar w:fldCharType="end"/>
          </w:r>
        </w:sdtContent>
      </w:sdt>
      <w:r w:rsidR="00897B9E" w:rsidRPr="00EB6D06">
        <w:rPr>
          <w:rFonts w:ascii="Times New Roman" w:hAnsi="Times New Roman" w:cs="Times New Roman"/>
          <w:sz w:val="24"/>
          <w:szCs w:val="24"/>
        </w:rPr>
        <w:t xml:space="preserve">. </w:t>
      </w:r>
    </w:p>
    <w:p w14:paraId="5903BEC2" w14:textId="3AA42589" w:rsidR="00343C49" w:rsidRPr="00EB6D06" w:rsidRDefault="00343C49"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In conclusion, the aetiology of depression is thought to be multi-factorial</w:t>
      </w:r>
      <w:r w:rsidR="00131A2A" w:rsidRPr="00EB6D06">
        <w:rPr>
          <w:rFonts w:ascii="Times New Roman" w:hAnsi="Times New Roman" w:cs="Times New Roman"/>
          <w:sz w:val="24"/>
          <w:szCs w:val="24"/>
        </w:rPr>
        <w:t xml:space="preserve"> and can be caused by a combination of environmental factors, for example stress, work related stress and social or family problems. Furthermore, the biological influences of chemicals within the brain, for example </w:t>
      </w:r>
      <w:r w:rsidR="00897B9E" w:rsidRPr="00EB6D06">
        <w:rPr>
          <w:rFonts w:ascii="Times New Roman" w:hAnsi="Times New Roman" w:cs="Times New Roman"/>
          <w:sz w:val="24"/>
          <w:szCs w:val="24"/>
        </w:rPr>
        <w:t>serotonin</w:t>
      </w:r>
      <w:r w:rsidR="00131A2A" w:rsidRPr="00EB6D06">
        <w:rPr>
          <w:rFonts w:ascii="Times New Roman" w:hAnsi="Times New Roman" w:cs="Times New Roman"/>
          <w:sz w:val="24"/>
          <w:szCs w:val="24"/>
        </w:rPr>
        <w:t xml:space="preserve"> and </w:t>
      </w:r>
      <w:r w:rsidR="00897B9E" w:rsidRPr="00EB6D06">
        <w:rPr>
          <w:rFonts w:ascii="Times New Roman" w:hAnsi="Times New Roman" w:cs="Times New Roman"/>
          <w:sz w:val="24"/>
          <w:szCs w:val="24"/>
        </w:rPr>
        <w:t>dopamine</w:t>
      </w:r>
      <w:r w:rsidR="00131A2A" w:rsidRPr="00EB6D06">
        <w:rPr>
          <w:rFonts w:ascii="Times New Roman" w:hAnsi="Times New Roman" w:cs="Times New Roman"/>
          <w:sz w:val="24"/>
          <w:szCs w:val="24"/>
        </w:rPr>
        <w:t xml:space="preserve"> can play a significant role in the aetiology of depression, where chemical imbalances or dysregulation can cause individuals to become depressed. The prevalence of depression remains a pervasive issue for clinicians, with a high probability of reoccurring episodes if not adequately treated. Many individuals would select to use cognitive </w:t>
      </w:r>
      <w:r w:rsidR="00897B9E" w:rsidRPr="00EB6D06">
        <w:rPr>
          <w:rFonts w:ascii="Times New Roman" w:hAnsi="Times New Roman" w:cs="Times New Roman"/>
          <w:sz w:val="24"/>
          <w:szCs w:val="24"/>
        </w:rPr>
        <w:t>behavioural</w:t>
      </w:r>
      <w:r w:rsidR="00131A2A" w:rsidRPr="00EB6D06">
        <w:rPr>
          <w:rFonts w:ascii="Times New Roman" w:hAnsi="Times New Roman" w:cs="Times New Roman"/>
          <w:sz w:val="24"/>
          <w:szCs w:val="24"/>
        </w:rPr>
        <w:t xml:space="preserve"> therapy, which </w:t>
      </w:r>
      <w:r w:rsidR="00897B9E" w:rsidRPr="00EB6D06">
        <w:rPr>
          <w:rFonts w:ascii="Times New Roman" w:hAnsi="Times New Roman" w:cs="Times New Roman"/>
          <w:sz w:val="24"/>
          <w:szCs w:val="24"/>
        </w:rPr>
        <w:t>has</w:t>
      </w:r>
      <w:r w:rsidR="00131A2A" w:rsidRPr="00EB6D06">
        <w:rPr>
          <w:rFonts w:ascii="Times New Roman" w:hAnsi="Times New Roman" w:cs="Times New Roman"/>
          <w:sz w:val="24"/>
          <w:szCs w:val="24"/>
        </w:rPr>
        <w:t xml:space="preserve"> shown promise in </w:t>
      </w:r>
      <w:r w:rsidR="00897B9E" w:rsidRPr="00EB6D06">
        <w:rPr>
          <w:rFonts w:ascii="Times New Roman" w:hAnsi="Times New Roman" w:cs="Times New Roman"/>
          <w:sz w:val="24"/>
          <w:szCs w:val="24"/>
        </w:rPr>
        <w:t>the</w:t>
      </w:r>
      <w:r w:rsidR="00131A2A" w:rsidRPr="00EB6D06">
        <w:rPr>
          <w:rFonts w:ascii="Times New Roman" w:hAnsi="Times New Roman" w:cs="Times New Roman"/>
          <w:sz w:val="24"/>
          <w:szCs w:val="24"/>
        </w:rPr>
        <w:t xml:space="preserve"> treatment of depression, however due to funding and time constraints, cognitive behavioural </w:t>
      </w:r>
      <w:r w:rsidR="00897B9E" w:rsidRPr="00EB6D06">
        <w:rPr>
          <w:rFonts w:ascii="Times New Roman" w:hAnsi="Times New Roman" w:cs="Times New Roman"/>
          <w:sz w:val="24"/>
          <w:szCs w:val="24"/>
        </w:rPr>
        <w:t>therapy</w:t>
      </w:r>
      <w:r w:rsidR="00131A2A" w:rsidRPr="00EB6D06">
        <w:rPr>
          <w:rFonts w:ascii="Times New Roman" w:hAnsi="Times New Roman" w:cs="Times New Roman"/>
          <w:sz w:val="24"/>
          <w:szCs w:val="24"/>
        </w:rPr>
        <w:t xml:space="preserve"> is not always a viable option. Pharmalogical treatment is often the preferable choice for many individuals and </w:t>
      </w:r>
      <w:r w:rsidR="00897B9E" w:rsidRPr="00EB6D06">
        <w:rPr>
          <w:rFonts w:ascii="Times New Roman" w:hAnsi="Times New Roman" w:cs="Times New Roman"/>
          <w:sz w:val="24"/>
          <w:szCs w:val="24"/>
        </w:rPr>
        <w:t>clinicians</w:t>
      </w:r>
      <w:r w:rsidR="00131A2A" w:rsidRPr="00EB6D06">
        <w:rPr>
          <w:rFonts w:ascii="Times New Roman" w:hAnsi="Times New Roman" w:cs="Times New Roman"/>
          <w:sz w:val="24"/>
          <w:szCs w:val="24"/>
        </w:rPr>
        <w:t xml:space="preserve">, however, side effects and individual differences in responses can alter its effectiveness. The </w:t>
      </w:r>
      <w:r w:rsidR="00897B9E" w:rsidRPr="00EB6D06">
        <w:rPr>
          <w:rFonts w:ascii="Times New Roman" w:hAnsi="Times New Roman" w:cs="Times New Roman"/>
          <w:sz w:val="24"/>
          <w:szCs w:val="24"/>
        </w:rPr>
        <w:t>administration</w:t>
      </w:r>
      <w:r w:rsidR="00131A2A" w:rsidRPr="00EB6D06">
        <w:rPr>
          <w:rFonts w:ascii="Times New Roman" w:hAnsi="Times New Roman" w:cs="Times New Roman"/>
          <w:sz w:val="24"/>
          <w:szCs w:val="24"/>
        </w:rPr>
        <w:t xml:space="preserve"> of an internet based cognitive behavioural therapy could be beneficial where it is easily accessible to all and low cost.</w:t>
      </w:r>
    </w:p>
    <w:p w14:paraId="4640DF32" w14:textId="41BF669E" w:rsidR="00A021F7" w:rsidRPr="00EB6D06" w:rsidRDefault="00A021F7" w:rsidP="00131A2A">
      <w:pPr>
        <w:spacing w:line="360" w:lineRule="auto"/>
        <w:rPr>
          <w:rFonts w:ascii="Times New Roman" w:hAnsi="Times New Roman" w:cs="Times New Roman"/>
          <w:sz w:val="24"/>
          <w:szCs w:val="24"/>
        </w:rPr>
      </w:pPr>
    </w:p>
    <w:p w14:paraId="66D092FD" w14:textId="6AA3DAB6" w:rsidR="00A021F7" w:rsidRPr="00EB6D06" w:rsidRDefault="00A021F7" w:rsidP="00131A2A">
      <w:pPr>
        <w:spacing w:line="360" w:lineRule="auto"/>
        <w:rPr>
          <w:rFonts w:ascii="Times New Roman" w:hAnsi="Times New Roman" w:cs="Times New Roman"/>
          <w:sz w:val="24"/>
          <w:szCs w:val="24"/>
        </w:rPr>
      </w:pPr>
    </w:p>
    <w:p w14:paraId="2B0A5A0D" w14:textId="472D67B5" w:rsidR="00A021F7" w:rsidRPr="00EB6D06" w:rsidRDefault="00A021F7" w:rsidP="00131A2A">
      <w:pPr>
        <w:spacing w:line="360" w:lineRule="auto"/>
        <w:rPr>
          <w:rFonts w:ascii="Times New Roman" w:hAnsi="Times New Roman" w:cs="Times New Roman"/>
          <w:sz w:val="24"/>
          <w:szCs w:val="24"/>
        </w:rPr>
      </w:pPr>
    </w:p>
    <w:p w14:paraId="33F0736E" w14:textId="2A891349" w:rsidR="00A021F7" w:rsidRPr="00EB6D06" w:rsidRDefault="00A021F7" w:rsidP="00131A2A">
      <w:pPr>
        <w:spacing w:line="360" w:lineRule="auto"/>
        <w:rPr>
          <w:rFonts w:ascii="Times New Roman" w:hAnsi="Times New Roman" w:cs="Times New Roman"/>
          <w:sz w:val="24"/>
          <w:szCs w:val="24"/>
        </w:rPr>
      </w:pPr>
    </w:p>
    <w:p w14:paraId="67B5A691" w14:textId="3EC3FAB8" w:rsidR="00A021F7" w:rsidRPr="00EB6D06" w:rsidRDefault="00A021F7" w:rsidP="00131A2A">
      <w:pPr>
        <w:spacing w:line="360" w:lineRule="auto"/>
        <w:rPr>
          <w:rFonts w:ascii="Times New Roman" w:hAnsi="Times New Roman" w:cs="Times New Roman"/>
          <w:sz w:val="24"/>
          <w:szCs w:val="24"/>
        </w:rPr>
      </w:pPr>
    </w:p>
    <w:p w14:paraId="7F7629D9" w14:textId="1BC17CDB" w:rsidR="00A021F7" w:rsidRPr="00EB6D06" w:rsidRDefault="00A021F7" w:rsidP="003E07D0">
      <w:pPr>
        <w:spacing w:line="360" w:lineRule="auto"/>
        <w:jc w:val="center"/>
        <w:rPr>
          <w:rFonts w:ascii="Times New Roman" w:hAnsi="Times New Roman" w:cs="Times New Roman"/>
          <w:sz w:val="24"/>
          <w:szCs w:val="24"/>
          <w:u w:val="single"/>
        </w:rPr>
      </w:pPr>
      <w:r w:rsidRPr="00EB6D06">
        <w:rPr>
          <w:rFonts w:ascii="Times New Roman" w:hAnsi="Times New Roman" w:cs="Times New Roman"/>
          <w:sz w:val="24"/>
          <w:szCs w:val="24"/>
          <w:u w:val="single"/>
        </w:rPr>
        <w:lastRenderedPageBreak/>
        <w:t>Critically consider the factors that may contribute to the development of schizophrenia</w:t>
      </w:r>
    </w:p>
    <w:p w14:paraId="65E84C3C" w14:textId="77777777" w:rsidR="003E07D0" w:rsidRPr="00EB6D06" w:rsidRDefault="003E07D0" w:rsidP="00131A2A">
      <w:pPr>
        <w:spacing w:line="360" w:lineRule="auto"/>
        <w:rPr>
          <w:rFonts w:ascii="Times New Roman" w:hAnsi="Times New Roman" w:cs="Times New Roman"/>
          <w:sz w:val="24"/>
          <w:szCs w:val="24"/>
          <w:u w:val="single"/>
        </w:rPr>
      </w:pPr>
    </w:p>
    <w:p w14:paraId="78DC0DFD" w14:textId="68750F98" w:rsidR="00D35B5A" w:rsidRPr="00EB6D06" w:rsidRDefault="007802AA"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Schizophrenia is considered a severe aetiological neurodevelopmental disorder, that often presents in either adolescence or early adulthood, with the arrival of psychotic symptoms. Specific genes have been associated with the contribution of the development of the disorder, however, some literature has discussed that environmental factors</w:t>
      </w:r>
      <w:r w:rsidR="00D35B5A" w:rsidRPr="00EB6D06">
        <w:rPr>
          <w:rFonts w:ascii="Times New Roman" w:hAnsi="Times New Roman" w:cs="Times New Roman"/>
          <w:sz w:val="24"/>
          <w:szCs w:val="24"/>
        </w:rPr>
        <w:t>, both biological and psychosocial</w:t>
      </w:r>
      <w:r w:rsidRPr="00EB6D06">
        <w:rPr>
          <w:rFonts w:ascii="Times New Roman" w:hAnsi="Times New Roman" w:cs="Times New Roman"/>
          <w:sz w:val="24"/>
          <w:szCs w:val="24"/>
        </w:rPr>
        <w:t xml:space="preserve"> can play a vital role in the development of the disorder (</w:t>
      </w:r>
      <w:bookmarkStart w:id="6" w:name="_Hlk40088822"/>
      <w:r w:rsidRPr="00EB6D06">
        <w:rPr>
          <w:rFonts w:ascii="Times New Roman" w:hAnsi="Times New Roman" w:cs="Times New Roman"/>
          <w:sz w:val="24"/>
          <w:szCs w:val="24"/>
        </w:rPr>
        <w:t xml:space="preserve">Mäki, </w:t>
      </w:r>
      <w:r w:rsidR="00D35B5A" w:rsidRPr="00EB6D06">
        <w:rPr>
          <w:rFonts w:ascii="Times New Roman" w:hAnsi="Times New Roman" w:cs="Times New Roman"/>
          <w:sz w:val="24"/>
          <w:szCs w:val="24"/>
        </w:rPr>
        <w:t xml:space="preserve">et al., </w:t>
      </w:r>
      <w:r w:rsidRPr="00EB6D06">
        <w:rPr>
          <w:rFonts w:ascii="Times New Roman" w:hAnsi="Times New Roman" w:cs="Times New Roman"/>
          <w:sz w:val="24"/>
          <w:szCs w:val="24"/>
        </w:rPr>
        <w:t>2005</w:t>
      </w:r>
      <w:bookmarkEnd w:id="6"/>
      <w:r w:rsidRPr="00EB6D06">
        <w:rPr>
          <w:rFonts w:ascii="Times New Roman" w:hAnsi="Times New Roman" w:cs="Times New Roman"/>
          <w:sz w:val="24"/>
          <w:szCs w:val="24"/>
        </w:rPr>
        <w:t>)</w:t>
      </w:r>
      <w:r w:rsidR="00D35B5A" w:rsidRPr="00EB6D06">
        <w:rPr>
          <w:rFonts w:ascii="Times New Roman" w:hAnsi="Times New Roman" w:cs="Times New Roman"/>
          <w:sz w:val="24"/>
          <w:szCs w:val="24"/>
        </w:rPr>
        <w:t xml:space="preserve">. In order to explore the development of </w:t>
      </w:r>
      <w:r w:rsidR="00D32802" w:rsidRPr="00EB6D06">
        <w:rPr>
          <w:rFonts w:ascii="Times New Roman" w:hAnsi="Times New Roman" w:cs="Times New Roman"/>
          <w:sz w:val="24"/>
          <w:szCs w:val="24"/>
        </w:rPr>
        <w:t>schizophrenia</w:t>
      </w:r>
      <w:r w:rsidR="00D35B5A" w:rsidRPr="00EB6D06">
        <w:rPr>
          <w:rFonts w:ascii="Times New Roman" w:hAnsi="Times New Roman" w:cs="Times New Roman"/>
          <w:sz w:val="24"/>
          <w:szCs w:val="24"/>
        </w:rPr>
        <w:t xml:space="preserve">, this discussion intends to critically explore the </w:t>
      </w:r>
      <w:r w:rsidR="00D32802" w:rsidRPr="00EB6D06">
        <w:rPr>
          <w:rFonts w:ascii="Times New Roman" w:hAnsi="Times New Roman" w:cs="Times New Roman"/>
          <w:sz w:val="24"/>
          <w:szCs w:val="24"/>
        </w:rPr>
        <w:t>contributing</w:t>
      </w:r>
      <w:r w:rsidR="00D35B5A" w:rsidRPr="00EB6D06">
        <w:rPr>
          <w:rFonts w:ascii="Times New Roman" w:hAnsi="Times New Roman" w:cs="Times New Roman"/>
          <w:sz w:val="24"/>
          <w:szCs w:val="24"/>
        </w:rPr>
        <w:t xml:space="preserve"> factors that may lead to the development of schizophrenia. </w:t>
      </w:r>
    </w:p>
    <w:p w14:paraId="72ACED79" w14:textId="3E9B7BF5" w:rsidR="00A230DD" w:rsidRPr="00EB6D06" w:rsidRDefault="00A230DD" w:rsidP="00131A2A">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According to the World Health Organisation (2019) schizophrenia is termed a severe and chronic mental disorder that is </w:t>
      </w:r>
      <w:r w:rsidR="00D32802" w:rsidRPr="00EB6D06">
        <w:rPr>
          <w:rFonts w:ascii="Times New Roman" w:hAnsi="Times New Roman" w:cs="Times New Roman"/>
          <w:sz w:val="24"/>
          <w:szCs w:val="24"/>
        </w:rPr>
        <w:t>thought</w:t>
      </w:r>
      <w:r w:rsidRPr="00EB6D06">
        <w:rPr>
          <w:rFonts w:ascii="Times New Roman" w:hAnsi="Times New Roman" w:cs="Times New Roman"/>
          <w:sz w:val="24"/>
          <w:szCs w:val="24"/>
        </w:rPr>
        <w:t xml:space="preserve"> to affect and estimated 20 million people globally. Schizophrenia disorder is categorized by distorted thinking patterns, altered perceptions and emotions, there may be alterations in language, and distortions in self-efficacy and behaviour. Common </w:t>
      </w:r>
      <w:r w:rsidR="00D32802" w:rsidRPr="00EB6D06">
        <w:rPr>
          <w:rFonts w:ascii="Times New Roman" w:hAnsi="Times New Roman" w:cs="Times New Roman"/>
          <w:sz w:val="24"/>
          <w:szCs w:val="24"/>
        </w:rPr>
        <w:t>symptoms</w:t>
      </w:r>
      <w:r w:rsidRPr="00EB6D06">
        <w:rPr>
          <w:rFonts w:ascii="Times New Roman" w:hAnsi="Times New Roman" w:cs="Times New Roman"/>
          <w:sz w:val="24"/>
          <w:szCs w:val="24"/>
        </w:rPr>
        <w:t xml:space="preserve"> are divided into groups and are termed positive symptoms and negative symptoms. Positive symptoms include auditory hallucinations and </w:t>
      </w:r>
      <w:r w:rsidR="00D32802" w:rsidRPr="00EB6D06">
        <w:rPr>
          <w:rFonts w:ascii="Times New Roman" w:hAnsi="Times New Roman" w:cs="Times New Roman"/>
          <w:sz w:val="24"/>
          <w:szCs w:val="24"/>
        </w:rPr>
        <w:t>delusional</w:t>
      </w:r>
      <w:r w:rsidRPr="00EB6D06">
        <w:rPr>
          <w:rFonts w:ascii="Times New Roman" w:hAnsi="Times New Roman" w:cs="Times New Roman"/>
          <w:sz w:val="24"/>
          <w:szCs w:val="24"/>
        </w:rPr>
        <w:t xml:space="preserve"> thoughts, whereas negative symptoms include, low motivation and mood and </w:t>
      </w:r>
      <w:r w:rsidR="00C64AF6" w:rsidRPr="00EB6D06">
        <w:rPr>
          <w:rFonts w:ascii="Times New Roman" w:hAnsi="Times New Roman" w:cs="Times New Roman"/>
          <w:sz w:val="24"/>
          <w:szCs w:val="24"/>
        </w:rPr>
        <w:t xml:space="preserve">withdrawing socially. Although </w:t>
      </w:r>
      <w:r w:rsidR="00D32802" w:rsidRPr="00EB6D06">
        <w:rPr>
          <w:rFonts w:ascii="Times New Roman" w:hAnsi="Times New Roman" w:cs="Times New Roman"/>
          <w:sz w:val="24"/>
          <w:szCs w:val="24"/>
        </w:rPr>
        <w:t>schizophrenia</w:t>
      </w:r>
      <w:r w:rsidR="00C64AF6" w:rsidRPr="00EB6D06">
        <w:rPr>
          <w:rFonts w:ascii="Times New Roman" w:hAnsi="Times New Roman" w:cs="Times New Roman"/>
          <w:sz w:val="24"/>
          <w:szCs w:val="24"/>
        </w:rPr>
        <w:t xml:space="preserve"> is a treatable disorder, individuals living with schizophrenia are thought to die around 20% to 30% </w:t>
      </w:r>
      <w:r w:rsidR="00D32802" w:rsidRPr="00EB6D06">
        <w:rPr>
          <w:rFonts w:ascii="Times New Roman" w:hAnsi="Times New Roman" w:cs="Times New Roman"/>
          <w:sz w:val="24"/>
          <w:szCs w:val="24"/>
        </w:rPr>
        <w:t>faster</w:t>
      </w:r>
      <w:r w:rsidR="00C64AF6" w:rsidRPr="00EB6D06">
        <w:rPr>
          <w:rFonts w:ascii="Times New Roman" w:hAnsi="Times New Roman" w:cs="Times New Roman"/>
          <w:sz w:val="24"/>
          <w:szCs w:val="24"/>
        </w:rPr>
        <w:t xml:space="preserve"> than most individuals, though to be due to diseases that are mainly preventable, for example infections. </w:t>
      </w:r>
      <w:r w:rsidR="00C64AF6" w:rsidRPr="00EB6D06">
        <w:rPr>
          <w:rFonts w:ascii="Times New Roman" w:hAnsi="Times New Roman" w:cs="Times New Roman"/>
          <w:sz w:val="24"/>
          <w:szCs w:val="24"/>
        </w:rPr>
        <w:t xml:space="preserve">Mäki, et al., </w:t>
      </w:r>
      <w:r w:rsidR="00C64AF6" w:rsidRPr="00EB6D06">
        <w:rPr>
          <w:rFonts w:ascii="Times New Roman" w:hAnsi="Times New Roman" w:cs="Times New Roman"/>
          <w:sz w:val="24"/>
          <w:szCs w:val="24"/>
        </w:rPr>
        <w:t>(</w:t>
      </w:r>
      <w:r w:rsidR="00C64AF6" w:rsidRPr="00EB6D06">
        <w:rPr>
          <w:rFonts w:ascii="Times New Roman" w:hAnsi="Times New Roman" w:cs="Times New Roman"/>
          <w:sz w:val="24"/>
          <w:szCs w:val="24"/>
        </w:rPr>
        <w:t>2005</w:t>
      </w:r>
      <w:r w:rsidR="00C64AF6" w:rsidRPr="00EB6D06">
        <w:rPr>
          <w:rFonts w:ascii="Times New Roman" w:hAnsi="Times New Roman" w:cs="Times New Roman"/>
          <w:sz w:val="24"/>
          <w:szCs w:val="24"/>
        </w:rPr>
        <w:t xml:space="preserve">) suggests that the risk of developing schizophrenia is higher in males, when compared to females. Although symptoms of </w:t>
      </w:r>
      <w:r w:rsidR="00D32802" w:rsidRPr="00EB6D06">
        <w:rPr>
          <w:rFonts w:ascii="Times New Roman" w:hAnsi="Times New Roman" w:cs="Times New Roman"/>
          <w:sz w:val="24"/>
          <w:szCs w:val="24"/>
        </w:rPr>
        <w:t>schizophrenia</w:t>
      </w:r>
      <w:r w:rsidR="00C64AF6" w:rsidRPr="00EB6D06">
        <w:rPr>
          <w:rFonts w:ascii="Times New Roman" w:hAnsi="Times New Roman" w:cs="Times New Roman"/>
          <w:sz w:val="24"/>
          <w:szCs w:val="24"/>
        </w:rPr>
        <w:t xml:space="preserve"> appear to develop later in life for females, </w:t>
      </w:r>
      <w:r w:rsidR="00D32802" w:rsidRPr="00EB6D06">
        <w:rPr>
          <w:rFonts w:ascii="Times New Roman" w:hAnsi="Times New Roman" w:cs="Times New Roman"/>
          <w:sz w:val="24"/>
          <w:szCs w:val="24"/>
        </w:rPr>
        <w:t>symptoms</w:t>
      </w:r>
      <w:r w:rsidR="00C64AF6" w:rsidRPr="00EB6D06">
        <w:rPr>
          <w:rFonts w:ascii="Times New Roman" w:hAnsi="Times New Roman" w:cs="Times New Roman"/>
          <w:sz w:val="24"/>
          <w:szCs w:val="24"/>
        </w:rPr>
        <w:t xml:space="preserve"> for males and </w:t>
      </w:r>
      <w:r w:rsidR="00D32802" w:rsidRPr="00EB6D06">
        <w:rPr>
          <w:rFonts w:ascii="Times New Roman" w:hAnsi="Times New Roman" w:cs="Times New Roman"/>
          <w:sz w:val="24"/>
          <w:szCs w:val="24"/>
        </w:rPr>
        <w:t>females</w:t>
      </w:r>
      <w:r w:rsidR="00C64AF6" w:rsidRPr="00EB6D06">
        <w:rPr>
          <w:rFonts w:ascii="Times New Roman" w:hAnsi="Times New Roman" w:cs="Times New Roman"/>
          <w:sz w:val="24"/>
          <w:szCs w:val="24"/>
        </w:rPr>
        <w:t xml:space="preserve"> </w:t>
      </w:r>
      <w:r w:rsidR="00D32802" w:rsidRPr="00EB6D06">
        <w:rPr>
          <w:rFonts w:ascii="Times New Roman" w:hAnsi="Times New Roman" w:cs="Times New Roman"/>
          <w:sz w:val="24"/>
          <w:szCs w:val="24"/>
        </w:rPr>
        <w:t>appear</w:t>
      </w:r>
      <w:r w:rsidR="00C64AF6" w:rsidRPr="00EB6D06">
        <w:rPr>
          <w:rFonts w:ascii="Times New Roman" w:hAnsi="Times New Roman" w:cs="Times New Roman"/>
          <w:sz w:val="24"/>
          <w:szCs w:val="24"/>
        </w:rPr>
        <w:t xml:space="preserve"> to be similar in the prodromal phase.</w:t>
      </w:r>
    </w:p>
    <w:p w14:paraId="7A675C2F" w14:textId="57B92D40" w:rsidR="003E07D0" w:rsidRPr="00EB6D06" w:rsidRDefault="00EE21D6" w:rsidP="001C3CAB">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According to </w:t>
      </w:r>
      <w:bookmarkStart w:id="7" w:name="_Hlk40093770"/>
      <w:r w:rsidRPr="00EB6D06">
        <w:rPr>
          <w:rFonts w:ascii="Times New Roman" w:hAnsi="Times New Roman" w:cs="Times New Roman"/>
          <w:sz w:val="24"/>
          <w:szCs w:val="24"/>
        </w:rPr>
        <w:t xml:space="preserve">Howes, Mc </w:t>
      </w:r>
      <w:r w:rsidR="00D32802" w:rsidRPr="00EB6D06">
        <w:rPr>
          <w:rFonts w:ascii="Times New Roman" w:hAnsi="Times New Roman" w:cs="Times New Roman"/>
          <w:sz w:val="24"/>
          <w:szCs w:val="24"/>
        </w:rPr>
        <w:t>Scutcheon</w:t>
      </w:r>
      <w:r w:rsidRPr="00EB6D06">
        <w:rPr>
          <w:rFonts w:ascii="Times New Roman" w:hAnsi="Times New Roman" w:cs="Times New Roman"/>
          <w:sz w:val="24"/>
          <w:szCs w:val="24"/>
        </w:rPr>
        <w:t xml:space="preserve">, Owen and Murray (2017) </w:t>
      </w:r>
      <w:bookmarkEnd w:id="7"/>
      <w:r w:rsidRPr="00EB6D06">
        <w:rPr>
          <w:rFonts w:ascii="Times New Roman" w:hAnsi="Times New Roman" w:cs="Times New Roman"/>
          <w:sz w:val="24"/>
          <w:szCs w:val="24"/>
        </w:rPr>
        <w:t xml:space="preserve">one such </w:t>
      </w:r>
      <w:r w:rsidR="00D32802" w:rsidRPr="00EB6D06">
        <w:rPr>
          <w:rFonts w:ascii="Times New Roman" w:hAnsi="Times New Roman" w:cs="Times New Roman"/>
          <w:sz w:val="24"/>
          <w:szCs w:val="24"/>
        </w:rPr>
        <w:t>pathobiological</w:t>
      </w:r>
      <w:r w:rsidRPr="00EB6D06">
        <w:rPr>
          <w:rFonts w:ascii="Times New Roman" w:hAnsi="Times New Roman" w:cs="Times New Roman"/>
          <w:sz w:val="24"/>
          <w:szCs w:val="24"/>
        </w:rPr>
        <w:t xml:space="preserve"> theory that aims to explain the development of schizophrenia is the dopamine hypothesis, however, much of this evidence was </w:t>
      </w:r>
      <w:r w:rsidR="00D32802" w:rsidRPr="00EB6D06">
        <w:rPr>
          <w:rFonts w:ascii="Times New Roman" w:hAnsi="Times New Roman" w:cs="Times New Roman"/>
          <w:sz w:val="24"/>
          <w:szCs w:val="24"/>
        </w:rPr>
        <w:t>established</w:t>
      </w:r>
      <w:r w:rsidRPr="00EB6D06">
        <w:rPr>
          <w:rFonts w:ascii="Times New Roman" w:hAnsi="Times New Roman" w:cs="Times New Roman"/>
          <w:sz w:val="24"/>
          <w:szCs w:val="24"/>
        </w:rPr>
        <w:t xml:space="preserve"> from individuals with established schizophrenia, therefore it was </w:t>
      </w:r>
      <w:r w:rsidR="00D32802" w:rsidRPr="00EB6D06">
        <w:rPr>
          <w:rFonts w:ascii="Times New Roman" w:hAnsi="Times New Roman" w:cs="Times New Roman"/>
          <w:sz w:val="24"/>
          <w:szCs w:val="24"/>
        </w:rPr>
        <w:t>ambiguous</w:t>
      </w:r>
      <w:r w:rsidRPr="00EB6D06">
        <w:rPr>
          <w:rFonts w:ascii="Times New Roman" w:hAnsi="Times New Roman" w:cs="Times New Roman"/>
          <w:sz w:val="24"/>
          <w:szCs w:val="24"/>
        </w:rPr>
        <w:t xml:space="preserve"> to what extent the role of dopamine play in the </w:t>
      </w:r>
      <w:r w:rsidR="00D32802" w:rsidRPr="00EB6D06">
        <w:rPr>
          <w:rFonts w:ascii="Times New Roman" w:hAnsi="Times New Roman" w:cs="Times New Roman"/>
          <w:sz w:val="24"/>
          <w:szCs w:val="24"/>
        </w:rPr>
        <w:t>development</w:t>
      </w:r>
      <w:r w:rsidRPr="00EB6D06">
        <w:rPr>
          <w:rFonts w:ascii="Times New Roman" w:hAnsi="Times New Roman" w:cs="Times New Roman"/>
          <w:sz w:val="24"/>
          <w:szCs w:val="24"/>
        </w:rPr>
        <w:t xml:space="preserve"> of schizophrenia. More recent empirical research that aim to study the risk of </w:t>
      </w:r>
      <w:r w:rsidR="00D32802" w:rsidRPr="00EB6D06">
        <w:rPr>
          <w:rFonts w:ascii="Times New Roman" w:hAnsi="Times New Roman" w:cs="Times New Roman"/>
          <w:sz w:val="24"/>
          <w:szCs w:val="24"/>
        </w:rPr>
        <w:t>developing</w:t>
      </w:r>
      <w:r w:rsidRPr="00EB6D06">
        <w:rPr>
          <w:rFonts w:ascii="Times New Roman" w:hAnsi="Times New Roman" w:cs="Times New Roman"/>
          <w:sz w:val="24"/>
          <w:szCs w:val="24"/>
        </w:rPr>
        <w:t xml:space="preserve"> schizophrenia have indicated elevated striatal dopamine synthesis capacity, followed by an increase dopamine release when exposed to stress. S</w:t>
      </w:r>
      <w:r w:rsidRPr="00EB6D06">
        <w:rPr>
          <w:rFonts w:ascii="Times New Roman" w:hAnsi="Times New Roman" w:cs="Times New Roman"/>
          <w:sz w:val="24"/>
          <w:szCs w:val="24"/>
        </w:rPr>
        <w:t>triatal dopamine changes</w:t>
      </w:r>
      <w:r w:rsidRPr="00EB6D06">
        <w:rPr>
          <w:rFonts w:ascii="Times New Roman" w:hAnsi="Times New Roman" w:cs="Times New Roman"/>
          <w:sz w:val="24"/>
          <w:szCs w:val="24"/>
        </w:rPr>
        <w:t xml:space="preserve"> have further been found to have a relationship with altered cortical function when completing cognitive tasks</w:t>
      </w:r>
      <w:r w:rsidR="00D32802" w:rsidRPr="00EB6D06">
        <w:rPr>
          <w:rFonts w:ascii="Times New Roman" w:hAnsi="Times New Roman" w:cs="Times New Roman"/>
          <w:sz w:val="24"/>
          <w:szCs w:val="24"/>
        </w:rPr>
        <w:t xml:space="preserve">. This supports some preclinical evidence </w:t>
      </w:r>
      <w:r w:rsidR="00D32802" w:rsidRPr="00EB6D06">
        <w:rPr>
          <w:rFonts w:ascii="Times New Roman" w:hAnsi="Times New Roman" w:cs="Times New Roman"/>
          <w:sz w:val="24"/>
          <w:szCs w:val="24"/>
        </w:rPr>
        <w:t xml:space="preserve">that a circuit </w:t>
      </w:r>
      <w:r w:rsidR="00D32802" w:rsidRPr="00EB6D06">
        <w:rPr>
          <w:rFonts w:ascii="Times New Roman" w:hAnsi="Times New Roman" w:cs="Times New Roman"/>
          <w:sz w:val="24"/>
          <w:szCs w:val="24"/>
        </w:rPr>
        <w:t>concerning</w:t>
      </w:r>
      <w:r w:rsidR="00D32802" w:rsidRPr="00EB6D06">
        <w:rPr>
          <w:rFonts w:ascii="Times New Roman" w:hAnsi="Times New Roman" w:cs="Times New Roman"/>
          <w:sz w:val="24"/>
          <w:szCs w:val="24"/>
        </w:rPr>
        <w:t xml:space="preserve"> cortical projections to the striatum and </w:t>
      </w:r>
      <w:r w:rsidR="00D32802" w:rsidRPr="00EB6D06">
        <w:rPr>
          <w:rFonts w:ascii="Times New Roman" w:hAnsi="Times New Roman" w:cs="Times New Roman"/>
          <w:sz w:val="24"/>
          <w:szCs w:val="24"/>
        </w:rPr>
        <w:t xml:space="preserve">the </w:t>
      </w:r>
      <w:r w:rsidR="00D32802" w:rsidRPr="00EB6D06">
        <w:rPr>
          <w:rFonts w:ascii="Times New Roman" w:hAnsi="Times New Roman" w:cs="Times New Roman"/>
          <w:sz w:val="24"/>
          <w:szCs w:val="24"/>
        </w:rPr>
        <w:t xml:space="preserve">midbrain may </w:t>
      </w:r>
      <w:r w:rsidR="00D32802" w:rsidRPr="00EB6D06">
        <w:rPr>
          <w:rFonts w:ascii="Times New Roman" w:hAnsi="Times New Roman" w:cs="Times New Roman"/>
          <w:sz w:val="24"/>
          <w:szCs w:val="24"/>
        </w:rPr>
        <w:t>be the cause of</w:t>
      </w:r>
      <w:r w:rsidR="00D32802" w:rsidRPr="00EB6D06">
        <w:rPr>
          <w:rFonts w:ascii="Times New Roman" w:hAnsi="Times New Roman" w:cs="Times New Roman"/>
          <w:sz w:val="24"/>
          <w:szCs w:val="24"/>
        </w:rPr>
        <w:t xml:space="preserve"> the striatal dopamine </w:t>
      </w:r>
      <w:r w:rsidR="00D32802" w:rsidRPr="00EB6D06">
        <w:rPr>
          <w:rFonts w:ascii="Times New Roman" w:hAnsi="Times New Roman" w:cs="Times New Roman"/>
          <w:sz w:val="24"/>
          <w:szCs w:val="24"/>
        </w:rPr>
        <w:lastRenderedPageBreak/>
        <w:t>changes</w:t>
      </w:r>
      <w:r w:rsidR="00D32802" w:rsidRPr="00EB6D06">
        <w:rPr>
          <w:rFonts w:ascii="Times New Roman" w:hAnsi="Times New Roman" w:cs="Times New Roman"/>
          <w:sz w:val="24"/>
          <w:szCs w:val="24"/>
        </w:rPr>
        <w:t xml:space="preserve">. Conversely, alternative theories suggest that environmental risk factors can contribute to the development of schizophrenia, including social isolation and trauma within childhood, which are also said to affect the </w:t>
      </w:r>
      <w:r w:rsidR="00D32802" w:rsidRPr="00EB6D06">
        <w:rPr>
          <w:rFonts w:ascii="Times New Roman" w:hAnsi="Times New Roman" w:cs="Times New Roman"/>
          <w:sz w:val="24"/>
          <w:szCs w:val="24"/>
        </w:rPr>
        <w:t>presynaptic dopaminergic function</w:t>
      </w:r>
      <w:r w:rsidR="00D32802" w:rsidRPr="00EB6D06">
        <w:rPr>
          <w:rFonts w:ascii="Times New Roman" w:hAnsi="Times New Roman" w:cs="Times New Roman"/>
          <w:sz w:val="24"/>
          <w:szCs w:val="24"/>
        </w:rPr>
        <w:t xml:space="preserve">. Further advances within epidemiology have investigated the molecular architecture </w:t>
      </w:r>
      <w:r w:rsidR="00CB4A08" w:rsidRPr="00EB6D06">
        <w:rPr>
          <w:rFonts w:ascii="Times New Roman" w:hAnsi="Times New Roman" w:cs="Times New Roman"/>
          <w:sz w:val="24"/>
          <w:szCs w:val="24"/>
        </w:rPr>
        <w:t>that links dopamine, psychosocial stress and psychosis, this includes the genes that may be associated with the development of schizophrenia, thought to be the dopamine D2 receptor and similar genes that are involved in</w:t>
      </w:r>
      <w:r w:rsidR="00CB4A08" w:rsidRPr="00EB6D06">
        <w:t xml:space="preserve"> </w:t>
      </w:r>
      <w:r w:rsidR="00CB4A08" w:rsidRPr="00EB6D06">
        <w:rPr>
          <w:rFonts w:ascii="Times New Roman" w:hAnsi="Times New Roman" w:cs="Times New Roman"/>
          <w:sz w:val="24"/>
          <w:szCs w:val="24"/>
        </w:rPr>
        <w:t xml:space="preserve">the regulation of </w:t>
      </w:r>
      <w:r w:rsidR="00CB4A08" w:rsidRPr="00EB6D06">
        <w:rPr>
          <w:rFonts w:ascii="Times New Roman" w:hAnsi="Times New Roman" w:cs="Times New Roman"/>
          <w:sz w:val="24"/>
          <w:szCs w:val="24"/>
        </w:rPr>
        <w:t xml:space="preserve">the </w:t>
      </w:r>
      <w:r w:rsidR="00CB4A08" w:rsidRPr="00EB6D06">
        <w:rPr>
          <w:rFonts w:ascii="Times New Roman" w:hAnsi="Times New Roman" w:cs="Times New Roman"/>
          <w:sz w:val="24"/>
          <w:szCs w:val="24"/>
        </w:rPr>
        <w:t xml:space="preserve">dopaminergic synthesis, through </w:t>
      </w:r>
      <w:r w:rsidR="00CB4A08" w:rsidRPr="00EB6D06">
        <w:rPr>
          <w:rFonts w:ascii="Times New Roman" w:hAnsi="Times New Roman" w:cs="Times New Roman"/>
          <w:sz w:val="24"/>
          <w:szCs w:val="24"/>
        </w:rPr>
        <w:t xml:space="preserve">the </w:t>
      </w:r>
      <w:r w:rsidR="00CB4A08" w:rsidRPr="00EB6D06">
        <w:rPr>
          <w:rFonts w:ascii="Times New Roman" w:hAnsi="Times New Roman" w:cs="Times New Roman"/>
          <w:sz w:val="24"/>
          <w:szCs w:val="24"/>
        </w:rPr>
        <w:t>glutamatergic and gamma-aminobutyric acidergic pathways</w:t>
      </w:r>
      <w:r w:rsidR="006D6653" w:rsidRPr="00EB6D06">
        <w:rPr>
          <w:rFonts w:ascii="Times New Roman" w:hAnsi="Times New Roman" w:cs="Times New Roman"/>
          <w:sz w:val="24"/>
          <w:szCs w:val="24"/>
        </w:rPr>
        <w:t xml:space="preserve"> (</w:t>
      </w:r>
      <w:r w:rsidR="006D6653" w:rsidRPr="00EB6D06">
        <w:rPr>
          <w:rFonts w:ascii="Times New Roman" w:hAnsi="Times New Roman" w:cs="Times New Roman"/>
          <w:sz w:val="24"/>
          <w:szCs w:val="24"/>
        </w:rPr>
        <w:t xml:space="preserve">Howes, Mc Scutcheon, Owen </w:t>
      </w:r>
      <w:r w:rsidR="006D6653" w:rsidRPr="00EB6D06">
        <w:rPr>
          <w:rFonts w:ascii="Times New Roman" w:hAnsi="Times New Roman" w:cs="Times New Roman"/>
          <w:sz w:val="24"/>
          <w:szCs w:val="24"/>
        </w:rPr>
        <w:t>&amp;</w:t>
      </w:r>
      <w:r w:rsidR="006D6653" w:rsidRPr="00EB6D06">
        <w:rPr>
          <w:rFonts w:ascii="Times New Roman" w:hAnsi="Times New Roman" w:cs="Times New Roman"/>
          <w:sz w:val="24"/>
          <w:szCs w:val="24"/>
        </w:rPr>
        <w:t xml:space="preserve"> Murra</w:t>
      </w:r>
      <w:r w:rsidR="006D6653" w:rsidRPr="00EB6D06">
        <w:rPr>
          <w:rFonts w:ascii="Times New Roman" w:hAnsi="Times New Roman" w:cs="Times New Roman"/>
          <w:sz w:val="24"/>
          <w:szCs w:val="24"/>
        </w:rPr>
        <w:t xml:space="preserve">y, </w:t>
      </w:r>
      <w:r w:rsidR="006D6653" w:rsidRPr="00EB6D06">
        <w:rPr>
          <w:rFonts w:ascii="Times New Roman" w:hAnsi="Times New Roman" w:cs="Times New Roman"/>
          <w:sz w:val="24"/>
          <w:szCs w:val="24"/>
        </w:rPr>
        <w:t>2017)</w:t>
      </w:r>
      <w:r w:rsidR="00CB4A08" w:rsidRPr="00EB6D06">
        <w:rPr>
          <w:rFonts w:ascii="Times New Roman" w:hAnsi="Times New Roman" w:cs="Times New Roman"/>
          <w:sz w:val="24"/>
          <w:szCs w:val="24"/>
        </w:rPr>
        <w:t>. In order to explore the dopamine hypothesis that suggests that abnormalities in dopamine are responsible for schizophrenia</w:t>
      </w:r>
      <w:r w:rsidR="006D6653" w:rsidRPr="00EB6D06">
        <w:rPr>
          <w:rFonts w:ascii="Times New Roman" w:hAnsi="Times New Roman" w:cs="Times New Roman"/>
          <w:sz w:val="24"/>
          <w:szCs w:val="24"/>
        </w:rPr>
        <w:t xml:space="preserve">, </w:t>
      </w:r>
      <w:bookmarkStart w:id="8" w:name="_Hlk40094942"/>
      <w:r w:rsidR="00CB4A08" w:rsidRPr="00EB6D06">
        <w:rPr>
          <w:rFonts w:ascii="Times New Roman" w:hAnsi="Times New Roman" w:cs="Times New Roman"/>
          <w:sz w:val="24"/>
          <w:szCs w:val="24"/>
        </w:rPr>
        <w:t>Jauhar,</w:t>
      </w:r>
      <w:r w:rsidR="006D6653" w:rsidRPr="00EB6D06">
        <w:rPr>
          <w:rFonts w:ascii="Times New Roman" w:hAnsi="Times New Roman" w:cs="Times New Roman"/>
          <w:sz w:val="24"/>
          <w:szCs w:val="24"/>
        </w:rPr>
        <w:t xml:space="preserve"> et al.</w:t>
      </w:r>
      <w:bookmarkEnd w:id="8"/>
      <w:r w:rsidR="00CB4A08" w:rsidRPr="00EB6D06">
        <w:rPr>
          <w:rFonts w:ascii="Times New Roman" w:hAnsi="Times New Roman" w:cs="Times New Roman"/>
          <w:sz w:val="24"/>
          <w:szCs w:val="24"/>
        </w:rPr>
        <w:t xml:space="preserve"> </w:t>
      </w:r>
      <w:r w:rsidR="006D6653" w:rsidRPr="00EB6D06">
        <w:rPr>
          <w:rFonts w:ascii="Times New Roman" w:hAnsi="Times New Roman" w:cs="Times New Roman"/>
          <w:sz w:val="24"/>
          <w:szCs w:val="24"/>
        </w:rPr>
        <w:t>(</w:t>
      </w:r>
      <w:r w:rsidR="00CB4A08" w:rsidRPr="00EB6D06">
        <w:rPr>
          <w:rFonts w:ascii="Times New Roman" w:hAnsi="Times New Roman" w:cs="Times New Roman"/>
          <w:sz w:val="24"/>
          <w:szCs w:val="24"/>
        </w:rPr>
        <w:t>2018)</w:t>
      </w:r>
      <w:r w:rsidR="006D6653" w:rsidRPr="00EB6D06">
        <w:rPr>
          <w:rFonts w:ascii="Times New Roman" w:hAnsi="Times New Roman" w:cs="Times New Roman"/>
          <w:sz w:val="24"/>
          <w:szCs w:val="24"/>
        </w:rPr>
        <w:t xml:space="preserve"> sought to examine whether </w:t>
      </w:r>
      <w:r w:rsidR="00D0796D" w:rsidRPr="00EB6D06">
        <w:rPr>
          <w:rFonts w:ascii="Times New Roman" w:hAnsi="Times New Roman" w:cs="Times New Roman"/>
          <w:sz w:val="24"/>
          <w:szCs w:val="24"/>
        </w:rPr>
        <w:t>abnormalities</w:t>
      </w:r>
      <w:r w:rsidR="006D6653" w:rsidRPr="00EB6D06">
        <w:rPr>
          <w:rFonts w:ascii="Times New Roman" w:hAnsi="Times New Roman" w:cs="Times New Roman"/>
          <w:sz w:val="24"/>
          <w:szCs w:val="24"/>
        </w:rPr>
        <w:t xml:space="preserve"> found within the presynaptic dopamine system were </w:t>
      </w:r>
      <w:r w:rsidR="00D0796D" w:rsidRPr="00EB6D06">
        <w:rPr>
          <w:rFonts w:ascii="Times New Roman" w:hAnsi="Times New Roman" w:cs="Times New Roman"/>
          <w:sz w:val="24"/>
          <w:szCs w:val="24"/>
        </w:rPr>
        <w:t>visible</w:t>
      </w:r>
      <w:r w:rsidR="006D6653" w:rsidRPr="00EB6D06">
        <w:rPr>
          <w:rFonts w:ascii="Times New Roman" w:hAnsi="Times New Roman" w:cs="Times New Roman"/>
          <w:sz w:val="24"/>
          <w:szCs w:val="24"/>
        </w:rPr>
        <w:t xml:space="preserve"> in schizophrenia when compared to bipolar </w:t>
      </w:r>
      <w:r w:rsidR="00D0796D" w:rsidRPr="00EB6D06">
        <w:rPr>
          <w:rFonts w:ascii="Times New Roman" w:hAnsi="Times New Roman" w:cs="Times New Roman"/>
          <w:sz w:val="24"/>
          <w:szCs w:val="24"/>
        </w:rPr>
        <w:t>psychosis</w:t>
      </w:r>
      <w:r w:rsidR="006D6653" w:rsidRPr="00EB6D06">
        <w:rPr>
          <w:rFonts w:ascii="Times New Roman" w:hAnsi="Times New Roman" w:cs="Times New Roman"/>
          <w:sz w:val="24"/>
          <w:szCs w:val="24"/>
        </w:rPr>
        <w:t xml:space="preserve">. </w:t>
      </w:r>
      <w:r w:rsidR="00D0796D" w:rsidRPr="00EB6D06">
        <w:rPr>
          <w:rFonts w:ascii="Times New Roman" w:hAnsi="Times New Roman" w:cs="Times New Roman"/>
          <w:sz w:val="24"/>
          <w:szCs w:val="24"/>
        </w:rPr>
        <w:t>Furthermore, the researched aimed to explore whether positive psychosis symptoms were related with the dopamine synthesis capacity, regardless of diagnostic class.</w:t>
      </w:r>
      <w:r w:rsidR="00640BD1" w:rsidRPr="00EB6D06">
        <w:rPr>
          <w:rFonts w:ascii="Times New Roman" w:hAnsi="Times New Roman" w:cs="Times New Roman"/>
          <w:sz w:val="24"/>
          <w:szCs w:val="24"/>
        </w:rPr>
        <w:t xml:space="preserve"> The researchers conducted a cross-sectional study on individuals who had been diagnosed with first episode bipolar psychosis (n = 27), schizophrenia (n = 26) and a healthy control group (n = 25). Participants were examined using a </w:t>
      </w:r>
      <w:r w:rsidR="00640BD1" w:rsidRPr="00EB6D06">
        <w:rPr>
          <w:rFonts w:ascii="Times New Roman" w:hAnsi="Times New Roman" w:cs="Times New Roman"/>
          <w:sz w:val="24"/>
          <w:szCs w:val="24"/>
        </w:rPr>
        <w:t>18F-DOPA Positron Emission Tomography (PET)</w:t>
      </w:r>
      <w:r w:rsidR="00640BD1" w:rsidRPr="00EB6D06">
        <w:rPr>
          <w:rFonts w:ascii="Times New Roman" w:hAnsi="Times New Roman" w:cs="Times New Roman"/>
          <w:sz w:val="24"/>
          <w:szCs w:val="24"/>
        </w:rPr>
        <w:t xml:space="preserve"> machine</w:t>
      </w:r>
      <w:r w:rsidR="00681D53" w:rsidRPr="00EB6D06">
        <w:rPr>
          <w:rFonts w:ascii="Times New Roman" w:hAnsi="Times New Roman" w:cs="Times New Roman"/>
          <w:sz w:val="24"/>
          <w:szCs w:val="24"/>
        </w:rPr>
        <w:t>. The measures used were the positive and negative syndrome scale</w:t>
      </w:r>
      <w:r w:rsidR="003C3889" w:rsidRPr="00EB6D06">
        <w:rPr>
          <w:rFonts w:ascii="Times New Roman" w:hAnsi="Times New Roman" w:cs="Times New Roman"/>
          <w:sz w:val="24"/>
          <w:szCs w:val="24"/>
        </w:rPr>
        <w:t xml:space="preserve">, the young mania rating </w:t>
      </w:r>
      <w:r w:rsidR="00B80B9E" w:rsidRPr="00EB6D06">
        <w:rPr>
          <w:rFonts w:ascii="Times New Roman" w:hAnsi="Times New Roman" w:cs="Times New Roman"/>
          <w:sz w:val="24"/>
          <w:szCs w:val="24"/>
        </w:rPr>
        <w:t>scale,</w:t>
      </w:r>
      <w:r w:rsidR="003C3889" w:rsidRPr="00EB6D06">
        <w:rPr>
          <w:rFonts w:ascii="Times New Roman" w:hAnsi="Times New Roman" w:cs="Times New Roman"/>
          <w:sz w:val="24"/>
          <w:szCs w:val="24"/>
        </w:rPr>
        <w:t xml:space="preserve"> </w:t>
      </w:r>
      <w:r w:rsidR="003C3889" w:rsidRPr="00EB6D06">
        <w:rPr>
          <w:rFonts w:ascii="Times New Roman" w:hAnsi="Times New Roman" w:cs="Times New Roman"/>
          <w:sz w:val="24"/>
          <w:szCs w:val="24"/>
        </w:rPr>
        <w:t xml:space="preserve">and </w:t>
      </w:r>
      <w:r w:rsidR="003C3889" w:rsidRPr="00EB6D06">
        <w:rPr>
          <w:rFonts w:ascii="Times New Roman" w:hAnsi="Times New Roman" w:cs="Times New Roman"/>
          <w:sz w:val="24"/>
          <w:szCs w:val="24"/>
        </w:rPr>
        <w:t>the g</w:t>
      </w:r>
      <w:r w:rsidR="003C3889" w:rsidRPr="00EB6D06">
        <w:rPr>
          <w:rFonts w:ascii="Times New Roman" w:hAnsi="Times New Roman" w:cs="Times New Roman"/>
          <w:sz w:val="24"/>
          <w:szCs w:val="24"/>
        </w:rPr>
        <w:t xml:space="preserve">lobal </w:t>
      </w:r>
      <w:r w:rsidR="003C3889" w:rsidRPr="00EB6D06">
        <w:rPr>
          <w:rFonts w:ascii="Times New Roman" w:hAnsi="Times New Roman" w:cs="Times New Roman"/>
          <w:sz w:val="24"/>
          <w:szCs w:val="24"/>
        </w:rPr>
        <w:t>a</w:t>
      </w:r>
      <w:r w:rsidR="003C3889" w:rsidRPr="00EB6D06">
        <w:rPr>
          <w:rFonts w:ascii="Times New Roman" w:hAnsi="Times New Roman" w:cs="Times New Roman"/>
          <w:sz w:val="24"/>
          <w:szCs w:val="24"/>
        </w:rPr>
        <w:t xml:space="preserve">ssessment of </w:t>
      </w:r>
      <w:r w:rsidR="003C3889" w:rsidRPr="00EB6D06">
        <w:rPr>
          <w:rFonts w:ascii="Times New Roman" w:hAnsi="Times New Roman" w:cs="Times New Roman"/>
          <w:sz w:val="24"/>
          <w:szCs w:val="24"/>
        </w:rPr>
        <w:t>f</w:t>
      </w:r>
      <w:r w:rsidR="003C3889" w:rsidRPr="00EB6D06">
        <w:rPr>
          <w:rFonts w:ascii="Times New Roman" w:hAnsi="Times New Roman" w:cs="Times New Roman"/>
          <w:sz w:val="24"/>
          <w:szCs w:val="24"/>
        </w:rPr>
        <w:t>unctioning</w:t>
      </w:r>
      <w:r w:rsidR="003C3889" w:rsidRPr="00EB6D06">
        <w:rPr>
          <w:rFonts w:ascii="Times New Roman" w:hAnsi="Times New Roman" w:cs="Times New Roman"/>
          <w:sz w:val="24"/>
          <w:szCs w:val="24"/>
        </w:rPr>
        <w:t xml:space="preserve"> scale. The results of </w:t>
      </w:r>
      <w:bookmarkStart w:id="9" w:name="_Hlk40095456"/>
      <w:r w:rsidR="003C3889" w:rsidRPr="00EB6D06">
        <w:rPr>
          <w:rFonts w:ascii="Times New Roman" w:hAnsi="Times New Roman" w:cs="Times New Roman"/>
          <w:sz w:val="24"/>
          <w:szCs w:val="24"/>
        </w:rPr>
        <w:t>Jauhar, et al</w:t>
      </w:r>
      <w:bookmarkEnd w:id="9"/>
      <w:r w:rsidR="003C3889" w:rsidRPr="00EB6D06">
        <w:rPr>
          <w:rFonts w:ascii="Times New Roman" w:hAnsi="Times New Roman" w:cs="Times New Roman"/>
          <w:sz w:val="24"/>
          <w:szCs w:val="24"/>
        </w:rPr>
        <w:t>.</w:t>
      </w:r>
      <w:r w:rsidR="003C3889" w:rsidRPr="00EB6D06">
        <w:rPr>
          <w:rFonts w:ascii="Times New Roman" w:hAnsi="Times New Roman" w:cs="Times New Roman"/>
          <w:sz w:val="24"/>
          <w:szCs w:val="24"/>
        </w:rPr>
        <w:t>’s study showed that when compared to the control group, the participants who had first episode psychosis and the participants who had schizophrenia had lowered efficiency</w:t>
      </w:r>
      <w:r w:rsidR="003C3889" w:rsidRPr="00EB6D06">
        <w:t xml:space="preserve"> in the </w:t>
      </w:r>
      <w:r w:rsidR="003C3889" w:rsidRPr="00EB6D06">
        <w:rPr>
          <w:rFonts w:ascii="Times New Roman" w:hAnsi="Times New Roman" w:cs="Times New Roman"/>
          <w:sz w:val="24"/>
          <w:szCs w:val="24"/>
        </w:rPr>
        <w:t>neural adaptation to the current reward context in the caudate.</w:t>
      </w:r>
      <w:r w:rsidR="003C3889" w:rsidRPr="00EB6D06">
        <w:rPr>
          <w:rFonts w:ascii="Times New Roman" w:hAnsi="Times New Roman" w:cs="Times New Roman"/>
          <w:sz w:val="24"/>
          <w:szCs w:val="24"/>
        </w:rPr>
        <w:t xml:space="preserve"> Both of the groups indicated a comparable deficit in reward representation as the participants who had schizophrenia. Furthermore, the researchers</w:t>
      </w:r>
      <w:r w:rsidR="003C3889" w:rsidRPr="00EB6D06">
        <w:t xml:space="preserve"> </w:t>
      </w:r>
      <w:r w:rsidR="003C3889" w:rsidRPr="00EB6D06">
        <w:rPr>
          <w:rFonts w:ascii="Times New Roman" w:hAnsi="Times New Roman" w:cs="Times New Roman"/>
          <w:sz w:val="24"/>
          <w:szCs w:val="24"/>
        </w:rPr>
        <w:t>found</w:t>
      </w:r>
      <w:r w:rsidR="003C3889" w:rsidRPr="00EB6D06">
        <w:rPr>
          <w:rFonts w:ascii="Times New Roman" w:hAnsi="Times New Roman" w:cs="Times New Roman"/>
          <w:sz w:val="24"/>
          <w:szCs w:val="24"/>
        </w:rPr>
        <w:t xml:space="preserve"> </w:t>
      </w:r>
      <w:r w:rsidR="003C3889" w:rsidRPr="00EB6D06">
        <w:rPr>
          <w:rFonts w:ascii="Times New Roman" w:hAnsi="Times New Roman" w:cs="Times New Roman"/>
          <w:sz w:val="24"/>
          <w:szCs w:val="24"/>
        </w:rPr>
        <w:t>reduced</w:t>
      </w:r>
      <w:r w:rsidR="003C3889" w:rsidRPr="00EB6D06">
        <w:rPr>
          <w:rFonts w:ascii="Times New Roman" w:hAnsi="Times New Roman" w:cs="Times New Roman"/>
          <w:sz w:val="24"/>
          <w:szCs w:val="24"/>
        </w:rPr>
        <w:t xml:space="preserve"> adaptive coding of </w:t>
      </w:r>
      <w:r w:rsidR="003C3889" w:rsidRPr="00EB6D06">
        <w:rPr>
          <w:rFonts w:ascii="Times New Roman" w:hAnsi="Times New Roman" w:cs="Times New Roman"/>
          <w:sz w:val="24"/>
          <w:szCs w:val="24"/>
        </w:rPr>
        <w:t>the r</w:t>
      </w:r>
      <w:r w:rsidR="003C3889" w:rsidRPr="00EB6D06">
        <w:rPr>
          <w:rFonts w:ascii="Times New Roman" w:hAnsi="Times New Roman" w:cs="Times New Roman"/>
          <w:sz w:val="24"/>
          <w:szCs w:val="24"/>
        </w:rPr>
        <w:t xml:space="preserve">eward in the caudate and putamen to be </w:t>
      </w:r>
      <w:r w:rsidR="003C3889" w:rsidRPr="00EB6D06">
        <w:rPr>
          <w:rFonts w:ascii="Times New Roman" w:hAnsi="Times New Roman" w:cs="Times New Roman"/>
          <w:sz w:val="24"/>
          <w:szCs w:val="24"/>
        </w:rPr>
        <w:t>correlated</w:t>
      </w:r>
      <w:r w:rsidR="003C3889" w:rsidRPr="00EB6D06">
        <w:rPr>
          <w:rFonts w:ascii="Times New Roman" w:hAnsi="Times New Roman" w:cs="Times New Roman"/>
          <w:sz w:val="24"/>
          <w:szCs w:val="24"/>
        </w:rPr>
        <w:t xml:space="preserve"> with total </w:t>
      </w:r>
      <w:r w:rsidR="003C3889" w:rsidRPr="00EB6D06">
        <w:rPr>
          <w:rFonts w:ascii="Times New Roman" w:hAnsi="Times New Roman" w:cs="Times New Roman"/>
          <w:sz w:val="24"/>
          <w:szCs w:val="24"/>
        </w:rPr>
        <w:t xml:space="preserve">of </w:t>
      </w:r>
      <w:r w:rsidR="003C3889" w:rsidRPr="00EB6D06">
        <w:rPr>
          <w:rFonts w:ascii="Times New Roman" w:hAnsi="Times New Roman" w:cs="Times New Roman"/>
          <w:sz w:val="24"/>
          <w:szCs w:val="24"/>
        </w:rPr>
        <w:t xml:space="preserve">symptom severity across the psychosis </w:t>
      </w:r>
      <w:r w:rsidR="003C3889" w:rsidRPr="00EB6D06">
        <w:rPr>
          <w:rFonts w:ascii="Times New Roman" w:hAnsi="Times New Roman" w:cs="Times New Roman"/>
          <w:sz w:val="24"/>
          <w:szCs w:val="24"/>
        </w:rPr>
        <w:t>range</w:t>
      </w:r>
      <w:r w:rsidR="003C3889" w:rsidRPr="00EB6D06">
        <w:rPr>
          <w:rFonts w:ascii="Times New Roman" w:hAnsi="Times New Roman" w:cs="Times New Roman"/>
          <w:sz w:val="24"/>
          <w:szCs w:val="24"/>
        </w:rPr>
        <w:t xml:space="preserve">. </w:t>
      </w:r>
      <w:r w:rsidR="007C6D56" w:rsidRPr="00EB6D06">
        <w:rPr>
          <w:rFonts w:ascii="Times New Roman" w:hAnsi="Times New Roman" w:cs="Times New Roman"/>
          <w:sz w:val="24"/>
          <w:szCs w:val="24"/>
        </w:rPr>
        <w:t xml:space="preserve">The study appeared to be an in depth study using valid measures across the board and through the use of a control group to </w:t>
      </w:r>
      <w:r w:rsidR="001C450F" w:rsidRPr="00EB6D06">
        <w:rPr>
          <w:rFonts w:ascii="Times New Roman" w:hAnsi="Times New Roman" w:cs="Times New Roman"/>
          <w:sz w:val="24"/>
          <w:szCs w:val="24"/>
        </w:rPr>
        <w:t>increase internal consistency (</w:t>
      </w:r>
      <w:r w:rsidR="001C450F" w:rsidRPr="00EB6D06">
        <w:rPr>
          <w:rFonts w:ascii="Times New Roman" w:hAnsi="Times New Roman" w:cs="Times New Roman"/>
          <w:sz w:val="24"/>
          <w:szCs w:val="24"/>
        </w:rPr>
        <w:t>Jauhar, et al</w:t>
      </w:r>
      <w:r w:rsidR="001C450F" w:rsidRPr="00EB6D06">
        <w:rPr>
          <w:rFonts w:ascii="Times New Roman" w:hAnsi="Times New Roman" w:cs="Times New Roman"/>
          <w:sz w:val="24"/>
          <w:szCs w:val="24"/>
        </w:rPr>
        <w:t>, 2018). Another study conducted by</w:t>
      </w:r>
      <w:r w:rsidR="001C3CAB" w:rsidRPr="00EB6D06">
        <w:rPr>
          <w:rFonts w:ascii="Times New Roman" w:hAnsi="Times New Roman" w:cs="Times New Roman"/>
          <w:sz w:val="24"/>
          <w:szCs w:val="24"/>
        </w:rPr>
        <w:t xml:space="preserve"> </w:t>
      </w:r>
      <w:r w:rsidR="001C450F" w:rsidRPr="00EB6D06">
        <w:rPr>
          <w:rFonts w:ascii="Times New Roman" w:hAnsi="Times New Roman" w:cs="Times New Roman"/>
          <w:sz w:val="24"/>
          <w:szCs w:val="24"/>
        </w:rPr>
        <w:t xml:space="preserve"> </w:t>
      </w:r>
      <w:bookmarkStart w:id="10" w:name="_Hlk40098728"/>
      <w:r w:rsidR="001C450F" w:rsidRPr="00EB6D06">
        <w:rPr>
          <w:rFonts w:ascii="Times New Roman" w:hAnsi="Times New Roman" w:cs="Times New Roman"/>
          <w:sz w:val="24"/>
          <w:szCs w:val="24"/>
        </w:rPr>
        <w:t xml:space="preserve">Edwards, </w:t>
      </w:r>
      <w:r w:rsidR="001C450F" w:rsidRPr="00EB6D06">
        <w:rPr>
          <w:rFonts w:ascii="Times New Roman" w:hAnsi="Times New Roman" w:cs="Times New Roman"/>
          <w:sz w:val="24"/>
          <w:szCs w:val="24"/>
        </w:rPr>
        <w:t>Bacanu</w:t>
      </w:r>
      <w:r w:rsidR="001C450F" w:rsidRPr="00EB6D06">
        <w:rPr>
          <w:rFonts w:ascii="Times New Roman" w:hAnsi="Times New Roman" w:cs="Times New Roman"/>
          <w:sz w:val="24"/>
          <w:szCs w:val="24"/>
        </w:rPr>
        <w:t xml:space="preserve">,  </w:t>
      </w:r>
      <w:r w:rsidR="001C450F" w:rsidRPr="00EB6D06">
        <w:rPr>
          <w:rFonts w:ascii="Times New Roman" w:hAnsi="Times New Roman" w:cs="Times New Roman"/>
          <w:sz w:val="24"/>
          <w:szCs w:val="24"/>
        </w:rPr>
        <w:t>Bigdeli</w:t>
      </w:r>
      <w:r w:rsidR="001C450F" w:rsidRPr="00EB6D06">
        <w:rPr>
          <w:rFonts w:ascii="Times New Roman" w:hAnsi="Times New Roman" w:cs="Times New Roman"/>
          <w:sz w:val="24"/>
          <w:szCs w:val="24"/>
        </w:rPr>
        <w:t xml:space="preserve">, </w:t>
      </w:r>
      <w:r w:rsidR="001C450F" w:rsidRPr="00EB6D06">
        <w:rPr>
          <w:rFonts w:ascii="Times New Roman" w:hAnsi="Times New Roman" w:cs="Times New Roman"/>
          <w:sz w:val="24"/>
          <w:szCs w:val="24"/>
        </w:rPr>
        <w:t>Moscati</w:t>
      </w:r>
      <w:r w:rsidR="001C450F" w:rsidRPr="00EB6D06">
        <w:rPr>
          <w:rFonts w:ascii="Times New Roman" w:hAnsi="Times New Roman" w:cs="Times New Roman"/>
          <w:sz w:val="24"/>
          <w:szCs w:val="24"/>
        </w:rPr>
        <w:t xml:space="preserve">, and </w:t>
      </w:r>
      <w:r w:rsidR="001C450F" w:rsidRPr="00EB6D06">
        <w:rPr>
          <w:rFonts w:ascii="Times New Roman" w:hAnsi="Times New Roman" w:cs="Times New Roman"/>
          <w:sz w:val="24"/>
          <w:szCs w:val="24"/>
        </w:rPr>
        <w:t>Kendler</w:t>
      </w:r>
      <w:r w:rsidR="00B80B9E" w:rsidRPr="00EB6D06">
        <w:rPr>
          <w:rFonts w:ascii="Times New Roman" w:hAnsi="Times New Roman" w:cs="Times New Roman"/>
          <w:sz w:val="24"/>
          <w:szCs w:val="24"/>
        </w:rPr>
        <w:t xml:space="preserve"> (2016)</w:t>
      </w:r>
      <w:bookmarkEnd w:id="10"/>
      <w:r w:rsidR="00B80B9E" w:rsidRPr="00EB6D06">
        <w:rPr>
          <w:rFonts w:ascii="Times New Roman" w:hAnsi="Times New Roman" w:cs="Times New Roman"/>
          <w:sz w:val="24"/>
          <w:szCs w:val="24"/>
        </w:rPr>
        <w:t>,</w:t>
      </w:r>
      <w:r w:rsidR="001C3CAB" w:rsidRPr="00EB6D06">
        <w:t xml:space="preserve"> </w:t>
      </w:r>
      <w:r w:rsidR="001C3CAB" w:rsidRPr="00EB6D06">
        <w:rPr>
          <w:rFonts w:ascii="Times New Roman" w:hAnsi="Times New Roman" w:cs="Times New Roman"/>
          <w:sz w:val="24"/>
          <w:szCs w:val="24"/>
        </w:rPr>
        <w:t>who</w:t>
      </w:r>
      <w:r w:rsidR="001C3CAB" w:rsidRPr="00EB6D06">
        <w:rPr>
          <w:rFonts w:ascii="Times New Roman" w:hAnsi="Times New Roman" w:cs="Times New Roman"/>
          <w:sz w:val="24"/>
          <w:szCs w:val="24"/>
        </w:rPr>
        <w:t xml:space="preserve"> </w:t>
      </w:r>
      <w:r w:rsidR="001C3CAB" w:rsidRPr="00EB6D06">
        <w:rPr>
          <w:rFonts w:ascii="Times New Roman" w:hAnsi="Times New Roman" w:cs="Times New Roman"/>
          <w:sz w:val="24"/>
          <w:szCs w:val="24"/>
        </w:rPr>
        <w:t>chose</w:t>
      </w:r>
      <w:r w:rsidR="001C3CAB" w:rsidRPr="00EB6D06">
        <w:rPr>
          <w:rFonts w:ascii="Times New Roman" w:hAnsi="Times New Roman" w:cs="Times New Roman"/>
          <w:sz w:val="24"/>
          <w:szCs w:val="24"/>
        </w:rPr>
        <w:t xml:space="preserve"> 11 genes directly </w:t>
      </w:r>
      <w:r w:rsidR="001C3CAB" w:rsidRPr="00EB6D06">
        <w:rPr>
          <w:rFonts w:ascii="Times New Roman" w:hAnsi="Times New Roman" w:cs="Times New Roman"/>
          <w:sz w:val="24"/>
          <w:szCs w:val="24"/>
        </w:rPr>
        <w:t>linked</w:t>
      </w:r>
      <w:r w:rsidR="001C3CAB" w:rsidRPr="00EB6D06">
        <w:rPr>
          <w:rFonts w:ascii="Times New Roman" w:hAnsi="Times New Roman" w:cs="Times New Roman"/>
          <w:sz w:val="24"/>
          <w:szCs w:val="24"/>
        </w:rPr>
        <w:t xml:space="preserve"> to </w:t>
      </w:r>
      <w:r w:rsidR="001C3CAB" w:rsidRPr="00EB6D06">
        <w:rPr>
          <w:rFonts w:ascii="Times New Roman" w:hAnsi="Times New Roman" w:cs="Times New Roman"/>
          <w:sz w:val="24"/>
          <w:szCs w:val="24"/>
        </w:rPr>
        <w:t>the dopamine hypothesis</w:t>
      </w:r>
      <w:r w:rsidR="001C3CAB" w:rsidRPr="00EB6D06">
        <w:rPr>
          <w:rFonts w:ascii="Times New Roman" w:hAnsi="Times New Roman" w:cs="Times New Roman"/>
          <w:sz w:val="24"/>
          <w:szCs w:val="24"/>
        </w:rPr>
        <w:t xml:space="preserve"> function</w:t>
      </w:r>
      <w:r w:rsidR="001C3CAB" w:rsidRPr="00EB6D06">
        <w:rPr>
          <w:rFonts w:ascii="Times New Roman" w:hAnsi="Times New Roman" w:cs="Times New Roman"/>
          <w:sz w:val="24"/>
          <w:szCs w:val="24"/>
        </w:rPr>
        <w:t xml:space="preserve"> that are involved in the</w:t>
      </w:r>
      <w:r w:rsidR="001C3CAB" w:rsidRPr="00EB6D06">
        <w:t xml:space="preserve"> </w:t>
      </w:r>
      <w:r w:rsidR="001C3CAB" w:rsidRPr="00EB6D06">
        <w:rPr>
          <w:rFonts w:ascii="Times New Roman" w:hAnsi="Times New Roman" w:cs="Times New Roman"/>
          <w:sz w:val="24"/>
          <w:szCs w:val="24"/>
        </w:rPr>
        <w:t>synthesis, metabolism, and neurotransmission of dopamine</w:t>
      </w:r>
      <w:r w:rsidR="001C3CAB" w:rsidRPr="00EB6D06">
        <w:rPr>
          <w:rFonts w:ascii="Times New Roman" w:hAnsi="Times New Roman" w:cs="Times New Roman"/>
          <w:sz w:val="24"/>
          <w:szCs w:val="24"/>
        </w:rPr>
        <w:t>, to explore whether the</w:t>
      </w:r>
      <w:r w:rsidR="001C3CAB" w:rsidRPr="00EB6D06">
        <w:rPr>
          <w:rFonts w:ascii="Times New Roman" w:hAnsi="Times New Roman" w:cs="Times New Roman"/>
          <w:sz w:val="24"/>
          <w:szCs w:val="24"/>
        </w:rPr>
        <w:t xml:space="preserve"> </w:t>
      </w:r>
      <w:r w:rsidR="001C3CAB" w:rsidRPr="00EB6D06">
        <w:rPr>
          <w:rFonts w:ascii="Times New Roman" w:hAnsi="Times New Roman" w:cs="Times New Roman"/>
          <w:sz w:val="24"/>
          <w:szCs w:val="24"/>
        </w:rPr>
        <w:t>shared</w:t>
      </w:r>
      <w:r w:rsidR="001C3CAB" w:rsidRPr="00EB6D06">
        <w:rPr>
          <w:rFonts w:ascii="Times New Roman" w:hAnsi="Times New Roman" w:cs="Times New Roman"/>
          <w:sz w:val="24"/>
          <w:szCs w:val="24"/>
        </w:rPr>
        <w:t xml:space="preserve"> molecular </w:t>
      </w:r>
      <w:r w:rsidR="001C3CAB" w:rsidRPr="00EB6D06">
        <w:rPr>
          <w:rFonts w:ascii="Times New Roman" w:hAnsi="Times New Roman" w:cs="Times New Roman"/>
          <w:sz w:val="24"/>
          <w:szCs w:val="24"/>
        </w:rPr>
        <w:t>variations found within</w:t>
      </w:r>
      <w:r w:rsidR="001C3CAB" w:rsidRPr="00EB6D06">
        <w:rPr>
          <w:rFonts w:ascii="Times New Roman" w:hAnsi="Times New Roman" w:cs="Times New Roman"/>
          <w:sz w:val="24"/>
          <w:szCs w:val="24"/>
        </w:rPr>
        <w:t xml:space="preserve"> these genes, </w:t>
      </w:r>
      <w:r w:rsidR="001C3CAB" w:rsidRPr="00EB6D06">
        <w:rPr>
          <w:rFonts w:ascii="Times New Roman" w:hAnsi="Times New Roman" w:cs="Times New Roman"/>
          <w:sz w:val="24"/>
          <w:szCs w:val="24"/>
        </w:rPr>
        <w:t>when explored collectively,</w:t>
      </w:r>
      <w:r w:rsidR="001C3CAB" w:rsidRPr="00EB6D06">
        <w:rPr>
          <w:rFonts w:ascii="Times New Roman" w:hAnsi="Times New Roman" w:cs="Times New Roman"/>
          <w:sz w:val="24"/>
          <w:szCs w:val="24"/>
        </w:rPr>
        <w:t xml:space="preserve"> </w:t>
      </w:r>
      <w:r w:rsidR="001C3CAB" w:rsidRPr="00EB6D06">
        <w:rPr>
          <w:rFonts w:ascii="Times New Roman" w:hAnsi="Times New Roman" w:cs="Times New Roman"/>
          <w:sz w:val="24"/>
          <w:szCs w:val="24"/>
        </w:rPr>
        <w:t>vary</w:t>
      </w:r>
      <w:r w:rsidR="001C3CAB" w:rsidRPr="00EB6D06">
        <w:rPr>
          <w:rFonts w:ascii="Times New Roman" w:hAnsi="Times New Roman" w:cs="Times New Roman"/>
          <w:sz w:val="24"/>
          <w:szCs w:val="24"/>
        </w:rPr>
        <w:t xml:space="preserve"> significantly in their </w:t>
      </w:r>
      <w:r w:rsidR="001C3CAB" w:rsidRPr="00EB6D06">
        <w:rPr>
          <w:rFonts w:ascii="Times New Roman" w:hAnsi="Times New Roman" w:cs="Times New Roman"/>
          <w:sz w:val="24"/>
          <w:szCs w:val="24"/>
        </w:rPr>
        <w:t>occurrence</w:t>
      </w:r>
      <w:r w:rsidR="001C3CAB" w:rsidRPr="00EB6D06">
        <w:rPr>
          <w:rFonts w:ascii="Times New Roman" w:hAnsi="Times New Roman" w:cs="Times New Roman"/>
          <w:sz w:val="24"/>
          <w:szCs w:val="24"/>
        </w:rPr>
        <w:t xml:space="preserve"> in cases and controls</w:t>
      </w:r>
      <w:r w:rsidR="001C3CAB" w:rsidRPr="00EB6D06">
        <w:rPr>
          <w:rFonts w:ascii="Times New Roman" w:hAnsi="Times New Roman" w:cs="Times New Roman"/>
          <w:sz w:val="24"/>
          <w:szCs w:val="24"/>
        </w:rPr>
        <w:t xml:space="preserve">. The researchers examined statistics indicating markers that fall within or close to the genes from that of a prior study conducted by </w:t>
      </w:r>
      <w:r w:rsidR="001C3CAB" w:rsidRPr="00EB6D06">
        <w:rPr>
          <w:rFonts w:ascii="Times New Roman" w:hAnsi="Times New Roman" w:cs="Times New Roman"/>
          <w:sz w:val="24"/>
          <w:szCs w:val="24"/>
        </w:rPr>
        <w:t>the Psychiatric Genomics Consortium</w:t>
      </w:r>
      <w:r w:rsidR="001C3CAB" w:rsidRPr="00EB6D06">
        <w:rPr>
          <w:rFonts w:ascii="Times New Roman" w:hAnsi="Times New Roman" w:cs="Times New Roman"/>
          <w:sz w:val="24"/>
          <w:szCs w:val="24"/>
        </w:rPr>
        <w:t xml:space="preserve">. This was followed by several aggregate test </w:t>
      </w:r>
      <w:r w:rsidR="003E07D0" w:rsidRPr="00EB6D06">
        <w:rPr>
          <w:rFonts w:ascii="Times New Roman" w:hAnsi="Times New Roman" w:cs="Times New Roman"/>
          <w:sz w:val="24"/>
          <w:szCs w:val="24"/>
        </w:rPr>
        <w:t xml:space="preserve">to explore for enrichments of the dopamine </w:t>
      </w:r>
      <w:r w:rsidR="003E07D0" w:rsidRPr="00EB6D06">
        <w:rPr>
          <w:rFonts w:ascii="Times New Roman" w:hAnsi="Times New Roman" w:cs="Times New Roman"/>
          <w:sz w:val="24"/>
          <w:szCs w:val="24"/>
        </w:rPr>
        <w:lastRenderedPageBreak/>
        <w:t xml:space="preserve">related pathways that are associated with schizophrenia. The </w:t>
      </w:r>
      <w:r w:rsidR="0012349B" w:rsidRPr="00EB6D06">
        <w:rPr>
          <w:rFonts w:ascii="Times New Roman" w:hAnsi="Times New Roman" w:cs="Times New Roman"/>
          <w:sz w:val="24"/>
          <w:szCs w:val="24"/>
        </w:rPr>
        <w:t>results</w:t>
      </w:r>
      <w:r w:rsidR="003E07D0" w:rsidRPr="00EB6D06">
        <w:rPr>
          <w:rFonts w:ascii="Times New Roman" w:hAnsi="Times New Roman" w:cs="Times New Roman"/>
          <w:sz w:val="24"/>
          <w:szCs w:val="24"/>
        </w:rPr>
        <w:t xml:space="preserve"> of the study did not find any significant enrichment of any of the signals </w:t>
      </w:r>
      <w:r w:rsidR="0012349B" w:rsidRPr="00EB6D06">
        <w:rPr>
          <w:rFonts w:ascii="Times New Roman" w:hAnsi="Times New Roman" w:cs="Times New Roman"/>
          <w:sz w:val="24"/>
          <w:szCs w:val="24"/>
        </w:rPr>
        <w:t>across</w:t>
      </w:r>
      <w:r w:rsidR="003E07D0" w:rsidRPr="00EB6D06">
        <w:rPr>
          <w:rFonts w:ascii="Times New Roman" w:hAnsi="Times New Roman" w:cs="Times New Roman"/>
          <w:sz w:val="24"/>
          <w:szCs w:val="24"/>
        </w:rPr>
        <w:t xml:space="preserve"> the genes. However, other findings from the study </w:t>
      </w:r>
      <w:r w:rsidR="0012349B" w:rsidRPr="00EB6D06">
        <w:rPr>
          <w:rFonts w:ascii="Times New Roman" w:hAnsi="Times New Roman" w:cs="Times New Roman"/>
          <w:sz w:val="24"/>
          <w:szCs w:val="24"/>
        </w:rPr>
        <w:t>found</w:t>
      </w:r>
      <w:r w:rsidR="003E07D0" w:rsidRPr="00EB6D06">
        <w:rPr>
          <w:rFonts w:ascii="Times New Roman" w:hAnsi="Times New Roman" w:cs="Times New Roman"/>
          <w:sz w:val="24"/>
          <w:szCs w:val="24"/>
        </w:rPr>
        <w:t xml:space="preserve"> modest enrichment in the </w:t>
      </w:r>
      <w:r w:rsidR="0012349B" w:rsidRPr="00EB6D06">
        <w:rPr>
          <w:rFonts w:ascii="Times New Roman" w:hAnsi="Times New Roman" w:cs="Times New Roman"/>
          <w:sz w:val="24"/>
          <w:szCs w:val="24"/>
        </w:rPr>
        <w:t>genes</w:t>
      </w:r>
      <w:r w:rsidR="003E07D0" w:rsidRPr="00EB6D06">
        <w:rPr>
          <w:rFonts w:ascii="Times New Roman" w:hAnsi="Times New Roman" w:cs="Times New Roman"/>
          <w:sz w:val="24"/>
          <w:szCs w:val="24"/>
        </w:rPr>
        <w:t xml:space="preserve"> related to the DRD2 locus, the </w:t>
      </w:r>
      <w:r w:rsidR="0012349B" w:rsidRPr="00EB6D06">
        <w:rPr>
          <w:rFonts w:ascii="Times New Roman" w:hAnsi="Times New Roman" w:cs="Times New Roman"/>
          <w:sz w:val="24"/>
          <w:szCs w:val="24"/>
        </w:rPr>
        <w:t>conclusions</w:t>
      </w:r>
      <w:r w:rsidR="003E07D0" w:rsidRPr="00EB6D06">
        <w:rPr>
          <w:rFonts w:ascii="Times New Roman" w:hAnsi="Times New Roman" w:cs="Times New Roman"/>
          <w:sz w:val="24"/>
          <w:szCs w:val="24"/>
        </w:rPr>
        <w:t xml:space="preserve"> from this study found that the variation of gene sequence was not correlated with the risk of schizophrenia. The researchers stipulated that a genetic risk of </w:t>
      </w:r>
      <w:r w:rsidR="0012349B" w:rsidRPr="00EB6D06">
        <w:rPr>
          <w:rFonts w:ascii="Times New Roman" w:hAnsi="Times New Roman" w:cs="Times New Roman"/>
          <w:sz w:val="24"/>
          <w:szCs w:val="24"/>
        </w:rPr>
        <w:t>schizophrenia</w:t>
      </w:r>
      <w:r w:rsidR="003E07D0" w:rsidRPr="00EB6D06">
        <w:rPr>
          <w:rFonts w:ascii="Times New Roman" w:hAnsi="Times New Roman" w:cs="Times New Roman"/>
          <w:sz w:val="24"/>
          <w:szCs w:val="24"/>
        </w:rPr>
        <w:t xml:space="preserve"> is not largely affected by gene variation in this instance, which can impact </w:t>
      </w:r>
      <w:r w:rsidR="003E07D0" w:rsidRPr="00EB6D06">
        <w:rPr>
          <w:rFonts w:ascii="Times New Roman" w:hAnsi="Times New Roman" w:cs="Times New Roman"/>
          <w:sz w:val="24"/>
          <w:szCs w:val="24"/>
        </w:rPr>
        <w:t>dopaminergic functioning.</w:t>
      </w:r>
      <w:r w:rsidR="003E07D0" w:rsidRPr="00EB6D06">
        <w:rPr>
          <w:rFonts w:ascii="Times New Roman" w:hAnsi="Times New Roman" w:cs="Times New Roman"/>
          <w:sz w:val="24"/>
          <w:szCs w:val="24"/>
        </w:rPr>
        <w:t xml:space="preserve"> The researcher however, referenced a limitation that included selecting genes from European countries, where results may differ in non-European individuals</w:t>
      </w:r>
      <w:r w:rsidR="00B80B9E" w:rsidRPr="00EB6D06">
        <w:t xml:space="preserve"> (</w:t>
      </w:r>
      <w:r w:rsidR="00B80B9E" w:rsidRPr="00EB6D06">
        <w:rPr>
          <w:rFonts w:ascii="Times New Roman" w:hAnsi="Times New Roman" w:cs="Times New Roman"/>
          <w:sz w:val="24"/>
          <w:szCs w:val="24"/>
        </w:rPr>
        <w:t>Edwards, Bacanu, Bigdeli, Moscati</w:t>
      </w:r>
      <w:r w:rsidR="00B80B9E" w:rsidRPr="00EB6D06">
        <w:rPr>
          <w:rFonts w:ascii="Times New Roman" w:hAnsi="Times New Roman" w:cs="Times New Roman"/>
          <w:sz w:val="24"/>
          <w:szCs w:val="24"/>
        </w:rPr>
        <w:t xml:space="preserve"> &amp;</w:t>
      </w:r>
      <w:r w:rsidR="00B80B9E" w:rsidRPr="00EB6D06">
        <w:rPr>
          <w:rFonts w:ascii="Times New Roman" w:hAnsi="Times New Roman" w:cs="Times New Roman"/>
          <w:sz w:val="24"/>
          <w:szCs w:val="24"/>
        </w:rPr>
        <w:t xml:space="preserve"> Kendler</w:t>
      </w:r>
      <w:r w:rsidR="00B80B9E" w:rsidRPr="00EB6D06">
        <w:rPr>
          <w:rFonts w:ascii="Times New Roman" w:hAnsi="Times New Roman" w:cs="Times New Roman"/>
          <w:sz w:val="24"/>
          <w:szCs w:val="24"/>
        </w:rPr>
        <w:t xml:space="preserve">, </w:t>
      </w:r>
      <w:r w:rsidR="00B80B9E" w:rsidRPr="00EB6D06">
        <w:rPr>
          <w:rFonts w:ascii="Times New Roman" w:hAnsi="Times New Roman" w:cs="Times New Roman"/>
          <w:sz w:val="24"/>
          <w:szCs w:val="24"/>
        </w:rPr>
        <w:t>2016)</w:t>
      </w:r>
      <w:r w:rsidR="00B80B9E" w:rsidRPr="00EB6D06">
        <w:rPr>
          <w:rFonts w:ascii="Times New Roman" w:hAnsi="Times New Roman" w:cs="Times New Roman"/>
          <w:sz w:val="24"/>
          <w:szCs w:val="24"/>
        </w:rPr>
        <w:t>.</w:t>
      </w:r>
    </w:p>
    <w:p w14:paraId="22699EDC" w14:textId="5DFF751F" w:rsidR="00B80B9E" w:rsidRPr="00EB6D06" w:rsidRDefault="00B80B9E" w:rsidP="001C3CAB">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Although the dopamine hypothesis provides an interesting insight into the biological development of schizophrenia some research from </w:t>
      </w:r>
      <w:bookmarkStart w:id="11" w:name="_Hlk40099907"/>
      <w:r w:rsidRPr="00EB6D06">
        <w:rPr>
          <w:rFonts w:ascii="Times New Roman" w:hAnsi="Times New Roman" w:cs="Times New Roman"/>
          <w:sz w:val="24"/>
          <w:szCs w:val="24"/>
        </w:rPr>
        <w:t xml:space="preserve">Picker (2005) </w:t>
      </w:r>
      <w:bookmarkEnd w:id="11"/>
      <w:r w:rsidRPr="00EB6D06">
        <w:rPr>
          <w:rFonts w:ascii="Times New Roman" w:hAnsi="Times New Roman" w:cs="Times New Roman"/>
          <w:sz w:val="24"/>
          <w:szCs w:val="24"/>
        </w:rPr>
        <w:t xml:space="preserve">suggests that the risk of developing schizophrenia can develop in utero, specifically within the first trimester of pregnancy. With some research indicating links between influenza and increased risk of developing schizophrenia later on. Similarly, whilst in utero during the second and third trimester, infections from rubella, respiratory infections, </w:t>
      </w:r>
      <w:r w:rsidR="0012349B" w:rsidRPr="00EB6D06">
        <w:rPr>
          <w:rFonts w:ascii="Times New Roman" w:hAnsi="Times New Roman" w:cs="Times New Roman"/>
          <w:sz w:val="24"/>
          <w:szCs w:val="24"/>
        </w:rPr>
        <w:t>obstetric</w:t>
      </w:r>
      <w:r w:rsidRPr="00EB6D06">
        <w:rPr>
          <w:rFonts w:ascii="Times New Roman" w:hAnsi="Times New Roman" w:cs="Times New Roman"/>
          <w:sz w:val="24"/>
          <w:szCs w:val="24"/>
        </w:rPr>
        <w:t xml:space="preserve"> </w:t>
      </w:r>
      <w:r w:rsidR="00EB6D06" w:rsidRPr="00EB6D06">
        <w:rPr>
          <w:rFonts w:ascii="Times New Roman" w:hAnsi="Times New Roman" w:cs="Times New Roman"/>
          <w:sz w:val="24"/>
          <w:szCs w:val="24"/>
        </w:rPr>
        <w:t>complications,</w:t>
      </w:r>
      <w:r w:rsidRPr="00EB6D06">
        <w:rPr>
          <w:rFonts w:ascii="Times New Roman" w:hAnsi="Times New Roman" w:cs="Times New Roman"/>
          <w:sz w:val="24"/>
          <w:szCs w:val="24"/>
        </w:rPr>
        <w:t xml:space="preserve"> and maternal malnutrition can further increase the risk of development of schizophrenia</w:t>
      </w:r>
      <w:r w:rsidR="0012349B" w:rsidRPr="00EB6D06">
        <w:rPr>
          <w:rFonts w:ascii="Times New Roman" w:hAnsi="Times New Roman" w:cs="Times New Roman"/>
          <w:sz w:val="24"/>
          <w:szCs w:val="24"/>
        </w:rPr>
        <w:t>. Observational research exploring the environmental factors that interact during the perinatal period, has shown that foetal hypoxia was related to lowered levels of grey matter and higher levels of</w:t>
      </w:r>
      <w:r w:rsidR="0012349B" w:rsidRPr="00EB6D06">
        <w:t xml:space="preserve"> </w:t>
      </w:r>
      <w:r w:rsidR="0012349B" w:rsidRPr="00EB6D06">
        <w:rPr>
          <w:rFonts w:ascii="Times New Roman" w:hAnsi="Times New Roman" w:cs="Times New Roman"/>
          <w:sz w:val="24"/>
          <w:szCs w:val="24"/>
        </w:rPr>
        <w:t>cerebrospinal fluid</w:t>
      </w:r>
      <w:r w:rsidR="0012349B" w:rsidRPr="00EB6D06">
        <w:rPr>
          <w:rFonts w:ascii="Times New Roman" w:hAnsi="Times New Roman" w:cs="Times New Roman"/>
          <w:sz w:val="24"/>
          <w:szCs w:val="24"/>
        </w:rPr>
        <w:t xml:space="preserve"> in individuals diagnosed with schizophrenia and their relatives. Picker adds that low folate levels found within the prenatal period can elevate </w:t>
      </w:r>
      <w:r w:rsidR="0012349B" w:rsidRPr="00EB6D06">
        <w:rPr>
          <w:rFonts w:ascii="Times New Roman" w:hAnsi="Times New Roman" w:cs="Times New Roman"/>
          <w:sz w:val="24"/>
          <w:szCs w:val="24"/>
        </w:rPr>
        <w:t>plasma homocysteine</w:t>
      </w:r>
      <w:r w:rsidR="0012349B" w:rsidRPr="00EB6D06">
        <w:rPr>
          <w:rFonts w:ascii="Times New Roman" w:hAnsi="Times New Roman" w:cs="Times New Roman"/>
          <w:sz w:val="24"/>
          <w:szCs w:val="24"/>
        </w:rPr>
        <w:t xml:space="preserve"> levels. Plasma homocysteine relative to folate is dependent on the </w:t>
      </w:r>
      <w:r w:rsidR="0012349B" w:rsidRPr="00EB6D06">
        <w:rPr>
          <w:rFonts w:ascii="Times New Roman" w:hAnsi="Times New Roman" w:cs="Times New Roman"/>
          <w:sz w:val="24"/>
          <w:szCs w:val="24"/>
        </w:rPr>
        <w:t xml:space="preserve">genetic polymorphisms </w:t>
      </w:r>
      <w:r w:rsidR="0012349B" w:rsidRPr="00EB6D06">
        <w:rPr>
          <w:rFonts w:ascii="Times New Roman" w:hAnsi="Times New Roman" w:cs="Times New Roman"/>
          <w:sz w:val="24"/>
          <w:szCs w:val="24"/>
        </w:rPr>
        <w:t xml:space="preserve">hat are </w:t>
      </w:r>
      <w:r w:rsidR="0012349B" w:rsidRPr="00EB6D06">
        <w:rPr>
          <w:rFonts w:ascii="Times New Roman" w:hAnsi="Times New Roman" w:cs="Times New Roman"/>
          <w:sz w:val="24"/>
          <w:szCs w:val="24"/>
        </w:rPr>
        <w:t>involved in</w:t>
      </w:r>
      <w:r w:rsidR="0012349B" w:rsidRPr="00EB6D06">
        <w:rPr>
          <w:rFonts w:ascii="Times New Roman" w:hAnsi="Times New Roman" w:cs="Times New Roman"/>
          <w:sz w:val="24"/>
          <w:szCs w:val="24"/>
        </w:rPr>
        <w:t xml:space="preserve"> the</w:t>
      </w:r>
      <w:r w:rsidR="0012349B" w:rsidRPr="00EB6D06">
        <w:rPr>
          <w:rFonts w:ascii="Times New Roman" w:hAnsi="Times New Roman" w:cs="Times New Roman"/>
          <w:sz w:val="24"/>
          <w:szCs w:val="24"/>
        </w:rPr>
        <w:t xml:space="preserve"> homocysteine metabolism. This ele</w:t>
      </w:r>
      <w:r w:rsidR="0012349B" w:rsidRPr="00EB6D06">
        <w:rPr>
          <w:rFonts w:ascii="Times New Roman" w:hAnsi="Times New Roman" w:cs="Times New Roman"/>
          <w:sz w:val="24"/>
          <w:szCs w:val="24"/>
        </w:rPr>
        <w:t>vation of</w:t>
      </w:r>
      <w:r w:rsidR="0012349B" w:rsidRPr="00EB6D06">
        <w:rPr>
          <w:rFonts w:ascii="Times New Roman" w:hAnsi="Times New Roman" w:cs="Times New Roman"/>
          <w:sz w:val="24"/>
          <w:szCs w:val="24"/>
        </w:rPr>
        <w:t xml:space="preserve"> homocysteine has</w:t>
      </w:r>
      <w:r w:rsidR="0012349B" w:rsidRPr="00EB6D06">
        <w:rPr>
          <w:rFonts w:ascii="Times New Roman" w:hAnsi="Times New Roman" w:cs="Times New Roman"/>
          <w:sz w:val="24"/>
          <w:szCs w:val="24"/>
        </w:rPr>
        <w:t xml:space="preserve"> shown to have</w:t>
      </w:r>
      <w:r w:rsidR="0012349B" w:rsidRPr="00EB6D06">
        <w:rPr>
          <w:rFonts w:ascii="Times New Roman" w:hAnsi="Times New Roman" w:cs="Times New Roman"/>
          <w:sz w:val="24"/>
          <w:szCs w:val="24"/>
        </w:rPr>
        <w:t xml:space="preserve"> modulatory effects </w:t>
      </w:r>
      <w:r w:rsidR="0012349B" w:rsidRPr="00EB6D06">
        <w:rPr>
          <w:rFonts w:ascii="Times New Roman" w:hAnsi="Times New Roman" w:cs="Times New Roman"/>
          <w:sz w:val="24"/>
          <w:szCs w:val="24"/>
        </w:rPr>
        <w:t>on</w:t>
      </w:r>
      <w:r w:rsidR="0012349B" w:rsidRPr="00EB6D06">
        <w:rPr>
          <w:rFonts w:ascii="Times New Roman" w:hAnsi="Times New Roman" w:cs="Times New Roman"/>
          <w:sz w:val="24"/>
          <w:szCs w:val="24"/>
        </w:rPr>
        <w:t xml:space="preserve"> the N-methyl-D-aspartate receptor, </w:t>
      </w:r>
      <w:r w:rsidR="0012349B" w:rsidRPr="00EB6D06">
        <w:rPr>
          <w:rFonts w:ascii="Times New Roman" w:hAnsi="Times New Roman" w:cs="Times New Roman"/>
          <w:sz w:val="24"/>
          <w:szCs w:val="24"/>
        </w:rPr>
        <w:t xml:space="preserve">which is </w:t>
      </w:r>
      <w:r w:rsidR="0012349B" w:rsidRPr="00EB6D06">
        <w:rPr>
          <w:rFonts w:ascii="Times New Roman" w:hAnsi="Times New Roman" w:cs="Times New Roman"/>
          <w:sz w:val="24"/>
          <w:szCs w:val="24"/>
        </w:rPr>
        <w:t xml:space="preserve">the </w:t>
      </w:r>
      <w:r w:rsidR="0012349B" w:rsidRPr="00EB6D06">
        <w:rPr>
          <w:rFonts w:ascii="Times New Roman" w:hAnsi="Times New Roman" w:cs="Times New Roman"/>
          <w:sz w:val="24"/>
          <w:szCs w:val="24"/>
        </w:rPr>
        <w:t>crucial</w:t>
      </w:r>
      <w:r w:rsidR="0012349B" w:rsidRPr="00EB6D06">
        <w:rPr>
          <w:rFonts w:ascii="Times New Roman" w:hAnsi="Times New Roman" w:cs="Times New Roman"/>
          <w:sz w:val="24"/>
          <w:szCs w:val="24"/>
        </w:rPr>
        <w:t xml:space="preserve"> element </w:t>
      </w:r>
      <w:r w:rsidR="0012349B" w:rsidRPr="00EB6D06">
        <w:rPr>
          <w:rFonts w:ascii="Times New Roman" w:hAnsi="Times New Roman" w:cs="Times New Roman"/>
          <w:sz w:val="24"/>
          <w:szCs w:val="24"/>
        </w:rPr>
        <w:t>behind the</w:t>
      </w:r>
      <w:r w:rsidR="0012349B" w:rsidRPr="00EB6D06">
        <w:rPr>
          <w:rFonts w:ascii="Times New Roman" w:hAnsi="Times New Roman" w:cs="Times New Roman"/>
          <w:sz w:val="24"/>
          <w:szCs w:val="24"/>
        </w:rPr>
        <w:t xml:space="preserve"> glutamatergic theory of schizophrenia</w:t>
      </w:r>
      <w:r w:rsidR="0012349B" w:rsidRPr="00EB6D06">
        <w:rPr>
          <w:rFonts w:ascii="Times New Roman" w:hAnsi="Times New Roman" w:cs="Times New Roman"/>
          <w:sz w:val="24"/>
          <w:szCs w:val="24"/>
        </w:rPr>
        <w:t xml:space="preserve"> development </w:t>
      </w:r>
      <w:r w:rsidR="00FC7503" w:rsidRPr="00EB6D06">
        <w:rPr>
          <w:rFonts w:ascii="Times New Roman" w:hAnsi="Times New Roman" w:cs="Times New Roman"/>
          <w:sz w:val="24"/>
          <w:szCs w:val="24"/>
        </w:rPr>
        <w:t>(</w:t>
      </w:r>
      <w:r w:rsidR="00FC7503" w:rsidRPr="00EB6D06">
        <w:rPr>
          <w:rFonts w:ascii="Times New Roman" w:hAnsi="Times New Roman" w:cs="Times New Roman"/>
          <w:sz w:val="24"/>
          <w:szCs w:val="24"/>
        </w:rPr>
        <w:t>Picker</w:t>
      </w:r>
      <w:r w:rsidR="00FC7503" w:rsidRPr="00EB6D06">
        <w:rPr>
          <w:rFonts w:ascii="Times New Roman" w:hAnsi="Times New Roman" w:cs="Times New Roman"/>
          <w:sz w:val="24"/>
          <w:szCs w:val="24"/>
        </w:rPr>
        <w:t xml:space="preserve">, </w:t>
      </w:r>
      <w:r w:rsidR="00FC7503" w:rsidRPr="00EB6D06">
        <w:rPr>
          <w:rFonts w:ascii="Times New Roman" w:hAnsi="Times New Roman" w:cs="Times New Roman"/>
          <w:sz w:val="24"/>
          <w:szCs w:val="24"/>
        </w:rPr>
        <w:t>2005)</w:t>
      </w:r>
      <w:r w:rsidR="0012349B" w:rsidRPr="00EB6D06">
        <w:rPr>
          <w:rFonts w:ascii="Times New Roman" w:hAnsi="Times New Roman" w:cs="Times New Roman"/>
          <w:sz w:val="24"/>
          <w:szCs w:val="24"/>
        </w:rPr>
        <w:t>.</w:t>
      </w:r>
    </w:p>
    <w:p w14:paraId="7088816A" w14:textId="50529578" w:rsidR="00873D8C" w:rsidRPr="00EB6D06" w:rsidRDefault="00873D8C" w:rsidP="00873D8C">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When considering other environmental factors that can increase the </w:t>
      </w:r>
      <w:r w:rsidR="00EB6D06" w:rsidRPr="00EB6D06">
        <w:rPr>
          <w:rFonts w:ascii="Times New Roman" w:hAnsi="Times New Roman" w:cs="Times New Roman"/>
          <w:sz w:val="24"/>
          <w:szCs w:val="24"/>
        </w:rPr>
        <w:t>development</w:t>
      </w:r>
      <w:r w:rsidRPr="00EB6D06">
        <w:rPr>
          <w:rFonts w:ascii="Times New Roman" w:hAnsi="Times New Roman" w:cs="Times New Roman"/>
          <w:sz w:val="24"/>
          <w:szCs w:val="24"/>
        </w:rPr>
        <w:t xml:space="preserve"> of </w:t>
      </w:r>
      <w:r w:rsidR="00EB6D06" w:rsidRPr="00EB6D06">
        <w:rPr>
          <w:rFonts w:ascii="Times New Roman" w:hAnsi="Times New Roman" w:cs="Times New Roman"/>
          <w:sz w:val="24"/>
          <w:szCs w:val="24"/>
        </w:rPr>
        <w:t>schizophrenia</w:t>
      </w:r>
      <w:r w:rsidRPr="00EB6D06">
        <w:rPr>
          <w:rFonts w:ascii="Times New Roman" w:hAnsi="Times New Roman" w:cs="Times New Roman"/>
          <w:sz w:val="24"/>
          <w:szCs w:val="24"/>
        </w:rPr>
        <w:t xml:space="preserve">, </w:t>
      </w:r>
      <w:bookmarkStart w:id="12" w:name="_Hlk40101835"/>
      <w:r w:rsidRPr="00EB6D06">
        <w:rPr>
          <w:rFonts w:ascii="Times New Roman" w:hAnsi="Times New Roman" w:cs="Times New Roman"/>
          <w:sz w:val="24"/>
          <w:szCs w:val="24"/>
        </w:rPr>
        <w:t xml:space="preserve">Husted, </w:t>
      </w:r>
      <w:r w:rsidRPr="00EB6D06">
        <w:rPr>
          <w:rFonts w:ascii="Times New Roman" w:hAnsi="Times New Roman" w:cs="Times New Roman"/>
          <w:sz w:val="24"/>
          <w:szCs w:val="24"/>
        </w:rPr>
        <w:t>Ahm</w:t>
      </w:r>
      <w:r w:rsidRPr="00EB6D06">
        <w:rPr>
          <w:rFonts w:ascii="Times New Roman" w:hAnsi="Times New Roman" w:cs="Times New Roman"/>
          <w:sz w:val="24"/>
          <w:szCs w:val="24"/>
        </w:rPr>
        <w:t xml:space="preserve">ed, </w:t>
      </w:r>
      <w:r w:rsidRPr="00EB6D06">
        <w:rPr>
          <w:rFonts w:ascii="Times New Roman" w:hAnsi="Times New Roman" w:cs="Times New Roman"/>
          <w:sz w:val="24"/>
          <w:szCs w:val="24"/>
        </w:rPr>
        <w:t>Chow</w:t>
      </w:r>
      <w:r w:rsidRPr="00EB6D06">
        <w:rPr>
          <w:rFonts w:ascii="Times New Roman" w:hAnsi="Times New Roman" w:cs="Times New Roman"/>
          <w:sz w:val="24"/>
          <w:szCs w:val="24"/>
        </w:rPr>
        <w:t xml:space="preserve">, </w:t>
      </w:r>
      <w:r w:rsidRPr="00EB6D06">
        <w:rPr>
          <w:rFonts w:ascii="Times New Roman" w:hAnsi="Times New Roman" w:cs="Times New Roman"/>
          <w:sz w:val="24"/>
          <w:szCs w:val="24"/>
        </w:rPr>
        <w:t>Brzustowicz</w:t>
      </w:r>
      <w:r w:rsidRPr="00EB6D06">
        <w:rPr>
          <w:rFonts w:ascii="Times New Roman" w:hAnsi="Times New Roman" w:cs="Times New Roman"/>
          <w:sz w:val="24"/>
          <w:szCs w:val="24"/>
        </w:rPr>
        <w:t xml:space="preserve"> and </w:t>
      </w:r>
      <w:r w:rsidR="00EB6D06" w:rsidRPr="00EB6D06">
        <w:rPr>
          <w:rFonts w:ascii="Times New Roman" w:hAnsi="Times New Roman" w:cs="Times New Roman"/>
          <w:sz w:val="24"/>
          <w:szCs w:val="24"/>
        </w:rPr>
        <w:t>Bassett</w:t>
      </w:r>
      <w:r w:rsidRPr="00EB6D06">
        <w:rPr>
          <w:rFonts w:ascii="Times New Roman" w:hAnsi="Times New Roman" w:cs="Times New Roman"/>
          <w:sz w:val="24"/>
          <w:szCs w:val="24"/>
        </w:rPr>
        <w:t xml:space="preserve"> (2012) </w:t>
      </w:r>
      <w:bookmarkEnd w:id="12"/>
      <w:r w:rsidRPr="00EB6D06">
        <w:rPr>
          <w:rFonts w:ascii="Times New Roman" w:hAnsi="Times New Roman" w:cs="Times New Roman"/>
          <w:sz w:val="24"/>
          <w:szCs w:val="24"/>
        </w:rPr>
        <w:t xml:space="preserve">aimed to explore whether adversity during childhood or other environmental factors played a mitigating role in </w:t>
      </w:r>
      <w:r w:rsidR="00EB6D06" w:rsidRPr="00EB6D06">
        <w:rPr>
          <w:rFonts w:ascii="Times New Roman" w:hAnsi="Times New Roman" w:cs="Times New Roman"/>
          <w:sz w:val="24"/>
          <w:szCs w:val="24"/>
        </w:rPr>
        <w:t>schizophrenia</w:t>
      </w:r>
      <w:r w:rsidRPr="00EB6D06">
        <w:rPr>
          <w:rFonts w:ascii="Times New Roman" w:hAnsi="Times New Roman" w:cs="Times New Roman"/>
          <w:sz w:val="24"/>
          <w:szCs w:val="24"/>
        </w:rPr>
        <w:t xml:space="preserve"> in a familial sample, where it is related to the</w:t>
      </w:r>
      <w:r w:rsidRPr="00EB6D06">
        <w:t xml:space="preserve"> </w:t>
      </w:r>
      <w:r w:rsidRPr="00EB6D06">
        <w:rPr>
          <w:rFonts w:ascii="Times New Roman" w:hAnsi="Times New Roman" w:cs="Times New Roman"/>
          <w:sz w:val="24"/>
          <w:szCs w:val="24"/>
        </w:rPr>
        <w:t>NOSA1P gene.</w:t>
      </w:r>
      <w:r w:rsidRPr="00EB6D06">
        <w:rPr>
          <w:rFonts w:ascii="Times New Roman" w:hAnsi="Times New Roman" w:cs="Times New Roman"/>
          <w:sz w:val="24"/>
          <w:szCs w:val="24"/>
        </w:rPr>
        <w:t xml:space="preserve"> Genotypic and lifetime phenotypic </w:t>
      </w:r>
      <w:r w:rsidR="00EB6D06" w:rsidRPr="00EB6D06">
        <w:rPr>
          <w:rFonts w:ascii="Times New Roman" w:hAnsi="Times New Roman" w:cs="Times New Roman"/>
          <w:sz w:val="24"/>
          <w:szCs w:val="24"/>
        </w:rPr>
        <w:t>data</w:t>
      </w:r>
      <w:r w:rsidRPr="00EB6D06">
        <w:rPr>
          <w:rFonts w:ascii="Times New Roman" w:hAnsi="Times New Roman" w:cs="Times New Roman"/>
          <w:sz w:val="24"/>
          <w:szCs w:val="24"/>
        </w:rPr>
        <w:t xml:space="preserve"> was taken from 165 families with at least one sibling with </w:t>
      </w:r>
      <w:r w:rsidR="00EB6D06" w:rsidRPr="00EB6D06">
        <w:rPr>
          <w:rFonts w:ascii="Times New Roman" w:hAnsi="Times New Roman" w:cs="Times New Roman"/>
          <w:sz w:val="24"/>
          <w:szCs w:val="24"/>
        </w:rPr>
        <w:t>schizophrenia</w:t>
      </w:r>
      <w:r w:rsidR="00FB13A1" w:rsidRPr="00EB6D06">
        <w:rPr>
          <w:rFonts w:ascii="Times New Roman" w:hAnsi="Times New Roman" w:cs="Times New Roman"/>
          <w:sz w:val="24"/>
          <w:szCs w:val="24"/>
        </w:rPr>
        <w:t xml:space="preserve">. The sample included 72 participants with narrow </w:t>
      </w:r>
      <w:r w:rsidR="00EB6D06" w:rsidRPr="00EB6D06">
        <w:rPr>
          <w:rFonts w:ascii="Times New Roman" w:hAnsi="Times New Roman" w:cs="Times New Roman"/>
          <w:sz w:val="24"/>
          <w:szCs w:val="24"/>
        </w:rPr>
        <w:t>schizophrenia</w:t>
      </w:r>
      <w:r w:rsidR="00FB13A1" w:rsidRPr="00EB6D06">
        <w:rPr>
          <w:rFonts w:ascii="Times New Roman" w:hAnsi="Times New Roman" w:cs="Times New Roman"/>
          <w:sz w:val="24"/>
          <w:szCs w:val="24"/>
        </w:rPr>
        <w:t xml:space="preserve">, 90 with broad schizophrenia, 18 participants with narrow </w:t>
      </w:r>
      <w:r w:rsidR="00FB13A1" w:rsidRPr="00EB6D06">
        <w:rPr>
          <w:rFonts w:ascii="Times New Roman" w:hAnsi="Times New Roman" w:cs="Times New Roman"/>
          <w:sz w:val="24"/>
          <w:szCs w:val="24"/>
        </w:rPr>
        <w:t xml:space="preserve">schizophrenia </w:t>
      </w:r>
      <w:r w:rsidR="00FB13A1" w:rsidRPr="00EB6D06">
        <w:rPr>
          <w:rFonts w:ascii="Times New Roman" w:hAnsi="Times New Roman" w:cs="Times New Roman"/>
          <w:sz w:val="24"/>
          <w:szCs w:val="24"/>
        </w:rPr>
        <w:t>including</w:t>
      </w:r>
      <w:r w:rsidR="00FB13A1" w:rsidRPr="00EB6D06">
        <w:rPr>
          <w:rFonts w:ascii="Times New Roman" w:hAnsi="Times New Roman" w:cs="Times New Roman"/>
          <w:sz w:val="24"/>
          <w:szCs w:val="24"/>
        </w:rPr>
        <w:t xml:space="preserve"> schizophrenia-spectrum disorders</w:t>
      </w:r>
      <w:r w:rsidR="00FB13A1" w:rsidRPr="00EB6D06">
        <w:rPr>
          <w:rFonts w:ascii="Times New Roman" w:hAnsi="Times New Roman" w:cs="Times New Roman"/>
          <w:sz w:val="24"/>
          <w:szCs w:val="24"/>
        </w:rPr>
        <w:t xml:space="preserve"> and a further </w:t>
      </w:r>
      <w:r w:rsidR="00EB6D06" w:rsidRPr="00EB6D06">
        <w:rPr>
          <w:rFonts w:ascii="Times New Roman" w:hAnsi="Times New Roman" w:cs="Times New Roman"/>
          <w:sz w:val="24"/>
          <w:szCs w:val="24"/>
        </w:rPr>
        <w:t>unaffected</w:t>
      </w:r>
      <w:r w:rsidR="00FB13A1" w:rsidRPr="00EB6D06">
        <w:rPr>
          <w:rFonts w:ascii="Times New Roman" w:hAnsi="Times New Roman" w:cs="Times New Roman"/>
          <w:sz w:val="24"/>
          <w:szCs w:val="24"/>
        </w:rPr>
        <w:t xml:space="preserve"> control group of 75. Primary data was collected from an </w:t>
      </w:r>
      <w:r w:rsidR="00FB13A1" w:rsidRPr="00EB6D06">
        <w:t xml:space="preserve"> </w:t>
      </w:r>
      <w:r w:rsidR="00FB13A1" w:rsidRPr="00EB6D06">
        <w:rPr>
          <w:rFonts w:ascii="Times New Roman" w:hAnsi="Times New Roman" w:cs="Times New Roman"/>
          <w:sz w:val="24"/>
          <w:szCs w:val="24"/>
        </w:rPr>
        <w:lastRenderedPageBreak/>
        <w:t>in-depth</w:t>
      </w:r>
      <w:r w:rsidR="00FB13A1" w:rsidRPr="00EB6D06">
        <w:rPr>
          <w:rFonts w:ascii="Times New Roman" w:hAnsi="Times New Roman" w:cs="Times New Roman"/>
          <w:sz w:val="24"/>
          <w:szCs w:val="24"/>
        </w:rPr>
        <w:t xml:space="preserve"> s</w:t>
      </w:r>
      <w:r w:rsidR="00FB13A1" w:rsidRPr="00EB6D06">
        <w:rPr>
          <w:rFonts w:ascii="Times New Roman" w:hAnsi="Times New Roman" w:cs="Times New Roman"/>
          <w:sz w:val="24"/>
          <w:szCs w:val="24"/>
        </w:rPr>
        <w:t xml:space="preserve">tructured </w:t>
      </w:r>
      <w:r w:rsidR="00FB13A1" w:rsidRPr="00EB6D06">
        <w:rPr>
          <w:rFonts w:ascii="Times New Roman" w:hAnsi="Times New Roman" w:cs="Times New Roman"/>
          <w:sz w:val="24"/>
          <w:szCs w:val="24"/>
        </w:rPr>
        <w:t>c</w:t>
      </w:r>
      <w:r w:rsidR="00FB13A1" w:rsidRPr="00EB6D06">
        <w:rPr>
          <w:rFonts w:ascii="Times New Roman" w:hAnsi="Times New Roman" w:cs="Times New Roman"/>
          <w:sz w:val="24"/>
          <w:szCs w:val="24"/>
        </w:rPr>
        <w:t xml:space="preserve">linical </w:t>
      </w:r>
      <w:r w:rsidR="00FB13A1" w:rsidRPr="00EB6D06">
        <w:rPr>
          <w:rFonts w:ascii="Times New Roman" w:hAnsi="Times New Roman" w:cs="Times New Roman"/>
          <w:sz w:val="24"/>
          <w:szCs w:val="24"/>
        </w:rPr>
        <w:t>i</w:t>
      </w:r>
      <w:r w:rsidR="00FB13A1" w:rsidRPr="00EB6D06">
        <w:rPr>
          <w:rFonts w:ascii="Times New Roman" w:hAnsi="Times New Roman" w:cs="Times New Roman"/>
          <w:sz w:val="24"/>
          <w:szCs w:val="24"/>
        </w:rPr>
        <w:t>nterview for DSM-III-R</w:t>
      </w:r>
      <w:r w:rsidR="00FB13A1" w:rsidRPr="00EB6D06">
        <w:rPr>
          <w:rFonts w:ascii="Times New Roman" w:hAnsi="Times New Roman" w:cs="Times New Roman"/>
          <w:sz w:val="24"/>
          <w:szCs w:val="24"/>
        </w:rPr>
        <w:t xml:space="preserve"> and was altered to include measures for childhood adversity. The results from the study showed predictors </w:t>
      </w:r>
      <w:r w:rsidR="00EB6D06" w:rsidRPr="00EB6D06">
        <w:rPr>
          <w:rFonts w:ascii="Times New Roman" w:hAnsi="Times New Roman" w:cs="Times New Roman"/>
          <w:sz w:val="24"/>
          <w:szCs w:val="24"/>
        </w:rPr>
        <w:t>for</w:t>
      </w:r>
      <w:r w:rsidR="00FB13A1" w:rsidRPr="00EB6D06">
        <w:rPr>
          <w:rFonts w:ascii="Times New Roman" w:hAnsi="Times New Roman" w:cs="Times New Roman"/>
          <w:sz w:val="24"/>
          <w:szCs w:val="24"/>
        </w:rPr>
        <w:t xml:space="preserve"> </w:t>
      </w:r>
      <w:r w:rsidR="00EB6D06" w:rsidRPr="00EB6D06">
        <w:rPr>
          <w:rFonts w:ascii="Times New Roman" w:hAnsi="Times New Roman" w:cs="Times New Roman"/>
          <w:sz w:val="24"/>
          <w:szCs w:val="24"/>
        </w:rPr>
        <w:t>schizophrenia</w:t>
      </w:r>
      <w:r w:rsidR="00FB13A1" w:rsidRPr="00EB6D06">
        <w:rPr>
          <w:rFonts w:ascii="Times New Roman" w:hAnsi="Times New Roman" w:cs="Times New Roman"/>
          <w:sz w:val="24"/>
          <w:szCs w:val="24"/>
        </w:rPr>
        <w:t xml:space="preserve"> included early childhood illness, cannabis use and family instability (</w:t>
      </w:r>
      <w:r w:rsidR="00FB13A1" w:rsidRPr="00EB6D06">
        <w:rPr>
          <w:rFonts w:ascii="Times New Roman" w:hAnsi="Times New Roman" w:cs="Times New Roman"/>
          <w:sz w:val="24"/>
          <w:szCs w:val="24"/>
        </w:rPr>
        <w:t xml:space="preserve">Husted, Ahmed, Chow, Brzustowicz </w:t>
      </w:r>
      <w:r w:rsidR="00FB13A1" w:rsidRPr="00EB6D06">
        <w:rPr>
          <w:rFonts w:ascii="Times New Roman" w:hAnsi="Times New Roman" w:cs="Times New Roman"/>
          <w:sz w:val="24"/>
          <w:szCs w:val="24"/>
        </w:rPr>
        <w:t>&amp;</w:t>
      </w:r>
      <w:r w:rsidR="00FB13A1" w:rsidRPr="00EB6D06">
        <w:rPr>
          <w:rFonts w:ascii="Times New Roman" w:hAnsi="Times New Roman" w:cs="Times New Roman"/>
          <w:sz w:val="24"/>
          <w:szCs w:val="24"/>
        </w:rPr>
        <w:t xml:space="preserve"> </w:t>
      </w:r>
      <w:r w:rsidR="00EB6D06" w:rsidRPr="00EB6D06">
        <w:rPr>
          <w:rFonts w:ascii="Times New Roman" w:hAnsi="Times New Roman" w:cs="Times New Roman"/>
          <w:sz w:val="24"/>
          <w:szCs w:val="24"/>
        </w:rPr>
        <w:t>Bassett</w:t>
      </w:r>
      <w:r w:rsidR="00FB13A1" w:rsidRPr="00EB6D06">
        <w:rPr>
          <w:rFonts w:ascii="Times New Roman" w:hAnsi="Times New Roman" w:cs="Times New Roman"/>
          <w:sz w:val="24"/>
          <w:szCs w:val="24"/>
        </w:rPr>
        <w:t xml:space="preserve">, </w:t>
      </w:r>
      <w:r w:rsidR="00FB13A1" w:rsidRPr="00EB6D06">
        <w:rPr>
          <w:rFonts w:ascii="Times New Roman" w:hAnsi="Times New Roman" w:cs="Times New Roman"/>
          <w:sz w:val="24"/>
          <w:szCs w:val="24"/>
        </w:rPr>
        <w:t>2012)</w:t>
      </w:r>
      <w:r w:rsidR="00FB13A1" w:rsidRPr="00EB6D06">
        <w:rPr>
          <w:rFonts w:ascii="Times New Roman" w:hAnsi="Times New Roman" w:cs="Times New Roman"/>
          <w:sz w:val="24"/>
          <w:szCs w:val="24"/>
        </w:rPr>
        <w:t>.</w:t>
      </w:r>
    </w:p>
    <w:p w14:paraId="1A115601" w14:textId="635329D9" w:rsidR="00FB13A1" w:rsidRPr="00EB6D06" w:rsidRDefault="00FB13A1" w:rsidP="00873D8C">
      <w:pPr>
        <w:spacing w:line="360" w:lineRule="auto"/>
        <w:rPr>
          <w:rFonts w:ascii="Times New Roman" w:hAnsi="Times New Roman" w:cs="Times New Roman"/>
          <w:sz w:val="24"/>
          <w:szCs w:val="24"/>
        </w:rPr>
      </w:pPr>
      <w:r w:rsidRPr="00EB6D06">
        <w:rPr>
          <w:rFonts w:ascii="Times New Roman" w:hAnsi="Times New Roman" w:cs="Times New Roman"/>
          <w:sz w:val="24"/>
          <w:szCs w:val="24"/>
        </w:rPr>
        <w:t xml:space="preserve">To conclude, the </w:t>
      </w:r>
      <w:r w:rsidR="00EB6D06" w:rsidRPr="00EB6D06">
        <w:rPr>
          <w:rFonts w:ascii="Times New Roman" w:hAnsi="Times New Roman" w:cs="Times New Roman"/>
          <w:sz w:val="24"/>
          <w:szCs w:val="24"/>
        </w:rPr>
        <w:t>prevalence</w:t>
      </w:r>
      <w:r w:rsidRPr="00EB6D06">
        <w:rPr>
          <w:rFonts w:ascii="Times New Roman" w:hAnsi="Times New Roman" w:cs="Times New Roman"/>
          <w:sz w:val="24"/>
          <w:szCs w:val="24"/>
        </w:rPr>
        <w:t xml:space="preserve"> of </w:t>
      </w:r>
      <w:r w:rsidR="00EB6D06" w:rsidRPr="00EB6D06">
        <w:rPr>
          <w:rFonts w:ascii="Times New Roman" w:hAnsi="Times New Roman" w:cs="Times New Roman"/>
          <w:sz w:val="24"/>
          <w:szCs w:val="24"/>
        </w:rPr>
        <w:t>schizophrenia</w:t>
      </w:r>
      <w:r w:rsidRPr="00EB6D06">
        <w:rPr>
          <w:rFonts w:ascii="Times New Roman" w:hAnsi="Times New Roman" w:cs="Times New Roman"/>
          <w:sz w:val="24"/>
          <w:szCs w:val="24"/>
        </w:rPr>
        <w:t xml:space="preserve"> may be low, affecting 20 million or an estimated 1% of the populating, however, its </w:t>
      </w:r>
      <w:r w:rsidR="00EB6D06" w:rsidRPr="00EB6D06">
        <w:rPr>
          <w:rFonts w:ascii="Times New Roman" w:hAnsi="Times New Roman" w:cs="Times New Roman"/>
          <w:sz w:val="24"/>
          <w:szCs w:val="24"/>
        </w:rPr>
        <w:t>effects can be devastating for individuals living with it with effects that include auditory hallucinations, low mood, and social isolation. There appears to be no definitive cause of the development, however, there appears to be a multitude of factors that can play a role. The dopamine hypothesis is the most widely used theory to explain the development of schizophrenia, however environmental and psychosocial factors have been shown to play a vital role. Individuals who have suffered trauma, maternal influenza, low folate levels whilst in utero have been shown to be an increased risk of developing schizophrenia in later life. Furthermore, on a genetic basis there has shown to be a familial link playing a pivotal role in the development of schizophrenia.</w:t>
      </w:r>
    </w:p>
    <w:p w14:paraId="14D9D522" w14:textId="03D23779" w:rsidR="00EB6D06" w:rsidRPr="00EB6D06" w:rsidRDefault="00EB6D06" w:rsidP="00873D8C">
      <w:pPr>
        <w:spacing w:line="360" w:lineRule="auto"/>
        <w:rPr>
          <w:rFonts w:ascii="Times New Roman" w:hAnsi="Times New Roman" w:cs="Times New Roman"/>
          <w:sz w:val="24"/>
          <w:szCs w:val="24"/>
        </w:rPr>
      </w:pPr>
    </w:p>
    <w:p w14:paraId="32A6C053" w14:textId="422CFFCD" w:rsidR="00EB6D06" w:rsidRPr="00EB6D06" w:rsidRDefault="00EB6D06" w:rsidP="00873D8C">
      <w:pPr>
        <w:spacing w:line="360" w:lineRule="auto"/>
        <w:rPr>
          <w:rFonts w:ascii="Times New Roman" w:hAnsi="Times New Roman" w:cs="Times New Roman"/>
          <w:sz w:val="24"/>
          <w:szCs w:val="24"/>
        </w:rPr>
      </w:pPr>
    </w:p>
    <w:p w14:paraId="535E3888" w14:textId="60ABAA2C" w:rsidR="00EB6D06" w:rsidRPr="00EB6D06" w:rsidRDefault="00EB6D06" w:rsidP="00873D8C">
      <w:pPr>
        <w:spacing w:line="360" w:lineRule="auto"/>
        <w:rPr>
          <w:rFonts w:ascii="Times New Roman" w:hAnsi="Times New Roman" w:cs="Times New Roman"/>
          <w:sz w:val="24"/>
          <w:szCs w:val="24"/>
        </w:rPr>
      </w:pPr>
    </w:p>
    <w:p w14:paraId="34AC41FC" w14:textId="4F6C3EE2" w:rsidR="00EB6D06" w:rsidRPr="00EB6D06" w:rsidRDefault="00EB6D06" w:rsidP="00873D8C">
      <w:pPr>
        <w:spacing w:line="360" w:lineRule="auto"/>
        <w:rPr>
          <w:rFonts w:ascii="Times New Roman" w:hAnsi="Times New Roman" w:cs="Times New Roman"/>
          <w:sz w:val="24"/>
          <w:szCs w:val="24"/>
        </w:rPr>
      </w:pPr>
    </w:p>
    <w:p w14:paraId="06B531E2" w14:textId="70474D0B" w:rsidR="00EB6D06" w:rsidRPr="00EB6D06" w:rsidRDefault="00EB6D06" w:rsidP="00873D8C">
      <w:pPr>
        <w:spacing w:line="360" w:lineRule="auto"/>
        <w:rPr>
          <w:rFonts w:ascii="Times New Roman" w:hAnsi="Times New Roman" w:cs="Times New Roman"/>
          <w:sz w:val="24"/>
          <w:szCs w:val="24"/>
        </w:rPr>
      </w:pPr>
    </w:p>
    <w:p w14:paraId="7A6383B2" w14:textId="56C048A9" w:rsidR="00EB6D06" w:rsidRPr="00EB6D06" w:rsidRDefault="00EB6D06" w:rsidP="00873D8C">
      <w:pPr>
        <w:spacing w:line="360" w:lineRule="auto"/>
        <w:rPr>
          <w:rFonts w:ascii="Times New Roman" w:hAnsi="Times New Roman" w:cs="Times New Roman"/>
          <w:sz w:val="24"/>
          <w:szCs w:val="24"/>
        </w:rPr>
      </w:pPr>
    </w:p>
    <w:p w14:paraId="29B0651F" w14:textId="6F24150D" w:rsidR="00EB6D06" w:rsidRPr="00EB6D06" w:rsidRDefault="00EB6D06" w:rsidP="00873D8C">
      <w:pPr>
        <w:spacing w:line="360" w:lineRule="auto"/>
        <w:rPr>
          <w:rFonts w:ascii="Times New Roman" w:hAnsi="Times New Roman" w:cs="Times New Roman"/>
          <w:sz w:val="24"/>
          <w:szCs w:val="24"/>
        </w:rPr>
      </w:pPr>
    </w:p>
    <w:p w14:paraId="564875CE" w14:textId="34DC30D6" w:rsidR="00EB6D06" w:rsidRPr="00EB6D06" w:rsidRDefault="00EB6D06" w:rsidP="00873D8C">
      <w:pPr>
        <w:spacing w:line="360" w:lineRule="auto"/>
        <w:rPr>
          <w:rFonts w:ascii="Times New Roman" w:hAnsi="Times New Roman" w:cs="Times New Roman"/>
          <w:sz w:val="24"/>
          <w:szCs w:val="24"/>
        </w:rPr>
      </w:pPr>
    </w:p>
    <w:p w14:paraId="7E4A42C7" w14:textId="01F0BF9D" w:rsidR="00EB6D06" w:rsidRPr="00EB6D06" w:rsidRDefault="00EB6D06" w:rsidP="00873D8C">
      <w:pPr>
        <w:spacing w:line="360" w:lineRule="auto"/>
        <w:rPr>
          <w:rFonts w:ascii="Times New Roman" w:hAnsi="Times New Roman" w:cs="Times New Roman"/>
          <w:sz w:val="24"/>
          <w:szCs w:val="24"/>
        </w:rPr>
      </w:pPr>
    </w:p>
    <w:p w14:paraId="0BF38C22" w14:textId="19539A45" w:rsidR="00EB6D06" w:rsidRPr="00EB6D06" w:rsidRDefault="00EB6D06" w:rsidP="00873D8C">
      <w:pPr>
        <w:spacing w:line="360" w:lineRule="auto"/>
        <w:rPr>
          <w:rFonts w:ascii="Times New Roman" w:hAnsi="Times New Roman" w:cs="Times New Roman"/>
          <w:sz w:val="24"/>
          <w:szCs w:val="24"/>
        </w:rPr>
      </w:pPr>
    </w:p>
    <w:p w14:paraId="37521017" w14:textId="62401470" w:rsidR="00EB6D06" w:rsidRPr="00EB6D06" w:rsidRDefault="00EB6D06" w:rsidP="00873D8C">
      <w:pPr>
        <w:spacing w:line="360" w:lineRule="auto"/>
        <w:rPr>
          <w:rFonts w:ascii="Times New Roman" w:hAnsi="Times New Roman" w:cs="Times New Roman"/>
          <w:sz w:val="24"/>
          <w:szCs w:val="24"/>
        </w:rPr>
      </w:pPr>
    </w:p>
    <w:p w14:paraId="4F5CF92F" w14:textId="3CD05A83" w:rsidR="00EB6D06" w:rsidRPr="00EB6D06" w:rsidRDefault="00EB6D06" w:rsidP="00873D8C">
      <w:pPr>
        <w:spacing w:line="360" w:lineRule="auto"/>
        <w:rPr>
          <w:rFonts w:ascii="Times New Roman" w:hAnsi="Times New Roman" w:cs="Times New Roman"/>
          <w:sz w:val="24"/>
          <w:szCs w:val="24"/>
        </w:rPr>
      </w:pPr>
    </w:p>
    <w:p w14:paraId="202D36A6" w14:textId="019636BB" w:rsidR="00EB6D06" w:rsidRPr="00EB6D06" w:rsidRDefault="00EB6D06" w:rsidP="00873D8C">
      <w:pPr>
        <w:spacing w:line="360" w:lineRule="auto"/>
        <w:rPr>
          <w:rFonts w:ascii="Times New Roman" w:hAnsi="Times New Roman" w:cs="Times New Roman"/>
          <w:sz w:val="24"/>
          <w:szCs w:val="24"/>
        </w:rPr>
      </w:pPr>
    </w:p>
    <w:p w14:paraId="7ABE4ECA" w14:textId="71E197B0" w:rsidR="00EB6D06" w:rsidRPr="00EB6D06" w:rsidRDefault="00EB6D06" w:rsidP="00873D8C">
      <w:pPr>
        <w:spacing w:line="360" w:lineRule="auto"/>
        <w:rPr>
          <w:rFonts w:ascii="Times New Roman" w:hAnsi="Times New Roman" w:cs="Times New Roman"/>
          <w:sz w:val="24"/>
          <w:szCs w:val="24"/>
        </w:rPr>
      </w:pPr>
    </w:p>
    <w:sdt>
      <w:sdtPr>
        <w:rPr>
          <w:lang w:val="en-GB"/>
        </w:rPr>
        <w:id w:val="-351733386"/>
        <w:docPartObj>
          <w:docPartGallery w:val="Bibliographies"/>
          <w:docPartUnique/>
        </w:docPartObj>
      </w:sdtPr>
      <w:sdtEndPr>
        <w:rPr>
          <w:rFonts w:asciiTheme="minorHAnsi" w:eastAsiaTheme="minorHAnsi" w:hAnsiTheme="minorHAnsi" w:cstheme="minorBidi"/>
          <w:color w:val="auto"/>
          <w:sz w:val="22"/>
          <w:szCs w:val="22"/>
        </w:rPr>
      </w:sdtEndPr>
      <w:sdtContent>
        <w:p w14:paraId="51C3E6CF" w14:textId="31E33C14" w:rsidR="00EB6D06" w:rsidRPr="00EB6D06" w:rsidRDefault="00EB6D06">
          <w:pPr>
            <w:pStyle w:val="Heading1"/>
            <w:rPr>
              <w:lang w:val="en-GB"/>
            </w:rPr>
          </w:pPr>
          <w:r w:rsidRPr="00EB6D06">
            <w:rPr>
              <w:lang w:val="en-GB"/>
            </w:rPr>
            <w:t>References</w:t>
          </w:r>
        </w:p>
        <w:sdt>
          <w:sdtPr>
            <w:id w:val="-573587230"/>
            <w:bibliography/>
          </w:sdtPr>
          <w:sdtContent>
            <w:p w14:paraId="23790A04" w14:textId="77777777" w:rsidR="00EB6D06" w:rsidRPr="00EB6D06" w:rsidRDefault="00EB6D06" w:rsidP="00EB6D06">
              <w:pPr>
                <w:pStyle w:val="Bibliography"/>
                <w:ind w:left="720" w:hanging="720"/>
                <w:rPr>
                  <w:sz w:val="24"/>
                  <w:szCs w:val="24"/>
                </w:rPr>
              </w:pPr>
              <w:r w:rsidRPr="00EB6D06">
                <w:fldChar w:fldCharType="begin"/>
              </w:r>
              <w:r w:rsidRPr="00EB6D06">
                <w:instrText xml:space="preserve"> BIBLIOGRAPHY </w:instrText>
              </w:r>
              <w:r w:rsidRPr="00EB6D06">
                <w:fldChar w:fldCharType="separate"/>
              </w:r>
              <w:r w:rsidRPr="00EB6D06">
                <w:t xml:space="preserve">Alexis Edwards, S.-A. B. (2016). Evaluating the dopamine hypothesis of schizophrenia in a large-scale genome-wide association study. </w:t>
              </w:r>
              <w:r w:rsidRPr="00EB6D06">
                <w:rPr>
                  <w:i/>
                  <w:iCs/>
                </w:rPr>
                <w:t>Schizophrenia Research, 176</w:t>
              </w:r>
              <w:r w:rsidRPr="00EB6D06">
                <w:t>(2 - 3), 136 - 14.</w:t>
              </w:r>
            </w:p>
            <w:p w14:paraId="7581F538" w14:textId="77777777" w:rsidR="00EB6D06" w:rsidRPr="00EB6D06" w:rsidRDefault="00EB6D06" w:rsidP="00EB6D06">
              <w:pPr>
                <w:pStyle w:val="Bibliography"/>
                <w:ind w:left="720" w:hanging="720"/>
              </w:pPr>
              <w:r w:rsidRPr="00EB6D06">
                <w:t xml:space="preserve">Alishia D. Williams, S. E. (2013). Combining Imagination and Reason in the Treatment of Depression: A Randomized Controlled Trial of Internet-Based Cognitive-Bias Modification and Internet-CBT for Depression. </w:t>
              </w:r>
              <w:r w:rsidRPr="00EB6D06">
                <w:rPr>
                  <w:i/>
                  <w:iCs/>
                </w:rPr>
                <w:t>Journal of Consulting and Clinical Psychology, 81</w:t>
              </w:r>
              <w:r w:rsidRPr="00EB6D06">
                <w:t>(5), 793 - 799.</w:t>
              </w:r>
            </w:p>
            <w:p w14:paraId="15A96746" w14:textId="77777777" w:rsidR="00EB6D06" w:rsidRPr="00EB6D06" w:rsidRDefault="00EB6D06" w:rsidP="00EB6D06">
              <w:pPr>
                <w:pStyle w:val="Bibliography"/>
                <w:ind w:left="720" w:hanging="720"/>
              </w:pPr>
              <w:r w:rsidRPr="00EB6D06">
                <w:t xml:space="preserve">Ghadirian, A.-M. (2015). Depression: Biological, Psychosocial, and Spiritual Dimensions and Treatment. </w:t>
              </w:r>
              <w:r w:rsidRPr="00EB6D06">
                <w:rPr>
                  <w:i/>
                  <w:iCs/>
                </w:rPr>
                <w:t>The Journal of Baha'i Studies, 25</w:t>
              </w:r>
              <w:r w:rsidRPr="00EB6D06">
                <w:t>(4), 25 - 60.</w:t>
              </w:r>
            </w:p>
            <w:p w14:paraId="1EEB9AB5" w14:textId="77777777" w:rsidR="00EB6D06" w:rsidRPr="00EB6D06" w:rsidRDefault="00EB6D06" w:rsidP="00EB6D06">
              <w:pPr>
                <w:pStyle w:val="Bibliography"/>
                <w:ind w:left="720" w:hanging="720"/>
              </w:pPr>
              <w:r w:rsidRPr="00EB6D06">
                <w:t xml:space="preserve">Informedheath.org. (2015, Jan 28). </w:t>
              </w:r>
              <w:r w:rsidRPr="00EB6D06">
                <w:rPr>
                  <w:i/>
                  <w:iCs/>
                </w:rPr>
                <w:t>Depression: How effective are antidepressants?</w:t>
              </w:r>
              <w:r w:rsidRPr="00EB6D06">
                <w:t xml:space="preserve"> Retrieved from Informedhealth.org: https://www.ncbi.nlm.nih.gov/books/NBK361016/</w:t>
              </w:r>
            </w:p>
            <w:p w14:paraId="4F9AE706" w14:textId="77777777" w:rsidR="00EB6D06" w:rsidRPr="00EB6D06" w:rsidRDefault="00EB6D06" w:rsidP="00EB6D06">
              <w:pPr>
                <w:pStyle w:val="Bibliography"/>
                <w:ind w:left="720" w:hanging="720"/>
              </w:pPr>
              <w:r w:rsidRPr="00EB6D06">
                <w:t xml:space="preserve">Janice A.Husted, R. A. (2012). Early environmental exposures influence schizophrenia expression even in the presence of strong genetic predisposition. </w:t>
              </w:r>
              <w:r w:rsidRPr="00EB6D06">
                <w:rPr>
                  <w:i/>
                  <w:iCs/>
                </w:rPr>
                <w:t>Schizophrenia Research, 137</w:t>
              </w:r>
              <w:r w:rsidRPr="00EB6D06">
                <w:t>(1 - 3), 166 - 168.</w:t>
              </w:r>
            </w:p>
            <w:p w14:paraId="049D9FC9" w14:textId="77777777" w:rsidR="00EB6D06" w:rsidRPr="00EB6D06" w:rsidRDefault="00EB6D06" w:rsidP="00EB6D06">
              <w:pPr>
                <w:pStyle w:val="Bibliography"/>
                <w:ind w:left="720" w:hanging="720"/>
              </w:pPr>
              <w:r w:rsidRPr="00EB6D06">
                <w:t xml:space="preserve">Leonard, B. (2014). Impact of inflammation on neurotransmitter changes in major depression: An insight into the action of antidepressants. </w:t>
              </w:r>
              <w:r w:rsidRPr="00EB6D06">
                <w:rPr>
                  <w:i/>
                  <w:iCs/>
                </w:rPr>
                <w:t>Progress in Neuro-Psychopharmacology and Biological Psychiatry, 48</w:t>
              </w:r>
              <w:r w:rsidRPr="00EB6D06">
                <w:t>, 261 - 267.</w:t>
              </w:r>
            </w:p>
            <w:p w14:paraId="2E0783E3" w14:textId="77777777" w:rsidR="00EB6D06" w:rsidRPr="00EB6D06" w:rsidRDefault="00EB6D06" w:rsidP="00EB6D06">
              <w:pPr>
                <w:pStyle w:val="Bibliography"/>
                <w:ind w:left="720" w:hanging="720"/>
              </w:pPr>
              <w:r w:rsidRPr="00EB6D06">
                <w:t xml:space="preserve">Maja Hansson, J. C. (2010). Patients' beliefs about the cause of their depression. </w:t>
              </w:r>
              <w:r w:rsidRPr="00EB6D06">
                <w:rPr>
                  <w:i/>
                  <w:iCs/>
                </w:rPr>
                <w:t>Journal of Affective Disorders, 124</w:t>
              </w:r>
              <w:r w:rsidRPr="00EB6D06">
                <w:t>(1 - 2), 54 - 39.</w:t>
              </w:r>
            </w:p>
            <w:p w14:paraId="715B7933" w14:textId="05362E79" w:rsidR="00EB6D06" w:rsidRPr="00EB6D06" w:rsidRDefault="00EB6D06" w:rsidP="00EB6D06">
              <w:pPr>
                <w:pStyle w:val="Bibliography"/>
                <w:ind w:left="720" w:hanging="720"/>
              </w:pPr>
              <w:r w:rsidRPr="00EB6D06">
                <w:t xml:space="preserve">Megan Hobbs, A. J. (2018). Treating late-life depression: Comparing the effects of internet-delivered cognitive behaviour therapy across the adult lifespan. </w:t>
              </w:r>
              <w:r w:rsidRPr="00EB6D06">
                <w:rPr>
                  <w:i/>
                  <w:iCs/>
                </w:rPr>
                <w:t>Journal of Affective Disorders, 226</w:t>
              </w:r>
              <w:r w:rsidRPr="00EB6D06">
                <w:t>, 58 - 65.</w:t>
              </w:r>
            </w:p>
            <w:p w14:paraId="5D457C48" w14:textId="77777777" w:rsidR="00EB6D06" w:rsidRPr="00EB6D06" w:rsidRDefault="00EB6D06" w:rsidP="00EB6D06">
              <w:pPr>
                <w:pStyle w:val="Bibliography"/>
                <w:ind w:left="720" w:hanging="720"/>
              </w:pPr>
              <w:r w:rsidRPr="00EB6D06">
                <w:t xml:space="preserve">Nemeroff, R. V. (2012). Etiology of Depression: Genetic and Environmental Factors. </w:t>
              </w:r>
              <w:r w:rsidRPr="00EB6D06">
                <w:rPr>
                  <w:i/>
                  <w:iCs/>
                </w:rPr>
                <w:t>Psychiatrics Clinics, 35</w:t>
              </w:r>
              <w:r w:rsidRPr="00EB6D06">
                <w:t>(1), 51 - 71.</w:t>
              </w:r>
            </w:p>
            <w:p w14:paraId="4DBDBF94" w14:textId="0F8D47AB" w:rsidR="00EB6D06" w:rsidRPr="00EB6D06" w:rsidRDefault="00EB6D06" w:rsidP="00EB6D06">
              <w:pPr>
                <w:pStyle w:val="Bibliography"/>
                <w:ind w:left="720" w:hanging="720"/>
              </w:pPr>
              <w:r w:rsidRPr="00EB6D06">
                <w:t xml:space="preserve">Oliver Howes, R. M. (2017). The Role of Genes, Stress, and Dopamine in the Development of Schizophrenia. </w:t>
              </w:r>
              <w:r w:rsidRPr="00EB6D06">
                <w:rPr>
                  <w:i/>
                  <w:iCs/>
                </w:rPr>
                <w:t>Biological Psychiatry, 81</w:t>
              </w:r>
              <w:r w:rsidRPr="00EB6D06">
                <w:t>(1), 9 - 20.</w:t>
              </w:r>
            </w:p>
            <w:p w14:paraId="036B806A" w14:textId="257D1C76" w:rsidR="00EB6D06" w:rsidRPr="00EB6D06" w:rsidRDefault="00EB6D06" w:rsidP="00EB6D06">
              <w:pPr>
                <w:pStyle w:val="Bibliography"/>
                <w:ind w:left="720" w:hanging="720"/>
              </w:pPr>
              <w:r w:rsidRPr="00EB6D06">
                <w:t xml:space="preserve">Pearson-Fuhrhop, K. M., Dunn, E. C., Mortero, S., Devan, W. J., &amp; Falcone, G. J. (2014). Dopamine Genetic Risk Score Predicts Depressive Symptoms in Healthy Adults and Adults with Depression. </w:t>
              </w:r>
              <w:r w:rsidRPr="00EB6D06">
                <w:rPr>
                  <w:i/>
                  <w:iCs/>
                </w:rPr>
                <w:t>PLoS One, 9</w:t>
              </w:r>
              <w:r w:rsidRPr="00EB6D06">
                <w:t>(5).</w:t>
              </w:r>
            </w:p>
            <w:p w14:paraId="4E2A0859" w14:textId="77777777" w:rsidR="00EB6D06" w:rsidRPr="00EB6D06" w:rsidRDefault="00EB6D06" w:rsidP="00EB6D06">
              <w:pPr>
                <w:pStyle w:val="Bibliography"/>
                <w:ind w:left="720" w:hanging="720"/>
              </w:pPr>
              <w:r w:rsidRPr="00EB6D06">
                <w:t xml:space="preserve">Picker, J. (2005). The Role of Genetic and Environmental Factors in the Development of Schizophrenia. </w:t>
              </w:r>
              <w:r w:rsidRPr="00EB6D06">
                <w:rPr>
                  <w:i/>
                  <w:iCs/>
                </w:rPr>
                <w:t>Psychiatric Times, 22</w:t>
              </w:r>
              <w:r w:rsidRPr="00EB6D06">
                <w:t>(9), 29 - 32.</w:t>
              </w:r>
            </w:p>
            <w:p w14:paraId="3D8F0DC2" w14:textId="77777777" w:rsidR="00EB6D06" w:rsidRPr="00EB6D06" w:rsidRDefault="00EB6D06" w:rsidP="00EB6D06">
              <w:pPr>
                <w:pStyle w:val="Bibliography"/>
                <w:ind w:left="720" w:hanging="720"/>
              </w:pPr>
              <w:r w:rsidRPr="00EB6D06">
                <w:t xml:space="preserve">Pirjo Mäki, J. V.-E. (2005). Predictors of schizophrenia — A review. </w:t>
              </w:r>
              <w:r w:rsidRPr="00EB6D06">
                <w:rPr>
                  <w:i/>
                  <w:iCs/>
                </w:rPr>
                <w:t>British Medical Bulletin, 73 - 74</w:t>
              </w:r>
              <w:r w:rsidRPr="00EB6D06">
                <w:t>(1), 1 - 15.</w:t>
              </w:r>
            </w:p>
            <w:p w14:paraId="340F93A2" w14:textId="77777777" w:rsidR="00EB6D06" w:rsidRPr="00EB6D06" w:rsidRDefault="00EB6D06" w:rsidP="00EB6D06">
              <w:pPr>
                <w:pStyle w:val="Bibliography"/>
                <w:ind w:left="720" w:hanging="720"/>
              </w:pPr>
              <w:r w:rsidRPr="00EB6D06">
                <w:t xml:space="preserve">R, M. M. (2020). Symptoms and Causes of Depression, and its Diagnosis and Management. </w:t>
              </w:r>
              <w:r w:rsidRPr="00EB6D06">
                <w:rPr>
                  <w:i/>
                  <w:iCs/>
                </w:rPr>
                <w:t>Nursing Times, 116</w:t>
              </w:r>
              <w:r w:rsidRPr="00EB6D06">
                <w:t>(4), 18 - 22.</w:t>
              </w:r>
            </w:p>
            <w:p w14:paraId="549F849E" w14:textId="77777777" w:rsidR="00EB6D06" w:rsidRPr="00EB6D06" w:rsidRDefault="00EB6D06" w:rsidP="00EB6D06">
              <w:pPr>
                <w:pStyle w:val="Bibliography"/>
                <w:ind w:left="720" w:hanging="720"/>
              </w:pPr>
              <w:r w:rsidRPr="00EB6D06">
                <w:t xml:space="preserve">Ramasubbu, R., Burgess, A., Gaxiola ‐ Valdez, I., Cortese, F., Clark, D., Kemp, A., . . . Diwadkar, V. A. (2016). Amygdala responses to quetiapine XR and citalopram treatment in major depression: the role of 5-HTTLPR-S/Lg polymorphisms. </w:t>
              </w:r>
              <w:r w:rsidRPr="00EB6D06">
                <w:rPr>
                  <w:i/>
                  <w:iCs/>
                </w:rPr>
                <w:t>Human Psychopharmacology: Clinical &amp; Experimental, 31</w:t>
              </w:r>
              <w:r w:rsidRPr="00EB6D06">
                <w:t>(2), 144 - 156.</w:t>
              </w:r>
            </w:p>
            <w:p w14:paraId="06AF8847" w14:textId="77777777" w:rsidR="00EB6D06" w:rsidRPr="00EB6D06" w:rsidRDefault="00EB6D06" w:rsidP="00EB6D06">
              <w:pPr>
                <w:pStyle w:val="Bibliography"/>
                <w:ind w:left="720" w:hanging="720"/>
              </w:pPr>
              <w:r w:rsidRPr="00EB6D06">
                <w:lastRenderedPageBreak/>
                <w:t xml:space="preserve">Sameer Jauhar, M. N. (2018). O3.5. Testing the Dopamine Hypothesis of Psychosis Using Positron Emission Tomographic Imaging in First Effective Bipolar Affective Disorder and Schizophrenia. </w:t>
              </w:r>
              <w:r w:rsidRPr="00EB6D06">
                <w:rPr>
                  <w:i/>
                  <w:iCs/>
                </w:rPr>
                <w:t>Schizophrenia Bulletin, 44</w:t>
              </w:r>
              <w:r w:rsidRPr="00EB6D06">
                <w:t>(1), 81.</w:t>
              </w:r>
            </w:p>
            <w:p w14:paraId="170BCE55" w14:textId="77777777" w:rsidR="00EB6D06" w:rsidRPr="00EB6D06" w:rsidRDefault="00EB6D06" w:rsidP="00EB6D06">
              <w:pPr>
                <w:pStyle w:val="Bibliography"/>
                <w:ind w:left="720" w:hanging="720"/>
              </w:pPr>
              <w:r w:rsidRPr="00EB6D06">
                <w:t xml:space="preserve">Wankerl, M. R. (2014). Effects of genetic and early environmental risk factors for depression on serotonin transporter expression and methylation profiles. </w:t>
              </w:r>
              <w:r w:rsidRPr="00EB6D06">
                <w:rPr>
                  <w:i/>
                  <w:iCs/>
                </w:rPr>
                <w:t>Translational Psychiatry, 4</w:t>
              </w:r>
              <w:r w:rsidRPr="00EB6D06">
                <w:t>.</w:t>
              </w:r>
            </w:p>
            <w:p w14:paraId="3AF751BF" w14:textId="77777777" w:rsidR="00EB6D06" w:rsidRPr="00EB6D06" w:rsidRDefault="00EB6D06" w:rsidP="00EB6D06">
              <w:pPr>
                <w:pStyle w:val="Bibliography"/>
                <w:ind w:left="720" w:hanging="720"/>
              </w:pPr>
              <w:r w:rsidRPr="00EB6D06">
                <w:t xml:space="preserve">World Health Organisation. (2019, Oct 4). </w:t>
              </w:r>
              <w:r w:rsidRPr="00EB6D06">
                <w:rPr>
                  <w:i/>
                  <w:iCs/>
                </w:rPr>
                <w:t>Schizophrenia.</w:t>
              </w:r>
              <w:r w:rsidRPr="00EB6D06">
                <w:t xml:space="preserve"> Retrieved from World Health Organisation: https://www.who.int/news-room/fact-sheets/detail/schizophrenia</w:t>
              </w:r>
            </w:p>
            <w:p w14:paraId="637A7DBF" w14:textId="62495232" w:rsidR="00EB6D06" w:rsidRPr="00EB6D06" w:rsidRDefault="00EB6D06" w:rsidP="00EB6D06">
              <w:r w:rsidRPr="00EB6D06">
                <w:rPr>
                  <w:b/>
                  <w:bCs/>
                </w:rPr>
                <w:fldChar w:fldCharType="end"/>
              </w:r>
            </w:p>
          </w:sdtContent>
        </w:sdt>
      </w:sdtContent>
    </w:sdt>
    <w:p w14:paraId="76852D80" w14:textId="77777777" w:rsidR="00EB6D06" w:rsidRPr="00EB6D06" w:rsidRDefault="00EB6D06" w:rsidP="00873D8C">
      <w:pPr>
        <w:spacing w:line="360" w:lineRule="auto"/>
        <w:rPr>
          <w:rFonts w:ascii="Times New Roman" w:hAnsi="Times New Roman" w:cs="Times New Roman"/>
          <w:sz w:val="24"/>
          <w:szCs w:val="24"/>
        </w:rPr>
      </w:pPr>
    </w:p>
    <w:p w14:paraId="250CF9AC" w14:textId="36F85AD9" w:rsidR="00A021F7" w:rsidRPr="00EB6D06" w:rsidRDefault="00A021F7" w:rsidP="001C3CAB">
      <w:pPr>
        <w:spacing w:line="360" w:lineRule="auto"/>
        <w:rPr>
          <w:rFonts w:ascii="Times New Roman" w:hAnsi="Times New Roman" w:cs="Times New Roman"/>
          <w:sz w:val="24"/>
          <w:szCs w:val="24"/>
        </w:rPr>
      </w:pPr>
    </w:p>
    <w:sectPr w:rsidR="00A021F7" w:rsidRPr="00EB6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CF7"/>
    <w:rsid w:val="00066D01"/>
    <w:rsid w:val="000735F7"/>
    <w:rsid w:val="0012349B"/>
    <w:rsid w:val="00131A2A"/>
    <w:rsid w:val="001A3495"/>
    <w:rsid w:val="001C3CAB"/>
    <w:rsid w:val="001C450F"/>
    <w:rsid w:val="001D6BA0"/>
    <w:rsid w:val="00243D4A"/>
    <w:rsid w:val="002C2901"/>
    <w:rsid w:val="002F7B28"/>
    <w:rsid w:val="0031053E"/>
    <w:rsid w:val="00343C49"/>
    <w:rsid w:val="00377506"/>
    <w:rsid w:val="003C3889"/>
    <w:rsid w:val="003E07D0"/>
    <w:rsid w:val="00411132"/>
    <w:rsid w:val="004D1A8E"/>
    <w:rsid w:val="004D6EE5"/>
    <w:rsid w:val="004E4249"/>
    <w:rsid w:val="0051215D"/>
    <w:rsid w:val="00514B7F"/>
    <w:rsid w:val="005D0CF7"/>
    <w:rsid w:val="00640BD1"/>
    <w:rsid w:val="00681D53"/>
    <w:rsid w:val="006B4297"/>
    <w:rsid w:val="006D3F0A"/>
    <w:rsid w:val="006D6653"/>
    <w:rsid w:val="006E0D49"/>
    <w:rsid w:val="007802AA"/>
    <w:rsid w:val="007C6D56"/>
    <w:rsid w:val="007E3F69"/>
    <w:rsid w:val="007F1856"/>
    <w:rsid w:val="00835D4F"/>
    <w:rsid w:val="00873D8C"/>
    <w:rsid w:val="00897B9E"/>
    <w:rsid w:val="008E4FE0"/>
    <w:rsid w:val="00991391"/>
    <w:rsid w:val="00A021F7"/>
    <w:rsid w:val="00A22897"/>
    <w:rsid w:val="00A230DD"/>
    <w:rsid w:val="00B80B9E"/>
    <w:rsid w:val="00BC3492"/>
    <w:rsid w:val="00BF64E5"/>
    <w:rsid w:val="00C64AF6"/>
    <w:rsid w:val="00CB4A08"/>
    <w:rsid w:val="00D0796D"/>
    <w:rsid w:val="00D32802"/>
    <w:rsid w:val="00D35B5A"/>
    <w:rsid w:val="00DC7EAB"/>
    <w:rsid w:val="00DF5565"/>
    <w:rsid w:val="00DF7E00"/>
    <w:rsid w:val="00E35765"/>
    <w:rsid w:val="00E60881"/>
    <w:rsid w:val="00EB6D06"/>
    <w:rsid w:val="00EE21D6"/>
    <w:rsid w:val="00FB13A1"/>
    <w:rsid w:val="00FC7503"/>
    <w:rsid w:val="00FE1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6A392"/>
  <w15:chartTrackingRefBased/>
  <w15:docId w15:val="{76EC024D-5A22-492E-A80B-73043C577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D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D49"/>
    <w:pPr>
      <w:ind w:left="720"/>
      <w:contextualSpacing/>
    </w:pPr>
  </w:style>
  <w:style w:type="character" w:customStyle="1" w:styleId="Heading1Char">
    <w:name w:val="Heading 1 Char"/>
    <w:basedOn w:val="DefaultParagraphFont"/>
    <w:link w:val="Heading1"/>
    <w:uiPriority w:val="9"/>
    <w:rsid w:val="00EB6D0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B6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70859">
      <w:bodyDiv w:val="1"/>
      <w:marLeft w:val="0"/>
      <w:marRight w:val="0"/>
      <w:marTop w:val="0"/>
      <w:marBottom w:val="0"/>
      <w:divBdr>
        <w:top w:val="none" w:sz="0" w:space="0" w:color="auto"/>
        <w:left w:val="none" w:sz="0" w:space="0" w:color="auto"/>
        <w:bottom w:val="none" w:sz="0" w:space="0" w:color="auto"/>
        <w:right w:val="none" w:sz="0" w:space="0" w:color="auto"/>
      </w:divBdr>
    </w:div>
    <w:div w:id="96146737">
      <w:bodyDiv w:val="1"/>
      <w:marLeft w:val="0"/>
      <w:marRight w:val="0"/>
      <w:marTop w:val="0"/>
      <w:marBottom w:val="0"/>
      <w:divBdr>
        <w:top w:val="none" w:sz="0" w:space="0" w:color="auto"/>
        <w:left w:val="none" w:sz="0" w:space="0" w:color="auto"/>
        <w:bottom w:val="none" w:sz="0" w:space="0" w:color="auto"/>
        <w:right w:val="none" w:sz="0" w:space="0" w:color="auto"/>
      </w:divBdr>
    </w:div>
    <w:div w:id="193812597">
      <w:bodyDiv w:val="1"/>
      <w:marLeft w:val="0"/>
      <w:marRight w:val="0"/>
      <w:marTop w:val="0"/>
      <w:marBottom w:val="0"/>
      <w:divBdr>
        <w:top w:val="none" w:sz="0" w:space="0" w:color="auto"/>
        <w:left w:val="none" w:sz="0" w:space="0" w:color="auto"/>
        <w:bottom w:val="none" w:sz="0" w:space="0" w:color="auto"/>
        <w:right w:val="none" w:sz="0" w:space="0" w:color="auto"/>
      </w:divBdr>
    </w:div>
    <w:div w:id="279267725">
      <w:bodyDiv w:val="1"/>
      <w:marLeft w:val="0"/>
      <w:marRight w:val="0"/>
      <w:marTop w:val="0"/>
      <w:marBottom w:val="0"/>
      <w:divBdr>
        <w:top w:val="none" w:sz="0" w:space="0" w:color="auto"/>
        <w:left w:val="none" w:sz="0" w:space="0" w:color="auto"/>
        <w:bottom w:val="none" w:sz="0" w:space="0" w:color="auto"/>
        <w:right w:val="none" w:sz="0" w:space="0" w:color="auto"/>
      </w:divBdr>
    </w:div>
    <w:div w:id="297733505">
      <w:bodyDiv w:val="1"/>
      <w:marLeft w:val="0"/>
      <w:marRight w:val="0"/>
      <w:marTop w:val="0"/>
      <w:marBottom w:val="0"/>
      <w:divBdr>
        <w:top w:val="none" w:sz="0" w:space="0" w:color="auto"/>
        <w:left w:val="none" w:sz="0" w:space="0" w:color="auto"/>
        <w:bottom w:val="none" w:sz="0" w:space="0" w:color="auto"/>
        <w:right w:val="none" w:sz="0" w:space="0" w:color="auto"/>
      </w:divBdr>
    </w:div>
    <w:div w:id="413550370">
      <w:bodyDiv w:val="1"/>
      <w:marLeft w:val="0"/>
      <w:marRight w:val="0"/>
      <w:marTop w:val="0"/>
      <w:marBottom w:val="0"/>
      <w:divBdr>
        <w:top w:val="none" w:sz="0" w:space="0" w:color="auto"/>
        <w:left w:val="none" w:sz="0" w:space="0" w:color="auto"/>
        <w:bottom w:val="none" w:sz="0" w:space="0" w:color="auto"/>
        <w:right w:val="none" w:sz="0" w:space="0" w:color="auto"/>
      </w:divBdr>
    </w:div>
    <w:div w:id="439956623">
      <w:bodyDiv w:val="1"/>
      <w:marLeft w:val="0"/>
      <w:marRight w:val="0"/>
      <w:marTop w:val="0"/>
      <w:marBottom w:val="0"/>
      <w:divBdr>
        <w:top w:val="none" w:sz="0" w:space="0" w:color="auto"/>
        <w:left w:val="none" w:sz="0" w:space="0" w:color="auto"/>
        <w:bottom w:val="none" w:sz="0" w:space="0" w:color="auto"/>
        <w:right w:val="none" w:sz="0" w:space="0" w:color="auto"/>
      </w:divBdr>
    </w:div>
    <w:div w:id="525485112">
      <w:bodyDiv w:val="1"/>
      <w:marLeft w:val="0"/>
      <w:marRight w:val="0"/>
      <w:marTop w:val="0"/>
      <w:marBottom w:val="0"/>
      <w:divBdr>
        <w:top w:val="none" w:sz="0" w:space="0" w:color="auto"/>
        <w:left w:val="none" w:sz="0" w:space="0" w:color="auto"/>
        <w:bottom w:val="none" w:sz="0" w:space="0" w:color="auto"/>
        <w:right w:val="none" w:sz="0" w:space="0" w:color="auto"/>
      </w:divBdr>
    </w:div>
    <w:div w:id="597761727">
      <w:bodyDiv w:val="1"/>
      <w:marLeft w:val="0"/>
      <w:marRight w:val="0"/>
      <w:marTop w:val="0"/>
      <w:marBottom w:val="0"/>
      <w:divBdr>
        <w:top w:val="none" w:sz="0" w:space="0" w:color="auto"/>
        <w:left w:val="none" w:sz="0" w:space="0" w:color="auto"/>
        <w:bottom w:val="none" w:sz="0" w:space="0" w:color="auto"/>
        <w:right w:val="none" w:sz="0" w:space="0" w:color="auto"/>
      </w:divBdr>
    </w:div>
    <w:div w:id="605311257">
      <w:bodyDiv w:val="1"/>
      <w:marLeft w:val="0"/>
      <w:marRight w:val="0"/>
      <w:marTop w:val="0"/>
      <w:marBottom w:val="0"/>
      <w:divBdr>
        <w:top w:val="none" w:sz="0" w:space="0" w:color="auto"/>
        <w:left w:val="none" w:sz="0" w:space="0" w:color="auto"/>
        <w:bottom w:val="none" w:sz="0" w:space="0" w:color="auto"/>
        <w:right w:val="none" w:sz="0" w:space="0" w:color="auto"/>
      </w:divBdr>
    </w:div>
    <w:div w:id="715935222">
      <w:bodyDiv w:val="1"/>
      <w:marLeft w:val="0"/>
      <w:marRight w:val="0"/>
      <w:marTop w:val="0"/>
      <w:marBottom w:val="0"/>
      <w:divBdr>
        <w:top w:val="none" w:sz="0" w:space="0" w:color="auto"/>
        <w:left w:val="none" w:sz="0" w:space="0" w:color="auto"/>
        <w:bottom w:val="none" w:sz="0" w:space="0" w:color="auto"/>
        <w:right w:val="none" w:sz="0" w:space="0" w:color="auto"/>
      </w:divBdr>
    </w:div>
    <w:div w:id="772287281">
      <w:bodyDiv w:val="1"/>
      <w:marLeft w:val="0"/>
      <w:marRight w:val="0"/>
      <w:marTop w:val="0"/>
      <w:marBottom w:val="0"/>
      <w:divBdr>
        <w:top w:val="none" w:sz="0" w:space="0" w:color="auto"/>
        <w:left w:val="none" w:sz="0" w:space="0" w:color="auto"/>
        <w:bottom w:val="none" w:sz="0" w:space="0" w:color="auto"/>
        <w:right w:val="none" w:sz="0" w:space="0" w:color="auto"/>
      </w:divBdr>
    </w:div>
    <w:div w:id="795762323">
      <w:bodyDiv w:val="1"/>
      <w:marLeft w:val="0"/>
      <w:marRight w:val="0"/>
      <w:marTop w:val="0"/>
      <w:marBottom w:val="0"/>
      <w:divBdr>
        <w:top w:val="none" w:sz="0" w:space="0" w:color="auto"/>
        <w:left w:val="none" w:sz="0" w:space="0" w:color="auto"/>
        <w:bottom w:val="none" w:sz="0" w:space="0" w:color="auto"/>
        <w:right w:val="none" w:sz="0" w:space="0" w:color="auto"/>
      </w:divBdr>
    </w:div>
    <w:div w:id="1012026241">
      <w:bodyDiv w:val="1"/>
      <w:marLeft w:val="0"/>
      <w:marRight w:val="0"/>
      <w:marTop w:val="0"/>
      <w:marBottom w:val="0"/>
      <w:divBdr>
        <w:top w:val="none" w:sz="0" w:space="0" w:color="auto"/>
        <w:left w:val="none" w:sz="0" w:space="0" w:color="auto"/>
        <w:bottom w:val="none" w:sz="0" w:space="0" w:color="auto"/>
        <w:right w:val="none" w:sz="0" w:space="0" w:color="auto"/>
      </w:divBdr>
    </w:div>
    <w:div w:id="1087967116">
      <w:bodyDiv w:val="1"/>
      <w:marLeft w:val="0"/>
      <w:marRight w:val="0"/>
      <w:marTop w:val="0"/>
      <w:marBottom w:val="0"/>
      <w:divBdr>
        <w:top w:val="none" w:sz="0" w:space="0" w:color="auto"/>
        <w:left w:val="none" w:sz="0" w:space="0" w:color="auto"/>
        <w:bottom w:val="none" w:sz="0" w:space="0" w:color="auto"/>
        <w:right w:val="none" w:sz="0" w:space="0" w:color="auto"/>
      </w:divBdr>
    </w:div>
    <w:div w:id="1252155697">
      <w:bodyDiv w:val="1"/>
      <w:marLeft w:val="0"/>
      <w:marRight w:val="0"/>
      <w:marTop w:val="0"/>
      <w:marBottom w:val="0"/>
      <w:divBdr>
        <w:top w:val="none" w:sz="0" w:space="0" w:color="auto"/>
        <w:left w:val="none" w:sz="0" w:space="0" w:color="auto"/>
        <w:bottom w:val="none" w:sz="0" w:space="0" w:color="auto"/>
        <w:right w:val="none" w:sz="0" w:space="0" w:color="auto"/>
      </w:divBdr>
    </w:div>
    <w:div w:id="1253860463">
      <w:bodyDiv w:val="1"/>
      <w:marLeft w:val="0"/>
      <w:marRight w:val="0"/>
      <w:marTop w:val="0"/>
      <w:marBottom w:val="0"/>
      <w:divBdr>
        <w:top w:val="none" w:sz="0" w:space="0" w:color="auto"/>
        <w:left w:val="none" w:sz="0" w:space="0" w:color="auto"/>
        <w:bottom w:val="none" w:sz="0" w:space="0" w:color="auto"/>
        <w:right w:val="none" w:sz="0" w:space="0" w:color="auto"/>
      </w:divBdr>
    </w:div>
    <w:div w:id="1348629846">
      <w:bodyDiv w:val="1"/>
      <w:marLeft w:val="0"/>
      <w:marRight w:val="0"/>
      <w:marTop w:val="0"/>
      <w:marBottom w:val="0"/>
      <w:divBdr>
        <w:top w:val="none" w:sz="0" w:space="0" w:color="auto"/>
        <w:left w:val="none" w:sz="0" w:space="0" w:color="auto"/>
        <w:bottom w:val="none" w:sz="0" w:space="0" w:color="auto"/>
        <w:right w:val="none" w:sz="0" w:space="0" w:color="auto"/>
      </w:divBdr>
    </w:div>
    <w:div w:id="1395009932">
      <w:bodyDiv w:val="1"/>
      <w:marLeft w:val="0"/>
      <w:marRight w:val="0"/>
      <w:marTop w:val="0"/>
      <w:marBottom w:val="0"/>
      <w:divBdr>
        <w:top w:val="none" w:sz="0" w:space="0" w:color="auto"/>
        <w:left w:val="none" w:sz="0" w:space="0" w:color="auto"/>
        <w:bottom w:val="none" w:sz="0" w:space="0" w:color="auto"/>
        <w:right w:val="none" w:sz="0" w:space="0" w:color="auto"/>
      </w:divBdr>
    </w:div>
    <w:div w:id="1397237170">
      <w:bodyDiv w:val="1"/>
      <w:marLeft w:val="0"/>
      <w:marRight w:val="0"/>
      <w:marTop w:val="0"/>
      <w:marBottom w:val="0"/>
      <w:divBdr>
        <w:top w:val="none" w:sz="0" w:space="0" w:color="auto"/>
        <w:left w:val="none" w:sz="0" w:space="0" w:color="auto"/>
        <w:bottom w:val="none" w:sz="0" w:space="0" w:color="auto"/>
        <w:right w:val="none" w:sz="0" w:space="0" w:color="auto"/>
      </w:divBdr>
    </w:div>
    <w:div w:id="1490558210">
      <w:bodyDiv w:val="1"/>
      <w:marLeft w:val="0"/>
      <w:marRight w:val="0"/>
      <w:marTop w:val="0"/>
      <w:marBottom w:val="0"/>
      <w:divBdr>
        <w:top w:val="none" w:sz="0" w:space="0" w:color="auto"/>
        <w:left w:val="none" w:sz="0" w:space="0" w:color="auto"/>
        <w:bottom w:val="none" w:sz="0" w:space="0" w:color="auto"/>
        <w:right w:val="none" w:sz="0" w:space="0" w:color="auto"/>
      </w:divBdr>
    </w:div>
    <w:div w:id="1518882039">
      <w:bodyDiv w:val="1"/>
      <w:marLeft w:val="0"/>
      <w:marRight w:val="0"/>
      <w:marTop w:val="0"/>
      <w:marBottom w:val="0"/>
      <w:divBdr>
        <w:top w:val="none" w:sz="0" w:space="0" w:color="auto"/>
        <w:left w:val="none" w:sz="0" w:space="0" w:color="auto"/>
        <w:bottom w:val="none" w:sz="0" w:space="0" w:color="auto"/>
        <w:right w:val="none" w:sz="0" w:space="0" w:color="auto"/>
      </w:divBdr>
    </w:div>
    <w:div w:id="1693341295">
      <w:bodyDiv w:val="1"/>
      <w:marLeft w:val="0"/>
      <w:marRight w:val="0"/>
      <w:marTop w:val="0"/>
      <w:marBottom w:val="0"/>
      <w:divBdr>
        <w:top w:val="none" w:sz="0" w:space="0" w:color="auto"/>
        <w:left w:val="none" w:sz="0" w:space="0" w:color="auto"/>
        <w:bottom w:val="none" w:sz="0" w:space="0" w:color="auto"/>
        <w:right w:val="none" w:sz="0" w:space="0" w:color="auto"/>
      </w:divBdr>
    </w:div>
    <w:div w:id="1697149586">
      <w:bodyDiv w:val="1"/>
      <w:marLeft w:val="0"/>
      <w:marRight w:val="0"/>
      <w:marTop w:val="0"/>
      <w:marBottom w:val="0"/>
      <w:divBdr>
        <w:top w:val="none" w:sz="0" w:space="0" w:color="auto"/>
        <w:left w:val="none" w:sz="0" w:space="0" w:color="auto"/>
        <w:bottom w:val="none" w:sz="0" w:space="0" w:color="auto"/>
        <w:right w:val="none" w:sz="0" w:space="0" w:color="auto"/>
      </w:divBdr>
    </w:div>
    <w:div w:id="1747264625">
      <w:bodyDiv w:val="1"/>
      <w:marLeft w:val="0"/>
      <w:marRight w:val="0"/>
      <w:marTop w:val="0"/>
      <w:marBottom w:val="0"/>
      <w:divBdr>
        <w:top w:val="none" w:sz="0" w:space="0" w:color="auto"/>
        <w:left w:val="none" w:sz="0" w:space="0" w:color="auto"/>
        <w:bottom w:val="none" w:sz="0" w:space="0" w:color="auto"/>
        <w:right w:val="none" w:sz="0" w:space="0" w:color="auto"/>
      </w:divBdr>
    </w:div>
    <w:div w:id="1832283968">
      <w:bodyDiv w:val="1"/>
      <w:marLeft w:val="0"/>
      <w:marRight w:val="0"/>
      <w:marTop w:val="0"/>
      <w:marBottom w:val="0"/>
      <w:divBdr>
        <w:top w:val="none" w:sz="0" w:space="0" w:color="auto"/>
        <w:left w:val="none" w:sz="0" w:space="0" w:color="auto"/>
        <w:bottom w:val="none" w:sz="0" w:space="0" w:color="auto"/>
        <w:right w:val="none" w:sz="0" w:space="0" w:color="auto"/>
      </w:divBdr>
    </w:div>
    <w:div w:id="1912152168">
      <w:bodyDiv w:val="1"/>
      <w:marLeft w:val="0"/>
      <w:marRight w:val="0"/>
      <w:marTop w:val="0"/>
      <w:marBottom w:val="0"/>
      <w:divBdr>
        <w:top w:val="none" w:sz="0" w:space="0" w:color="auto"/>
        <w:left w:val="none" w:sz="0" w:space="0" w:color="auto"/>
        <w:bottom w:val="none" w:sz="0" w:space="0" w:color="auto"/>
        <w:right w:val="none" w:sz="0" w:space="0" w:color="auto"/>
      </w:divBdr>
    </w:div>
    <w:div w:id="194060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Nem12</b:Tag>
    <b:SourceType>JournalArticle</b:SourceType>
    <b:Guid>{B4E9DAF8-DF78-4249-A9EA-2F57A277F56F}</b:Guid>
    <b:Author>
      <b:Author>
        <b:NameList>
          <b:Person>
            <b:Last>Nemeroff</b:Last>
            <b:First>Radu</b:First>
            <b:Middle>V. Saveanu and Charles B.</b:Middle>
          </b:Person>
        </b:NameList>
      </b:Author>
    </b:Author>
    <b:Title>Etiology of Depression: Genetic and Environmental Factors</b:Title>
    <b:JournalName>Psychiatrics Clinics</b:JournalName>
    <b:Year>2012</b:Year>
    <b:Pages>51 - 71</b:Pages>
    <b:Volume>35</b:Volume>
    <b:Issue>1</b:Issue>
    <b:RefOrder>6</b:RefOrder>
  </b:Source>
  <b:Source>
    <b:Tag>RMu20</b:Tag>
    <b:SourceType>JournalArticle</b:SourceType>
    <b:Guid>{E5E51C1D-6C4E-40F9-884B-B9B90B254A1D}</b:Guid>
    <b:Author>
      <b:Author>
        <b:NameList>
          <b:Person>
            <b:Last>R</b:Last>
            <b:First>Munro</b:First>
            <b:Middle>M and Milne</b:Middle>
          </b:Person>
        </b:NameList>
      </b:Author>
    </b:Author>
    <b:Title>Symptoms and Causes of Depression, and its Diagnosis and Management</b:Title>
    <b:JournalName>Nursing Times</b:JournalName>
    <b:Year>2020</b:Year>
    <b:Pages>18 - 22</b:Pages>
    <b:Volume>116</b:Volume>
    <b:Issue>4</b:Issue>
    <b:RefOrder>7</b:RefOrder>
  </b:Source>
  <b:Source>
    <b:Tag>Gha15</b:Tag>
    <b:SourceType>JournalArticle</b:SourceType>
    <b:Guid>{474BE533-D8DF-47B4-AAAD-7512420678EA}</b:Guid>
    <b:Author>
      <b:Author>
        <b:NameList>
          <b:Person>
            <b:Last>Ghadirian</b:Last>
            <b:First>Abdu'l-Missagh</b:First>
          </b:Person>
        </b:NameList>
      </b:Author>
    </b:Author>
    <b:Title>Depression: Biological, Psychosocial, and Spiritual Dimensions and Treatment</b:Title>
    <b:JournalName>The Journal of Baha'i Studies</b:JournalName>
    <b:Year>2015</b:Year>
    <b:Pages>25 - 60</b:Pages>
    <b:Volume>25</b:Volume>
    <b:Issue>4</b:Issue>
    <b:RefOrder>1</b:RefOrder>
  </b:Source>
  <b:Source>
    <b:Tag>Leo141</b:Tag>
    <b:SourceType>JournalArticle</b:SourceType>
    <b:Guid>{DBA83C3A-CE3D-4227-8C14-D89164CFC455}</b:Guid>
    <b:Author>
      <b:Author>
        <b:NameList>
          <b:Person>
            <b:Last>Leonard</b:Last>
            <b:First>Brian</b:First>
          </b:Person>
        </b:NameList>
      </b:Author>
    </b:Author>
    <b:Title>Impact of inflammation on neurotransmitter changes in major depression: An insight into the action of antidepressants</b:Title>
    <b:JournalName>Progress in Neuro-Psychopharmacology and Biological Psychiatry</b:JournalName>
    <b:Year>2014</b:Year>
    <b:Pages>261 - 267</b:Pages>
    <b:Volume>48</b:Volume>
    <b:RefOrder>8</b:RefOrder>
  </b:Source>
  <b:Source>
    <b:Tag>Pea14</b:Tag>
    <b:SourceType>JournalArticle</b:SourceType>
    <b:Guid>{91F1CA8D-0FA8-41AC-B5B6-F5C1B58F515D}</b:Guid>
    <b:Author>
      <b:Author>
        <b:NameList>
          <b:Person>
            <b:Last>Pearson-Fuhrhop</b:Last>
            <b:First>Kristin</b:First>
            <b:Middle>M</b:Middle>
          </b:Person>
          <b:Person>
            <b:Last>Dunn</b:Last>
            <b:First>Erin</b:First>
            <b:Middle>C</b:Middle>
          </b:Person>
          <b:Person>
            <b:Last>Mortero</b:Last>
            <b:First>Sarah</b:First>
          </b:Person>
          <b:Person>
            <b:Last>Devan</b:Last>
            <b:First>William</b:First>
            <b:Middle>J</b:Middle>
          </b:Person>
          <b:Person>
            <b:Last>Falcone</b:Last>
            <b:First>Guido</b:First>
            <b:Middle>J</b:Middle>
          </b:Person>
        </b:NameList>
      </b:Author>
    </b:Author>
    <b:Title>Dopamine Genetic Risk Score Predicts Depressive Symptoms in Healthy Adults and Adults with Depression</b:Title>
    <b:JournalName>Plos One</b:JournalName>
    <b:Year>2014</b:Year>
    <b:Volume>9</b:Volume>
    <b:Issue>5</b:Issue>
    <b:RefOrder>2</b:RefOrder>
  </b:Source>
  <b:Source>
    <b:Tag>Wan14</b:Tag>
    <b:SourceType>JournalArticle</b:SourceType>
    <b:Guid>{055D9599-CC4E-46F1-B4A6-1B431A30D939}</b:Guid>
    <b:Author>
      <b:Author>
        <b:NameList>
          <b:Person>
            <b:Last>Wankerl</b:Last>
            <b:First>Miller,</b:First>
            <b:Middle>R Kirschbaum, C Hennig, J Stalder, T</b:Middle>
          </b:Person>
        </b:NameList>
      </b:Author>
    </b:Author>
    <b:Title>Effects of genetic and early environmental risk factors for depression on serotonin transporter expression and methylation profiles</b:Title>
    <b:JournalName>Translational Psychiatry</b:JournalName>
    <b:Year>2014</b:Year>
    <b:Volume>4</b:Volume>
    <b:RefOrder>3</b:RefOrder>
  </b:Source>
  <b:Source>
    <b:Tag>Maj10</b:Tag>
    <b:SourceType>JournalArticle</b:SourceType>
    <b:Guid>{550AAFEF-E45C-4489-8BB1-C68661469F20}</b:Guid>
    <b:Author>
      <b:Author>
        <b:NameList>
          <b:Person>
            <b:Last>Maja Hansson</b:Last>
            <b:First>Jayanti</b:First>
            <b:Middle>Chotai, and Owe Bodlund</b:Middle>
          </b:Person>
        </b:NameList>
      </b:Author>
    </b:Author>
    <b:Title>Patients' beliefs about the cause of their depression</b:Title>
    <b:JournalName>Journal of Affective Disorders</b:JournalName>
    <b:Year>2010</b:Year>
    <b:Pages>54 - 39</b:Pages>
    <b:Volume>124</b:Volume>
    <b:Issue>1 - 2</b:Issue>
    <b:RefOrder>9</b:RefOrder>
  </b:Source>
  <b:Source>
    <b:Tag>Ali13</b:Tag>
    <b:SourceType>JournalArticle</b:SourceType>
    <b:Guid>{277D59CB-161A-485A-BC80-52D5E1156F63}</b:Guid>
    <b:Author>
      <b:Author>
        <b:NameList>
          <b:Person>
            <b:Last>Alishia D. Williams</b:Last>
            <b:First>Simon</b:First>
            <b:Middle>E. Blackwell, Anna Mackenzie, Emily A. Holmes, Gavin Andrews</b:Middle>
          </b:Person>
        </b:NameList>
      </b:Author>
    </b:Author>
    <b:Title>Combining Imagination and Reason in the Treatment of Depression: A Randomized Controlled Trial of Internet-Based Cognitive-Bias Modification and Internet-CBT for Depression</b:Title>
    <b:JournalName>Journal of Consulting and Clinical Psychology</b:JournalName>
    <b:Year>2013</b:Year>
    <b:Pages>793 - 799</b:Pages>
    <b:Volume>81</b:Volume>
    <b:Issue>5</b:Issue>
    <b:RefOrder>10</b:RefOrder>
  </b:Source>
  <b:Source>
    <b:Tag>Meg18</b:Tag>
    <b:SourceType>JournalArticle</b:SourceType>
    <b:Guid>{5B6D8E95-C58B-492B-B2A9-450F1F4C8E25}</b:Guid>
    <b:Author>
      <b:Author>
        <b:NameList>
          <b:Person>
            <b:Last>Megan Hobbs</b:Last>
            <b:First>Amy</b:First>
            <b:Middle>Joubert, Alison Mahoney and Gavin Andrews</b:Middle>
          </b:Person>
        </b:NameList>
      </b:Author>
    </b:Author>
    <b:Title>Treating late-life depression: Comparing the effects of internet-delivered cognitive behavior therapy across the adult lifespan</b:Title>
    <b:JournalName>Journal of Affective Disorders</b:JournalName>
    <b:Year>2018</b:Year>
    <b:Pages>58 - 65</b:Pages>
    <b:Volume>226</b:Volume>
    <b:RefOrder>11</b:RefOrder>
  </b:Source>
  <b:Source>
    <b:Tag>Inf15</b:Tag>
    <b:SourceType>DocumentFromInternetSite</b:SourceType>
    <b:Guid>{976CFE5C-E068-40A1-80D5-0BFEFE0E1F7F}</b:Guid>
    <b:Title>Depression: How effective are antidepressants?</b:Title>
    <b:Year>2015</b:Year>
    <b:Author>
      <b:Author>
        <b:Corporate>Informedheath.org</b:Corporate>
      </b:Author>
    </b:Author>
    <b:InternetSiteTitle>Informedhealth.org</b:InternetSiteTitle>
    <b:Month>Jan</b:Month>
    <b:Day>28</b:Day>
    <b:URL>https://www.ncbi.nlm.nih.gov/books/NBK361016/</b:URL>
    <b:RefOrder>4</b:RefOrder>
  </b:Source>
  <b:Source>
    <b:Tag>Ram16</b:Tag>
    <b:SourceType>JournalArticle</b:SourceType>
    <b:Guid>{6D8CD168-B76C-4558-A193-59B96669E648}</b:Guid>
    <b:Title>Amygdala responses to quetiapine XR and citalopram treatment in major depression: the role of 5-HTTLPR-S/Lg polymorphisms.</b:Title>
    <b:Year>2016</b:Year>
    <b:Author>
      <b:Author>
        <b:NameList>
          <b:Person>
            <b:Last>Ramasubbu</b:Last>
            <b:First>Rajamannar</b:First>
          </b:Person>
          <b:Person>
            <b:Last>Burgess</b:Last>
            <b:First>Ashley</b:First>
          </b:Person>
          <b:Person>
            <b:Last>Gaxiola ‐ Valdez</b:Last>
            <b:First>Ismael</b:First>
          </b:Person>
          <b:Person>
            <b:Last>Cortese</b:Last>
            <b:First>Filomeno</b:First>
          </b:Person>
          <b:Person>
            <b:Last>Clark</b:Last>
            <b:First>Darren</b:First>
          </b:Person>
          <b:Person>
            <b:Last>Kemp</b:Last>
            <b:First>Anne</b:First>
          </b:Person>
          <b:Person>
            <b:Last>Goodyear</b:Last>
            <b:First>Bradley</b:First>
          </b:Person>
          <b:Person>
            <b:Last>Macqueen</b:Last>
            <b:First>Glenda</b:First>
          </b:Person>
          <b:Person>
            <b:Last>Bech ‐ Hansen</b:Last>
            <b:First>N.</b:First>
            <b:Middle>Torben</b:Middle>
          </b:Person>
          <b:Person>
            <b:Last>Foster</b:Last>
            <b:First>Jane</b:First>
          </b:Person>
          <b:Person>
            <b:Last>Diwadkar</b:Last>
            <b:First>Vaibhav</b:First>
            <b:Middle>A.</b:Middle>
          </b:Person>
        </b:NameList>
      </b:Author>
    </b:Author>
    <b:JournalName>Human Psychopharmacology: Clinical &amp; Experimental</b:JournalName>
    <b:Pages>144 - 156</b:Pages>
    <b:Volume>31</b:Volume>
    <b:Issue>2</b:Issue>
    <b:RefOrder>5</b:RefOrder>
  </b:Source>
  <b:Source>
    <b:Tag>Pir05</b:Tag>
    <b:SourceType>JournalArticle</b:SourceType>
    <b:Guid>{4F02EDA7-424D-46BB-A467-907552257D52}</b:Guid>
    <b:Author>
      <b:Author>
        <b:NameList>
          <b:Person>
            <b:Last>Pirjo Mäki</b:Last>
            <b:First>Juha</b:First>
            <b:Middle>Veijola, Peter B. Jones, Graham K. Murray, Hannu Koponen, Pekka Tienari, Jouko Miettunen, Päivikki Tanskanen, Karl-Erik Wahlberg, Johanna Koskinen, Erika Lauronen, Matti Isohanni</b:Middle>
          </b:Person>
        </b:NameList>
      </b:Author>
    </b:Author>
    <b:Title>Predictors of schizophrenia — A review</b:Title>
    <b:JournalName>British Medical Bulletin</b:JournalName>
    <b:Year>2005</b:Year>
    <b:Pages>1 - 15</b:Pages>
    <b:Volume>73 - 74</b:Volume>
    <b:Issue>1</b:Issue>
    <b:RefOrder>12</b:RefOrder>
  </b:Source>
  <b:Source>
    <b:Tag>Wor19</b:Tag>
    <b:SourceType>DocumentFromInternetSite</b:SourceType>
    <b:Guid>{BAAA5B42-3E12-4210-A829-5178AFBDB562}</b:Guid>
    <b:Author>
      <b:Author>
        <b:Corporate>World Health Organisation</b:Corporate>
      </b:Author>
    </b:Author>
    <b:Title>Schizophrenia</b:Title>
    <b:Year>2019</b:Year>
    <b:InternetSiteTitle>World Health Organisation</b:InternetSiteTitle>
    <b:Month>Oct</b:Month>
    <b:Day>4</b:Day>
    <b:URL>https://www.who.int/news-room/fact-sheets/detail/schizophrenia</b:URL>
    <b:RefOrder>13</b:RefOrder>
  </b:Source>
  <b:Source>
    <b:Tag>Oli17</b:Tag>
    <b:SourceType>JournalArticle</b:SourceType>
    <b:Guid>{65B02E96-8D3B-4E92-88C3-A679220AF9C0}</b:Guid>
    <b:Title>The Role of Genes, Stress, and Dopamine in the Development of Schizophrenia</b:Title>
    <b:Year>2017</b:Year>
    <b:Author>
      <b:Author>
        <b:NameList>
          <b:Person>
            <b:Last>Oliver Howes</b:Last>
            <b:First>Robert</b:First>
            <b:Middle>Mc Cutcheon, Michael Owen and Robin Murraya</b:Middle>
          </b:Person>
        </b:NameList>
      </b:Author>
    </b:Author>
    <b:JournalName>Bilogical Psychiatry</b:JournalName>
    <b:Pages>9 - 20</b:Pages>
    <b:Volume>81</b:Volume>
    <b:Issue>1</b:Issue>
    <b:RefOrder>14</b:RefOrder>
  </b:Source>
  <b:Source>
    <b:Tag>Sam18</b:Tag>
    <b:SourceType>JournalArticle</b:SourceType>
    <b:Guid>{5DAFD47B-63A9-4671-A132-F13F05458F1C}</b:Guid>
    <b:Author>
      <b:Author>
        <b:NameList>
          <b:Person>
            <b:Last>Sameer Jauhar</b:Last>
            <b:First>Matthew</b:First>
            <b:Middle>Nour, Mattia Veronese, Maria Rogdaki, Ilaria Bonoldi, Matilda Azis, Federico Turkheimer, Philip McGuire, Oliver Howes</b:Middle>
          </b:Person>
        </b:NameList>
      </b:Author>
    </b:Author>
    <b:Title>O3.5. Testing the Dopamine Hypothesis of Psychosis Using Positron Emission Tomographic Imaging in First Effective Bipolar Affective Disorder and Schizophrenia</b:Title>
    <b:JournalName>Schizophrenia Bulletin</b:JournalName>
    <b:Year>2018</b:Year>
    <b:Pages>81</b:Pages>
    <b:Volume>44</b:Volume>
    <b:Issue>1</b:Issue>
    <b:RefOrder>15</b:RefOrder>
  </b:Source>
  <b:Source>
    <b:Tag>Ale16</b:Tag>
    <b:SourceType>JournalArticle</b:SourceType>
    <b:Guid>{A58F8F69-24FC-4DD8-9A6D-2E66C6F1FFD7}</b:Guid>
    <b:Author>
      <b:Author>
        <b:NameList>
          <b:Person>
            <b:Last>Alexis Edwards</b:Last>
            <b:First>Silviu-Alin</b:First>
            <b:Middle>Bacanu, Tim B.Bigdeli, Arden Moscati, Kenneth S.Kendler</b:Middle>
          </b:Person>
        </b:NameList>
      </b:Author>
    </b:Author>
    <b:Title>Evaluating the dopamine hypothesis of schizophrenia in a large-scale genome-wide association study</b:Title>
    <b:JournalName>Schizophrenia Research</b:JournalName>
    <b:Year>2016</b:Year>
    <b:Pages>136 - 14</b:Pages>
    <b:Volume>176</b:Volume>
    <b:Issue>2 - 3</b:Issue>
    <b:RefOrder>16</b:RefOrder>
  </b:Source>
  <b:Source>
    <b:Tag>Pic05</b:Tag>
    <b:SourceType>JournalArticle</b:SourceType>
    <b:Guid>{9C9D7169-0D1A-4425-83D3-87DB6FD43479}</b:Guid>
    <b:Author>
      <b:Author>
        <b:NameList>
          <b:Person>
            <b:Last>Picker</b:Last>
            <b:First>Jonathan</b:First>
          </b:Person>
        </b:NameList>
      </b:Author>
    </b:Author>
    <b:Title>The Role of Genetic and Environmental Factors in the Development of Schizophrenia</b:Title>
    <b:JournalName>Psychiatric Times</b:JournalName>
    <b:Year>2005</b:Year>
    <b:Pages>29 - 32</b:Pages>
    <b:Volume>22</b:Volume>
    <b:Issue>9</b:Issue>
    <b:RefOrder>17</b:RefOrder>
  </b:Source>
  <b:Source>
    <b:Tag>Jan12</b:Tag>
    <b:SourceType>JournalArticle</b:SourceType>
    <b:Guid>{17B8D113-6ABA-4129-8E79-2E16047094C7}</b:Guid>
    <b:Author>
      <b:Author>
        <b:NameList>
          <b:Person>
            <b:Last>Janice A.Husted</b:Last>
            <b:First>Rashid</b:First>
            <b:Middle>Ahmed, Eva W.C.Chow, Linda Brzustowicz, Anne Bassett</b:Middle>
          </b:Person>
        </b:NameList>
      </b:Author>
    </b:Author>
    <b:Title>Early environmental exposures influence schizophrenia expression even in the presence of strong genetic predisposition</b:Title>
    <b:JournalName>Schizophrenia Research</b:JournalName>
    <b:Year>2012</b:Year>
    <b:Pages>166 - 168</b:Pages>
    <b:Volume>137</b:Volume>
    <b:Issue>1 - 3</b:Issue>
    <b:RefOrder>18</b:RefOrder>
  </b:Source>
</b:Sources>
</file>

<file path=customXml/itemProps1.xml><?xml version="1.0" encoding="utf-8"?>
<ds:datastoreItem xmlns:ds="http://schemas.openxmlformats.org/officeDocument/2006/customXml" ds:itemID="{193AA4C5-2128-4166-A6F2-D6599FA44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2710</TotalTime>
  <Pages>11</Pages>
  <Words>4005</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Kayleigh Jenkinson</cp:lastModifiedBy>
  <cp:revision>17</cp:revision>
  <dcterms:created xsi:type="dcterms:W3CDTF">2020-05-09T17:05:00Z</dcterms:created>
  <dcterms:modified xsi:type="dcterms:W3CDTF">2020-05-11T14:15:00Z</dcterms:modified>
</cp:coreProperties>
</file>