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C0AD6" w14:textId="0DE23A6E" w:rsidR="00AD1438" w:rsidRDefault="00AD1438" w:rsidP="00AD1438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 xml:space="preserve">UWTSD: </w:t>
      </w:r>
      <w:r w:rsidR="001B2F7E">
        <w:rPr>
          <w:rFonts w:asciiTheme="majorBidi" w:hAnsiTheme="majorBidi" w:cstheme="majorBidi"/>
          <w:b/>
          <w:bCs/>
          <w:sz w:val="24"/>
          <w:szCs w:val="24"/>
        </w:rPr>
        <w:t>Latin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Intensive II</w:t>
      </w:r>
      <w:r w:rsidR="00092020">
        <w:rPr>
          <w:rFonts w:asciiTheme="majorBidi" w:hAnsiTheme="majorBidi" w:cstheme="majorBidi"/>
          <w:b/>
          <w:bCs/>
          <w:sz w:val="24"/>
          <w:szCs w:val="24"/>
        </w:rPr>
        <w:t xml:space="preserve"> (HP</w:t>
      </w:r>
      <w:r w:rsidR="001B2F7E">
        <w:rPr>
          <w:rFonts w:asciiTheme="majorBidi" w:hAnsiTheme="majorBidi" w:cstheme="majorBidi"/>
          <w:b/>
          <w:bCs/>
          <w:sz w:val="24"/>
          <w:szCs w:val="24"/>
        </w:rPr>
        <w:t>LA</w:t>
      </w:r>
      <w:r w:rsidR="00092020">
        <w:rPr>
          <w:rFonts w:asciiTheme="majorBidi" w:hAnsiTheme="majorBidi" w:cstheme="majorBidi"/>
          <w:b/>
          <w:bCs/>
          <w:sz w:val="24"/>
          <w:szCs w:val="24"/>
        </w:rPr>
        <w:t>7014)</w:t>
      </w:r>
    </w:p>
    <w:p w14:paraId="6F85C7A8" w14:textId="77777777" w:rsidR="00092020" w:rsidRDefault="00092020" w:rsidP="00AD1438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232B9FD4" w14:textId="77777777" w:rsidR="00D85756" w:rsidRDefault="00092020" w:rsidP="00D85756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William Condé (1805137)</w:t>
      </w:r>
      <w:r w:rsidRPr="00716646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</w:p>
    <w:p w14:paraId="07EDB49C" w14:textId="77777777" w:rsidR="00D85756" w:rsidRDefault="00D85756" w:rsidP="00D85756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650174B7" w14:textId="5B9F4382" w:rsidR="00D85756" w:rsidRDefault="00D85756" w:rsidP="00D85756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3 May 2023</w:t>
      </w:r>
    </w:p>
    <w:p w14:paraId="190B08AB" w14:textId="03E76A8C" w:rsidR="00092020" w:rsidRDefault="00092020" w:rsidP="00092020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7806CEED" w14:textId="77777777" w:rsidR="00D85756" w:rsidRPr="0079420E" w:rsidRDefault="00D85756" w:rsidP="00092020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0E370E42" w14:textId="77777777" w:rsidR="00092020" w:rsidRDefault="00092020" w:rsidP="00AD1438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2E59825C" w14:textId="73B58881" w:rsidR="008F0AB0" w:rsidRDefault="008F0AB0" w:rsidP="00D85756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  <w:r w:rsidRPr="00D85756">
        <w:rPr>
          <w:rFonts w:asciiTheme="majorBidi" w:hAnsiTheme="majorBidi" w:cstheme="majorBidi"/>
          <w:b/>
          <w:bCs/>
          <w:sz w:val="28"/>
          <w:szCs w:val="28"/>
        </w:rPr>
        <w:t>COMMENTARY</w:t>
      </w:r>
      <w:bookmarkStart w:id="0" w:name="_Hlk133405165"/>
    </w:p>
    <w:p w14:paraId="5DA4B71E" w14:textId="77777777" w:rsidR="008F0AB0" w:rsidRDefault="008F0AB0" w:rsidP="00D85756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1DD1B1B8" w14:textId="77777777" w:rsidR="00620E9C" w:rsidRDefault="00620E9C" w:rsidP="00D85756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39401033" w14:textId="2ED50E12" w:rsidR="00AD1438" w:rsidRPr="00D85756" w:rsidRDefault="001B2F7E" w:rsidP="00D85756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  <w:r w:rsidRPr="00D85756">
        <w:rPr>
          <w:rFonts w:asciiTheme="majorBidi" w:hAnsiTheme="majorBidi" w:cstheme="majorBidi"/>
          <w:b/>
          <w:bCs/>
          <w:sz w:val="28"/>
          <w:szCs w:val="28"/>
        </w:rPr>
        <w:t xml:space="preserve">Virgil, </w:t>
      </w:r>
      <w:r w:rsidRPr="00D85756">
        <w:rPr>
          <w:rFonts w:asciiTheme="majorBidi" w:hAnsiTheme="majorBidi" w:cstheme="majorBidi"/>
          <w:b/>
          <w:bCs/>
          <w:i/>
          <w:iCs/>
          <w:sz w:val="28"/>
          <w:szCs w:val="28"/>
        </w:rPr>
        <w:t>Aeneid</w:t>
      </w:r>
      <w:r w:rsidRPr="00D85756">
        <w:rPr>
          <w:rFonts w:asciiTheme="majorBidi" w:hAnsiTheme="majorBidi" w:cstheme="majorBidi"/>
          <w:b/>
          <w:bCs/>
          <w:sz w:val="28"/>
          <w:szCs w:val="28"/>
        </w:rPr>
        <w:t xml:space="preserve"> </w:t>
      </w:r>
      <w:r w:rsidR="00822AB3" w:rsidRPr="00822AB3">
        <w:rPr>
          <w:rFonts w:asciiTheme="majorBidi" w:hAnsiTheme="majorBidi" w:cstheme="majorBidi"/>
          <w:b/>
          <w:bCs/>
          <w:sz w:val="24"/>
          <w:szCs w:val="24"/>
        </w:rPr>
        <w:t>8.</w:t>
      </w:r>
      <w:r w:rsidRPr="00822AB3">
        <w:rPr>
          <w:rFonts w:asciiTheme="majorBidi" w:hAnsiTheme="majorBidi" w:cstheme="majorBidi"/>
          <w:b/>
          <w:bCs/>
          <w:sz w:val="24"/>
          <w:szCs w:val="24"/>
        </w:rPr>
        <w:t>678–90</w:t>
      </w:r>
      <w:bookmarkEnd w:id="0"/>
    </w:p>
    <w:p w14:paraId="6CC4E7ED" w14:textId="59026D80" w:rsidR="00092020" w:rsidRDefault="00092020" w:rsidP="00AD1438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51C37D9F" w14:textId="53B71F11" w:rsidR="00711AAF" w:rsidRPr="00716646" w:rsidRDefault="00711AAF" w:rsidP="00716646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5C860474" w14:textId="48B163EC" w:rsidR="005010DA" w:rsidRPr="002A4145" w:rsidRDefault="005010DA" w:rsidP="005010DA">
      <w:pPr>
        <w:spacing w:line="360" w:lineRule="auto"/>
        <w:rPr>
          <w:rFonts w:asciiTheme="majorBidi" w:hAnsiTheme="majorBidi" w:cstheme="majorBidi"/>
          <w:sz w:val="24"/>
          <w:szCs w:val="24"/>
        </w:rPr>
      </w:pPr>
      <w:r w:rsidRPr="00CE0160">
        <w:rPr>
          <w:rFonts w:asciiTheme="majorBidi" w:hAnsiTheme="majorBidi" w:cstheme="majorBidi"/>
          <w:sz w:val="24"/>
          <w:szCs w:val="24"/>
        </w:rPr>
        <w:t>Word Count (translation</w:t>
      </w:r>
      <w:r w:rsidR="00AD4B64" w:rsidRPr="00CE0160">
        <w:rPr>
          <w:rFonts w:asciiTheme="majorBidi" w:hAnsiTheme="majorBidi" w:cstheme="majorBidi"/>
          <w:sz w:val="24"/>
          <w:szCs w:val="24"/>
        </w:rPr>
        <w:t xml:space="preserve">, </w:t>
      </w:r>
      <w:r w:rsidRPr="00CE0160">
        <w:rPr>
          <w:rFonts w:asciiTheme="majorBidi" w:hAnsiTheme="majorBidi" w:cstheme="majorBidi"/>
          <w:sz w:val="24"/>
          <w:szCs w:val="24"/>
        </w:rPr>
        <w:t>commentary</w:t>
      </w:r>
      <w:r w:rsidR="00AD4B64" w:rsidRPr="00CE0160">
        <w:rPr>
          <w:rFonts w:asciiTheme="majorBidi" w:hAnsiTheme="majorBidi" w:cstheme="majorBidi"/>
          <w:sz w:val="24"/>
          <w:szCs w:val="24"/>
        </w:rPr>
        <w:t>, footnotes</w:t>
      </w:r>
      <w:r w:rsidRPr="00CE0160">
        <w:rPr>
          <w:rFonts w:asciiTheme="majorBidi" w:hAnsiTheme="majorBidi" w:cstheme="majorBidi"/>
          <w:sz w:val="24"/>
          <w:szCs w:val="24"/>
        </w:rPr>
        <w:t xml:space="preserve">): </w:t>
      </w:r>
      <w:r w:rsidR="00CE0160" w:rsidRPr="00CE0160">
        <w:rPr>
          <w:rFonts w:asciiTheme="majorBidi" w:hAnsiTheme="majorBidi" w:cstheme="majorBidi"/>
          <w:sz w:val="24"/>
          <w:szCs w:val="24"/>
        </w:rPr>
        <w:t>1,5</w:t>
      </w:r>
      <w:r w:rsidR="00F4748B">
        <w:rPr>
          <w:rFonts w:asciiTheme="majorBidi" w:hAnsiTheme="majorBidi" w:cstheme="majorBidi"/>
          <w:sz w:val="24"/>
          <w:szCs w:val="24"/>
        </w:rPr>
        <w:t>1</w:t>
      </w:r>
      <w:r w:rsidR="004C764B">
        <w:rPr>
          <w:rFonts w:asciiTheme="majorBidi" w:hAnsiTheme="majorBidi" w:cstheme="majorBidi"/>
          <w:sz w:val="24"/>
          <w:szCs w:val="24"/>
        </w:rPr>
        <w:t>8</w:t>
      </w:r>
    </w:p>
    <w:p w14:paraId="6AC7183E" w14:textId="7CAAD31F" w:rsidR="00333AE9" w:rsidRDefault="00333AE9" w:rsidP="005010DA">
      <w:pPr>
        <w:spacing w:line="360" w:lineRule="auto"/>
        <w:jc w:val="both"/>
        <w:rPr>
          <w:rFonts w:asciiTheme="majorBidi" w:hAnsiTheme="majorBidi" w:cstheme="majorBidi"/>
          <w:b/>
          <w:bCs/>
          <w:sz w:val="24"/>
          <w:szCs w:val="24"/>
        </w:rPr>
      </w:pPr>
    </w:p>
    <w:p w14:paraId="40723503" w14:textId="77777777" w:rsidR="006271C8" w:rsidRPr="006271C8" w:rsidRDefault="006271C8" w:rsidP="00333AE9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5F9C3FFF" w14:textId="3918E547" w:rsidR="006271C8" w:rsidRPr="006271C8" w:rsidRDefault="006271C8" w:rsidP="006271C8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6271C8">
        <w:rPr>
          <w:rFonts w:asciiTheme="majorBidi" w:hAnsiTheme="majorBidi" w:cstheme="majorBidi"/>
          <w:b/>
          <w:bCs/>
          <w:sz w:val="24"/>
          <w:szCs w:val="24"/>
        </w:rPr>
        <w:t>Translation</w:t>
      </w:r>
    </w:p>
    <w:p w14:paraId="0B20996E" w14:textId="77777777" w:rsidR="006271C8" w:rsidRPr="00E442D8" w:rsidRDefault="006271C8" w:rsidP="00333AE9">
      <w:pPr>
        <w:spacing w:line="360" w:lineRule="auto"/>
        <w:rPr>
          <w:rFonts w:asciiTheme="majorBidi" w:hAnsiTheme="majorBidi" w:cstheme="majorBidi"/>
          <w:sz w:val="24"/>
          <w:szCs w:val="24"/>
        </w:rPr>
      </w:pPr>
    </w:p>
    <w:p w14:paraId="2EA1E124" w14:textId="08C11F8C" w:rsidR="000E2C8E" w:rsidRPr="00E442D8" w:rsidRDefault="00BF5A15" w:rsidP="00BF5A15">
      <w:pPr>
        <w:spacing w:line="360" w:lineRule="auto"/>
        <w:ind w:left="360"/>
        <w:jc w:val="both"/>
        <w:rPr>
          <w:rFonts w:asciiTheme="majorBidi" w:hAnsiTheme="majorBidi" w:cstheme="majorBidi"/>
          <w:sz w:val="24"/>
          <w:szCs w:val="24"/>
        </w:rPr>
      </w:pPr>
      <w:r w:rsidRPr="00BF5A15">
        <w:rPr>
          <w:rFonts w:asciiTheme="majorBidi" w:hAnsiTheme="majorBidi" w:cstheme="majorBidi"/>
          <w:b/>
          <w:bCs/>
          <w:sz w:val="20"/>
          <w:szCs w:val="20"/>
        </w:rPr>
        <w:t>678</w:t>
      </w:r>
      <w:r>
        <w:rPr>
          <w:rFonts w:asciiTheme="majorBidi" w:hAnsiTheme="majorBidi" w:cstheme="majorBidi"/>
          <w:sz w:val="24"/>
          <w:szCs w:val="24"/>
        </w:rPr>
        <w:t xml:space="preserve"> </w:t>
      </w:r>
      <w:r w:rsidR="00DE102F" w:rsidRPr="00E442D8">
        <w:rPr>
          <w:rFonts w:asciiTheme="majorBidi" w:hAnsiTheme="majorBidi" w:cstheme="majorBidi"/>
          <w:sz w:val="24"/>
          <w:szCs w:val="24"/>
        </w:rPr>
        <w:t xml:space="preserve">On </w:t>
      </w:r>
      <w:r w:rsidR="0072247A" w:rsidRPr="00E442D8">
        <w:rPr>
          <w:rFonts w:asciiTheme="majorBidi" w:hAnsiTheme="majorBidi" w:cstheme="majorBidi"/>
          <w:sz w:val="24"/>
          <w:szCs w:val="24"/>
        </w:rPr>
        <w:t>this</w:t>
      </w:r>
      <w:r w:rsidR="00DE102F" w:rsidRPr="00E442D8">
        <w:rPr>
          <w:rFonts w:asciiTheme="majorBidi" w:hAnsiTheme="majorBidi" w:cstheme="majorBidi"/>
          <w:sz w:val="24"/>
          <w:szCs w:val="24"/>
        </w:rPr>
        <w:t xml:space="preserve"> side</w:t>
      </w:r>
      <w:r w:rsidR="00E85758" w:rsidRPr="00E442D8">
        <w:rPr>
          <w:rFonts w:asciiTheme="majorBidi" w:hAnsiTheme="majorBidi" w:cstheme="majorBidi"/>
          <w:sz w:val="24"/>
          <w:szCs w:val="24"/>
        </w:rPr>
        <w:t xml:space="preserve"> is Augustus, leading the Italians into battle, with the </w:t>
      </w:r>
      <w:r w:rsidR="002C12F1" w:rsidRPr="00E442D8">
        <w:rPr>
          <w:rFonts w:asciiTheme="majorBidi" w:hAnsiTheme="majorBidi" w:cstheme="majorBidi"/>
          <w:sz w:val="24"/>
          <w:szCs w:val="24"/>
        </w:rPr>
        <w:t>senators</w:t>
      </w:r>
      <w:r w:rsidR="00E85758" w:rsidRPr="00E442D8">
        <w:rPr>
          <w:rFonts w:asciiTheme="majorBidi" w:hAnsiTheme="majorBidi" w:cstheme="majorBidi"/>
          <w:sz w:val="24"/>
          <w:szCs w:val="24"/>
        </w:rPr>
        <w:t xml:space="preserve"> and people, and with the household gods and the great gods.  </w:t>
      </w:r>
      <w:r w:rsidRPr="00BF5A15">
        <w:rPr>
          <w:rFonts w:asciiTheme="majorBidi" w:hAnsiTheme="majorBidi" w:cstheme="majorBidi"/>
          <w:b/>
          <w:bCs/>
          <w:sz w:val="20"/>
          <w:szCs w:val="20"/>
        </w:rPr>
        <w:t>680</w:t>
      </w:r>
      <w:r w:rsidR="00856F19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3921FA" w:rsidRPr="00E442D8">
        <w:rPr>
          <w:rFonts w:asciiTheme="majorBidi" w:hAnsiTheme="majorBidi" w:cstheme="majorBidi"/>
          <w:sz w:val="24"/>
          <w:szCs w:val="24"/>
        </w:rPr>
        <w:t>Exalted</w:t>
      </w:r>
      <w:r w:rsidR="00E85758" w:rsidRPr="00E442D8">
        <w:rPr>
          <w:rFonts w:asciiTheme="majorBidi" w:hAnsiTheme="majorBidi" w:cstheme="majorBidi"/>
          <w:sz w:val="24"/>
          <w:szCs w:val="24"/>
        </w:rPr>
        <w:t xml:space="preserve"> in the stern he stands</w:t>
      </w:r>
      <w:r w:rsidR="00846B87" w:rsidRPr="00E442D8">
        <w:rPr>
          <w:rFonts w:asciiTheme="majorBidi" w:hAnsiTheme="majorBidi" w:cstheme="majorBidi"/>
          <w:sz w:val="24"/>
          <w:szCs w:val="24"/>
        </w:rPr>
        <w:t>, twin flames stream from his</w:t>
      </w:r>
      <w:r w:rsidR="003921FA" w:rsidRPr="00E442D8">
        <w:rPr>
          <w:rFonts w:asciiTheme="majorBidi" w:hAnsiTheme="majorBidi" w:cstheme="majorBidi"/>
          <w:sz w:val="24"/>
          <w:szCs w:val="24"/>
        </w:rPr>
        <w:t xml:space="preserve"> joyous</w:t>
      </w:r>
      <w:r w:rsidR="00846B87" w:rsidRPr="00E442D8">
        <w:rPr>
          <w:rFonts w:asciiTheme="majorBidi" w:hAnsiTheme="majorBidi" w:cstheme="majorBidi"/>
          <w:sz w:val="24"/>
          <w:szCs w:val="24"/>
        </w:rPr>
        <w:t xml:space="preserve"> temples, and on the crown of his head appears his father’s star.  </w:t>
      </w:r>
    </w:p>
    <w:p w14:paraId="61194D0F" w14:textId="77777777" w:rsidR="002C12F1" w:rsidRPr="00E442D8" w:rsidRDefault="002C12F1" w:rsidP="00E85758">
      <w:pPr>
        <w:spacing w:line="360" w:lineRule="auto"/>
        <w:ind w:left="360"/>
        <w:jc w:val="both"/>
        <w:rPr>
          <w:rFonts w:asciiTheme="majorBidi" w:hAnsiTheme="majorBidi" w:cstheme="majorBidi"/>
          <w:sz w:val="24"/>
          <w:szCs w:val="24"/>
        </w:rPr>
      </w:pPr>
    </w:p>
    <w:p w14:paraId="25E4D06A" w14:textId="14A36ED0" w:rsidR="000E2C8E" w:rsidRPr="00E442D8" w:rsidRDefault="00BF5A15" w:rsidP="00E85758">
      <w:pPr>
        <w:spacing w:line="360" w:lineRule="auto"/>
        <w:ind w:left="360"/>
        <w:jc w:val="both"/>
        <w:rPr>
          <w:rFonts w:asciiTheme="majorBidi" w:hAnsiTheme="majorBidi" w:cstheme="majorBidi"/>
          <w:sz w:val="24"/>
          <w:szCs w:val="24"/>
        </w:rPr>
      </w:pPr>
      <w:r w:rsidRPr="00BF5A15">
        <w:rPr>
          <w:rFonts w:asciiTheme="majorBidi" w:hAnsiTheme="majorBidi" w:cstheme="majorBidi"/>
          <w:b/>
          <w:bCs/>
          <w:sz w:val="20"/>
          <w:szCs w:val="20"/>
        </w:rPr>
        <w:t>682</w:t>
      </w:r>
      <w:r w:rsidR="002C12F1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846B87" w:rsidRPr="00E442D8">
        <w:rPr>
          <w:rFonts w:asciiTheme="majorBidi" w:hAnsiTheme="majorBidi" w:cstheme="majorBidi"/>
          <w:sz w:val="24"/>
          <w:szCs w:val="24"/>
        </w:rPr>
        <w:t>Elsewhere</w:t>
      </w:r>
      <w:r w:rsidR="0027344F" w:rsidRPr="00E442D8">
        <w:rPr>
          <w:rFonts w:asciiTheme="majorBidi" w:hAnsiTheme="majorBidi" w:cstheme="majorBidi"/>
          <w:sz w:val="24"/>
          <w:szCs w:val="24"/>
        </w:rPr>
        <w:t xml:space="preserve">, with </w:t>
      </w:r>
      <w:r w:rsidR="00846B87" w:rsidRPr="00E442D8">
        <w:rPr>
          <w:rFonts w:asciiTheme="majorBidi" w:hAnsiTheme="majorBidi" w:cstheme="majorBidi"/>
          <w:sz w:val="24"/>
          <w:szCs w:val="24"/>
        </w:rPr>
        <w:t>winds and gods</w:t>
      </w:r>
      <w:r w:rsidR="00991A57" w:rsidRPr="00E442D8">
        <w:rPr>
          <w:rFonts w:asciiTheme="majorBidi" w:hAnsiTheme="majorBidi" w:cstheme="majorBidi"/>
          <w:sz w:val="24"/>
          <w:szCs w:val="24"/>
        </w:rPr>
        <w:t xml:space="preserve"> favourable</w:t>
      </w:r>
      <w:r w:rsidR="00846B87" w:rsidRPr="00E442D8">
        <w:rPr>
          <w:rFonts w:asciiTheme="majorBidi" w:hAnsiTheme="majorBidi" w:cstheme="majorBidi"/>
          <w:sz w:val="24"/>
          <w:szCs w:val="24"/>
        </w:rPr>
        <w:t xml:space="preserve">, </w:t>
      </w:r>
      <w:r w:rsidR="00B66711" w:rsidRPr="00E442D8">
        <w:rPr>
          <w:rFonts w:asciiTheme="majorBidi" w:hAnsiTheme="majorBidi" w:cstheme="majorBidi"/>
          <w:sz w:val="24"/>
          <w:szCs w:val="24"/>
        </w:rPr>
        <w:t>leading his</w:t>
      </w:r>
      <w:r w:rsidR="00846B87" w:rsidRPr="00E442D8">
        <w:rPr>
          <w:rFonts w:asciiTheme="majorBidi" w:hAnsiTheme="majorBidi" w:cstheme="majorBidi"/>
          <w:sz w:val="24"/>
          <w:szCs w:val="24"/>
        </w:rPr>
        <w:t xml:space="preserve"> column of ships</w:t>
      </w:r>
      <w:r w:rsidR="0027344F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B66711" w:rsidRPr="00E442D8">
        <w:rPr>
          <w:rFonts w:asciiTheme="majorBidi" w:hAnsiTheme="majorBidi" w:cstheme="majorBidi"/>
          <w:sz w:val="24"/>
          <w:szCs w:val="24"/>
        </w:rPr>
        <w:t>from on high</w:t>
      </w:r>
      <w:r w:rsidR="00846B87" w:rsidRPr="00E442D8">
        <w:rPr>
          <w:rFonts w:asciiTheme="majorBidi" w:hAnsiTheme="majorBidi" w:cstheme="majorBidi"/>
          <w:sz w:val="24"/>
          <w:szCs w:val="24"/>
        </w:rPr>
        <w:t>, is Agrippa, on whose head</w:t>
      </w:r>
      <w:r w:rsidR="0027344F" w:rsidRPr="00E442D8">
        <w:rPr>
          <w:rFonts w:asciiTheme="majorBidi" w:hAnsiTheme="majorBidi" w:cstheme="majorBidi"/>
          <w:sz w:val="24"/>
          <w:szCs w:val="24"/>
        </w:rPr>
        <w:t xml:space="preserve"> shines a crown of ships’ beaks, proud symbol of war. </w:t>
      </w:r>
    </w:p>
    <w:p w14:paraId="0EF724E8" w14:textId="77777777" w:rsidR="002C12F1" w:rsidRPr="00E442D8" w:rsidRDefault="002C12F1" w:rsidP="00E85758">
      <w:pPr>
        <w:spacing w:line="360" w:lineRule="auto"/>
        <w:ind w:left="360"/>
        <w:jc w:val="both"/>
        <w:rPr>
          <w:rFonts w:asciiTheme="majorBidi" w:hAnsiTheme="majorBidi" w:cstheme="majorBidi"/>
          <w:sz w:val="24"/>
          <w:szCs w:val="24"/>
        </w:rPr>
      </w:pPr>
    </w:p>
    <w:p w14:paraId="27FCE0D7" w14:textId="75725096" w:rsidR="002C12F1" w:rsidRPr="00E442D8" w:rsidRDefault="00BF5A15" w:rsidP="00E85758">
      <w:pPr>
        <w:spacing w:line="360" w:lineRule="auto"/>
        <w:ind w:left="360"/>
        <w:jc w:val="both"/>
        <w:rPr>
          <w:rFonts w:asciiTheme="majorBidi" w:hAnsiTheme="majorBidi" w:cstheme="majorBidi"/>
          <w:sz w:val="24"/>
          <w:szCs w:val="24"/>
        </w:rPr>
      </w:pPr>
      <w:r w:rsidRPr="00BF5A15">
        <w:rPr>
          <w:rFonts w:asciiTheme="majorBidi" w:hAnsiTheme="majorBidi" w:cstheme="majorBidi"/>
          <w:b/>
          <w:bCs/>
          <w:sz w:val="20"/>
          <w:szCs w:val="20"/>
        </w:rPr>
        <w:t>685</w:t>
      </w:r>
      <w:r w:rsidR="00856F19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27344F" w:rsidRPr="00E442D8">
        <w:rPr>
          <w:rFonts w:asciiTheme="majorBidi" w:hAnsiTheme="majorBidi" w:cstheme="majorBidi"/>
          <w:sz w:val="24"/>
          <w:szCs w:val="24"/>
        </w:rPr>
        <w:t xml:space="preserve">And </w:t>
      </w:r>
      <w:r w:rsidR="00DE102F" w:rsidRPr="00E442D8">
        <w:rPr>
          <w:rFonts w:asciiTheme="majorBidi" w:hAnsiTheme="majorBidi" w:cstheme="majorBidi"/>
          <w:sz w:val="24"/>
          <w:szCs w:val="24"/>
        </w:rPr>
        <w:t>on the other side</w:t>
      </w:r>
      <w:r w:rsidR="0027344F" w:rsidRPr="00E442D8">
        <w:rPr>
          <w:rFonts w:asciiTheme="majorBidi" w:hAnsiTheme="majorBidi" w:cstheme="majorBidi"/>
          <w:sz w:val="24"/>
          <w:szCs w:val="24"/>
        </w:rPr>
        <w:t xml:space="preserve">, </w:t>
      </w:r>
      <w:r w:rsidR="00A370CF" w:rsidRPr="00E442D8">
        <w:rPr>
          <w:rFonts w:asciiTheme="majorBidi" w:hAnsiTheme="majorBidi" w:cstheme="majorBidi"/>
          <w:sz w:val="24"/>
          <w:szCs w:val="24"/>
        </w:rPr>
        <w:t>with barbari</w:t>
      </w:r>
      <w:r w:rsidR="00B66711" w:rsidRPr="00E442D8">
        <w:rPr>
          <w:rFonts w:asciiTheme="majorBidi" w:hAnsiTheme="majorBidi" w:cstheme="majorBidi"/>
          <w:sz w:val="24"/>
          <w:szCs w:val="24"/>
        </w:rPr>
        <w:t>an riches</w:t>
      </w:r>
      <w:r w:rsidR="00A370CF" w:rsidRPr="00E442D8">
        <w:rPr>
          <w:rFonts w:asciiTheme="majorBidi" w:hAnsiTheme="majorBidi" w:cstheme="majorBidi"/>
          <w:sz w:val="24"/>
          <w:szCs w:val="24"/>
        </w:rPr>
        <w:t xml:space="preserve"> and arms of varying kinds</w:t>
      </w:r>
      <w:r w:rsidR="00B66711" w:rsidRPr="00E442D8">
        <w:rPr>
          <w:rFonts w:asciiTheme="majorBidi" w:hAnsiTheme="majorBidi" w:cstheme="majorBidi"/>
          <w:sz w:val="24"/>
          <w:szCs w:val="24"/>
        </w:rPr>
        <w:t xml:space="preserve">, is Antony, victor from the peoples of the Dawn and the </w:t>
      </w:r>
      <w:r w:rsidR="00BF5208" w:rsidRPr="00E442D8">
        <w:rPr>
          <w:rFonts w:asciiTheme="majorBidi" w:hAnsiTheme="majorBidi" w:cstheme="majorBidi"/>
          <w:sz w:val="24"/>
          <w:szCs w:val="24"/>
        </w:rPr>
        <w:t>ruddy shore</w:t>
      </w:r>
      <w:r w:rsidR="00B66711" w:rsidRPr="00E442D8">
        <w:rPr>
          <w:rFonts w:asciiTheme="majorBidi" w:hAnsiTheme="majorBidi" w:cstheme="majorBidi"/>
          <w:sz w:val="24"/>
          <w:szCs w:val="24"/>
        </w:rPr>
        <w:t>;</w:t>
      </w:r>
      <w:r w:rsidR="00C3366E" w:rsidRPr="00E442D8">
        <w:rPr>
          <w:rFonts w:asciiTheme="majorBidi" w:hAnsiTheme="majorBidi" w:cstheme="majorBidi"/>
          <w:sz w:val="24"/>
          <w:szCs w:val="24"/>
        </w:rPr>
        <w:t xml:space="preserve"> he draws behind him </w:t>
      </w:r>
      <w:r w:rsidR="00B66711" w:rsidRPr="00E442D8">
        <w:rPr>
          <w:rFonts w:asciiTheme="majorBidi" w:hAnsiTheme="majorBidi" w:cstheme="majorBidi"/>
          <w:sz w:val="24"/>
          <w:szCs w:val="24"/>
        </w:rPr>
        <w:t xml:space="preserve">Egypt and the </w:t>
      </w:r>
      <w:r w:rsidR="0003328C" w:rsidRPr="00E442D8">
        <w:rPr>
          <w:rFonts w:asciiTheme="majorBidi" w:hAnsiTheme="majorBidi" w:cstheme="majorBidi"/>
          <w:sz w:val="24"/>
          <w:szCs w:val="24"/>
        </w:rPr>
        <w:t>powers</w:t>
      </w:r>
      <w:r w:rsidR="00C3366E" w:rsidRPr="00E442D8">
        <w:rPr>
          <w:rFonts w:asciiTheme="majorBidi" w:hAnsiTheme="majorBidi" w:cstheme="majorBidi"/>
          <w:sz w:val="24"/>
          <w:szCs w:val="24"/>
        </w:rPr>
        <w:t xml:space="preserve"> of the East</w:t>
      </w:r>
      <w:r w:rsidR="00EF7340" w:rsidRPr="00E442D8">
        <w:rPr>
          <w:rFonts w:asciiTheme="majorBidi" w:hAnsiTheme="majorBidi" w:cstheme="majorBidi"/>
          <w:sz w:val="24"/>
          <w:szCs w:val="24"/>
        </w:rPr>
        <w:t>,</w:t>
      </w:r>
      <w:r w:rsidR="00C3366E" w:rsidRPr="00E442D8">
        <w:rPr>
          <w:rFonts w:asciiTheme="majorBidi" w:hAnsiTheme="majorBidi" w:cstheme="majorBidi"/>
          <w:sz w:val="24"/>
          <w:szCs w:val="24"/>
        </w:rPr>
        <w:t xml:space="preserve"> and farthest Bactria; and – </w:t>
      </w:r>
      <w:r w:rsidR="00961579">
        <w:rPr>
          <w:rFonts w:asciiTheme="majorBidi" w:hAnsiTheme="majorBidi" w:cstheme="majorBidi"/>
          <w:sz w:val="24"/>
          <w:szCs w:val="24"/>
        </w:rPr>
        <w:t>monstrous</w:t>
      </w:r>
      <w:r w:rsidR="00C3366E" w:rsidRPr="00E442D8">
        <w:rPr>
          <w:rFonts w:asciiTheme="majorBidi" w:hAnsiTheme="majorBidi" w:cstheme="majorBidi"/>
          <w:sz w:val="24"/>
          <w:szCs w:val="24"/>
        </w:rPr>
        <w:t>! –</w:t>
      </w:r>
      <w:r w:rsidR="00B66711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EF7340" w:rsidRPr="00E442D8">
        <w:rPr>
          <w:rFonts w:asciiTheme="majorBidi" w:hAnsiTheme="majorBidi" w:cstheme="majorBidi"/>
          <w:sz w:val="24"/>
          <w:szCs w:val="24"/>
        </w:rPr>
        <w:t xml:space="preserve">here </w:t>
      </w:r>
      <w:r w:rsidR="00C3366E" w:rsidRPr="00E442D8">
        <w:rPr>
          <w:rFonts w:asciiTheme="majorBidi" w:hAnsiTheme="majorBidi" w:cstheme="majorBidi"/>
          <w:sz w:val="24"/>
          <w:szCs w:val="24"/>
        </w:rPr>
        <w:t>follows his Egyptian wife.</w:t>
      </w:r>
      <w:r w:rsidR="002C12F1" w:rsidRPr="00E442D8">
        <w:rPr>
          <w:rFonts w:asciiTheme="majorBidi" w:hAnsiTheme="majorBidi" w:cstheme="majorBidi"/>
          <w:sz w:val="24"/>
          <w:szCs w:val="24"/>
        </w:rPr>
        <w:t xml:space="preserve"> </w:t>
      </w:r>
    </w:p>
    <w:p w14:paraId="1915FEA0" w14:textId="77777777" w:rsidR="002C12F1" w:rsidRPr="00E442D8" w:rsidRDefault="002C12F1" w:rsidP="00E85758">
      <w:pPr>
        <w:spacing w:line="360" w:lineRule="auto"/>
        <w:ind w:left="360"/>
        <w:jc w:val="both"/>
        <w:rPr>
          <w:rFonts w:asciiTheme="majorBidi" w:hAnsiTheme="majorBidi" w:cstheme="majorBidi"/>
          <w:sz w:val="24"/>
          <w:szCs w:val="24"/>
        </w:rPr>
      </w:pPr>
    </w:p>
    <w:p w14:paraId="1CEC1365" w14:textId="12BA1ADF" w:rsidR="00B45204" w:rsidRPr="00E442D8" w:rsidRDefault="00BF5A15" w:rsidP="002C12F1">
      <w:pPr>
        <w:spacing w:line="360" w:lineRule="auto"/>
        <w:ind w:left="360"/>
        <w:jc w:val="both"/>
        <w:rPr>
          <w:rFonts w:asciiTheme="majorBidi" w:hAnsiTheme="majorBidi" w:cstheme="majorBidi"/>
          <w:sz w:val="24"/>
          <w:szCs w:val="24"/>
        </w:rPr>
      </w:pPr>
      <w:r w:rsidRPr="00BF5A15">
        <w:rPr>
          <w:rFonts w:asciiTheme="majorBidi" w:hAnsiTheme="majorBidi" w:cstheme="majorBidi"/>
          <w:b/>
          <w:bCs/>
          <w:sz w:val="20"/>
          <w:szCs w:val="20"/>
        </w:rPr>
        <w:t>689</w:t>
      </w:r>
      <w:r>
        <w:rPr>
          <w:rFonts w:asciiTheme="majorBidi" w:hAnsiTheme="majorBidi" w:cstheme="majorBidi"/>
          <w:sz w:val="24"/>
          <w:szCs w:val="24"/>
        </w:rPr>
        <w:t xml:space="preserve"> </w:t>
      </w:r>
      <w:r w:rsidR="00A57615" w:rsidRPr="00E442D8">
        <w:rPr>
          <w:rFonts w:asciiTheme="majorBidi" w:hAnsiTheme="majorBidi" w:cstheme="majorBidi"/>
          <w:sz w:val="24"/>
          <w:szCs w:val="24"/>
        </w:rPr>
        <w:t xml:space="preserve">All speed on as one, </w:t>
      </w:r>
      <w:r w:rsidR="002C12F1" w:rsidRPr="00E442D8">
        <w:rPr>
          <w:rFonts w:asciiTheme="majorBidi" w:hAnsiTheme="majorBidi" w:cstheme="majorBidi"/>
          <w:sz w:val="24"/>
          <w:szCs w:val="24"/>
        </w:rPr>
        <w:t xml:space="preserve">and the whole surface of the sea is </w:t>
      </w:r>
      <w:r w:rsidR="007A200B" w:rsidRPr="00E442D8">
        <w:rPr>
          <w:rFonts w:asciiTheme="majorBidi" w:hAnsiTheme="majorBidi" w:cstheme="majorBidi"/>
          <w:sz w:val="24"/>
          <w:szCs w:val="24"/>
        </w:rPr>
        <w:t>churned</w:t>
      </w:r>
      <w:r w:rsidR="002C12F1" w:rsidRPr="00E442D8">
        <w:rPr>
          <w:rFonts w:asciiTheme="majorBidi" w:hAnsiTheme="majorBidi" w:cstheme="majorBidi"/>
          <w:sz w:val="24"/>
          <w:szCs w:val="24"/>
        </w:rPr>
        <w:t xml:space="preserve"> into foam by the </w:t>
      </w:r>
      <w:r w:rsidR="004A21E1" w:rsidRPr="00E442D8">
        <w:rPr>
          <w:rFonts w:asciiTheme="majorBidi" w:hAnsiTheme="majorBidi" w:cstheme="majorBidi"/>
          <w:sz w:val="24"/>
          <w:szCs w:val="24"/>
        </w:rPr>
        <w:t>hauling</w:t>
      </w:r>
      <w:r w:rsidR="002C12F1" w:rsidRPr="00E442D8">
        <w:rPr>
          <w:rFonts w:asciiTheme="majorBidi" w:hAnsiTheme="majorBidi" w:cstheme="majorBidi"/>
          <w:sz w:val="24"/>
          <w:szCs w:val="24"/>
        </w:rPr>
        <w:t xml:space="preserve"> on the oars and the t</w:t>
      </w:r>
      <w:r w:rsidR="004B6D3A" w:rsidRPr="00E442D8">
        <w:rPr>
          <w:rFonts w:asciiTheme="majorBidi" w:hAnsiTheme="majorBidi" w:cstheme="majorBidi"/>
          <w:sz w:val="24"/>
          <w:szCs w:val="24"/>
        </w:rPr>
        <w:t>hree-pronged</w:t>
      </w:r>
      <w:r w:rsidR="002C12F1" w:rsidRPr="00E442D8">
        <w:rPr>
          <w:rFonts w:asciiTheme="majorBidi" w:hAnsiTheme="majorBidi" w:cstheme="majorBidi"/>
          <w:sz w:val="24"/>
          <w:szCs w:val="24"/>
        </w:rPr>
        <w:t xml:space="preserve"> beaks.</w:t>
      </w:r>
      <w:r w:rsidR="004D032E" w:rsidRPr="00E442D8">
        <w:rPr>
          <w:rStyle w:val="FootnoteReference"/>
          <w:rFonts w:asciiTheme="majorBidi" w:hAnsiTheme="majorBidi" w:cstheme="majorBidi"/>
          <w:sz w:val="24"/>
          <w:szCs w:val="24"/>
        </w:rPr>
        <w:footnoteReference w:id="1"/>
      </w:r>
      <w:r w:rsidR="000E2C8E" w:rsidRPr="00E442D8">
        <w:rPr>
          <w:rFonts w:asciiTheme="majorBidi" w:hAnsiTheme="majorBidi" w:cstheme="majorBidi"/>
          <w:sz w:val="24"/>
          <w:szCs w:val="24"/>
        </w:rPr>
        <w:t xml:space="preserve"> </w:t>
      </w:r>
    </w:p>
    <w:p w14:paraId="5E5249A1" w14:textId="15DF85C6" w:rsidR="00BA15C2" w:rsidRPr="00E442D8" w:rsidRDefault="00BA15C2">
      <w:pPr>
        <w:rPr>
          <w:rFonts w:asciiTheme="majorBidi" w:hAnsiTheme="majorBidi" w:cstheme="majorBidi"/>
          <w:sz w:val="24"/>
          <w:szCs w:val="24"/>
        </w:rPr>
      </w:pPr>
      <w:r w:rsidRPr="00E442D8">
        <w:rPr>
          <w:rFonts w:asciiTheme="majorBidi" w:hAnsiTheme="majorBidi" w:cstheme="majorBidi"/>
          <w:sz w:val="24"/>
          <w:szCs w:val="24"/>
        </w:rPr>
        <w:br w:type="page"/>
      </w:r>
    </w:p>
    <w:p w14:paraId="3B1BC011" w14:textId="77777777" w:rsidR="00BA15C2" w:rsidRPr="00E442D8" w:rsidRDefault="00BA15C2" w:rsidP="005A27EE">
      <w:pPr>
        <w:spacing w:line="360" w:lineRule="auto"/>
        <w:rPr>
          <w:rFonts w:asciiTheme="majorBidi" w:hAnsiTheme="majorBidi" w:cstheme="majorBidi"/>
          <w:sz w:val="24"/>
          <w:szCs w:val="24"/>
        </w:rPr>
      </w:pPr>
    </w:p>
    <w:p w14:paraId="1AAE6F77" w14:textId="77777777" w:rsidR="006271C8" w:rsidRPr="00E442D8" w:rsidRDefault="006271C8" w:rsidP="006271C8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</w:rPr>
      </w:pPr>
      <w:r w:rsidRPr="00E442D8">
        <w:rPr>
          <w:rFonts w:asciiTheme="majorBidi" w:hAnsiTheme="majorBidi" w:cstheme="majorBidi"/>
          <w:b/>
          <w:bCs/>
          <w:sz w:val="24"/>
          <w:szCs w:val="24"/>
        </w:rPr>
        <w:t>Commentary</w:t>
      </w:r>
    </w:p>
    <w:p w14:paraId="0B378AD5" w14:textId="77777777" w:rsidR="006271C8" w:rsidRPr="00E442D8" w:rsidRDefault="006271C8" w:rsidP="004B7D23">
      <w:pPr>
        <w:spacing w:line="360" w:lineRule="auto"/>
        <w:rPr>
          <w:rFonts w:asciiTheme="majorBidi" w:hAnsiTheme="majorBidi" w:cstheme="majorBidi"/>
          <w:sz w:val="24"/>
          <w:szCs w:val="24"/>
        </w:rPr>
      </w:pPr>
    </w:p>
    <w:p w14:paraId="2737A4AD" w14:textId="2D0110E7" w:rsidR="00957F9F" w:rsidRDefault="00716646" w:rsidP="00D85756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E442D8">
        <w:rPr>
          <w:rFonts w:asciiTheme="majorBidi" w:hAnsiTheme="majorBidi" w:cstheme="majorBidi"/>
          <w:sz w:val="24"/>
          <w:szCs w:val="24"/>
        </w:rPr>
        <w:t>The focus of this Commentary is</w:t>
      </w:r>
      <w:r w:rsidR="00B32354" w:rsidRPr="00E442D8">
        <w:rPr>
          <w:rFonts w:asciiTheme="majorBidi" w:hAnsiTheme="majorBidi" w:cstheme="majorBidi"/>
          <w:sz w:val="24"/>
          <w:szCs w:val="24"/>
        </w:rPr>
        <w:t xml:space="preserve"> to set the work in its </w:t>
      </w:r>
      <w:r w:rsidR="004D032E" w:rsidRPr="00E442D8">
        <w:rPr>
          <w:rFonts w:asciiTheme="majorBidi" w:hAnsiTheme="majorBidi" w:cstheme="majorBidi"/>
          <w:sz w:val="24"/>
          <w:szCs w:val="24"/>
        </w:rPr>
        <w:t>historical</w:t>
      </w:r>
      <w:r w:rsidR="00E442D8" w:rsidRPr="00E442D8">
        <w:rPr>
          <w:rFonts w:asciiTheme="majorBidi" w:hAnsiTheme="majorBidi" w:cstheme="majorBidi"/>
          <w:sz w:val="24"/>
          <w:szCs w:val="24"/>
        </w:rPr>
        <w:t>, political, and literary</w:t>
      </w:r>
      <w:r w:rsidR="004D032E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B32354" w:rsidRPr="00E442D8">
        <w:rPr>
          <w:rFonts w:asciiTheme="majorBidi" w:hAnsiTheme="majorBidi" w:cstheme="majorBidi"/>
          <w:sz w:val="24"/>
          <w:szCs w:val="24"/>
        </w:rPr>
        <w:t>context</w:t>
      </w:r>
      <w:r w:rsidR="00E442D8" w:rsidRPr="00E442D8">
        <w:rPr>
          <w:rFonts w:asciiTheme="majorBidi" w:hAnsiTheme="majorBidi" w:cstheme="majorBidi"/>
          <w:sz w:val="24"/>
          <w:szCs w:val="24"/>
        </w:rPr>
        <w:t>.</w:t>
      </w:r>
      <w:r w:rsidR="00B32354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E442D8" w:rsidRPr="00E442D8">
        <w:rPr>
          <w:rFonts w:asciiTheme="majorBidi" w:hAnsiTheme="majorBidi" w:cstheme="majorBidi"/>
          <w:sz w:val="24"/>
          <w:szCs w:val="24"/>
        </w:rPr>
        <w:t xml:space="preserve">In terms of history, Book </w:t>
      </w:r>
      <w:r w:rsidR="00BD7897" w:rsidRPr="00BD7897">
        <w:rPr>
          <w:rFonts w:asciiTheme="majorBidi" w:hAnsiTheme="majorBidi" w:cstheme="majorBidi"/>
        </w:rPr>
        <w:t>8</w:t>
      </w:r>
      <w:r w:rsidR="00A24BBE">
        <w:rPr>
          <w:rFonts w:asciiTheme="majorBidi" w:hAnsiTheme="majorBidi" w:cstheme="majorBidi"/>
          <w:sz w:val="20"/>
          <w:szCs w:val="20"/>
        </w:rPr>
        <w:t xml:space="preserve"> </w:t>
      </w:r>
      <w:r w:rsidR="00A24BBE" w:rsidRPr="00A24BBE">
        <w:rPr>
          <w:rFonts w:asciiTheme="majorBidi" w:hAnsiTheme="majorBidi" w:cstheme="majorBidi"/>
          <w:sz w:val="24"/>
          <w:szCs w:val="24"/>
        </w:rPr>
        <w:t xml:space="preserve">combines both actual </w:t>
      </w:r>
      <w:r w:rsidR="00A24BBE">
        <w:rPr>
          <w:rFonts w:asciiTheme="majorBidi" w:hAnsiTheme="majorBidi" w:cstheme="majorBidi"/>
          <w:sz w:val="24"/>
          <w:szCs w:val="24"/>
        </w:rPr>
        <w:t xml:space="preserve">events </w:t>
      </w:r>
      <w:r w:rsidR="00BF5A15">
        <w:rPr>
          <w:rFonts w:asciiTheme="majorBidi" w:hAnsiTheme="majorBidi" w:cstheme="majorBidi"/>
          <w:sz w:val="24"/>
          <w:szCs w:val="24"/>
        </w:rPr>
        <w:t xml:space="preserve">(here, the Battle of Actium, 31 </w:t>
      </w:r>
      <w:r w:rsidR="00BF5A15" w:rsidRPr="00BF5A15">
        <w:rPr>
          <w:rFonts w:asciiTheme="majorBidi" w:hAnsiTheme="majorBidi" w:cstheme="majorBidi"/>
          <w:sz w:val="20"/>
          <w:szCs w:val="20"/>
        </w:rPr>
        <w:t>BCE</w:t>
      </w:r>
      <w:r w:rsidR="00BF5A15">
        <w:rPr>
          <w:rFonts w:asciiTheme="majorBidi" w:hAnsiTheme="majorBidi" w:cstheme="majorBidi"/>
          <w:sz w:val="24"/>
          <w:szCs w:val="24"/>
        </w:rPr>
        <w:t xml:space="preserve">) </w:t>
      </w:r>
      <w:r w:rsidR="00A24BBE">
        <w:rPr>
          <w:rFonts w:asciiTheme="majorBidi" w:hAnsiTheme="majorBidi" w:cstheme="majorBidi"/>
          <w:sz w:val="24"/>
          <w:szCs w:val="24"/>
        </w:rPr>
        <w:t xml:space="preserve">and a myth </w:t>
      </w:r>
      <w:r w:rsidR="00BF5A15">
        <w:rPr>
          <w:rFonts w:asciiTheme="majorBidi" w:hAnsiTheme="majorBidi" w:cstheme="majorBidi"/>
          <w:sz w:val="24"/>
          <w:szCs w:val="24"/>
        </w:rPr>
        <w:t xml:space="preserve">of the founding </w:t>
      </w:r>
      <w:r w:rsidR="00A24BBE">
        <w:rPr>
          <w:rFonts w:asciiTheme="majorBidi" w:hAnsiTheme="majorBidi" w:cstheme="majorBidi"/>
          <w:sz w:val="24"/>
          <w:szCs w:val="24"/>
        </w:rPr>
        <w:t>of Rome</w:t>
      </w:r>
      <w:r w:rsidR="00BF5A15">
        <w:rPr>
          <w:rFonts w:asciiTheme="majorBidi" w:hAnsiTheme="majorBidi" w:cstheme="majorBidi"/>
          <w:sz w:val="24"/>
          <w:szCs w:val="24"/>
        </w:rPr>
        <w:t xml:space="preserve">, the </w:t>
      </w:r>
      <w:r w:rsidR="00D85756">
        <w:rPr>
          <w:rFonts w:asciiTheme="majorBidi" w:hAnsiTheme="majorBidi" w:cstheme="majorBidi"/>
          <w:sz w:val="24"/>
          <w:szCs w:val="24"/>
        </w:rPr>
        <w:t>subject</w:t>
      </w:r>
      <w:r w:rsidR="00BF5A15">
        <w:rPr>
          <w:rFonts w:asciiTheme="majorBidi" w:hAnsiTheme="majorBidi" w:cstheme="majorBidi"/>
          <w:sz w:val="24"/>
          <w:szCs w:val="24"/>
        </w:rPr>
        <w:t xml:space="preserve"> of the </w:t>
      </w:r>
      <w:r w:rsidR="00BF5A15" w:rsidRPr="00BF5A15">
        <w:rPr>
          <w:rFonts w:asciiTheme="majorBidi" w:hAnsiTheme="majorBidi" w:cstheme="majorBidi"/>
          <w:i/>
          <w:iCs/>
          <w:sz w:val="24"/>
          <w:szCs w:val="24"/>
        </w:rPr>
        <w:t>Aeneid</w:t>
      </w:r>
      <w:r w:rsidR="00BF5A15">
        <w:rPr>
          <w:rFonts w:asciiTheme="majorBidi" w:hAnsiTheme="majorBidi" w:cstheme="majorBidi"/>
          <w:sz w:val="24"/>
          <w:szCs w:val="24"/>
        </w:rPr>
        <w:t>.</w:t>
      </w:r>
      <w:r w:rsidR="00D85756">
        <w:rPr>
          <w:rFonts w:asciiTheme="majorBidi" w:hAnsiTheme="majorBidi" w:cstheme="majorBidi"/>
          <w:sz w:val="24"/>
          <w:szCs w:val="24"/>
        </w:rPr>
        <w:t xml:space="preserve">  </w:t>
      </w:r>
      <w:r w:rsidR="00BF5A15">
        <w:rPr>
          <w:rFonts w:asciiTheme="majorBidi" w:hAnsiTheme="majorBidi" w:cstheme="majorBidi"/>
          <w:sz w:val="24"/>
          <w:szCs w:val="24"/>
        </w:rPr>
        <w:t>In political terms, this passage glorifies a divinely supported Augustus, saviour of Rome in the victory at Actium.</w:t>
      </w:r>
      <w:r w:rsidR="001C52E9">
        <w:rPr>
          <w:rStyle w:val="FootnoteReference"/>
          <w:rFonts w:asciiTheme="majorBidi" w:hAnsiTheme="majorBidi" w:cstheme="majorBidi"/>
          <w:sz w:val="24"/>
          <w:szCs w:val="24"/>
        </w:rPr>
        <w:footnoteReference w:id="2"/>
      </w:r>
      <w:r w:rsidR="00BF5A15">
        <w:rPr>
          <w:rFonts w:asciiTheme="majorBidi" w:hAnsiTheme="majorBidi" w:cstheme="majorBidi"/>
          <w:sz w:val="24"/>
          <w:szCs w:val="24"/>
        </w:rPr>
        <w:t xml:space="preserve"> </w:t>
      </w:r>
      <w:r w:rsidR="008C3801">
        <w:rPr>
          <w:rFonts w:asciiTheme="majorBidi" w:hAnsiTheme="majorBidi" w:cstheme="majorBidi"/>
          <w:sz w:val="24"/>
          <w:szCs w:val="24"/>
        </w:rPr>
        <w:t xml:space="preserve"> </w:t>
      </w:r>
      <w:r w:rsidR="006540B4">
        <w:rPr>
          <w:rFonts w:asciiTheme="majorBidi" w:hAnsiTheme="majorBidi" w:cstheme="majorBidi"/>
          <w:sz w:val="24"/>
          <w:szCs w:val="24"/>
        </w:rPr>
        <w:t xml:space="preserve">It also serves as an apologetic for the Trojans’ presence on Italian soil; they </w:t>
      </w:r>
      <w:r w:rsidR="00BD7897">
        <w:rPr>
          <w:rFonts w:asciiTheme="majorBidi" w:hAnsiTheme="majorBidi" w:cstheme="majorBidi"/>
          <w:sz w:val="24"/>
          <w:szCs w:val="24"/>
        </w:rPr>
        <w:t>appear as</w:t>
      </w:r>
      <w:r w:rsidR="006540B4">
        <w:rPr>
          <w:rFonts w:asciiTheme="majorBidi" w:hAnsiTheme="majorBidi" w:cstheme="majorBidi"/>
          <w:sz w:val="24"/>
          <w:szCs w:val="24"/>
        </w:rPr>
        <w:t xml:space="preserve"> aggressors, but Aeneas is portrayed as the founder of the Julian family, justifying Augustus’s rule over all Italy.</w:t>
      </w:r>
      <w:r w:rsidR="006540B4">
        <w:rPr>
          <w:rStyle w:val="FootnoteReference"/>
          <w:rFonts w:asciiTheme="majorBidi" w:hAnsiTheme="majorBidi" w:cstheme="majorBidi"/>
          <w:sz w:val="24"/>
          <w:szCs w:val="24"/>
        </w:rPr>
        <w:footnoteReference w:id="3"/>
      </w:r>
      <w:r w:rsidR="006540B4">
        <w:rPr>
          <w:rFonts w:asciiTheme="majorBidi" w:hAnsiTheme="majorBidi" w:cstheme="majorBidi"/>
          <w:sz w:val="24"/>
          <w:szCs w:val="24"/>
        </w:rPr>
        <w:t xml:space="preserve"> </w:t>
      </w:r>
      <w:r w:rsidR="008C3801">
        <w:rPr>
          <w:rFonts w:asciiTheme="majorBidi" w:hAnsiTheme="majorBidi" w:cstheme="majorBidi"/>
          <w:sz w:val="24"/>
          <w:szCs w:val="24"/>
        </w:rPr>
        <w:t>The shield of Aeneas may</w:t>
      </w:r>
      <w:r w:rsidR="00B66538">
        <w:rPr>
          <w:rFonts w:asciiTheme="majorBidi" w:hAnsiTheme="majorBidi" w:cstheme="majorBidi"/>
          <w:sz w:val="24"/>
          <w:szCs w:val="24"/>
        </w:rPr>
        <w:t xml:space="preserve"> </w:t>
      </w:r>
      <w:r w:rsidR="008C3801">
        <w:rPr>
          <w:rFonts w:asciiTheme="majorBidi" w:hAnsiTheme="majorBidi" w:cstheme="majorBidi"/>
          <w:sz w:val="24"/>
          <w:szCs w:val="24"/>
        </w:rPr>
        <w:t>be regarded as a piece of propaganda in which Virgil is conscious of being compromised as an artist.</w:t>
      </w:r>
      <w:r w:rsidR="008C3801">
        <w:rPr>
          <w:rStyle w:val="FootnoteReference"/>
          <w:rFonts w:asciiTheme="majorBidi" w:hAnsiTheme="majorBidi" w:cstheme="majorBidi"/>
          <w:sz w:val="24"/>
          <w:szCs w:val="24"/>
        </w:rPr>
        <w:footnoteReference w:id="4"/>
      </w:r>
      <w:r w:rsidR="008C3801">
        <w:rPr>
          <w:rFonts w:asciiTheme="majorBidi" w:hAnsiTheme="majorBidi" w:cstheme="majorBidi"/>
          <w:sz w:val="24"/>
          <w:szCs w:val="24"/>
        </w:rPr>
        <w:t xml:space="preserve"> </w:t>
      </w:r>
      <w:r w:rsidR="00B66538">
        <w:rPr>
          <w:rFonts w:asciiTheme="majorBidi" w:hAnsiTheme="majorBidi" w:cstheme="majorBidi"/>
          <w:sz w:val="24"/>
          <w:szCs w:val="24"/>
        </w:rPr>
        <w:t>Virgil has also been seen as writing from personal conviction concerning the evolution of Roman life, and in particular the mutual reinforcement of Greek and Roman</w:t>
      </w:r>
      <w:r w:rsidR="00432641">
        <w:rPr>
          <w:rFonts w:asciiTheme="majorBidi" w:hAnsiTheme="majorBidi" w:cstheme="majorBidi"/>
          <w:sz w:val="24"/>
          <w:szCs w:val="24"/>
        </w:rPr>
        <w:t xml:space="preserve"> traditions.</w:t>
      </w:r>
      <w:r w:rsidR="007B0014">
        <w:rPr>
          <w:rStyle w:val="FootnoteReference"/>
          <w:rFonts w:asciiTheme="majorBidi" w:hAnsiTheme="majorBidi" w:cstheme="majorBidi"/>
          <w:sz w:val="24"/>
          <w:szCs w:val="24"/>
        </w:rPr>
        <w:footnoteReference w:id="5"/>
      </w:r>
      <w:r w:rsidR="00432641">
        <w:rPr>
          <w:rFonts w:asciiTheme="majorBidi" w:hAnsiTheme="majorBidi" w:cstheme="majorBidi"/>
          <w:sz w:val="24"/>
          <w:szCs w:val="24"/>
        </w:rPr>
        <w:t xml:space="preserve"> </w:t>
      </w:r>
      <w:r w:rsidR="00BF5A15">
        <w:rPr>
          <w:rFonts w:asciiTheme="majorBidi" w:hAnsiTheme="majorBidi" w:cstheme="majorBidi"/>
          <w:sz w:val="24"/>
          <w:szCs w:val="24"/>
        </w:rPr>
        <w:t>In literary terms</w:t>
      </w:r>
      <w:r w:rsidR="00A24BBE">
        <w:rPr>
          <w:rFonts w:asciiTheme="majorBidi" w:hAnsiTheme="majorBidi" w:cstheme="majorBidi"/>
          <w:sz w:val="24"/>
          <w:szCs w:val="24"/>
        </w:rPr>
        <w:t xml:space="preserve">, </w:t>
      </w:r>
      <w:r w:rsidR="00BF5A15">
        <w:rPr>
          <w:rFonts w:asciiTheme="majorBidi" w:hAnsiTheme="majorBidi" w:cstheme="majorBidi"/>
          <w:sz w:val="24"/>
          <w:szCs w:val="24"/>
        </w:rPr>
        <w:t xml:space="preserve">the work is </w:t>
      </w:r>
      <w:r w:rsidR="00AD6E2A">
        <w:rPr>
          <w:rFonts w:asciiTheme="majorBidi" w:hAnsiTheme="majorBidi" w:cstheme="majorBidi"/>
          <w:sz w:val="24"/>
          <w:szCs w:val="24"/>
        </w:rPr>
        <w:t xml:space="preserve">modelled </w:t>
      </w:r>
      <w:r w:rsidR="00BB3D8A">
        <w:rPr>
          <w:rFonts w:asciiTheme="majorBidi" w:hAnsiTheme="majorBidi" w:cstheme="majorBidi"/>
          <w:sz w:val="24"/>
          <w:szCs w:val="24"/>
        </w:rPr>
        <w:t xml:space="preserve">with deliberation </w:t>
      </w:r>
      <w:r w:rsidR="00AD6E2A">
        <w:rPr>
          <w:rFonts w:asciiTheme="majorBidi" w:hAnsiTheme="majorBidi" w:cstheme="majorBidi"/>
          <w:sz w:val="24"/>
          <w:szCs w:val="24"/>
        </w:rPr>
        <w:t>on</w:t>
      </w:r>
      <w:r w:rsidR="00BF5A15">
        <w:rPr>
          <w:rFonts w:asciiTheme="majorBidi" w:hAnsiTheme="majorBidi" w:cstheme="majorBidi"/>
          <w:sz w:val="24"/>
          <w:szCs w:val="24"/>
        </w:rPr>
        <w:t xml:space="preserve"> Homer.  Aeneas’s wanderings are formed on the </w:t>
      </w:r>
      <w:r w:rsidR="00BF5A15" w:rsidRPr="003D0CDE">
        <w:rPr>
          <w:rFonts w:asciiTheme="majorBidi" w:hAnsiTheme="majorBidi" w:cstheme="majorBidi"/>
          <w:i/>
          <w:iCs/>
          <w:sz w:val="24"/>
          <w:szCs w:val="24"/>
        </w:rPr>
        <w:t>Odyssey</w:t>
      </w:r>
      <w:r w:rsidR="00BF5A15">
        <w:rPr>
          <w:rFonts w:asciiTheme="majorBidi" w:hAnsiTheme="majorBidi" w:cstheme="majorBidi"/>
          <w:sz w:val="24"/>
          <w:szCs w:val="24"/>
        </w:rPr>
        <w:t xml:space="preserve">, </w:t>
      </w:r>
      <w:r w:rsidR="00E33A2E">
        <w:rPr>
          <w:rFonts w:asciiTheme="majorBidi" w:hAnsiTheme="majorBidi" w:cstheme="majorBidi"/>
          <w:sz w:val="24"/>
          <w:szCs w:val="24"/>
        </w:rPr>
        <w:t>including his ‘homecoming’ to Pallanteum</w:t>
      </w:r>
      <w:r w:rsidR="00957F9F">
        <w:rPr>
          <w:rFonts w:asciiTheme="majorBidi" w:hAnsiTheme="majorBidi" w:cstheme="majorBidi"/>
          <w:sz w:val="24"/>
          <w:szCs w:val="24"/>
        </w:rPr>
        <w:t>. This</w:t>
      </w:r>
      <w:r w:rsidR="00E33A2E">
        <w:rPr>
          <w:rFonts w:asciiTheme="majorBidi" w:hAnsiTheme="majorBidi" w:cstheme="majorBidi"/>
          <w:sz w:val="24"/>
          <w:szCs w:val="24"/>
        </w:rPr>
        <w:t xml:space="preserve"> </w:t>
      </w:r>
      <w:r w:rsidR="00D81C86">
        <w:rPr>
          <w:rFonts w:asciiTheme="majorBidi" w:hAnsiTheme="majorBidi" w:cstheme="majorBidi"/>
          <w:sz w:val="24"/>
          <w:szCs w:val="24"/>
        </w:rPr>
        <w:t>culminat</w:t>
      </w:r>
      <w:r w:rsidR="00957F9F">
        <w:rPr>
          <w:rFonts w:asciiTheme="majorBidi" w:hAnsiTheme="majorBidi" w:cstheme="majorBidi"/>
          <w:sz w:val="24"/>
          <w:szCs w:val="24"/>
        </w:rPr>
        <w:t>es</w:t>
      </w:r>
      <w:r w:rsidR="00484D02">
        <w:rPr>
          <w:rFonts w:asciiTheme="majorBidi" w:hAnsiTheme="majorBidi" w:cstheme="majorBidi"/>
          <w:sz w:val="24"/>
          <w:szCs w:val="24"/>
        </w:rPr>
        <w:t>, after the prophesied establishment of Alba by Ascanius (48),</w:t>
      </w:r>
      <w:r w:rsidR="00D81C86">
        <w:rPr>
          <w:rFonts w:asciiTheme="majorBidi" w:hAnsiTheme="majorBidi" w:cstheme="majorBidi"/>
          <w:sz w:val="24"/>
          <w:szCs w:val="24"/>
        </w:rPr>
        <w:t xml:space="preserve"> in</w:t>
      </w:r>
      <w:r w:rsidR="00E33A2E">
        <w:rPr>
          <w:rFonts w:asciiTheme="majorBidi" w:hAnsiTheme="majorBidi" w:cstheme="majorBidi"/>
          <w:sz w:val="24"/>
          <w:szCs w:val="24"/>
        </w:rPr>
        <w:t xml:space="preserve"> the founding of Rome</w:t>
      </w:r>
      <w:r w:rsidR="00D85756">
        <w:rPr>
          <w:rFonts w:asciiTheme="majorBidi" w:hAnsiTheme="majorBidi" w:cstheme="majorBidi"/>
          <w:sz w:val="24"/>
          <w:szCs w:val="24"/>
        </w:rPr>
        <w:t xml:space="preserve">, prefigured </w:t>
      </w:r>
      <w:r w:rsidR="00957F9F">
        <w:rPr>
          <w:rFonts w:asciiTheme="majorBidi" w:hAnsiTheme="majorBidi" w:cstheme="majorBidi"/>
          <w:sz w:val="24"/>
          <w:szCs w:val="24"/>
        </w:rPr>
        <w:t>in</w:t>
      </w:r>
      <w:r w:rsidR="00D85756">
        <w:rPr>
          <w:rFonts w:asciiTheme="majorBidi" w:hAnsiTheme="majorBidi" w:cstheme="majorBidi"/>
          <w:sz w:val="24"/>
          <w:szCs w:val="24"/>
        </w:rPr>
        <w:t xml:space="preserve"> Evander’s walk with Aeneas (306-61).</w:t>
      </w:r>
      <w:r w:rsidR="00E33A2E">
        <w:rPr>
          <w:rFonts w:asciiTheme="majorBidi" w:hAnsiTheme="majorBidi" w:cstheme="majorBidi"/>
          <w:sz w:val="24"/>
          <w:szCs w:val="24"/>
        </w:rPr>
        <w:t xml:space="preserve"> </w:t>
      </w:r>
    </w:p>
    <w:p w14:paraId="7057324B" w14:textId="77777777" w:rsidR="00957F9F" w:rsidRDefault="00957F9F" w:rsidP="00D85756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3CA677B6" w14:textId="0F60DD79" w:rsidR="004B7D23" w:rsidRDefault="00957F9F" w:rsidP="00957F9F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Aeneas’s</w:t>
      </w:r>
      <w:r w:rsidR="003D0CDE">
        <w:rPr>
          <w:rFonts w:asciiTheme="majorBidi" w:hAnsiTheme="majorBidi" w:cstheme="majorBidi"/>
          <w:sz w:val="24"/>
          <w:szCs w:val="24"/>
        </w:rPr>
        <w:t xml:space="preserve"> arms</w:t>
      </w:r>
      <w:r w:rsidR="00E33A2E">
        <w:rPr>
          <w:rFonts w:asciiTheme="majorBidi" w:hAnsiTheme="majorBidi" w:cstheme="majorBidi"/>
          <w:sz w:val="24"/>
          <w:szCs w:val="24"/>
        </w:rPr>
        <w:t xml:space="preserve">, forged by Vulcan </w:t>
      </w:r>
      <w:r w:rsidR="00523DA3">
        <w:rPr>
          <w:rFonts w:asciiTheme="majorBidi" w:hAnsiTheme="majorBidi" w:cstheme="majorBidi"/>
          <w:sz w:val="24"/>
          <w:szCs w:val="24"/>
        </w:rPr>
        <w:t>at</w:t>
      </w:r>
      <w:r w:rsidR="00E33A2E">
        <w:rPr>
          <w:rFonts w:asciiTheme="majorBidi" w:hAnsiTheme="majorBidi" w:cstheme="majorBidi"/>
          <w:sz w:val="24"/>
          <w:szCs w:val="24"/>
        </w:rPr>
        <w:t xml:space="preserve"> the urging of Aeneas’s</w:t>
      </w:r>
      <w:r w:rsidR="003D0CDE">
        <w:rPr>
          <w:rFonts w:asciiTheme="majorBidi" w:hAnsiTheme="majorBidi" w:cstheme="majorBidi"/>
          <w:sz w:val="24"/>
          <w:szCs w:val="24"/>
        </w:rPr>
        <w:t xml:space="preserve"> mother Venus, closely parallel those of Achilles in </w:t>
      </w:r>
      <w:r w:rsidR="00A24BBE" w:rsidRPr="003D0CDE">
        <w:rPr>
          <w:rFonts w:asciiTheme="majorBidi" w:hAnsiTheme="majorBidi" w:cstheme="majorBidi"/>
          <w:i/>
          <w:iCs/>
          <w:sz w:val="24"/>
          <w:szCs w:val="24"/>
        </w:rPr>
        <w:t>Iliad</w:t>
      </w:r>
      <w:r w:rsidR="00BB3D8A">
        <w:rPr>
          <w:rFonts w:asciiTheme="majorBidi" w:hAnsiTheme="majorBidi" w:cstheme="majorBidi"/>
          <w:i/>
          <w:iCs/>
          <w:sz w:val="24"/>
          <w:szCs w:val="24"/>
        </w:rPr>
        <w:t xml:space="preserve"> </w:t>
      </w:r>
      <w:r w:rsidR="00BB3D8A" w:rsidRPr="00BB3D8A">
        <w:rPr>
          <w:rFonts w:asciiTheme="majorBidi" w:hAnsiTheme="majorBidi" w:cstheme="majorBidi"/>
          <w:sz w:val="24"/>
          <w:szCs w:val="24"/>
        </w:rPr>
        <w:t>18</w:t>
      </w:r>
      <w:r w:rsidR="00E33A2E" w:rsidRPr="00E33A2E">
        <w:rPr>
          <w:rFonts w:asciiTheme="majorBidi" w:hAnsiTheme="majorBidi" w:cstheme="majorBidi"/>
          <w:sz w:val="24"/>
          <w:szCs w:val="24"/>
        </w:rPr>
        <w:t>, forged by Hephaestus</w:t>
      </w:r>
      <w:r w:rsidR="00E33A2E">
        <w:rPr>
          <w:rFonts w:asciiTheme="majorBidi" w:hAnsiTheme="majorBidi" w:cstheme="majorBidi"/>
          <w:sz w:val="24"/>
          <w:szCs w:val="24"/>
        </w:rPr>
        <w:t xml:space="preserve"> for </w:t>
      </w:r>
      <w:r w:rsidR="005616AF">
        <w:rPr>
          <w:rFonts w:asciiTheme="majorBidi" w:hAnsiTheme="majorBidi" w:cstheme="majorBidi"/>
          <w:sz w:val="24"/>
          <w:szCs w:val="24"/>
        </w:rPr>
        <w:t>Thetis</w:t>
      </w:r>
      <w:r w:rsidR="003D0CDE" w:rsidRPr="00E33A2E">
        <w:rPr>
          <w:rFonts w:asciiTheme="majorBidi" w:hAnsiTheme="majorBidi" w:cstheme="majorBidi"/>
          <w:sz w:val="24"/>
          <w:szCs w:val="24"/>
        </w:rPr>
        <w:t xml:space="preserve">.  </w:t>
      </w:r>
      <w:r w:rsidR="00C74311">
        <w:rPr>
          <w:rFonts w:asciiTheme="majorBidi" w:hAnsiTheme="majorBidi" w:cstheme="majorBidi"/>
          <w:sz w:val="24"/>
          <w:szCs w:val="24"/>
        </w:rPr>
        <w:t xml:space="preserve">This passage </w:t>
      </w:r>
      <w:r w:rsidR="005C7BBB">
        <w:rPr>
          <w:rFonts w:asciiTheme="majorBidi" w:hAnsiTheme="majorBidi" w:cstheme="majorBidi"/>
          <w:sz w:val="24"/>
          <w:szCs w:val="24"/>
        </w:rPr>
        <w:t>focuses on the central</w:t>
      </w:r>
      <w:r w:rsidR="00C74311">
        <w:rPr>
          <w:rFonts w:asciiTheme="majorBidi" w:hAnsiTheme="majorBidi" w:cstheme="majorBidi"/>
          <w:sz w:val="24"/>
          <w:szCs w:val="24"/>
        </w:rPr>
        <w:t xml:space="preserve"> detail of the extended ekphrasis of this</w:t>
      </w:r>
      <w:r w:rsidR="003D0CDE" w:rsidRPr="00E33A2E">
        <w:rPr>
          <w:rFonts w:asciiTheme="majorBidi" w:hAnsiTheme="majorBidi" w:cstheme="majorBidi"/>
          <w:sz w:val="24"/>
          <w:szCs w:val="24"/>
        </w:rPr>
        <w:t xml:space="preserve"> shield</w:t>
      </w:r>
      <w:r w:rsidR="00442BDA">
        <w:rPr>
          <w:rFonts w:asciiTheme="majorBidi" w:hAnsiTheme="majorBidi" w:cstheme="majorBidi"/>
          <w:sz w:val="24"/>
          <w:szCs w:val="24"/>
        </w:rPr>
        <w:t xml:space="preserve"> (617–731)</w:t>
      </w:r>
      <w:r w:rsidR="003D0CDE" w:rsidRPr="00E33A2E">
        <w:rPr>
          <w:rFonts w:asciiTheme="majorBidi" w:hAnsiTheme="majorBidi" w:cstheme="majorBidi"/>
          <w:sz w:val="24"/>
          <w:szCs w:val="24"/>
        </w:rPr>
        <w:t xml:space="preserve">, </w:t>
      </w:r>
      <w:r w:rsidR="005C7BBB">
        <w:rPr>
          <w:rFonts w:asciiTheme="majorBidi" w:hAnsiTheme="majorBidi" w:cstheme="majorBidi"/>
          <w:sz w:val="24"/>
          <w:szCs w:val="24"/>
        </w:rPr>
        <w:t>in which</w:t>
      </w:r>
      <w:r w:rsidR="003D0CDE">
        <w:rPr>
          <w:rFonts w:asciiTheme="majorBidi" w:hAnsiTheme="majorBidi" w:cstheme="majorBidi"/>
          <w:sz w:val="24"/>
          <w:szCs w:val="24"/>
        </w:rPr>
        <w:t xml:space="preserve"> we see the glory and destiny of </w:t>
      </w:r>
      <w:r w:rsidR="009D4666">
        <w:rPr>
          <w:rFonts w:asciiTheme="majorBidi" w:hAnsiTheme="majorBidi" w:cstheme="majorBidi"/>
          <w:sz w:val="24"/>
          <w:szCs w:val="24"/>
        </w:rPr>
        <w:t>Aeneas’s</w:t>
      </w:r>
      <w:r w:rsidR="003D0CDE">
        <w:rPr>
          <w:rFonts w:asciiTheme="majorBidi" w:hAnsiTheme="majorBidi" w:cstheme="majorBidi"/>
          <w:sz w:val="24"/>
          <w:szCs w:val="24"/>
        </w:rPr>
        <w:t xml:space="preserve"> heirs, the Roman nation.</w:t>
      </w:r>
    </w:p>
    <w:p w14:paraId="6ACAF6FD" w14:textId="77777777" w:rsidR="003D0CDE" w:rsidRDefault="003D0CDE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44C7038F" w14:textId="7572C8D5" w:rsidR="003D0CDE" w:rsidRDefault="002A1A9A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The passage exhibits repetitions and parallels</w:t>
      </w:r>
      <w:r w:rsidR="00E36320">
        <w:rPr>
          <w:rFonts w:asciiTheme="majorBidi" w:hAnsiTheme="majorBidi" w:cstheme="majorBidi"/>
          <w:sz w:val="24"/>
          <w:szCs w:val="24"/>
        </w:rPr>
        <w:t xml:space="preserve"> not only</w:t>
      </w:r>
      <w:r>
        <w:rPr>
          <w:rFonts w:asciiTheme="majorBidi" w:hAnsiTheme="majorBidi" w:cstheme="majorBidi"/>
          <w:sz w:val="24"/>
          <w:szCs w:val="24"/>
        </w:rPr>
        <w:t xml:space="preserve"> with Homer, </w:t>
      </w:r>
      <w:r w:rsidR="00E36320">
        <w:rPr>
          <w:rFonts w:asciiTheme="majorBidi" w:hAnsiTheme="majorBidi" w:cstheme="majorBidi"/>
          <w:sz w:val="24"/>
          <w:szCs w:val="24"/>
        </w:rPr>
        <w:t xml:space="preserve">but also </w:t>
      </w:r>
      <w:r>
        <w:rPr>
          <w:rFonts w:asciiTheme="majorBidi" w:hAnsiTheme="majorBidi" w:cstheme="majorBidi"/>
          <w:sz w:val="24"/>
          <w:szCs w:val="24"/>
        </w:rPr>
        <w:t xml:space="preserve">with other passages </w:t>
      </w:r>
      <w:r w:rsidR="003254EE">
        <w:rPr>
          <w:rFonts w:asciiTheme="majorBidi" w:hAnsiTheme="majorBidi" w:cstheme="majorBidi"/>
          <w:sz w:val="24"/>
          <w:szCs w:val="24"/>
        </w:rPr>
        <w:t>in this book, and in the work as a whole</w:t>
      </w:r>
      <w:r w:rsidR="00E74ED7">
        <w:rPr>
          <w:rFonts w:asciiTheme="majorBidi" w:hAnsiTheme="majorBidi" w:cstheme="majorBidi"/>
          <w:sz w:val="24"/>
          <w:szCs w:val="24"/>
        </w:rPr>
        <w:t xml:space="preserve">. </w:t>
      </w:r>
      <w:r w:rsidR="00957F9F">
        <w:rPr>
          <w:rFonts w:asciiTheme="majorBidi" w:hAnsiTheme="majorBidi" w:cstheme="majorBidi"/>
          <w:sz w:val="24"/>
          <w:szCs w:val="24"/>
        </w:rPr>
        <w:t>It</w:t>
      </w:r>
      <w:r w:rsidR="00BD7897">
        <w:rPr>
          <w:rFonts w:asciiTheme="majorBidi" w:hAnsiTheme="majorBidi" w:cstheme="majorBidi"/>
          <w:sz w:val="24"/>
          <w:szCs w:val="24"/>
        </w:rPr>
        <w:t xml:space="preserve"> </w:t>
      </w:r>
      <w:r w:rsidR="00E36320">
        <w:rPr>
          <w:rFonts w:asciiTheme="majorBidi" w:hAnsiTheme="majorBidi" w:cstheme="majorBidi"/>
          <w:sz w:val="24"/>
          <w:szCs w:val="24"/>
        </w:rPr>
        <w:t>balance</w:t>
      </w:r>
      <w:r w:rsidR="00BD7897">
        <w:rPr>
          <w:rFonts w:asciiTheme="majorBidi" w:hAnsiTheme="majorBidi" w:cstheme="majorBidi"/>
          <w:sz w:val="24"/>
          <w:szCs w:val="24"/>
        </w:rPr>
        <w:t>s</w:t>
      </w:r>
      <w:r w:rsidR="00BE7208">
        <w:rPr>
          <w:rFonts w:asciiTheme="majorBidi" w:hAnsiTheme="majorBidi" w:cstheme="majorBidi"/>
          <w:sz w:val="24"/>
          <w:szCs w:val="24"/>
        </w:rPr>
        <w:t xml:space="preserve"> in succession</w:t>
      </w:r>
      <w:r w:rsidR="003D5C3C">
        <w:rPr>
          <w:rFonts w:asciiTheme="majorBidi" w:hAnsiTheme="majorBidi" w:cstheme="majorBidi"/>
          <w:sz w:val="24"/>
          <w:szCs w:val="24"/>
        </w:rPr>
        <w:t xml:space="preserve"> </w:t>
      </w:r>
      <w:r w:rsidR="003D0CDE">
        <w:rPr>
          <w:rFonts w:asciiTheme="majorBidi" w:hAnsiTheme="majorBidi" w:cstheme="majorBidi"/>
          <w:sz w:val="24"/>
          <w:szCs w:val="24"/>
        </w:rPr>
        <w:t>Augustus</w:t>
      </w:r>
      <w:r w:rsidR="00BD7897">
        <w:rPr>
          <w:rFonts w:asciiTheme="majorBidi" w:hAnsiTheme="majorBidi" w:cstheme="majorBidi"/>
          <w:sz w:val="24"/>
          <w:szCs w:val="24"/>
        </w:rPr>
        <w:t xml:space="preserve"> and</w:t>
      </w:r>
      <w:r w:rsidR="003D0CDE">
        <w:rPr>
          <w:rFonts w:asciiTheme="majorBidi" w:hAnsiTheme="majorBidi" w:cstheme="majorBidi"/>
          <w:sz w:val="24"/>
          <w:szCs w:val="24"/>
        </w:rPr>
        <w:t xml:space="preserve"> Agrippa, and </w:t>
      </w:r>
      <w:r w:rsidR="00BD7897">
        <w:rPr>
          <w:rFonts w:asciiTheme="majorBidi" w:hAnsiTheme="majorBidi" w:cstheme="majorBidi"/>
          <w:sz w:val="24"/>
          <w:szCs w:val="24"/>
        </w:rPr>
        <w:t xml:space="preserve">then </w:t>
      </w:r>
      <w:r w:rsidR="003D0CDE">
        <w:rPr>
          <w:rFonts w:asciiTheme="majorBidi" w:hAnsiTheme="majorBidi" w:cstheme="majorBidi"/>
          <w:sz w:val="24"/>
          <w:szCs w:val="24"/>
        </w:rPr>
        <w:t xml:space="preserve">their foe </w:t>
      </w:r>
      <w:r w:rsidR="000E7FB0">
        <w:rPr>
          <w:rFonts w:asciiTheme="majorBidi" w:hAnsiTheme="majorBidi" w:cstheme="majorBidi"/>
          <w:sz w:val="24"/>
          <w:szCs w:val="24"/>
        </w:rPr>
        <w:t>Antony</w:t>
      </w:r>
      <w:r w:rsidR="003D0CDE">
        <w:rPr>
          <w:rFonts w:asciiTheme="majorBidi" w:hAnsiTheme="majorBidi" w:cstheme="majorBidi"/>
          <w:sz w:val="24"/>
          <w:szCs w:val="24"/>
        </w:rPr>
        <w:t xml:space="preserve"> </w:t>
      </w:r>
      <w:r w:rsidR="00BE7208">
        <w:rPr>
          <w:rFonts w:asciiTheme="majorBidi" w:hAnsiTheme="majorBidi" w:cstheme="majorBidi"/>
          <w:sz w:val="24"/>
          <w:szCs w:val="24"/>
        </w:rPr>
        <w:t xml:space="preserve">with his wife </w:t>
      </w:r>
      <w:r w:rsidR="003D0CDE">
        <w:rPr>
          <w:rFonts w:asciiTheme="majorBidi" w:hAnsiTheme="majorBidi" w:cstheme="majorBidi"/>
          <w:sz w:val="24"/>
          <w:szCs w:val="24"/>
        </w:rPr>
        <w:t xml:space="preserve">Cleopatra, as they </w:t>
      </w:r>
      <w:r w:rsidR="001E0209">
        <w:rPr>
          <w:rFonts w:asciiTheme="majorBidi" w:hAnsiTheme="majorBidi" w:cstheme="majorBidi"/>
          <w:sz w:val="24"/>
          <w:szCs w:val="24"/>
        </w:rPr>
        <w:t xml:space="preserve">sail to </w:t>
      </w:r>
      <w:r w:rsidR="003D0CDE">
        <w:rPr>
          <w:rFonts w:asciiTheme="majorBidi" w:hAnsiTheme="majorBidi" w:cstheme="majorBidi"/>
          <w:sz w:val="24"/>
          <w:szCs w:val="24"/>
        </w:rPr>
        <w:t>engage</w:t>
      </w:r>
      <w:r w:rsidR="001E0209">
        <w:rPr>
          <w:rFonts w:asciiTheme="majorBidi" w:hAnsiTheme="majorBidi" w:cstheme="majorBidi"/>
          <w:sz w:val="24"/>
          <w:szCs w:val="24"/>
        </w:rPr>
        <w:t>ment</w:t>
      </w:r>
      <w:r w:rsidR="003D0CDE">
        <w:rPr>
          <w:rFonts w:asciiTheme="majorBidi" w:hAnsiTheme="majorBidi" w:cstheme="majorBidi"/>
          <w:sz w:val="24"/>
          <w:szCs w:val="24"/>
        </w:rPr>
        <w:t xml:space="preserve"> in battle.</w:t>
      </w:r>
      <w:r>
        <w:rPr>
          <w:rFonts w:asciiTheme="majorBidi" w:hAnsiTheme="majorBidi" w:cstheme="majorBidi"/>
          <w:sz w:val="24"/>
          <w:szCs w:val="24"/>
        </w:rPr>
        <w:t xml:space="preserve">  </w:t>
      </w:r>
    </w:p>
    <w:p w14:paraId="065EE6C8" w14:textId="77777777" w:rsidR="003D0CDE" w:rsidRDefault="003D0CDE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09930E30" w14:textId="77777777" w:rsidR="003254EE" w:rsidRPr="00E442D8" w:rsidRDefault="003254EE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33A59637" w14:textId="217126C9" w:rsidR="00DF4048" w:rsidRPr="00E442D8" w:rsidRDefault="00BD7897" w:rsidP="00BD7897">
      <w:pPr>
        <w:spacing w:line="360" w:lineRule="auto"/>
        <w:jc w:val="center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*</w:t>
      </w:r>
    </w:p>
    <w:p w14:paraId="38E0C719" w14:textId="77777777" w:rsidR="009357C2" w:rsidRPr="00E442D8" w:rsidRDefault="009357C2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6AC8786D" w14:textId="178AE657" w:rsidR="006C7876" w:rsidRDefault="00107C9F" w:rsidP="00E36320">
      <w:pPr>
        <w:spacing w:line="360" w:lineRule="auto"/>
        <w:jc w:val="both"/>
        <w:rPr>
          <w:rFonts w:asciiTheme="majorBidi" w:hAnsiTheme="majorBidi" w:cstheme="majorBidi"/>
          <w:color w:val="FF0000"/>
          <w:sz w:val="24"/>
          <w:szCs w:val="24"/>
        </w:rPr>
      </w:pPr>
      <w:r w:rsidRPr="006B4659">
        <w:rPr>
          <w:rFonts w:asciiTheme="majorBidi" w:hAnsiTheme="majorBidi" w:cstheme="majorBidi"/>
          <w:b/>
          <w:bCs/>
        </w:rPr>
        <w:lastRenderedPageBreak/>
        <w:t>678</w:t>
      </w:r>
      <w:r w:rsidR="004F6BE1" w:rsidRPr="00E442D8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BF7E26" w:rsidRPr="00E442D8">
        <w:rPr>
          <w:rFonts w:asciiTheme="majorBidi" w:hAnsiTheme="majorBidi" w:cstheme="majorBidi"/>
          <w:b/>
          <w:bCs/>
          <w:sz w:val="24"/>
          <w:szCs w:val="24"/>
        </w:rPr>
        <w:t>Augustus … Caesar</w:t>
      </w:r>
      <w:r w:rsidR="00716646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8331DB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8118BB" w:rsidRPr="00E442D8">
        <w:rPr>
          <w:rFonts w:asciiTheme="majorBidi" w:hAnsiTheme="majorBidi" w:cstheme="majorBidi"/>
          <w:sz w:val="24"/>
          <w:szCs w:val="24"/>
        </w:rPr>
        <w:t xml:space="preserve">The reader’s eye is drawn to </w:t>
      </w:r>
      <w:r w:rsidR="00CF4F82" w:rsidRPr="00E442D8">
        <w:rPr>
          <w:rFonts w:asciiTheme="majorBidi" w:hAnsiTheme="majorBidi" w:cstheme="majorBidi"/>
          <w:sz w:val="24"/>
          <w:szCs w:val="24"/>
        </w:rPr>
        <w:t>this</w:t>
      </w:r>
      <w:r w:rsidR="008118BB" w:rsidRPr="00E442D8">
        <w:rPr>
          <w:rFonts w:asciiTheme="majorBidi" w:hAnsiTheme="majorBidi" w:cstheme="majorBidi"/>
          <w:sz w:val="24"/>
          <w:szCs w:val="24"/>
        </w:rPr>
        <w:t xml:space="preserve"> image on the </w:t>
      </w:r>
      <w:r w:rsidR="00CF4F82" w:rsidRPr="00E442D8">
        <w:rPr>
          <w:rFonts w:asciiTheme="majorBidi" w:hAnsiTheme="majorBidi" w:cstheme="majorBidi"/>
          <w:sz w:val="24"/>
          <w:szCs w:val="24"/>
        </w:rPr>
        <w:t>shield</w:t>
      </w:r>
      <w:r w:rsidR="008118BB" w:rsidRPr="00E442D8">
        <w:rPr>
          <w:rFonts w:asciiTheme="majorBidi" w:hAnsiTheme="majorBidi" w:cstheme="majorBidi"/>
          <w:sz w:val="24"/>
          <w:szCs w:val="24"/>
        </w:rPr>
        <w:t xml:space="preserve">, to be followed by that of Agrippa, and </w:t>
      </w:r>
      <w:r w:rsidR="008118BB" w:rsidRPr="00957F9F">
        <w:rPr>
          <w:rFonts w:asciiTheme="majorBidi" w:hAnsiTheme="majorBidi" w:cstheme="majorBidi"/>
          <w:sz w:val="24"/>
          <w:szCs w:val="24"/>
        </w:rPr>
        <w:t xml:space="preserve">then Antony and his </w:t>
      </w:r>
      <w:r w:rsidR="004570D2" w:rsidRPr="00957F9F">
        <w:rPr>
          <w:rFonts w:asciiTheme="majorBidi" w:hAnsiTheme="majorBidi" w:cstheme="majorBidi"/>
          <w:sz w:val="24"/>
          <w:szCs w:val="24"/>
        </w:rPr>
        <w:t xml:space="preserve">Egyptian </w:t>
      </w:r>
      <w:r w:rsidR="008118BB" w:rsidRPr="00957F9F">
        <w:rPr>
          <w:rFonts w:asciiTheme="majorBidi" w:hAnsiTheme="majorBidi" w:cstheme="majorBidi"/>
          <w:sz w:val="24"/>
          <w:szCs w:val="24"/>
        </w:rPr>
        <w:t xml:space="preserve">queen.  </w:t>
      </w:r>
      <w:r w:rsidR="001543BA" w:rsidRPr="00957F9F">
        <w:rPr>
          <w:rFonts w:asciiTheme="majorBidi" w:hAnsiTheme="majorBidi" w:cstheme="majorBidi"/>
          <w:sz w:val="24"/>
          <w:szCs w:val="24"/>
        </w:rPr>
        <w:t>Octavian</w:t>
      </w:r>
      <w:r w:rsidR="00095F87" w:rsidRPr="00957F9F">
        <w:rPr>
          <w:rFonts w:asciiTheme="majorBidi" w:hAnsiTheme="majorBidi" w:cstheme="majorBidi"/>
          <w:sz w:val="24"/>
          <w:szCs w:val="24"/>
        </w:rPr>
        <w:t xml:space="preserve"> </w:t>
      </w:r>
      <w:r w:rsidR="004570D2" w:rsidRPr="00957F9F">
        <w:rPr>
          <w:rFonts w:asciiTheme="majorBidi" w:hAnsiTheme="majorBidi" w:cstheme="majorBidi"/>
          <w:sz w:val="24"/>
          <w:szCs w:val="24"/>
        </w:rPr>
        <w:t xml:space="preserve">here </w:t>
      </w:r>
      <w:r w:rsidR="005C7BBB" w:rsidRPr="00957F9F">
        <w:rPr>
          <w:rFonts w:asciiTheme="majorBidi" w:hAnsiTheme="majorBidi" w:cstheme="majorBidi"/>
          <w:sz w:val="24"/>
          <w:szCs w:val="24"/>
        </w:rPr>
        <w:t xml:space="preserve">bears the title </w:t>
      </w:r>
      <w:r w:rsidR="001543BA" w:rsidRPr="00957F9F">
        <w:rPr>
          <w:rFonts w:asciiTheme="majorBidi" w:hAnsiTheme="majorBidi" w:cstheme="majorBidi"/>
          <w:sz w:val="24"/>
          <w:szCs w:val="24"/>
        </w:rPr>
        <w:t>Augustus</w:t>
      </w:r>
      <w:r w:rsidR="00C36733" w:rsidRPr="00957F9F">
        <w:rPr>
          <w:rFonts w:asciiTheme="majorBidi" w:hAnsiTheme="majorBidi" w:cstheme="majorBidi"/>
          <w:sz w:val="24"/>
          <w:szCs w:val="24"/>
        </w:rPr>
        <w:t>, although he</w:t>
      </w:r>
      <w:r w:rsidR="00095F87" w:rsidRPr="00957F9F">
        <w:rPr>
          <w:rFonts w:asciiTheme="majorBidi" w:hAnsiTheme="majorBidi" w:cstheme="majorBidi"/>
          <w:sz w:val="24"/>
          <w:szCs w:val="24"/>
        </w:rPr>
        <w:t xml:space="preserve"> was not so named until</w:t>
      </w:r>
      <w:r w:rsidR="00EC350A" w:rsidRPr="00957F9F">
        <w:rPr>
          <w:rFonts w:asciiTheme="majorBidi" w:hAnsiTheme="majorBidi" w:cstheme="majorBidi"/>
          <w:sz w:val="24"/>
          <w:szCs w:val="24"/>
        </w:rPr>
        <w:t xml:space="preserve"> </w:t>
      </w:r>
      <w:r w:rsidR="00E36320" w:rsidRPr="00957F9F">
        <w:rPr>
          <w:rFonts w:asciiTheme="majorBidi" w:hAnsiTheme="majorBidi" w:cstheme="majorBidi"/>
          <w:sz w:val="24"/>
          <w:szCs w:val="24"/>
        </w:rPr>
        <w:t xml:space="preserve">27 </w:t>
      </w:r>
      <w:r w:rsidR="00E36320" w:rsidRPr="00957F9F">
        <w:rPr>
          <w:rFonts w:asciiTheme="majorBidi" w:hAnsiTheme="majorBidi" w:cstheme="majorBidi"/>
          <w:sz w:val="20"/>
          <w:szCs w:val="20"/>
        </w:rPr>
        <w:t>BC</w:t>
      </w:r>
      <w:r w:rsidR="00C36733" w:rsidRPr="00957F9F">
        <w:rPr>
          <w:rFonts w:asciiTheme="majorBidi" w:hAnsiTheme="majorBidi" w:cstheme="majorBidi"/>
          <w:sz w:val="20"/>
          <w:szCs w:val="20"/>
        </w:rPr>
        <w:t>E</w:t>
      </w:r>
      <w:r w:rsidR="00EC350A" w:rsidRPr="00957F9F">
        <w:rPr>
          <w:rFonts w:asciiTheme="majorBidi" w:hAnsiTheme="majorBidi" w:cstheme="majorBidi"/>
          <w:sz w:val="24"/>
          <w:szCs w:val="24"/>
        </w:rPr>
        <w:t xml:space="preserve">, </w:t>
      </w:r>
      <w:r w:rsidR="00E36320" w:rsidRPr="00957F9F">
        <w:rPr>
          <w:rFonts w:asciiTheme="majorBidi" w:hAnsiTheme="majorBidi" w:cstheme="majorBidi"/>
          <w:sz w:val="24"/>
          <w:szCs w:val="24"/>
        </w:rPr>
        <w:t>after</w:t>
      </w:r>
      <w:r w:rsidR="00EC350A" w:rsidRPr="00957F9F">
        <w:rPr>
          <w:rFonts w:asciiTheme="majorBidi" w:hAnsiTheme="majorBidi" w:cstheme="majorBidi"/>
          <w:sz w:val="24"/>
          <w:szCs w:val="24"/>
        </w:rPr>
        <w:t xml:space="preserve"> the Battle of Actium</w:t>
      </w:r>
      <w:r w:rsidR="00E36320" w:rsidRPr="00957F9F">
        <w:rPr>
          <w:rFonts w:asciiTheme="majorBidi" w:hAnsiTheme="majorBidi" w:cstheme="majorBidi"/>
          <w:sz w:val="24"/>
          <w:szCs w:val="24"/>
        </w:rPr>
        <w:t>.</w:t>
      </w:r>
      <w:r w:rsidR="006B615D" w:rsidRPr="00957F9F">
        <w:rPr>
          <w:rStyle w:val="FootnoteReference"/>
          <w:rFonts w:asciiTheme="majorBidi" w:hAnsiTheme="majorBidi" w:cstheme="majorBidi"/>
          <w:sz w:val="24"/>
          <w:szCs w:val="24"/>
        </w:rPr>
        <w:footnoteReference w:id="6"/>
      </w:r>
      <w:r w:rsidR="001543BA" w:rsidRPr="00957F9F">
        <w:rPr>
          <w:rFonts w:asciiTheme="majorBidi" w:hAnsiTheme="majorBidi" w:cstheme="majorBidi"/>
          <w:sz w:val="24"/>
          <w:szCs w:val="24"/>
        </w:rPr>
        <w:t xml:space="preserve">  This title conferred on Octavian divine descent not only from the deified Julius Caesar, but (as Virgil establishes at several points in the </w:t>
      </w:r>
      <w:r w:rsidR="001543BA" w:rsidRPr="00957F9F">
        <w:rPr>
          <w:rFonts w:asciiTheme="majorBidi" w:hAnsiTheme="majorBidi" w:cstheme="majorBidi"/>
          <w:i/>
          <w:iCs/>
          <w:sz w:val="24"/>
          <w:szCs w:val="24"/>
        </w:rPr>
        <w:t>Aeneid</w:t>
      </w:r>
      <w:r w:rsidR="001543BA" w:rsidRPr="00957F9F">
        <w:rPr>
          <w:rFonts w:asciiTheme="majorBidi" w:hAnsiTheme="majorBidi" w:cstheme="majorBidi"/>
          <w:sz w:val="24"/>
          <w:szCs w:val="24"/>
        </w:rPr>
        <w:t xml:space="preserve">) </w:t>
      </w:r>
      <w:r w:rsidR="00957F9F" w:rsidRPr="00957F9F">
        <w:rPr>
          <w:rFonts w:asciiTheme="majorBidi" w:hAnsiTheme="majorBidi" w:cstheme="majorBidi"/>
          <w:sz w:val="24"/>
          <w:szCs w:val="24"/>
        </w:rPr>
        <w:t>also</w:t>
      </w:r>
      <w:r w:rsidR="001543BA" w:rsidRPr="00957F9F">
        <w:rPr>
          <w:rFonts w:asciiTheme="majorBidi" w:hAnsiTheme="majorBidi" w:cstheme="majorBidi"/>
          <w:sz w:val="24"/>
          <w:szCs w:val="24"/>
        </w:rPr>
        <w:t xml:space="preserve"> from Venus and Mars.</w:t>
      </w:r>
      <w:r w:rsidR="001543BA" w:rsidRPr="00957F9F">
        <w:rPr>
          <w:rStyle w:val="FootnoteReference"/>
          <w:rFonts w:asciiTheme="majorBidi" w:hAnsiTheme="majorBidi" w:cstheme="majorBidi"/>
          <w:sz w:val="24"/>
          <w:szCs w:val="24"/>
        </w:rPr>
        <w:footnoteReference w:id="7"/>
      </w:r>
    </w:p>
    <w:p w14:paraId="76F4F9D0" w14:textId="77777777" w:rsidR="00E36320" w:rsidRPr="00E442D8" w:rsidRDefault="00E36320" w:rsidP="00E36320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674F5A63" w14:textId="06FF4BC2" w:rsidR="006C7876" w:rsidRPr="00E442D8" w:rsidRDefault="00107C9F" w:rsidP="00C05DF0">
      <w:pPr>
        <w:tabs>
          <w:tab w:val="left" w:pos="1275"/>
        </w:tabs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B4659">
        <w:rPr>
          <w:rFonts w:asciiTheme="majorBidi" w:hAnsiTheme="majorBidi" w:cstheme="majorBidi"/>
          <w:b/>
          <w:bCs/>
        </w:rPr>
        <w:t>678–79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BF7E26" w:rsidRPr="00E442D8">
        <w:rPr>
          <w:rFonts w:asciiTheme="majorBidi" w:hAnsiTheme="majorBidi" w:cstheme="majorBidi"/>
          <w:b/>
          <w:bCs/>
          <w:sz w:val="24"/>
          <w:szCs w:val="24"/>
        </w:rPr>
        <w:t>agens</w:t>
      </w:r>
      <w:r w:rsidR="004B7D23" w:rsidRPr="00E442D8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CF4F82" w:rsidRPr="00E442D8">
        <w:rPr>
          <w:rFonts w:asciiTheme="majorBidi" w:hAnsiTheme="majorBidi" w:cstheme="majorBidi"/>
          <w:b/>
          <w:bCs/>
          <w:sz w:val="24"/>
          <w:szCs w:val="24"/>
        </w:rPr>
        <w:t>… dis</w:t>
      </w:r>
      <w:r w:rsidR="004B7D23" w:rsidRPr="00E442D8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8118BB" w:rsidRPr="00E442D8">
        <w:rPr>
          <w:rFonts w:asciiTheme="majorBidi" w:hAnsiTheme="majorBidi" w:cstheme="majorBidi"/>
          <w:sz w:val="24"/>
          <w:szCs w:val="24"/>
        </w:rPr>
        <w:t xml:space="preserve">Narrative vividness is </w:t>
      </w:r>
      <w:r w:rsidR="00885FDB">
        <w:rPr>
          <w:rFonts w:asciiTheme="majorBidi" w:hAnsiTheme="majorBidi" w:cstheme="majorBidi"/>
          <w:sz w:val="24"/>
          <w:szCs w:val="24"/>
        </w:rPr>
        <w:t>introduced</w:t>
      </w:r>
      <w:r w:rsidR="008118BB" w:rsidRPr="00E442D8">
        <w:rPr>
          <w:rFonts w:asciiTheme="majorBidi" w:hAnsiTheme="majorBidi" w:cstheme="majorBidi"/>
          <w:sz w:val="24"/>
          <w:szCs w:val="24"/>
        </w:rPr>
        <w:t xml:space="preserve"> by the present </w:t>
      </w:r>
      <w:r w:rsidR="00C628E2">
        <w:rPr>
          <w:rFonts w:asciiTheme="majorBidi" w:hAnsiTheme="majorBidi" w:cstheme="majorBidi"/>
          <w:sz w:val="24"/>
          <w:szCs w:val="24"/>
        </w:rPr>
        <w:t>tense (</w:t>
      </w:r>
      <w:r w:rsidR="00C628E2" w:rsidRPr="00C628E2">
        <w:rPr>
          <w:rFonts w:asciiTheme="majorBidi" w:hAnsiTheme="majorBidi" w:cstheme="majorBidi"/>
          <w:b/>
          <w:bCs/>
          <w:i/>
          <w:iCs/>
          <w:sz w:val="24"/>
          <w:szCs w:val="24"/>
        </w:rPr>
        <w:t>agens</w:t>
      </w:r>
      <w:r w:rsidR="00C628E2" w:rsidRPr="00C628E2">
        <w:rPr>
          <w:rFonts w:asciiTheme="majorBidi" w:hAnsiTheme="majorBidi" w:cstheme="majorBidi"/>
          <w:i/>
          <w:iCs/>
          <w:sz w:val="24"/>
          <w:szCs w:val="24"/>
        </w:rPr>
        <w:t xml:space="preserve">, </w:t>
      </w:r>
      <w:r w:rsidR="00C628E2" w:rsidRPr="00C628E2">
        <w:rPr>
          <w:rFonts w:asciiTheme="majorBidi" w:hAnsiTheme="majorBidi" w:cstheme="majorBidi"/>
          <w:b/>
          <w:bCs/>
          <w:i/>
          <w:iCs/>
          <w:sz w:val="24"/>
          <w:szCs w:val="24"/>
        </w:rPr>
        <w:t>stans</w:t>
      </w:r>
      <w:r w:rsidR="00C628E2" w:rsidRPr="00C628E2">
        <w:rPr>
          <w:rFonts w:asciiTheme="majorBidi" w:hAnsiTheme="majorBidi" w:cstheme="majorBidi"/>
          <w:i/>
          <w:iCs/>
          <w:sz w:val="24"/>
          <w:szCs w:val="24"/>
        </w:rPr>
        <w:t>,</w:t>
      </w:r>
      <w:r w:rsidR="00C628E2" w:rsidRPr="00C628E2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 uomunt</w:t>
      </w:r>
      <w:r w:rsidR="00C628E2" w:rsidRPr="00C628E2">
        <w:rPr>
          <w:rFonts w:asciiTheme="majorBidi" w:hAnsiTheme="majorBidi" w:cstheme="majorBidi"/>
          <w:i/>
          <w:iCs/>
          <w:sz w:val="24"/>
          <w:szCs w:val="24"/>
        </w:rPr>
        <w:t xml:space="preserve">, </w:t>
      </w:r>
      <w:r w:rsidR="00C628E2" w:rsidRPr="00C628E2">
        <w:rPr>
          <w:rFonts w:asciiTheme="majorBidi" w:hAnsiTheme="majorBidi" w:cstheme="majorBidi"/>
          <w:b/>
          <w:bCs/>
          <w:i/>
          <w:iCs/>
          <w:sz w:val="24"/>
          <w:szCs w:val="24"/>
        </w:rPr>
        <w:t>aperitur</w:t>
      </w:r>
      <w:r w:rsidR="00C628E2">
        <w:rPr>
          <w:rFonts w:asciiTheme="majorBidi" w:hAnsiTheme="majorBidi" w:cstheme="majorBidi"/>
          <w:sz w:val="24"/>
          <w:szCs w:val="24"/>
        </w:rPr>
        <w:t>).</w:t>
      </w:r>
      <w:r w:rsidR="00C628E2">
        <w:rPr>
          <w:rStyle w:val="FootnoteReference"/>
          <w:rFonts w:asciiTheme="majorBidi" w:hAnsiTheme="majorBidi" w:cstheme="majorBidi"/>
          <w:sz w:val="24"/>
          <w:szCs w:val="24"/>
        </w:rPr>
        <w:footnoteReference w:id="8"/>
      </w:r>
      <w:r w:rsidR="00C628E2">
        <w:rPr>
          <w:rFonts w:asciiTheme="majorBidi" w:hAnsiTheme="majorBidi" w:cstheme="majorBidi"/>
          <w:sz w:val="24"/>
          <w:szCs w:val="24"/>
        </w:rPr>
        <w:t xml:space="preserve">  Emphasis is brought to </w:t>
      </w:r>
      <w:r w:rsidR="003C2D94" w:rsidRPr="00E442D8">
        <w:rPr>
          <w:rFonts w:asciiTheme="majorBidi" w:hAnsiTheme="majorBidi" w:cstheme="majorBidi"/>
          <w:sz w:val="24"/>
          <w:szCs w:val="24"/>
        </w:rPr>
        <w:t xml:space="preserve">Augustus’s role as leader of the </w:t>
      </w:r>
      <w:r w:rsidR="00CF4F82" w:rsidRPr="00E442D8">
        <w:rPr>
          <w:rFonts w:asciiTheme="majorBidi" w:hAnsiTheme="majorBidi" w:cstheme="majorBidi"/>
          <w:sz w:val="24"/>
          <w:szCs w:val="24"/>
        </w:rPr>
        <w:t xml:space="preserve">entire Italian </w:t>
      </w:r>
      <w:r w:rsidR="003C2D94" w:rsidRPr="00E442D8">
        <w:rPr>
          <w:rFonts w:asciiTheme="majorBidi" w:hAnsiTheme="majorBidi" w:cstheme="majorBidi"/>
          <w:sz w:val="24"/>
          <w:szCs w:val="24"/>
        </w:rPr>
        <w:t>nation</w:t>
      </w:r>
      <w:r w:rsidR="003E2850" w:rsidRPr="00E442D8">
        <w:rPr>
          <w:rFonts w:asciiTheme="majorBidi" w:hAnsiTheme="majorBidi" w:cstheme="majorBidi"/>
          <w:sz w:val="24"/>
          <w:szCs w:val="24"/>
        </w:rPr>
        <w:t xml:space="preserve"> (rather than Rome alone)</w:t>
      </w:r>
      <w:r w:rsidR="00CF4F82" w:rsidRPr="00E442D8">
        <w:rPr>
          <w:rFonts w:asciiTheme="majorBidi" w:hAnsiTheme="majorBidi" w:cstheme="majorBidi"/>
          <w:sz w:val="24"/>
          <w:szCs w:val="24"/>
        </w:rPr>
        <w:t xml:space="preserve">, supported in victory by </w:t>
      </w:r>
      <w:r w:rsidR="00885FDB">
        <w:rPr>
          <w:rFonts w:asciiTheme="majorBidi" w:hAnsiTheme="majorBidi" w:cstheme="majorBidi"/>
          <w:sz w:val="24"/>
          <w:szCs w:val="24"/>
        </w:rPr>
        <w:t>Rome’s</w:t>
      </w:r>
      <w:r w:rsidR="00CF4F82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DF4048" w:rsidRPr="00E442D8">
        <w:rPr>
          <w:rFonts w:asciiTheme="majorBidi" w:hAnsiTheme="majorBidi" w:cstheme="majorBidi"/>
          <w:b/>
          <w:bCs/>
          <w:i/>
          <w:iCs/>
          <w:sz w:val="24"/>
          <w:szCs w:val="24"/>
        </w:rPr>
        <w:t>penatibus et magnis dis</w:t>
      </w:r>
      <w:r w:rsidR="00CF4F82" w:rsidRPr="00E442D8">
        <w:rPr>
          <w:rFonts w:asciiTheme="majorBidi" w:hAnsiTheme="majorBidi" w:cstheme="majorBidi"/>
          <w:sz w:val="24"/>
          <w:szCs w:val="24"/>
        </w:rPr>
        <w:t xml:space="preserve">.  </w:t>
      </w:r>
      <w:r w:rsidR="005C7BBB">
        <w:rPr>
          <w:rFonts w:asciiTheme="majorBidi" w:hAnsiTheme="majorBidi" w:cstheme="majorBidi"/>
          <w:sz w:val="24"/>
          <w:szCs w:val="24"/>
        </w:rPr>
        <w:t xml:space="preserve">His </w:t>
      </w:r>
      <w:r w:rsidR="00885FDB">
        <w:rPr>
          <w:rFonts w:asciiTheme="majorBidi" w:hAnsiTheme="majorBidi" w:cstheme="majorBidi"/>
          <w:sz w:val="24"/>
          <w:szCs w:val="24"/>
        </w:rPr>
        <w:t>mythical</w:t>
      </w:r>
      <w:r w:rsidR="005C7BBB">
        <w:rPr>
          <w:rFonts w:asciiTheme="majorBidi" w:hAnsiTheme="majorBidi" w:cstheme="majorBidi"/>
          <w:sz w:val="24"/>
          <w:szCs w:val="24"/>
        </w:rPr>
        <w:t xml:space="preserve"> ancestor </w:t>
      </w:r>
      <w:r w:rsidR="00CF4F82" w:rsidRPr="00E442D8">
        <w:rPr>
          <w:rFonts w:asciiTheme="majorBidi" w:hAnsiTheme="majorBidi" w:cstheme="majorBidi"/>
          <w:sz w:val="24"/>
          <w:szCs w:val="24"/>
        </w:rPr>
        <w:t>Aeneas</w:t>
      </w:r>
      <w:r w:rsidR="00543DD3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E44BE9" w:rsidRPr="00E442D8">
        <w:rPr>
          <w:rFonts w:asciiTheme="majorBidi" w:hAnsiTheme="majorBidi" w:cstheme="majorBidi"/>
          <w:sz w:val="24"/>
          <w:szCs w:val="24"/>
        </w:rPr>
        <w:t>‘</w:t>
      </w:r>
      <w:r w:rsidR="00546093" w:rsidRPr="00E442D8">
        <w:rPr>
          <w:rFonts w:asciiTheme="majorBidi" w:hAnsiTheme="majorBidi" w:cstheme="majorBidi"/>
          <w:i/>
          <w:iCs/>
          <w:sz w:val="24"/>
          <w:szCs w:val="24"/>
        </w:rPr>
        <w:t>P</w:t>
      </w:r>
      <w:r w:rsidR="00543DD3" w:rsidRPr="00E442D8">
        <w:rPr>
          <w:rFonts w:asciiTheme="majorBidi" w:hAnsiTheme="majorBidi" w:cstheme="majorBidi"/>
          <w:i/>
          <w:iCs/>
          <w:sz w:val="24"/>
          <w:szCs w:val="24"/>
        </w:rPr>
        <w:t>enatiger</w:t>
      </w:r>
      <w:r w:rsidR="00E44BE9" w:rsidRPr="00E442D8">
        <w:rPr>
          <w:rFonts w:asciiTheme="majorBidi" w:hAnsiTheme="majorBidi" w:cstheme="majorBidi"/>
          <w:sz w:val="24"/>
          <w:szCs w:val="24"/>
        </w:rPr>
        <w:t>’</w:t>
      </w:r>
      <w:r w:rsidR="00CF4F82" w:rsidRPr="00E442D8">
        <w:rPr>
          <w:rFonts w:asciiTheme="majorBidi" w:hAnsiTheme="majorBidi" w:cstheme="majorBidi"/>
          <w:sz w:val="24"/>
          <w:szCs w:val="24"/>
        </w:rPr>
        <w:t xml:space="preserve"> brought </w:t>
      </w:r>
      <w:r w:rsidR="00DF4048" w:rsidRPr="00E442D8">
        <w:rPr>
          <w:rFonts w:asciiTheme="majorBidi" w:hAnsiTheme="majorBidi" w:cstheme="majorBidi"/>
          <w:sz w:val="24"/>
          <w:szCs w:val="24"/>
        </w:rPr>
        <w:t xml:space="preserve">the </w:t>
      </w:r>
      <w:r w:rsidR="00DF4048" w:rsidRPr="00E442D8">
        <w:rPr>
          <w:rFonts w:asciiTheme="majorBidi" w:hAnsiTheme="majorBidi" w:cstheme="majorBidi"/>
          <w:i/>
          <w:iCs/>
          <w:sz w:val="24"/>
          <w:szCs w:val="24"/>
        </w:rPr>
        <w:t>penates</w:t>
      </w:r>
      <w:r w:rsidR="00DF4048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CF4F82" w:rsidRPr="00E442D8">
        <w:rPr>
          <w:rFonts w:asciiTheme="majorBidi" w:hAnsiTheme="majorBidi" w:cstheme="majorBidi"/>
          <w:sz w:val="24"/>
          <w:szCs w:val="24"/>
        </w:rPr>
        <w:t xml:space="preserve">away from </w:t>
      </w:r>
      <w:r w:rsidR="00543DD3" w:rsidRPr="00E442D8">
        <w:rPr>
          <w:rFonts w:asciiTheme="majorBidi" w:hAnsiTheme="majorBidi" w:cstheme="majorBidi"/>
          <w:sz w:val="24"/>
          <w:szCs w:val="24"/>
        </w:rPr>
        <w:t>Troy</w:t>
      </w:r>
      <w:r w:rsidR="005C7BBB">
        <w:rPr>
          <w:rFonts w:asciiTheme="majorBidi" w:hAnsiTheme="majorBidi" w:cstheme="majorBidi"/>
          <w:sz w:val="24"/>
          <w:szCs w:val="24"/>
        </w:rPr>
        <w:t>.  T</w:t>
      </w:r>
      <w:r w:rsidR="00E44BE9" w:rsidRPr="00E442D8">
        <w:rPr>
          <w:rFonts w:asciiTheme="majorBidi" w:hAnsiTheme="majorBidi" w:cstheme="majorBidi"/>
          <w:sz w:val="24"/>
          <w:szCs w:val="24"/>
        </w:rPr>
        <w:t>hose</w:t>
      </w:r>
      <w:r w:rsidR="00C05DF0" w:rsidRPr="00E442D8">
        <w:rPr>
          <w:rFonts w:asciiTheme="majorBidi" w:hAnsiTheme="majorBidi" w:cstheme="majorBidi"/>
          <w:sz w:val="24"/>
          <w:szCs w:val="24"/>
        </w:rPr>
        <w:t xml:space="preserve">, though </w:t>
      </w:r>
      <w:r w:rsidR="00543DD3" w:rsidRPr="00364966">
        <w:rPr>
          <w:rFonts w:asciiTheme="majorBidi" w:hAnsiTheme="majorBidi" w:cstheme="majorBidi"/>
          <w:b/>
          <w:bCs/>
          <w:i/>
          <w:iCs/>
          <w:sz w:val="24"/>
          <w:szCs w:val="24"/>
        </w:rPr>
        <w:t>uictos</w:t>
      </w:r>
      <w:r w:rsidR="00C05DF0" w:rsidRPr="00E442D8">
        <w:rPr>
          <w:rFonts w:asciiTheme="majorBidi" w:hAnsiTheme="majorBidi" w:cstheme="majorBidi"/>
          <w:sz w:val="24"/>
          <w:szCs w:val="24"/>
        </w:rPr>
        <w:t xml:space="preserve"> at</w:t>
      </w:r>
      <w:r w:rsidR="00D81C86">
        <w:rPr>
          <w:rFonts w:asciiTheme="majorBidi" w:hAnsiTheme="majorBidi" w:cstheme="majorBidi"/>
          <w:sz w:val="24"/>
          <w:szCs w:val="24"/>
        </w:rPr>
        <w:t xml:space="preserve"> </w:t>
      </w:r>
      <w:r w:rsidR="00543DD3" w:rsidRPr="00E442D8">
        <w:rPr>
          <w:rFonts w:asciiTheme="majorBidi" w:hAnsiTheme="majorBidi" w:cstheme="majorBidi"/>
          <w:sz w:val="24"/>
          <w:szCs w:val="24"/>
        </w:rPr>
        <w:t>11</w:t>
      </w:r>
      <w:r w:rsidR="00C05DF0" w:rsidRPr="00E442D8">
        <w:rPr>
          <w:rFonts w:asciiTheme="majorBidi" w:hAnsiTheme="majorBidi" w:cstheme="majorBidi"/>
          <w:sz w:val="24"/>
          <w:szCs w:val="24"/>
        </w:rPr>
        <w:t>, have been promised a new home by the god of the place, Tiber</w:t>
      </w:r>
      <w:r w:rsidR="00BD7897">
        <w:rPr>
          <w:rFonts w:asciiTheme="majorBidi" w:hAnsiTheme="majorBidi" w:cstheme="majorBidi"/>
          <w:sz w:val="24"/>
          <w:szCs w:val="24"/>
        </w:rPr>
        <w:t xml:space="preserve">, </w:t>
      </w:r>
      <w:r w:rsidR="00C628E2">
        <w:rPr>
          <w:rFonts w:asciiTheme="majorBidi" w:hAnsiTheme="majorBidi" w:cstheme="majorBidi"/>
          <w:sz w:val="24"/>
          <w:szCs w:val="24"/>
        </w:rPr>
        <w:t>who</w:t>
      </w:r>
      <w:r w:rsidR="00C05DF0" w:rsidRPr="00E442D8">
        <w:rPr>
          <w:rFonts w:asciiTheme="majorBidi" w:hAnsiTheme="majorBidi" w:cstheme="majorBidi"/>
          <w:sz w:val="24"/>
          <w:szCs w:val="24"/>
        </w:rPr>
        <w:t xml:space="preserve"> prophesies</w:t>
      </w:r>
      <w:r w:rsidR="00E44BE9" w:rsidRPr="00E442D8">
        <w:rPr>
          <w:rFonts w:asciiTheme="majorBidi" w:hAnsiTheme="majorBidi" w:cstheme="majorBidi"/>
          <w:sz w:val="24"/>
          <w:szCs w:val="24"/>
        </w:rPr>
        <w:t>, the anger of the gods having ceased</w:t>
      </w:r>
      <w:r w:rsidR="00E442D8" w:rsidRPr="00E442D8">
        <w:rPr>
          <w:rFonts w:asciiTheme="majorBidi" w:hAnsiTheme="majorBidi" w:cstheme="majorBidi"/>
          <w:sz w:val="24"/>
          <w:szCs w:val="24"/>
        </w:rPr>
        <w:t>,</w:t>
      </w:r>
      <w:r w:rsidR="00C05DF0" w:rsidRPr="00E442D8">
        <w:rPr>
          <w:rFonts w:asciiTheme="majorBidi" w:hAnsiTheme="majorBidi" w:cstheme="majorBidi"/>
          <w:sz w:val="24"/>
          <w:szCs w:val="24"/>
        </w:rPr>
        <w:t xml:space="preserve"> the foundation of </w:t>
      </w:r>
      <w:r w:rsidR="00E44BE9" w:rsidRPr="00E442D8">
        <w:rPr>
          <w:rFonts w:asciiTheme="majorBidi" w:hAnsiTheme="majorBidi" w:cstheme="majorBidi"/>
          <w:sz w:val="24"/>
          <w:szCs w:val="24"/>
        </w:rPr>
        <w:t>Alba in the Latin lands</w:t>
      </w:r>
      <w:r w:rsidR="00C05DF0" w:rsidRPr="00E442D8">
        <w:rPr>
          <w:rFonts w:asciiTheme="majorBidi" w:hAnsiTheme="majorBidi" w:cstheme="majorBidi"/>
          <w:sz w:val="24"/>
          <w:szCs w:val="24"/>
        </w:rPr>
        <w:t xml:space="preserve"> (</w:t>
      </w:r>
      <w:r w:rsidR="00E44BE9" w:rsidRPr="00E442D8">
        <w:rPr>
          <w:rFonts w:asciiTheme="majorBidi" w:hAnsiTheme="majorBidi" w:cstheme="majorBidi"/>
          <w:sz w:val="24"/>
          <w:szCs w:val="24"/>
        </w:rPr>
        <w:t>36–65).</w:t>
      </w:r>
      <w:r w:rsidR="00E442D8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BB3D8A">
        <w:rPr>
          <w:rFonts w:asciiTheme="majorBidi" w:hAnsiTheme="majorBidi" w:cstheme="majorBidi"/>
          <w:sz w:val="24"/>
          <w:szCs w:val="24"/>
        </w:rPr>
        <w:t>Also in action on the Roman side are the</w:t>
      </w:r>
      <w:r w:rsidR="00E442D8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E442D8" w:rsidRPr="00E442D8">
        <w:rPr>
          <w:rFonts w:asciiTheme="majorBidi" w:hAnsiTheme="majorBidi" w:cstheme="majorBidi"/>
          <w:b/>
          <w:bCs/>
          <w:i/>
          <w:iCs/>
          <w:sz w:val="24"/>
          <w:szCs w:val="24"/>
        </w:rPr>
        <w:t>magnis dis</w:t>
      </w:r>
      <w:r w:rsidR="00BB3D8A">
        <w:rPr>
          <w:rFonts w:asciiTheme="majorBidi" w:hAnsiTheme="majorBidi" w:cstheme="majorBidi"/>
          <w:sz w:val="24"/>
          <w:szCs w:val="24"/>
        </w:rPr>
        <w:t xml:space="preserve">, </w:t>
      </w:r>
      <w:r w:rsidR="00E442D8" w:rsidRPr="00E442D8">
        <w:rPr>
          <w:rFonts w:asciiTheme="majorBidi" w:hAnsiTheme="majorBidi" w:cstheme="majorBidi"/>
          <w:sz w:val="24"/>
          <w:szCs w:val="24"/>
        </w:rPr>
        <w:t>gods of the Graeco-Roman pantheon.</w:t>
      </w:r>
    </w:p>
    <w:p w14:paraId="09132FFE" w14:textId="77777777" w:rsidR="00C05DF0" w:rsidRPr="00E442D8" w:rsidRDefault="00C05DF0" w:rsidP="00C05DF0">
      <w:pPr>
        <w:tabs>
          <w:tab w:val="left" w:pos="1275"/>
        </w:tabs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02196278" w14:textId="3BDF7AAC" w:rsidR="006C7876" w:rsidRPr="00E442D8" w:rsidRDefault="00107C9F" w:rsidP="00E44BE9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B4659">
        <w:rPr>
          <w:rFonts w:asciiTheme="majorBidi" w:hAnsiTheme="majorBidi" w:cstheme="majorBidi"/>
          <w:b/>
          <w:bCs/>
        </w:rPr>
        <w:t>680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CF4F82" w:rsidRPr="00E442D8">
        <w:rPr>
          <w:rFonts w:asciiTheme="majorBidi" w:hAnsiTheme="majorBidi" w:cstheme="majorBidi"/>
          <w:b/>
          <w:bCs/>
          <w:sz w:val="24"/>
          <w:szCs w:val="24"/>
        </w:rPr>
        <w:t>stans … puppi</w:t>
      </w:r>
      <w:r w:rsidR="0079420E" w:rsidRPr="00E442D8">
        <w:rPr>
          <w:rFonts w:asciiTheme="majorBidi" w:hAnsiTheme="majorBidi" w:cstheme="majorBidi"/>
          <w:b/>
          <w:bCs/>
          <w:sz w:val="24"/>
          <w:szCs w:val="24"/>
        </w:rPr>
        <w:t xml:space="preserve">  </w:t>
      </w:r>
      <w:r w:rsidR="00CF4F82" w:rsidRPr="00E442D8">
        <w:rPr>
          <w:rFonts w:asciiTheme="majorBidi" w:hAnsiTheme="majorBidi" w:cstheme="majorBidi"/>
          <w:sz w:val="24"/>
          <w:szCs w:val="24"/>
        </w:rPr>
        <w:t xml:space="preserve">Augustus </w:t>
      </w:r>
      <w:r w:rsidR="00BB3D8A">
        <w:rPr>
          <w:rFonts w:asciiTheme="majorBidi" w:hAnsiTheme="majorBidi" w:cstheme="majorBidi"/>
          <w:sz w:val="24"/>
          <w:szCs w:val="24"/>
        </w:rPr>
        <w:t>stands</w:t>
      </w:r>
      <w:r w:rsidR="00D84A14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CF4F82" w:rsidRPr="00E442D8">
        <w:rPr>
          <w:rFonts w:asciiTheme="majorBidi" w:hAnsiTheme="majorBidi" w:cstheme="majorBidi"/>
          <w:sz w:val="24"/>
          <w:szCs w:val="24"/>
        </w:rPr>
        <w:t>in a lofty position</w:t>
      </w:r>
      <w:r w:rsidR="008646D2" w:rsidRPr="00E442D8">
        <w:rPr>
          <w:rFonts w:asciiTheme="majorBidi" w:hAnsiTheme="majorBidi" w:cstheme="majorBidi"/>
          <w:sz w:val="24"/>
          <w:szCs w:val="24"/>
        </w:rPr>
        <w:t xml:space="preserve"> on the stern, as we have already seen </w:t>
      </w:r>
      <w:r w:rsidR="00D84A14" w:rsidRPr="00E442D8">
        <w:rPr>
          <w:rFonts w:asciiTheme="majorBidi" w:hAnsiTheme="majorBidi" w:cstheme="majorBidi"/>
          <w:i/>
          <w:iCs/>
          <w:sz w:val="24"/>
          <w:szCs w:val="24"/>
        </w:rPr>
        <w:t xml:space="preserve">Pater </w:t>
      </w:r>
      <w:r w:rsidR="008646D2" w:rsidRPr="00E442D8">
        <w:rPr>
          <w:rFonts w:asciiTheme="majorBidi" w:hAnsiTheme="majorBidi" w:cstheme="majorBidi"/>
          <w:i/>
          <w:iCs/>
          <w:sz w:val="24"/>
          <w:szCs w:val="24"/>
        </w:rPr>
        <w:t>Aeneas</w:t>
      </w:r>
      <w:r w:rsidR="00D84A14" w:rsidRPr="00E442D8">
        <w:rPr>
          <w:rFonts w:asciiTheme="majorBidi" w:hAnsiTheme="majorBidi" w:cstheme="majorBidi"/>
          <w:sz w:val="24"/>
          <w:szCs w:val="24"/>
        </w:rPr>
        <w:t xml:space="preserve"> at Pallanteum</w:t>
      </w:r>
      <w:r w:rsidR="008646D2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C628E2">
        <w:rPr>
          <w:rFonts w:asciiTheme="majorBidi" w:hAnsiTheme="majorBidi" w:cstheme="majorBidi"/>
          <w:sz w:val="24"/>
          <w:szCs w:val="24"/>
        </w:rPr>
        <w:t xml:space="preserve">at </w:t>
      </w:r>
      <w:r w:rsidR="008646D2" w:rsidRPr="00E442D8">
        <w:rPr>
          <w:rFonts w:asciiTheme="majorBidi" w:hAnsiTheme="majorBidi" w:cstheme="majorBidi"/>
          <w:sz w:val="24"/>
          <w:szCs w:val="24"/>
        </w:rPr>
        <w:t>115, though there bearing an olive branch of peace</w:t>
      </w:r>
      <w:r w:rsidR="00F441C3">
        <w:rPr>
          <w:rFonts w:asciiTheme="majorBidi" w:hAnsiTheme="majorBidi" w:cstheme="majorBidi"/>
          <w:sz w:val="24"/>
          <w:szCs w:val="24"/>
        </w:rPr>
        <w:t xml:space="preserve">.  In Book </w:t>
      </w:r>
      <w:r w:rsidR="00BD7897">
        <w:rPr>
          <w:rFonts w:asciiTheme="majorBidi" w:hAnsiTheme="majorBidi" w:cstheme="majorBidi"/>
        </w:rPr>
        <w:t>10</w:t>
      </w:r>
      <w:r w:rsidR="00F441C3">
        <w:rPr>
          <w:rFonts w:asciiTheme="majorBidi" w:hAnsiTheme="majorBidi" w:cstheme="majorBidi"/>
          <w:sz w:val="24"/>
          <w:szCs w:val="24"/>
        </w:rPr>
        <w:t xml:space="preserve"> </w:t>
      </w:r>
      <w:r w:rsidR="00F441C3" w:rsidRPr="00BB3D8A">
        <w:rPr>
          <w:rFonts w:asciiTheme="majorBidi" w:hAnsiTheme="majorBidi" w:cstheme="majorBidi"/>
        </w:rPr>
        <w:t>261–62</w:t>
      </w:r>
      <w:r w:rsidR="00F441C3">
        <w:rPr>
          <w:rFonts w:asciiTheme="majorBidi" w:hAnsiTheme="majorBidi" w:cstheme="majorBidi"/>
          <w:sz w:val="24"/>
          <w:szCs w:val="24"/>
        </w:rPr>
        <w:t xml:space="preserve"> Aeneas</w:t>
      </w:r>
      <w:r w:rsidR="00E36320">
        <w:rPr>
          <w:rFonts w:asciiTheme="majorBidi" w:hAnsiTheme="majorBidi" w:cstheme="majorBidi"/>
          <w:sz w:val="24"/>
          <w:szCs w:val="24"/>
        </w:rPr>
        <w:t xml:space="preserve"> is </w:t>
      </w:r>
      <w:r w:rsidR="00885FDB">
        <w:rPr>
          <w:rFonts w:asciiTheme="majorBidi" w:hAnsiTheme="majorBidi" w:cstheme="majorBidi"/>
          <w:sz w:val="24"/>
          <w:szCs w:val="24"/>
        </w:rPr>
        <w:t>also</w:t>
      </w:r>
      <w:r w:rsidR="00E36320">
        <w:rPr>
          <w:rFonts w:asciiTheme="majorBidi" w:hAnsiTheme="majorBidi" w:cstheme="majorBidi"/>
          <w:sz w:val="24"/>
          <w:szCs w:val="24"/>
        </w:rPr>
        <w:t xml:space="preserve"> </w:t>
      </w:r>
      <w:r w:rsidR="005C7BBB">
        <w:rPr>
          <w:rFonts w:asciiTheme="majorBidi" w:hAnsiTheme="majorBidi" w:cstheme="majorBidi"/>
          <w:sz w:val="24"/>
          <w:szCs w:val="24"/>
        </w:rPr>
        <w:t>shown</w:t>
      </w:r>
      <w:r w:rsidR="00F441C3">
        <w:rPr>
          <w:rFonts w:asciiTheme="majorBidi" w:hAnsiTheme="majorBidi" w:cstheme="majorBidi"/>
          <w:sz w:val="24"/>
          <w:szCs w:val="24"/>
        </w:rPr>
        <w:t xml:space="preserve"> </w:t>
      </w:r>
      <w:r w:rsidR="00F441C3" w:rsidRPr="00E36320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stans </w:t>
      </w:r>
      <w:r w:rsidR="00E36320">
        <w:rPr>
          <w:rFonts w:asciiTheme="majorBidi" w:hAnsiTheme="majorBidi" w:cstheme="majorBidi"/>
          <w:b/>
          <w:bCs/>
          <w:i/>
          <w:iCs/>
          <w:sz w:val="24"/>
          <w:szCs w:val="24"/>
        </w:rPr>
        <w:t>c</w:t>
      </w:r>
      <w:r w:rsidR="00F441C3" w:rsidRPr="00E36320">
        <w:rPr>
          <w:rFonts w:asciiTheme="majorBidi" w:hAnsiTheme="majorBidi" w:cstheme="majorBidi"/>
          <w:b/>
          <w:bCs/>
          <w:i/>
          <w:iCs/>
          <w:sz w:val="24"/>
          <w:szCs w:val="24"/>
        </w:rPr>
        <w:t>elsa in puppi</w:t>
      </w:r>
      <w:r w:rsidR="00F441C3">
        <w:rPr>
          <w:rFonts w:asciiTheme="majorBidi" w:hAnsiTheme="majorBidi" w:cstheme="majorBidi"/>
          <w:sz w:val="24"/>
          <w:szCs w:val="24"/>
        </w:rPr>
        <w:t xml:space="preserve"> with his bright </w:t>
      </w:r>
      <w:r w:rsidR="00E36320">
        <w:rPr>
          <w:rFonts w:asciiTheme="majorBidi" w:hAnsiTheme="majorBidi" w:cstheme="majorBidi"/>
          <w:sz w:val="24"/>
          <w:szCs w:val="24"/>
        </w:rPr>
        <w:t>shield</w:t>
      </w:r>
      <w:r w:rsidR="00F441C3">
        <w:rPr>
          <w:rFonts w:asciiTheme="majorBidi" w:hAnsiTheme="majorBidi" w:cstheme="majorBidi"/>
          <w:sz w:val="24"/>
          <w:szCs w:val="24"/>
        </w:rPr>
        <w:t xml:space="preserve"> in his hand.</w:t>
      </w:r>
    </w:p>
    <w:p w14:paraId="4BF7B588" w14:textId="78FBEFE1" w:rsidR="009357C2" w:rsidRPr="00E442D8" w:rsidRDefault="009357C2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235AB835" w14:textId="30340B8B" w:rsidR="00292B6E" w:rsidRPr="00E442D8" w:rsidRDefault="00107C9F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ED2880">
        <w:rPr>
          <w:rFonts w:asciiTheme="majorBidi" w:hAnsiTheme="majorBidi" w:cstheme="majorBidi"/>
          <w:b/>
          <w:bCs/>
        </w:rPr>
        <w:t xml:space="preserve">680–81 </w:t>
      </w:r>
      <w:r w:rsidR="00BF7E26" w:rsidRPr="00ED2880">
        <w:rPr>
          <w:rFonts w:asciiTheme="majorBidi" w:hAnsiTheme="majorBidi" w:cstheme="majorBidi"/>
          <w:b/>
          <w:bCs/>
          <w:sz w:val="24"/>
          <w:szCs w:val="24"/>
        </w:rPr>
        <w:t xml:space="preserve">geminas </w:t>
      </w:r>
      <w:r w:rsidR="00DF4048" w:rsidRPr="00ED2880">
        <w:rPr>
          <w:rFonts w:asciiTheme="majorBidi" w:hAnsiTheme="majorBidi" w:cstheme="majorBidi"/>
          <w:b/>
          <w:bCs/>
          <w:sz w:val="24"/>
          <w:szCs w:val="24"/>
        </w:rPr>
        <w:t xml:space="preserve">… </w:t>
      </w:r>
      <w:r w:rsidR="00292B6E" w:rsidRPr="00ED2880">
        <w:rPr>
          <w:rFonts w:asciiTheme="majorBidi" w:hAnsiTheme="majorBidi" w:cstheme="majorBidi"/>
          <w:b/>
          <w:bCs/>
          <w:sz w:val="24"/>
          <w:szCs w:val="24"/>
        </w:rPr>
        <w:t>u</w:t>
      </w:r>
      <w:r w:rsidR="00BF7E26" w:rsidRPr="00ED2880">
        <w:rPr>
          <w:rFonts w:asciiTheme="majorBidi" w:hAnsiTheme="majorBidi" w:cstheme="majorBidi"/>
          <w:b/>
          <w:bCs/>
          <w:sz w:val="24"/>
          <w:szCs w:val="24"/>
        </w:rPr>
        <w:t>omunt</w:t>
      </w:r>
      <w:r w:rsidR="004305F9" w:rsidRPr="00ED2880">
        <w:rPr>
          <w:rFonts w:asciiTheme="majorBidi" w:hAnsiTheme="majorBidi" w:cstheme="majorBidi"/>
          <w:sz w:val="24"/>
          <w:szCs w:val="24"/>
        </w:rPr>
        <w:t xml:space="preserve">  </w:t>
      </w:r>
      <w:r w:rsidR="00DA7D29" w:rsidRPr="00ED2880">
        <w:rPr>
          <w:rFonts w:asciiTheme="majorBidi" w:hAnsiTheme="majorBidi" w:cstheme="majorBidi"/>
          <w:sz w:val="24"/>
          <w:szCs w:val="24"/>
        </w:rPr>
        <w:t xml:space="preserve">Augustus </w:t>
      </w:r>
      <w:r w:rsidR="00E44BE9" w:rsidRPr="00E442D8">
        <w:rPr>
          <w:rFonts w:asciiTheme="majorBidi" w:hAnsiTheme="majorBidi" w:cstheme="majorBidi"/>
          <w:sz w:val="24"/>
          <w:szCs w:val="24"/>
        </w:rPr>
        <w:t>blazes in</w:t>
      </w:r>
      <w:r w:rsidR="001F51A5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DA7D29" w:rsidRPr="00E442D8">
        <w:rPr>
          <w:rFonts w:asciiTheme="majorBidi" w:hAnsiTheme="majorBidi" w:cstheme="majorBidi"/>
          <w:sz w:val="24"/>
          <w:szCs w:val="24"/>
        </w:rPr>
        <w:t xml:space="preserve">glory. 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The verb </w:t>
      </w:r>
      <w:r w:rsidR="00292B6E" w:rsidRPr="00752A04">
        <w:rPr>
          <w:rFonts w:asciiTheme="majorBidi" w:hAnsiTheme="majorBidi" w:cstheme="majorBidi"/>
          <w:b/>
          <w:bCs/>
          <w:i/>
          <w:iCs/>
          <w:sz w:val="24"/>
          <w:szCs w:val="24"/>
        </w:rPr>
        <w:t>uomunt</w:t>
      </w:r>
      <w:r w:rsidR="00292B6E" w:rsidRPr="00E442D8">
        <w:rPr>
          <w:rFonts w:asciiTheme="majorBidi" w:hAnsiTheme="majorBidi" w:cstheme="majorBidi"/>
          <w:i/>
          <w:iCs/>
          <w:sz w:val="24"/>
          <w:szCs w:val="24"/>
        </w:rPr>
        <w:t xml:space="preserve"> </w:t>
      </w:r>
      <w:r w:rsidR="00292B6E" w:rsidRPr="00E442D8">
        <w:rPr>
          <w:rFonts w:asciiTheme="majorBidi" w:hAnsiTheme="majorBidi" w:cstheme="majorBidi"/>
          <w:sz w:val="24"/>
          <w:szCs w:val="24"/>
        </w:rPr>
        <w:t>recalls the</w:t>
      </w:r>
      <w:r w:rsidR="00BF5A15">
        <w:rPr>
          <w:rFonts w:asciiTheme="majorBidi" w:hAnsiTheme="majorBidi" w:cstheme="majorBidi"/>
          <w:sz w:val="24"/>
          <w:szCs w:val="24"/>
        </w:rPr>
        <w:t xml:space="preserve"> destructive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 flames belched out by the monster Cacus, destroyed by the hero Hercules</w:t>
      </w:r>
      <w:r w:rsidR="00752A04">
        <w:rPr>
          <w:rFonts w:asciiTheme="majorBidi" w:hAnsiTheme="majorBidi" w:cstheme="majorBidi"/>
          <w:sz w:val="24"/>
          <w:szCs w:val="24"/>
        </w:rPr>
        <w:t xml:space="preserve">, prefiguring </w:t>
      </w:r>
      <w:r w:rsidR="005616AF">
        <w:rPr>
          <w:rFonts w:asciiTheme="majorBidi" w:hAnsiTheme="majorBidi" w:cstheme="majorBidi"/>
          <w:sz w:val="24"/>
          <w:szCs w:val="24"/>
        </w:rPr>
        <w:t xml:space="preserve">both </w:t>
      </w:r>
      <w:r w:rsidR="00752A04">
        <w:rPr>
          <w:rFonts w:asciiTheme="majorBidi" w:hAnsiTheme="majorBidi" w:cstheme="majorBidi"/>
          <w:sz w:val="24"/>
          <w:szCs w:val="24"/>
        </w:rPr>
        <w:t>Augustus</w:t>
      </w:r>
      <w:r w:rsidR="005616AF">
        <w:rPr>
          <w:rFonts w:asciiTheme="majorBidi" w:hAnsiTheme="majorBidi" w:cstheme="majorBidi"/>
          <w:sz w:val="24"/>
          <w:szCs w:val="24"/>
        </w:rPr>
        <w:t xml:space="preserve"> over Antony and Aeneas over Turnus</w:t>
      </w:r>
      <w:r w:rsidR="00752A04">
        <w:rPr>
          <w:rFonts w:asciiTheme="majorBidi" w:hAnsiTheme="majorBidi" w:cstheme="majorBidi"/>
          <w:sz w:val="24"/>
          <w:szCs w:val="24"/>
        </w:rPr>
        <w:t xml:space="preserve"> as </w:t>
      </w:r>
      <w:r w:rsidR="00752A04" w:rsidRPr="00752A04">
        <w:rPr>
          <w:rFonts w:asciiTheme="majorBidi" w:hAnsiTheme="majorBidi" w:cstheme="majorBidi"/>
          <w:b/>
          <w:bCs/>
          <w:i/>
          <w:iCs/>
          <w:sz w:val="24"/>
          <w:szCs w:val="24"/>
        </w:rPr>
        <w:t>ultor</w:t>
      </w:r>
      <w:r w:rsidR="00752A04">
        <w:rPr>
          <w:rFonts w:asciiTheme="majorBidi" w:hAnsiTheme="majorBidi" w:cstheme="majorBidi"/>
          <w:sz w:val="24"/>
          <w:szCs w:val="24"/>
        </w:rPr>
        <w:t xml:space="preserve"> (201)</w:t>
      </w:r>
      <w:r w:rsidR="005B35DE">
        <w:rPr>
          <w:rFonts w:asciiTheme="majorBidi" w:hAnsiTheme="majorBidi" w:cstheme="majorBidi"/>
          <w:sz w:val="24"/>
          <w:szCs w:val="24"/>
        </w:rPr>
        <w:t>.</w:t>
      </w:r>
      <w:r w:rsidR="006B615D">
        <w:rPr>
          <w:rStyle w:val="FootnoteReference"/>
          <w:rFonts w:asciiTheme="majorBidi" w:hAnsiTheme="majorBidi" w:cstheme="majorBidi"/>
          <w:sz w:val="24"/>
          <w:szCs w:val="24"/>
        </w:rPr>
        <w:footnoteReference w:id="9"/>
      </w:r>
      <w:r w:rsidR="005B35DE">
        <w:rPr>
          <w:rFonts w:asciiTheme="majorBidi" w:hAnsiTheme="majorBidi" w:cstheme="majorBidi"/>
          <w:sz w:val="24"/>
          <w:szCs w:val="24"/>
        </w:rPr>
        <w:t xml:space="preserve"> </w:t>
      </w:r>
      <w:r w:rsidR="006B615D">
        <w:rPr>
          <w:rFonts w:asciiTheme="majorBidi" w:hAnsiTheme="majorBidi" w:cstheme="majorBidi"/>
          <w:sz w:val="24"/>
          <w:szCs w:val="24"/>
        </w:rPr>
        <w:t xml:space="preserve"> </w:t>
      </w:r>
      <w:r w:rsidR="00BB3D8A">
        <w:rPr>
          <w:rFonts w:asciiTheme="majorBidi" w:hAnsiTheme="majorBidi" w:cstheme="majorBidi"/>
          <w:sz w:val="24"/>
          <w:szCs w:val="24"/>
        </w:rPr>
        <w:t>Likewise, a</w:t>
      </w:r>
      <w:r w:rsidR="005B35DE">
        <w:rPr>
          <w:rFonts w:asciiTheme="majorBidi" w:hAnsiTheme="majorBidi" w:cstheme="majorBidi"/>
          <w:sz w:val="24"/>
          <w:szCs w:val="24"/>
        </w:rPr>
        <w:t>t</w:t>
      </w:r>
      <w:r w:rsidR="00E52A06" w:rsidRPr="00E442D8">
        <w:rPr>
          <w:rFonts w:asciiTheme="majorBidi" w:hAnsiTheme="majorBidi" w:cstheme="majorBidi"/>
          <w:sz w:val="24"/>
          <w:szCs w:val="24"/>
        </w:rPr>
        <w:t xml:space="preserve"> 620 Aeneas </w:t>
      </w:r>
      <w:r w:rsidR="00BB3D8A">
        <w:rPr>
          <w:rFonts w:asciiTheme="majorBidi" w:hAnsiTheme="majorBidi" w:cstheme="majorBidi"/>
          <w:sz w:val="24"/>
          <w:szCs w:val="24"/>
        </w:rPr>
        <w:t xml:space="preserve">has </w:t>
      </w:r>
      <w:r w:rsidR="00E52A06" w:rsidRPr="00E442D8">
        <w:rPr>
          <w:rFonts w:asciiTheme="majorBidi" w:hAnsiTheme="majorBidi" w:cstheme="majorBidi"/>
          <w:sz w:val="24"/>
          <w:szCs w:val="24"/>
        </w:rPr>
        <w:t xml:space="preserve">received from Venus a helmet </w:t>
      </w:r>
      <w:r w:rsidR="00E52A06" w:rsidRPr="00752A04">
        <w:rPr>
          <w:rFonts w:asciiTheme="majorBidi" w:hAnsiTheme="majorBidi" w:cstheme="majorBidi"/>
          <w:b/>
          <w:bCs/>
          <w:i/>
          <w:iCs/>
          <w:sz w:val="24"/>
          <w:szCs w:val="24"/>
        </w:rPr>
        <w:t>flammasque uomentem</w:t>
      </w:r>
      <w:r w:rsidR="00E52A06" w:rsidRPr="00E442D8">
        <w:rPr>
          <w:rFonts w:asciiTheme="majorBidi" w:hAnsiTheme="majorBidi" w:cstheme="majorBidi"/>
          <w:sz w:val="24"/>
          <w:szCs w:val="24"/>
        </w:rPr>
        <w:t xml:space="preserve">.  </w:t>
      </w:r>
      <w:r w:rsidR="00DA7D29" w:rsidRPr="00E442D8">
        <w:rPr>
          <w:rFonts w:asciiTheme="majorBidi" w:hAnsiTheme="majorBidi" w:cstheme="majorBidi"/>
          <w:sz w:val="24"/>
          <w:szCs w:val="24"/>
        </w:rPr>
        <w:t>The theme of</w:t>
      </w:r>
      <w:r w:rsidR="005616AF">
        <w:rPr>
          <w:rFonts w:asciiTheme="majorBidi" w:hAnsiTheme="majorBidi" w:cstheme="majorBidi"/>
          <w:sz w:val="24"/>
          <w:szCs w:val="24"/>
        </w:rPr>
        <w:t xml:space="preserve"> twins</w:t>
      </w:r>
      <w:r w:rsidR="00DA7D29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700E4A" w:rsidRPr="00E442D8">
        <w:rPr>
          <w:rFonts w:asciiTheme="majorBidi" w:hAnsiTheme="majorBidi" w:cstheme="majorBidi"/>
          <w:sz w:val="24"/>
          <w:szCs w:val="24"/>
        </w:rPr>
        <w:t xml:space="preserve">applies not only to </w:t>
      </w:r>
      <w:r w:rsidR="00E52A06" w:rsidRPr="00E442D8">
        <w:rPr>
          <w:rFonts w:asciiTheme="majorBidi" w:hAnsiTheme="majorBidi" w:cstheme="majorBidi"/>
          <w:sz w:val="24"/>
          <w:szCs w:val="24"/>
        </w:rPr>
        <w:t>Augustus’s</w:t>
      </w:r>
      <w:r w:rsidR="00700E4A" w:rsidRPr="00E442D8">
        <w:rPr>
          <w:rFonts w:asciiTheme="majorBidi" w:hAnsiTheme="majorBidi" w:cstheme="majorBidi"/>
          <w:sz w:val="24"/>
          <w:szCs w:val="24"/>
        </w:rPr>
        <w:t xml:space="preserve"> flames, but </w:t>
      </w:r>
      <w:r w:rsidR="00BD4BBC">
        <w:rPr>
          <w:rFonts w:asciiTheme="majorBidi" w:hAnsiTheme="majorBidi" w:cstheme="majorBidi"/>
          <w:sz w:val="24"/>
          <w:szCs w:val="24"/>
        </w:rPr>
        <w:t>elswhere</w:t>
      </w:r>
      <w:r w:rsidR="00700E4A" w:rsidRPr="00E442D8">
        <w:rPr>
          <w:rFonts w:asciiTheme="majorBidi" w:hAnsiTheme="majorBidi" w:cstheme="majorBidi"/>
          <w:sz w:val="24"/>
          <w:szCs w:val="24"/>
        </w:rPr>
        <w:t xml:space="preserve"> in </w:t>
      </w:r>
      <w:r w:rsidR="00BB3D8A">
        <w:rPr>
          <w:rFonts w:asciiTheme="majorBidi" w:hAnsiTheme="majorBidi" w:cstheme="majorBidi"/>
          <w:sz w:val="24"/>
          <w:szCs w:val="24"/>
        </w:rPr>
        <w:t>this book</w:t>
      </w:r>
      <w:r w:rsidR="005616AF">
        <w:rPr>
          <w:rFonts w:asciiTheme="majorBidi" w:hAnsiTheme="majorBidi" w:cstheme="majorBidi"/>
          <w:sz w:val="24"/>
          <w:szCs w:val="24"/>
        </w:rPr>
        <w:t xml:space="preserve"> to </w:t>
      </w:r>
      <w:r w:rsidR="00700E4A" w:rsidRPr="00E442D8">
        <w:rPr>
          <w:rFonts w:asciiTheme="majorBidi" w:hAnsiTheme="majorBidi" w:cstheme="majorBidi"/>
          <w:sz w:val="24"/>
          <w:szCs w:val="24"/>
        </w:rPr>
        <w:t xml:space="preserve">the two sons of Atreus (130), the 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two </w:t>
      </w:r>
      <w:r w:rsidR="00700E4A" w:rsidRPr="00E442D8">
        <w:rPr>
          <w:rFonts w:asciiTheme="majorBidi" w:hAnsiTheme="majorBidi" w:cstheme="majorBidi"/>
          <w:sz w:val="24"/>
          <w:szCs w:val="24"/>
        </w:rPr>
        <w:t xml:space="preserve">snakes killed by Hercules (289), the two dogs of Evander (289), 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twins </w:t>
      </w:r>
      <w:r w:rsidR="00700E4A" w:rsidRPr="00E442D8">
        <w:rPr>
          <w:rFonts w:asciiTheme="majorBidi" w:hAnsiTheme="majorBidi" w:cstheme="majorBidi"/>
          <w:sz w:val="24"/>
          <w:szCs w:val="24"/>
        </w:rPr>
        <w:t>Romulus and Remus (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631), and the fatal snakes </w:t>
      </w:r>
      <w:r w:rsidR="00DB0A1E">
        <w:rPr>
          <w:rFonts w:asciiTheme="majorBidi" w:hAnsiTheme="majorBidi" w:cstheme="majorBidi"/>
          <w:sz w:val="24"/>
          <w:szCs w:val="24"/>
        </w:rPr>
        <w:t>as yet unseen by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 Cleopatra (6</w:t>
      </w:r>
      <w:r w:rsidR="00335A52">
        <w:rPr>
          <w:rFonts w:asciiTheme="majorBidi" w:hAnsiTheme="majorBidi" w:cstheme="majorBidi"/>
          <w:sz w:val="24"/>
          <w:szCs w:val="24"/>
        </w:rPr>
        <w:t>97</w:t>
      </w:r>
      <w:r w:rsidR="00292B6E" w:rsidRPr="00E442D8">
        <w:rPr>
          <w:rFonts w:asciiTheme="majorBidi" w:hAnsiTheme="majorBidi" w:cstheme="majorBidi"/>
          <w:sz w:val="24"/>
          <w:szCs w:val="24"/>
        </w:rPr>
        <w:t>).</w:t>
      </w:r>
      <w:r w:rsidR="00335A52">
        <w:rPr>
          <w:rStyle w:val="FootnoteReference"/>
          <w:rFonts w:asciiTheme="majorBidi" w:hAnsiTheme="majorBidi" w:cstheme="majorBidi"/>
          <w:sz w:val="24"/>
          <w:szCs w:val="24"/>
        </w:rPr>
        <w:footnoteReference w:id="10"/>
      </w:r>
    </w:p>
    <w:p w14:paraId="0B5FA691" w14:textId="77777777" w:rsidR="00292B6E" w:rsidRPr="00E442D8" w:rsidRDefault="00292B6E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  <w:lang w:val="mi-NZ"/>
        </w:rPr>
      </w:pPr>
    </w:p>
    <w:p w14:paraId="4C35DD2A" w14:textId="230FDE6B" w:rsidR="00D61884" w:rsidRPr="00E442D8" w:rsidRDefault="00107C9F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B4659">
        <w:rPr>
          <w:rFonts w:asciiTheme="majorBidi" w:hAnsiTheme="majorBidi" w:cstheme="majorBidi"/>
          <w:b/>
          <w:bCs/>
        </w:rPr>
        <w:t>680</w:t>
      </w:r>
      <w:r w:rsidR="006C44C8">
        <w:rPr>
          <w:rFonts w:asciiTheme="majorBidi" w:hAnsiTheme="majorBidi" w:cstheme="majorBidi"/>
          <w:b/>
          <w:bCs/>
        </w:rPr>
        <w:t>–</w:t>
      </w:r>
      <w:r w:rsidRPr="006B4659">
        <w:rPr>
          <w:rFonts w:asciiTheme="majorBidi" w:hAnsiTheme="majorBidi" w:cstheme="majorBidi"/>
          <w:b/>
          <w:bCs/>
        </w:rPr>
        <w:t xml:space="preserve">684 </w:t>
      </w:r>
      <w:r w:rsidR="006C44C8" w:rsidRPr="00584927">
        <w:rPr>
          <w:rFonts w:asciiTheme="majorBidi" w:hAnsiTheme="majorBidi" w:cstheme="majorBidi"/>
          <w:b/>
          <w:bCs/>
          <w:sz w:val="24"/>
          <w:szCs w:val="24"/>
        </w:rPr>
        <w:t>parte alia … corona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 Augustus and</w:t>
      </w:r>
      <w:r w:rsidR="00DA7D29" w:rsidRPr="00E442D8">
        <w:rPr>
          <w:rFonts w:asciiTheme="majorBidi" w:hAnsiTheme="majorBidi" w:cstheme="majorBidi"/>
          <w:sz w:val="24"/>
          <w:szCs w:val="24"/>
        </w:rPr>
        <w:t xml:space="preserve"> Agrippa</w:t>
      </w:r>
      <w:r w:rsidR="003921FA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CD0F3A" w:rsidRPr="00E442D8">
        <w:rPr>
          <w:rFonts w:asciiTheme="majorBidi" w:hAnsiTheme="majorBidi" w:cstheme="majorBidi"/>
          <w:sz w:val="24"/>
          <w:szCs w:val="24"/>
        </w:rPr>
        <w:t>both display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 a</w:t>
      </w:r>
      <w:r w:rsidR="00700E4A" w:rsidRPr="00E442D8">
        <w:rPr>
          <w:rFonts w:asciiTheme="majorBidi" w:hAnsiTheme="majorBidi" w:cstheme="majorBidi"/>
          <w:sz w:val="24"/>
          <w:szCs w:val="24"/>
        </w:rPr>
        <w:t xml:space="preserve"> phenomenon 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of brilliance </w:t>
      </w:r>
      <w:r w:rsidR="00700E4A" w:rsidRPr="00E442D8">
        <w:rPr>
          <w:rFonts w:asciiTheme="majorBidi" w:hAnsiTheme="majorBidi" w:cstheme="majorBidi"/>
          <w:sz w:val="24"/>
          <w:szCs w:val="24"/>
        </w:rPr>
        <w:t>from the</w:t>
      </w:r>
      <w:r w:rsidR="00292B6E" w:rsidRPr="00E442D8">
        <w:rPr>
          <w:rFonts w:asciiTheme="majorBidi" w:hAnsiTheme="majorBidi" w:cstheme="majorBidi"/>
          <w:sz w:val="24"/>
          <w:szCs w:val="24"/>
        </w:rPr>
        <w:t>ir</w:t>
      </w:r>
      <w:r w:rsidR="00DA7D29" w:rsidRPr="00E442D8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DA7D29" w:rsidRPr="00E442D8">
        <w:rPr>
          <w:rFonts w:asciiTheme="majorBidi" w:hAnsiTheme="majorBidi" w:cstheme="majorBidi"/>
          <w:b/>
          <w:bCs/>
          <w:i/>
          <w:iCs/>
          <w:sz w:val="24"/>
          <w:szCs w:val="24"/>
        </w:rPr>
        <w:t>tempora</w:t>
      </w:r>
      <w:r w:rsidR="003921FA" w:rsidRPr="00E442D8">
        <w:rPr>
          <w:rFonts w:asciiTheme="majorBidi" w:hAnsiTheme="majorBidi" w:cstheme="majorBidi"/>
          <w:i/>
          <w:iCs/>
          <w:sz w:val="24"/>
          <w:szCs w:val="24"/>
        </w:rPr>
        <w:t>.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3921FA" w:rsidRPr="00E442D8">
        <w:rPr>
          <w:rFonts w:asciiTheme="majorBidi" w:hAnsiTheme="majorBidi" w:cstheme="majorBidi"/>
          <w:sz w:val="24"/>
          <w:szCs w:val="24"/>
        </w:rPr>
        <w:t>For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 Agrippa </w:t>
      </w:r>
      <w:r w:rsidR="003921FA" w:rsidRPr="00E442D8">
        <w:rPr>
          <w:rFonts w:asciiTheme="majorBidi" w:hAnsiTheme="majorBidi" w:cstheme="majorBidi"/>
          <w:sz w:val="24"/>
          <w:szCs w:val="24"/>
        </w:rPr>
        <w:t>this is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 a </w:t>
      </w:r>
      <w:r w:rsidR="001F51A5" w:rsidRPr="00E442D8">
        <w:rPr>
          <w:rFonts w:asciiTheme="majorBidi" w:hAnsiTheme="majorBidi" w:cstheme="majorBidi"/>
          <w:sz w:val="24"/>
          <w:szCs w:val="24"/>
        </w:rPr>
        <w:t xml:space="preserve">victor’s </w:t>
      </w:r>
      <w:r w:rsidR="00292B6E" w:rsidRPr="00E442D8">
        <w:rPr>
          <w:rFonts w:asciiTheme="majorBidi" w:hAnsiTheme="majorBidi" w:cstheme="majorBidi"/>
          <w:sz w:val="24"/>
          <w:szCs w:val="24"/>
        </w:rPr>
        <w:t>naval crown of ships’ beaks</w:t>
      </w:r>
      <w:r w:rsidR="00990D73" w:rsidRPr="00E442D8">
        <w:rPr>
          <w:rFonts w:asciiTheme="majorBidi" w:hAnsiTheme="majorBidi" w:cstheme="majorBidi"/>
          <w:sz w:val="24"/>
          <w:szCs w:val="24"/>
        </w:rPr>
        <w:t xml:space="preserve">, awarded to him </w:t>
      </w:r>
      <w:r w:rsidR="00990D73" w:rsidRPr="00E442D8">
        <w:rPr>
          <w:rFonts w:asciiTheme="majorBidi" w:hAnsiTheme="majorBidi" w:cstheme="majorBidi"/>
          <w:sz w:val="24"/>
          <w:szCs w:val="24"/>
        </w:rPr>
        <w:lastRenderedPageBreak/>
        <w:t>after his defeat of Pompey at Naulochus</w:t>
      </w:r>
      <w:r w:rsidR="005C7BBB">
        <w:rPr>
          <w:rFonts w:asciiTheme="majorBidi" w:hAnsiTheme="majorBidi" w:cstheme="majorBidi"/>
          <w:sz w:val="24"/>
          <w:szCs w:val="24"/>
        </w:rPr>
        <w:t xml:space="preserve"> in 36 </w:t>
      </w:r>
      <w:r w:rsidR="005C7BBB" w:rsidRPr="005C7BBB">
        <w:rPr>
          <w:rFonts w:asciiTheme="majorBidi" w:hAnsiTheme="majorBidi" w:cstheme="majorBidi"/>
        </w:rPr>
        <w:t>BCE</w:t>
      </w:r>
      <w:r w:rsidR="00292B6E" w:rsidRPr="00E442D8">
        <w:rPr>
          <w:rFonts w:asciiTheme="majorBidi" w:hAnsiTheme="majorBidi" w:cstheme="majorBidi"/>
          <w:sz w:val="24"/>
          <w:szCs w:val="24"/>
        </w:rPr>
        <w:t xml:space="preserve">. Both </w:t>
      </w:r>
      <w:r w:rsidR="001F51A5" w:rsidRPr="00E442D8">
        <w:rPr>
          <w:rFonts w:asciiTheme="majorBidi" w:hAnsiTheme="majorBidi" w:cstheme="majorBidi"/>
          <w:sz w:val="24"/>
          <w:szCs w:val="24"/>
        </w:rPr>
        <w:t>men</w:t>
      </w:r>
      <w:r w:rsidR="000528EC" w:rsidRPr="00E442D8">
        <w:rPr>
          <w:rFonts w:asciiTheme="majorBidi" w:hAnsiTheme="majorBidi" w:cstheme="majorBidi"/>
          <w:sz w:val="24"/>
          <w:szCs w:val="24"/>
        </w:rPr>
        <w:t xml:space="preserve"> are </w:t>
      </w:r>
      <w:r w:rsidR="00292B6E" w:rsidRPr="00E442D8">
        <w:rPr>
          <w:rFonts w:asciiTheme="majorBidi" w:hAnsiTheme="majorBidi" w:cstheme="majorBidi"/>
          <w:b/>
          <w:bCs/>
          <w:i/>
          <w:iCs/>
          <w:sz w:val="24"/>
          <w:szCs w:val="24"/>
        </w:rPr>
        <w:t>agens</w:t>
      </w:r>
      <w:r w:rsidR="000528EC" w:rsidRPr="00E442D8">
        <w:rPr>
          <w:rFonts w:asciiTheme="majorBidi" w:hAnsiTheme="majorBidi" w:cstheme="majorBidi"/>
          <w:i/>
          <w:iCs/>
          <w:sz w:val="24"/>
          <w:szCs w:val="24"/>
        </w:rPr>
        <w:t xml:space="preserve">, </w:t>
      </w:r>
      <w:r w:rsidR="000528EC" w:rsidRPr="00E442D8">
        <w:rPr>
          <w:rFonts w:asciiTheme="majorBidi" w:hAnsiTheme="majorBidi" w:cstheme="majorBidi"/>
          <w:sz w:val="24"/>
          <w:szCs w:val="24"/>
        </w:rPr>
        <w:t>leaders</w:t>
      </w:r>
      <w:r w:rsidR="005C7BBB">
        <w:rPr>
          <w:rFonts w:asciiTheme="majorBidi" w:hAnsiTheme="majorBidi" w:cstheme="majorBidi"/>
          <w:sz w:val="24"/>
          <w:szCs w:val="24"/>
        </w:rPr>
        <w:t xml:space="preserve"> driving their forces,</w:t>
      </w:r>
      <w:r w:rsidR="005D4711">
        <w:rPr>
          <w:rFonts w:asciiTheme="majorBidi" w:hAnsiTheme="majorBidi" w:cstheme="majorBidi"/>
          <w:sz w:val="24"/>
          <w:szCs w:val="24"/>
        </w:rPr>
        <w:t xml:space="preserve"> </w:t>
      </w:r>
      <w:r w:rsidR="005C7BBB">
        <w:rPr>
          <w:rFonts w:asciiTheme="majorBidi" w:hAnsiTheme="majorBidi" w:cstheme="majorBidi"/>
          <w:sz w:val="24"/>
          <w:szCs w:val="24"/>
        </w:rPr>
        <w:t>and</w:t>
      </w:r>
      <w:r w:rsidR="005D4711">
        <w:rPr>
          <w:rFonts w:asciiTheme="majorBidi" w:hAnsiTheme="majorBidi" w:cstheme="majorBidi"/>
          <w:sz w:val="24"/>
          <w:szCs w:val="24"/>
        </w:rPr>
        <w:t xml:space="preserve"> both </w:t>
      </w:r>
      <w:r w:rsidR="005C7BBB">
        <w:rPr>
          <w:rFonts w:asciiTheme="majorBidi" w:hAnsiTheme="majorBidi" w:cstheme="majorBidi"/>
          <w:sz w:val="24"/>
          <w:szCs w:val="24"/>
        </w:rPr>
        <w:t xml:space="preserve">are </w:t>
      </w:r>
      <w:r w:rsidR="005D4711">
        <w:rPr>
          <w:rFonts w:asciiTheme="majorBidi" w:hAnsiTheme="majorBidi" w:cstheme="majorBidi"/>
          <w:sz w:val="24"/>
          <w:szCs w:val="24"/>
        </w:rPr>
        <w:t xml:space="preserve">portrayed as elevated, </w:t>
      </w:r>
      <w:r w:rsidR="005D4711" w:rsidRPr="005D4711">
        <w:rPr>
          <w:rFonts w:asciiTheme="majorBidi" w:hAnsiTheme="majorBidi" w:cstheme="majorBidi"/>
          <w:b/>
          <w:bCs/>
          <w:i/>
          <w:iCs/>
          <w:sz w:val="24"/>
          <w:szCs w:val="24"/>
        </w:rPr>
        <w:t>celsa</w:t>
      </w:r>
      <w:r w:rsidR="005D4711">
        <w:rPr>
          <w:rFonts w:asciiTheme="majorBidi" w:hAnsiTheme="majorBidi" w:cstheme="majorBidi"/>
          <w:sz w:val="24"/>
          <w:szCs w:val="24"/>
        </w:rPr>
        <w:t xml:space="preserve"> (680) and </w:t>
      </w:r>
      <w:r w:rsidR="005D4711" w:rsidRPr="005D4711">
        <w:rPr>
          <w:rFonts w:asciiTheme="majorBidi" w:hAnsiTheme="majorBidi" w:cstheme="majorBidi"/>
          <w:b/>
          <w:bCs/>
          <w:i/>
          <w:iCs/>
          <w:sz w:val="24"/>
          <w:szCs w:val="24"/>
        </w:rPr>
        <w:t>arduus</w:t>
      </w:r>
      <w:r w:rsidR="005D4711">
        <w:rPr>
          <w:rFonts w:asciiTheme="majorBidi" w:hAnsiTheme="majorBidi" w:cstheme="majorBidi"/>
          <w:sz w:val="24"/>
          <w:szCs w:val="24"/>
        </w:rPr>
        <w:t xml:space="preserve"> (683).</w:t>
      </w:r>
    </w:p>
    <w:p w14:paraId="45780C72" w14:textId="77777777" w:rsidR="00D61884" w:rsidRPr="00E442D8" w:rsidRDefault="00D61884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32E4788D" w14:textId="46475EDB" w:rsidR="00716646" w:rsidRPr="00E442D8" w:rsidRDefault="00107C9F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B4659">
        <w:rPr>
          <w:rFonts w:asciiTheme="majorBidi" w:hAnsiTheme="majorBidi" w:cstheme="majorBidi"/>
          <w:b/>
          <w:bCs/>
        </w:rPr>
        <w:t>681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BF7E26" w:rsidRPr="00E442D8">
        <w:rPr>
          <w:rFonts w:asciiTheme="majorBidi" w:hAnsiTheme="majorBidi" w:cstheme="majorBidi"/>
          <w:b/>
          <w:bCs/>
          <w:sz w:val="24"/>
          <w:szCs w:val="24"/>
        </w:rPr>
        <w:t>patriumque … sidus</w:t>
      </w:r>
      <w:r w:rsidR="00D61884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716646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1F51A5" w:rsidRPr="00E442D8">
        <w:rPr>
          <w:rFonts w:asciiTheme="majorBidi" w:hAnsiTheme="majorBidi" w:cstheme="majorBidi"/>
          <w:sz w:val="24"/>
          <w:szCs w:val="24"/>
        </w:rPr>
        <w:t xml:space="preserve">Brilliance appears also in </w:t>
      </w:r>
      <w:r w:rsidR="000D5A0C" w:rsidRPr="00E442D8">
        <w:rPr>
          <w:rFonts w:asciiTheme="majorBidi" w:hAnsiTheme="majorBidi" w:cstheme="majorBidi"/>
          <w:sz w:val="24"/>
          <w:szCs w:val="24"/>
        </w:rPr>
        <w:t>Augustus’s</w:t>
      </w:r>
      <w:r w:rsidR="001F51A5" w:rsidRPr="00E442D8">
        <w:rPr>
          <w:rFonts w:asciiTheme="majorBidi" w:hAnsiTheme="majorBidi" w:cstheme="majorBidi"/>
          <w:sz w:val="24"/>
          <w:szCs w:val="24"/>
        </w:rPr>
        <w:t xml:space="preserve"> father’s star, a comet which first appeared at Julius Caesar’s funeral games.</w:t>
      </w:r>
      <w:r w:rsidR="00E012AD">
        <w:rPr>
          <w:rFonts w:asciiTheme="majorBidi" w:hAnsiTheme="majorBidi" w:cstheme="majorBidi"/>
          <w:sz w:val="24"/>
          <w:szCs w:val="24"/>
        </w:rPr>
        <w:t xml:space="preserve"> The</w:t>
      </w:r>
      <w:r w:rsidR="004D4DEF">
        <w:rPr>
          <w:rFonts w:asciiTheme="majorBidi" w:hAnsiTheme="majorBidi" w:cstheme="majorBidi"/>
          <w:sz w:val="24"/>
          <w:szCs w:val="24"/>
        </w:rPr>
        <w:t xml:space="preserve"> repeated</w:t>
      </w:r>
      <w:r w:rsidR="00E012AD">
        <w:rPr>
          <w:rFonts w:asciiTheme="majorBidi" w:hAnsiTheme="majorBidi" w:cstheme="majorBidi"/>
          <w:sz w:val="24"/>
          <w:szCs w:val="24"/>
        </w:rPr>
        <w:t xml:space="preserve"> theme </w:t>
      </w:r>
      <w:r w:rsidR="00B17F6B">
        <w:rPr>
          <w:rFonts w:asciiTheme="majorBidi" w:hAnsiTheme="majorBidi" w:cstheme="majorBidi"/>
          <w:sz w:val="24"/>
          <w:szCs w:val="24"/>
        </w:rPr>
        <w:t xml:space="preserve">of light </w:t>
      </w:r>
      <w:r w:rsidR="004D4DEF">
        <w:rPr>
          <w:rFonts w:asciiTheme="majorBidi" w:hAnsiTheme="majorBidi" w:cstheme="majorBidi"/>
          <w:sz w:val="24"/>
          <w:szCs w:val="24"/>
        </w:rPr>
        <w:t>in the ekphrasis</w:t>
      </w:r>
      <w:r w:rsidR="00B17F6B">
        <w:rPr>
          <w:rFonts w:asciiTheme="majorBidi" w:hAnsiTheme="majorBidi" w:cstheme="majorBidi"/>
          <w:sz w:val="24"/>
          <w:szCs w:val="24"/>
        </w:rPr>
        <w:t xml:space="preserve"> </w:t>
      </w:r>
      <w:r w:rsidR="004D4DEF">
        <w:rPr>
          <w:rFonts w:asciiTheme="majorBidi" w:hAnsiTheme="majorBidi" w:cstheme="majorBidi"/>
          <w:sz w:val="24"/>
          <w:szCs w:val="24"/>
        </w:rPr>
        <w:t xml:space="preserve">is considered by Feldherr. It ‘suggests a </w:t>
      </w:r>
      <w:r w:rsidR="004D4DEF" w:rsidRPr="00ED2880">
        <w:rPr>
          <w:rFonts w:asciiTheme="majorBidi" w:hAnsiTheme="majorBidi" w:cstheme="majorBidi"/>
          <w:sz w:val="24"/>
          <w:szCs w:val="24"/>
        </w:rPr>
        <w:t>supernatural presence, the manifestation of divinity generally concealed from human sight’</w:t>
      </w:r>
      <w:r w:rsidR="00ED2880" w:rsidRPr="00ED2880">
        <w:rPr>
          <w:rFonts w:asciiTheme="majorBidi" w:hAnsiTheme="majorBidi" w:cstheme="majorBidi"/>
          <w:sz w:val="24"/>
          <w:szCs w:val="24"/>
        </w:rPr>
        <w:t>.</w:t>
      </w:r>
      <w:r w:rsidR="004D4DEF" w:rsidRPr="00ED2880">
        <w:rPr>
          <w:rStyle w:val="FootnoteReference"/>
          <w:rFonts w:asciiTheme="majorBidi" w:hAnsiTheme="majorBidi" w:cstheme="majorBidi"/>
          <w:sz w:val="24"/>
          <w:szCs w:val="24"/>
        </w:rPr>
        <w:footnoteReference w:id="11"/>
      </w:r>
    </w:p>
    <w:p w14:paraId="2F22CBE4" w14:textId="77777777" w:rsidR="00B47827" w:rsidRPr="00E442D8" w:rsidRDefault="00B47827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31C62531" w14:textId="5DF48319" w:rsidR="00332C54" w:rsidRDefault="00107C9F" w:rsidP="00332C54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B4659">
        <w:rPr>
          <w:rFonts w:asciiTheme="majorBidi" w:hAnsiTheme="majorBidi" w:cstheme="majorBidi"/>
          <w:b/>
          <w:bCs/>
        </w:rPr>
        <w:t>685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BF7E26" w:rsidRPr="00E442D8">
        <w:rPr>
          <w:rFonts w:asciiTheme="majorBidi" w:hAnsiTheme="majorBidi" w:cstheme="majorBidi"/>
          <w:b/>
          <w:bCs/>
          <w:sz w:val="24"/>
          <w:szCs w:val="24"/>
        </w:rPr>
        <w:t>hinc ope barbarica … Antonius</w:t>
      </w:r>
      <w:r w:rsidR="001579D4">
        <w:rPr>
          <w:rFonts w:asciiTheme="majorBidi" w:hAnsiTheme="majorBidi" w:cstheme="majorBidi"/>
          <w:b/>
          <w:bCs/>
          <w:sz w:val="24"/>
          <w:szCs w:val="24"/>
        </w:rPr>
        <w:t xml:space="preserve"> armis</w:t>
      </w:r>
      <w:r w:rsidR="001E3F9D" w:rsidRPr="00E442D8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B47827" w:rsidRPr="00E442D8">
        <w:rPr>
          <w:rFonts w:asciiTheme="majorBidi" w:hAnsiTheme="majorBidi" w:cstheme="majorBidi"/>
          <w:sz w:val="24"/>
          <w:szCs w:val="24"/>
        </w:rPr>
        <w:t xml:space="preserve">  </w:t>
      </w:r>
      <w:r w:rsidR="001F51A5" w:rsidRPr="00E442D8">
        <w:rPr>
          <w:rFonts w:asciiTheme="majorBidi" w:hAnsiTheme="majorBidi" w:cstheme="majorBidi"/>
          <w:sz w:val="24"/>
          <w:szCs w:val="24"/>
        </w:rPr>
        <w:t xml:space="preserve">This second </w:t>
      </w:r>
      <w:r w:rsidR="001F51A5" w:rsidRPr="00E442D8">
        <w:rPr>
          <w:rFonts w:asciiTheme="majorBidi" w:hAnsiTheme="majorBidi" w:cstheme="majorBidi"/>
          <w:i/>
          <w:iCs/>
          <w:sz w:val="24"/>
          <w:szCs w:val="24"/>
        </w:rPr>
        <w:t>hinc</w:t>
      </w:r>
      <w:r w:rsidR="001F51A5" w:rsidRPr="00E442D8">
        <w:rPr>
          <w:rFonts w:asciiTheme="majorBidi" w:hAnsiTheme="majorBidi" w:cstheme="majorBidi"/>
          <w:sz w:val="24"/>
          <w:szCs w:val="24"/>
        </w:rPr>
        <w:t xml:space="preserve"> opposes Augustus to Antony, who is attended not by the gods or glorious phenomena</w:t>
      </w:r>
      <w:r w:rsidR="00457FA8" w:rsidRPr="00E442D8">
        <w:rPr>
          <w:rFonts w:asciiTheme="majorBidi" w:hAnsiTheme="majorBidi" w:cstheme="majorBidi"/>
          <w:sz w:val="24"/>
          <w:szCs w:val="24"/>
        </w:rPr>
        <w:t xml:space="preserve">, but by barbarian opulence.  </w:t>
      </w:r>
      <w:r w:rsidR="001579D4">
        <w:rPr>
          <w:rFonts w:asciiTheme="majorBidi" w:hAnsiTheme="majorBidi" w:cstheme="majorBidi"/>
          <w:sz w:val="24"/>
          <w:szCs w:val="24"/>
        </w:rPr>
        <w:t xml:space="preserve">The </w:t>
      </w:r>
      <w:r w:rsidR="001579D4" w:rsidRPr="001579D4">
        <w:rPr>
          <w:rFonts w:asciiTheme="majorBidi" w:hAnsiTheme="majorBidi" w:cstheme="majorBidi"/>
          <w:b/>
          <w:bCs/>
          <w:i/>
          <w:iCs/>
          <w:sz w:val="24"/>
          <w:szCs w:val="24"/>
        </w:rPr>
        <w:t>variisque armis</w:t>
      </w:r>
      <w:r w:rsidR="001579D4" w:rsidRPr="00332C54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1579D4">
        <w:rPr>
          <w:rFonts w:asciiTheme="majorBidi" w:hAnsiTheme="majorBidi" w:cstheme="majorBidi"/>
          <w:sz w:val="24"/>
          <w:szCs w:val="24"/>
        </w:rPr>
        <w:t xml:space="preserve">is </w:t>
      </w:r>
      <w:r w:rsidR="001579D4" w:rsidRPr="00332C54">
        <w:rPr>
          <w:rFonts w:asciiTheme="majorBidi" w:hAnsiTheme="majorBidi" w:cstheme="majorBidi"/>
          <w:sz w:val="24"/>
          <w:szCs w:val="24"/>
        </w:rPr>
        <w:t>a reminder of the assorted weaponry of the Gauls in their assault on the Capitol</w:t>
      </w:r>
      <w:r w:rsidR="001579D4">
        <w:rPr>
          <w:rFonts w:asciiTheme="majorBidi" w:hAnsiTheme="majorBidi" w:cstheme="majorBidi"/>
          <w:sz w:val="24"/>
          <w:szCs w:val="24"/>
        </w:rPr>
        <w:t>.</w:t>
      </w:r>
      <w:r w:rsidR="001579D4">
        <w:rPr>
          <w:rStyle w:val="FootnoteReference"/>
          <w:rFonts w:asciiTheme="majorBidi" w:hAnsiTheme="majorBidi" w:cstheme="majorBidi"/>
          <w:sz w:val="24"/>
          <w:szCs w:val="24"/>
        </w:rPr>
        <w:footnoteReference w:id="12"/>
      </w:r>
      <w:r w:rsidR="001579D4">
        <w:rPr>
          <w:rFonts w:asciiTheme="majorBidi" w:hAnsiTheme="majorBidi" w:cstheme="majorBidi"/>
          <w:sz w:val="24"/>
          <w:szCs w:val="24"/>
        </w:rPr>
        <w:t xml:space="preserve"> </w:t>
      </w:r>
      <w:r w:rsidR="00457FA8" w:rsidRPr="00E442D8">
        <w:rPr>
          <w:rFonts w:asciiTheme="majorBidi" w:hAnsiTheme="majorBidi" w:cstheme="majorBidi"/>
          <w:sz w:val="24"/>
          <w:szCs w:val="24"/>
        </w:rPr>
        <w:t>Antony</w:t>
      </w:r>
      <w:r w:rsidR="00F1795A">
        <w:rPr>
          <w:rFonts w:asciiTheme="majorBidi" w:hAnsiTheme="majorBidi" w:cstheme="majorBidi"/>
          <w:sz w:val="24"/>
          <w:szCs w:val="24"/>
        </w:rPr>
        <w:t xml:space="preserve"> </w:t>
      </w:r>
      <w:r w:rsidR="00457FA8" w:rsidRPr="00E442D8">
        <w:rPr>
          <w:rFonts w:asciiTheme="majorBidi" w:hAnsiTheme="majorBidi" w:cstheme="majorBidi"/>
          <w:sz w:val="24"/>
          <w:szCs w:val="24"/>
        </w:rPr>
        <w:t xml:space="preserve">has </w:t>
      </w:r>
      <w:r w:rsidR="001C52E9">
        <w:rPr>
          <w:rFonts w:asciiTheme="majorBidi" w:hAnsiTheme="majorBidi" w:cstheme="majorBidi"/>
          <w:sz w:val="24"/>
          <w:szCs w:val="24"/>
        </w:rPr>
        <w:t>forsaken</w:t>
      </w:r>
      <w:r w:rsidR="00457FA8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D62689">
        <w:rPr>
          <w:rFonts w:asciiTheme="majorBidi" w:hAnsiTheme="majorBidi" w:cstheme="majorBidi"/>
          <w:sz w:val="24"/>
          <w:szCs w:val="24"/>
        </w:rPr>
        <w:t xml:space="preserve">the civilising </w:t>
      </w:r>
      <w:r w:rsidR="00457FA8" w:rsidRPr="00E442D8">
        <w:rPr>
          <w:rFonts w:asciiTheme="majorBidi" w:hAnsiTheme="majorBidi" w:cstheme="majorBidi"/>
          <w:sz w:val="24"/>
          <w:szCs w:val="24"/>
        </w:rPr>
        <w:t xml:space="preserve">Roman </w:t>
      </w:r>
      <w:r w:rsidR="00D62689">
        <w:rPr>
          <w:rFonts w:asciiTheme="majorBidi" w:hAnsiTheme="majorBidi" w:cstheme="majorBidi"/>
          <w:sz w:val="24"/>
          <w:szCs w:val="24"/>
        </w:rPr>
        <w:t>virtues (</w:t>
      </w:r>
      <w:r w:rsidR="00D62689" w:rsidRPr="00D62689">
        <w:rPr>
          <w:rFonts w:asciiTheme="majorBidi" w:hAnsiTheme="majorBidi" w:cstheme="majorBidi"/>
          <w:i/>
          <w:iCs/>
          <w:sz w:val="24"/>
          <w:szCs w:val="24"/>
        </w:rPr>
        <w:t>fides, fortitud</w:t>
      </w:r>
      <w:r w:rsidR="00D62689">
        <w:rPr>
          <w:rFonts w:asciiTheme="majorBidi" w:hAnsiTheme="majorBidi" w:cstheme="majorBidi"/>
          <w:i/>
          <w:iCs/>
          <w:sz w:val="24"/>
          <w:szCs w:val="24"/>
        </w:rPr>
        <w:t>o</w:t>
      </w:r>
      <w:r w:rsidR="00D62689" w:rsidRPr="00D62689">
        <w:rPr>
          <w:rFonts w:asciiTheme="majorBidi" w:hAnsiTheme="majorBidi" w:cstheme="majorBidi"/>
          <w:i/>
          <w:iCs/>
          <w:sz w:val="24"/>
          <w:szCs w:val="24"/>
        </w:rPr>
        <w:t>, religio, pietas, iustitia</w:t>
      </w:r>
      <w:r w:rsidR="00D62689">
        <w:rPr>
          <w:rFonts w:asciiTheme="majorBidi" w:hAnsiTheme="majorBidi" w:cstheme="majorBidi"/>
          <w:sz w:val="24"/>
          <w:szCs w:val="24"/>
        </w:rPr>
        <w:t>)</w:t>
      </w:r>
      <w:r w:rsidR="00457FA8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D62689">
        <w:rPr>
          <w:rFonts w:asciiTheme="majorBidi" w:hAnsiTheme="majorBidi" w:cstheme="majorBidi"/>
          <w:sz w:val="24"/>
          <w:szCs w:val="24"/>
        </w:rPr>
        <w:t>for foreign ways</w:t>
      </w:r>
      <w:r w:rsidR="001C52E9">
        <w:rPr>
          <w:rFonts w:asciiTheme="majorBidi" w:hAnsiTheme="majorBidi" w:cstheme="majorBidi"/>
          <w:sz w:val="24"/>
          <w:szCs w:val="24"/>
        </w:rPr>
        <w:t>.</w:t>
      </w:r>
      <w:r w:rsidR="00D62689">
        <w:rPr>
          <w:rStyle w:val="FootnoteReference"/>
          <w:rFonts w:asciiTheme="majorBidi" w:hAnsiTheme="majorBidi" w:cstheme="majorBidi"/>
          <w:sz w:val="24"/>
          <w:szCs w:val="24"/>
        </w:rPr>
        <w:footnoteReference w:id="13"/>
      </w:r>
      <w:r w:rsidR="001C52E9">
        <w:rPr>
          <w:rFonts w:asciiTheme="majorBidi" w:hAnsiTheme="majorBidi" w:cstheme="majorBidi"/>
          <w:sz w:val="24"/>
          <w:szCs w:val="24"/>
        </w:rPr>
        <w:t xml:space="preserve"> His </w:t>
      </w:r>
      <w:r w:rsidR="00B17F6B">
        <w:rPr>
          <w:rFonts w:asciiTheme="majorBidi" w:hAnsiTheme="majorBidi" w:cstheme="majorBidi"/>
          <w:sz w:val="24"/>
          <w:szCs w:val="24"/>
        </w:rPr>
        <w:t xml:space="preserve">descent into </w:t>
      </w:r>
      <w:r w:rsidR="001C52E9">
        <w:rPr>
          <w:rFonts w:asciiTheme="majorBidi" w:hAnsiTheme="majorBidi" w:cstheme="majorBidi"/>
          <w:sz w:val="24"/>
          <w:szCs w:val="24"/>
        </w:rPr>
        <w:t xml:space="preserve">Hellenistic </w:t>
      </w:r>
      <w:r w:rsidR="00D62689">
        <w:rPr>
          <w:rFonts w:asciiTheme="majorBidi" w:hAnsiTheme="majorBidi" w:cstheme="majorBidi"/>
          <w:sz w:val="24"/>
          <w:szCs w:val="24"/>
        </w:rPr>
        <w:t xml:space="preserve">luxury and </w:t>
      </w:r>
      <w:r w:rsidR="001C52E9">
        <w:rPr>
          <w:rFonts w:asciiTheme="majorBidi" w:hAnsiTheme="majorBidi" w:cstheme="majorBidi"/>
          <w:sz w:val="24"/>
          <w:szCs w:val="24"/>
        </w:rPr>
        <w:t>decadence is contrasted with the masculinity and austerity of Roman values and devotion to the Olympian gods.</w:t>
      </w:r>
      <w:r w:rsidR="001C52E9">
        <w:rPr>
          <w:rStyle w:val="FootnoteReference"/>
          <w:rFonts w:asciiTheme="majorBidi" w:hAnsiTheme="majorBidi" w:cstheme="majorBidi"/>
          <w:sz w:val="24"/>
          <w:szCs w:val="24"/>
        </w:rPr>
        <w:footnoteReference w:id="14"/>
      </w:r>
    </w:p>
    <w:p w14:paraId="7A00390C" w14:textId="77777777" w:rsidR="00B17F6B" w:rsidRDefault="00B17F6B" w:rsidP="00332C54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243A4772" w14:textId="49C813F9" w:rsidR="00B17F6B" w:rsidRPr="00ED2880" w:rsidRDefault="00B17F6B" w:rsidP="00B17F6B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ED2880">
        <w:rPr>
          <w:rFonts w:asciiTheme="majorBidi" w:hAnsiTheme="majorBidi" w:cstheme="majorBidi"/>
          <w:b/>
          <w:bCs/>
        </w:rPr>
        <w:t>686</w:t>
      </w:r>
      <w:r w:rsidRPr="00ED2880">
        <w:rPr>
          <w:rFonts w:asciiTheme="majorBidi" w:hAnsiTheme="majorBidi" w:cstheme="majorBidi"/>
          <w:b/>
          <w:bCs/>
          <w:sz w:val="24"/>
          <w:szCs w:val="24"/>
        </w:rPr>
        <w:t xml:space="preserve"> litore rubro</w:t>
      </w:r>
      <w:r w:rsidRPr="00ED2880">
        <w:rPr>
          <w:rFonts w:asciiTheme="majorBidi" w:hAnsiTheme="majorBidi" w:cstheme="majorBidi"/>
          <w:sz w:val="24"/>
          <w:szCs w:val="24"/>
        </w:rPr>
        <w:t xml:space="preserve"> </w:t>
      </w:r>
      <w:r w:rsidR="00584927">
        <w:rPr>
          <w:rFonts w:asciiTheme="majorBidi" w:hAnsiTheme="majorBidi" w:cstheme="majorBidi"/>
          <w:sz w:val="24"/>
          <w:szCs w:val="24"/>
        </w:rPr>
        <w:t xml:space="preserve">The ‘ruddy shore’ </w:t>
      </w:r>
      <w:r w:rsidRPr="00ED2880">
        <w:rPr>
          <w:rFonts w:asciiTheme="majorBidi" w:hAnsiTheme="majorBidi" w:cstheme="majorBidi"/>
          <w:sz w:val="24"/>
          <w:szCs w:val="24"/>
        </w:rPr>
        <w:t>is widely rendered as the Red Sea, but may be the Indian Ocean.</w:t>
      </w:r>
      <w:r w:rsidRPr="00ED2880">
        <w:rPr>
          <w:rStyle w:val="FootnoteReference"/>
          <w:rFonts w:asciiTheme="majorBidi" w:hAnsiTheme="majorBidi" w:cstheme="majorBidi"/>
          <w:sz w:val="24"/>
          <w:szCs w:val="24"/>
        </w:rPr>
        <w:footnoteReference w:id="15"/>
      </w:r>
    </w:p>
    <w:p w14:paraId="03B31681" w14:textId="77777777" w:rsidR="00332C54" w:rsidRPr="00ED2880" w:rsidRDefault="00332C54" w:rsidP="00332C54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1EB4348E" w14:textId="52BBF944" w:rsidR="00332C54" w:rsidRPr="00ED2880" w:rsidRDefault="00332C54" w:rsidP="00332C54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ED2880">
        <w:rPr>
          <w:rFonts w:asciiTheme="majorBidi" w:hAnsiTheme="majorBidi" w:cstheme="majorBidi"/>
          <w:b/>
          <w:bCs/>
        </w:rPr>
        <w:t>687</w:t>
      </w:r>
      <w:r w:rsidRPr="00ED2880">
        <w:rPr>
          <w:rFonts w:asciiTheme="majorBidi" w:hAnsiTheme="majorBidi" w:cstheme="majorBidi"/>
          <w:sz w:val="24"/>
          <w:szCs w:val="24"/>
        </w:rPr>
        <w:t xml:space="preserve"> </w:t>
      </w:r>
      <w:r w:rsidRPr="00ED2880">
        <w:rPr>
          <w:rFonts w:asciiTheme="majorBidi" w:hAnsiTheme="majorBidi" w:cstheme="majorBidi"/>
          <w:b/>
          <w:bCs/>
          <w:sz w:val="24"/>
          <w:szCs w:val="24"/>
        </w:rPr>
        <w:t>uirisque Orientis</w:t>
      </w:r>
      <w:r w:rsidRPr="00ED2880">
        <w:rPr>
          <w:rFonts w:asciiTheme="majorBidi" w:hAnsiTheme="majorBidi" w:cstheme="majorBidi"/>
          <w:sz w:val="24"/>
          <w:szCs w:val="24"/>
        </w:rPr>
        <w:t xml:space="preserve"> Antony’s power </w:t>
      </w:r>
      <w:r w:rsidR="00572B77" w:rsidRPr="00ED2880">
        <w:rPr>
          <w:rFonts w:asciiTheme="majorBidi" w:hAnsiTheme="majorBidi" w:cstheme="majorBidi"/>
          <w:sz w:val="24"/>
          <w:szCs w:val="24"/>
        </w:rPr>
        <w:t xml:space="preserve">now </w:t>
      </w:r>
      <w:r w:rsidR="00BB3D8A">
        <w:rPr>
          <w:rFonts w:asciiTheme="majorBidi" w:hAnsiTheme="majorBidi" w:cstheme="majorBidi"/>
          <w:sz w:val="24"/>
          <w:szCs w:val="24"/>
        </w:rPr>
        <w:t>relies</w:t>
      </w:r>
      <w:r w:rsidR="00572B77" w:rsidRPr="00ED2880">
        <w:rPr>
          <w:rFonts w:asciiTheme="majorBidi" w:hAnsiTheme="majorBidi" w:cstheme="majorBidi"/>
          <w:sz w:val="24"/>
          <w:szCs w:val="24"/>
        </w:rPr>
        <w:t xml:space="preserve"> an</w:t>
      </w:r>
      <w:r w:rsidRPr="00ED2880">
        <w:rPr>
          <w:rFonts w:asciiTheme="majorBidi" w:hAnsiTheme="majorBidi" w:cstheme="majorBidi"/>
          <w:sz w:val="24"/>
          <w:szCs w:val="24"/>
        </w:rPr>
        <w:t xml:space="preserve"> alien </w:t>
      </w:r>
      <w:r w:rsidR="00572B77" w:rsidRPr="00ED2880">
        <w:rPr>
          <w:rFonts w:asciiTheme="majorBidi" w:hAnsiTheme="majorBidi" w:cstheme="majorBidi"/>
          <w:sz w:val="24"/>
          <w:szCs w:val="24"/>
        </w:rPr>
        <w:t>source, and ‘</w:t>
      </w:r>
      <w:r w:rsidR="00E012AD" w:rsidRPr="00ED2880">
        <w:rPr>
          <w:rFonts w:asciiTheme="majorBidi" w:hAnsiTheme="majorBidi" w:cstheme="majorBidi"/>
          <w:sz w:val="24"/>
          <w:szCs w:val="24"/>
        </w:rPr>
        <w:t>disordered East challenges the Apollonian West</w:t>
      </w:r>
      <w:r w:rsidR="00572B77" w:rsidRPr="00ED2880">
        <w:rPr>
          <w:rFonts w:asciiTheme="majorBidi" w:hAnsiTheme="majorBidi" w:cstheme="majorBidi"/>
          <w:sz w:val="24"/>
          <w:szCs w:val="24"/>
        </w:rPr>
        <w:t>’</w:t>
      </w:r>
      <w:r w:rsidR="00E012AD" w:rsidRPr="00ED2880">
        <w:rPr>
          <w:rFonts w:asciiTheme="majorBidi" w:hAnsiTheme="majorBidi" w:cstheme="majorBidi"/>
          <w:sz w:val="24"/>
          <w:szCs w:val="24"/>
        </w:rPr>
        <w:t>.</w:t>
      </w:r>
      <w:r w:rsidR="00E012AD" w:rsidRPr="00ED2880">
        <w:rPr>
          <w:rStyle w:val="FootnoteReference"/>
          <w:rFonts w:asciiTheme="majorBidi" w:hAnsiTheme="majorBidi" w:cstheme="majorBidi"/>
          <w:sz w:val="24"/>
          <w:szCs w:val="24"/>
        </w:rPr>
        <w:footnoteReference w:id="16"/>
      </w:r>
    </w:p>
    <w:p w14:paraId="1A9C7F33" w14:textId="77777777" w:rsidR="00B17F6B" w:rsidRDefault="00B17F6B" w:rsidP="00217DBD">
      <w:pPr>
        <w:spacing w:line="360" w:lineRule="auto"/>
        <w:jc w:val="both"/>
        <w:rPr>
          <w:rFonts w:asciiTheme="majorBidi" w:hAnsiTheme="majorBidi" w:cstheme="majorBidi"/>
          <w:b/>
          <w:bCs/>
        </w:rPr>
      </w:pPr>
    </w:p>
    <w:p w14:paraId="13CEE98F" w14:textId="524F6B5B" w:rsidR="00716646" w:rsidRPr="00E442D8" w:rsidRDefault="00107C9F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6B4659">
        <w:rPr>
          <w:rFonts w:asciiTheme="majorBidi" w:hAnsiTheme="majorBidi" w:cstheme="majorBidi"/>
          <w:b/>
          <w:bCs/>
        </w:rPr>
        <w:t>688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BF7E26" w:rsidRPr="00E442D8">
        <w:rPr>
          <w:rFonts w:asciiTheme="majorBidi" w:hAnsiTheme="majorBidi" w:cstheme="majorBidi"/>
          <w:b/>
          <w:bCs/>
          <w:sz w:val="24"/>
          <w:szCs w:val="24"/>
        </w:rPr>
        <w:t>(nefas)</w:t>
      </w:r>
      <w:r w:rsidR="00BE2D7D" w:rsidRPr="00E442D8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BF7E26" w:rsidRPr="00E442D8">
        <w:rPr>
          <w:rFonts w:asciiTheme="majorBidi" w:hAnsiTheme="majorBidi" w:cstheme="majorBidi"/>
          <w:b/>
          <w:bCs/>
          <w:sz w:val="24"/>
          <w:szCs w:val="24"/>
        </w:rPr>
        <w:t>Aegyptia coniunx</w:t>
      </w:r>
      <w:r w:rsidR="00716646" w:rsidRPr="00E442D8">
        <w:rPr>
          <w:rFonts w:asciiTheme="majorBidi" w:hAnsiTheme="majorBidi" w:cstheme="majorBidi"/>
          <w:sz w:val="24"/>
          <w:szCs w:val="24"/>
        </w:rPr>
        <w:t xml:space="preserve"> </w:t>
      </w:r>
      <w:r w:rsidR="000528EC" w:rsidRPr="00E442D8">
        <w:rPr>
          <w:rFonts w:asciiTheme="majorBidi" w:hAnsiTheme="majorBidi" w:cstheme="majorBidi"/>
          <w:sz w:val="24"/>
          <w:szCs w:val="24"/>
        </w:rPr>
        <w:t>Cleopatra’s name is not to be uttered.</w:t>
      </w:r>
      <w:r w:rsidR="00EC58B6">
        <w:rPr>
          <w:rStyle w:val="FootnoteReference"/>
          <w:rFonts w:asciiTheme="majorBidi" w:hAnsiTheme="majorBidi" w:cstheme="majorBidi"/>
          <w:sz w:val="24"/>
          <w:szCs w:val="24"/>
        </w:rPr>
        <w:footnoteReference w:id="17"/>
      </w:r>
      <w:r w:rsidR="00EE4934">
        <w:rPr>
          <w:rFonts w:asciiTheme="majorBidi" w:hAnsiTheme="majorBidi" w:cstheme="majorBidi"/>
          <w:sz w:val="24"/>
          <w:szCs w:val="24"/>
        </w:rPr>
        <w:t xml:space="preserve"> ‘Nefas’ connotes something contrary to divine law, sin, or crime; but also</w:t>
      </w:r>
      <w:r w:rsidR="00E27AFE">
        <w:rPr>
          <w:rFonts w:asciiTheme="majorBidi" w:hAnsiTheme="majorBidi" w:cstheme="majorBidi"/>
          <w:sz w:val="24"/>
          <w:szCs w:val="24"/>
        </w:rPr>
        <w:t>,</w:t>
      </w:r>
      <w:r w:rsidR="00EE4934">
        <w:rPr>
          <w:rFonts w:asciiTheme="majorBidi" w:hAnsiTheme="majorBidi" w:cstheme="majorBidi"/>
          <w:sz w:val="24"/>
          <w:szCs w:val="24"/>
        </w:rPr>
        <w:t xml:space="preserve"> as applied to a person, a wretch or monster.</w:t>
      </w:r>
      <w:r w:rsidR="00EE4934" w:rsidRPr="00EE4934">
        <w:rPr>
          <w:rFonts w:asciiTheme="majorBidi" w:hAnsiTheme="majorBidi" w:cstheme="majorBidi"/>
          <w:sz w:val="24"/>
          <w:szCs w:val="24"/>
        </w:rPr>
        <w:t xml:space="preserve"> </w:t>
      </w:r>
      <w:r w:rsidR="003E3CB9">
        <w:rPr>
          <w:rFonts w:asciiTheme="majorBidi" w:hAnsiTheme="majorBidi" w:cstheme="majorBidi"/>
          <w:sz w:val="24"/>
          <w:szCs w:val="24"/>
        </w:rPr>
        <w:t>This has been rendered here</w:t>
      </w:r>
      <w:r w:rsidR="00EE4934">
        <w:rPr>
          <w:rFonts w:asciiTheme="majorBidi" w:hAnsiTheme="majorBidi" w:cstheme="majorBidi"/>
          <w:sz w:val="24"/>
          <w:szCs w:val="24"/>
        </w:rPr>
        <w:t xml:space="preserve"> as ‘monstrous’ to convey the sense both of an </w:t>
      </w:r>
      <w:r w:rsidR="003E3CB9">
        <w:rPr>
          <w:rFonts w:asciiTheme="majorBidi" w:hAnsiTheme="majorBidi" w:cstheme="majorBidi"/>
          <w:sz w:val="24"/>
          <w:szCs w:val="24"/>
        </w:rPr>
        <w:t>interjection of disgust</w:t>
      </w:r>
      <w:r w:rsidR="00EE4934">
        <w:rPr>
          <w:rFonts w:asciiTheme="majorBidi" w:hAnsiTheme="majorBidi" w:cstheme="majorBidi"/>
          <w:sz w:val="24"/>
          <w:szCs w:val="24"/>
        </w:rPr>
        <w:t xml:space="preserve"> and an epithet defining Cleopatra.</w:t>
      </w:r>
      <w:r w:rsidR="00F1795A">
        <w:rPr>
          <w:rFonts w:asciiTheme="majorBidi" w:hAnsiTheme="majorBidi" w:cstheme="majorBidi"/>
          <w:sz w:val="24"/>
          <w:szCs w:val="24"/>
        </w:rPr>
        <w:t xml:space="preserve"> This</w:t>
      </w:r>
      <w:r w:rsidR="006F0FB1">
        <w:rPr>
          <w:rFonts w:asciiTheme="majorBidi" w:hAnsiTheme="majorBidi" w:cstheme="majorBidi"/>
          <w:sz w:val="24"/>
          <w:szCs w:val="24"/>
        </w:rPr>
        <w:t xml:space="preserve"> is</w:t>
      </w:r>
      <w:r w:rsidR="00F1795A">
        <w:rPr>
          <w:rFonts w:asciiTheme="majorBidi" w:hAnsiTheme="majorBidi" w:cstheme="majorBidi"/>
          <w:sz w:val="24"/>
          <w:szCs w:val="24"/>
        </w:rPr>
        <w:t xml:space="preserve"> apt to associate Augustus with Hercules (the hero </w:t>
      </w:r>
      <w:r w:rsidR="00055A79">
        <w:rPr>
          <w:rFonts w:asciiTheme="majorBidi" w:hAnsiTheme="majorBidi" w:cstheme="majorBidi"/>
          <w:sz w:val="24"/>
          <w:szCs w:val="24"/>
        </w:rPr>
        <w:t>vanquishing</w:t>
      </w:r>
      <w:r w:rsidR="00F1795A">
        <w:rPr>
          <w:rFonts w:asciiTheme="majorBidi" w:hAnsiTheme="majorBidi" w:cstheme="majorBidi"/>
          <w:sz w:val="24"/>
          <w:szCs w:val="24"/>
        </w:rPr>
        <w:t xml:space="preserve"> the monster Cacus earlier in this book), transfer</w:t>
      </w:r>
      <w:r w:rsidR="00ED2880">
        <w:rPr>
          <w:rFonts w:asciiTheme="majorBidi" w:hAnsiTheme="majorBidi" w:cstheme="majorBidi"/>
          <w:sz w:val="24"/>
          <w:szCs w:val="24"/>
        </w:rPr>
        <w:t>ring</w:t>
      </w:r>
      <w:r w:rsidR="00055A79">
        <w:rPr>
          <w:rFonts w:asciiTheme="majorBidi" w:hAnsiTheme="majorBidi" w:cstheme="majorBidi"/>
          <w:sz w:val="24"/>
          <w:szCs w:val="24"/>
        </w:rPr>
        <w:t xml:space="preserve"> to Augustus</w:t>
      </w:r>
      <w:r w:rsidR="00F1795A">
        <w:rPr>
          <w:rFonts w:asciiTheme="majorBidi" w:hAnsiTheme="majorBidi" w:cstheme="majorBidi"/>
          <w:sz w:val="24"/>
          <w:szCs w:val="24"/>
        </w:rPr>
        <w:t xml:space="preserve"> </w:t>
      </w:r>
      <w:r w:rsidR="00F1795A">
        <w:rPr>
          <w:rFonts w:asciiTheme="majorBidi" w:hAnsiTheme="majorBidi" w:cstheme="majorBidi"/>
          <w:sz w:val="24"/>
          <w:szCs w:val="24"/>
        </w:rPr>
        <w:lastRenderedPageBreak/>
        <w:t>Antony</w:t>
      </w:r>
      <w:r w:rsidR="006F0FB1">
        <w:rPr>
          <w:rFonts w:asciiTheme="majorBidi" w:hAnsiTheme="majorBidi" w:cstheme="majorBidi"/>
          <w:sz w:val="24"/>
          <w:szCs w:val="24"/>
        </w:rPr>
        <w:t xml:space="preserve">’s </w:t>
      </w:r>
      <w:r w:rsidR="00F1795A">
        <w:rPr>
          <w:rFonts w:asciiTheme="majorBidi" w:hAnsiTheme="majorBidi" w:cstheme="majorBidi"/>
          <w:sz w:val="24"/>
          <w:szCs w:val="24"/>
        </w:rPr>
        <w:t>claim of Herculean ancestry.</w:t>
      </w:r>
      <w:r w:rsidR="00F1795A">
        <w:rPr>
          <w:rStyle w:val="FootnoteReference"/>
          <w:rFonts w:asciiTheme="majorBidi" w:hAnsiTheme="majorBidi" w:cstheme="majorBidi"/>
          <w:sz w:val="24"/>
          <w:szCs w:val="24"/>
        </w:rPr>
        <w:footnoteReference w:id="18"/>
      </w:r>
      <w:r w:rsidR="00F1795A">
        <w:rPr>
          <w:rFonts w:asciiTheme="majorBidi" w:hAnsiTheme="majorBidi" w:cstheme="majorBidi"/>
          <w:sz w:val="24"/>
          <w:szCs w:val="24"/>
        </w:rPr>
        <w:t xml:space="preserve"> </w:t>
      </w:r>
      <w:r w:rsidR="00BA1201">
        <w:rPr>
          <w:rFonts w:asciiTheme="majorBidi" w:hAnsiTheme="majorBidi" w:cstheme="majorBidi"/>
          <w:sz w:val="24"/>
          <w:szCs w:val="24"/>
        </w:rPr>
        <w:t>Virgil goes on at 698–99 to depict Cleopatra’s monstrous gods in combat with Neptune, Venus, and Minerva.</w:t>
      </w:r>
    </w:p>
    <w:p w14:paraId="2F13C790" w14:textId="77777777" w:rsidR="00716646" w:rsidRPr="00E442D8" w:rsidRDefault="00716646" w:rsidP="00217DBD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</w:p>
    <w:p w14:paraId="5827EA3A" w14:textId="06794FD1" w:rsidR="00294EE0" w:rsidRPr="00A613FF" w:rsidRDefault="00107C9F" w:rsidP="00217DBD">
      <w:pPr>
        <w:spacing w:line="360" w:lineRule="auto"/>
        <w:jc w:val="both"/>
        <w:rPr>
          <w:rFonts w:asciiTheme="majorBidi" w:hAnsiTheme="majorBidi" w:cstheme="majorBidi"/>
          <w:color w:val="FF0000"/>
          <w:sz w:val="24"/>
          <w:szCs w:val="24"/>
        </w:rPr>
      </w:pPr>
      <w:r w:rsidRPr="00A613FF">
        <w:rPr>
          <w:rFonts w:asciiTheme="majorBidi" w:hAnsiTheme="majorBidi" w:cstheme="majorBidi"/>
          <w:b/>
          <w:bCs/>
        </w:rPr>
        <w:t xml:space="preserve">689–90 </w:t>
      </w:r>
      <w:r w:rsidR="00BF7E26" w:rsidRPr="00A613FF">
        <w:rPr>
          <w:rFonts w:asciiTheme="majorBidi" w:hAnsiTheme="majorBidi" w:cstheme="majorBidi"/>
          <w:b/>
          <w:bCs/>
          <w:sz w:val="24"/>
          <w:szCs w:val="24"/>
        </w:rPr>
        <w:t>una omnes … aequor</w:t>
      </w:r>
      <w:r w:rsidR="00716646" w:rsidRPr="00A613FF">
        <w:rPr>
          <w:rFonts w:asciiTheme="majorBidi" w:hAnsiTheme="majorBidi" w:cstheme="majorBidi"/>
          <w:sz w:val="24"/>
          <w:szCs w:val="24"/>
        </w:rPr>
        <w:t xml:space="preserve"> </w:t>
      </w:r>
      <w:r w:rsidR="00BB3D8A">
        <w:rPr>
          <w:rFonts w:asciiTheme="majorBidi" w:hAnsiTheme="majorBidi" w:cstheme="majorBidi"/>
          <w:sz w:val="24"/>
          <w:szCs w:val="24"/>
        </w:rPr>
        <w:t>The</w:t>
      </w:r>
      <w:r w:rsidR="00A613FF" w:rsidRPr="00A613FF">
        <w:rPr>
          <w:rFonts w:asciiTheme="majorBidi" w:hAnsiTheme="majorBidi" w:cstheme="majorBidi"/>
          <w:sz w:val="24"/>
          <w:szCs w:val="24"/>
        </w:rPr>
        <w:t xml:space="preserve"> fleets speed </w:t>
      </w:r>
      <w:r w:rsidR="00BB3D8A">
        <w:rPr>
          <w:rFonts w:asciiTheme="majorBidi" w:hAnsiTheme="majorBidi" w:cstheme="majorBidi"/>
          <w:sz w:val="24"/>
          <w:szCs w:val="24"/>
        </w:rPr>
        <w:t xml:space="preserve">urgently </w:t>
      </w:r>
      <w:r w:rsidR="00A613FF" w:rsidRPr="00A613FF">
        <w:rPr>
          <w:rFonts w:asciiTheme="majorBidi" w:hAnsiTheme="majorBidi" w:cstheme="majorBidi"/>
          <w:sz w:val="24"/>
          <w:szCs w:val="24"/>
        </w:rPr>
        <w:t>to engagement.  Th</w:t>
      </w:r>
      <w:r w:rsidR="00ED2880">
        <w:rPr>
          <w:rFonts w:asciiTheme="majorBidi" w:hAnsiTheme="majorBidi" w:cstheme="majorBidi"/>
          <w:sz w:val="24"/>
          <w:szCs w:val="24"/>
        </w:rPr>
        <w:t>is</w:t>
      </w:r>
      <w:r w:rsidR="00A613FF" w:rsidRPr="00A613FF">
        <w:rPr>
          <w:rFonts w:asciiTheme="majorBidi" w:hAnsiTheme="majorBidi" w:cstheme="majorBidi"/>
          <w:sz w:val="24"/>
          <w:szCs w:val="24"/>
        </w:rPr>
        <w:t xml:space="preserve"> book then moves to its c</w:t>
      </w:r>
      <w:r w:rsidR="00BD4BBC">
        <w:rPr>
          <w:rFonts w:asciiTheme="majorBidi" w:hAnsiTheme="majorBidi" w:cstheme="majorBidi"/>
          <w:sz w:val="24"/>
          <w:szCs w:val="24"/>
        </w:rPr>
        <w:t>onclusion</w:t>
      </w:r>
      <w:r w:rsidR="00A613FF" w:rsidRPr="00A613FF">
        <w:rPr>
          <w:rFonts w:asciiTheme="majorBidi" w:hAnsiTheme="majorBidi" w:cstheme="majorBidi"/>
          <w:sz w:val="24"/>
          <w:szCs w:val="24"/>
        </w:rPr>
        <w:t xml:space="preserve">, with the gods intervening on the part of the Romans, and </w:t>
      </w:r>
      <w:r w:rsidR="00BB3D8A">
        <w:rPr>
          <w:rFonts w:asciiTheme="majorBidi" w:hAnsiTheme="majorBidi" w:cstheme="majorBidi"/>
          <w:sz w:val="24"/>
          <w:szCs w:val="24"/>
        </w:rPr>
        <w:t xml:space="preserve">to </w:t>
      </w:r>
      <w:r w:rsidR="00A613FF" w:rsidRPr="00A613FF">
        <w:rPr>
          <w:rFonts w:asciiTheme="majorBidi" w:hAnsiTheme="majorBidi" w:cstheme="majorBidi"/>
          <w:sz w:val="24"/>
          <w:szCs w:val="24"/>
        </w:rPr>
        <w:t>the triple triumph of Augustus (Dalmatia, Actium, and Alexandria).</w:t>
      </w:r>
      <w:r w:rsidR="009D4666" w:rsidRPr="009D4666">
        <w:rPr>
          <w:rFonts w:asciiTheme="majorBidi" w:hAnsiTheme="majorBidi" w:cstheme="majorBidi"/>
          <w:sz w:val="24"/>
          <w:szCs w:val="24"/>
        </w:rPr>
        <w:t xml:space="preserve"> </w:t>
      </w:r>
      <w:r w:rsidR="009D4666">
        <w:rPr>
          <w:rFonts w:asciiTheme="majorBidi" w:hAnsiTheme="majorBidi" w:cstheme="majorBidi"/>
          <w:sz w:val="24"/>
          <w:szCs w:val="24"/>
        </w:rPr>
        <w:t>In the closing lines</w:t>
      </w:r>
      <w:r w:rsidR="009D4666" w:rsidRPr="00E33A2E">
        <w:rPr>
          <w:rFonts w:asciiTheme="majorBidi" w:hAnsiTheme="majorBidi" w:cstheme="majorBidi"/>
          <w:sz w:val="24"/>
          <w:szCs w:val="24"/>
        </w:rPr>
        <w:t xml:space="preserve"> A</w:t>
      </w:r>
      <w:r w:rsidR="009D4666">
        <w:rPr>
          <w:rFonts w:asciiTheme="majorBidi" w:hAnsiTheme="majorBidi" w:cstheme="majorBidi"/>
          <w:sz w:val="24"/>
          <w:szCs w:val="24"/>
        </w:rPr>
        <w:t>eneas shoulders the burden of the shield</w:t>
      </w:r>
      <w:r w:rsidR="00BD4BBC">
        <w:rPr>
          <w:rFonts w:asciiTheme="majorBidi" w:hAnsiTheme="majorBidi" w:cstheme="majorBidi"/>
          <w:sz w:val="24"/>
          <w:szCs w:val="24"/>
        </w:rPr>
        <w:t xml:space="preserve"> and all it portends.</w:t>
      </w:r>
    </w:p>
    <w:p w14:paraId="59BE215F" w14:textId="6BC65535" w:rsidR="00217DBD" w:rsidRPr="00A613FF" w:rsidRDefault="00217DBD" w:rsidP="00217DBD">
      <w:pPr>
        <w:tabs>
          <w:tab w:val="left" w:pos="1455"/>
        </w:tabs>
        <w:spacing w:line="360" w:lineRule="auto"/>
        <w:jc w:val="both"/>
        <w:rPr>
          <w:rFonts w:asciiTheme="majorBidi" w:hAnsiTheme="majorBidi" w:cstheme="majorBidi"/>
        </w:rPr>
      </w:pPr>
      <w:r w:rsidRPr="00A613FF">
        <w:rPr>
          <w:rFonts w:asciiTheme="majorBidi" w:hAnsiTheme="majorBidi" w:cstheme="majorBidi"/>
        </w:rPr>
        <w:tab/>
      </w:r>
    </w:p>
    <w:p w14:paraId="223A02BE" w14:textId="65C09906" w:rsidR="00ED2880" w:rsidRDefault="00ED2880">
      <w:pPr>
        <w:rPr>
          <w:rFonts w:asciiTheme="majorBidi" w:hAnsiTheme="majorBidi" w:cstheme="majorBidi"/>
          <w:b/>
          <w:bCs/>
        </w:rPr>
      </w:pPr>
      <w:r>
        <w:rPr>
          <w:rFonts w:asciiTheme="majorBidi" w:hAnsiTheme="majorBidi" w:cstheme="majorBidi"/>
          <w:b/>
          <w:bCs/>
        </w:rPr>
        <w:br w:type="page"/>
      </w:r>
    </w:p>
    <w:p w14:paraId="05116D2F" w14:textId="3829449D" w:rsidR="008E60B8" w:rsidRPr="00716646" w:rsidRDefault="008E60B8" w:rsidP="0071664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 w:rsidRPr="00716646">
        <w:rPr>
          <w:rFonts w:asciiTheme="majorBidi" w:hAnsiTheme="majorBidi" w:cstheme="majorBidi"/>
          <w:b/>
          <w:bCs/>
        </w:rPr>
        <w:lastRenderedPageBreak/>
        <w:t>BIBLIOGRAPHY</w:t>
      </w:r>
    </w:p>
    <w:p w14:paraId="2E5056F4" w14:textId="77777777" w:rsidR="0045025C" w:rsidRDefault="0045025C" w:rsidP="00716646">
      <w:pPr>
        <w:spacing w:line="360" w:lineRule="auto"/>
        <w:rPr>
          <w:rFonts w:asciiTheme="majorBidi" w:hAnsiTheme="majorBidi" w:cstheme="majorBidi"/>
        </w:rPr>
      </w:pPr>
    </w:p>
    <w:p w14:paraId="61BB3B8B" w14:textId="77777777" w:rsidR="00F50A11" w:rsidRDefault="00F50A11" w:rsidP="00F50A11">
      <w:pPr>
        <w:widowControl w:val="0"/>
        <w:autoSpaceDE w:val="0"/>
        <w:autoSpaceDN w:val="0"/>
        <w:adjustRightInd w:val="0"/>
        <w:spacing w:after="240"/>
        <w:ind w:left="720" w:hanging="720"/>
        <w:jc w:val="center"/>
        <w:rPr>
          <w:rFonts w:asciiTheme="majorBidi" w:hAnsiTheme="majorBidi" w:cstheme="majorBidi"/>
          <w:b/>
          <w:bCs/>
        </w:rPr>
      </w:pPr>
      <w:r>
        <w:rPr>
          <w:rFonts w:asciiTheme="majorBidi" w:hAnsiTheme="majorBidi" w:cstheme="majorBidi"/>
          <w:b/>
          <w:bCs/>
        </w:rPr>
        <w:t>Texts</w:t>
      </w:r>
    </w:p>
    <w:p w14:paraId="71B47E2C" w14:textId="3C090097" w:rsidR="00F50A11" w:rsidRDefault="00F50A11" w:rsidP="00F50A1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Virgil, and K. W. Gransden, </w:t>
      </w:r>
      <w:r>
        <w:rPr>
          <w:rFonts w:ascii="Times New Roman" w:hAnsi="Times New Roman" w:cs="Times New Roman"/>
          <w:i/>
          <w:iCs/>
          <w:sz w:val="24"/>
          <w:szCs w:val="24"/>
        </w:rPr>
        <w:t>Aeneid, Book VIII</w:t>
      </w:r>
      <w:r>
        <w:rPr>
          <w:rFonts w:ascii="Times New Roman" w:hAnsi="Times New Roman" w:cs="Times New Roman"/>
          <w:sz w:val="24"/>
          <w:szCs w:val="24"/>
        </w:rPr>
        <w:t>, Cambridge Greek and Latin Classics (Cambridge, England; New York: Cambridge University Press, 1976)</w:t>
      </w:r>
      <w:r w:rsidR="00607C96">
        <w:rPr>
          <w:rFonts w:ascii="Times New Roman" w:hAnsi="Times New Roman" w:cs="Times New Roman"/>
          <w:sz w:val="24"/>
          <w:szCs w:val="24"/>
        </w:rPr>
        <w:t>.  With commentary.</w:t>
      </w:r>
    </w:p>
    <w:p w14:paraId="34593F9E" w14:textId="77777777" w:rsidR="00F50A11" w:rsidRDefault="00F50A11" w:rsidP="00F50A1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Virgil, and R. A. B. Mynors </w:t>
      </w:r>
      <w:r>
        <w:rPr>
          <w:rFonts w:ascii="Times New Roman" w:hAnsi="Times New Roman" w:cs="Times New Roman"/>
          <w:i/>
          <w:iCs/>
          <w:sz w:val="24"/>
          <w:szCs w:val="24"/>
        </w:rPr>
        <w:t>Opera: Recognovit Brevique Adnotatione Critica Instruxit R. A. B. Mynors</w:t>
      </w:r>
      <w:r>
        <w:rPr>
          <w:rFonts w:ascii="Times New Roman" w:hAnsi="Times New Roman" w:cs="Times New Roman"/>
          <w:sz w:val="24"/>
          <w:szCs w:val="24"/>
        </w:rPr>
        <w:t>, Scriptorum Classicorum Bibliotheca Oxoniensis (Oxonii (Oxford): E Typographeo Clarendoniano (Clarendon Press), 1969)</w:t>
      </w:r>
    </w:p>
    <w:p w14:paraId="5EEA5DF3" w14:textId="77777777" w:rsidR="00F50A11" w:rsidRPr="00F50A11" w:rsidRDefault="00F50A11" w:rsidP="00897FB7">
      <w:pPr>
        <w:shd w:val="clear" w:color="auto" w:fill="FFFFFF"/>
        <w:spacing w:after="240"/>
        <w:ind w:left="709" w:hanging="709"/>
        <w:rPr>
          <w:rFonts w:ascii="Times New Roman" w:eastAsia="Times New Roman" w:hAnsi="Times New Roman" w:cs="Times New Roman"/>
          <w:color w:val="000000"/>
          <w:sz w:val="24"/>
          <w:szCs w:val="24"/>
          <w:lang w:eastAsia="en-GB" w:bidi="he-IL"/>
        </w:rPr>
      </w:pPr>
      <w:r w:rsidRPr="00F50A1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 w:bidi="he-IL"/>
        </w:rPr>
        <w:t>Virgil’s Aeneid in Latin</w:t>
      </w:r>
      <w:r w:rsidRPr="00F50A11">
        <w:rPr>
          <w:rFonts w:ascii="Times New Roman" w:eastAsia="Times New Roman" w:hAnsi="Times New Roman" w:cs="Times New Roman"/>
          <w:color w:val="000000"/>
          <w:sz w:val="24"/>
          <w:szCs w:val="24"/>
          <w:lang w:eastAsia="en-GB" w:bidi="he-IL"/>
        </w:rPr>
        <w:t xml:space="preserve">. [online]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 w:bidi="he-IL"/>
        </w:rPr>
        <w:t xml:space="preserve">Project Gutenberg, release date 3 April 2008. </w:t>
      </w:r>
      <w:r w:rsidRPr="00F50A11">
        <w:rPr>
          <w:rFonts w:ascii="Times New Roman" w:eastAsia="Times New Roman" w:hAnsi="Times New Roman" w:cs="Times New Roman"/>
          <w:color w:val="000000"/>
          <w:sz w:val="24"/>
          <w:szCs w:val="24"/>
          <w:lang w:eastAsia="en-GB" w:bidi="he-IL"/>
        </w:rPr>
        <w:t xml:space="preserve">Available at: </w:t>
      </w:r>
      <w:r w:rsidRPr="000D5DFC">
        <w:rPr>
          <w:rFonts w:ascii="Times New Roman" w:hAnsi="Times New Roman" w:cs="Times New Roman"/>
          <w:sz w:val="24"/>
          <w:szCs w:val="24"/>
        </w:rPr>
        <w:t>https://gutenberg.org/files/227/227-h/227-h.htm#liber08</w:t>
      </w:r>
    </w:p>
    <w:p w14:paraId="6D88225E" w14:textId="77777777" w:rsidR="00607C96" w:rsidRDefault="00607C96" w:rsidP="00607C9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bookmarkStart w:id="1" w:name="_Hlk102841135"/>
    </w:p>
    <w:p w14:paraId="35DFBCE9" w14:textId="3D7285E9" w:rsidR="00607C96" w:rsidRDefault="00607C96" w:rsidP="00607C9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>
        <w:rPr>
          <w:rFonts w:asciiTheme="majorBidi" w:hAnsiTheme="majorBidi" w:cstheme="majorBidi"/>
          <w:b/>
          <w:bCs/>
        </w:rPr>
        <w:t>Translations</w:t>
      </w:r>
    </w:p>
    <w:p w14:paraId="585D1C93" w14:textId="77777777" w:rsidR="00607C96" w:rsidRPr="00716646" w:rsidRDefault="00607C96" w:rsidP="00607C9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</w:p>
    <w:p w14:paraId="51B1CF16" w14:textId="77777777" w:rsidR="00607C96" w:rsidRDefault="00607C96" w:rsidP="00607C96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Fitzgerald, Robert, </w:t>
      </w:r>
      <w:r w:rsidRPr="00A66932">
        <w:rPr>
          <w:rFonts w:ascii="Times New Roman" w:hAnsi="Times New Roman" w:cs="Times New Roman"/>
          <w:i/>
          <w:iCs/>
          <w:sz w:val="24"/>
          <w:szCs w:val="24"/>
        </w:rPr>
        <w:t>The Aeneid</w:t>
      </w:r>
      <w:r>
        <w:rPr>
          <w:rFonts w:ascii="Times New Roman" w:hAnsi="Times New Roman" w:cs="Times New Roman"/>
          <w:sz w:val="24"/>
          <w:szCs w:val="24"/>
        </w:rPr>
        <w:t>, (Harmondsworth: Penguin, 1985)</w:t>
      </w:r>
    </w:p>
    <w:p w14:paraId="2D6271C9" w14:textId="6604775D" w:rsidR="00607C96" w:rsidRPr="00607C96" w:rsidRDefault="00607C96" w:rsidP="00607C96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Knapp, </w:t>
      </w:r>
      <w:r w:rsidRPr="00607C96">
        <w:rPr>
          <w:rFonts w:ascii="Times New Roman" w:hAnsi="Times New Roman" w:cs="Times New Roman"/>
          <w:sz w:val="24"/>
          <w:szCs w:val="24"/>
        </w:rPr>
        <w:t xml:space="preserve">Charles, ‘Aeneid 8.626-731’, </w:t>
      </w:r>
      <w:r w:rsidRPr="00607C96">
        <w:rPr>
          <w:rFonts w:ascii="Times New Roman" w:hAnsi="Times New Roman" w:cs="Times New Roman"/>
          <w:i/>
          <w:iCs/>
          <w:sz w:val="24"/>
          <w:szCs w:val="24"/>
        </w:rPr>
        <w:t>The Classical Weekly</w:t>
      </w:r>
      <w:r w:rsidRPr="00607C96">
        <w:rPr>
          <w:rFonts w:ascii="Times New Roman" w:hAnsi="Times New Roman" w:cs="Times New Roman"/>
          <w:sz w:val="24"/>
          <w:szCs w:val="24"/>
        </w:rPr>
        <w:t xml:space="preserve">, 24.6 (1930), </w:t>
      </w:r>
      <w:r>
        <w:rPr>
          <w:rFonts w:ascii="Times New Roman" w:hAnsi="Times New Roman" w:cs="Times New Roman"/>
          <w:sz w:val="24"/>
          <w:szCs w:val="24"/>
        </w:rPr>
        <w:t xml:space="preserve">p. </w:t>
      </w:r>
      <w:r w:rsidRPr="00607C96">
        <w:rPr>
          <w:rFonts w:ascii="Times New Roman" w:hAnsi="Times New Roman" w:cs="Times New Roman"/>
          <w:sz w:val="24"/>
          <w:szCs w:val="24"/>
        </w:rPr>
        <w:t>48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07C96">
        <w:rPr>
          <w:rFonts w:ascii="Times New Roman" w:hAnsi="Times New Roman" w:cs="Times New Roman"/>
          <w:sz w:val="24"/>
          <w:szCs w:val="24"/>
        </w:rPr>
        <w:t>&lt;https://doi.org/10.2307/4389512&gt;</w:t>
      </w:r>
    </w:p>
    <w:p w14:paraId="75244AB3" w14:textId="3737AD75" w:rsidR="00607C96" w:rsidRPr="008F0AB0" w:rsidRDefault="00607C96" w:rsidP="008F0AB0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07C96">
        <w:rPr>
          <w:rFonts w:ascii="Times New Roman" w:hAnsi="Times New Roman" w:cs="Times New Roman"/>
          <w:sz w:val="24"/>
          <w:szCs w:val="24"/>
        </w:rPr>
        <w:t xml:space="preserve">Jackson Knight, W. F., </w:t>
      </w:r>
      <w:r w:rsidRPr="00607C96">
        <w:rPr>
          <w:rFonts w:ascii="Times New Roman" w:hAnsi="Times New Roman" w:cs="Times New Roman"/>
          <w:i/>
          <w:iCs/>
          <w:sz w:val="24"/>
          <w:szCs w:val="24"/>
        </w:rPr>
        <w:t>The Aeneid</w:t>
      </w:r>
      <w:r w:rsidRPr="00607C96">
        <w:rPr>
          <w:rFonts w:ascii="Times New Roman" w:hAnsi="Times New Roman" w:cs="Times New Roman"/>
          <w:sz w:val="24"/>
          <w:szCs w:val="24"/>
        </w:rPr>
        <w:t xml:space="preserve"> (Harmondsworth: Penguin, 1956)</w:t>
      </w:r>
    </w:p>
    <w:p w14:paraId="0C52B349" w14:textId="32253064" w:rsidR="00607C96" w:rsidRPr="00607C96" w:rsidRDefault="00607C96" w:rsidP="00607C96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07C96">
        <w:rPr>
          <w:rFonts w:ascii="Times New Roman" w:hAnsi="Times New Roman" w:cs="Times New Roman"/>
          <w:sz w:val="24"/>
          <w:szCs w:val="24"/>
        </w:rPr>
        <w:t xml:space="preserve">Putnam, Michael C. J., in ‘The Shield of Aeneas’ (in </w:t>
      </w:r>
      <w:r w:rsidRPr="00607C96">
        <w:rPr>
          <w:rFonts w:ascii="Times New Roman" w:hAnsi="Times New Roman" w:cs="Times New Roman"/>
          <w:i/>
          <w:iCs/>
          <w:sz w:val="24"/>
          <w:szCs w:val="24"/>
        </w:rPr>
        <w:t>Articles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Cited</w:t>
      </w:r>
      <w:r w:rsidRPr="00607C96">
        <w:rPr>
          <w:rFonts w:ascii="Times New Roman" w:hAnsi="Times New Roman" w:cs="Times New Roman"/>
          <w:sz w:val="24"/>
          <w:szCs w:val="24"/>
        </w:rPr>
        <w:t>)</w:t>
      </w:r>
    </w:p>
    <w:p w14:paraId="5BB4AD8B" w14:textId="77777777" w:rsidR="00607C96" w:rsidRDefault="00607C96" w:rsidP="00607C96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West, David, </w:t>
      </w:r>
      <w:r>
        <w:rPr>
          <w:rFonts w:ascii="Times New Roman" w:hAnsi="Times New Roman" w:cs="Times New Roman"/>
          <w:i/>
          <w:iCs/>
          <w:sz w:val="24"/>
          <w:szCs w:val="24"/>
        </w:rPr>
        <w:t>The Aeneid</w:t>
      </w:r>
      <w:r>
        <w:rPr>
          <w:rFonts w:ascii="Times New Roman" w:hAnsi="Times New Roman" w:cs="Times New Roman"/>
          <w:sz w:val="24"/>
          <w:szCs w:val="24"/>
        </w:rPr>
        <w:t>, Penguin Classics, rev. edn (London; New York: Penguin Books, 2003)</w:t>
      </w:r>
    </w:p>
    <w:p w14:paraId="451D9FDC" w14:textId="77777777" w:rsidR="00C61B4D" w:rsidRDefault="00C61B4D" w:rsidP="00716646">
      <w:pPr>
        <w:spacing w:line="360" w:lineRule="auto"/>
        <w:rPr>
          <w:rFonts w:asciiTheme="majorBidi" w:hAnsiTheme="majorBidi" w:cstheme="majorBidi"/>
        </w:rPr>
      </w:pPr>
    </w:p>
    <w:p w14:paraId="6538B1FA" w14:textId="4768F005" w:rsidR="00950308" w:rsidRDefault="00950308" w:rsidP="0071664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 w:rsidRPr="00716646">
        <w:rPr>
          <w:rFonts w:asciiTheme="majorBidi" w:hAnsiTheme="majorBidi" w:cstheme="majorBidi"/>
          <w:b/>
          <w:bCs/>
        </w:rPr>
        <w:t>Articles</w:t>
      </w:r>
      <w:r w:rsidR="00F50A11">
        <w:rPr>
          <w:rFonts w:asciiTheme="majorBidi" w:hAnsiTheme="majorBidi" w:cstheme="majorBidi"/>
          <w:b/>
          <w:bCs/>
        </w:rPr>
        <w:t xml:space="preserve"> Cited</w:t>
      </w:r>
    </w:p>
    <w:p w14:paraId="3C353A03" w14:textId="77777777" w:rsidR="0045025C" w:rsidRPr="00716646" w:rsidRDefault="0045025C" w:rsidP="00716646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</w:p>
    <w:bookmarkEnd w:id="1"/>
    <w:p w14:paraId="7366DEB6" w14:textId="77777777" w:rsidR="00A837D5" w:rsidRDefault="00A837D5" w:rsidP="00A837D5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Casali, Sergio, ‘The Making of the Shield: Inspiration and Repression in the “Aeneid”’, </w:t>
      </w:r>
      <w:r>
        <w:rPr>
          <w:rFonts w:ascii="Times New Roman" w:hAnsi="Times New Roman" w:cs="Times New Roman"/>
          <w:i/>
          <w:iCs/>
          <w:sz w:val="24"/>
          <w:szCs w:val="24"/>
        </w:rPr>
        <w:t>Greece &amp; Rome</w:t>
      </w:r>
      <w:r>
        <w:rPr>
          <w:rFonts w:ascii="Times New Roman" w:hAnsi="Times New Roman" w:cs="Times New Roman"/>
          <w:sz w:val="24"/>
          <w:szCs w:val="24"/>
        </w:rPr>
        <w:t>, 53.2 (2006), 185–204</w:t>
      </w:r>
    </w:p>
    <w:p w14:paraId="4C7ADEC2" w14:textId="77777777" w:rsidR="00A837D5" w:rsidRDefault="00A837D5" w:rsidP="00A837D5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Chaudhuri, Pramit, ‘Naming Nefas: Cleopatra on the Shield of Aeneas’, </w:t>
      </w:r>
      <w:r>
        <w:rPr>
          <w:rFonts w:ascii="Times New Roman" w:hAnsi="Times New Roman" w:cs="Times New Roman"/>
          <w:i/>
          <w:iCs/>
          <w:sz w:val="24"/>
          <w:szCs w:val="24"/>
        </w:rPr>
        <w:t>Classical Quarterly</w:t>
      </w:r>
      <w:r>
        <w:rPr>
          <w:rFonts w:ascii="Times New Roman" w:hAnsi="Times New Roman" w:cs="Times New Roman"/>
          <w:sz w:val="24"/>
          <w:szCs w:val="24"/>
        </w:rPr>
        <w:t>, 62.1 (2012), 223–26 &lt;https://doi.org/10.1017/S0009838811000437&gt;</w:t>
      </w:r>
    </w:p>
    <w:p w14:paraId="04620849" w14:textId="3DC4E4B2" w:rsidR="00A837D5" w:rsidRDefault="00A837D5" w:rsidP="00A837D5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Feldherr, Andrew, ‘Viewing Myth and History on the Shield of Aeneas’, </w:t>
      </w:r>
      <w:r>
        <w:rPr>
          <w:rFonts w:ascii="Times New Roman" w:hAnsi="Times New Roman" w:cs="Times New Roman"/>
          <w:i/>
          <w:iCs/>
          <w:sz w:val="24"/>
          <w:szCs w:val="24"/>
        </w:rPr>
        <w:t>Classical Antiquity</w:t>
      </w:r>
      <w:r>
        <w:rPr>
          <w:rFonts w:ascii="Times New Roman" w:hAnsi="Times New Roman" w:cs="Times New Roman"/>
          <w:sz w:val="24"/>
          <w:szCs w:val="24"/>
        </w:rPr>
        <w:t xml:space="preserve">, 33.2 (2014), 281–318 </w:t>
      </w:r>
      <w:hyperlink r:id="rId8" w:history="1">
        <w:r w:rsidR="007B0014" w:rsidRPr="00476861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https://doi.org/10.1525/ca.2014.33.2.281</w:t>
        </w:r>
      </w:hyperlink>
    </w:p>
    <w:p w14:paraId="3F39CD0F" w14:textId="7FF34985" w:rsidR="007B0014" w:rsidRDefault="00BA1201" w:rsidP="00BA1201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Grebe, Sabine, ‘Augustus’ Divine Authority and Vergil’s “Aeneid”’, </w:t>
      </w:r>
      <w:r>
        <w:rPr>
          <w:rFonts w:ascii="Times New Roman" w:hAnsi="Times New Roman" w:cs="Times New Roman"/>
          <w:i/>
          <w:iCs/>
          <w:sz w:val="24"/>
          <w:szCs w:val="24"/>
        </w:rPr>
        <w:t>Vergilius (1959-)</w:t>
      </w:r>
      <w:r>
        <w:rPr>
          <w:rFonts w:ascii="Times New Roman" w:hAnsi="Times New Roman" w:cs="Times New Roman"/>
          <w:sz w:val="24"/>
          <w:szCs w:val="24"/>
        </w:rPr>
        <w:t>, 50 (2004), 35–62</w:t>
      </w:r>
    </w:p>
    <w:p w14:paraId="3098FAF3" w14:textId="77777777" w:rsidR="007B0014" w:rsidRDefault="007B0014" w:rsidP="007B0014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Haarhoff, T. J., ‘The Element of Propaganda in Vergil’, </w:t>
      </w:r>
      <w:r>
        <w:rPr>
          <w:rFonts w:ascii="Times New Roman" w:hAnsi="Times New Roman" w:cs="Times New Roman"/>
          <w:i/>
          <w:iCs/>
          <w:sz w:val="24"/>
          <w:szCs w:val="24"/>
        </w:rPr>
        <w:t>Acta Classica</w:t>
      </w:r>
      <w:r>
        <w:rPr>
          <w:rFonts w:ascii="Times New Roman" w:hAnsi="Times New Roman" w:cs="Times New Roman"/>
          <w:sz w:val="24"/>
          <w:szCs w:val="24"/>
        </w:rPr>
        <w:t>, 11 (1968), 125–38</w:t>
      </w:r>
    </w:p>
    <w:p w14:paraId="3F655597" w14:textId="77777777" w:rsidR="00A837D5" w:rsidRDefault="00A837D5" w:rsidP="00A837D5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Heckenlively, Timothy S., ‘Clipeus Hesiodicus: Aeneid 8 and the Shield of Heracles’, </w:t>
      </w:r>
      <w:r>
        <w:rPr>
          <w:rFonts w:ascii="Times New Roman" w:hAnsi="Times New Roman" w:cs="Times New Roman"/>
          <w:i/>
          <w:iCs/>
          <w:sz w:val="24"/>
          <w:szCs w:val="24"/>
        </w:rPr>
        <w:t>Mnemosyne</w:t>
      </w:r>
      <w:r>
        <w:rPr>
          <w:rFonts w:ascii="Times New Roman" w:hAnsi="Times New Roman" w:cs="Times New Roman"/>
          <w:sz w:val="24"/>
          <w:szCs w:val="24"/>
        </w:rPr>
        <w:t>, 66.4/5 (2013), 649–65 &lt;https://doi.org/10.1163/156852512X617632&gt;</w:t>
      </w:r>
    </w:p>
    <w:p w14:paraId="7FCCA242" w14:textId="77777777" w:rsidR="00A837D5" w:rsidRDefault="00A837D5" w:rsidP="00A837D5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Loar, Matthew P., ‘Hercules, Mummius, and the Roman Triumph in Aeneid 8’, </w:t>
      </w:r>
      <w:r>
        <w:rPr>
          <w:rFonts w:ascii="Times New Roman" w:hAnsi="Times New Roman" w:cs="Times New Roman"/>
          <w:i/>
          <w:iCs/>
          <w:sz w:val="24"/>
          <w:szCs w:val="24"/>
        </w:rPr>
        <w:t>Classical Philology</w:t>
      </w:r>
      <w:r>
        <w:rPr>
          <w:rFonts w:ascii="Times New Roman" w:hAnsi="Times New Roman" w:cs="Times New Roman"/>
          <w:sz w:val="24"/>
          <w:szCs w:val="24"/>
        </w:rPr>
        <w:t>, 112.1 (2017), 45–62 &lt;https://doi.org/10.1086/689726&gt;</w:t>
      </w:r>
    </w:p>
    <w:p w14:paraId="108A45D1" w14:textId="217EA156" w:rsidR="00897FB7" w:rsidRDefault="00A837D5" w:rsidP="00607C96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Mc</w:t>
      </w:r>
      <w:r w:rsidR="00AB669F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 xml:space="preserve">arter, Stephanie, ‘The Forging of a God: Venus, the Shield of Aeneas, and Callimachus’s “Hymn to Artemis”’, </w:t>
      </w:r>
      <w:r>
        <w:rPr>
          <w:rFonts w:ascii="Times New Roman" w:hAnsi="Times New Roman" w:cs="Times New Roman"/>
          <w:i/>
          <w:iCs/>
          <w:sz w:val="24"/>
          <w:szCs w:val="24"/>
        </w:rPr>
        <w:t>Transactions of the American Philological Association (1974-)</w:t>
      </w:r>
      <w:r>
        <w:rPr>
          <w:rFonts w:ascii="Times New Roman" w:hAnsi="Times New Roman" w:cs="Times New Roman"/>
          <w:sz w:val="24"/>
          <w:szCs w:val="24"/>
        </w:rPr>
        <w:t>, 142.2 (2012), 355–81</w:t>
      </w:r>
    </w:p>
    <w:p w14:paraId="6B385919" w14:textId="77777777" w:rsidR="00A837D5" w:rsidRDefault="00A837D5" w:rsidP="00A837D5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bookmarkStart w:id="2" w:name="_Hlk133250023"/>
      <w:r>
        <w:rPr>
          <w:rFonts w:ascii="Times New Roman" w:hAnsi="Times New Roman" w:cs="Times New Roman"/>
          <w:sz w:val="24"/>
          <w:szCs w:val="24"/>
        </w:rPr>
        <w:t>Putnam, Michael C. J., ‘The Shield of Aeneas’</w:t>
      </w:r>
      <w:bookmarkEnd w:id="2"/>
      <w:r>
        <w:rPr>
          <w:rFonts w:ascii="Times New Roman" w:hAnsi="Times New Roman" w:cs="Times New Roman"/>
          <w:sz w:val="24"/>
          <w:szCs w:val="24"/>
        </w:rPr>
        <w:t xml:space="preserve">, in </w:t>
      </w:r>
      <w:r>
        <w:rPr>
          <w:rFonts w:ascii="Times New Roman" w:hAnsi="Times New Roman" w:cs="Times New Roman"/>
          <w:i/>
          <w:iCs/>
          <w:sz w:val="24"/>
          <w:szCs w:val="24"/>
        </w:rPr>
        <w:t>Virgil’s Epic Designs</w:t>
      </w:r>
      <w:r>
        <w:rPr>
          <w:rFonts w:ascii="Times New Roman" w:hAnsi="Times New Roman" w:cs="Times New Roman"/>
          <w:sz w:val="24"/>
          <w:szCs w:val="24"/>
        </w:rPr>
        <w:t>, Ekphrasis in the Aeneid (Yale University Press, 1998), pp. 119–88 &lt;https://www.jstor.org/stable/j.ctt32bnd5.10&gt; [accessed 14 April 2023]</w:t>
      </w:r>
    </w:p>
    <w:p w14:paraId="59CE715B" w14:textId="77777777" w:rsidR="00A837D5" w:rsidRDefault="00A837D5" w:rsidP="00A837D5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Watkins, John, ‘From Homeric Romance to Augustan Epic: Virgil’s Revision of the Odyssey’, in </w:t>
      </w:r>
      <w:r>
        <w:rPr>
          <w:rFonts w:ascii="Times New Roman" w:hAnsi="Times New Roman" w:cs="Times New Roman"/>
          <w:i/>
          <w:iCs/>
          <w:sz w:val="24"/>
          <w:szCs w:val="24"/>
        </w:rPr>
        <w:t>The Specter of Dido</w:t>
      </w:r>
      <w:r>
        <w:rPr>
          <w:rFonts w:ascii="Times New Roman" w:hAnsi="Times New Roman" w:cs="Times New Roman"/>
          <w:sz w:val="24"/>
          <w:szCs w:val="24"/>
        </w:rPr>
        <w:t>, Spenser and Virgilian Epic (Yale University Press, 1995), pp. 9–29 &lt;https://www.jstor.org/stable/j.ctt1dxg7jx.6&gt; [accessed 14 April 2023]</w:t>
      </w:r>
    </w:p>
    <w:p w14:paraId="5FDF9A3B" w14:textId="77777777" w:rsidR="00A837D5" w:rsidRDefault="00A837D5" w:rsidP="00A837D5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Williams, R. D., ‘The Shield of Aeneas’, </w:t>
      </w:r>
      <w:r>
        <w:rPr>
          <w:rFonts w:ascii="Times New Roman" w:hAnsi="Times New Roman" w:cs="Times New Roman"/>
          <w:i/>
          <w:iCs/>
          <w:sz w:val="24"/>
          <w:szCs w:val="24"/>
        </w:rPr>
        <w:t>Vergilius (1959-)</w:t>
      </w:r>
      <w:r>
        <w:rPr>
          <w:rFonts w:ascii="Times New Roman" w:hAnsi="Times New Roman" w:cs="Times New Roman"/>
          <w:sz w:val="24"/>
          <w:szCs w:val="24"/>
        </w:rPr>
        <w:t>, 27, 1981, 8–11</w:t>
      </w:r>
    </w:p>
    <w:p w14:paraId="222706E5" w14:textId="0951E759" w:rsidR="00D458E2" w:rsidRDefault="00217DBD" w:rsidP="00217DBD">
      <w:pPr>
        <w:tabs>
          <w:tab w:val="left" w:pos="3570"/>
        </w:tabs>
      </w:pPr>
      <w:r>
        <w:tab/>
      </w:r>
    </w:p>
    <w:p w14:paraId="2624E5F9" w14:textId="209534F2" w:rsidR="00217DBD" w:rsidRDefault="00F50A11" w:rsidP="00F50A11">
      <w:pPr>
        <w:tabs>
          <w:tab w:val="left" w:pos="3570"/>
        </w:tabs>
        <w:jc w:val="center"/>
        <w:rPr>
          <w:rFonts w:asciiTheme="majorBidi" w:hAnsiTheme="majorBidi" w:cstheme="majorBidi"/>
          <w:b/>
          <w:bCs/>
        </w:rPr>
      </w:pPr>
      <w:r w:rsidRPr="00F50A11">
        <w:rPr>
          <w:rFonts w:asciiTheme="majorBidi" w:hAnsiTheme="majorBidi" w:cstheme="majorBidi"/>
          <w:b/>
          <w:bCs/>
        </w:rPr>
        <w:t>Articles Consulted</w:t>
      </w:r>
    </w:p>
    <w:p w14:paraId="454498D9" w14:textId="77777777" w:rsidR="0045025C" w:rsidRDefault="0045025C" w:rsidP="00F50A11">
      <w:pPr>
        <w:tabs>
          <w:tab w:val="left" w:pos="3570"/>
        </w:tabs>
        <w:jc w:val="center"/>
        <w:rPr>
          <w:rFonts w:asciiTheme="majorBidi" w:hAnsiTheme="majorBidi" w:cstheme="majorBidi"/>
          <w:b/>
          <w:bCs/>
        </w:rPr>
      </w:pPr>
    </w:p>
    <w:p w14:paraId="00192A24" w14:textId="77777777" w:rsidR="00F50A11" w:rsidRDefault="00F50A11" w:rsidP="00F50A11">
      <w:pPr>
        <w:tabs>
          <w:tab w:val="left" w:pos="3570"/>
        </w:tabs>
        <w:jc w:val="center"/>
        <w:rPr>
          <w:rFonts w:asciiTheme="majorBidi" w:hAnsiTheme="majorBidi" w:cstheme="majorBidi"/>
          <w:b/>
          <w:bCs/>
        </w:rPr>
      </w:pPr>
    </w:p>
    <w:p w14:paraId="6404B8F6" w14:textId="77777777" w:rsidR="00897FB7" w:rsidRDefault="00897FB7" w:rsidP="00897FB7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Faber, Riemer, ‘Vergil’s “Shield of Aeneas” (Aeneid 8. 617-731) and the Shield of Heracles’, </w:t>
      </w:r>
      <w:r>
        <w:rPr>
          <w:rFonts w:ascii="Times New Roman" w:hAnsi="Times New Roman" w:cs="Times New Roman"/>
          <w:i/>
          <w:iCs/>
          <w:sz w:val="24"/>
          <w:szCs w:val="24"/>
        </w:rPr>
        <w:t>Mnemosyne</w:t>
      </w:r>
      <w:r>
        <w:rPr>
          <w:rFonts w:ascii="Times New Roman" w:hAnsi="Times New Roman" w:cs="Times New Roman"/>
          <w:sz w:val="24"/>
          <w:szCs w:val="24"/>
        </w:rPr>
        <w:t>, 53 (2000), 49–57 &lt;https://doi.org/10.1163/15685250052822027&gt;</w:t>
      </w:r>
    </w:p>
    <w:p w14:paraId="2A0E4817" w14:textId="77777777" w:rsidR="00897FB7" w:rsidRDefault="00897FB7" w:rsidP="00897FB7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Harrison, S. J., ‘The Survival and Supremacy of Rome: The Unity of the Shield of Aeneas’, </w:t>
      </w:r>
      <w:r>
        <w:rPr>
          <w:rFonts w:ascii="Times New Roman" w:hAnsi="Times New Roman" w:cs="Times New Roman"/>
          <w:i/>
          <w:iCs/>
          <w:sz w:val="24"/>
          <w:szCs w:val="24"/>
        </w:rPr>
        <w:t>The Journal of Roman Studies</w:t>
      </w:r>
      <w:r>
        <w:rPr>
          <w:rFonts w:ascii="Times New Roman" w:hAnsi="Times New Roman" w:cs="Times New Roman"/>
          <w:sz w:val="24"/>
          <w:szCs w:val="24"/>
        </w:rPr>
        <w:t>, 87 (1997), 70–76 &lt;https://doi.org/10.2307/301369&gt;</w:t>
      </w:r>
    </w:p>
    <w:p w14:paraId="2B649DB4" w14:textId="0BF62030" w:rsidR="00F50A11" w:rsidRPr="00897FB7" w:rsidRDefault="00897FB7" w:rsidP="00897FB7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Kirichenko, Alexander, ‘Virgil’s Augustan Temples: Image and Intertext in the Aeneid’, </w:t>
      </w:r>
      <w:r>
        <w:rPr>
          <w:rFonts w:ascii="Times New Roman" w:hAnsi="Times New Roman" w:cs="Times New Roman"/>
          <w:i/>
          <w:iCs/>
          <w:sz w:val="24"/>
          <w:szCs w:val="24"/>
        </w:rPr>
        <w:t>Journal of Roman Studies</w:t>
      </w:r>
      <w:r>
        <w:rPr>
          <w:rFonts w:ascii="Times New Roman" w:hAnsi="Times New Roman" w:cs="Times New Roman"/>
          <w:sz w:val="24"/>
          <w:szCs w:val="24"/>
        </w:rPr>
        <w:t>, 103 (2013), 65–87 &lt;https://doi.org/10.1017/S0075435813000075&gt;</w:t>
      </w:r>
    </w:p>
    <w:p w14:paraId="5D0B0CC7" w14:textId="77777777" w:rsidR="00897FB7" w:rsidRDefault="00897FB7" w:rsidP="00897FB7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Knapp, Charles, ‘Aeneid 8.626-731’, </w:t>
      </w:r>
      <w:r>
        <w:rPr>
          <w:rFonts w:ascii="Times New Roman" w:hAnsi="Times New Roman" w:cs="Times New Roman"/>
          <w:i/>
          <w:iCs/>
          <w:sz w:val="24"/>
          <w:szCs w:val="24"/>
        </w:rPr>
        <w:t>The Classical Weekly</w:t>
      </w:r>
      <w:r>
        <w:rPr>
          <w:rFonts w:ascii="Times New Roman" w:hAnsi="Times New Roman" w:cs="Times New Roman"/>
          <w:sz w:val="24"/>
          <w:szCs w:val="24"/>
        </w:rPr>
        <w:t>, 24.6 (1930), 48–48 &lt;https://doi.org/10.2307/4389512&gt;</w:t>
      </w:r>
    </w:p>
    <w:p w14:paraId="0B6F326C" w14:textId="77777777" w:rsidR="00F50A11" w:rsidRPr="00F50A11" w:rsidRDefault="00F50A11" w:rsidP="00F50A11">
      <w:pPr>
        <w:tabs>
          <w:tab w:val="left" w:pos="3570"/>
        </w:tabs>
        <w:jc w:val="center"/>
        <w:rPr>
          <w:rFonts w:asciiTheme="majorBidi" w:hAnsiTheme="majorBidi" w:cstheme="majorBidi"/>
          <w:b/>
          <w:bCs/>
        </w:rPr>
      </w:pPr>
    </w:p>
    <w:p w14:paraId="058DE07E" w14:textId="68441F60" w:rsidR="00EB53D9" w:rsidRPr="00716646" w:rsidRDefault="00EB53D9" w:rsidP="00EB53D9">
      <w:pPr>
        <w:spacing w:line="360" w:lineRule="auto"/>
        <w:jc w:val="center"/>
        <w:rPr>
          <w:rFonts w:asciiTheme="majorBidi" w:hAnsiTheme="majorBidi" w:cstheme="majorBidi"/>
          <w:b/>
          <w:bCs/>
        </w:rPr>
      </w:pPr>
      <w:r>
        <w:rPr>
          <w:rFonts w:asciiTheme="majorBidi" w:hAnsiTheme="majorBidi" w:cstheme="majorBidi"/>
          <w:b/>
          <w:bCs/>
        </w:rPr>
        <w:t>Dictionaries and Grammars</w:t>
      </w:r>
    </w:p>
    <w:p w14:paraId="12573F9A" w14:textId="77777777" w:rsidR="00D458E2" w:rsidRDefault="00D458E2"/>
    <w:p w14:paraId="3D9B9443" w14:textId="77777777" w:rsidR="00235C3E" w:rsidRDefault="00235C3E" w:rsidP="00235C3E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Jones, P. V., and Keith C. Sidwell, </w:t>
      </w:r>
      <w:r>
        <w:rPr>
          <w:rFonts w:ascii="Times New Roman" w:hAnsi="Times New Roman" w:cs="Times New Roman"/>
          <w:i/>
          <w:iCs/>
          <w:sz w:val="24"/>
          <w:szCs w:val="24"/>
        </w:rPr>
        <w:t>Reading Latin: Grammar and Exercises</w:t>
      </w:r>
      <w:r>
        <w:rPr>
          <w:rFonts w:ascii="Times New Roman" w:hAnsi="Times New Roman" w:cs="Times New Roman"/>
          <w:sz w:val="24"/>
          <w:szCs w:val="24"/>
        </w:rPr>
        <w:t>, Second edition (Cambridge: Cambridge University Press, 2016)</w:t>
      </w:r>
    </w:p>
    <w:p w14:paraId="1AF11D25" w14:textId="77777777" w:rsidR="00D458E2" w:rsidRDefault="00D458E2"/>
    <w:p w14:paraId="65D0AC7E" w14:textId="5731E77B" w:rsidR="00EB53D9" w:rsidRDefault="001B2F7E" w:rsidP="00EB53D9">
      <w:pPr>
        <w:rPr>
          <w:rFonts w:ascii="Times New Roman" w:hAnsi="Times New Roman" w:cs="Times New Roman"/>
          <w:sz w:val="24"/>
          <w:szCs w:val="24"/>
        </w:rPr>
      </w:pPr>
      <w:r w:rsidRPr="001B2F7E">
        <w:rPr>
          <w:rFonts w:ascii="Times New Roman" w:hAnsi="Times New Roman" w:cs="Times New Roman"/>
          <w:sz w:val="24"/>
          <w:szCs w:val="24"/>
        </w:rPr>
        <w:t>Lewis, C</w:t>
      </w:r>
      <w:r>
        <w:rPr>
          <w:rFonts w:ascii="Times New Roman" w:hAnsi="Times New Roman" w:cs="Times New Roman"/>
          <w:sz w:val="24"/>
          <w:szCs w:val="24"/>
        </w:rPr>
        <w:t xml:space="preserve">harlton T., </w:t>
      </w:r>
      <w:r w:rsidRPr="001B2F7E">
        <w:rPr>
          <w:rFonts w:ascii="Times New Roman" w:hAnsi="Times New Roman" w:cs="Times New Roman"/>
          <w:i/>
          <w:iCs/>
          <w:sz w:val="24"/>
          <w:szCs w:val="24"/>
        </w:rPr>
        <w:t>An Elementary Latin Dictionary</w:t>
      </w:r>
      <w:r>
        <w:rPr>
          <w:rFonts w:ascii="Times New Roman" w:hAnsi="Times New Roman" w:cs="Times New Roman"/>
          <w:sz w:val="24"/>
          <w:szCs w:val="24"/>
        </w:rPr>
        <w:t xml:space="preserve"> (Oxford: Clarendon Press, 1891), 1963 impression</w:t>
      </w:r>
    </w:p>
    <w:p w14:paraId="356C0491" w14:textId="77777777" w:rsidR="001B2F7E" w:rsidRPr="001B2F7E" w:rsidRDefault="001B2F7E" w:rsidP="00EB53D9">
      <w:pPr>
        <w:rPr>
          <w:rFonts w:ascii="Times New Roman" w:hAnsi="Times New Roman" w:cs="Times New Roman"/>
          <w:sz w:val="24"/>
          <w:szCs w:val="24"/>
        </w:rPr>
      </w:pPr>
    </w:p>
    <w:p w14:paraId="11764D7F" w14:textId="77777777" w:rsidR="00EB53D9" w:rsidRPr="00991A57" w:rsidRDefault="00EB53D9" w:rsidP="00EB53D9">
      <w:pPr>
        <w:rPr>
          <w:rFonts w:ascii="Times New Roman" w:hAnsi="Times New Roman" w:cs="Times New Roman"/>
          <w:sz w:val="24"/>
          <w:szCs w:val="24"/>
          <w:lang w:val="de-DE"/>
        </w:rPr>
      </w:pPr>
      <w:r w:rsidRPr="00991A57">
        <w:rPr>
          <w:rFonts w:ascii="Times New Roman" w:hAnsi="Times New Roman" w:cs="Times New Roman"/>
          <w:sz w:val="24"/>
          <w:szCs w:val="24"/>
          <w:lang w:val="de-DE"/>
        </w:rPr>
        <w:t>Perseus Digital Library</w:t>
      </w:r>
    </w:p>
    <w:p w14:paraId="3E98ECBA" w14:textId="0287ADF3" w:rsidR="00EB53D9" w:rsidRPr="00FA5252" w:rsidRDefault="00EB53D9" w:rsidP="00EB53D9">
      <w:pPr>
        <w:rPr>
          <w:rFonts w:ascii="Times New Roman" w:hAnsi="Times New Roman" w:cs="Times New Roman"/>
          <w:i/>
          <w:iCs/>
          <w:sz w:val="24"/>
          <w:szCs w:val="24"/>
          <w:lang w:val="de-DE"/>
        </w:rPr>
      </w:pPr>
      <w:r w:rsidRPr="00FA5252">
        <w:rPr>
          <w:rFonts w:ascii="Times New Roman" w:hAnsi="Times New Roman" w:cs="Times New Roman"/>
          <w:i/>
          <w:iCs/>
          <w:sz w:val="24"/>
          <w:szCs w:val="24"/>
          <w:lang w:val="de-DE"/>
        </w:rPr>
        <w:t>https://www.perseus.tufts.edu/hopper/</w:t>
      </w:r>
    </w:p>
    <w:p w14:paraId="37A29806" w14:textId="77777777" w:rsidR="00D458E2" w:rsidRDefault="00D458E2">
      <w:pPr>
        <w:rPr>
          <w:lang w:val="de-DE"/>
        </w:rPr>
      </w:pPr>
    </w:p>
    <w:p w14:paraId="03CE07C2" w14:textId="77777777" w:rsidR="00235C3E" w:rsidRPr="00F00626" w:rsidRDefault="00235C3E" w:rsidP="00235C3E">
      <w:pPr>
        <w:tabs>
          <w:tab w:val="left" w:pos="3570"/>
        </w:tabs>
        <w:jc w:val="center"/>
        <w:rPr>
          <w:rFonts w:asciiTheme="majorBidi" w:hAnsiTheme="majorBidi" w:cstheme="majorBidi"/>
          <w:b/>
          <w:bCs/>
          <w:lang w:val="de-DE"/>
        </w:rPr>
      </w:pPr>
    </w:p>
    <w:p w14:paraId="0F027B3F" w14:textId="14939A8B" w:rsidR="00235C3E" w:rsidRPr="00F00626" w:rsidRDefault="00235C3E">
      <w:pPr>
        <w:rPr>
          <w:rFonts w:ascii="Times New Roman" w:hAnsi="Times New Roman" w:cs="Times New Roman"/>
          <w:sz w:val="24"/>
          <w:szCs w:val="24"/>
          <w:lang w:val="de-DE"/>
        </w:rPr>
      </w:pPr>
      <w:r w:rsidRPr="00F00626">
        <w:rPr>
          <w:rFonts w:ascii="Times New Roman" w:hAnsi="Times New Roman" w:cs="Times New Roman"/>
          <w:sz w:val="24"/>
          <w:szCs w:val="24"/>
          <w:lang w:val="de-DE"/>
        </w:rPr>
        <w:br w:type="page"/>
      </w:r>
    </w:p>
    <w:p w14:paraId="7D9C95EB" w14:textId="77777777" w:rsidR="00576340" w:rsidRPr="00F00626" w:rsidRDefault="00576340" w:rsidP="00A66932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="Times New Roman" w:hAnsi="Times New Roman" w:cs="Times New Roman"/>
          <w:sz w:val="24"/>
          <w:szCs w:val="24"/>
          <w:lang w:val="de-DE"/>
        </w:rPr>
      </w:pPr>
    </w:p>
    <w:p w14:paraId="1C3B28D4" w14:textId="77777777" w:rsidR="00AD0905" w:rsidRDefault="00AD0905" w:rsidP="00635A06">
      <w:pPr>
        <w:spacing w:line="360" w:lineRule="auto"/>
        <w:jc w:val="center"/>
        <w:rPr>
          <w:rFonts w:asciiTheme="majorBidi" w:hAnsiTheme="majorBidi" w:cstheme="majorBidi"/>
          <w:b/>
          <w:bCs/>
          <w:kern w:val="2"/>
          <w:sz w:val="24"/>
          <w:szCs w:val="24"/>
          <w14:ligatures w14:val="standardContextual"/>
        </w:rPr>
      </w:pPr>
      <w:r w:rsidRPr="00AD0905">
        <w:rPr>
          <w:rFonts w:asciiTheme="majorBidi" w:hAnsiTheme="majorBidi" w:cstheme="majorBidi"/>
          <w:b/>
          <w:bCs/>
          <w:kern w:val="2"/>
          <w:sz w:val="24"/>
          <w:szCs w:val="24"/>
          <w14:ligatures w14:val="standardContextual"/>
        </w:rPr>
        <w:t>APPENDIX</w:t>
      </w:r>
    </w:p>
    <w:p w14:paraId="72862BD2" w14:textId="77777777" w:rsidR="00635A06" w:rsidRDefault="00635A06" w:rsidP="00576340">
      <w:pPr>
        <w:spacing w:line="360" w:lineRule="auto"/>
        <w:rPr>
          <w:rFonts w:asciiTheme="majorBidi" w:hAnsiTheme="majorBidi" w:cstheme="majorBidi"/>
          <w:b/>
          <w:bCs/>
          <w:kern w:val="2"/>
          <w:sz w:val="24"/>
          <w:szCs w:val="24"/>
          <w14:ligatures w14:val="standardContextual"/>
        </w:rPr>
      </w:pPr>
    </w:p>
    <w:p w14:paraId="3D0A75D4" w14:textId="77777777" w:rsidR="00635A06" w:rsidRPr="00AD0905" w:rsidRDefault="00635A06" w:rsidP="00576340">
      <w:pPr>
        <w:spacing w:line="360" w:lineRule="auto"/>
        <w:rPr>
          <w:rFonts w:asciiTheme="majorBidi" w:hAnsiTheme="majorBidi" w:cstheme="majorBidi"/>
          <w:b/>
          <w:bCs/>
          <w:kern w:val="2"/>
          <w:sz w:val="24"/>
          <w:szCs w:val="24"/>
          <w14:ligatures w14:val="standardContextual"/>
        </w:rPr>
      </w:pPr>
    </w:p>
    <w:p w14:paraId="427C3A2C" w14:textId="5EC78033" w:rsidR="00AD0905" w:rsidRDefault="00635A06" w:rsidP="00524B83">
      <w:pPr>
        <w:spacing w:line="360" w:lineRule="auto"/>
        <w:ind w:left="720"/>
        <w:rPr>
          <w:rFonts w:asciiTheme="majorBidi" w:hAnsiTheme="majorBidi" w:cstheme="majorBidi"/>
          <w:b/>
          <w:bCs/>
          <w:sz w:val="20"/>
          <w:szCs w:val="20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 xml:space="preserve">Virgil, </w:t>
      </w:r>
      <w:r w:rsidRPr="001B2F7E">
        <w:rPr>
          <w:rFonts w:asciiTheme="majorBidi" w:hAnsiTheme="majorBidi" w:cstheme="majorBidi"/>
          <w:b/>
          <w:bCs/>
          <w:i/>
          <w:iCs/>
          <w:sz w:val="24"/>
          <w:szCs w:val="24"/>
        </w:rPr>
        <w:t>Aeneid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Book </w:t>
      </w:r>
      <w:r w:rsidRPr="001B2F7E">
        <w:rPr>
          <w:rFonts w:asciiTheme="majorBidi" w:hAnsiTheme="majorBidi" w:cstheme="majorBidi"/>
          <w:b/>
          <w:bCs/>
          <w:sz w:val="20"/>
          <w:szCs w:val="20"/>
        </w:rPr>
        <w:t>VIII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, </w:t>
      </w:r>
      <w:r w:rsidRPr="001B2F7E">
        <w:rPr>
          <w:rFonts w:asciiTheme="majorBidi" w:hAnsiTheme="majorBidi" w:cstheme="majorBidi"/>
          <w:b/>
          <w:bCs/>
          <w:sz w:val="24"/>
          <w:szCs w:val="24"/>
        </w:rPr>
        <w:t xml:space="preserve">lines </w:t>
      </w:r>
      <w:r w:rsidRPr="00107C9F">
        <w:rPr>
          <w:rFonts w:asciiTheme="majorBidi" w:hAnsiTheme="majorBidi" w:cstheme="majorBidi"/>
          <w:b/>
          <w:bCs/>
          <w:sz w:val="20"/>
          <w:szCs w:val="20"/>
        </w:rPr>
        <w:t>678–90</w:t>
      </w:r>
    </w:p>
    <w:p w14:paraId="1F3CF068" w14:textId="77777777" w:rsidR="00635A06" w:rsidRDefault="00635A06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</w:pPr>
    </w:p>
    <w:p w14:paraId="2FDE20DF" w14:textId="77777777" w:rsidR="0099225C" w:rsidRDefault="0099225C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</w:pPr>
    </w:p>
    <w:p w14:paraId="0455F1C6" w14:textId="2499FC99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  <w:t>hinc Augustus agēns Italōs in proelia Caesar</w:t>
      </w:r>
    </w:p>
    <w:p w14:paraId="7028FDA3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  <w:t xml:space="preserve">cum patribus populōque, penātibus et magnīs dīs, </w:t>
      </w:r>
    </w:p>
    <w:p w14:paraId="6F9745B5" w14:textId="1DDC8D09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>stāns celsa in puppī, geminās cui tempora flammās</w:t>
      </w:r>
      <w:r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  </w:t>
      </w: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 </w:t>
      </w:r>
      <w:r w:rsidRPr="00576340">
        <w:rPr>
          <w:rFonts w:asciiTheme="majorBidi" w:hAnsiTheme="majorBidi" w:cstheme="majorBidi"/>
          <w:kern w:val="2"/>
          <w:sz w:val="20"/>
          <w:szCs w:val="20"/>
          <w:lang w:val="it-IT"/>
          <w14:ligatures w14:val="standardContextual"/>
        </w:rPr>
        <w:t>680</w:t>
      </w: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 </w:t>
      </w:r>
    </w:p>
    <w:p w14:paraId="195A1563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laeta vomunt patriumque aperītur vertice sīdus. </w:t>
      </w:r>
    </w:p>
    <w:p w14:paraId="2FF32858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partē aliā ventīs et dīs Agrippa secundīs </w:t>
      </w:r>
    </w:p>
    <w:p w14:paraId="1E5F8659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arduus agmen agēns, cui, bellī īnsigne superbum, </w:t>
      </w:r>
    </w:p>
    <w:p w14:paraId="51B1B7A8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tempora nāvālī fulgent rōstrāta corōna. </w:t>
      </w:r>
    </w:p>
    <w:p w14:paraId="29DF9222" w14:textId="779A812D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hinc ope barbaricā variīsque Antōnius armīs, </w:t>
      </w:r>
      <w:r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           </w:t>
      </w:r>
      <w:r w:rsidRPr="00576340">
        <w:rPr>
          <w:rFonts w:asciiTheme="majorBidi" w:hAnsiTheme="majorBidi" w:cstheme="majorBidi"/>
          <w:kern w:val="2"/>
          <w:sz w:val="20"/>
          <w:szCs w:val="20"/>
          <w:lang w:val="it-IT"/>
          <w14:ligatures w14:val="standardContextual"/>
        </w:rPr>
        <w:t xml:space="preserve">685 </w:t>
      </w:r>
    </w:p>
    <w:p w14:paraId="00F5DDA0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victor ab Aurōrae populīs et lītore rubrō, </w:t>
      </w:r>
    </w:p>
    <w:p w14:paraId="7343EA3C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Aegyptum vīrīsque Orientis et ultima sēcum </w:t>
      </w:r>
    </w:p>
    <w:p w14:paraId="0F7DF8F6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Bactra vehit, sequiturque (nefās) Aegyptia coniūnx. </w:t>
      </w:r>
    </w:p>
    <w:p w14:paraId="6EC4A971" w14:textId="77777777" w:rsidR="00576340" w:rsidRP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:lang w:val="it-IT"/>
          <w14:ligatures w14:val="standardContextual"/>
        </w:rPr>
        <w:t xml:space="preserve">ūna omnēs ruēre ac tōtum spūmāre reductīs </w:t>
      </w:r>
    </w:p>
    <w:p w14:paraId="09A5371C" w14:textId="4D4CB468" w:rsidR="00576340" w:rsidRDefault="00576340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0"/>
          <w:szCs w:val="20"/>
          <w14:ligatures w14:val="standardContextual"/>
        </w:rPr>
      </w:pPr>
      <w:r w:rsidRPr="00576340"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  <w:t xml:space="preserve">convulsum rēmīs rōstrīsque tridentibus aequor. </w:t>
      </w:r>
      <w:r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  <w:t xml:space="preserve">      </w:t>
      </w:r>
      <w:r w:rsidRPr="00576340">
        <w:rPr>
          <w:rFonts w:asciiTheme="majorBidi" w:hAnsiTheme="majorBidi" w:cstheme="majorBidi"/>
          <w:kern w:val="2"/>
          <w:sz w:val="20"/>
          <w:szCs w:val="20"/>
          <w14:ligatures w14:val="standardContextual"/>
        </w:rPr>
        <w:t>690</w:t>
      </w:r>
    </w:p>
    <w:p w14:paraId="01EB6385" w14:textId="77777777" w:rsidR="00AD0905" w:rsidRPr="00961579" w:rsidRDefault="00AD0905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</w:pPr>
    </w:p>
    <w:p w14:paraId="483E7D5B" w14:textId="77777777" w:rsidR="0099225C" w:rsidRPr="00961579" w:rsidRDefault="0099225C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</w:pPr>
    </w:p>
    <w:p w14:paraId="77295A84" w14:textId="3A26C665" w:rsidR="00AD0905" w:rsidRPr="00635A06" w:rsidRDefault="00F50A11" w:rsidP="00524B83">
      <w:pPr>
        <w:spacing w:line="360" w:lineRule="auto"/>
        <w:ind w:left="720"/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</w:pPr>
      <w:r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  <w:t xml:space="preserve">R. A. B. </w:t>
      </w:r>
      <w:r w:rsidR="00AD0905" w:rsidRPr="00635A06"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  <w:t>Mynors (macronised by</w:t>
      </w:r>
      <w:r w:rsidR="00635A06" w:rsidRPr="00635A06"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  <w:t xml:space="preserve"> https://alatius.com/macronizer/</w:t>
      </w:r>
      <w:r w:rsidR="00635A06">
        <w:rPr>
          <w:rFonts w:asciiTheme="majorBidi" w:hAnsiTheme="majorBidi" w:cstheme="majorBidi"/>
          <w:kern w:val="2"/>
          <w:sz w:val="24"/>
          <w:szCs w:val="24"/>
          <w14:ligatures w14:val="standardContextual"/>
        </w:rPr>
        <w:t>)</w:t>
      </w:r>
    </w:p>
    <w:p w14:paraId="38CCCAF9" w14:textId="77777777" w:rsidR="00A66932" w:rsidRPr="00716646" w:rsidRDefault="00A66932" w:rsidP="005010DA">
      <w:pPr>
        <w:widowControl w:val="0"/>
        <w:autoSpaceDE w:val="0"/>
        <w:autoSpaceDN w:val="0"/>
        <w:adjustRightInd w:val="0"/>
        <w:spacing w:after="240"/>
        <w:ind w:left="720" w:hanging="720"/>
        <w:rPr>
          <w:rFonts w:asciiTheme="majorBidi" w:hAnsiTheme="majorBidi" w:cstheme="majorBidi"/>
        </w:rPr>
      </w:pPr>
    </w:p>
    <w:sectPr w:rsidR="00A66932" w:rsidRPr="00716646" w:rsidSect="003C37E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48E927" w14:textId="77777777" w:rsidR="00C13C43" w:rsidRDefault="00C13C43" w:rsidP="00AE6C5F">
      <w:r>
        <w:separator/>
      </w:r>
    </w:p>
  </w:endnote>
  <w:endnote w:type="continuationSeparator" w:id="0">
    <w:p w14:paraId="6CB0A5A0" w14:textId="77777777" w:rsidR="00C13C43" w:rsidRDefault="00C13C43" w:rsidP="00AE6C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E0006F" w14:textId="77777777" w:rsidR="005F7364" w:rsidRDefault="005F736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E0BB8D" w14:textId="61DA3956" w:rsidR="00E85758" w:rsidRPr="005F7364" w:rsidRDefault="00000000">
    <w:pPr>
      <w:pStyle w:val="Footer"/>
      <w:rPr>
        <w:sz w:val="16"/>
        <w:szCs w:val="16"/>
      </w:rPr>
    </w:pPr>
    <w:r w:rsidRPr="005F7364">
      <w:rPr>
        <w:sz w:val="16"/>
        <w:szCs w:val="16"/>
      </w:rPr>
      <w:fldChar w:fldCharType="begin"/>
    </w:r>
    <w:r w:rsidRPr="005F7364">
      <w:rPr>
        <w:sz w:val="16"/>
        <w:szCs w:val="16"/>
      </w:rPr>
      <w:instrText xml:space="preserve"> FILENAME  \p  \* MERGEFORMAT </w:instrText>
    </w:r>
    <w:r w:rsidRPr="005F7364">
      <w:rPr>
        <w:sz w:val="16"/>
        <w:szCs w:val="16"/>
      </w:rPr>
      <w:fldChar w:fldCharType="separate"/>
    </w:r>
    <w:r w:rsidR="005F7364" w:rsidRPr="005F7364">
      <w:rPr>
        <w:noProof/>
        <w:sz w:val="16"/>
        <w:szCs w:val="16"/>
      </w:rPr>
      <w:t>C:\A UWTSD on C\LATIN 2\Commentary\WGCondé 1805137 Commentary .docx</w:t>
    </w:r>
    <w:r w:rsidRPr="005F7364">
      <w:rPr>
        <w:noProof/>
        <w:sz w:val="16"/>
        <w:szCs w:val="16"/>
      </w:rPr>
      <w:fldChar w:fldCharType="end"/>
    </w:r>
  </w:p>
  <w:p w14:paraId="1D5DE96B" w14:textId="77777777" w:rsidR="00AE6C5F" w:rsidRDefault="00AE6C5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3A9A73" w14:textId="77777777" w:rsidR="005F7364" w:rsidRDefault="005F73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3CBFCF" w14:textId="77777777" w:rsidR="00C13C43" w:rsidRDefault="00C13C43" w:rsidP="00AE6C5F">
      <w:r>
        <w:separator/>
      </w:r>
    </w:p>
  </w:footnote>
  <w:footnote w:type="continuationSeparator" w:id="0">
    <w:p w14:paraId="5A8EBC30" w14:textId="77777777" w:rsidR="00C13C43" w:rsidRDefault="00C13C43" w:rsidP="00AE6C5F">
      <w:r>
        <w:continuationSeparator/>
      </w:r>
    </w:p>
  </w:footnote>
  <w:footnote w:id="1">
    <w:p w14:paraId="274C13B0" w14:textId="64B7D8E4" w:rsidR="007C4455" w:rsidRPr="00DB6DC2" w:rsidRDefault="00584927" w:rsidP="007C4455">
      <w:pPr>
        <w:pStyle w:val="FootnoteText"/>
        <w:rPr>
          <w:rFonts w:asciiTheme="majorBidi" w:hAnsiTheme="majorBidi" w:cstheme="majorBidi"/>
        </w:rPr>
      </w:pPr>
      <w:r w:rsidRPr="00584927">
        <w:rPr>
          <w:rFonts w:asciiTheme="majorBidi" w:hAnsiTheme="majorBidi" w:cstheme="majorBidi"/>
          <w:vertAlign w:val="superscript"/>
        </w:rPr>
        <w:t>1</w:t>
      </w:r>
      <w:r>
        <w:rPr>
          <w:rFonts w:asciiTheme="majorBidi" w:hAnsiTheme="majorBidi" w:cstheme="majorBidi"/>
        </w:rPr>
        <w:t xml:space="preserve"> </w:t>
      </w:r>
      <w:r w:rsidR="007C4455" w:rsidRPr="00DB6DC2">
        <w:rPr>
          <w:rFonts w:asciiTheme="majorBidi" w:hAnsiTheme="majorBidi" w:cstheme="majorBidi"/>
        </w:rPr>
        <w:t>Footnotes are in short form</w:t>
      </w:r>
      <w:r w:rsidR="001710BE">
        <w:rPr>
          <w:rFonts w:asciiTheme="majorBidi" w:hAnsiTheme="majorBidi" w:cstheme="majorBidi"/>
        </w:rPr>
        <w:t>;</w:t>
      </w:r>
      <w:r w:rsidR="007C4455" w:rsidRPr="00DB6DC2">
        <w:rPr>
          <w:rFonts w:asciiTheme="majorBidi" w:hAnsiTheme="majorBidi" w:cstheme="majorBidi"/>
        </w:rPr>
        <w:t xml:space="preserve"> the bibliography</w:t>
      </w:r>
      <w:r w:rsidR="00F00626">
        <w:rPr>
          <w:rFonts w:asciiTheme="majorBidi" w:hAnsiTheme="majorBidi" w:cstheme="majorBidi"/>
        </w:rPr>
        <w:t xml:space="preserve"> contains the full references</w:t>
      </w:r>
      <w:r w:rsidR="007C4455" w:rsidRPr="00DB6DC2">
        <w:rPr>
          <w:rFonts w:asciiTheme="majorBidi" w:hAnsiTheme="majorBidi" w:cstheme="majorBidi"/>
        </w:rPr>
        <w:t>.</w:t>
      </w:r>
    </w:p>
    <w:p w14:paraId="79D14040" w14:textId="6E062323" w:rsidR="004D032E" w:rsidRPr="00DB6DC2" w:rsidRDefault="004D032E">
      <w:pPr>
        <w:pStyle w:val="FootnoteText"/>
        <w:rPr>
          <w:rFonts w:asciiTheme="majorBidi" w:hAnsiTheme="majorBidi" w:cstheme="majorBidi"/>
        </w:rPr>
      </w:pPr>
    </w:p>
  </w:footnote>
  <w:footnote w:id="2">
    <w:p w14:paraId="5BF7170D" w14:textId="6E804726" w:rsidR="001C52E9" w:rsidRPr="00DB6DC2" w:rsidRDefault="001C52E9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>Portrayed here as a ‘final, quasi-apocalyptic triumph’, Watkins, p. 12.</w:t>
      </w:r>
    </w:p>
  </w:footnote>
  <w:footnote w:id="3">
    <w:p w14:paraId="3C48D9FC" w14:textId="55450ABC" w:rsidR="006540B4" w:rsidRPr="00DB6DC2" w:rsidRDefault="006540B4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>West, pp. xxv–xxix.</w:t>
      </w:r>
    </w:p>
  </w:footnote>
  <w:footnote w:id="4">
    <w:p w14:paraId="3892D621" w14:textId="6F9FD852" w:rsidR="008C3801" w:rsidRPr="00DB6DC2" w:rsidRDefault="008C3801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>Casali, especially p. 185.</w:t>
      </w:r>
    </w:p>
  </w:footnote>
  <w:footnote w:id="5">
    <w:p w14:paraId="0EE7F27E" w14:textId="0CF459DA" w:rsidR="007B0014" w:rsidRPr="00523DA3" w:rsidRDefault="007B0014">
      <w:pPr>
        <w:pStyle w:val="FootnoteText"/>
        <w:rPr>
          <w:rFonts w:asciiTheme="majorBidi" w:hAnsiTheme="majorBidi" w:cstheme="majorBidi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523DA3">
        <w:rPr>
          <w:rFonts w:asciiTheme="majorBidi" w:hAnsiTheme="majorBidi" w:cstheme="majorBidi"/>
        </w:rPr>
        <w:t xml:space="preserve"> Haarhoff, p</w:t>
      </w:r>
      <w:r w:rsidR="00432641" w:rsidRPr="00523DA3">
        <w:rPr>
          <w:rFonts w:asciiTheme="majorBidi" w:hAnsiTheme="majorBidi" w:cstheme="majorBidi"/>
        </w:rPr>
        <w:t>p</w:t>
      </w:r>
      <w:r w:rsidRPr="00523DA3">
        <w:rPr>
          <w:rFonts w:asciiTheme="majorBidi" w:hAnsiTheme="majorBidi" w:cstheme="majorBidi"/>
        </w:rPr>
        <w:t>.</w:t>
      </w:r>
      <w:r w:rsidR="00432641" w:rsidRPr="00523DA3">
        <w:rPr>
          <w:rFonts w:asciiTheme="majorBidi" w:hAnsiTheme="majorBidi" w:cstheme="majorBidi"/>
        </w:rPr>
        <w:t xml:space="preserve"> 125, 130, 138.</w:t>
      </w:r>
    </w:p>
  </w:footnote>
  <w:footnote w:id="6">
    <w:p w14:paraId="6A00E3EE" w14:textId="2AAB68DF" w:rsidR="006B615D" w:rsidRPr="00DB6DC2" w:rsidRDefault="006B615D" w:rsidP="00097BC5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523DA3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>Putnam, p. 150.</w:t>
      </w:r>
      <w:r w:rsidR="001543BA" w:rsidRPr="00DB6DC2">
        <w:rPr>
          <w:rFonts w:asciiTheme="majorBidi" w:hAnsiTheme="majorBidi" w:cstheme="majorBidi"/>
          <w:lang w:val="mi-NZ"/>
        </w:rPr>
        <w:t xml:space="preserve"> </w:t>
      </w:r>
    </w:p>
  </w:footnote>
  <w:footnote w:id="7">
    <w:p w14:paraId="481DBE78" w14:textId="65DEAD4E" w:rsidR="001543BA" w:rsidRPr="00DB6DC2" w:rsidRDefault="001543BA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="00097BC5" w:rsidRPr="00DB6DC2">
        <w:rPr>
          <w:rFonts w:asciiTheme="majorBidi" w:hAnsiTheme="majorBidi" w:cstheme="majorBidi"/>
          <w:lang w:val="mi-NZ"/>
        </w:rPr>
        <w:t>Grebe, pp 57–61.</w:t>
      </w:r>
    </w:p>
  </w:footnote>
  <w:footnote w:id="8">
    <w:p w14:paraId="51951C88" w14:textId="36877F5D" w:rsidR="00C628E2" w:rsidRPr="00DB6DC2" w:rsidRDefault="00C628E2">
      <w:pPr>
        <w:pStyle w:val="FootnoteText"/>
        <w:rPr>
          <w:rFonts w:asciiTheme="majorBidi" w:hAnsiTheme="majorBidi" w:cstheme="majorBidi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Putnam, p.</w:t>
      </w:r>
      <w:r w:rsidR="006B615D" w:rsidRPr="00DB6DC2">
        <w:rPr>
          <w:rFonts w:asciiTheme="majorBidi" w:hAnsiTheme="majorBidi" w:cstheme="majorBidi"/>
        </w:rPr>
        <w:t xml:space="preserve"> 140.</w:t>
      </w:r>
    </w:p>
  </w:footnote>
  <w:footnote w:id="9">
    <w:p w14:paraId="3481FF11" w14:textId="45DF43B2" w:rsidR="006B615D" w:rsidRPr="00DB6DC2" w:rsidRDefault="006B615D">
      <w:pPr>
        <w:pStyle w:val="FootnoteText"/>
        <w:rPr>
          <w:rFonts w:asciiTheme="majorBidi" w:hAnsiTheme="majorBidi" w:cstheme="majorBidi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Putnam, p. 162.</w:t>
      </w:r>
      <w:r w:rsidR="005616AF" w:rsidRPr="00DB6DC2">
        <w:rPr>
          <w:rFonts w:asciiTheme="majorBidi" w:hAnsiTheme="majorBidi" w:cstheme="majorBidi"/>
        </w:rPr>
        <w:t xml:space="preserve"> Casali, p. 187.</w:t>
      </w:r>
      <w:r w:rsidR="00DC39B5" w:rsidRPr="00DB6DC2">
        <w:rPr>
          <w:rFonts w:asciiTheme="majorBidi" w:hAnsiTheme="majorBidi" w:cstheme="majorBidi"/>
        </w:rPr>
        <w:t xml:space="preserve"> In historical terms, Loar, pp. 45-6, notes Augustus’s appropriation of Hercules from Antony, including Augustus’s triumphs after Actium.</w:t>
      </w:r>
    </w:p>
  </w:footnote>
  <w:footnote w:id="10">
    <w:p w14:paraId="4B245CA8" w14:textId="190D4247" w:rsidR="00335A52" w:rsidRPr="00DB6DC2" w:rsidRDefault="00335A52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>Putnam remarks on the theme of fratricidal strife of Romulus and Remus being renewed and resolved at Actium, p. 22.</w:t>
      </w:r>
    </w:p>
  </w:footnote>
  <w:footnote w:id="11">
    <w:p w14:paraId="083E0B60" w14:textId="30224632" w:rsidR="004D4DEF" w:rsidRPr="00DB6DC2" w:rsidRDefault="004D4DEF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 xml:space="preserve">Feldherr, p. 302; also p. </w:t>
      </w:r>
      <w:r w:rsidR="00CE2522" w:rsidRPr="00DB6DC2">
        <w:rPr>
          <w:rFonts w:asciiTheme="majorBidi" w:hAnsiTheme="majorBidi" w:cstheme="majorBidi"/>
          <w:lang w:val="mi-NZ"/>
        </w:rPr>
        <w:t>291 (Aeneas receiving the armour), p. 292 (connecting events in the narrative), pp. 293–94</w:t>
      </w:r>
      <w:r w:rsidR="000642E2" w:rsidRPr="00DB6DC2">
        <w:rPr>
          <w:rFonts w:asciiTheme="majorBidi" w:hAnsiTheme="majorBidi" w:cstheme="majorBidi"/>
          <w:lang w:val="mi-NZ"/>
        </w:rPr>
        <w:t xml:space="preserve"> </w:t>
      </w:r>
      <w:r w:rsidR="00CE2522" w:rsidRPr="00DB6DC2">
        <w:rPr>
          <w:rFonts w:asciiTheme="majorBidi" w:hAnsiTheme="majorBidi" w:cstheme="majorBidi"/>
          <w:lang w:val="mi-NZ"/>
        </w:rPr>
        <w:t xml:space="preserve"> (emanating from characters), p</w:t>
      </w:r>
      <w:r w:rsidR="000642E2" w:rsidRPr="00DB6DC2">
        <w:rPr>
          <w:rFonts w:asciiTheme="majorBidi" w:hAnsiTheme="majorBidi" w:cstheme="majorBidi"/>
          <w:lang w:val="mi-NZ"/>
        </w:rPr>
        <w:t>. 298 (</w:t>
      </w:r>
      <w:r w:rsidR="002C794A" w:rsidRPr="00DB6DC2">
        <w:rPr>
          <w:rFonts w:asciiTheme="majorBidi" w:hAnsiTheme="majorBidi" w:cstheme="majorBidi"/>
          <w:lang w:val="mi-NZ"/>
        </w:rPr>
        <w:t>divine</w:t>
      </w:r>
      <w:r w:rsidR="000642E2" w:rsidRPr="00DB6DC2">
        <w:rPr>
          <w:rFonts w:asciiTheme="majorBidi" w:hAnsiTheme="majorBidi" w:cstheme="majorBidi"/>
          <w:lang w:val="mi-NZ"/>
        </w:rPr>
        <w:t xml:space="preserve"> Augustus), and p. 311 (Aeneas’s mother Venus </w:t>
      </w:r>
      <w:r w:rsidR="002C794A" w:rsidRPr="00DB6DC2">
        <w:rPr>
          <w:rFonts w:asciiTheme="majorBidi" w:hAnsiTheme="majorBidi" w:cstheme="majorBidi"/>
          <w:lang w:val="mi-NZ"/>
        </w:rPr>
        <w:t>with</w:t>
      </w:r>
      <w:r w:rsidR="000642E2" w:rsidRPr="00DB6DC2">
        <w:rPr>
          <w:rFonts w:asciiTheme="majorBidi" w:hAnsiTheme="majorBidi" w:cstheme="majorBidi"/>
          <w:lang w:val="mi-NZ"/>
        </w:rPr>
        <w:t xml:space="preserve"> her Evening Star).</w:t>
      </w:r>
    </w:p>
  </w:footnote>
  <w:footnote w:id="12">
    <w:p w14:paraId="2D967B09" w14:textId="77777777" w:rsidR="001579D4" w:rsidRPr="00DB6DC2" w:rsidRDefault="001579D4" w:rsidP="001579D4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>Putnam, p.142.</w:t>
      </w:r>
    </w:p>
  </w:footnote>
  <w:footnote w:id="13">
    <w:p w14:paraId="1443A574" w14:textId="2523CBCC" w:rsidR="00D62689" w:rsidRPr="00DB6DC2" w:rsidRDefault="00D62689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>Williams, p. 10.</w:t>
      </w:r>
    </w:p>
  </w:footnote>
  <w:footnote w:id="14">
    <w:p w14:paraId="04B78657" w14:textId="39536D5D" w:rsidR="001C52E9" w:rsidRPr="00DB6DC2" w:rsidRDefault="001C52E9">
      <w:pPr>
        <w:pStyle w:val="FootnoteText"/>
        <w:rPr>
          <w:rFonts w:asciiTheme="majorBidi" w:hAnsiTheme="majorBidi" w:cstheme="majorBidi"/>
          <w:lang w:val="mi-NZ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</w:t>
      </w:r>
      <w:r w:rsidRPr="00DB6DC2">
        <w:rPr>
          <w:rFonts w:asciiTheme="majorBidi" w:hAnsiTheme="majorBidi" w:cstheme="majorBidi"/>
          <w:lang w:val="mi-NZ"/>
        </w:rPr>
        <w:t>Watkins, p. 9.</w:t>
      </w:r>
    </w:p>
  </w:footnote>
  <w:footnote w:id="15">
    <w:p w14:paraId="6AD39AA2" w14:textId="212A8FA1" w:rsidR="00B17F6B" w:rsidRPr="00DB6DC2" w:rsidRDefault="00B17F6B" w:rsidP="00B17F6B">
      <w:pPr>
        <w:pStyle w:val="FootnoteText"/>
        <w:rPr>
          <w:rFonts w:asciiTheme="majorBidi" w:hAnsiTheme="majorBidi" w:cstheme="majorBidi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Red Sea: Fitzgerald, </w:t>
      </w:r>
      <w:r w:rsidR="00885FDB" w:rsidRPr="00DB6DC2">
        <w:rPr>
          <w:rFonts w:asciiTheme="majorBidi" w:hAnsiTheme="majorBidi" w:cstheme="majorBidi"/>
        </w:rPr>
        <w:t xml:space="preserve">Knapp, Jackson Knight, </w:t>
      </w:r>
      <w:r w:rsidRPr="00DB6DC2">
        <w:rPr>
          <w:rFonts w:asciiTheme="majorBidi" w:hAnsiTheme="majorBidi" w:cstheme="majorBidi"/>
        </w:rPr>
        <w:t>West</w:t>
      </w:r>
      <w:r w:rsidR="00ED2880" w:rsidRPr="00DB6DC2">
        <w:rPr>
          <w:rFonts w:asciiTheme="majorBidi" w:hAnsiTheme="majorBidi" w:cstheme="majorBidi"/>
        </w:rPr>
        <w:t xml:space="preserve">. </w:t>
      </w:r>
      <w:r w:rsidRPr="00DB6DC2">
        <w:rPr>
          <w:rFonts w:asciiTheme="majorBidi" w:hAnsiTheme="majorBidi" w:cstheme="majorBidi"/>
        </w:rPr>
        <w:t>Indian Ocean</w:t>
      </w:r>
      <w:r w:rsidR="00ED2880" w:rsidRPr="00DB6DC2">
        <w:rPr>
          <w:rFonts w:asciiTheme="majorBidi" w:hAnsiTheme="majorBidi" w:cstheme="majorBidi"/>
        </w:rPr>
        <w:t>:</w:t>
      </w:r>
      <w:r w:rsidRPr="00DB6DC2">
        <w:rPr>
          <w:rFonts w:asciiTheme="majorBidi" w:hAnsiTheme="majorBidi" w:cstheme="majorBidi"/>
        </w:rPr>
        <w:t xml:space="preserve"> Gransden.</w:t>
      </w:r>
    </w:p>
  </w:footnote>
  <w:footnote w:id="16">
    <w:p w14:paraId="642D3AF9" w14:textId="1ADBA742" w:rsidR="00E012AD" w:rsidRPr="00DB6DC2" w:rsidRDefault="00E012AD">
      <w:pPr>
        <w:pStyle w:val="FootnoteText"/>
        <w:rPr>
          <w:rFonts w:asciiTheme="majorBidi" w:hAnsiTheme="majorBidi" w:cstheme="majorBidi"/>
        </w:rPr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Feldherr, p. 30</w:t>
      </w:r>
      <w:r w:rsidR="00572B77" w:rsidRPr="00DB6DC2">
        <w:rPr>
          <w:rFonts w:asciiTheme="majorBidi" w:hAnsiTheme="majorBidi" w:cstheme="majorBidi"/>
        </w:rPr>
        <w:t>5</w:t>
      </w:r>
      <w:r w:rsidRPr="00DB6DC2">
        <w:rPr>
          <w:rFonts w:asciiTheme="majorBidi" w:hAnsiTheme="majorBidi" w:cstheme="majorBidi"/>
        </w:rPr>
        <w:t>.</w:t>
      </w:r>
    </w:p>
  </w:footnote>
  <w:footnote w:id="17">
    <w:p w14:paraId="044C6219" w14:textId="7C7EBB9A" w:rsidR="00EC58B6" w:rsidRPr="00EC58B6" w:rsidRDefault="00EC58B6">
      <w:pPr>
        <w:pStyle w:val="FootnoteText"/>
      </w:pPr>
      <w:r w:rsidRPr="00DB6DC2">
        <w:rPr>
          <w:rStyle w:val="FootnoteReference"/>
          <w:rFonts w:asciiTheme="majorBidi" w:hAnsiTheme="majorBidi" w:cstheme="majorBidi"/>
        </w:rPr>
        <w:footnoteRef/>
      </w:r>
      <w:r w:rsidRPr="00DB6DC2">
        <w:rPr>
          <w:rFonts w:asciiTheme="majorBidi" w:hAnsiTheme="majorBidi" w:cstheme="majorBidi"/>
        </w:rPr>
        <w:t xml:space="preserve"> This </w:t>
      </w:r>
      <w:r w:rsidR="00F51CFF" w:rsidRPr="00DB6DC2">
        <w:rPr>
          <w:rFonts w:asciiTheme="majorBidi" w:hAnsiTheme="majorBidi" w:cstheme="majorBidi"/>
        </w:rPr>
        <w:t>suppression</w:t>
      </w:r>
      <w:r w:rsidRPr="00DB6DC2">
        <w:rPr>
          <w:rFonts w:asciiTheme="majorBidi" w:hAnsiTheme="majorBidi" w:cstheme="majorBidi"/>
        </w:rPr>
        <w:t xml:space="preserve"> </w:t>
      </w:r>
      <w:r w:rsidR="00A53377">
        <w:rPr>
          <w:rFonts w:asciiTheme="majorBidi" w:hAnsiTheme="majorBidi" w:cstheme="majorBidi"/>
        </w:rPr>
        <w:t>invariable among</w:t>
      </w:r>
      <w:r w:rsidRPr="00DB6DC2">
        <w:rPr>
          <w:rFonts w:asciiTheme="majorBidi" w:hAnsiTheme="majorBidi" w:cstheme="majorBidi"/>
        </w:rPr>
        <w:t xml:space="preserve"> Augustan poets</w:t>
      </w:r>
      <w:r w:rsidR="002C794A" w:rsidRPr="00DB6DC2">
        <w:rPr>
          <w:rFonts w:asciiTheme="majorBidi" w:hAnsiTheme="majorBidi" w:cstheme="majorBidi"/>
        </w:rPr>
        <w:t>,</w:t>
      </w:r>
      <w:r w:rsidRPr="00DB6DC2">
        <w:rPr>
          <w:rFonts w:asciiTheme="majorBidi" w:hAnsiTheme="majorBidi" w:cstheme="majorBidi"/>
        </w:rPr>
        <w:t xml:space="preserve"> </w:t>
      </w:r>
      <w:r w:rsidR="00E71D23" w:rsidRPr="00DB6DC2">
        <w:rPr>
          <w:rFonts w:asciiTheme="majorBidi" w:hAnsiTheme="majorBidi" w:cstheme="majorBidi"/>
        </w:rPr>
        <w:t>Chauduri, p. 223.</w:t>
      </w:r>
    </w:p>
  </w:footnote>
  <w:footnote w:id="18">
    <w:p w14:paraId="67EE4801" w14:textId="4F3FB26F" w:rsidR="00F1795A" w:rsidRPr="00F1795A" w:rsidRDefault="00F1795A">
      <w:pPr>
        <w:pStyle w:val="FootnoteText"/>
        <w:rPr>
          <w:lang w:val="mi-NZ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mi-NZ"/>
        </w:rPr>
        <w:t xml:space="preserve">Heckenlively, pp. </w:t>
      </w:r>
      <w:r w:rsidR="00CA6DA8">
        <w:rPr>
          <w:lang w:val="mi-NZ"/>
        </w:rPr>
        <w:t>661, 662.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3E1256" w14:textId="77777777" w:rsidR="005F7364" w:rsidRDefault="005F736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8336367"/>
      <w:docPartObj>
        <w:docPartGallery w:val="Page Numbers (Top of Page)"/>
        <w:docPartUnique/>
      </w:docPartObj>
    </w:sdtPr>
    <w:sdtContent>
      <w:p w14:paraId="224712A4" w14:textId="77777777" w:rsidR="003C37E8" w:rsidRDefault="003C37E8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3279A143" w14:textId="77777777" w:rsidR="003C37E8" w:rsidRDefault="003C37E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2DE7A4" w14:textId="77777777" w:rsidR="005F7364" w:rsidRDefault="005F736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3812B2"/>
    <w:multiLevelType w:val="hybridMultilevel"/>
    <w:tmpl w:val="05E46730"/>
    <w:lvl w:ilvl="0" w:tplc="B2F28C3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7099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activeWritingStyle w:appName="MSWord" w:lang="en-GB" w:vendorID="64" w:dllVersion="0" w:nlCheck="1" w:checkStyle="0"/>
  <w:activeWritingStyle w:appName="MSWord" w:lang="de-DE" w:vendorID="64" w:dllVersion="0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B39"/>
    <w:rsid w:val="00014817"/>
    <w:rsid w:val="000162EF"/>
    <w:rsid w:val="000239C6"/>
    <w:rsid w:val="00023B64"/>
    <w:rsid w:val="0002774F"/>
    <w:rsid w:val="0003328C"/>
    <w:rsid w:val="00036D46"/>
    <w:rsid w:val="00042902"/>
    <w:rsid w:val="0004749A"/>
    <w:rsid w:val="000528EC"/>
    <w:rsid w:val="00052D55"/>
    <w:rsid w:val="00054FFB"/>
    <w:rsid w:val="00055A79"/>
    <w:rsid w:val="000636DB"/>
    <w:rsid w:val="000637C6"/>
    <w:rsid w:val="000642E2"/>
    <w:rsid w:val="00066F13"/>
    <w:rsid w:val="00070443"/>
    <w:rsid w:val="00077E6E"/>
    <w:rsid w:val="00092020"/>
    <w:rsid w:val="00095AC0"/>
    <w:rsid w:val="00095F87"/>
    <w:rsid w:val="00097BC5"/>
    <w:rsid w:val="000A129D"/>
    <w:rsid w:val="000B59F9"/>
    <w:rsid w:val="000C5A95"/>
    <w:rsid w:val="000D59BD"/>
    <w:rsid w:val="000D5A0C"/>
    <w:rsid w:val="000D5DFC"/>
    <w:rsid w:val="000E2C8E"/>
    <w:rsid w:val="000E4591"/>
    <w:rsid w:val="000E7FB0"/>
    <w:rsid w:val="000F44E6"/>
    <w:rsid w:val="000F45E7"/>
    <w:rsid w:val="00106B96"/>
    <w:rsid w:val="00107C9F"/>
    <w:rsid w:val="00116859"/>
    <w:rsid w:val="00123744"/>
    <w:rsid w:val="00126843"/>
    <w:rsid w:val="00126CE1"/>
    <w:rsid w:val="001305E1"/>
    <w:rsid w:val="00136FF1"/>
    <w:rsid w:val="0014101C"/>
    <w:rsid w:val="00142A39"/>
    <w:rsid w:val="00143B16"/>
    <w:rsid w:val="001543BA"/>
    <w:rsid w:val="001579D4"/>
    <w:rsid w:val="00162099"/>
    <w:rsid w:val="0016360B"/>
    <w:rsid w:val="001710BE"/>
    <w:rsid w:val="00193744"/>
    <w:rsid w:val="00197042"/>
    <w:rsid w:val="001A2C17"/>
    <w:rsid w:val="001A33C1"/>
    <w:rsid w:val="001B1CB5"/>
    <w:rsid w:val="001B2F7E"/>
    <w:rsid w:val="001B4721"/>
    <w:rsid w:val="001C2198"/>
    <w:rsid w:val="001C52E9"/>
    <w:rsid w:val="001D4ED7"/>
    <w:rsid w:val="001E0209"/>
    <w:rsid w:val="001E3F9D"/>
    <w:rsid w:val="001F51A5"/>
    <w:rsid w:val="001F749A"/>
    <w:rsid w:val="00201A65"/>
    <w:rsid w:val="0020288F"/>
    <w:rsid w:val="00203200"/>
    <w:rsid w:val="00204EA6"/>
    <w:rsid w:val="00217DBD"/>
    <w:rsid w:val="002222E3"/>
    <w:rsid w:val="00235C3E"/>
    <w:rsid w:val="002534B2"/>
    <w:rsid w:val="00254A69"/>
    <w:rsid w:val="00265FBF"/>
    <w:rsid w:val="0027088A"/>
    <w:rsid w:val="0027344F"/>
    <w:rsid w:val="002770C6"/>
    <w:rsid w:val="00292B6E"/>
    <w:rsid w:val="00294EE0"/>
    <w:rsid w:val="002A1A9A"/>
    <w:rsid w:val="002A4145"/>
    <w:rsid w:val="002A5FEE"/>
    <w:rsid w:val="002B0F68"/>
    <w:rsid w:val="002B138D"/>
    <w:rsid w:val="002C12F1"/>
    <w:rsid w:val="002C244E"/>
    <w:rsid w:val="002C3EF1"/>
    <w:rsid w:val="002C5605"/>
    <w:rsid w:val="002C794A"/>
    <w:rsid w:val="002D1B39"/>
    <w:rsid w:val="002E4E10"/>
    <w:rsid w:val="002E68E0"/>
    <w:rsid w:val="002F4C73"/>
    <w:rsid w:val="002F6EE5"/>
    <w:rsid w:val="002F7656"/>
    <w:rsid w:val="00306A13"/>
    <w:rsid w:val="0031228F"/>
    <w:rsid w:val="003166FE"/>
    <w:rsid w:val="00322EF6"/>
    <w:rsid w:val="00324B8C"/>
    <w:rsid w:val="00325002"/>
    <w:rsid w:val="003254EE"/>
    <w:rsid w:val="00325E94"/>
    <w:rsid w:val="00332C54"/>
    <w:rsid w:val="00333AE9"/>
    <w:rsid w:val="00335A52"/>
    <w:rsid w:val="003369A7"/>
    <w:rsid w:val="00341560"/>
    <w:rsid w:val="00352AA5"/>
    <w:rsid w:val="003607A8"/>
    <w:rsid w:val="0036089B"/>
    <w:rsid w:val="00364966"/>
    <w:rsid w:val="00371BAF"/>
    <w:rsid w:val="00386459"/>
    <w:rsid w:val="0038729F"/>
    <w:rsid w:val="0039146E"/>
    <w:rsid w:val="003921FA"/>
    <w:rsid w:val="003A069C"/>
    <w:rsid w:val="003B2D57"/>
    <w:rsid w:val="003C2D94"/>
    <w:rsid w:val="003C37E8"/>
    <w:rsid w:val="003D0862"/>
    <w:rsid w:val="003D0CDE"/>
    <w:rsid w:val="003D5C3C"/>
    <w:rsid w:val="003E2850"/>
    <w:rsid w:val="003E3CB9"/>
    <w:rsid w:val="003F5913"/>
    <w:rsid w:val="003F773A"/>
    <w:rsid w:val="004037A5"/>
    <w:rsid w:val="00406264"/>
    <w:rsid w:val="00414ED7"/>
    <w:rsid w:val="004248CA"/>
    <w:rsid w:val="004305F9"/>
    <w:rsid w:val="00432482"/>
    <w:rsid w:val="00432641"/>
    <w:rsid w:val="004418C9"/>
    <w:rsid w:val="00442BDA"/>
    <w:rsid w:val="0045025C"/>
    <w:rsid w:val="0045639F"/>
    <w:rsid w:val="004570D2"/>
    <w:rsid w:val="00457FA8"/>
    <w:rsid w:val="00462A37"/>
    <w:rsid w:val="00462BAC"/>
    <w:rsid w:val="00477EA2"/>
    <w:rsid w:val="00483007"/>
    <w:rsid w:val="00484D02"/>
    <w:rsid w:val="004A21E1"/>
    <w:rsid w:val="004B6D3A"/>
    <w:rsid w:val="004B7D23"/>
    <w:rsid w:val="004B7E39"/>
    <w:rsid w:val="004C2045"/>
    <w:rsid w:val="004C413C"/>
    <w:rsid w:val="004C764B"/>
    <w:rsid w:val="004D032E"/>
    <w:rsid w:val="004D4DEF"/>
    <w:rsid w:val="004F3DE9"/>
    <w:rsid w:val="004F6757"/>
    <w:rsid w:val="004F6BE1"/>
    <w:rsid w:val="005010DA"/>
    <w:rsid w:val="00512BC4"/>
    <w:rsid w:val="00521E87"/>
    <w:rsid w:val="00523DA3"/>
    <w:rsid w:val="00524B83"/>
    <w:rsid w:val="00532775"/>
    <w:rsid w:val="00541BFA"/>
    <w:rsid w:val="00541DB5"/>
    <w:rsid w:val="00543DD3"/>
    <w:rsid w:val="00545319"/>
    <w:rsid w:val="00546093"/>
    <w:rsid w:val="005536B8"/>
    <w:rsid w:val="0055561E"/>
    <w:rsid w:val="005616AF"/>
    <w:rsid w:val="00572B77"/>
    <w:rsid w:val="00576340"/>
    <w:rsid w:val="00577FCC"/>
    <w:rsid w:val="00584083"/>
    <w:rsid w:val="00584927"/>
    <w:rsid w:val="005A27EE"/>
    <w:rsid w:val="005A5B96"/>
    <w:rsid w:val="005B2433"/>
    <w:rsid w:val="005B35DE"/>
    <w:rsid w:val="005B4E52"/>
    <w:rsid w:val="005C0919"/>
    <w:rsid w:val="005C21A1"/>
    <w:rsid w:val="005C7B10"/>
    <w:rsid w:val="005C7BBB"/>
    <w:rsid w:val="005D3EDF"/>
    <w:rsid w:val="005D4643"/>
    <w:rsid w:val="005D4711"/>
    <w:rsid w:val="005D7387"/>
    <w:rsid w:val="005E440B"/>
    <w:rsid w:val="005E5E15"/>
    <w:rsid w:val="005F7364"/>
    <w:rsid w:val="005F7D16"/>
    <w:rsid w:val="00600F3A"/>
    <w:rsid w:val="0060276C"/>
    <w:rsid w:val="006075B6"/>
    <w:rsid w:val="00607C96"/>
    <w:rsid w:val="006104A1"/>
    <w:rsid w:val="00615A32"/>
    <w:rsid w:val="00620E9C"/>
    <w:rsid w:val="006246A0"/>
    <w:rsid w:val="006271C8"/>
    <w:rsid w:val="00634AA3"/>
    <w:rsid w:val="00635A06"/>
    <w:rsid w:val="00641AC2"/>
    <w:rsid w:val="0065381F"/>
    <w:rsid w:val="006540B4"/>
    <w:rsid w:val="00655D0A"/>
    <w:rsid w:val="0066133C"/>
    <w:rsid w:val="006708C1"/>
    <w:rsid w:val="006735FF"/>
    <w:rsid w:val="00676240"/>
    <w:rsid w:val="00697D8B"/>
    <w:rsid w:val="006B3C2B"/>
    <w:rsid w:val="006B4659"/>
    <w:rsid w:val="006B615D"/>
    <w:rsid w:val="006C35AA"/>
    <w:rsid w:val="006C44C8"/>
    <w:rsid w:val="006C4C86"/>
    <w:rsid w:val="006C7876"/>
    <w:rsid w:val="006E1270"/>
    <w:rsid w:val="006E58BD"/>
    <w:rsid w:val="006E6111"/>
    <w:rsid w:val="006F0FB1"/>
    <w:rsid w:val="00700E4A"/>
    <w:rsid w:val="0070563C"/>
    <w:rsid w:val="00711AAF"/>
    <w:rsid w:val="00716646"/>
    <w:rsid w:val="0072247A"/>
    <w:rsid w:val="00732FD3"/>
    <w:rsid w:val="007354A3"/>
    <w:rsid w:val="00740605"/>
    <w:rsid w:val="00740B59"/>
    <w:rsid w:val="00752A04"/>
    <w:rsid w:val="00766291"/>
    <w:rsid w:val="00766BC8"/>
    <w:rsid w:val="00775F93"/>
    <w:rsid w:val="00777528"/>
    <w:rsid w:val="00791B24"/>
    <w:rsid w:val="00792D28"/>
    <w:rsid w:val="0079420E"/>
    <w:rsid w:val="007A200B"/>
    <w:rsid w:val="007B0014"/>
    <w:rsid w:val="007B6E8F"/>
    <w:rsid w:val="007C37AA"/>
    <w:rsid w:val="007C4455"/>
    <w:rsid w:val="007D2849"/>
    <w:rsid w:val="007E2604"/>
    <w:rsid w:val="0080535B"/>
    <w:rsid w:val="00811240"/>
    <w:rsid w:val="008118BB"/>
    <w:rsid w:val="00822AB3"/>
    <w:rsid w:val="00826B1C"/>
    <w:rsid w:val="008331DB"/>
    <w:rsid w:val="00833E31"/>
    <w:rsid w:val="00835FFE"/>
    <w:rsid w:val="008451AC"/>
    <w:rsid w:val="00846B87"/>
    <w:rsid w:val="00853FF5"/>
    <w:rsid w:val="00856F19"/>
    <w:rsid w:val="008646D2"/>
    <w:rsid w:val="008703CA"/>
    <w:rsid w:val="00870BE3"/>
    <w:rsid w:val="0087372A"/>
    <w:rsid w:val="008856B1"/>
    <w:rsid w:val="00885FDB"/>
    <w:rsid w:val="00897FB7"/>
    <w:rsid w:val="008A2847"/>
    <w:rsid w:val="008A3B15"/>
    <w:rsid w:val="008A6159"/>
    <w:rsid w:val="008A7F7E"/>
    <w:rsid w:val="008B7995"/>
    <w:rsid w:val="008C01C3"/>
    <w:rsid w:val="008C3801"/>
    <w:rsid w:val="008D1A16"/>
    <w:rsid w:val="008D6E76"/>
    <w:rsid w:val="008E49A0"/>
    <w:rsid w:val="008E60B8"/>
    <w:rsid w:val="008E684B"/>
    <w:rsid w:val="008F0AB0"/>
    <w:rsid w:val="008F45CD"/>
    <w:rsid w:val="008F5E75"/>
    <w:rsid w:val="009032CE"/>
    <w:rsid w:val="00911553"/>
    <w:rsid w:val="00915611"/>
    <w:rsid w:val="00922CCE"/>
    <w:rsid w:val="00924988"/>
    <w:rsid w:val="0093089F"/>
    <w:rsid w:val="00930F06"/>
    <w:rsid w:val="00932C2F"/>
    <w:rsid w:val="00932D73"/>
    <w:rsid w:val="009357C2"/>
    <w:rsid w:val="009366D8"/>
    <w:rsid w:val="00950308"/>
    <w:rsid w:val="009547F9"/>
    <w:rsid w:val="009570CE"/>
    <w:rsid w:val="00957F9F"/>
    <w:rsid w:val="00961579"/>
    <w:rsid w:val="00966E4E"/>
    <w:rsid w:val="00971876"/>
    <w:rsid w:val="00982D48"/>
    <w:rsid w:val="00990D73"/>
    <w:rsid w:val="00991A57"/>
    <w:rsid w:val="0099225C"/>
    <w:rsid w:val="009932C9"/>
    <w:rsid w:val="009A1194"/>
    <w:rsid w:val="009B40E9"/>
    <w:rsid w:val="009C2FE0"/>
    <w:rsid w:val="009D3D91"/>
    <w:rsid w:val="009D447E"/>
    <w:rsid w:val="009D4666"/>
    <w:rsid w:val="009E700F"/>
    <w:rsid w:val="009F3E45"/>
    <w:rsid w:val="00A0503B"/>
    <w:rsid w:val="00A24BBE"/>
    <w:rsid w:val="00A26C79"/>
    <w:rsid w:val="00A27A53"/>
    <w:rsid w:val="00A32EFD"/>
    <w:rsid w:val="00A355FB"/>
    <w:rsid w:val="00A370CF"/>
    <w:rsid w:val="00A53377"/>
    <w:rsid w:val="00A56BF8"/>
    <w:rsid w:val="00A57615"/>
    <w:rsid w:val="00A613FF"/>
    <w:rsid w:val="00A66932"/>
    <w:rsid w:val="00A70F51"/>
    <w:rsid w:val="00A775FC"/>
    <w:rsid w:val="00A837D5"/>
    <w:rsid w:val="00A84DB5"/>
    <w:rsid w:val="00A87ECF"/>
    <w:rsid w:val="00AA078C"/>
    <w:rsid w:val="00AB669F"/>
    <w:rsid w:val="00AC58CE"/>
    <w:rsid w:val="00AD0905"/>
    <w:rsid w:val="00AD1438"/>
    <w:rsid w:val="00AD4B64"/>
    <w:rsid w:val="00AD5152"/>
    <w:rsid w:val="00AD59A1"/>
    <w:rsid w:val="00AD6E2A"/>
    <w:rsid w:val="00AE4068"/>
    <w:rsid w:val="00AE6C5F"/>
    <w:rsid w:val="00AF2387"/>
    <w:rsid w:val="00AF5784"/>
    <w:rsid w:val="00AF7AF3"/>
    <w:rsid w:val="00B02622"/>
    <w:rsid w:val="00B172CD"/>
    <w:rsid w:val="00B17F6B"/>
    <w:rsid w:val="00B204BA"/>
    <w:rsid w:val="00B23103"/>
    <w:rsid w:val="00B3026E"/>
    <w:rsid w:val="00B32354"/>
    <w:rsid w:val="00B35E74"/>
    <w:rsid w:val="00B45204"/>
    <w:rsid w:val="00B47827"/>
    <w:rsid w:val="00B52C53"/>
    <w:rsid w:val="00B655CD"/>
    <w:rsid w:val="00B66538"/>
    <w:rsid w:val="00B66711"/>
    <w:rsid w:val="00B67C1D"/>
    <w:rsid w:val="00B77F62"/>
    <w:rsid w:val="00BA1201"/>
    <w:rsid w:val="00BA137E"/>
    <w:rsid w:val="00BA15C2"/>
    <w:rsid w:val="00BA60C1"/>
    <w:rsid w:val="00BB3D8A"/>
    <w:rsid w:val="00BB43FE"/>
    <w:rsid w:val="00BC66BD"/>
    <w:rsid w:val="00BD4BBC"/>
    <w:rsid w:val="00BD7897"/>
    <w:rsid w:val="00BE2D7D"/>
    <w:rsid w:val="00BE7208"/>
    <w:rsid w:val="00BE7A7A"/>
    <w:rsid w:val="00BF5208"/>
    <w:rsid w:val="00BF5A15"/>
    <w:rsid w:val="00BF7E26"/>
    <w:rsid w:val="00C05DF0"/>
    <w:rsid w:val="00C06C1F"/>
    <w:rsid w:val="00C13C43"/>
    <w:rsid w:val="00C234C4"/>
    <w:rsid w:val="00C301EC"/>
    <w:rsid w:val="00C32E1D"/>
    <w:rsid w:val="00C3366E"/>
    <w:rsid w:val="00C3440C"/>
    <w:rsid w:val="00C36733"/>
    <w:rsid w:val="00C55A4B"/>
    <w:rsid w:val="00C61B4D"/>
    <w:rsid w:val="00C628E2"/>
    <w:rsid w:val="00C71ED0"/>
    <w:rsid w:val="00C73D90"/>
    <w:rsid w:val="00C74311"/>
    <w:rsid w:val="00C82A7C"/>
    <w:rsid w:val="00C84D37"/>
    <w:rsid w:val="00C949BB"/>
    <w:rsid w:val="00CA08B8"/>
    <w:rsid w:val="00CA6DA8"/>
    <w:rsid w:val="00CD0F3A"/>
    <w:rsid w:val="00CD215A"/>
    <w:rsid w:val="00CE0160"/>
    <w:rsid w:val="00CE2522"/>
    <w:rsid w:val="00CE3DA8"/>
    <w:rsid w:val="00CF152C"/>
    <w:rsid w:val="00CF4F82"/>
    <w:rsid w:val="00CF5429"/>
    <w:rsid w:val="00D0718F"/>
    <w:rsid w:val="00D15A1E"/>
    <w:rsid w:val="00D244F1"/>
    <w:rsid w:val="00D27D51"/>
    <w:rsid w:val="00D3169F"/>
    <w:rsid w:val="00D3208C"/>
    <w:rsid w:val="00D36977"/>
    <w:rsid w:val="00D458E2"/>
    <w:rsid w:val="00D46442"/>
    <w:rsid w:val="00D535A4"/>
    <w:rsid w:val="00D542B2"/>
    <w:rsid w:val="00D56DB8"/>
    <w:rsid w:val="00D61884"/>
    <w:rsid w:val="00D62689"/>
    <w:rsid w:val="00D63327"/>
    <w:rsid w:val="00D70177"/>
    <w:rsid w:val="00D75D33"/>
    <w:rsid w:val="00D768F5"/>
    <w:rsid w:val="00D76B16"/>
    <w:rsid w:val="00D77E3C"/>
    <w:rsid w:val="00D81C86"/>
    <w:rsid w:val="00D84A14"/>
    <w:rsid w:val="00D85756"/>
    <w:rsid w:val="00D85CCD"/>
    <w:rsid w:val="00DA63DC"/>
    <w:rsid w:val="00DA7D29"/>
    <w:rsid w:val="00DB0A1E"/>
    <w:rsid w:val="00DB21C8"/>
    <w:rsid w:val="00DB2A4C"/>
    <w:rsid w:val="00DB6DC2"/>
    <w:rsid w:val="00DC2B28"/>
    <w:rsid w:val="00DC39B5"/>
    <w:rsid w:val="00DD7689"/>
    <w:rsid w:val="00DE102F"/>
    <w:rsid w:val="00DE77CB"/>
    <w:rsid w:val="00DE7802"/>
    <w:rsid w:val="00DF4048"/>
    <w:rsid w:val="00E012AD"/>
    <w:rsid w:val="00E01859"/>
    <w:rsid w:val="00E05773"/>
    <w:rsid w:val="00E23ACE"/>
    <w:rsid w:val="00E27AFE"/>
    <w:rsid w:val="00E33529"/>
    <w:rsid w:val="00E33A2E"/>
    <w:rsid w:val="00E36320"/>
    <w:rsid w:val="00E36FFD"/>
    <w:rsid w:val="00E401A8"/>
    <w:rsid w:val="00E439D9"/>
    <w:rsid w:val="00E442D8"/>
    <w:rsid w:val="00E44BE9"/>
    <w:rsid w:val="00E52A06"/>
    <w:rsid w:val="00E568FE"/>
    <w:rsid w:val="00E7044E"/>
    <w:rsid w:val="00E71668"/>
    <w:rsid w:val="00E71D23"/>
    <w:rsid w:val="00E73223"/>
    <w:rsid w:val="00E74ED7"/>
    <w:rsid w:val="00E817D1"/>
    <w:rsid w:val="00E835AD"/>
    <w:rsid w:val="00E85758"/>
    <w:rsid w:val="00EA6C20"/>
    <w:rsid w:val="00EB2592"/>
    <w:rsid w:val="00EB53D9"/>
    <w:rsid w:val="00EB6A2E"/>
    <w:rsid w:val="00EC342B"/>
    <w:rsid w:val="00EC350A"/>
    <w:rsid w:val="00EC58B6"/>
    <w:rsid w:val="00EC5A0D"/>
    <w:rsid w:val="00EC6416"/>
    <w:rsid w:val="00ED2880"/>
    <w:rsid w:val="00ED7157"/>
    <w:rsid w:val="00ED7FE1"/>
    <w:rsid w:val="00EE4934"/>
    <w:rsid w:val="00EF0E23"/>
    <w:rsid w:val="00EF5AC7"/>
    <w:rsid w:val="00EF7340"/>
    <w:rsid w:val="00F00626"/>
    <w:rsid w:val="00F0411E"/>
    <w:rsid w:val="00F05C98"/>
    <w:rsid w:val="00F06E3A"/>
    <w:rsid w:val="00F10A0B"/>
    <w:rsid w:val="00F17003"/>
    <w:rsid w:val="00F1795A"/>
    <w:rsid w:val="00F343C3"/>
    <w:rsid w:val="00F4017D"/>
    <w:rsid w:val="00F41E9A"/>
    <w:rsid w:val="00F441C3"/>
    <w:rsid w:val="00F4748B"/>
    <w:rsid w:val="00F50A11"/>
    <w:rsid w:val="00F51CFF"/>
    <w:rsid w:val="00F53E0E"/>
    <w:rsid w:val="00F53FBF"/>
    <w:rsid w:val="00F5410A"/>
    <w:rsid w:val="00F66422"/>
    <w:rsid w:val="00F72CDD"/>
    <w:rsid w:val="00F73925"/>
    <w:rsid w:val="00F775DB"/>
    <w:rsid w:val="00F77A36"/>
    <w:rsid w:val="00FA5252"/>
    <w:rsid w:val="00FA6DDB"/>
    <w:rsid w:val="00FB6501"/>
    <w:rsid w:val="00FC0E4F"/>
    <w:rsid w:val="00FC7DF5"/>
    <w:rsid w:val="00FF1E1D"/>
    <w:rsid w:val="00FF6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FBF95"/>
  <w15:chartTrackingRefBased/>
  <w15:docId w15:val="{A8AEA75F-7C31-4E72-97CD-4C283CCCC2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6C5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E6C5F"/>
  </w:style>
  <w:style w:type="paragraph" w:styleId="Footer">
    <w:name w:val="footer"/>
    <w:basedOn w:val="Normal"/>
    <w:link w:val="FooterChar"/>
    <w:uiPriority w:val="99"/>
    <w:unhideWhenUsed/>
    <w:rsid w:val="00AE6C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6C5F"/>
  </w:style>
  <w:style w:type="paragraph" w:styleId="ListParagraph">
    <w:name w:val="List Paragraph"/>
    <w:basedOn w:val="Normal"/>
    <w:uiPriority w:val="34"/>
    <w:qFormat/>
    <w:rsid w:val="00042902"/>
    <w:pPr>
      <w:ind w:left="720"/>
      <w:contextualSpacing/>
    </w:pPr>
  </w:style>
  <w:style w:type="table" w:styleId="TableGrid">
    <w:name w:val="Table Grid"/>
    <w:basedOn w:val="TableNormal"/>
    <w:uiPriority w:val="59"/>
    <w:rsid w:val="0016360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2E4E10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E4E1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E4E1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61B4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58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74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695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88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90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92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578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3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525/ca.2014.33.2.281" TargetMode="External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AC4B6F-951D-4370-AECF-1E02CA19C4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8</Pages>
  <Words>1735</Words>
  <Characters>9891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Conde (1805137)</dc:creator>
  <cp:keywords/>
  <dc:description/>
  <cp:lastModifiedBy>William Condé</cp:lastModifiedBy>
  <cp:revision>9</cp:revision>
  <cp:lastPrinted>2023-04-28T16:10:00Z</cp:lastPrinted>
  <dcterms:created xsi:type="dcterms:W3CDTF">2023-04-30T17:25:00Z</dcterms:created>
  <dcterms:modified xsi:type="dcterms:W3CDTF">2023-05-01T14:38:00Z</dcterms:modified>
</cp:coreProperties>
</file>