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CB568" w14:textId="77777777" w:rsidR="00EC1F3A" w:rsidRPr="00EC1F3A" w:rsidRDefault="00000000" w:rsidP="00EC1F3A">
      <w:pPr>
        <w:jc w:val="center"/>
        <w:rPr>
          <w:rFonts w:ascii="Arial" w:hAnsi="Arial" w:cs="Arial"/>
          <w:b/>
          <w:bCs/>
          <w:color w:val="000000"/>
          <w:kern w:val="0"/>
          <w:sz w:val="22"/>
          <w:szCs w:val="22"/>
        </w:rPr>
      </w:pPr>
      <w:r w:rsidRPr="00EC1F3A">
        <w:rPr>
          <w:rFonts w:ascii="Arial" w:hAnsi="Arial" w:cs="Arial"/>
          <w:noProof/>
        </w:rPr>
        <w:drawing>
          <wp:anchor distT="0" distB="0" distL="114300" distR="114300" simplePos="0" relativeHeight="251658240" behindDoc="0" locked="0" layoutInCell="1" allowOverlap="1" wp14:anchorId="262894BA" wp14:editId="7DDE661A">
            <wp:simplePos x="0" y="0"/>
            <wp:positionH relativeFrom="column">
              <wp:posOffset>1328180</wp:posOffset>
            </wp:positionH>
            <wp:positionV relativeFrom="paragraph">
              <wp:posOffset>94615</wp:posOffset>
            </wp:positionV>
            <wp:extent cx="3009900" cy="1676400"/>
            <wp:effectExtent l="0" t="0" r="0" b="0"/>
            <wp:wrapTopAndBottom/>
            <wp:docPr id="1526424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424829" name=""/>
                    <pic:cNvPicPr/>
                  </pic:nvPicPr>
                  <pic:blipFill>
                    <a:blip r:embed="rId8"/>
                    <a:stretch>
                      <a:fillRect/>
                    </a:stretch>
                  </pic:blipFill>
                  <pic:spPr>
                    <a:xfrm>
                      <a:off x="0" y="0"/>
                      <a:ext cx="3009900" cy="1676400"/>
                    </a:xfrm>
                    <a:prstGeom prst="rect">
                      <a:avLst/>
                    </a:prstGeom>
                  </pic:spPr>
                </pic:pic>
              </a:graphicData>
            </a:graphic>
          </wp:anchor>
        </w:drawing>
      </w:r>
    </w:p>
    <w:p w14:paraId="78A830FE" w14:textId="77777777" w:rsidR="00EC1F3A" w:rsidRPr="00EC1F3A" w:rsidRDefault="00000000" w:rsidP="00EC1F3A">
      <w:pPr>
        <w:jc w:val="center"/>
        <w:rPr>
          <w:rFonts w:ascii="Arial" w:hAnsi="Arial" w:cs="Arial"/>
          <w:b/>
          <w:bCs/>
          <w:color w:val="000000"/>
          <w:kern w:val="0"/>
          <w:sz w:val="36"/>
          <w:szCs w:val="36"/>
        </w:rPr>
      </w:pPr>
      <w:r w:rsidRPr="00EC1F3A">
        <w:rPr>
          <w:rFonts w:ascii="Arial" w:hAnsi="Arial" w:cs="Arial"/>
          <w:b/>
          <w:bCs/>
          <w:color w:val="000000"/>
          <w:kern w:val="0"/>
          <w:sz w:val="36"/>
          <w:szCs w:val="36"/>
        </w:rPr>
        <w:t>BA (Hons) International Hotel Management</w:t>
      </w:r>
    </w:p>
    <w:p w14:paraId="676C74C9" w14:textId="77777777" w:rsidR="00EC1F3A" w:rsidRPr="00EC1F3A" w:rsidRDefault="00000000" w:rsidP="00EC1F3A">
      <w:pPr>
        <w:jc w:val="center"/>
        <w:rPr>
          <w:rFonts w:ascii="Arial" w:hAnsi="Arial" w:cs="Arial"/>
          <w:b/>
          <w:bCs/>
          <w:color w:val="000000"/>
          <w:kern w:val="0"/>
          <w:sz w:val="36"/>
          <w:szCs w:val="36"/>
        </w:rPr>
      </w:pPr>
      <w:r w:rsidRPr="00EC1F3A">
        <w:rPr>
          <w:rFonts w:ascii="Arial" w:hAnsi="Arial" w:cs="Arial"/>
          <w:b/>
          <w:bCs/>
          <w:color w:val="000000"/>
          <w:kern w:val="0"/>
          <w:sz w:val="36"/>
          <w:szCs w:val="36"/>
        </w:rPr>
        <w:t>Sustainable Hospitality and Tourism Management</w:t>
      </w:r>
    </w:p>
    <w:p w14:paraId="46C92E3E" w14:textId="77777777" w:rsidR="00EC1F3A" w:rsidRPr="00EC1F3A" w:rsidRDefault="00000000" w:rsidP="00EC1F3A">
      <w:pPr>
        <w:jc w:val="center"/>
        <w:rPr>
          <w:rFonts w:ascii="Arial" w:hAnsi="Arial" w:cs="Arial"/>
          <w:b/>
          <w:bCs/>
          <w:color w:val="000000"/>
          <w:kern w:val="0"/>
          <w:sz w:val="36"/>
          <w:szCs w:val="36"/>
        </w:rPr>
      </w:pPr>
      <w:r w:rsidRPr="00EC1F3A">
        <w:rPr>
          <w:rFonts w:ascii="Arial" w:hAnsi="Arial" w:cs="Arial"/>
          <w:b/>
          <w:bCs/>
          <w:color w:val="000000"/>
          <w:kern w:val="0"/>
          <w:sz w:val="36"/>
          <w:szCs w:val="36"/>
        </w:rPr>
        <w:t>BMIH5006</w:t>
      </w:r>
    </w:p>
    <w:p w14:paraId="2EFFD797" w14:textId="77777777" w:rsidR="00EC1F3A" w:rsidRPr="00EC1F3A" w:rsidRDefault="00000000" w:rsidP="00EC1F3A">
      <w:pPr>
        <w:jc w:val="center"/>
        <w:rPr>
          <w:rFonts w:ascii="Arial" w:hAnsi="Arial" w:cs="Arial"/>
          <w:b/>
          <w:bCs/>
          <w:color w:val="000000"/>
          <w:kern w:val="0"/>
          <w:sz w:val="36"/>
          <w:szCs w:val="36"/>
        </w:rPr>
      </w:pPr>
      <w:r w:rsidRPr="00EC1F3A">
        <w:rPr>
          <w:rFonts w:ascii="Arial" w:hAnsi="Arial" w:cs="Arial"/>
          <w:b/>
          <w:bCs/>
          <w:color w:val="000000"/>
          <w:kern w:val="0"/>
          <w:sz w:val="36"/>
          <w:szCs w:val="36"/>
        </w:rPr>
        <w:t>Report</w:t>
      </w:r>
    </w:p>
    <w:p w14:paraId="27FE983E" w14:textId="77777777" w:rsidR="00EC1F3A" w:rsidRPr="00EC1F3A" w:rsidRDefault="00EC1F3A" w:rsidP="00EC1F3A">
      <w:pPr>
        <w:jc w:val="center"/>
        <w:rPr>
          <w:rFonts w:ascii="Arial" w:hAnsi="Arial" w:cs="Arial"/>
          <w:b/>
          <w:bCs/>
          <w:color w:val="000000"/>
          <w:kern w:val="0"/>
          <w:sz w:val="36"/>
          <w:szCs w:val="36"/>
        </w:rPr>
      </w:pPr>
    </w:p>
    <w:p w14:paraId="6D235AF0" w14:textId="77777777" w:rsidR="00EC1F3A" w:rsidRPr="00EC1F3A" w:rsidRDefault="00EC1F3A" w:rsidP="00EC1F3A">
      <w:pPr>
        <w:jc w:val="center"/>
        <w:rPr>
          <w:rFonts w:ascii="Arial" w:hAnsi="Arial" w:cs="Arial"/>
          <w:b/>
          <w:bCs/>
          <w:color w:val="000000"/>
          <w:kern w:val="0"/>
          <w:sz w:val="36"/>
          <w:szCs w:val="36"/>
        </w:rPr>
      </w:pPr>
    </w:p>
    <w:p w14:paraId="00648FEB" w14:textId="77777777" w:rsidR="00EC1F3A" w:rsidRPr="00EC1F3A" w:rsidRDefault="00EC1F3A" w:rsidP="00EC1F3A">
      <w:pPr>
        <w:jc w:val="center"/>
        <w:rPr>
          <w:rFonts w:ascii="Arial" w:hAnsi="Arial" w:cs="Arial"/>
          <w:b/>
          <w:bCs/>
          <w:color w:val="000000"/>
          <w:kern w:val="0"/>
          <w:sz w:val="36"/>
          <w:szCs w:val="36"/>
        </w:rPr>
      </w:pPr>
    </w:p>
    <w:p w14:paraId="2CF1DF0C" w14:textId="77777777" w:rsidR="00EC1F3A" w:rsidRPr="00EC1F3A" w:rsidRDefault="00EC1F3A" w:rsidP="00EC1F3A">
      <w:pPr>
        <w:jc w:val="center"/>
        <w:rPr>
          <w:rFonts w:ascii="Arial" w:hAnsi="Arial" w:cs="Arial"/>
          <w:b/>
          <w:bCs/>
          <w:color w:val="000000"/>
          <w:kern w:val="0"/>
          <w:sz w:val="36"/>
          <w:szCs w:val="36"/>
        </w:rPr>
      </w:pPr>
    </w:p>
    <w:p w14:paraId="56069D6F" w14:textId="77777777" w:rsidR="00EC1F3A" w:rsidRPr="00EC1F3A" w:rsidRDefault="00EC1F3A" w:rsidP="00EC1F3A">
      <w:pPr>
        <w:jc w:val="center"/>
        <w:rPr>
          <w:rFonts w:ascii="Arial" w:hAnsi="Arial" w:cs="Arial"/>
          <w:color w:val="000000"/>
          <w:kern w:val="0"/>
          <w:szCs w:val="24"/>
        </w:rPr>
      </w:pPr>
    </w:p>
    <w:p w14:paraId="56D29DE3" w14:textId="77777777" w:rsidR="00EC1F3A" w:rsidRPr="00EC1F3A" w:rsidRDefault="00000000" w:rsidP="00EC1F3A">
      <w:pPr>
        <w:jc w:val="center"/>
        <w:rPr>
          <w:rFonts w:ascii="Arial" w:hAnsi="Arial" w:cs="Arial"/>
          <w:color w:val="000000"/>
          <w:kern w:val="0"/>
          <w:szCs w:val="24"/>
        </w:rPr>
      </w:pPr>
      <w:r w:rsidRPr="00EC1F3A">
        <w:rPr>
          <w:rFonts w:ascii="Arial" w:hAnsi="Arial" w:cs="Arial"/>
          <w:color w:val="000000"/>
          <w:kern w:val="0"/>
          <w:szCs w:val="24"/>
        </w:rPr>
        <w:t>Student Name: Siddi arachchige Lalani de silva</w:t>
      </w:r>
    </w:p>
    <w:p w14:paraId="69000340" w14:textId="45D8FE59" w:rsidR="00EC1F3A" w:rsidRPr="00EC1F3A" w:rsidRDefault="00000000" w:rsidP="00EC1F3A">
      <w:pPr>
        <w:jc w:val="center"/>
        <w:rPr>
          <w:rFonts w:ascii="Arial" w:hAnsi="Arial" w:cs="Arial"/>
          <w:b/>
          <w:bCs/>
          <w:color w:val="2F5496" w:themeColor="accent1" w:themeShade="BF"/>
          <w:sz w:val="32"/>
          <w:szCs w:val="36"/>
        </w:rPr>
      </w:pPr>
      <w:r w:rsidRPr="00EC1F3A">
        <w:rPr>
          <w:rFonts w:ascii="Arial" w:hAnsi="Arial" w:cs="Arial"/>
          <w:color w:val="000000"/>
          <w:kern w:val="0"/>
          <w:szCs w:val="24"/>
        </w:rPr>
        <w:t>ID:</w:t>
      </w:r>
      <w:r w:rsidR="008A38C4">
        <w:rPr>
          <w:rFonts w:ascii="Arial" w:hAnsi="Arial" w:cs="Arial"/>
          <w:color w:val="000000"/>
          <w:kern w:val="0"/>
          <w:szCs w:val="24"/>
        </w:rPr>
        <w:t xml:space="preserve"> 2230713</w:t>
      </w:r>
      <w:r w:rsidRPr="00EC1F3A">
        <w:rPr>
          <w:rFonts w:ascii="Arial" w:hAnsi="Arial" w:cs="Arial"/>
          <w:b/>
          <w:bCs/>
          <w:color w:val="2F5496" w:themeColor="accent1" w:themeShade="BF"/>
          <w:sz w:val="32"/>
          <w:szCs w:val="36"/>
        </w:rPr>
        <w:br w:type="page"/>
      </w:r>
    </w:p>
    <w:p w14:paraId="40899CC5" w14:textId="77777777" w:rsidR="00F85EA8" w:rsidRPr="00EC1F3A" w:rsidRDefault="00000000" w:rsidP="00F85EA8">
      <w:pPr>
        <w:rPr>
          <w:rFonts w:ascii="Arial" w:hAnsi="Arial" w:cs="Arial"/>
          <w:b/>
          <w:bCs/>
          <w:color w:val="2F5496" w:themeColor="accent1" w:themeShade="BF"/>
          <w:sz w:val="32"/>
          <w:szCs w:val="36"/>
        </w:rPr>
      </w:pPr>
      <w:r w:rsidRPr="00F85EA8">
        <w:rPr>
          <w:rFonts w:ascii="Arial" w:hAnsi="Arial" w:cs="Arial"/>
          <w:b/>
          <w:bCs/>
          <w:color w:val="2F5496" w:themeColor="accent1" w:themeShade="BF"/>
          <w:sz w:val="32"/>
          <w:szCs w:val="36"/>
        </w:rPr>
        <w:lastRenderedPageBreak/>
        <w:t>Executive Summary</w:t>
      </w:r>
      <w:r w:rsidRPr="00EC1F3A">
        <w:rPr>
          <w:rFonts w:ascii="Arial" w:hAnsi="Arial" w:cs="Arial"/>
          <w:b/>
          <w:bCs/>
          <w:color w:val="2F5496" w:themeColor="accent1" w:themeShade="BF"/>
          <w:sz w:val="32"/>
          <w:szCs w:val="36"/>
        </w:rPr>
        <w:t>:</w:t>
      </w:r>
    </w:p>
    <w:p w14:paraId="7A500855" w14:textId="77777777" w:rsidR="00F85EA8" w:rsidRPr="00EC1F3A" w:rsidRDefault="00000000" w:rsidP="00F85EA8">
      <w:pPr>
        <w:rPr>
          <w:rFonts w:ascii="Arial" w:hAnsi="Arial" w:cs="Arial"/>
        </w:rPr>
      </w:pPr>
      <w:r w:rsidRPr="00EC1F3A">
        <w:rPr>
          <w:rFonts w:ascii="Arial" w:hAnsi="Arial" w:cs="Arial"/>
        </w:rPr>
        <w:t>This report focuses on this issue by analysing a case study of the application of the Zero Waste Policy at The Langham, London, which is a luxury hotel. A Zero Waste Policy is a strategic plan that seeks to scrap waste by recycling and reusing items with a view to minimising landfill index and effects on the environment. The report reveals that a range of advantages will be gained in this connection, including, for instance, resource savings, increased effectiveness of operations, brand image enhancement in the eyes of environmentally friendly clients, etc. However, it is fitting that it also pertains to important issues, which include issues on the costs of training in manpower and purchasing technology, the need for extensive staff training, and the issue of how to involve guests in an issue like waste disposal. A financial analysis shows that although initial capital investment could be considerable, cost benefits that accrue from reduced waste disposal bills provide a good enough reason to go for this intervention. Also, implementation is subject to the hotel's operational preparedness level to accept change. In general, the SWOT analysis of the Zero Waste Policy has revealed that it is a strategic key advantage for The Langham to advance sustainable hospitality management and be an environmentally responsible organisation. The recommendations provided are discussed as follows: stratified implementation by stages, with special emphasis on staff training, and the creation of guest-focused promotion campaigns.</w:t>
      </w:r>
    </w:p>
    <w:p w14:paraId="6B5C8BC1" w14:textId="77777777" w:rsidR="00F85EA8" w:rsidRPr="00EC1F3A" w:rsidRDefault="00000000">
      <w:pPr>
        <w:rPr>
          <w:rFonts w:ascii="Arial" w:eastAsiaTheme="majorEastAsia" w:hAnsi="Arial" w:cs="Arial"/>
          <w:b/>
          <w:color w:val="2F5496" w:themeColor="accent1" w:themeShade="BF"/>
          <w:sz w:val="32"/>
          <w:szCs w:val="40"/>
        </w:rPr>
      </w:pPr>
      <w:r w:rsidRPr="00EC1F3A">
        <w:rPr>
          <w:rFonts w:ascii="Arial" w:hAnsi="Arial" w:cs="Arial"/>
        </w:rPr>
        <w:br w:type="page"/>
      </w:r>
    </w:p>
    <w:sdt>
      <w:sdtPr>
        <w:rPr>
          <w:rFonts w:ascii="Arial" w:eastAsiaTheme="minorHAnsi" w:hAnsi="Arial" w:cs="Arial"/>
          <w:b w:val="0"/>
          <w:bCs w:val="0"/>
          <w:color w:val="auto"/>
          <w:kern w:val="2"/>
          <w:sz w:val="24"/>
          <w:szCs w:val="30"/>
          <w:lang w:val="en-GB" w:bidi="bn-IN"/>
          <w14:ligatures w14:val="standardContextual"/>
        </w:rPr>
        <w:id w:val="983885999"/>
        <w:docPartObj>
          <w:docPartGallery w:val="Table of Contents"/>
          <w:docPartUnique/>
        </w:docPartObj>
      </w:sdtPr>
      <w:sdtEndPr>
        <w:rPr>
          <w:noProof/>
        </w:rPr>
      </w:sdtEndPr>
      <w:sdtContent>
        <w:p w14:paraId="586A5416" w14:textId="77777777" w:rsidR="00EC1F3A" w:rsidRPr="00EC1F3A" w:rsidRDefault="00000000" w:rsidP="00EC1F3A">
          <w:pPr>
            <w:pStyle w:val="TOCHeading"/>
            <w:jc w:val="center"/>
            <w:rPr>
              <w:rFonts w:ascii="Arial" w:hAnsi="Arial" w:cs="Arial"/>
              <w:b w:val="0"/>
              <w:bCs w:val="0"/>
              <w:i/>
              <w:iCs/>
              <w:sz w:val="32"/>
              <w:szCs w:val="32"/>
            </w:rPr>
          </w:pPr>
          <w:r w:rsidRPr="00EC1F3A">
            <w:rPr>
              <w:rFonts w:ascii="Arial" w:hAnsi="Arial" w:cs="Arial"/>
              <w:b w:val="0"/>
              <w:bCs w:val="0"/>
              <w:i/>
              <w:iCs/>
              <w:sz w:val="32"/>
              <w:szCs w:val="32"/>
            </w:rPr>
            <w:t>Table of Contents</w:t>
          </w:r>
        </w:p>
        <w:p w14:paraId="0228BC45" w14:textId="77777777" w:rsidR="00EC1F3A" w:rsidRPr="00EC1F3A" w:rsidRDefault="00000000">
          <w:pPr>
            <w:pStyle w:val="TOC1"/>
            <w:tabs>
              <w:tab w:val="right" w:leader="dot" w:pos="9016"/>
            </w:tabs>
            <w:rPr>
              <w:rFonts w:ascii="Arial" w:eastAsiaTheme="minorEastAsia" w:hAnsi="Arial" w:cs="Arial"/>
              <w:b w:val="0"/>
              <w:bCs w:val="0"/>
              <w:caps/>
              <w:noProof/>
              <w:szCs w:val="30"/>
              <w:lang w:eastAsia="en-GB"/>
            </w:rPr>
          </w:pPr>
          <w:r w:rsidRPr="00EC1F3A">
            <w:rPr>
              <w:rFonts w:ascii="Arial" w:hAnsi="Arial" w:cs="Arial"/>
              <w:b w:val="0"/>
              <w:bCs w:val="0"/>
            </w:rPr>
            <w:fldChar w:fldCharType="begin"/>
          </w:r>
          <w:r w:rsidRPr="00EC1F3A">
            <w:rPr>
              <w:rFonts w:ascii="Arial" w:hAnsi="Arial" w:cs="Arial"/>
            </w:rPr>
            <w:instrText xml:space="preserve"> TOC \o "1-3" \h \z \u </w:instrText>
          </w:r>
          <w:r w:rsidRPr="00EC1F3A">
            <w:rPr>
              <w:rFonts w:ascii="Arial" w:hAnsi="Arial" w:cs="Arial"/>
              <w:b w:val="0"/>
              <w:bCs w:val="0"/>
            </w:rPr>
            <w:fldChar w:fldCharType="separate"/>
          </w:r>
          <w:hyperlink w:anchor="_Toc180957649" w:history="1">
            <w:r w:rsidR="00EC1F3A" w:rsidRPr="00EC1F3A">
              <w:rPr>
                <w:rStyle w:val="Hyperlink"/>
                <w:rFonts w:ascii="Arial" w:hAnsi="Arial" w:cs="Arial"/>
                <w:b w:val="0"/>
                <w:bCs w:val="0"/>
                <w:noProof/>
              </w:rPr>
              <w:t>Introduction:</w:t>
            </w:r>
            <w:r w:rsidR="00EC1F3A" w:rsidRPr="00EC1F3A">
              <w:rPr>
                <w:rFonts w:ascii="Arial" w:hAnsi="Arial" w:cs="Arial"/>
                <w:b w:val="0"/>
                <w:bCs w:val="0"/>
                <w:noProof/>
                <w:webHidden/>
              </w:rPr>
              <w:tab/>
            </w:r>
            <w:r w:rsidR="00EC1F3A" w:rsidRPr="00EC1F3A">
              <w:rPr>
                <w:rFonts w:ascii="Arial" w:hAnsi="Arial" w:cs="Arial"/>
                <w:b w:val="0"/>
                <w:bCs w:val="0"/>
                <w:noProof/>
                <w:webHidden/>
              </w:rPr>
              <w:fldChar w:fldCharType="begin"/>
            </w:r>
            <w:r w:rsidR="00EC1F3A" w:rsidRPr="00EC1F3A">
              <w:rPr>
                <w:rFonts w:ascii="Arial" w:hAnsi="Arial" w:cs="Arial"/>
                <w:b w:val="0"/>
                <w:bCs w:val="0"/>
                <w:noProof/>
                <w:webHidden/>
              </w:rPr>
              <w:instrText xml:space="preserve"> PAGEREF _Toc180957649 \h </w:instrText>
            </w:r>
            <w:r w:rsidR="00EC1F3A" w:rsidRPr="00EC1F3A">
              <w:rPr>
                <w:rFonts w:ascii="Arial" w:hAnsi="Arial" w:cs="Arial"/>
                <w:b w:val="0"/>
                <w:bCs w:val="0"/>
                <w:noProof/>
                <w:webHidden/>
              </w:rPr>
            </w:r>
            <w:r w:rsidR="00EC1F3A" w:rsidRPr="00EC1F3A">
              <w:rPr>
                <w:rFonts w:ascii="Arial" w:hAnsi="Arial" w:cs="Arial"/>
                <w:b w:val="0"/>
                <w:bCs w:val="0"/>
                <w:noProof/>
                <w:webHidden/>
              </w:rPr>
              <w:fldChar w:fldCharType="separate"/>
            </w:r>
            <w:r w:rsidR="00EC1F3A" w:rsidRPr="00EC1F3A">
              <w:rPr>
                <w:rFonts w:ascii="Arial" w:hAnsi="Arial" w:cs="Arial"/>
                <w:b w:val="0"/>
                <w:bCs w:val="0"/>
                <w:noProof/>
                <w:webHidden/>
              </w:rPr>
              <w:t>4</w:t>
            </w:r>
            <w:r w:rsidR="00EC1F3A" w:rsidRPr="00EC1F3A">
              <w:rPr>
                <w:rFonts w:ascii="Arial" w:hAnsi="Arial" w:cs="Arial"/>
                <w:b w:val="0"/>
                <w:bCs w:val="0"/>
                <w:noProof/>
                <w:webHidden/>
              </w:rPr>
              <w:fldChar w:fldCharType="end"/>
            </w:r>
          </w:hyperlink>
        </w:p>
        <w:p w14:paraId="6FCB423C" w14:textId="77777777" w:rsidR="00EC1F3A" w:rsidRPr="00EC1F3A" w:rsidRDefault="00EC1F3A">
          <w:pPr>
            <w:pStyle w:val="TOC1"/>
            <w:tabs>
              <w:tab w:val="right" w:leader="dot" w:pos="9016"/>
            </w:tabs>
            <w:rPr>
              <w:rFonts w:ascii="Arial" w:eastAsiaTheme="minorEastAsia" w:hAnsi="Arial" w:cs="Arial"/>
              <w:b w:val="0"/>
              <w:bCs w:val="0"/>
              <w:caps/>
              <w:noProof/>
              <w:szCs w:val="30"/>
              <w:lang w:eastAsia="en-GB"/>
            </w:rPr>
          </w:pPr>
          <w:hyperlink w:anchor="_Toc180957650" w:history="1">
            <w:r w:rsidRPr="00EC1F3A">
              <w:rPr>
                <w:rStyle w:val="Hyperlink"/>
                <w:rFonts w:ascii="Arial" w:hAnsi="Arial" w:cs="Arial"/>
                <w:b w:val="0"/>
                <w:bCs w:val="0"/>
                <w:noProof/>
              </w:rPr>
              <w:t>Main Findings:</w:t>
            </w:r>
            <w:r w:rsidRPr="00EC1F3A">
              <w:rPr>
                <w:rFonts w:ascii="Arial" w:hAnsi="Arial" w:cs="Arial"/>
                <w:b w:val="0"/>
                <w:bCs w:val="0"/>
                <w:noProof/>
                <w:webHidden/>
              </w:rPr>
              <w:tab/>
            </w:r>
            <w:r w:rsidRPr="00EC1F3A">
              <w:rPr>
                <w:rFonts w:ascii="Arial" w:hAnsi="Arial" w:cs="Arial"/>
                <w:b w:val="0"/>
                <w:bCs w:val="0"/>
                <w:noProof/>
                <w:webHidden/>
              </w:rPr>
              <w:fldChar w:fldCharType="begin"/>
            </w:r>
            <w:r w:rsidRPr="00EC1F3A">
              <w:rPr>
                <w:rFonts w:ascii="Arial" w:hAnsi="Arial" w:cs="Arial"/>
                <w:b w:val="0"/>
                <w:bCs w:val="0"/>
                <w:noProof/>
                <w:webHidden/>
              </w:rPr>
              <w:instrText xml:space="preserve"> PAGEREF _Toc180957650 \h </w:instrText>
            </w:r>
            <w:r w:rsidRPr="00EC1F3A">
              <w:rPr>
                <w:rFonts w:ascii="Arial" w:hAnsi="Arial" w:cs="Arial"/>
                <w:b w:val="0"/>
                <w:bCs w:val="0"/>
                <w:noProof/>
                <w:webHidden/>
              </w:rPr>
            </w:r>
            <w:r w:rsidRPr="00EC1F3A">
              <w:rPr>
                <w:rFonts w:ascii="Arial" w:hAnsi="Arial" w:cs="Arial"/>
                <w:b w:val="0"/>
                <w:bCs w:val="0"/>
                <w:noProof/>
                <w:webHidden/>
              </w:rPr>
              <w:fldChar w:fldCharType="separate"/>
            </w:r>
            <w:r w:rsidRPr="00EC1F3A">
              <w:rPr>
                <w:rFonts w:ascii="Arial" w:hAnsi="Arial" w:cs="Arial"/>
                <w:b w:val="0"/>
                <w:bCs w:val="0"/>
                <w:noProof/>
                <w:webHidden/>
              </w:rPr>
              <w:t>4</w:t>
            </w:r>
            <w:r w:rsidRPr="00EC1F3A">
              <w:rPr>
                <w:rFonts w:ascii="Arial" w:hAnsi="Arial" w:cs="Arial"/>
                <w:b w:val="0"/>
                <w:bCs w:val="0"/>
                <w:noProof/>
                <w:webHidden/>
              </w:rPr>
              <w:fldChar w:fldCharType="end"/>
            </w:r>
          </w:hyperlink>
        </w:p>
        <w:p w14:paraId="63B8E737" w14:textId="77777777" w:rsidR="00EC1F3A" w:rsidRPr="00EC1F3A" w:rsidRDefault="00EC1F3A">
          <w:pPr>
            <w:pStyle w:val="TOC2"/>
            <w:tabs>
              <w:tab w:val="right" w:leader="dot" w:pos="9016"/>
            </w:tabs>
            <w:rPr>
              <w:rFonts w:ascii="Arial" w:hAnsi="Arial" w:cs="Arial"/>
              <w:b w:val="0"/>
              <w:bCs w:val="0"/>
              <w:noProof/>
            </w:rPr>
          </w:pPr>
          <w:hyperlink w:anchor="_Toc180957651" w:history="1">
            <w:r w:rsidRPr="00EC1F3A">
              <w:rPr>
                <w:rStyle w:val="Hyperlink"/>
                <w:rFonts w:ascii="Arial" w:hAnsi="Arial" w:cs="Arial"/>
                <w:b w:val="0"/>
                <w:bCs w:val="0"/>
                <w:noProof/>
              </w:rPr>
              <w:t>Understanding the Zero Waste Policy:</w:t>
            </w:r>
            <w:r w:rsidRPr="00EC1F3A">
              <w:rPr>
                <w:rFonts w:ascii="Arial" w:hAnsi="Arial" w:cs="Arial"/>
                <w:b w:val="0"/>
                <w:bCs w:val="0"/>
                <w:noProof/>
                <w:webHidden/>
              </w:rPr>
              <w:tab/>
            </w:r>
            <w:r w:rsidRPr="00EC1F3A">
              <w:rPr>
                <w:rFonts w:ascii="Arial" w:hAnsi="Arial" w:cs="Arial"/>
                <w:b w:val="0"/>
                <w:bCs w:val="0"/>
                <w:noProof/>
                <w:webHidden/>
              </w:rPr>
              <w:fldChar w:fldCharType="begin"/>
            </w:r>
            <w:r w:rsidRPr="00EC1F3A">
              <w:rPr>
                <w:rFonts w:ascii="Arial" w:hAnsi="Arial" w:cs="Arial"/>
                <w:b w:val="0"/>
                <w:bCs w:val="0"/>
                <w:noProof/>
                <w:webHidden/>
              </w:rPr>
              <w:instrText xml:space="preserve"> PAGEREF _Toc180957651 \h </w:instrText>
            </w:r>
            <w:r w:rsidRPr="00EC1F3A">
              <w:rPr>
                <w:rFonts w:ascii="Arial" w:hAnsi="Arial" w:cs="Arial"/>
                <w:b w:val="0"/>
                <w:bCs w:val="0"/>
                <w:noProof/>
                <w:webHidden/>
              </w:rPr>
            </w:r>
            <w:r w:rsidRPr="00EC1F3A">
              <w:rPr>
                <w:rFonts w:ascii="Arial" w:hAnsi="Arial" w:cs="Arial"/>
                <w:b w:val="0"/>
                <w:bCs w:val="0"/>
                <w:noProof/>
                <w:webHidden/>
              </w:rPr>
              <w:fldChar w:fldCharType="separate"/>
            </w:r>
            <w:r w:rsidRPr="00EC1F3A">
              <w:rPr>
                <w:rFonts w:ascii="Arial" w:hAnsi="Arial" w:cs="Arial"/>
                <w:b w:val="0"/>
                <w:bCs w:val="0"/>
                <w:noProof/>
                <w:webHidden/>
              </w:rPr>
              <w:t>4</w:t>
            </w:r>
            <w:r w:rsidRPr="00EC1F3A">
              <w:rPr>
                <w:rFonts w:ascii="Arial" w:hAnsi="Arial" w:cs="Arial"/>
                <w:b w:val="0"/>
                <w:bCs w:val="0"/>
                <w:noProof/>
                <w:webHidden/>
              </w:rPr>
              <w:fldChar w:fldCharType="end"/>
            </w:r>
          </w:hyperlink>
        </w:p>
        <w:p w14:paraId="478B1DA5" w14:textId="77777777" w:rsidR="00EC1F3A" w:rsidRPr="00EC1F3A" w:rsidRDefault="00EC1F3A">
          <w:pPr>
            <w:pStyle w:val="TOC2"/>
            <w:tabs>
              <w:tab w:val="right" w:leader="dot" w:pos="9016"/>
            </w:tabs>
            <w:rPr>
              <w:rFonts w:ascii="Arial" w:hAnsi="Arial" w:cs="Arial"/>
              <w:b w:val="0"/>
              <w:bCs w:val="0"/>
              <w:noProof/>
            </w:rPr>
          </w:pPr>
          <w:hyperlink w:anchor="_Toc180957652" w:history="1">
            <w:r w:rsidRPr="00EC1F3A">
              <w:rPr>
                <w:rStyle w:val="Hyperlink"/>
                <w:rFonts w:ascii="Arial" w:hAnsi="Arial" w:cs="Arial"/>
                <w:b w:val="0"/>
                <w:bCs w:val="0"/>
                <w:noProof/>
              </w:rPr>
              <w:t>Benefits of Implementing a Zero Waste Policy at The Langham:</w:t>
            </w:r>
            <w:r w:rsidRPr="00EC1F3A">
              <w:rPr>
                <w:rFonts w:ascii="Arial" w:hAnsi="Arial" w:cs="Arial"/>
                <w:b w:val="0"/>
                <w:bCs w:val="0"/>
                <w:noProof/>
                <w:webHidden/>
              </w:rPr>
              <w:tab/>
            </w:r>
            <w:r w:rsidRPr="00EC1F3A">
              <w:rPr>
                <w:rFonts w:ascii="Arial" w:hAnsi="Arial" w:cs="Arial"/>
                <w:b w:val="0"/>
                <w:bCs w:val="0"/>
                <w:noProof/>
                <w:webHidden/>
              </w:rPr>
              <w:fldChar w:fldCharType="begin"/>
            </w:r>
            <w:r w:rsidRPr="00EC1F3A">
              <w:rPr>
                <w:rFonts w:ascii="Arial" w:hAnsi="Arial" w:cs="Arial"/>
                <w:b w:val="0"/>
                <w:bCs w:val="0"/>
                <w:noProof/>
                <w:webHidden/>
              </w:rPr>
              <w:instrText xml:space="preserve"> PAGEREF _Toc180957652 \h </w:instrText>
            </w:r>
            <w:r w:rsidRPr="00EC1F3A">
              <w:rPr>
                <w:rFonts w:ascii="Arial" w:hAnsi="Arial" w:cs="Arial"/>
                <w:b w:val="0"/>
                <w:bCs w:val="0"/>
                <w:noProof/>
                <w:webHidden/>
              </w:rPr>
            </w:r>
            <w:r w:rsidRPr="00EC1F3A">
              <w:rPr>
                <w:rFonts w:ascii="Arial" w:hAnsi="Arial" w:cs="Arial"/>
                <w:b w:val="0"/>
                <w:bCs w:val="0"/>
                <w:noProof/>
                <w:webHidden/>
              </w:rPr>
              <w:fldChar w:fldCharType="separate"/>
            </w:r>
            <w:r w:rsidRPr="00EC1F3A">
              <w:rPr>
                <w:rFonts w:ascii="Arial" w:hAnsi="Arial" w:cs="Arial"/>
                <w:b w:val="0"/>
                <w:bCs w:val="0"/>
                <w:noProof/>
                <w:webHidden/>
              </w:rPr>
              <w:t>5</w:t>
            </w:r>
            <w:r w:rsidRPr="00EC1F3A">
              <w:rPr>
                <w:rFonts w:ascii="Arial" w:hAnsi="Arial" w:cs="Arial"/>
                <w:b w:val="0"/>
                <w:bCs w:val="0"/>
                <w:noProof/>
                <w:webHidden/>
              </w:rPr>
              <w:fldChar w:fldCharType="end"/>
            </w:r>
          </w:hyperlink>
        </w:p>
        <w:p w14:paraId="3EFD15AA" w14:textId="77777777" w:rsidR="00EC1F3A" w:rsidRPr="00EC1F3A" w:rsidRDefault="00EC1F3A">
          <w:pPr>
            <w:pStyle w:val="TOC2"/>
            <w:tabs>
              <w:tab w:val="right" w:leader="dot" w:pos="9016"/>
            </w:tabs>
            <w:rPr>
              <w:rFonts w:ascii="Arial" w:hAnsi="Arial" w:cs="Arial"/>
              <w:b w:val="0"/>
              <w:bCs w:val="0"/>
              <w:noProof/>
            </w:rPr>
          </w:pPr>
          <w:hyperlink w:anchor="_Toc180957653" w:history="1">
            <w:r w:rsidRPr="00EC1F3A">
              <w:rPr>
                <w:rStyle w:val="Hyperlink"/>
                <w:rFonts w:ascii="Arial" w:hAnsi="Arial" w:cs="Arial"/>
                <w:b w:val="0"/>
                <w:bCs w:val="0"/>
                <w:noProof/>
              </w:rPr>
              <w:t>Challenges of Implementing a Zero Waste Policy:</w:t>
            </w:r>
            <w:r w:rsidRPr="00EC1F3A">
              <w:rPr>
                <w:rFonts w:ascii="Arial" w:hAnsi="Arial" w:cs="Arial"/>
                <w:b w:val="0"/>
                <w:bCs w:val="0"/>
                <w:noProof/>
                <w:webHidden/>
              </w:rPr>
              <w:tab/>
            </w:r>
            <w:r w:rsidRPr="00EC1F3A">
              <w:rPr>
                <w:rFonts w:ascii="Arial" w:hAnsi="Arial" w:cs="Arial"/>
                <w:b w:val="0"/>
                <w:bCs w:val="0"/>
                <w:noProof/>
                <w:webHidden/>
              </w:rPr>
              <w:fldChar w:fldCharType="begin"/>
            </w:r>
            <w:r w:rsidRPr="00EC1F3A">
              <w:rPr>
                <w:rFonts w:ascii="Arial" w:hAnsi="Arial" w:cs="Arial"/>
                <w:b w:val="0"/>
                <w:bCs w:val="0"/>
                <w:noProof/>
                <w:webHidden/>
              </w:rPr>
              <w:instrText xml:space="preserve"> PAGEREF _Toc180957653 \h </w:instrText>
            </w:r>
            <w:r w:rsidRPr="00EC1F3A">
              <w:rPr>
                <w:rFonts w:ascii="Arial" w:hAnsi="Arial" w:cs="Arial"/>
                <w:b w:val="0"/>
                <w:bCs w:val="0"/>
                <w:noProof/>
                <w:webHidden/>
              </w:rPr>
            </w:r>
            <w:r w:rsidRPr="00EC1F3A">
              <w:rPr>
                <w:rFonts w:ascii="Arial" w:hAnsi="Arial" w:cs="Arial"/>
                <w:b w:val="0"/>
                <w:bCs w:val="0"/>
                <w:noProof/>
                <w:webHidden/>
              </w:rPr>
              <w:fldChar w:fldCharType="separate"/>
            </w:r>
            <w:r w:rsidRPr="00EC1F3A">
              <w:rPr>
                <w:rFonts w:ascii="Arial" w:hAnsi="Arial" w:cs="Arial"/>
                <w:b w:val="0"/>
                <w:bCs w:val="0"/>
                <w:noProof/>
                <w:webHidden/>
              </w:rPr>
              <w:t>6</w:t>
            </w:r>
            <w:r w:rsidRPr="00EC1F3A">
              <w:rPr>
                <w:rFonts w:ascii="Arial" w:hAnsi="Arial" w:cs="Arial"/>
                <w:b w:val="0"/>
                <w:bCs w:val="0"/>
                <w:noProof/>
                <w:webHidden/>
              </w:rPr>
              <w:fldChar w:fldCharType="end"/>
            </w:r>
          </w:hyperlink>
        </w:p>
        <w:p w14:paraId="0E34E29E" w14:textId="77777777" w:rsidR="00EC1F3A" w:rsidRPr="00EC1F3A" w:rsidRDefault="00EC1F3A">
          <w:pPr>
            <w:pStyle w:val="TOC2"/>
            <w:tabs>
              <w:tab w:val="right" w:leader="dot" w:pos="9016"/>
            </w:tabs>
            <w:rPr>
              <w:rFonts w:ascii="Arial" w:hAnsi="Arial" w:cs="Arial"/>
              <w:b w:val="0"/>
              <w:bCs w:val="0"/>
              <w:noProof/>
            </w:rPr>
          </w:pPr>
          <w:hyperlink w:anchor="_Toc180957654" w:history="1">
            <w:r w:rsidRPr="00EC1F3A">
              <w:rPr>
                <w:rStyle w:val="Hyperlink"/>
                <w:rFonts w:ascii="Arial" w:hAnsi="Arial" w:cs="Arial"/>
                <w:b w:val="0"/>
                <w:bCs w:val="0"/>
                <w:noProof/>
              </w:rPr>
              <w:t>Cost-Effectiveness and Realism of the Initiative:</w:t>
            </w:r>
            <w:r w:rsidRPr="00EC1F3A">
              <w:rPr>
                <w:rFonts w:ascii="Arial" w:hAnsi="Arial" w:cs="Arial"/>
                <w:b w:val="0"/>
                <w:bCs w:val="0"/>
                <w:noProof/>
                <w:webHidden/>
              </w:rPr>
              <w:tab/>
            </w:r>
            <w:r w:rsidRPr="00EC1F3A">
              <w:rPr>
                <w:rFonts w:ascii="Arial" w:hAnsi="Arial" w:cs="Arial"/>
                <w:b w:val="0"/>
                <w:bCs w:val="0"/>
                <w:noProof/>
                <w:webHidden/>
              </w:rPr>
              <w:fldChar w:fldCharType="begin"/>
            </w:r>
            <w:r w:rsidRPr="00EC1F3A">
              <w:rPr>
                <w:rFonts w:ascii="Arial" w:hAnsi="Arial" w:cs="Arial"/>
                <w:b w:val="0"/>
                <w:bCs w:val="0"/>
                <w:noProof/>
                <w:webHidden/>
              </w:rPr>
              <w:instrText xml:space="preserve"> PAGEREF _Toc180957654 \h </w:instrText>
            </w:r>
            <w:r w:rsidRPr="00EC1F3A">
              <w:rPr>
                <w:rFonts w:ascii="Arial" w:hAnsi="Arial" w:cs="Arial"/>
                <w:b w:val="0"/>
                <w:bCs w:val="0"/>
                <w:noProof/>
                <w:webHidden/>
              </w:rPr>
            </w:r>
            <w:r w:rsidRPr="00EC1F3A">
              <w:rPr>
                <w:rFonts w:ascii="Arial" w:hAnsi="Arial" w:cs="Arial"/>
                <w:b w:val="0"/>
                <w:bCs w:val="0"/>
                <w:noProof/>
                <w:webHidden/>
              </w:rPr>
              <w:fldChar w:fldCharType="separate"/>
            </w:r>
            <w:r w:rsidRPr="00EC1F3A">
              <w:rPr>
                <w:rFonts w:ascii="Arial" w:hAnsi="Arial" w:cs="Arial"/>
                <w:b w:val="0"/>
                <w:bCs w:val="0"/>
                <w:noProof/>
                <w:webHidden/>
              </w:rPr>
              <w:t>6</w:t>
            </w:r>
            <w:r w:rsidRPr="00EC1F3A">
              <w:rPr>
                <w:rFonts w:ascii="Arial" w:hAnsi="Arial" w:cs="Arial"/>
                <w:b w:val="0"/>
                <w:bCs w:val="0"/>
                <w:noProof/>
                <w:webHidden/>
              </w:rPr>
              <w:fldChar w:fldCharType="end"/>
            </w:r>
          </w:hyperlink>
        </w:p>
        <w:p w14:paraId="1DE6824B" w14:textId="77777777" w:rsidR="00EC1F3A" w:rsidRPr="00EC1F3A" w:rsidRDefault="00EC1F3A">
          <w:pPr>
            <w:pStyle w:val="TOC2"/>
            <w:tabs>
              <w:tab w:val="right" w:leader="dot" w:pos="9016"/>
            </w:tabs>
            <w:rPr>
              <w:rFonts w:ascii="Arial" w:hAnsi="Arial" w:cs="Arial"/>
              <w:b w:val="0"/>
              <w:bCs w:val="0"/>
              <w:noProof/>
            </w:rPr>
          </w:pPr>
          <w:hyperlink w:anchor="_Toc180957655" w:history="1">
            <w:r w:rsidRPr="00EC1F3A">
              <w:rPr>
                <w:rStyle w:val="Hyperlink"/>
                <w:rFonts w:ascii="Arial" w:hAnsi="Arial" w:cs="Arial"/>
                <w:b w:val="0"/>
                <w:bCs w:val="0"/>
                <w:noProof/>
              </w:rPr>
              <w:t>Environmental Benefits:</w:t>
            </w:r>
            <w:r w:rsidRPr="00EC1F3A">
              <w:rPr>
                <w:rFonts w:ascii="Arial" w:hAnsi="Arial" w:cs="Arial"/>
                <w:b w:val="0"/>
                <w:bCs w:val="0"/>
                <w:noProof/>
                <w:webHidden/>
              </w:rPr>
              <w:tab/>
            </w:r>
            <w:r w:rsidRPr="00EC1F3A">
              <w:rPr>
                <w:rFonts w:ascii="Arial" w:hAnsi="Arial" w:cs="Arial"/>
                <w:b w:val="0"/>
                <w:bCs w:val="0"/>
                <w:noProof/>
                <w:webHidden/>
              </w:rPr>
              <w:fldChar w:fldCharType="begin"/>
            </w:r>
            <w:r w:rsidRPr="00EC1F3A">
              <w:rPr>
                <w:rFonts w:ascii="Arial" w:hAnsi="Arial" w:cs="Arial"/>
                <w:b w:val="0"/>
                <w:bCs w:val="0"/>
                <w:noProof/>
                <w:webHidden/>
              </w:rPr>
              <w:instrText xml:space="preserve"> PAGEREF _Toc180957655 \h </w:instrText>
            </w:r>
            <w:r w:rsidRPr="00EC1F3A">
              <w:rPr>
                <w:rFonts w:ascii="Arial" w:hAnsi="Arial" w:cs="Arial"/>
                <w:b w:val="0"/>
                <w:bCs w:val="0"/>
                <w:noProof/>
                <w:webHidden/>
              </w:rPr>
            </w:r>
            <w:r w:rsidRPr="00EC1F3A">
              <w:rPr>
                <w:rFonts w:ascii="Arial" w:hAnsi="Arial" w:cs="Arial"/>
                <w:b w:val="0"/>
                <w:bCs w:val="0"/>
                <w:noProof/>
                <w:webHidden/>
              </w:rPr>
              <w:fldChar w:fldCharType="separate"/>
            </w:r>
            <w:r w:rsidRPr="00EC1F3A">
              <w:rPr>
                <w:rFonts w:ascii="Arial" w:hAnsi="Arial" w:cs="Arial"/>
                <w:b w:val="0"/>
                <w:bCs w:val="0"/>
                <w:noProof/>
                <w:webHidden/>
              </w:rPr>
              <w:t>7</w:t>
            </w:r>
            <w:r w:rsidRPr="00EC1F3A">
              <w:rPr>
                <w:rFonts w:ascii="Arial" w:hAnsi="Arial" w:cs="Arial"/>
                <w:b w:val="0"/>
                <w:bCs w:val="0"/>
                <w:noProof/>
                <w:webHidden/>
              </w:rPr>
              <w:fldChar w:fldCharType="end"/>
            </w:r>
          </w:hyperlink>
        </w:p>
        <w:p w14:paraId="2F21483F" w14:textId="77777777" w:rsidR="00EC1F3A" w:rsidRPr="00EC1F3A" w:rsidRDefault="00EC1F3A">
          <w:pPr>
            <w:pStyle w:val="TOC1"/>
            <w:tabs>
              <w:tab w:val="right" w:leader="dot" w:pos="9016"/>
            </w:tabs>
            <w:rPr>
              <w:rFonts w:ascii="Arial" w:eastAsiaTheme="minorEastAsia" w:hAnsi="Arial" w:cs="Arial"/>
              <w:b w:val="0"/>
              <w:bCs w:val="0"/>
              <w:caps/>
              <w:noProof/>
              <w:szCs w:val="30"/>
              <w:lang w:eastAsia="en-GB"/>
            </w:rPr>
          </w:pPr>
          <w:hyperlink w:anchor="_Toc180957656" w:history="1">
            <w:r w:rsidRPr="00EC1F3A">
              <w:rPr>
                <w:rStyle w:val="Hyperlink"/>
                <w:rFonts w:ascii="Arial" w:hAnsi="Arial" w:cs="Arial"/>
                <w:b w:val="0"/>
                <w:bCs w:val="0"/>
                <w:noProof/>
              </w:rPr>
              <w:t>Conclusion:</w:t>
            </w:r>
            <w:r w:rsidRPr="00EC1F3A">
              <w:rPr>
                <w:rFonts w:ascii="Arial" w:hAnsi="Arial" w:cs="Arial"/>
                <w:b w:val="0"/>
                <w:bCs w:val="0"/>
                <w:noProof/>
                <w:webHidden/>
              </w:rPr>
              <w:tab/>
            </w:r>
            <w:r w:rsidRPr="00EC1F3A">
              <w:rPr>
                <w:rFonts w:ascii="Arial" w:hAnsi="Arial" w:cs="Arial"/>
                <w:b w:val="0"/>
                <w:bCs w:val="0"/>
                <w:noProof/>
                <w:webHidden/>
              </w:rPr>
              <w:fldChar w:fldCharType="begin"/>
            </w:r>
            <w:r w:rsidRPr="00EC1F3A">
              <w:rPr>
                <w:rFonts w:ascii="Arial" w:hAnsi="Arial" w:cs="Arial"/>
                <w:b w:val="0"/>
                <w:bCs w:val="0"/>
                <w:noProof/>
                <w:webHidden/>
              </w:rPr>
              <w:instrText xml:space="preserve"> PAGEREF _Toc180957656 \h </w:instrText>
            </w:r>
            <w:r w:rsidRPr="00EC1F3A">
              <w:rPr>
                <w:rFonts w:ascii="Arial" w:hAnsi="Arial" w:cs="Arial"/>
                <w:b w:val="0"/>
                <w:bCs w:val="0"/>
                <w:noProof/>
                <w:webHidden/>
              </w:rPr>
            </w:r>
            <w:r w:rsidRPr="00EC1F3A">
              <w:rPr>
                <w:rFonts w:ascii="Arial" w:hAnsi="Arial" w:cs="Arial"/>
                <w:b w:val="0"/>
                <w:bCs w:val="0"/>
                <w:noProof/>
                <w:webHidden/>
              </w:rPr>
              <w:fldChar w:fldCharType="separate"/>
            </w:r>
            <w:r w:rsidRPr="00EC1F3A">
              <w:rPr>
                <w:rFonts w:ascii="Arial" w:hAnsi="Arial" w:cs="Arial"/>
                <w:b w:val="0"/>
                <w:bCs w:val="0"/>
                <w:noProof/>
                <w:webHidden/>
              </w:rPr>
              <w:t>8</w:t>
            </w:r>
            <w:r w:rsidRPr="00EC1F3A">
              <w:rPr>
                <w:rFonts w:ascii="Arial" w:hAnsi="Arial" w:cs="Arial"/>
                <w:b w:val="0"/>
                <w:bCs w:val="0"/>
                <w:noProof/>
                <w:webHidden/>
              </w:rPr>
              <w:fldChar w:fldCharType="end"/>
            </w:r>
          </w:hyperlink>
        </w:p>
        <w:p w14:paraId="2ADD59ED" w14:textId="77777777" w:rsidR="00EC1F3A" w:rsidRPr="00EC1F3A" w:rsidRDefault="00EC1F3A">
          <w:pPr>
            <w:pStyle w:val="TOC1"/>
            <w:tabs>
              <w:tab w:val="right" w:leader="dot" w:pos="9016"/>
            </w:tabs>
            <w:rPr>
              <w:rFonts w:ascii="Arial" w:eastAsiaTheme="minorEastAsia" w:hAnsi="Arial" w:cs="Arial"/>
              <w:b w:val="0"/>
              <w:bCs w:val="0"/>
              <w:caps/>
              <w:noProof/>
              <w:szCs w:val="30"/>
              <w:lang w:eastAsia="en-GB"/>
            </w:rPr>
          </w:pPr>
          <w:hyperlink w:anchor="_Toc180957657" w:history="1">
            <w:r w:rsidRPr="00EC1F3A">
              <w:rPr>
                <w:rStyle w:val="Hyperlink"/>
                <w:rFonts w:ascii="Arial" w:hAnsi="Arial" w:cs="Arial"/>
                <w:b w:val="0"/>
                <w:bCs w:val="0"/>
                <w:noProof/>
              </w:rPr>
              <w:t>Reference List:</w:t>
            </w:r>
            <w:r w:rsidRPr="00EC1F3A">
              <w:rPr>
                <w:rFonts w:ascii="Arial" w:hAnsi="Arial" w:cs="Arial"/>
                <w:b w:val="0"/>
                <w:bCs w:val="0"/>
                <w:noProof/>
                <w:webHidden/>
              </w:rPr>
              <w:tab/>
            </w:r>
            <w:r w:rsidRPr="00EC1F3A">
              <w:rPr>
                <w:rFonts w:ascii="Arial" w:hAnsi="Arial" w:cs="Arial"/>
                <w:b w:val="0"/>
                <w:bCs w:val="0"/>
                <w:noProof/>
                <w:webHidden/>
              </w:rPr>
              <w:fldChar w:fldCharType="begin"/>
            </w:r>
            <w:r w:rsidRPr="00EC1F3A">
              <w:rPr>
                <w:rFonts w:ascii="Arial" w:hAnsi="Arial" w:cs="Arial"/>
                <w:b w:val="0"/>
                <w:bCs w:val="0"/>
                <w:noProof/>
                <w:webHidden/>
              </w:rPr>
              <w:instrText xml:space="preserve"> PAGEREF _Toc180957657 \h </w:instrText>
            </w:r>
            <w:r w:rsidRPr="00EC1F3A">
              <w:rPr>
                <w:rFonts w:ascii="Arial" w:hAnsi="Arial" w:cs="Arial"/>
                <w:b w:val="0"/>
                <w:bCs w:val="0"/>
                <w:noProof/>
                <w:webHidden/>
              </w:rPr>
            </w:r>
            <w:r w:rsidRPr="00EC1F3A">
              <w:rPr>
                <w:rFonts w:ascii="Arial" w:hAnsi="Arial" w:cs="Arial"/>
                <w:b w:val="0"/>
                <w:bCs w:val="0"/>
                <w:noProof/>
                <w:webHidden/>
              </w:rPr>
              <w:fldChar w:fldCharType="separate"/>
            </w:r>
            <w:r w:rsidRPr="00EC1F3A">
              <w:rPr>
                <w:rFonts w:ascii="Arial" w:hAnsi="Arial" w:cs="Arial"/>
                <w:b w:val="0"/>
                <w:bCs w:val="0"/>
                <w:noProof/>
                <w:webHidden/>
              </w:rPr>
              <w:t>9</w:t>
            </w:r>
            <w:r w:rsidRPr="00EC1F3A">
              <w:rPr>
                <w:rFonts w:ascii="Arial" w:hAnsi="Arial" w:cs="Arial"/>
                <w:b w:val="0"/>
                <w:bCs w:val="0"/>
                <w:noProof/>
                <w:webHidden/>
              </w:rPr>
              <w:fldChar w:fldCharType="end"/>
            </w:r>
          </w:hyperlink>
        </w:p>
        <w:p w14:paraId="08CFA60D" w14:textId="77777777" w:rsidR="00EC1F3A" w:rsidRPr="00EC1F3A" w:rsidRDefault="00000000">
          <w:pPr>
            <w:rPr>
              <w:rFonts w:ascii="Arial" w:hAnsi="Arial" w:cs="Arial"/>
            </w:rPr>
          </w:pPr>
          <w:r w:rsidRPr="00EC1F3A">
            <w:rPr>
              <w:rFonts w:ascii="Arial" w:hAnsi="Arial" w:cs="Arial"/>
              <w:b/>
              <w:bCs/>
              <w:noProof/>
            </w:rPr>
            <w:fldChar w:fldCharType="end"/>
          </w:r>
        </w:p>
      </w:sdtContent>
    </w:sdt>
    <w:p w14:paraId="2122091B" w14:textId="77777777" w:rsidR="00F85EA8" w:rsidRPr="00EC1F3A" w:rsidRDefault="00000000">
      <w:pPr>
        <w:rPr>
          <w:rFonts w:ascii="Arial" w:eastAsiaTheme="majorEastAsia" w:hAnsi="Arial" w:cs="Arial"/>
          <w:b/>
          <w:color w:val="2F5496" w:themeColor="accent1" w:themeShade="BF"/>
          <w:sz w:val="32"/>
          <w:szCs w:val="40"/>
        </w:rPr>
      </w:pPr>
      <w:r w:rsidRPr="00EC1F3A">
        <w:rPr>
          <w:rFonts w:ascii="Arial" w:hAnsi="Arial" w:cs="Arial"/>
        </w:rPr>
        <w:br w:type="page"/>
      </w:r>
    </w:p>
    <w:p w14:paraId="31C4161E" w14:textId="77777777" w:rsidR="00F85EA8" w:rsidRPr="00EC1F3A" w:rsidRDefault="00000000" w:rsidP="00F85EA8">
      <w:pPr>
        <w:pStyle w:val="Heading1"/>
        <w:rPr>
          <w:rFonts w:ascii="Arial" w:hAnsi="Arial" w:cs="Arial"/>
        </w:rPr>
      </w:pPr>
      <w:bookmarkStart w:id="0" w:name="_Toc180957649"/>
      <w:r w:rsidRPr="00EC1F3A">
        <w:rPr>
          <w:rFonts w:ascii="Arial" w:hAnsi="Arial" w:cs="Arial"/>
        </w:rPr>
        <w:lastRenderedPageBreak/>
        <w:t>Introduction:</w:t>
      </w:r>
      <w:bookmarkEnd w:id="0"/>
    </w:p>
    <w:p w14:paraId="4A915769" w14:textId="77777777" w:rsidR="00F85EA8" w:rsidRPr="00EC1F3A" w:rsidRDefault="00000000" w:rsidP="00F85EA8">
      <w:pPr>
        <w:rPr>
          <w:rFonts w:ascii="Arial" w:hAnsi="Arial" w:cs="Arial"/>
        </w:rPr>
      </w:pPr>
      <w:r w:rsidRPr="00EC1F3A">
        <w:rPr>
          <w:rFonts w:ascii="Arial" w:hAnsi="Arial" w:cs="Arial"/>
        </w:rPr>
        <w:t>Sustainability measures in the context of the hospitality industry refer to the set of process changes designed to have lesser adverse effects on the environment through the efficient utilisation of natural resources. These practises are essential to tackle the most relevant issues of global society, such as the escalation of environmental concerns such as depletion of resources and pollution, while also improving the guest experience (Jones et al., 2023). The pursuit of these principles can be seen at the luxury hotel known as The Langham, London, through its corporate construct of sustainability. Controlling of ecological impact at the hotel; Measures include energy usage System; waste management measures and sourcing of local products. Subsequently, to enhance its sustainability initiatives, The Langham has adopted the concept of a Zero Waste Policy whereby the organisation seeks to reduce the wastes produced most of which end up in the dumping sites. The importance of this initiative will be discussed in this report together with the advantages and disadvantages that organisations are likely to encounter in its process. Analysing the Zero Waste Policy, the report seeks to demonstrate how The Langham might improve the status of its operational sustainable performances and inspire other companies to follow its example.</w:t>
      </w:r>
    </w:p>
    <w:p w14:paraId="44D3412B" w14:textId="77777777" w:rsidR="00F85EA8" w:rsidRPr="00EC1F3A" w:rsidRDefault="00000000" w:rsidP="00F85EA8">
      <w:pPr>
        <w:pStyle w:val="Heading1"/>
        <w:rPr>
          <w:rFonts w:ascii="Arial" w:hAnsi="Arial" w:cs="Arial"/>
        </w:rPr>
      </w:pPr>
      <w:bookmarkStart w:id="1" w:name="_Toc180957650"/>
      <w:r w:rsidRPr="00EC1F3A">
        <w:rPr>
          <w:rFonts w:ascii="Arial" w:hAnsi="Arial" w:cs="Arial"/>
        </w:rPr>
        <w:t>Main Findings:</w:t>
      </w:r>
      <w:bookmarkEnd w:id="1"/>
    </w:p>
    <w:p w14:paraId="7777E948" w14:textId="77777777" w:rsidR="00F85EA8" w:rsidRPr="00EC1F3A" w:rsidRDefault="00000000" w:rsidP="00F85EA8">
      <w:pPr>
        <w:pStyle w:val="Heading2"/>
        <w:rPr>
          <w:rFonts w:ascii="Arial" w:hAnsi="Arial" w:cs="Arial"/>
        </w:rPr>
      </w:pPr>
      <w:bookmarkStart w:id="2" w:name="_Toc180957651"/>
      <w:r w:rsidRPr="00EC1F3A">
        <w:rPr>
          <w:rFonts w:ascii="Arial" w:hAnsi="Arial" w:cs="Arial"/>
        </w:rPr>
        <w:t>Understanding the Zero Waste Policy:</w:t>
      </w:r>
      <w:bookmarkEnd w:id="2"/>
    </w:p>
    <w:p w14:paraId="4E3D671E" w14:textId="77777777" w:rsidR="00F85EA8" w:rsidRPr="00EC1F3A" w:rsidRDefault="00000000" w:rsidP="00F85EA8">
      <w:pPr>
        <w:rPr>
          <w:rFonts w:ascii="Arial" w:hAnsi="Arial" w:cs="Arial"/>
        </w:rPr>
      </w:pPr>
      <w:r w:rsidRPr="00EC1F3A">
        <w:rPr>
          <w:rFonts w:ascii="Arial" w:hAnsi="Arial" w:cs="Arial"/>
        </w:rPr>
        <w:t>A Zero Waste Policy is a challenging policy goal that seeks to put into practice measures that get rid of waste generation as well as the use of recycling techniques that can prevent the wastage of resources. Such goals include; the reduction of waste going to landfills, the reduction of total waste output, and the creation of sustainable practices within corporate entities. The Zero Waste concept is different from the concept of disposal, as it means that it's better to prevent waste production than burning or burying it. The standard also goes beyond hitting the quantities of waste generated, as well as the effects of waste disposal on the environment like emission of greenhouse gases and the depletion of natural resources (Zero Waste International Alliance, 2018).</w:t>
      </w:r>
    </w:p>
    <w:p w14:paraId="24A9BC65" w14:textId="77777777" w:rsidR="00F85EA8" w:rsidRPr="00EC1F3A" w:rsidRDefault="00000000" w:rsidP="00F85EA8">
      <w:pPr>
        <w:rPr>
          <w:rFonts w:ascii="Arial" w:hAnsi="Arial" w:cs="Arial"/>
        </w:rPr>
      </w:pPr>
      <w:r w:rsidRPr="00EC1F3A">
        <w:rPr>
          <w:rFonts w:ascii="Arial" w:hAnsi="Arial" w:cs="Arial"/>
        </w:rPr>
        <w:t xml:space="preserve">Several hotels around the world have embraced zero-waste practices. For instance, waste management in The Hilton London Bankside follows a policy to divert all wastes </w:t>
      </w:r>
      <w:r w:rsidRPr="00EC1F3A">
        <w:rPr>
          <w:rFonts w:ascii="Arial" w:hAnsi="Arial" w:cs="Arial"/>
        </w:rPr>
        <w:lastRenderedPageBreak/>
        <w:t>from ever going to the landfill. Some of the strong practices of this programme are; managing organic waste through composting, converting waste materials into new products and supporting community recycling activities (Hilton, 2023). Likewise, the Hyatt Regency in downtown Los Angeles for instance has embraced Zero Waste management by reducing its waste stream and improving on its recycling threshold. Some of their activities are as follows;/documenting waste flow, staff education and involving guests in sustainability activities (Hyatt, 2023). These cases explicate how successful Zero Waste policies would be applicable in the hospitality industry and how the hotel industry in particular can take the mantle in managing its waste responsibly.</w:t>
      </w:r>
    </w:p>
    <w:p w14:paraId="1EAD4802" w14:textId="77777777" w:rsidR="00F85EA8" w:rsidRPr="00EC1F3A" w:rsidRDefault="00000000" w:rsidP="00F85EA8">
      <w:pPr>
        <w:pStyle w:val="Heading2"/>
        <w:rPr>
          <w:rFonts w:ascii="Arial" w:hAnsi="Arial" w:cs="Arial"/>
        </w:rPr>
      </w:pPr>
      <w:bookmarkStart w:id="3" w:name="_Toc180957652"/>
      <w:r w:rsidRPr="00EC1F3A">
        <w:rPr>
          <w:rFonts w:ascii="Arial" w:hAnsi="Arial" w:cs="Arial"/>
        </w:rPr>
        <w:t>Benefits of Implementing a Zero Waste Policy at The Langham:</w:t>
      </w:r>
      <w:bookmarkEnd w:id="3"/>
    </w:p>
    <w:p w14:paraId="78B03BFB" w14:textId="77777777" w:rsidR="00F85EA8" w:rsidRPr="00EC1F3A" w:rsidRDefault="00000000" w:rsidP="00F85EA8">
      <w:pPr>
        <w:rPr>
          <w:rFonts w:ascii="Arial" w:hAnsi="Arial" w:cs="Arial"/>
        </w:rPr>
      </w:pPr>
      <w:r w:rsidRPr="00EC1F3A">
        <w:rPr>
          <w:rFonts w:ascii="Arial" w:hAnsi="Arial" w:cs="Arial"/>
        </w:rPr>
        <w:t>The aim of developing a Zero Waste Policy at The Langham, London can be summarised as follows, but it is important to state that there are many benefits that the company stand to gain including the conservation of resources, operations efficiency, and reputation. First, the act of policy is wise in the sense that resource conservation looks like its major advantage</w:t>
      </w:r>
      <w:r w:rsidR="00EC1F3A" w:rsidRPr="00EC1F3A">
        <w:rPr>
          <w:rFonts w:ascii="Arial" w:hAnsi="Arial" w:cs="Arial"/>
        </w:rPr>
        <w:t xml:space="preserve"> (</w:t>
      </w:r>
      <w:r w:rsidR="00EC1F3A" w:rsidRPr="00EC1F3A">
        <w:rPr>
          <w:rFonts w:ascii="Arial" w:hAnsi="Arial" w:cs="Arial"/>
          <w:lang w:val=""/>
        </w:rPr>
        <w:t>Pérez</w:t>
      </w:r>
      <w:r w:rsidR="00EC1F3A" w:rsidRPr="00EC1F3A">
        <w:rPr>
          <w:rFonts w:ascii="Arial" w:hAnsi="Arial" w:cs="Arial"/>
          <w:lang w:val="en-US"/>
        </w:rPr>
        <w:t xml:space="preserve"> </w:t>
      </w:r>
      <w:r w:rsidR="00EC1F3A" w:rsidRPr="00EC1F3A">
        <w:rPr>
          <w:rFonts w:ascii="Arial" w:hAnsi="Arial" w:cs="Arial"/>
          <w:lang w:val=""/>
        </w:rPr>
        <w:t>and Hsu, 2023)</w:t>
      </w:r>
      <w:r w:rsidRPr="00EC1F3A">
        <w:rPr>
          <w:rFonts w:ascii="Arial" w:hAnsi="Arial" w:cs="Arial"/>
        </w:rPr>
        <w:t>. With particular regard to preventing new generation of waste and with a heavy focus on resource conservation, the hotel will be able to achieve quite a satisfactory result in terms of environmental impact evaluation. This entails matters such as corporate conservation of water and energy, and the general need for raw materials (</w:t>
      </w:r>
      <w:r w:rsidR="00EC1F3A" w:rsidRPr="00EC1F3A">
        <w:rPr>
          <w:rFonts w:ascii="Arial" w:hAnsi="Arial" w:cs="Arial"/>
          <w:lang w:val=""/>
        </w:rPr>
        <w:t>Anderson and Wood, 2021</w:t>
      </w:r>
      <w:r w:rsidRPr="00EC1F3A">
        <w:rPr>
          <w:rFonts w:ascii="Arial" w:hAnsi="Arial" w:cs="Arial"/>
        </w:rPr>
        <w:t>). For instance, programmes like organic waste disposal and recycling play an important role in reducing landfill volumes thus helping in the realisation of the larger environmental sustainability objectives.</w:t>
      </w:r>
    </w:p>
    <w:p w14:paraId="1BFA026C" w14:textId="77777777" w:rsidR="00F85EA8" w:rsidRPr="00EC1F3A" w:rsidRDefault="00000000" w:rsidP="00F85EA8">
      <w:pPr>
        <w:rPr>
          <w:rFonts w:ascii="Arial" w:hAnsi="Arial" w:cs="Arial"/>
        </w:rPr>
      </w:pPr>
      <w:r w:rsidRPr="00EC1F3A">
        <w:rPr>
          <w:rFonts w:ascii="Arial" w:hAnsi="Arial" w:cs="Arial"/>
        </w:rPr>
        <w:t xml:space="preserve">Secondly, operational efficiency is another significant advantage. A Zero Waste Policy can make business affairs easier, and help The Langham improve its handling of waste. This way the hotel can directly state the problem areas, bring down expenditures in waste disposal, and improve efficiency (Brown </w:t>
      </w:r>
      <w:r w:rsidR="00EC1F3A" w:rsidRPr="00EC1F3A">
        <w:rPr>
          <w:rFonts w:ascii="Arial" w:hAnsi="Arial" w:cs="Arial"/>
        </w:rPr>
        <w:t>and</w:t>
      </w:r>
      <w:r w:rsidRPr="00EC1F3A">
        <w:rPr>
          <w:rFonts w:ascii="Arial" w:hAnsi="Arial" w:cs="Arial"/>
        </w:rPr>
        <w:t xml:space="preserve"> Green, 2021). When launching a Zero Waste programme, companies may initially have to make a lot of expenses but in the long run the money spent on waste management reduces and consumption is optimised.</w:t>
      </w:r>
    </w:p>
    <w:p w14:paraId="613BB4FC" w14:textId="77777777" w:rsidR="00F85EA8" w:rsidRPr="00EC1F3A" w:rsidRDefault="00000000" w:rsidP="00F85EA8">
      <w:pPr>
        <w:rPr>
          <w:rFonts w:ascii="Arial" w:hAnsi="Arial" w:cs="Arial"/>
        </w:rPr>
      </w:pPr>
      <w:r w:rsidRPr="00EC1F3A">
        <w:rPr>
          <w:rFonts w:ascii="Arial" w:hAnsi="Arial" w:cs="Arial"/>
        </w:rPr>
        <w:t xml:space="preserve">Finally, increasing brand image is critical in a world where consumers are now more environmentally conscious. Implementing the Zero Waste Strategy aligns The Langham with sustainable business practices and draws in high-value consumer clients who are more likely to choose accommodation services that take environmental </w:t>
      </w:r>
      <w:r w:rsidRPr="00EC1F3A">
        <w:rPr>
          <w:rFonts w:ascii="Arial" w:hAnsi="Arial" w:cs="Arial"/>
        </w:rPr>
        <w:lastRenderedPageBreak/>
        <w:t>concerns seriously (Lee, 2022). In the same way that a hotel communicates its marketing strategies for the success of its business, the same way can be used to pass the message about sustainability leading to increased customer satisfaction, customer retention and ultimately revenue generation for the hotel while preserving the environment</w:t>
      </w:r>
      <w:r w:rsidR="00EC1F3A" w:rsidRPr="00EC1F3A">
        <w:rPr>
          <w:rFonts w:ascii="Arial" w:hAnsi="Arial" w:cs="Arial"/>
        </w:rPr>
        <w:t xml:space="preserve"> (</w:t>
      </w:r>
      <w:r w:rsidR="00EC1F3A" w:rsidRPr="00EC1F3A">
        <w:rPr>
          <w:rFonts w:ascii="Arial" w:hAnsi="Arial" w:cs="Arial"/>
          <w:lang w:val=""/>
        </w:rPr>
        <w:t>Okumus</w:t>
      </w:r>
      <w:r w:rsidR="00EC1F3A" w:rsidRPr="00EC1F3A">
        <w:rPr>
          <w:rFonts w:ascii="Arial" w:hAnsi="Arial" w:cs="Arial"/>
          <w:lang w:val="en-US"/>
        </w:rPr>
        <w:t xml:space="preserve"> </w:t>
      </w:r>
      <w:r w:rsidR="00EC1F3A" w:rsidRPr="00EC1F3A">
        <w:rPr>
          <w:rFonts w:ascii="Arial" w:hAnsi="Arial" w:cs="Arial"/>
          <w:lang w:val=""/>
        </w:rPr>
        <w:t>and Pizam, 2022)</w:t>
      </w:r>
      <w:r w:rsidRPr="00EC1F3A">
        <w:rPr>
          <w:rFonts w:ascii="Arial" w:hAnsi="Arial" w:cs="Arial"/>
        </w:rPr>
        <w:t>.</w:t>
      </w:r>
    </w:p>
    <w:p w14:paraId="4A9B19E3" w14:textId="77777777" w:rsidR="00F85EA8" w:rsidRPr="00EC1F3A" w:rsidRDefault="00000000" w:rsidP="00F85EA8">
      <w:pPr>
        <w:pStyle w:val="Heading2"/>
        <w:rPr>
          <w:rFonts w:ascii="Arial" w:hAnsi="Arial" w:cs="Arial"/>
        </w:rPr>
      </w:pPr>
      <w:bookmarkStart w:id="4" w:name="_Toc180957653"/>
      <w:r w:rsidRPr="00EC1F3A">
        <w:rPr>
          <w:rFonts w:ascii="Arial" w:hAnsi="Arial" w:cs="Arial"/>
        </w:rPr>
        <w:t>Challenges of Implementing a Zero Waste Policy:</w:t>
      </w:r>
      <w:bookmarkEnd w:id="4"/>
    </w:p>
    <w:p w14:paraId="3B3CFA59" w14:textId="77777777" w:rsidR="00F85EA8" w:rsidRPr="00EC1F3A" w:rsidRDefault="00000000" w:rsidP="00F85EA8">
      <w:pPr>
        <w:rPr>
          <w:rFonts w:ascii="Arial" w:hAnsi="Arial" w:cs="Arial"/>
        </w:rPr>
      </w:pPr>
      <w:r w:rsidRPr="00EC1F3A">
        <w:rPr>
          <w:rFonts w:ascii="Arial" w:hAnsi="Arial" w:cs="Arial"/>
        </w:rPr>
        <w:t xml:space="preserve">For the policy of Zero Waste Policy at The Langham, London, it is possible to identify the following challenges that have to be stopped to put things into practice. The first issue can be named the costs, which are connected with the need for initial investments into training, new technologies, and new approaches to waste management. Implementation of effective waste management programmes usually requires modification of existing facilities, procurement of sophisticated recycling technologies and acquisition of compost-making facilities. This initial cost can be quite high, especially for luxurious hotels that probably did not invest in sustainability measures (Bennett </w:t>
      </w:r>
      <w:r w:rsidR="00EC1F3A" w:rsidRPr="00EC1F3A">
        <w:rPr>
          <w:rFonts w:ascii="Arial" w:hAnsi="Arial" w:cs="Arial"/>
        </w:rPr>
        <w:t>and</w:t>
      </w:r>
      <w:r w:rsidRPr="00EC1F3A">
        <w:rPr>
          <w:rFonts w:ascii="Arial" w:hAnsi="Arial" w:cs="Arial"/>
        </w:rPr>
        <w:t xml:space="preserve"> Hudson, 2022). That is an often-mentioned reason why Zero Waste Programme costs can discourage management from embracing the approach; when return on investment is not realised within a short time.</w:t>
      </w:r>
    </w:p>
    <w:p w14:paraId="2D5CFCDA" w14:textId="77777777" w:rsidR="00F85EA8" w:rsidRPr="00EC1F3A" w:rsidRDefault="00000000" w:rsidP="00F85EA8">
      <w:pPr>
        <w:rPr>
          <w:rFonts w:ascii="Arial" w:hAnsi="Arial" w:cs="Arial"/>
        </w:rPr>
      </w:pPr>
      <w:r w:rsidRPr="00EC1F3A">
        <w:rPr>
          <w:rFonts w:ascii="Arial" w:hAnsi="Arial" w:cs="Arial"/>
        </w:rPr>
        <w:t>However, one of the most effective factors affecting Zero Waste Policy success is staff training and engagement issues, financial factors. Employees need to receive relevant information and understand the reasoning behind new practices and organisational sustainability. This includes staff orientation at the onset of the process in addition to periodic reminding and retraining that helps to sustain desirable staff behavioural changes (Roberts, 2023). Stakeholder engagement must be conducted across various organisational levels because staff at all levels contribute in one way or another to the process of waste generation. If no training and motivation is done, then the common populace will resist and there will be poor implementation of the policy across the departments.</w:t>
      </w:r>
    </w:p>
    <w:p w14:paraId="635D0CD6" w14:textId="77777777" w:rsidR="00F85EA8" w:rsidRPr="00EC1F3A" w:rsidRDefault="00000000" w:rsidP="00F85EA8">
      <w:pPr>
        <w:rPr>
          <w:rFonts w:ascii="Arial" w:hAnsi="Arial" w:cs="Arial"/>
        </w:rPr>
      </w:pPr>
      <w:r w:rsidRPr="00EC1F3A">
        <w:rPr>
          <w:rFonts w:ascii="Arial" w:hAnsi="Arial" w:cs="Arial"/>
        </w:rPr>
        <w:t xml:space="preserve">However, equal to the accreditation challenge, there is guest involvement which is an issue that causes a great challenge. Therefore, the guests must be participation-based such as avoiding single-use items as well as properly practising recycling. It is essential to communicate with the guests effectively on matters to do with sustainability and to market all necessary initiatives. Furthermore, the constraints may necessitate providing motivation or an enticement to customers or users in adherence </w:t>
      </w:r>
      <w:r w:rsidRPr="00EC1F3A">
        <w:rPr>
          <w:rFonts w:ascii="Arial" w:hAnsi="Arial" w:cs="Arial"/>
        </w:rPr>
        <w:lastRenderedPageBreak/>
        <w:t xml:space="preserve">to the policy (Johnson </w:t>
      </w:r>
      <w:r w:rsidR="00EC1F3A" w:rsidRPr="00EC1F3A">
        <w:rPr>
          <w:rFonts w:ascii="Arial" w:hAnsi="Arial" w:cs="Arial"/>
        </w:rPr>
        <w:t>and</w:t>
      </w:r>
      <w:r w:rsidRPr="00EC1F3A">
        <w:rPr>
          <w:rFonts w:ascii="Arial" w:hAnsi="Arial" w:cs="Arial"/>
        </w:rPr>
        <w:t xml:space="preserve"> Lee, 2023). Lack of approval from the guests would make the policy more of a failure than other forms of waste management objectives that the organisation may have in place.</w:t>
      </w:r>
    </w:p>
    <w:p w14:paraId="03C25F30" w14:textId="77777777" w:rsidR="00F85EA8" w:rsidRPr="00EC1F3A" w:rsidRDefault="00000000" w:rsidP="00F85EA8">
      <w:pPr>
        <w:pStyle w:val="Heading2"/>
        <w:rPr>
          <w:rFonts w:ascii="Arial" w:hAnsi="Arial" w:cs="Arial"/>
        </w:rPr>
      </w:pPr>
      <w:bookmarkStart w:id="5" w:name="_Toc180957654"/>
      <w:r w:rsidRPr="00EC1F3A">
        <w:rPr>
          <w:rFonts w:ascii="Arial" w:hAnsi="Arial" w:cs="Arial"/>
        </w:rPr>
        <w:t>Cost-Effectiveness and Realism of the Initiative:</w:t>
      </w:r>
      <w:bookmarkEnd w:id="5"/>
    </w:p>
    <w:p w14:paraId="52CA6810" w14:textId="77777777" w:rsidR="00F85EA8" w:rsidRPr="00EC1F3A" w:rsidRDefault="00000000" w:rsidP="00F85EA8">
      <w:pPr>
        <w:rPr>
          <w:rFonts w:ascii="Arial" w:hAnsi="Arial" w:cs="Arial"/>
        </w:rPr>
      </w:pPr>
      <w:r w:rsidRPr="00EC1F3A">
        <w:rPr>
          <w:rFonts w:ascii="Arial" w:hAnsi="Arial" w:cs="Arial"/>
        </w:rPr>
        <w:t>When constructing a Zero Waste Policy at The Langham it is crucial to assess and compare the practicality and feasibility of the idea. A financial analysis shows that even though training costs and improvements in infrastructure cost money, the fees to dispose of waste over the long run are extraordinarily much higher. Most waste management firms base their fees on the amount of waste produced; therefore, achieving Zero Waste and, consequently, minimum waste production will lead to savings on disposal expenses in the long run (Thompson, 2022). Besides, the establishment of recycling and composting, programmes can reduce general waste costs because most of the landfills come with huge disposal charges.</w:t>
      </w:r>
    </w:p>
    <w:p w14:paraId="3A070D6C" w14:textId="77777777" w:rsidR="00F85EA8" w:rsidRPr="00EC1F3A" w:rsidRDefault="00000000" w:rsidP="00F85EA8">
      <w:pPr>
        <w:rPr>
          <w:rFonts w:ascii="Arial" w:hAnsi="Arial" w:cs="Arial"/>
        </w:rPr>
      </w:pPr>
      <w:r w:rsidRPr="00EC1F3A">
        <w:rPr>
          <w:rFonts w:ascii="Arial" w:hAnsi="Arial" w:cs="Arial"/>
        </w:rPr>
        <w:t xml:space="preserve">However, the present study also needs a comprehensive feasibility study to identify Langham's organisational acceptance of the Zero Waste Policy in its operations. To conduct this assessment, it is suggested to take the following steps: Analyse the contemporary practices in waste management; Identify the stakeholders; and Define the requirements for the resources needed to support the transition (Baker </w:t>
      </w:r>
      <w:r w:rsidR="00EC1F3A" w:rsidRPr="00EC1F3A">
        <w:rPr>
          <w:rFonts w:ascii="Arial" w:hAnsi="Arial" w:cs="Arial"/>
        </w:rPr>
        <w:t>and</w:t>
      </w:r>
      <w:r w:rsidRPr="00EC1F3A">
        <w:rPr>
          <w:rFonts w:ascii="Arial" w:hAnsi="Arial" w:cs="Arial"/>
        </w:rPr>
        <w:t xml:space="preserve"> Evans, 2023). The involvement of the staff in this evaluation process shall also be able to assist in identifying existing gaps and opportunities that otherwise would not be seen when developing this policy thus making sure it fits the hotel perfectly. Using pilot programme tests allows the management to understand the impact of proposed plans and change strategies, where necessary, before executing them</w:t>
      </w:r>
      <w:r w:rsidR="00EC1F3A" w:rsidRPr="00EC1F3A">
        <w:rPr>
          <w:rFonts w:ascii="Arial" w:hAnsi="Arial" w:cs="Arial"/>
        </w:rPr>
        <w:t xml:space="preserve"> (</w:t>
      </w:r>
      <w:r w:rsidR="00EC1F3A" w:rsidRPr="00EC1F3A">
        <w:rPr>
          <w:rFonts w:ascii="Arial" w:hAnsi="Arial" w:cs="Arial"/>
          <w:lang w:val=""/>
        </w:rPr>
        <w:t>González</w:t>
      </w:r>
      <w:r w:rsidR="00EC1F3A" w:rsidRPr="00EC1F3A">
        <w:rPr>
          <w:rFonts w:ascii="Arial" w:hAnsi="Arial" w:cs="Arial"/>
          <w:lang w:val="en-US"/>
        </w:rPr>
        <w:t xml:space="preserve"> </w:t>
      </w:r>
      <w:r w:rsidR="00EC1F3A" w:rsidRPr="00EC1F3A">
        <w:rPr>
          <w:rFonts w:ascii="Arial" w:hAnsi="Arial" w:cs="Arial"/>
          <w:lang w:val=""/>
        </w:rPr>
        <w:t>and Aranda, 2022)</w:t>
      </w:r>
      <w:r w:rsidRPr="00EC1F3A">
        <w:rPr>
          <w:rFonts w:ascii="Arial" w:hAnsi="Arial" w:cs="Arial"/>
        </w:rPr>
        <w:t>.</w:t>
      </w:r>
    </w:p>
    <w:p w14:paraId="3B9AB962" w14:textId="77777777" w:rsidR="00F85EA8" w:rsidRPr="00EC1F3A" w:rsidRDefault="00000000" w:rsidP="00F85EA8">
      <w:pPr>
        <w:rPr>
          <w:rFonts w:ascii="Arial" w:hAnsi="Arial" w:cs="Arial"/>
        </w:rPr>
      </w:pPr>
      <w:r w:rsidRPr="00EC1F3A">
        <w:rPr>
          <w:rFonts w:ascii="Arial" w:hAnsi="Arial" w:cs="Arial"/>
        </w:rPr>
        <w:t>In conclusion, if one considers the long haul of implementing the Zero Waste Policy, the first cost compounded with operational issues appear to be large; but if the long-term scenario and advantages to the operations of an organisation in terms of bottom-line cost-saving, the benefits cannot be gainsaid</w:t>
      </w:r>
      <w:r w:rsidR="00EC1F3A" w:rsidRPr="00EC1F3A">
        <w:rPr>
          <w:rFonts w:ascii="Arial" w:hAnsi="Arial" w:cs="Arial"/>
        </w:rPr>
        <w:t xml:space="preserve"> (</w:t>
      </w:r>
      <w:r w:rsidR="00EC1F3A" w:rsidRPr="00EC1F3A">
        <w:rPr>
          <w:rFonts w:ascii="Arial" w:hAnsi="Arial" w:cs="Arial"/>
          <w:lang w:val=""/>
        </w:rPr>
        <w:t>Bohdanowicz</w:t>
      </w:r>
      <w:r w:rsidR="00EC1F3A" w:rsidRPr="00EC1F3A">
        <w:rPr>
          <w:rFonts w:ascii="Arial" w:hAnsi="Arial" w:cs="Arial"/>
          <w:lang w:val="en-US"/>
        </w:rPr>
        <w:t xml:space="preserve"> </w:t>
      </w:r>
      <w:r w:rsidR="00EC1F3A" w:rsidRPr="00EC1F3A">
        <w:rPr>
          <w:rFonts w:ascii="Arial" w:hAnsi="Arial" w:cs="Arial"/>
          <w:lang w:val=""/>
        </w:rPr>
        <w:t>and Zientara, 2023)</w:t>
      </w:r>
      <w:r w:rsidRPr="00EC1F3A">
        <w:rPr>
          <w:rFonts w:ascii="Arial" w:hAnsi="Arial" w:cs="Arial"/>
        </w:rPr>
        <w:t>. To increase waste reduction and achieve zero waste in a year, it is recommended that a team of employees at The Langham be trained on waste management and encourage guests to adopt sustainable practices as discussed below.</w:t>
      </w:r>
    </w:p>
    <w:p w14:paraId="39C6B394" w14:textId="77777777" w:rsidR="00F85EA8" w:rsidRPr="00EC1F3A" w:rsidRDefault="00000000" w:rsidP="00F85EA8">
      <w:pPr>
        <w:pStyle w:val="Heading2"/>
        <w:rPr>
          <w:rFonts w:ascii="Arial" w:hAnsi="Arial" w:cs="Arial"/>
        </w:rPr>
      </w:pPr>
      <w:bookmarkStart w:id="6" w:name="_Toc180957655"/>
      <w:r w:rsidRPr="00EC1F3A">
        <w:rPr>
          <w:rFonts w:ascii="Arial" w:hAnsi="Arial" w:cs="Arial"/>
        </w:rPr>
        <w:lastRenderedPageBreak/>
        <w:t>Environmental Benefits:</w:t>
      </w:r>
      <w:bookmarkEnd w:id="6"/>
    </w:p>
    <w:p w14:paraId="16E3F97A" w14:textId="77777777" w:rsidR="00F85EA8" w:rsidRPr="00EC1F3A" w:rsidRDefault="00000000" w:rsidP="00F85EA8">
      <w:pPr>
        <w:rPr>
          <w:rFonts w:ascii="Arial" w:hAnsi="Arial" w:cs="Arial"/>
        </w:rPr>
      </w:pPr>
      <w:r w:rsidRPr="00EC1F3A">
        <w:rPr>
          <w:rFonts w:ascii="Arial" w:hAnsi="Arial" w:cs="Arial"/>
        </w:rPr>
        <w:t xml:space="preserve">There are numerous environmental advantages that The Langham, London stands to gain by adopting a Zero Waste Policy such as… Another major advantage is the ability to minimise the amount of carbon emissions that relate to the disposal of waste. Disposal of waste particularly landfilling contributes to the emission of greenhouse gases. Through recycling and composting to reduce the waste landfill, The Langham should ensure it reduces these emissions by supporting climate change measures (Miller </w:t>
      </w:r>
      <w:r w:rsidR="00EC1F3A" w:rsidRPr="00EC1F3A">
        <w:rPr>
          <w:rFonts w:ascii="Arial" w:hAnsi="Arial" w:cs="Arial"/>
        </w:rPr>
        <w:t>and</w:t>
      </w:r>
      <w:r w:rsidRPr="00EC1F3A">
        <w:rPr>
          <w:rFonts w:ascii="Arial" w:hAnsi="Arial" w:cs="Arial"/>
        </w:rPr>
        <w:t xml:space="preserve"> Baker, 2022). For instance, collecting organic waste to make compost decreases methane emissions from the dumping sites and at the same time enhances soil quality therefore enhancing agricultural practices.</w:t>
      </w:r>
    </w:p>
    <w:p w14:paraId="42E68673" w14:textId="77777777" w:rsidR="00F85EA8" w:rsidRPr="00EC1F3A" w:rsidRDefault="00000000" w:rsidP="00F85EA8">
      <w:pPr>
        <w:rPr>
          <w:rFonts w:ascii="Arial" w:hAnsi="Arial" w:cs="Arial"/>
        </w:rPr>
      </w:pPr>
      <w:r w:rsidRPr="00EC1F3A">
        <w:rPr>
          <w:rFonts w:ascii="Arial" w:hAnsi="Arial" w:cs="Arial"/>
        </w:rPr>
        <w:t>Apart from achieving reduced emissions, the Zero Waste Policy conserves resources and becomes important in today's world given that resources are scarce. In this way, The Langham can follow the path of reuse and recycling and thereby minimise the consumption of raw materials and energy</w:t>
      </w:r>
      <w:r w:rsidR="00EC1F3A" w:rsidRPr="00EC1F3A">
        <w:rPr>
          <w:rFonts w:ascii="Arial" w:hAnsi="Arial" w:cs="Arial"/>
        </w:rPr>
        <w:t xml:space="preserve"> (</w:t>
      </w:r>
      <w:r w:rsidR="00EC1F3A" w:rsidRPr="00EC1F3A">
        <w:rPr>
          <w:rFonts w:ascii="Arial" w:hAnsi="Arial" w:cs="Arial"/>
          <w:lang w:val=""/>
        </w:rPr>
        <w:t>Kirk, 2021)</w:t>
      </w:r>
      <w:r w:rsidRPr="00EC1F3A">
        <w:rPr>
          <w:rFonts w:ascii="Arial" w:hAnsi="Arial" w:cs="Arial"/>
        </w:rPr>
        <w:t>. This reduction in resource extraction not only eases the advent of environmental pollution but also lays a foundation for the circularity of resource use in the hotel (Turner, 2023). Some of the considerate practices that can be enhanced to increase resource conservation are; the reuse of materials when constructing renovations, products with low packaging from local markets, and encouragement of reusable products. Such efforts have great appeal among the growing number of travellers who are conscious of the environment, and who are willing to patronise hotels that show a passion for environmental sustainability</w:t>
      </w:r>
      <w:r w:rsidR="00EC1F3A" w:rsidRPr="00EC1F3A">
        <w:rPr>
          <w:rFonts w:ascii="Arial" w:hAnsi="Arial" w:cs="Arial"/>
        </w:rPr>
        <w:t xml:space="preserve"> (</w:t>
      </w:r>
      <w:r w:rsidR="00EC1F3A" w:rsidRPr="00EC1F3A">
        <w:rPr>
          <w:rFonts w:ascii="Arial" w:hAnsi="Arial" w:cs="Arial"/>
          <w:lang w:val=""/>
        </w:rPr>
        <w:t>Mason</w:t>
      </w:r>
      <w:r w:rsidR="00EC1F3A" w:rsidRPr="00EC1F3A">
        <w:rPr>
          <w:rFonts w:ascii="Arial" w:hAnsi="Arial" w:cs="Arial"/>
          <w:lang w:val="en-US"/>
        </w:rPr>
        <w:t xml:space="preserve"> </w:t>
      </w:r>
      <w:r w:rsidR="00EC1F3A" w:rsidRPr="00EC1F3A">
        <w:rPr>
          <w:rFonts w:ascii="Arial" w:hAnsi="Arial" w:cs="Arial"/>
          <w:lang w:val=""/>
        </w:rPr>
        <w:t>and McNally, 2023)</w:t>
      </w:r>
      <w:r w:rsidRPr="00EC1F3A">
        <w:rPr>
          <w:rFonts w:ascii="Arial" w:hAnsi="Arial" w:cs="Arial"/>
        </w:rPr>
        <w:t>.</w:t>
      </w:r>
    </w:p>
    <w:p w14:paraId="20C0CE69" w14:textId="77777777" w:rsidR="00F85EA8" w:rsidRPr="00EC1F3A" w:rsidRDefault="00000000" w:rsidP="00F85EA8">
      <w:pPr>
        <w:rPr>
          <w:rFonts w:ascii="Arial" w:hAnsi="Arial" w:cs="Arial"/>
        </w:rPr>
      </w:pPr>
      <w:r w:rsidRPr="00EC1F3A">
        <w:rPr>
          <w:rFonts w:ascii="Arial" w:hAnsi="Arial" w:cs="Arial"/>
        </w:rPr>
        <w:t xml:space="preserve">In addition, it will be important to identify the long-term environmental impact of applying the Zero Waste Policy in the hotel business and to the corresponding environment. In this regard, its implementation of sustainable practises inspires other hotels like The Langham to follow thus increasing the benefit of reducing environmental degradation. The beauty of such endeavours is that people work together to inspire others in the community to engage while promoting the need to reduce waste. </w:t>
      </w:r>
    </w:p>
    <w:p w14:paraId="1FBB4373" w14:textId="77777777" w:rsidR="00F85EA8" w:rsidRPr="00EC1F3A" w:rsidRDefault="00000000" w:rsidP="00F85EA8">
      <w:pPr>
        <w:pStyle w:val="Heading1"/>
        <w:rPr>
          <w:rFonts w:ascii="Arial" w:hAnsi="Arial" w:cs="Arial"/>
        </w:rPr>
      </w:pPr>
      <w:bookmarkStart w:id="7" w:name="_Toc180957656"/>
      <w:r w:rsidRPr="00EC1F3A">
        <w:rPr>
          <w:rFonts w:ascii="Arial" w:hAnsi="Arial" w:cs="Arial"/>
        </w:rPr>
        <w:t>Conclusion:</w:t>
      </w:r>
      <w:bookmarkEnd w:id="7"/>
    </w:p>
    <w:p w14:paraId="6E175A2E" w14:textId="77777777" w:rsidR="00F85EA8" w:rsidRPr="00F85EA8" w:rsidRDefault="00000000" w:rsidP="00F85EA8">
      <w:pPr>
        <w:rPr>
          <w:rFonts w:ascii="Arial" w:hAnsi="Arial" w:cs="Arial"/>
        </w:rPr>
      </w:pPr>
      <w:r w:rsidRPr="00EC1F3A">
        <w:rPr>
          <w:rFonts w:ascii="Arial" w:hAnsi="Arial" w:cs="Arial"/>
        </w:rPr>
        <w:t xml:space="preserve">Overwhelming opportunities and challenges are in store when The Langham, London plans to execute a Zero Waste Policy. Benefits include saving on resources, improving </w:t>
      </w:r>
      <w:r w:rsidRPr="00EC1F3A">
        <w:rPr>
          <w:rFonts w:ascii="Arial" w:hAnsi="Arial" w:cs="Arial"/>
        </w:rPr>
        <w:lastRenderedPageBreak/>
        <w:t>the organisation of operations, and increasing brand recognition, which places the hotel in line with awareness of sustainable practices by travellers. However, to implement them effectively, certain problems need to be solved, namely, high initial investment, the necessity of frequent staff training, and the guests' cooperation. Therefore, to implement these challenges well, it is suggested that The Langham should follow a phased implementation approach. They said this would entail starting pilot projects to introduce waste-saving methods and then expanding the application depending on feedback and outcomes. Enhancing staff awareness should be embraced to instil sustainable practises with the guests as well as embracing targeted marketing to ensure guests embrace the spirit of the initiative. Without a doubt, by explaining why The Zero Waste Policy is crucial for the company and even providing valuable promotions, The Langham can create the necessary conditions for the development of environmentally friendly strategies for its activity and encourage other hotels to do the same.</w:t>
      </w:r>
    </w:p>
    <w:p w14:paraId="10EB9AE3" w14:textId="77777777" w:rsidR="00F85EA8" w:rsidRPr="00EC1F3A" w:rsidRDefault="00000000">
      <w:pPr>
        <w:rPr>
          <w:rFonts w:ascii="Arial" w:hAnsi="Arial" w:cs="Arial"/>
          <w:b/>
          <w:bCs/>
        </w:rPr>
      </w:pPr>
      <w:r w:rsidRPr="00EC1F3A">
        <w:rPr>
          <w:rFonts w:ascii="Arial" w:hAnsi="Arial" w:cs="Arial"/>
          <w:b/>
          <w:bCs/>
        </w:rPr>
        <w:br w:type="page"/>
      </w:r>
    </w:p>
    <w:p w14:paraId="39A1B9D3" w14:textId="77777777" w:rsidR="00772430" w:rsidRPr="00EC1F3A" w:rsidRDefault="00000000" w:rsidP="00F85EA8">
      <w:pPr>
        <w:pStyle w:val="Heading1"/>
        <w:rPr>
          <w:rFonts w:ascii="Arial" w:hAnsi="Arial" w:cs="Arial"/>
        </w:rPr>
      </w:pPr>
      <w:bookmarkStart w:id="8" w:name="_Toc180957657"/>
      <w:r w:rsidRPr="00EC1F3A">
        <w:rPr>
          <w:rFonts w:ascii="Arial" w:hAnsi="Arial" w:cs="Arial"/>
        </w:rPr>
        <w:lastRenderedPageBreak/>
        <w:t>Reference List:</w:t>
      </w:r>
      <w:bookmarkEnd w:id="8"/>
    </w:p>
    <w:p w14:paraId="0C62B8CF" w14:textId="77777777" w:rsidR="00EC1F3A" w:rsidRPr="00EC1F3A" w:rsidRDefault="00000000" w:rsidP="00EC1F3A">
      <w:pPr>
        <w:rPr>
          <w:rFonts w:ascii="Arial" w:hAnsi="Arial" w:cs="Arial"/>
          <w:lang w:val=""/>
        </w:rPr>
      </w:pPr>
      <w:r w:rsidRPr="00EC1F3A">
        <w:rPr>
          <w:rFonts w:ascii="Arial" w:hAnsi="Arial" w:cs="Arial"/>
          <w:lang w:val=""/>
        </w:rPr>
        <w:t>Anderson, K. and Wood, M. (2021) ‘The role of hotels in the circular economy: Reducing waste and enhancing sustainability’, </w:t>
      </w:r>
      <w:r w:rsidRPr="00EC1F3A">
        <w:rPr>
          <w:rFonts w:ascii="Arial" w:hAnsi="Arial" w:cs="Arial"/>
          <w:i/>
          <w:iCs/>
          <w:lang w:val=""/>
        </w:rPr>
        <w:t>International Journal of Hospitality Management</w:t>
      </w:r>
      <w:r w:rsidRPr="00EC1F3A">
        <w:rPr>
          <w:rFonts w:ascii="Arial" w:hAnsi="Arial" w:cs="Arial"/>
          <w:lang w:val=""/>
        </w:rPr>
        <w:t>, 95, pp. 102-110.</w:t>
      </w:r>
    </w:p>
    <w:p w14:paraId="425898EB" w14:textId="77777777" w:rsidR="00FF3134" w:rsidRPr="00EC1F3A" w:rsidRDefault="00000000" w:rsidP="00EC1F3A">
      <w:pPr>
        <w:rPr>
          <w:rFonts w:ascii="Arial" w:hAnsi="Arial" w:cs="Arial"/>
          <w:lang w:val=""/>
        </w:rPr>
      </w:pPr>
      <w:r w:rsidRPr="00EC1F3A">
        <w:rPr>
          <w:rFonts w:ascii="Arial" w:hAnsi="Arial" w:cs="Arial"/>
          <w:lang w:val=""/>
        </w:rPr>
        <w:t>Baker, L. and Evans, J. (2023) ‘Feasibility studies in sustainable practices: A guide for hospitality management’, </w:t>
      </w:r>
      <w:r w:rsidRPr="00EC1F3A">
        <w:rPr>
          <w:rFonts w:ascii="Arial" w:hAnsi="Arial" w:cs="Arial"/>
          <w:i/>
          <w:iCs/>
          <w:lang w:val=""/>
        </w:rPr>
        <w:t>Journal of Hospitality Management</w:t>
      </w:r>
      <w:r w:rsidRPr="00EC1F3A">
        <w:rPr>
          <w:rFonts w:ascii="Arial" w:hAnsi="Arial" w:cs="Arial"/>
          <w:lang w:val=""/>
        </w:rPr>
        <w:t>, 45(2), pp. 123-136.</w:t>
      </w:r>
    </w:p>
    <w:p w14:paraId="5BEF404B" w14:textId="77777777" w:rsidR="00FF3134" w:rsidRPr="00EC1F3A" w:rsidRDefault="00000000" w:rsidP="00EC1F3A">
      <w:pPr>
        <w:rPr>
          <w:rFonts w:ascii="Arial" w:hAnsi="Arial" w:cs="Arial"/>
          <w:lang w:val=""/>
        </w:rPr>
      </w:pPr>
      <w:r w:rsidRPr="00EC1F3A">
        <w:rPr>
          <w:rFonts w:ascii="Arial" w:hAnsi="Arial" w:cs="Arial"/>
          <w:lang w:val=""/>
        </w:rPr>
        <w:t>Bennett, C. and Hudson, T. (2022) ‘Cost implications of sustainable practices in the hospitality industry’, </w:t>
      </w:r>
      <w:r w:rsidRPr="00EC1F3A">
        <w:rPr>
          <w:rFonts w:ascii="Arial" w:hAnsi="Arial" w:cs="Arial"/>
          <w:i/>
          <w:iCs/>
          <w:lang w:val=""/>
        </w:rPr>
        <w:t>International Journal of Hospitality and Tourism Administration</w:t>
      </w:r>
      <w:r w:rsidRPr="00EC1F3A">
        <w:rPr>
          <w:rFonts w:ascii="Arial" w:hAnsi="Arial" w:cs="Arial"/>
          <w:lang w:val=""/>
        </w:rPr>
        <w:t>, 23(1), pp. 67-82.</w:t>
      </w:r>
    </w:p>
    <w:p w14:paraId="04825DAF" w14:textId="77777777" w:rsidR="00EC1F3A" w:rsidRPr="00EC1F3A" w:rsidRDefault="00000000" w:rsidP="00EC1F3A">
      <w:pPr>
        <w:rPr>
          <w:rFonts w:ascii="Arial" w:hAnsi="Arial" w:cs="Arial"/>
          <w:lang w:val=""/>
        </w:rPr>
      </w:pPr>
      <w:r w:rsidRPr="00EC1F3A">
        <w:rPr>
          <w:rFonts w:ascii="Arial" w:hAnsi="Arial" w:cs="Arial"/>
          <w:lang w:val=""/>
        </w:rPr>
        <w:t>Bohdanowicz, P. and Zientara, P. (2023) ‘Eco-innovation in the hospitality industry: The case of green certifications’, </w:t>
      </w:r>
      <w:r w:rsidRPr="00EC1F3A">
        <w:rPr>
          <w:rFonts w:ascii="Arial" w:hAnsi="Arial" w:cs="Arial"/>
          <w:i/>
          <w:iCs/>
          <w:lang w:val=""/>
        </w:rPr>
        <w:t>Journal of Sustainable Tourism</w:t>
      </w:r>
      <w:r w:rsidRPr="00EC1F3A">
        <w:rPr>
          <w:rFonts w:ascii="Arial" w:hAnsi="Arial" w:cs="Arial"/>
          <w:lang w:val=""/>
        </w:rPr>
        <w:t>, 31(2), pp. 254-275.</w:t>
      </w:r>
    </w:p>
    <w:p w14:paraId="1850AD49" w14:textId="77777777" w:rsidR="00FF3134" w:rsidRPr="00EC1F3A" w:rsidRDefault="00000000" w:rsidP="00EC1F3A">
      <w:pPr>
        <w:rPr>
          <w:rFonts w:ascii="Arial" w:hAnsi="Arial" w:cs="Arial"/>
          <w:lang w:val=""/>
        </w:rPr>
      </w:pPr>
      <w:r w:rsidRPr="00EC1F3A">
        <w:rPr>
          <w:rFonts w:ascii="Arial" w:hAnsi="Arial" w:cs="Arial"/>
          <w:lang w:val=""/>
        </w:rPr>
        <w:t>Brown, A. and Green, T. (2021) ‘Operational efficiencies in sustainable practices: A case study approach’, </w:t>
      </w:r>
      <w:r w:rsidRPr="00EC1F3A">
        <w:rPr>
          <w:rFonts w:ascii="Arial" w:hAnsi="Arial" w:cs="Arial"/>
          <w:i/>
          <w:iCs/>
          <w:lang w:val=""/>
        </w:rPr>
        <w:t>Journal of Hospitality Management</w:t>
      </w:r>
      <w:r w:rsidRPr="00EC1F3A">
        <w:rPr>
          <w:rFonts w:ascii="Arial" w:hAnsi="Arial" w:cs="Arial"/>
          <w:lang w:val=""/>
        </w:rPr>
        <w:t>, 39(3), pp. 145-158.</w:t>
      </w:r>
    </w:p>
    <w:p w14:paraId="6A149186" w14:textId="77777777" w:rsidR="00EC1F3A" w:rsidRPr="00EC1F3A" w:rsidRDefault="00000000" w:rsidP="00EC1F3A">
      <w:pPr>
        <w:rPr>
          <w:rFonts w:ascii="Arial" w:hAnsi="Arial" w:cs="Arial"/>
          <w:lang w:val=""/>
        </w:rPr>
      </w:pPr>
      <w:r w:rsidRPr="00EC1F3A">
        <w:rPr>
          <w:rFonts w:ascii="Arial" w:hAnsi="Arial" w:cs="Arial"/>
          <w:lang w:val=""/>
        </w:rPr>
        <w:t>González, E. and Aranda, E. (2022) ‘Zero waste management in hospitality: Challenges and opportunities’, </w:t>
      </w:r>
      <w:r w:rsidRPr="00EC1F3A">
        <w:rPr>
          <w:rFonts w:ascii="Arial" w:hAnsi="Arial" w:cs="Arial"/>
          <w:i/>
          <w:iCs/>
          <w:lang w:val=""/>
        </w:rPr>
        <w:t>Journal of Cleaner Production</w:t>
      </w:r>
      <w:r w:rsidRPr="00EC1F3A">
        <w:rPr>
          <w:rFonts w:ascii="Arial" w:hAnsi="Arial" w:cs="Arial"/>
          <w:lang w:val=""/>
        </w:rPr>
        <w:t>, 335, pp. 130-142.</w:t>
      </w:r>
    </w:p>
    <w:p w14:paraId="321FB0E0" w14:textId="77777777" w:rsidR="00FF3134" w:rsidRPr="00EC1F3A" w:rsidRDefault="00000000" w:rsidP="00EC1F3A">
      <w:pPr>
        <w:rPr>
          <w:rFonts w:ascii="Arial" w:hAnsi="Arial" w:cs="Arial"/>
          <w:lang w:val=""/>
        </w:rPr>
      </w:pPr>
      <w:r w:rsidRPr="00EC1F3A">
        <w:rPr>
          <w:rFonts w:ascii="Arial" w:hAnsi="Arial" w:cs="Arial"/>
          <w:lang w:val=""/>
        </w:rPr>
        <w:t>Hilton (2023) ‘Sustainable practices at Hilton London Bankside’, </w:t>
      </w:r>
      <w:r w:rsidRPr="00EC1F3A">
        <w:rPr>
          <w:rFonts w:ascii="Arial" w:hAnsi="Arial" w:cs="Arial"/>
          <w:i/>
          <w:iCs/>
          <w:lang w:val=""/>
        </w:rPr>
        <w:t>Hilton Sustainability</w:t>
      </w:r>
      <w:r w:rsidRPr="00EC1F3A">
        <w:rPr>
          <w:rFonts w:ascii="Arial" w:hAnsi="Arial" w:cs="Arial"/>
          <w:lang w:val=""/>
        </w:rPr>
        <w:t>. Available at: HiltonSustainability (27 October, 2024).</w:t>
      </w:r>
    </w:p>
    <w:p w14:paraId="04D14A22" w14:textId="77777777" w:rsidR="00FF3134" w:rsidRPr="00EC1F3A" w:rsidRDefault="00000000" w:rsidP="00EC1F3A">
      <w:pPr>
        <w:rPr>
          <w:rFonts w:ascii="Arial" w:hAnsi="Arial" w:cs="Arial"/>
          <w:lang w:val=""/>
        </w:rPr>
      </w:pPr>
      <w:r w:rsidRPr="00EC1F3A">
        <w:rPr>
          <w:rFonts w:ascii="Arial" w:hAnsi="Arial" w:cs="Arial"/>
          <w:lang w:val=""/>
        </w:rPr>
        <w:t>Hyatt (2023) ‘Zero waste initiatives at Hyatt Regency Los Angeles’, </w:t>
      </w:r>
      <w:r w:rsidRPr="00EC1F3A">
        <w:rPr>
          <w:rFonts w:ascii="Arial" w:hAnsi="Arial" w:cs="Arial"/>
          <w:i/>
          <w:iCs/>
          <w:lang w:val=""/>
        </w:rPr>
        <w:t>Hyatt Sustainability</w:t>
      </w:r>
      <w:r w:rsidRPr="00EC1F3A">
        <w:rPr>
          <w:rFonts w:ascii="Arial" w:hAnsi="Arial" w:cs="Arial"/>
          <w:lang w:val=""/>
        </w:rPr>
        <w:t>. Available at: HyattSustainability (27 October, 2024).</w:t>
      </w:r>
    </w:p>
    <w:p w14:paraId="6C15BC23" w14:textId="77777777" w:rsidR="00FF3134" w:rsidRPr="00EC1F3A" w:rsidRDefault="00000000" w:rsidP="00EC1F3A">
      <w:pPr>
        <w:rPr>
          <w:rFonts w:ascii="Arial" w:hAnsi="Arial" w:cs="Arial"/>
          <w:lang w:val=""/>
        </w:rPr>
      </w:pPr>
      <w:r w:rsidRPr="00EC1F3A">
        <w:rPr>
          <w:rFonts w:ascii="Arial" w:hAnsi="Arial" w:cs="Arial"/>
          <w:lang w:val=""/>
        </w:rPr>
        <w:t>Johnson, M. and Lee, P. (2023) ‘Engaging guests in sustainable practices: Strategies for hospitality managers’, </w:t>
      </w:r>
      <w:r w:rsidRPr="00EC1F3A">
        <w:rPr>
          <w:rFonts w:ascii="Arial" w:hAnsi="Arial" w:cs="Arial"/>
          <w:i/>
          <w:iCs/>
          <w:lang w:val=""/>
        </w:rPr>
        <w:t>Journal of Sustainable Tourism</w:t>
      </w:r>
      <w:r w:rsidRPr="00EC1F3A">
        <w:rPr>
          <w:rFonts w:ascii="Arial" w:hAnsi="Arial" w:cs="Arial"/>
          <w:lang w:val=""/>
        </w:rPr>
        <w:t>, 31(4), pp. 450-466.</w:t>
      </w:r>
    </w:p>
    <w:p w14:paraId="18DF76FD" w14:textId="77777777" w:rsidR="00FF3134" w:rsidRPr="00EC1F3A" w:rsidRDefault="00000000" w:rsidP="00EC1F3A">
      <w:pPr>
        <w:rPr>
          <w:rFonts w:ascii="Arial" w:hAnsi="Arial" w:cs="Arial"/>
          <w:lang w:val=""/>
        </w:rPr>
      </w:pPr>
      <w:r w:rsidRPr="00EC1F3A">
        <w:rPr>
          <w:rFonts w:ascii="Arial" w:hAnsi="Arial" w:cs="Arial"/>
          <w:lang w:val=""/>
        </w:rPr>
        <w:t>Jones, T., Smith, R. and Roberts, A. (2023) ‘Sustainable practices in the hospitality industry: A comprehensive overview’, </w:t>
      </w:r>
      <w:r w:rsidRPr="00EC1F3A">
        <w:rPr>
          <w:rFonts w:ascii="Arial" w:hAnsi="Arial" w:cs="Arial"/>
          <w:i/>
          <w:iCs/>
          <w:lang w:val=""/>
        </w:rPr>
        <w:t>Journal of Hospitality Management</w:t>
      </w:r>
      <w:r w:rsidRPr="00EC1F3A">
        <w:rPr>
          <w:rFonts w:ascii="Arial" w:hAnsi="Arial" w:cs="Arial"/>
          <w:lang w:val=""/>
        </w:rPr>
        <w:t>, 44(2), pp. 223-240.</w:t>
      </w:r>
    </w:p>
    <w:p w14:paraId="4FE48D85" w14:textId="77777777" w:rsidR="00EC1F3A" w:rsidRPr="00EC1F3A" w:rsidRDefault="00000000" w:rsidP="00EC1F3A">
      <w:pPr>
        <w:rPr>
          <w:rFonts w:ascii="Arial" w:hAnsi="Arial" w:cs="Arial"/>
          <w:lang w:val=""/>
        </w:rPr>
      </w:pPr>
      <w:r w:rsidRPr="00EC1F3A">
        <w:rPr>
          <w:rFonts w:ascii="Arial" w:hAnsi="Arial" w:cs="Arial"/>
          <w:lang w:val=""/>
        </w:rPr>
        <w:t>Kirk, D. (2021) ‘Sustainable development in the hospitality industry: A focus on waste management’, </w:t>
      </w:r>
      <w:r w:rsidRPr="00EC1F3A">
        <w:rPr>
          <w:rFonts w:ascii="Arial" w:hAnsi="Arial" w:cs="Arial"/>
          <w:i/>
          <w:iCs/>
          <w:lang w:val=""/>
        </w:rPr>
        <w:t>Journal of Hospitality and Tourism Management</w:t>
      </w:r>
      <w:r w:rsidRPr="00EC1F3A">
        <w:rPr>
          <w:rFonts w:ascii="Arial" w:hAnsi="Arial" w:cs="Arial"/>
          <w:lang w:val=""/>
        </w:rPr>
        <w:t>, 48, pp. 123-130.</w:t>
      </w:r>
    </w:p>
    <w:p w14:paraId="0E15F758" w14:textId="77777777" w:rsidR="00FF3134" w:rsidRPr="00EC1F3A" w:rsidRDefault="00000000" w:rsidP="00EC1F3A">
      <w:pPr>
        <w:rPr>
          <w:rFonts w:ascii="Arial" w:hAnsi="Arial" w:cs="Arial"/>
          <w:lang w:val=""/>
        </w:rPr>
      </w:pPr>
      <w:r w:rsidRPr="00EC1F3A">
        <w:rPr>
          <w:rFonts w:ascii="Arial" w:hAnsi="Arial" w:cs="Arial"/>
          <w:lang w:val=""/>
        </w:rPr>
        <w:t>Lee, S. (2023) ‘The importance of sustainability in the hospitality industry’, </w:t>
      </w:r>
      <w:r w:rsidRPr="00EC1F3A">
        <w:rPr>
          <w:rFonts w:ascii="Arial" w:hAnsi="Arial" w:cs="Arial"/>
          <w:i/>
          <w:iCs/>
          <w:lang w:val=""/>
        </w:rPr>
        <w:t>Tourism and Hospitality Research</w:t>
      </w:r>
      <w:r w:rsidRPr="00EC1F3A">
        <w:rPr>
          <w:rFonts w:ascii="Arial" w:hAnsi="Arial" w:cs="Arial"/>
          <w:lang w:val=""/>
        </w:rPr>
        <w:t>, 18(2), pp. 210-222.</w:t>
      </w:r>
    </w:p>
    <w:p w14:paraId="7BBE9E24" w14:textId="77777777" w:rsidR="00EC1F3A" w:rsidRPr="00EC1F3A" w:rsidRDefault="00000000" w:rsidP="00EC1F3A">
      <w:pPr>
        <w:rPr>
          <w:rFonts w:ascii="Arial" w:hAnsi="Arial" w:cs="Arial"/>
          <w:lang w:val=""/>
        </w:rPr>
      </w:pPr>
      <w:r w:rsidRPr="00EC1F3A">
        <w:rPr>
          <w:rFonts w:ascii="Arial" w:hAnsi="Arial" w:cs="Arial"/>
          <w:lang w:val=""/>
        </w:rPr>
        <w:t>Mason, K. and McNally, T. (2023) ‘Understanding the economic implications of waste reduction in the hospitality sector’, </w:t>
      </w:r>
      <w:r w:rsidRPr="00EC1F3A">
        <w:rPr>
          <w:rFonts w:ascii="Arial" w:hAnsi="Arial" w:cs="Arial"/>
          <w:i/>
          <w:iCs/>
          <w:lang w:val=""/>
        </w:rPr>
        <w:t>Tourism Management</w:t>
      </w:r>
      <w:r w:rsidRPr="00EC1F3A">
        <w:rPr>
          <w:rFonts w:ascii="Arial" w:hAnsi="Arial" w:cs="Arial"/>
          <w:lang w:val=""/>
        </w:rPr>
        <w:t>, 90, pp. 154-164.</w:t>
      </w:r>
    </w:p>
    <w:p w14:paraId="5AC5CD9A" w14:textId="77777777" w:rsidR="00FF3134" w:rsidRPr="00EC1F3A" w:rsidRDefault="00000000" w:rsidP="00EC1F3A">
      <w:pPr>
        <w:rPr>
          <w:rFonts w:ascii="Arial" w:hAnsi="Arial" w:cs="Arial"/>
          <w:lang w:val=""/>
        </w:rPr>
      </w:pPr>
      <w:r w:rsidRPr="00EC1F3A">
        <w:rPr>
          <w:rFonts w:ascii="Arial" w:hAnsi="Arial" w:cs="Arial"/>
          <w:lang w:val=""/>
        </w:rPr>
        <w:t>Miller, D. and Baker, R. (2022) ‘Environmental impact assessment of waste management practices in hotels’, </w:t>
      </w:r>
      <w:r w:rsidRPr="00EC1F3A">
        <w:rPr>
          <w:rFonts w:ascii="Arial" w:hAnsi="Arial" w:cs="Arial"/>
          <w:i/>
          <w:iCs/>
          <w:lang w:val=""/>
        </w:rPr>
        <w:t>Environmental Management Journal</w:t>
      </w:r>
      <w:r w:rsidRPr="00EC1F3A">
        <w:rPr>
          <w:rFonts w:ascii="Arial" w:hAnsi="Arial" w:cs="Arial"/>
          <w:lang w:val=""/>
        </w:rPr>
        <w:t>, 29(3), pp. 278-290.</w:t>
      </w:r>
    </w:p>
    <w:p w14:paraId="716D76F7" w14:textId="77777777" w:rsidR="00EC1F3A" w:rsidRPr="00EC1F3A" w:rsidRDefault="00000000" w:rsidP="00EC1F3A">
      <w:pPr>
        <w:rPr>
          <w:rFonts w:ascii="Arial" w:hAnsi="Arial" w:cs="Arial"/>
          <w:lang w:val=""/>
        </w:rPr>
      </w:pPr>
      <w:r w:rsidRPr="00EC1F3A">
        <w:rPr>
          <w:rFonts w:ascii="Arial" w:hAnsi="Arial" w:cs="Arial"/>
          <w:lang w:val=""/>
        </w:rPr>
        <w:lastRenderedPageBreak/>
        <w:t>Okumus, F. and Pizam, A. (2022) ‘The role of hotel managers in achieving sustainability: Insights from industry practitioners’, </w:t>
      </w:r>
      <w:r w:rsidRPr="00EC1F3A">
        <w:rPr>
          <w:rFonts w:ascii="Arial" w:hAnsi="Arial" w:cs="Arial"/>
          <w:i/>
          <w:iCs/>
          <w:lang w:val=""/>
        </w:rPr>
        <w:t>International Journal of Hospitality Management</w:t>
      </w:r>
      <w:r w:rsidRPr="00EC1F3A">
        <w:rPr>
          <w:rFonts w:ascii="Arial" w:hAnsi="Arial" w:cs="Arial"/>
          <w:lang w:val=""/>
        </w:rPr>
        <w:t>, 102, pp. 175-185.</w:t>
      </w:r>
    </w:p>
    <w:p w14:paraId="0F79E2C3" w14:textId="77777777" w:rsidR="00EC1F3A" w:rsidRPr="00EC1F3A" w:rsidRDefault="00000000" w:rsidP="00EC1F3A">
      <w:pPr>
        <w:rPr>
          <w:rFonts w:ascii="Arial" w:hAnsi="Arial" w:cs="Arial"/>
          <w:lang w:val=""/>
        </w:rPr>
      </w:pPr>
      <w:r w:rsidRPr="00EC1F3A">
        <w:rPr>
          <w:rFonts w:ascii="Arial" w:hAnsi="Arial" w:cs="Arial"/>
          <w:lang w:val=""/>
        </w:rPr>
        <w:t>Pérez, M., and Hsu, C. (2023) ‘Sustainability strategies in the hospitality sector: A systematic review’, </w:t>
      </w:r>
      <w:r w:rsidRPr="00EC1F3A">
        <w:rPr>
          <w:rFonts w:ascii="Arial" w:hAnsi="Arial" w:cs="Arial"/>
          <w:i/>
          <w:iCs/>
          <w:lang w:val=""/>
        </w:rPr>
        <w:t>Journal of Hospitality Management</w:t>
      </w:r>
      <w:r w:rsidRPr="00EC1F3A">
        <w:rPr>
          <w:rFonts w:ascii="Arial" w:hAnsi="Arial" w:cs="Arial"/>
          <w:lang w:val=""/>
        </w:rPr>
        <w:t>, 45(4), pp. 387-403.</w:t>
      </w:r>
    </w:p>
    <w:p w14:paraId="51FCFE39" w14:textId="77777777" w:rsidR="00FF3134" w:rsidRPr="00EC1F3A" w:rsidRDefault="00000000" w:rsidP="00EC1F3A">
      <w:pPr>
        <w:rPr>
          <w:rFonts w:ascii="Arial" w:hAnsi="Arial" w:cs="Arial"/>
          <w:lang w:val=""/>
        </w:rPr>
      </w:pPr>
      <w:r w:rsidRPr="00EC1F3A">
        <w:rPr>
          <w:rFonts w:ascii="Arial" w:hAnsi="Arial" w:cs="Arial"/>
          <w:lang w:val=""/>
        </w:rPr>
        <w:t>Smith, R. and Jones, L. (2022) ‘Resource management in the hospitality sector: Strategies for a sustainable future’, </w:t>
      </w:r>
      <w:r w:rsidRPr="00EC1F3A">
        <w:rPr>
          <w:rFonts w:ascii="Arial" w:hAnsi="Arial" w:cs="Arial"/>
          <w:i/>
          <w:iCs/>
          <w:lang w:val=""/>
        </w:rPr>
        <w:t>International Journal of Hospitality Management</w:t>
      </w:r>
      <w:r w:rsidRPr="00EC1F3A">
        <w:rPr>
          <w:rFonts w:ascii="Arial" w:hAnsi="Arial" w:cs="Arial"/>
          <w:lang w:val=""/>
        </w:rPr>
        <w:t>, 92, pp. 102-113.</w:t>
      </w:r>
    </w:p>
    <w:p w14:paraId="71B1B110" w14:textId="77777777" w:rsidR="00FF3134" w:rsidRPr="00EC1F3A" w:rsidRDefault="00000000" w:rsidP="00EC1F3A">
      <w:pPr>
        <w:rPr>
          <w:rFonts w:ascii="Arial" w:hAnsi="Arial" w:cs="Arial"/>
          <w:lang w:val=""/>
        </w:rPr>
      </w:pPr>
      <w:r w:rsidRPr="00EC1F3A">
        <w:rPr>
          <w:rFonts w:ascii="Arial" w:hAnsi="Arial" w:cs="Arial"/>
          <w:lang w:val=""/>
        </w:rPr>
        <w:t>Thompson, R. (2022) ‘Financial perspectives on zero waste initiatives in hospitality’, </w:t>
      </w:r>
      <w:r w:rsidRPr="00EC1F3A">
        <w:rPr>
          <w:rFonts w:ascii="Arial" w:hAnsi="Arial" w:cs="Arial"/>
          <w:i/>
          <w:iCs/>
          <w:lang w:val=""/>
        </w:rPr>
        <w:t>Hospitality Financial Management Journal</w:t>
      </w:r>
      <w:r w:rsidRPr="00EC1F3A">
        <w:rPr>
          <w:rFonts w:ascii="Arial" w:hAnsi="Arial" w:cs="Arial"/>
          <w:lang w:val=""/>
        </w:rPr>
        <w:t>, 20(2), pp. 199-214.</w:t>
      </w:r>
    </w:p>
    <w:p w14:paraId="48E2A348" w14:textId="77777777" w:rsidR="00FF3134" w:rsidRPr="00EC1F3A" w:rsidRDefault="00000000" w:rsidP="00EC1F3A">
      <w:pPr>
        <w:rPr>
          <w:rFonts w:ascii="Arial" w:hAnsi="Arial" w:cs="Arial"/>
          <w:lang w:val=""/>
        </w:rPr>
      </w:pPr>
      <w:r w:rsidRPr="00EC1F3A">
        <w:rPr>
          <w:rFonts w:ascii="Arial" w:hAnsi="Arial" w:cs="Arial"/>
          <w:lang w:val=""/>
        </w:rPr>
        <w:t>Turner, K. (2023) ‘Circular economy in the hotel sector: Benefits and challenges’, </w:t>
      </w:r>
      <w:r w:rsidRPr="00EC1F3A">
        <w:rPr>
          <w:rFonts w:ascii="Arial" w:hAnsi="Arial" w:cs="Arial"/>
          <w:i/>
          <w:iCs/>
          <w:lang w:val=""/>
        </w:rPr>
        <w:t>Journal of Cleaner Production</w:t>
      </w:r>
      <w:r w:rsidRPr="00EC1F3A">
        <w:rPr>
          <w:rFonts w:ascii="Arial" w:hAnsi="Arial" w:cs="Arial"/>
          <w:lang w:val=""/>
        </w:rPr>
        <w:t>, 345, pp. 131-145.</w:t>
      </w:r>
    </w:p>
    <w:p w14:paraId="399ECD5C" w14:textId="77777777" w:rsidR="00FF3134" w:rsidRPr="00EC1F3A" w:rsidRDefault="00000000" w:rsidP="00EC1F3A">
      <w:pPr>
        <w:rPr>
          <w:rFonts w:ascii="Arial" w:hAnsi="Arial" w:cs="Arial"/>
          <w:lang w:val=""/>
        </w:rPr>
      </w:pPr>
      <w:r w:rsidRPr="00EC1F3A">
        <w:rPr>
          <w:rFonts w:ascii="Arial" w:hAnsi="Arial" w:cs="Arial"/>
          <w:lang w:val=""/>
        </w:rPr>
        <w:t>Zero Waste International Alliance (2018) ‘Zero waste definitions and goals’, </w:t>
      </w:r>
      <w:r w:rsidRPr="00EC1F3A">
        <w:rPr>
          <w:rFonts w:ascii="Arial" w:hAnsi="Arial" w:cs="Arial"/>
          <w:i/>
          <w:iCs/>
          <w:lang w:val=""/>
        </w:rPr>
        <w:t>ZWIA</w:t>
      </w:r>
      <w:r w:rsidRPr="00EC1F3A">
        <w:rPr>
          <w:rFonts w:ascii="Arial" w:hAnsi="Arial" w:cs="Arial"/>
          <w:lang w:val=""/>
        </w:rPr>
        <w:t>. Available at: ZWIA (27 October, 2024).</w:t>
      </w:r>
    </w:p>
    <w:p w14:paraId="1C3911D9" w14:textId="77777777" w:rsidR="00EC1F3A" w:rsidRPr="00EC1F3A" w:rsidRDefault="00EC1F3A" w:rsidP="00EC1F3A">
      <w:pPr>
        <w:rPr>
          <w:rFonts w:ascii="Arial" w:hAnsi="Arial" w:cs="Arial"/>
          <w:lang w:val=""/>
        </w:rPr>
      </w:pPr>
    </w:p>
    <w:p w14:paraId="546E79FD" w14:textId="77777777" w:rsidR="00EC1F3A" w:rsidRPr="00EC1F3A" w:rsidRDefault="00EC1F3A" w:rsidP="00EC1F3A">
      <w:pPr>
        <w:rPr>
          <w:rFonts w:ascii="Arial" w:hAnsi="Arial" w:cs="Arial"/>
          <w:lang w:val=""/>
        </w:rPr>
      </w:pPr>
    </w:p>
    <w:p w14:paraId="2D4AB5AE" w14:textId="77777777" w:rsidR="00FF3134" w:rsidRPr="00EC1F3A" w:rsidRDefault="00FF3134" w:rsidP="00FF3134">
      <w:pPr>
        <w:rPr>
          <w:rFonts w:ascii="Arial" w:hAnsi="Arial" w:cs="Arial"/>
        </w:rPr>
      </w:pPr>
    </w:p>
    <w:sectPr w:rsidR="00FF3134" w:rsidRPr="00EC1F3A" w:rsidSect="00EC1F3A">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8A0EC6" w14:textId="77777777" w:rsidR="00987831" w:rsidRDefault="00987831">
      <w:pPr>
        <w:spacing w:line="240" w:lineRule="auto"/>
      </w:pPr>
      <w:r>
        <w:separator/>
      </w:r>
    </w:p>
  </w:endnote>
  <w:endnote w:type="continuationSeparator" w:id="0">
    <w:p w14:paraId="7AED680C" w14:textId="77777777" w:rsidR="00987831" w:rsidRDefault="009878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9812449"/>
      <w:docPartObj>
        <w:docPartGallery w:val="Page Numbers (Bottom of Page)"/>
        <w:docPartUnique/>
      </w:docPartObj>
    </w:sdtPr>
    <w:sdtContent>
      <w:p w14:paraId="20C7590B" w14:textId="77777777" w:rsidR="00EC1F3A" w:rsidRDefault="00000000" w:rsidP="008972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AAFB79E" w14:textId="77777777" w:rsidR="00EC1F3A" w:rsidRDefault="00EC1F3A" w:rsidP="00EC1F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0244289"/>
      <w:docPartObj>
        <w:docPartGallery w:val="Page Numbers (Bottom of Page)"/>
        <w:docPartUnique/>
      </w:docPartObj>
    </w:sdtPr>
    <w:sdtContent>
      <w:p w14:paraId="1469558B" w14:textId="77777777" w:rsidR="00EC1F3A" w:rsidRDefault="00000000" w:rsidP="008972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80364B4" w14:textId="77777777" w:rsidR="00EC1F3A" w:rsidRDefault="00EC1F3A" w:rsidP="00EC1F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1F6241" w14:textId="77777777" w:rsidR="00987831" w:rsidRDefault="00987831">
      <w:pPr>
        <w:spacing w:line="240" w:lineRule="auto"/>
      </w:pPr>
      <w:r>
        <w:separator/>
      </w:r>
    </w:p>
  </w:footnote>
  <w:footnote w:type="continuationSeparator" w:id="0">
    <w:p w14:paraId="24BB57D6" w14:textId="77777777" w:rsidR="00987831" w:rsidRDefault="009878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00BFA"/>
    <w:multiLevelType w:val="multilevel"/>
    <w:tmpl w:val="3D7A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235E1"/>
    <w:multiLevelType w:val="multilevel"/>
    <w:tmpl w:val="79542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7C1378"/>
    <w:multiLevelType w:val="multilevel"/>
    <w:tmpl w:val="3FCCF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C00034"/>
    <w:multiLevelType w:val="multilevel"/>
    <w:tmpl w:val="F56CD9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F52B8"/>
    <w:multiLevelType w:val="hybridMultilevel"/>
    <w:tmpl w:val="224C096E"/>
    <w:lvl w:ilvl="0" w:tplc="E3280EC6">
      <w:start w:val="1"/>
      <w:numFmt w:val="decimal"/>
      <w:lvlText w:val="%1."/>
      <w:lvlJc w:val="left"/>
      <w:pPr>
        <w:ind w:left="360" w:hanging="360"/>
      </w:pPr>
    </w:lvl>
    <w:lvl w:ilvl="1" w:tplc="12C2EFD4" w:tentative="1">
      <w:start w:val="1"/>
      <w:numFmt w:val="lowerLetter"/>
      <w:lvlText w:val="%2."/>
      <w:lvlJc w:val="left"/>
      <w:pPr>
        <w:ind w:left="1440" w:hanging="360"/>
      </w:pPr>
    </w:lvl>
    <w:lvl w:ilvl="2" w:tplc="2092045C" w:tentative="1">
      <w:start w:val="1"/>
      <w:numFmt w:val="lowerRoman"/>
      <w:lvlText w:val="%3."/>
      <w:lvlJc w:val="right"/>
      <w:pPr>
        <w:ind w:left="2160" w:hanging="180"/>
      </w:pPr>
    </w:lvl>
    <w:lvl w:ilvl="3" w:tplc="848217DE" w:tentative="1">
      <w:start w:val="1"/>
      <w:numFmt w:val="decimal"/>
      <w:lvlText w:val="%4."/>
      <w:lvlJc w:val="left"/>
      <w:pPr>
        <w:ind w:left="2880" w:hanging="360"/>
      </w:pPr>
    </w:lvl>
    <w:lvl w:ilvl="4" w:tplc="F066FE9E" w:tentative="1">
      <w:start w:val="1"/>
      <w:numFmt w:val="lowerLetter"/>
      <w:lvlText w:val="%5."/>
      <w:lvlJc w:val="left"/>
      <w:pPr>
        <w:ind w:left="3600" w:hanging="360"/>
      </w:pPr>
    </w:lvl>
    <w:lvl w:ilvl="5" w:tplc="9924605C" w:tentative="1">
      <w:start w:val="1"/>
      <w:numFmt w:val="lowerRoman"/>
      <w:lvlText w:val="%6."/>
      <w:lvlJc w:val="right"/>
      <w:pPr>
        <w:ind w:left="4320" w:hanging="180"/>
      </w:pPr>
    </w:lvl>
    <w:lvl w:ilvl="6" w:tplc="1D6035CC" w:tentative="1">
      <w:start w:val="1"/>
      <w:numFmt w:val="decimal"/>
      <w:lvlText w:val="%7."/>
      <w:lvlJc w:val="left"/>
      <w:pPr>
        <w:ind w:left="5040" w:hanging="360"/>
      </w:pPr>
    </w:lvl>
    <w:lvl w:ilvl="7" w:tplc="2312AD86" w:tentative="1">
      <w:start w:val="1"/>
      <w:numFmt w:val="lowerLetter"/>
      <w:lvlText w:val="%8."/>
      <w:lvlJc w:val="left"/>
      <w:pPr>
        <w:ind w:left="5760" w:hanging="360"/>
      </w:pPr>
    </w:lvl>
    <w:lvl w:ilvl="8" w:tplc="675EF0B0" w:tentative="1">
      <w:start w:val="1"/>
      <w:numFmt w:val="lowerRoman"/>
      <w:lvlText w:val="%9."/>
      <w:lvlJc w:val="right"/>
      <w:pPr>
        <w:ind w:left="6480" w:hanging="180"/>
      </w:pPr>
    </w:lvl>
  </w:abstractNum>
  <w:abstractNum w:abstractNumId="5" w15:restartNumberingAfterBreak="0">
    <w:nsid w:val="42196AE7"/>
    <w:multiLevelType w:val="hybridMultilevel"/>
    <w:tmpl w:val="77EE42CC"/>
    <w:lvl w:ilvl="0" w:tplc="C07A787E">
      <w:numFmt w:val="bullet"/>
      <w:lvlText w:val=""/>
      <w:lvlJc w:val="left"/>
      <w:pPr>
        <w:ind w:left="720" w:hanging="360"/>
      </w:pPr>
      <w:rPr>
        <w:rFonts w:ascii="Times New Roman" w:eastAsiaTheme="minorHAnsi" w:hAnsi="Times New Roman" w:cs="Times New Roman" w:hint="default"/>
      </w:rPr>
    </w:lvl>
    <w:lvl w:ilvl="1" w:tplc="FC2E0C50" w:tentative="1">
      <w:start w:val="1"/>
      <w:numFmt w:val="bullet"/>
      <w:lvlText w:val="o"/>
      <w:lvlJc w:val="left"/>
      <w:pPr>
        <w:ind w:left="1440" w:hanging="360"/>
      </w:pPr>
      <w:rPr>
        <w:rFonts w:ascii="Courier New" w:hAnsi="Courier New" w:cs="Courier New" w:hint="default"/>
      </w:rPr>
    </w:lvl>
    <w:lvl w:ilvl="2" w:tplc="D4D6B85E" w:tentative="1">
      <w:start w:val="1"/>
      <w:numFmt w:val="bullet"/>
      <w:lvlText w:val=""/>
      <w:lvlJc w:val="left"/>
      <w:pPr>
        <w:ind w:left="2160" w:hanging="360"/>
      </w:pPr>
      <w:rPr>
        <w:rFonts w:ascii="Wingdings" w:hAnsi="Wingdings" w:hint="default"/>
      </w:rPr>
    </w:lvl>
    <w:lvl w:ilvl="3" w:tplc="5D6C869E" w:tentative="1">
      <w:start w:val="1"/>
      <w:numFmt w:val="bullet"/>
      <w:lvlText w:val=""/>
      <w:lvlJc w:val="left"/>
      <w:pPr>
        <w:ind w:left="2880" w:hanging="360"/>
      </w:pPr>
      <w:rPr>
        <w:rFonts w:ascii="Symbol" w:hAnsi="Symbol" w:hint="default"/>
      </w:rPr>
    </w:lvl>
    <w:lvl w:ilvl="4" w:tplc="BB2AD45A" w:tentative="1">
      <w:start w:val="1"/>
      <w:numFmt w:val="bullet"/>
      <w:lvlText w:val="o"/>
      <w:lvlJc w:val="left"/>
      <w:pPr>
        <w:ind w:left="3600" w:hanging="360"/>
      </w:pPr>
      <w:rPr>
        <w:rFonts w:ascii="Courier New" w:hAnsi="Courier New" w:cs="Courier New" w:hint="default"/>
      </w:rPr>
    </w:lvl>
    <w:lvl w:ilvl="5" w:tplc="0D84F25A" w:tentative="1">
      <w:start w:val="1"/>
      <w:numFmt w:val="bullet"/>
      <w:lvlText w:val=""/>
      <w:lvlJc w:val="left"/>
      <w:pPr>
        <w:ind w:left="4320" w:hanging="360"/>
      </w:pPr>
      <w:rPr>
        <w:rFonts w:ascii="Wingdings" w:hAnsi="Wingdings" w:hint="default"/>
      </w:rPr>
    </w:lvl>
    <w:lvl w:ilvl="6" w:tplc="E80A7018" w:tentative="1">
      <w:start w:val="1"/>
      <w:numFmt w:val="bullet"/>
      <w:lvlText w:val=""/>
      <w:lvlJc w:val="left"/>
      <w:pPr>
        <w:ind w:left="5040" w:hanging="360"/>
      </w:pPr>
      <w:rPr>
        <w:rFonts w:ascii="Symbol" w:hAnsi="Symbol" w:hint="default"/>
      </w:rPr>
    </w:lvl>
    <w:lvl w:ilvl="7" w:tplc="C9F8C92A" w:tentative="1">
      <w:start w:val="1"/>
      <w:numFmt w:val="bullet"/>
      <w:lvlText w:val="o"/>
      <w:lvlJc w:val="left"/>
      <w:pPr>
        <w:ind w:left="5760" w:hanging="360"/>
      </w:pPr>
      <w:rPr>
        <w:rFonts w:ascii="Courier New" w:hAnsi="Courier New" w:cs="Courier New" w:hint="default"/>
      </w:rPr>
    </w:lvl>
    <w:lvl w:ilvl="8" w:tplc="D4381D0C" w:tentative="1">
      <w:start w:val="1"/>
      <w:numFmt w:val="bullet"/>
      <w:lvlText w:val=""/>
      <w:lvlJc w:val="left"/>
      <w:pPr>
        <w:ind w:left="6480" w:hanging="360"/>
      </w:pPr>
      <w:rPr>
        <w:rFonts w:ascii="Wingdings" w:hAnsi="Wingdings" w:hint="default"/>
      </w:rPr>
    </w:lvl>
  </w:abstractNum>
  <w:abstractNum w:abstractNumId="6" w15:restartNumberingAfterBreak="0">
    <w:nsid w:val="4E4E4542"/>
    <w:multiLevelType w:val="hybridMultilevel"/>
    <w:tmpl w:val="5E4011F0"/>
    <w:lvl w:ilvl="0" w:tplc="411EA6C0">
      <w:start w:val="1"/>
      <w:numFmt w:val="decimal"/>
      <w:lvlText w:val="%1."/>
      <w:lvlJc w:val="left"/>
      <w:pPr>
        <w:ind w:left="360" w:hanging="360"/>
      </w:pPr>
    </w:lvl>
    <w:lvl w:ilvl="1" w:tplc="BF187EC8" w:tentative="1">
      <w:start w:val="1"/>
      <w:numFmt w:val="lowerLetter"/>
      <w:lvlText w:val="%2."/>
      <w:lvlJc w:val="left"/>
      <w:pPr>
        <w:ind w:left="1080" w:hanging="360"/>
      </w:pPr>
    </w:lvl>
    <w:lvl w:ilvl="2" w:tplc="244E51C4" w:tentative="1">
      <w:start w:val="1"/>
      <w:numFmt w:val="lowerRoman"/>
      <w:lvlText w:val="%3."/>
      <w:lvlJc w:val="right"/>
      <w:pPr>
        <w:ind w:left="1800" w:hanging="180"/>
      </w:pPr>
    </w:lvl>
    <w:lvl w:ilvl="3" w:tplc="3B241FF0" w:tentative="1">
      <w:start w:val="1"/>
      <w:numFmt w:val="decimal"/>
      <w:lvlText w:val="%4."/>
      <w:lvlJc w:val="left"/>
      <w:pPr>
        <w:ind w:left="2520" w:hanging="360"/>
      </w:pPr>
    </w:lvl>
    <w:lvl w:ilvl="4" w:tplc="AA6456EA" w:tentative="1">
      <w:start w:val="1"/>
      <w:numFmt w:val="lowerLetter"/>
      <w:lvlText w:val="%5."/>
      <w:lvlJc w:val="left"/>
      <w:pPr>
        <w:ind w:left="3240" w:hanging="360"/>
      </w:pPr>
    </w:lvl>
    <w:lvl w:ilvl="5" w:tplc="DEE0D2DA" w:tentative="1">
      <w:start w:val="1"/>
      <w:numFmt w:val="lowerRoman"/>
      <w:lvlText w:val="%6."/>
      <w:lvlJc w:val="right"/>
      <w:pPr>
        <w:ind w:left="3960" w:hanging="180"/>
      </w:pPr>
    </w:lvl>
    <w:lvl w:ilvl="6" w:tplc="96664EBA" w:tentative="1">
      <w:start w:val="1"/>
      <w:numFmt w:val="decimal"/>
      <w:lvlText w:val="%7."/>
      <w:lvlJc w:val="left"/>
      <w:pPr>
        <w:ind w:left="4680" w:hanging="360"/>
      </w:pPr>
    </w:lvl>
    <w:lvl w:ilvl="7" w:tplc="9A509DB8" w:tentative="1">
      <w:start w:val="1"/>
      <w:numFmt w:val="lowerLetter"/>
      <w:lvlText w:val="%8."/>
      <w:lvlJc w:val="left"/>
      <w:pPr>
        <w:ind w:left="5400" w:hanging="360"/>
      </w:pPr>
    </w:lvl>
    <w:lvl w:ilvl="8" w:tplc="1B808046" w:tentative="1">
      <w:start w:val="1"/>
      <w:numFmt w:val="lowerRoman"/>
      <w:lvlText w:val="%9."/>
      <w:lvlJc w:val="right"/>
      <w:pPr>
        <w:ind w:left="6120" w:hanging="180"/>
      </w:pPr>
    </w:lvl>
  </w:abstractNum>
  <w:abstractNum w:abstractNumId="7" w15:restartNumberingAfterBreak="0">
    <w:nsid w:val="6E3C5216"/>
    <w:multiLevelType w:val="multilevel"/>
    <w:tmpl w:val="CA060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7487777">
    <w:abstractNumId w:val="0"/>
  </w:num>
  <w:num w:numId="2" w16cid:durableId="88309118">
    <w:abstractNumId w:val="1"/>
  </w:num>
  <w:num w:numId="3" w16cid:durableId="202711205">
    <w:abstractNumId w:val="3"/>
  </w:num>
  <w:num w:numId="4" w16cid:durableId="625428900">
    <w:abstractNumId w:val="2"/>
  </w:num>
  <w:num w:numId="5" w16cid:durableId="1907180524">
    <w:abstractNumId w:val="7"/>
  </w:num>
  <w:num w:numId="6" w16cid:durableId="1427074137">
    <w:abstractNumId w:val="6"/>
  </w:num>
  <w:num w:numId="7" w16cid:durableId="1461923047">
    <w:abstractNumId w:val="5"/>
  </w:num>
  <w:num w:numId="8" w16cid:durableId="19175935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EA8"/>
    <w:rsid w:val="00185BB4"/>
    <w:rsid w:val="00231979"/>
    <w:rsid w:val="003A6434"/>
    <w:rsid w:val="0043493B"/>
    <w:rsid w:val="004511A9"/>
    <w:rsid w:val="00772430"/>
    <w:rsid w:val="00897241"/>
    <w:rsid w:val="008A38C4"/>
    <w:rsid w:val="00922EA4"/>
    <w:rsid w:val="00987831"/>
    <w:rsid w:val="00BD44CE"/>
    <w:rsid w:val="00EC1F3A"/>
    <w:rsid w:val="00F85EA8"/>
    <w:rsid w:val="00FF3134"/>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93CF4"/>
  <w15:chartTrackingRefBased/>
  <w15:docId w15:val="{7CB4B949-D03A-8A45-8A2E-3C0700082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30"/>
        <w:lang w:val="" w:eastAsia="en-US" w:bidi="bn-IN"/>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430"/>
    <w:rPr>
      <w:rFonts w:ascii="Times New Roman" w:hAnsi="Times New Roman" w:cs="Vrinda"/>
      <w:lang w:val="en-GB"/>
    </w:rPr>
  </w:style>
  <w:style w:type="paragraph" w:styleId="Heading1">
    <w:name w:val="heading 1"/>
    <w:basedOn w:val="Normal"/>
    <w:next w:val="Normal"/>
    <w:link w:val="Heading1Char"/>
    <w:autoRedefine/>
    <w:uiPriority w:val="9"/>
    <w:qFormat/>
    <w:rsid w:val="00185BB4"/>
    <w:pPr>
      <w:keepNext/>
      <w:keepLines/>
      <w:spacing w:before="24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185BB4"/>
    <w:pPr>
      <w:keepNext/>
      <w:keepLines/>
      <w:spacing w:before="40"/>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185BB4"/>
    <w:rPr>
      <w:rFonts w:ascii="Times New Roman" w:hAnsi="Times New Roman" w:cs="Vrinda"/>
      <w:color w:val="2F5496" w:themeColor="accent1" w:themeShade="BF"/>
      <w:sz w:val="32"/>
    </w:rPr>
  </w:style>
  <w:style w:type="character" w:customStyle="1" w:styleId="Heading1Char">
    <w:name w:val="Heading 1 Char"/>
    <w:basedOn w:val="DefaultParagraphFont"/>
    <w:link w:val="Heading1"/>
    <w:uiPriority w:val="9"/>
    <w:rsid w:val="00185BB4"/>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185BB4"/>
    <w:rPr>
      <w:rFonts w:ascii="Times New Roman" w:eastAsiaTheme="majorEastAsia" w:hAnsi="Times New Roman" w:cstheme="majorBidi"/>
      <w:b/>
      <w:sz w:val="28"/>
      <w:szCs w:val="33"/>
    </w:rPr>
  </w:style>
  <w:style w:type="paragraph" w:styleId="TOC1">
    <w:name w:val="toc 1"/>
    <w:basedOn w:val="Normal"/>
    <w:next w:val="Normal"/>
    <w:autoRedefine/>
    <w:uiPriority w:val="39"/>
    <w:unhideWhenUsed/>
    <w:rsid w:val="003A6434"/>
    <w:pPr>
      <w:spacing w:before="120"/>
      <w:jc w:val="left"/>
    </w:pPr>
    <w:rPr>
      <w:rFonts w:asciiTheme="minorHAnsi" w:hAnsiTheme="minorHAnsi"/>
      <w:b/>
      <w:bCs/>
      <w:i/>
      <w:iCs/>
      <w:szCs w:val="24"/>
    </w:rPr>
  </w:style>
  <w:style w:type="paragraph" w:styleId="ListParagraph">
    <w:name w:val="List Paragraph"/>
    <w:basedOn w:val="Normal"/>
    <w:uiPriority w:val="34"/>
    <w:qFormat/>
    <w:rsid w:val="00FF3134"/>
    <w:pPr>
      <w:ind w:left="720"/>
      <w:contextualSpacing/>
    </w:pPr>
  </w:style>
  <w:style w:type="character" w:styleId="Hyperlink">
    <w:name w:val="Hyperlink"/>
    <w:basedOn w:val="DefaultParagraphFont"/>
    <w:uiPriority w:val="99"/>
    <w:unhideWhenUsed/>
    <w:rsid w:val="00EC1F3A"/>
    <w:rPr>
      <w:color w:val="0563C1" w:themeColor="hyperlink"/>
      <w:u w:val="single"/>
    </w:rPr>
  </w:style>
  <w:style w:type="character" w:styleId="UnresolvedMention">
    <w:name w:val="Unresolved Mention"/>
    <w:basedOn w:val="DefaultParagraphFont"/>
    <w:uiPriority w:val="99"/>
    <w:semiHidden/>
    <w:unhideWhenUsed/>
    <w:rsid w:val="00EC1F3A"/>
    <w:rPr>
      <w:color w:val="605E5C"/>
      <w:shd w:val="clear" w:color="auto" w:fill="E1DFDD"/>
    </w:rPr>
  </w:style>
  <w:style w:type="paragraph" w:styleId="Footer">
    <w:name w:val="footer"/>
    <w:basedOn w:val="Normal"/>
    <w:link w:val="FooterChar"/>
    <w:uiPriority w:val="99"/>
    <w:unhideWhenUsed/>
    <w:rsid w:val="00EC1F3A"/>
    <w:pPr>
      <w:tabs>
        <w:tab w:val="center" w:pos="4513"/>
        <w:tab w:val="right" w:pos="9026"/>
      </w:tabs>
      <w:spacing w:line="240" w:lineRule="auto"/>
    </w:pPr>
  </w:style>
  <w:style w:type="character" w:customStyle="1" w:styleId="FooterChar">
    <w:name w:val="Footer Char"/>
    <w:basedOn w:val="DefaultParagraphFont"/>
    <w:link w:val="Footer"/>
    <w:uiPriority w:val="99"/>
    <w:rsid w:val="00EC1F3A"/>
    <w:rPr>
      <w:rFonts w:ascii="Times New Roman" w:hAnsi="Times New Roman" w:cs="Vrinda"/>
      <w:lang w:val="en-GB"/>
    </w:rPr>
  </w:style>
  <w:style w:type="character" w:styleId="PageNumber">
    <w:name w:val="page number"/>
    <w:basedOn w:val="DefaultParagraphFont"/>
    <w:uiPriority w:val="99"/>
    <w:semiHidden/>
    <w:unhideWhenUsed/>
    <w:rsid w:val="00EC1F3A"/>
  </w:style>
  <w:style w:type="paragraph" w:styleId="TOCHeading">
    <w:name w:val="TOC Heading"/>
    <w:basedOn w:val="Heading1"/>
    <w:next w:val="Normal"/>
    <w:uiPriority w:val="39"/>
    <w:unhideWhenUsed/>
    <w:qFormat/>
    <w:rsid w:val="00EC1F3A"/>
    <w:pPr>
      <w:spacing w:before="480" w:line="276" w:lineRule="auto"/>
      <w:jc w:val="left"/>
      <w:outlineLvl w:val="9"/>
    </w:pPr>
    <w:rPr>
      <w:rFonts w:asciiTheme="majorHAnsi" w:hAnsiTheme="majorHAnsi"/>
      <w:bCs/>
      <w:kern w:val="0"/>
      <w:sz w:val="28"/>
      <w:szCs w:val="28"/>
      <w:lang w:val="en-US" w:bidi="ar-SA"/>
      <w14:ligatures w14:val="none"/>
    </w:rPr>
  </w:style>
  <w:style w:type="paragraph" w:styleId="TOC2">
    <w:name w:val="toc 2"/>
    <w:basedOn w:val="Normal"/>
    <w:next w:val="Normal"/>
    <w:autoRedefine/>
    <w:uiPriority w:val="39"/>
    <w:unhideWhenUsed/>
    <w:rsid w:val="00EC1F3A"/>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EC1F3A"/>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EC1F3A"/>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EC1F3A"/>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EC1F3A"/>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EC1F3A"/>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EC1F3A"/>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EC1F3A"/>
    <w:pPr>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C3982-E765-3044-A59E-49E18149B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2871</Words>
  <Characters>16367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19200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Malinda Habakkala Hewage</dc:creator>
  <cp:keywords/>
  <dc:description/>
  <cp:lastModifiedBy>Malinda Habakkala Hewage</cp:lastModifiedBy>
  <cp:revision>2</cp:revision>
  <dcterms:created xsi:type="dcterms:W3CDTF">2024-11-15T16:33:00Z</dcterms:created>
  <dcterms:modified xsi:type="dcterms:W3CDTF">2024-11-15T16:33:00Z</dcterms:modified>
  <cp:category/>
</cp:coreProperties>
</file>