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A8E2D" w14:textId="77777777" w:rsidR="00265224" w:rsidRDefault="00265224" w:rsidP="00265224">
      <w:pPr>
        <w:pStyle w:val="Default"/>
      </w:pPr>
    </w:p>
    <w:p w14:paraId="220D584C" w14:textId="390BECA0" w:rsidR="00265224" w:rsidRDefault="00265224" w:rsidP="00265224">
      <w:pPr>
        <w:pStyle w:val="Default"/>
        <w:shd w:val="clear" w:color="auto" w:fill="B8CCE4" w:themeFill="accent1" w:themeFillTint="66"/>
        <w:rPr>
          <w:sz w:val="22"/>
          <w:szCs w:val="22"/>
        </w:rPr>
      </w:pPr>
      <w:r>
        <w:rPr>
          <w:b/>
          <w:bCs/>
          <w:sz w:val="22"/>
          <w:szCs w:val="22"/>
        </w:rPr>
        <w:t>Module Code</w:t>
      </w:r>
      <w:r>
        <w:rPr>
          <w:sz w:val="22"/>
          <w:szCs w:val="22"/>
        </w:rPr>
        <w:t xml:space="preserve">: HPPD7001 </w:t>
      </w:r>
    </w:p>
    <w:p w14:paraId="75013080" w14:textId="77777777" w:rsidR="00265224" w:rsidRDefault="00265224" w:rsidP="00265224">
      <w:pPr>
        <w:pStyle w:val="Default"/>
        <w:shd w:val="clear" w:color="auto" w:fill="B8CCE4" w:themeFill="accent1" w:themeFillTint="66"/>
        <w:rPr>
          <w:sz w:val="22"/>
          <w:szCs w:val="22"/>
        </w:rPr>
      </w:pPr>
      <w:r>
        <w:rPr>
          <w:b/>
          <w:bCs/>
          <w:sz w:val="22"/>
          <w:szCs w:val="22"/>
        </w:rPr>
        <w:t>Module Name</w:t>
      </w:r>
      <w:r>
        <w:rPr>
          <w:sz w:val="22"/>
          <w:szCs w:val="22"/>
        </w:rPr>
        <w:t xml:space="preserve">: Methods and Approaches in Interfaith Studies </w:t>
      </w:r>
    </w:p>
    <w:p w14:paraId="49AE96FC" w14:textId="77777777" w:rsidR="00265224" w:rsidRDefault="00265224" w:rsidP="00265224">
      <w:pPr>
        <w:pStyle w:val="Default"/>
        <w:shd w:val="clear" w:color="auto" w:fill="B8CCE4" w:themeFill="accent1" w:themeFillTint="66"/>
        <w:rPr>
          <w:sz w:val="22"/>
          <w:szCs w:val="22"/>
        </w:rPr>
      </w:pPr>
      <w:r>
        <w:rPr>
          <w:b/>
          <w:bCs/>
          <w:sz w:val="22"/>
          <w:szCs w:val="22"/>
        </w:rPr>
        <w:t>Facilitator</w:t>
      </w:r>
      <w:r>
        <w:rPr>
          <w:sz w:val="22"/>
          <w:szCs w:val="22"/>
        </w:rPr>
        <w:t xml:space="preserve">: Dr. Angus Slater </w:t>
      </w:r>
    </w:p>
    <w:p w14:paraId="49E31E62" w14:textId="06CA510A" w:rsidR="00265224" w:rsidRPr="00265224" w:rsidRDefault="00265224" w:rsidP="00265224">
      <w:pPr>
        <w:pStyle w:val="Default"/>
        <w:shd w:val="clear" w:color="auto" w:fill="B8CCE4" w:themeFill="accent1" w:themeFillTint="66"/>
        <w:rPr>
          <w:sz w:val="22"/>
          <w:szCs w:val="22"/>
        </w:rPr>
      </w:pPr>
      <w:r>
        <w:rPr>
          <w:b/>
          <w:bCs/>
          <w:sz w:val="22"/>
          <w:szCs w:val="22"/>
        </w:rPr>
        <w:t xml:space="preserve">Assignment Type: </w:t>
      </w:r>
      <w:r>
        <w:rPr>
          <w:sz w:val="22"/>
          <w:szCs w:val="22"/>
        </w:rPr>
        <w:t>Encyclopaedia entry</w:t>
      </w:r>
    </w:p>
    <w:p w14:paraId="29117177" w14:textId="748628E7" w:rsidR="00265224" w:rsidRDefault="00265224" w:rsidP="00265224">
      <w:pPr>
        <w:pStyle w:val="Default"/>
        <w:shd w:val="clear" w:color="auto" w:fill="B8CCE4" w:themeFill="accent1" w:themeFillTint="66"/>
        <w:rPr>
          <w:sz w:val="22"/>
          <w:szCs w:val="22"/>
        </w:rPr>
      </w:pPr>
      <w:r>
        <w:rPr>
          <w:b/>
          <w:bCs/>
          <w:sz w:val="22"/>
          <w:szCs w:val="22"/>
        </w:rPr>
        <w:t xml:space="preserve">Word Limit: </w:t>
      </w:r>
      <w:r>
        <w:rPr>
          <w:sz w:val="22"/>
          <w:szCs w:val="22"/>
        </w:rPr>
        <w:t xml:space="preserve">2000 words </w:t>
      </w:r>
    </w:p>
    <w:p w14:paraId="7DDA4166" w14:textId="77777777" w:rsidR="00265224" w:rsidRDefault="00265224" w:rsidP="00265224">
      <w:pPr>
        <w:pStyle w:val="Default"/>
        <w:rPr>
          <w:sz w:val="22"/>
          <w:szCs w:val="22"/>
        </w:rPr>
      </w:pPr>
    </w:p>
    <w:p w14:paraId="45913051" w14:textId="02013A59" w:rsidR="004435EA" w:rsidRPr="009A6746" w:rsidRDefault="009A6746" w:rsidP="00265224">
      <w:pPr>
        <w:pStyle w:val="Default"/>
        <w:rPr>
          <w:sz w:val="22"/>
          <w:szCs w:val="22"/>
          <w:lang w:val="en-IN"/>
        </w:rPr>
      </w:pPr>
      <w:r w:rsidRPr="009A6746">
        <w:rPr>
          <w:b/>
          <w:bCs/>
          <w:sz w:val="22"/>
          <w:szCs w:val="22"/>
        </w:rPr>
        <w:t>ARTICLE TITLE</w:t>
      </w:r>
      <w:r w:rsidR="004435EA">
        <w:rPr>
          <w:b/>
          <w:bCs/>
          <w:sz w:val="22"/>
          <w:szCs w:val="22"/>
        </w:rPr>
        <w:t xml:space="preserve">: </w:t>
      </w:r>
      <w:r w:rsidR="00487481" w:rsidRPr="009A6746">
        <w:rPr>
          <w:sz w:val="22"/>
          <w:szCs w:val="22"/>
        </w:rPr>
        <w:t xml:space="preserve">Hindu-Buddhist relations: </w:t>
      </w:r>
      <w:r w:rsidRPr="009A6746">
        <w:rPr>
          <w:sz w:val="22"/>
          <w:szCs w:val="22"/>
        </w:rPr>
        <w:t>An o</w:t>
      </w:r>
      <w:r w:rsidR="00487481" w:rsidRPr="009A6746">
        <w:rPr>
          <w:sz w:val="22"/>
          <w:szCs w:val="22"/>
        </w:rPr>
        <w:t>verview</w:t>
      </w:r>
      <w:r w:rsidRPr="009A6746">
        <w:rPr>
          <w:sz w:val="22"/>
          <w:szCs w:val="22"/>
        </w:rPr>
        <w:t xml:space="preserve"> from historical, social, cultural and religious</w:t>
      </w:r>
      <w:r w:rsidR="00487481" w:rsidRPr="009A6746">
        <w:rPr>
          <w:sz w:val="22"/>
          <w:szCs w:val="22"/>
        </w:rPr>
        <w:t xml:space="preserve"> </w:t>
      </w:r>
      <w:r w:rsidRPr="009A6746">
        <w:rPr>
          <w:sz w:val="22"/>
          <w:szCs w:val="22"/>
        </w:rPr>
        <w:t>perspectives</w:t>
      </w:r>
    </w:p>
    <w:p w14:paraId="343E6858" w14:textId="11F6D68A" w:rsidR="00265224" w:rsidRDefault="00265224" w:rsidP="00265224">
      <w:pPr>
        <w:pStyle w:val="Default"/>
        <w:rPr>
          <w:sz w:val="22"/>
          <w:szCs w:val="22"/>
        </w:rPr>
      </w:pPr>
      <w:r>
        <w:rPr>
          <w:b/>
          <w:bCs/>
          <w:sz w:val="22"/>
          <w:szCs w:val="22"/>
        </w:rPr>
        <w:t xml:space="preserve">Name of candidate: </w:t>
      </w:r>
      <w:r>
        <w:rPr>
          <w:sz w:val="22"/>
          <w:szCs w:val="22"/>
        </w:rPr>
        <w:t xml:space="preserve">Urmi Chanda </w:t>
      </w:r>
    </w:p>
    <w:p w14:paraId="5935BDCD" w14:textId="77777777" w:rsidR="00265224" w:rsidRDefault="00265224" w:rsidP="00265224">
      <w:pPr>
        <w:pStyle w:val="Default"/>
        <w:rPr>
          <w:sz w:val="22"/>
          <w:szCs w:val="22"/>
        </w:rPr>
      </w:pPr>
      <w:r>
        <w:rPr>
          <w:b/>
          <w:bCs/>
          <w:sz w:val="22"/>
          <w:szCs w:val="22"/>
        </w:rPr>
        <w:t>Student no.</w:t>
      </w:r>
      <w:r>
        <w:rPr>
          <w:sz w:val="22"/>
          <w:szCs w:val="22"/>
        </w:rPr>
        <w:t xml:space="preserve">: 1907527 </w:t>
      </w:r>
    </w:p>
    <w:p w14:paraId="7DBF4666" w14:textId="5A191D3A" w:rsidR="00265224" w:rsidRDefault="00265224" w:rsidP="00265224">
      <w:pPr>
        <w:pStyle w:val="Default"/>
        <w:rPr>
          <w:sz w:val="22"/>
          <w:szCs w:val="22"/>
        </w:rPr>
      </w:pPr>
      <w:r>
        <w:rPr>
          <w:b/>
          <w:bCs/>
          <w:sz w:val="22"/>
          <w:szCs w:val="22"/>
        </w:rPr>
        <w:t xml:space="preserve">Proposed encyclopaedia for submission: </w:t>
      </w:r>
      <w:r w:rsidR="00EE41C5">
        <w:rPr>
          <w:sz w:val="22"/>
          <w:szCs w:val="22"/>
        </w:rPr>
        <w:t>Oxford Research Encyclopaedia of Religion</w:t>
      </w:r>
    </w:p>
    <w:p w14:paraId="1083261F" w14:textId="6D28FF3C" w:rsidR="001F5077" w:rsidRDefault="001F5077" w:rsidP="00265224">
      <w:pPr>
        <w:pStyle w:val="Default"/>
        <w:rPr>
          <w:sz w:val="22"/>
          <w:szCs w:val="22"/>
        </w:rPr>
      </w:pPr>
      <w:r w:rsidRPr="001F5077">
        <w:rPr>
          <w:b/>
          <w:bCs/>
          <w:sz w:val="22"/>
          <w:szCs w:val="22"/>
        </w:rPr>
        <w:t>Key words</w:t>
      </w:r>
      <w:r>
        <w:rPr>
          <w:sz w:val="22"/>
          <w:szCs w:val="22"/>
        </w:rPr>
        <w:t>: Hinduism, Buddhism, Gautama Buddha, Ashoka, Adi S</w:t>
      </w:r>
      <w:r w:rsidR="00AB37A3">
        <w:rPr>
          <w:sz w:val="22"/>
          <w:szCs w:val="22"/>
        </w:rPr>
        <w:t>h</w:t>
      </w:r>
      <w:r>
        <w:rPr>
          <w:sz w:val="22"/>
          <w:szCs w:val="22"/>
        </w:rPr>
        <w:t>ankaracharya, Mythology, sects</w:t>
      </w:r>
    </w:p>
    <w:p w14:paraId="2DFCAA98" w14:textId="288AA39F" w:rsidR="00265224" w:rsidRDefault="00265224" w:rsidP="00265224">
      <w:pPr>
        <w:pStyle w:val="Default"/>
        <w:rPr>
          <w:sz w:val="22"/>
          <w:szCs w:val="22"/>
        </w:rPr>
      </w:pPr>
      <w:r>
        <w:rPr>
          <w:b/>
          <w:bCs/>
          <w:sz w:val="22"/>
          <w:szCs w:val="22"/>
        </w:rPr>
        <w:t>Actual word count</w:t>
      </w:r>
      <w:r>
        <w:rPr>
          <w:sz w:val="22"/>
          <w:szCs w:val="22"/>
        </w:rPr>
        <w:t xml:space="preserve">: </w:t>
      </w:r>
      <w:r w:rsidR="00ED451D">
        <w:rPr>
          <w:sz w:val="22"/>
          <w:szCs w:val="22"/>
        </w:rPr>
        <w:t>20</w:t>
      </w:r>
      <w:r w:rsidR="006D0D33">
        <w:rPr>
          <w:sz w:val="22"/>
          <w:szCs w:val="22"/>
        </w:rPr>
        <w:t>90</w:t>
      </w:r>
      <w:bookmarkStart w:id="0" w:name="_GoBack"/>
      <w:bookmarkEnd w:id="0"/>
    </w:p>
    <w:p w14:paraId="4E7404F6" w14:textId="77777777" w:rsidR="00265224" w:rsidRDefault="00265224" w:rsidP="00265224"/>
    <w:p w14:paraId="684CD2E6" w14:textId="3C2BC053" w:rsidR="001132EE" w:rsidRPr="001132EE" w:rsidRDefault="001132EE" w:rsidP="00265224">
      <w:pPr>
        <w:rPr>
          <w:b/>
          <w:bCs/>
        </w:rPr>
      </w:pPr>
      <w:r w:rsidRPr="001132EE">
        <w:rPr>
          <w:b/>
          <w:bCs/>
        </w:rPr>
        <w:t>Introduction</w:t>
      </w:r>
    </w:p>
    <w:p w14:paraId="48748344" w14:textId="56FA56E6" w:rsidR="00AB37A3" w:rsidRDefault="009D2280" w:rsidP="00265224">
      <w:r>
        <w:t xml:space="preserve">India is a nation of diverse cultural and religious identities. </w:t>
      </w:r>
      <w:r w:rsidR="00DC13D8">
        <w:t>According to the 2001</w:t>
      </w:r>
      <w:r>
        <w:t xml:space="preserve"> </w:t>
      </w:r>
      <w:hyperlink r:id="rId7" w:history="1">
        <w:r w:rsidRPr="00A5159A">
          <w:rPr>
            <w:rStyle w:val="Hyperlink"/>
          </w:rPr>
          <w:t>census</w:t>
        </w:r>
      </w:hyperlink>
      <w:r w:rsidR="00DC13D8">
        <w:t xml:space="preserve"> </w:t>
      </w:r>
      <w:sdt>
        <w:sdtPr>
          <w:id w:val="-1226293328"/>
          <w:citation/>
        </w:sdtPr>
        <w:sdtEndPr/>
        <w:sdtContent>
          <w:r w:rsidR="00DC13D8">
            <w:fldChar w:fldCharType="begin"/>
          </w:r>
          <w:r w:rsidR="00DC13D8">
            <w:rPr>
              <w:lang w:val="en-IN"/>
            </w:rPr>
            <w:instrText xml:space="preserve"> CITATION Gov11 \l 16393 </w:instrText>
          </w:r>
          <w:r w:rsidR="00DC13D8">
            <w:fldChar w:fldCharType="separate"/>
          </w:r>
          <w:r w:rsidR="00DC13D8">
            <w:rPr>
              <w:noProof/>
              <w:lang w:val="en-IN"/>
            </w:rPr>
            <w:t>(India)</w:t>
          </w:r>
          <w:r w:rsidR="00DC13D8">
            <w:fldChar w:fldCharType="end"/>
          </w:r>
        </w:sdtContent>
      </w:sdt>
      <w:r w:rsidR="00DC13D8">
        <w:t xml:space="preserve">, the percentage of Buddhists in </w:t>
      </w:r>
      <w:r>
        <w:t xml:space="preserve">the country </w:t>
      </w:r>
      <w:r w:rsidR="00DC13D8">
        <w:t xml:space="preserve">stands at 0.8%. </w:t>
      </w:r>
      <w:r>
        <w:t xml:space="preserve">Buddhism </w:t>
      </w:r>
      <w:r w:rsidR="00DC13D8">
        <w:t xml:space="preserve">is among the smaller religious minorities, alongside </w:t>
      </w:r>
      <w:r>
        <w:t xml:space="preserve">Jainism (0.4%), Sikhism (1.9%), Christianity (2.3%) and Islam (13.4%), whereas a majority of Indians are Hindus (80.4%). </w:t>
      </w:r>
      <w:r w:rsidR="001132EE">
        <w:t xml:space="preserve">The percentage of Buddhists </w:t>
      </w:r>
      <w:r w:rsidR="00A5159A">
        <w:t xml:space="preserve">looks </w:t>
      </w:r>
      <w:r w:rsidR="001132EE">
        <w:t xml:space="preserve">surprisingly small considering it is an ancient religion, but it can be understood in the context of its relationship with Hinduism </w:t>
      </w:r>
      <w:r w:rsidR="00A5159A">
        <w:t>over centuries.</w:t>
      </w:r>
    </w:p>
    <w:p w14:paraId="3B995929" w14:textId="3B2985FE" w:rsidR="00A5159A" w:rsidRDefault="004065B4" w:rsidP="00265224">
      <w:pPr>
        <w:rPr>
          <w:b/>
          <w:bCs/>
        </w:rPr>
      </w:pPr>
      <w:r w:rsidRPr="004065B4">
        <w:rPr>
          <w:b/>
          <w:bCs/>
        </w:rPr>
        <w:t>The origin</w:t>
      </w:r>
      <w:r>
        <w:rPr>
          <w:b/>
          <w:bCs/>
        </w:rPr>
        <w:t>s</w:t>
      </w:r>
    </w:p>
    <w:p w14:paraId="4306375E" w14:textId="74B07592" w:rsidR="004065B4" w:rsidRDefault="007938E8" w:rsidP="00265224">
      <w:r>
        <w:t>It is commonly maintained that Hinduism is a philosophy or a way of life rather than a religion, in that it has no dogma or any central tex</w:t>
      </w:r>
      <w:r w:rsidR="000C1DB8">
        <w:t xml:space="preserve">tual or religious authority. The term ‘Hindu’ </w:t>
      </w:r>
      <w:r w:rsidR="00F61592">
        <w:t xml:space="preserve">is </w:t>
      </w:r>
      <w:r w:rsidR="005373BA">
        <w:t>relatively</w:t>
      </w:r>
      <w:r w:rsidR="00F61592">
        <w:t xml:space="preserve"> recent and thought to be a homogenising Colonial construct used to denote a diverse people with diverse religious practices. The term itself is of Persian origin – a variant of the Sanskrit ‘Sindhu’. The people living on the </w:t>
      </w:r>
      <w:r w:rsidR="008D1F11">
        <w:t xml:space="preserve">east </w:t>
      </w:r>
      <w:r w:rsidR="00F61592">
        <w:t xml:space="preserve">of the river Sindhu or Indus were collectively referred to as ‘Hindu’ by Persians (who pronounced ‘s’ as ‘h’), but it came to be used </w:t>
      </w:r>
      <w:r w:rsidR="002E59E3">
        <w:t xml:space="preserve">regularly </w:t>
      </w:r>
      <w:r w:rsidR="00F61592">
        <w:t>by Westerners only in the 18</w:t>
      </w:r>
      <w:r w:rsidR="00F61592" w:rsidRPr="00F61592">
        <w:rPr>
          <w:vertAlign w:val="superscript"/>
        </w:rPr>
        <w:t>th</w:t>
      </w:r>
      <w:r w:rsidR="00F61592">
        <w:t xml:space="preserve"> century</w:t>
      </w:r>
      <w:sdt>
        <w:sdtPr>
          <w:id w:val="929010694"/>
          <w:citation/>
        </w:sdtPr>
        <w:sdtEndPr/>
        <w:sdtContent>
          <w:r w:rsidR="00F61592">
            <w:fldChar w:fldCharType="begin"/>
          </w:r>
          <w:r w:rsidR="000D3E97">
            <w:rPr>
              <w:lang w:val="en-IN"/>
            </w:rPr>
            <w:instrText xml:space="preserve">CITATION Kin99 \l 16393 </w:instrText>
          </w:r>
          <w:r w:rsidR="00F61592">
            <w:fldChar w:fldCharType="separate"/>
          </w:r>
          <w:r w:rsidR="000D3E97">
            <w:rPr>
              <w:noProof/>
              <w:lang w:val="en-IN"/>
            </w:rPr>
            <w:t xml:space="preserve"> (King)</w:t>
          </w:r>
          <w:r w:rsidR="00F61592">
            <w:fldChar w:fldCharType="end"/>
          </w:r>
        </w:sdtContent>
      </w:sdt>
      <w:r w:rsidR="00F61592">
        <w:t>.</w:t>
      </w:r>
      <w:r w:rsidR="006606DF">
        <w:t xml:space="preserve"> Be that as it may, the term </w:t>
      </w:r>
      <w:r w:rsidR="00F860A6">
        <w:t xml:space="preserve">can be used </w:t>
      </w:r>
      <w:r w:rsidR="006606DF">
        <w:t>in a broad contemporary sense to refer to a people who are united in their belief</w:t>
      </w:r>
      <w:r w:rsidR="008D1F11">
        <w:t>s</w:t>
      </w:r>
      <w:r w:rsidR="006606DF">
        <w:t xml:space="preserve"> </w:t>
      </w:r>
      <w:r w:rsidR="008D1F11">
        <w:t xml:space="preserve">about </w:t>
      </w:r>
      <w:r w:rsidR="006606DF">
        <w:t xml:space="preserve">the Vedas </w:t>
      </w:r>
      <w:r w:rsidR="008D1F11">
        <w:t xml:space="preserve">being </w:t>
      </w:r>
      <w:r w:rsidR="006606DF">
        <w:t xml:space="preserve">their oldest, most revered texts and in the </w:t>
      </w:r>
      <w:r w:rsidR="000D3E97">
        <w:t xml:space="preserve">hierarchical </w:t>
      </w:r>
      <w:r w:rsidR="006606DF">
        <w:t>caste system.</w:t>
      </w:r>
      <w:r w:rsidR="000D3E97">
        <w:t xml:space="preserve"> </w:t>
      </w:r>
      <w:r w:rsidR="00AC452D">
        <w:t>‘Hinduism’</w:t>
      </w:r>
      <w:r w:rsidR="008D1F11">
        <w:t>,</w:t>
      </w:r>
      <w:r w:rsidR="00AC452D">
        <w:t xml:space="preserve"> as </w:t>
      </w:r>
      <w:r w:rsidR="008D1F11">
        <w:t xml:space="preserve">it is known </w:t>
      </w:r>
      <w:r w:rsidR="00AC452D">
        <w:t>today</w:t>
      </w:r>
      <w:r w:rsidR="008D1F11">
        <w:t>,</w:t>
      </w:r>
      <w:r w:rsidR="00AC452D">
        <w:t xml:space="preserve"> has undergone several changes. It has no definitive starting point, but the rough </w:t>
      </w:r>
      <w:r w:rsidR="0066622A">
        <w:t>period in which the Vedic texts were composed (</w:t>
      </w:r>
      <w:r w:rsidR="00B2646E">
        <w:t xml:space="preserve">approximately </w:t>
      </w:r>
      <w:r w:rsidR="0066622A">
        <w:t xml:space="preserve">1500 – 500 BCE) can be taken to mean the time </w:t>
      </w:r>
      <w:r w:rsidR="004524F3">
        <w:t xml:space="preserve">in which </w:t>
      </w:r>
      <w:r w:rsidR="00605F42">
        <w:t>a pantheistic</w:t>
      </w:r>
      <w:r w:rsidR="004524F3">
        <w:t>, sacrificial religion</w:t>
      </w:r>
      <w:r w:rsidR="00AC452D">
        <w:t xml:space="preserve"> </w:t>
      </w:r>
      <w:r w:rsidR="004524F3">
        <w:t>developed</w:t>
      </w:r>
      <w:r w:rsidR="00605F42">
        <w:t>. It</w:t>
      </w:r>
      <w:r w:rsidR="004524F3">
        <w:t xml:space="preserve"> often goes by the name of Vedic Brahmanism. Ritual sacrifices and the Vedas can, therefore, be </w:t>
      </w:r>
      <w:r w:rsidR="0085342F">
        <w:t>said to be the pivots around which this religion revolved.</w:t>
      </w:r>
      <w:r w:rsidR="00867C57">
        <w:t xml:space="preserve"> The priestly class of ‘Brahmins’</w:t>
      </w:r>
      <w:r w:rsidR="00605F42">
        <w:t xml:space="preserve">, who </w:t>
      </w:r>
      <w:r w:rsidR="000E05B6">
        <w:t xml:space="preserve">was </w:t>
      </w:r>
      <w:r w:rsidR="00605F42">
        <w:t xml:space="preserve">the sole authority of ritual </w:t>
      </w:r>
      <w:r w:rsidR="000E05B6">
        <w:t>the Vedic</w:t>
      </w:r>
      <w:r w:rsidR="00867C57">
        <w:t xml:space="preserve"> </w:t>
      </w:r>
      <w:r w:rsidR="000E05B6">
        <w:t xml:space="preserve">texts, </w:t>
      </w:r>
      <w:r w:rsidR="00867C57">
        <w:t xml:space="preserve">officiated over these sacrifices, whereas the ruling class of ‘Kshatriyas’ was its main patron. </w:t>
      </w:r>
    </w:p>
    <w:p w14:paraId="48B7A716" w14:textId="72B1AC59" w:rsidR="00F10997" w:rsidRDefault="000415C7" w:rsidP="00265224">
      <w:r>
        <w:t xml:space="preserve">It is against this background that Buddhism and many similar </w:t>
      </w:r>
      <w:r>
        <w:rPr>
          <w:i/>
          <w:iCs/>
        </w:rPr>
        <w:t xml:space="preserve">sramanic </w:t>
      </w:r>
      <w:r>
        <w:t xml:space="preserve">religions arose. </w:t>
      </w:r>
      <w:r w:rsidR="005A1480">
        <w:t xml:space="preserve">As opposed to the </w:t>
      </w:r>
      <w:r w:rsidR="005A1480" w:rsidRPr="00602D58">
        <w:rPr>
          <w:i/>
          <w:iCs/>
        </w:rPr>
        <w:t>Brahmanas</w:t>
      </w:r>
      <w:r w:rsidR="005A1480">
        <w:t xml:space="preserve"> (Brahmins), the </w:t>
      </w:r>
      <w:r w:rsidR="005A1480" w:rsidRPr="005A1480">
        <w:rPr>
          <w:i/>
          <w:iCs/>
        </w:rPr>
        <w:t>sramanas</w:t>
      </w:r>
      <w:sdt>
        <w:sdtPr>
          <w:rPr>
            <w:i/>
            <w:iCs/>
          </w:rPr>
          <w:id w:val="-1217504523"/>
          <w:citation/>
        </w:sdtPr>
        <w:sdtEndPr/>
        <w:sdtContent>
          <w:r w:rsidR="006F5DC0">
            <w:rPr>
              <w:i/>
              <w:iCs/>
            </w:rPr>
            <w:fldChar w:fldCharType="begin"/>
          </w:r>
          <w:r w:rsidR="006F5DC0">
            <w:rPr>
              <w:i/>
              <w:iCs/>
              <w:lang w:val="en-IN"/>
            </w:rPr>
            <w:instrText xml:space="preserve"> CITATION Pan78 \l 16393 </w:instrText>
          </w:r>
          <w:r w:rsidR="006F5DC0">
            <w:rPr>
              <w:i/>
              <w:iCs/>
            </w:rPr>
            <w:fldChar w:fldCharType="separate"/>
          </w:r>
          <w:r w:rsidR="006F5DC0">
            <w:rPr>
              <w:i/>
              <w:iCs/>
              <w:noProof/>
              <w:lang w:val="en-IN"/>
            </w:rPr>
            <w:t xml:space="preserve"> </w:t>
          </w:r>
          <w:r w:rsidR="006F5DC0">
            <w:rPr>
              <w:noProof/>
              <w:lang w:val="en-IN"/>
            </w:rPr>
            <w:t>(Pande)</w:t>
          </w:r>
          <w:r w:rsidR="006F5DC0">
            <w:rPr>
              <w:i/>
              <w:iCs/>
            </w:rPr>
            <w:fldChar w:fldCharType="end"/>
          </w:r>
        </w:sdtContent>
      </w:sdt>
      <w:r w:rsidR="005A1480">
        <w:rPr>
          <w:i/>
          <w:iCs/>
        </w:rPr>
        <w:t xml:space="preserve"> </w:t>
      </w:r>
      <w:r w:rsidR="005A1480">
        <w:t xml:space="preserve">were ascetics, who lived outside mainstream society, </w:t>
      </w:r>
      <w:r w:rsidR="00D22290">
        <w:t xml:space="preserve">did not believe in God or the Vedas and indulged </w:t>
      </w:r>
      <w:r w:rsidR="002D5C2D">
        <w:t xml:space="preserve">in </w:t>
      </w:r>
      <w:r w:rsidR="005A1480">
        <w:t>alternat</w:t>
      </w:r>
      <w:r w:rsidR="00CA50F7">
        <w:t>e</w:t>
      </w:r>
      <w:r w:rsidR="005A1480">
        <w:t xml:space="preserve"> </w:t>
      </w:r>
      <w:r w:rsidR="001F2B3C">
        <w:t xml:space="preserve">spiritual </w:t>
      </w:r>
      <w:r w:rsidR="002D5C2D">
        <w:t>practises</w:t>
      </w:r>
      <w:r w:rsidR="005A1480">
        <w:t>.</w:t>
      </w:r>
      <w:r w:rsidR="00190E93">
        <w:t xml:space="preserve"> </w:t>
      </w:r>
      <w:r w:rsidR="006F5DC0">
        <w:t>Like its contemporar</w:t>
      </w:r>
      <w:r w:rsidR="00EB2EFF">
        <w:t>ies</w:t>
      </w:r>
      <w:r w:rsidR="00183A2F">
        <w:t>,</w:t>
      </w:r>
      <w:r w:rsidR="006F5DC0">
        <w:t xml:space="preserve"> </w:t>
      </w:r>
      <w:r w:rsidR="00EB2EFF">
        <w:t xml:space="preserve">the </w:t>
      </w:r>
      <w:r w:rsidR="006F5DC0">
        <w:t>Jains</w:t>
      </w:r>
      <w:r w:rsidR="00EB2EFF">
        <w:t xml:space="preserve"> and</w:t>
      </w:r>
      <w:r w:rsidR="006F5DC0">
        <w:t xml:space="preserve"> the Ajivikas</w:t>
      </w:r>
      <w:sdt>
        <w:sdtPr>
          <w:id w:val="475270464"/>
          <w:citation/>
        </w:sdtPr>
        <w:sdtEndPr/>
        <w:sdtContent>
          <w:r w:rsidR="00583998">
            <w:fldChar w:fldCharType="begin"/>
          </w:r>
          <w:r w:rsidR="00583998">
            <w:rPr>
              <w:lang w:val="en-IN"/>
            </w:rPr>
            <w:instrText xml:space="preserve"> CITATION Pan78 \l 16393 </w:instrText>
          </w:r>
          <w:r w:rsidR="00583998">
            <w:fldChar w:fldCharType="separate"/>
          </w:r>
          <w:r w:rsidR="00583998">
            <w:rPr>
              <w:noProof/>
              <w:lang w:val="en-IN"/>
            </w:rPr>
            <w:t xml:space="preserve"> (Pande)</w:t>
          </w:r>
          <w:r w:rsidR="00583998">
            <w:fldChar w:fldCharType="end"/>
          </w:r>
        </w:sdtContent>
      </w:sdt>
      <w:r w:rsidR="00EB2EFF">
        <w:t>, Buddhism was founded</w:t>
      </w:r>
      <w:r w:rsidR="00583998">
        <w:t xml:space="preserve"> in the </w:t>
      </w:r>
      <w:r w:rsidR="00D3250E">
        <w:t>5</w:t>
      </w:r>
      <w:r w:rsidR="00D3250E" w:rsidRPr="00D3250E">
        <w:rPr>
          <w:vertAlign w:val="superscript"/>
        </w:rPr>
        <w:t>th</w:t>
      </w:r>
      <w:r w:rsidR="00D3250E">
        <w:t xml:space="preserve"> century BCE</w:t>
      </w:r>
      <w:r w:rsidR="00EB2EFF">
        <w:t xml:space="preserve"> </w:t>
      </w:r>
      <w:r w:rsidR="00F7172B">
        <w:t xml:space="preserve">upon a </w:t>
      </w:r>
      <w:r w:rsidR="00EB2EFF">
        <w:t xml:space="preserve">rejection of the core Vedic beliefs. </w:t>
      </w:r>
      <w:r w:rsidR="00F7172B">
        <w:t xml:space="preserve">Although Gautama Buddha was born Siddhartha, a </w:t>
      </w:r>
      <w:r w:rsidR="00F7172B" w:rsidRPr="00F7172B">
        <w:rPr>
          <w:i/>
          <w:iCs/>
        </w:rPr>
        <w:lastRenderedPageBreak/>
        <w:t>Kshatriya</w:t>
      </w:r>
      <w:r w:rsidR="006F5DC0">
        <w:t xml:space="preserve"> </w:t>
      </w:r>
      <w:r w:rsidR="00F7172B">
        <w:t xml:space="preserve">prince, he gave up his </w:t>
      </w:r>
      <w:r w:rsidR="00183A2F">
        <w:t xml:space="preserve">religion and </w:t>
      </w:r>
      <w:r w:rsidR="00F7172B">
        <w:t>privileges</w:t>
      </w:r>
      <w:r w:rsidR="00C31C61">
        <w:t xml:space="preserve"> after </w:t>
      </w:r>
      <w:r w:rsidR="00322067">
        <w:t>seeing the Four Sights</w:t>
      </w:r>
      <w:r w:rsidR="00322067">
        <w:rPr>
          <w:rStyle w:val="FootnoteReference"/>
        </w:rPr>
        <w:footnoteReference w:id="1"/>
      </w:r>
      <w:r w:rsidR="00183A2F">
        <w:t>,</w:t>
      </w:r>
      <w:r w:rsidR="00F7172B">
        <w:t xml:space="preserve"> and went on to become a great spiritual teacher. </w:t>
      </w:r>
    </w:p>
    <w:p w14:paraId="1A7E8A27" w14:textId="426D6905" w:rsidR="00F10997" w:rsidRPr="00F10997" w:rsidRDefault="00AF23DD" w:rsidP="00265224">
      <w:pPr>
        <w:rPr>
          <w:b/>
          <w:bCs/>
        </w:rPr>
      </w:pPr>
      <w:r>
        <w:rPr>
          <w:b/>
          <w:bCs/>
        </w:rPr>
        <w:t>Opposing p</w:t>
      </w:r>
      <w:r w:rsidR="00F10997" w:rsidRPr="00F10997">
        <w:rPr>
          <w:b/>
          <w:bCs/>
        </w:rPr>
        <w:t>hilosophies and paradigms</w:t>
      </w:r>
    </w:p>
    <w:p w14:paraId="40B8083E" w14:textId="7A35C3D4" w:rsidR="00F10997" w:rsidRDefault="002B5BBA" w:rsidP="00265224">
      <w:r>
        <w:t xml:space="preserve">The establishment of a monastic order </w:t>
      </w:r>
      <w:r w:rsidR="00C31C61">
        <w:t xml:space="preserve">i.e. </w:t>
      </w:r>
      <w:r>
        <w:rPr>
          <w:i/>
          <w:iCs/>
        </w:rPr>
        <w:t>S</w:t>
      </w:r>
      <w:r w:rsidRPr="002B5BBA">
        <w:rPr>
          <w:i/>
          <w:iCs/>
        </w:rPr>
        <w:t>a</w:t>
      </w:r>
      <w:r>
        <w:rPr>
          <w:i/>
          <w:iCs/>
        </w:rPr>
        <w:t>n</w:t>
      </w:r>
      <w:r w:rsidRPr="002B5BBA">
        <w:rPr>
          <w:i/>
          <w:iCs/>
        </w:rPr>
        <w:t>gha</w:t>
      </w:r>
      <w:r>
        <w:t xml:space="preserve"> and its philosophies</w:t>
      </w:r>
      <w:r w:rsidR="00F7172B">
        <w:t xml:space="preserve"> </w:t>
      </w:r>
      <w:r w:rsidR="00F726BC">
        <w:t>enjoyed considerable</w:t>
      </w:r>
      <w:r>
        <w:t xml:space="preserve"> popular</w:t>
      </w:r>
      <w:r w:rsidR="00F726BC">
        <w:t>ity</w:t>
      </w:r>
      <w:r>
        <w:t xml:space="preserve"> in Buddha’s own lifetime</w:t>
      </w:r>
      <w:r w:rsidR="00F726BC">
        <w:t>, even</w:t>
      </w:r>
      <w:r w:rsidR="00F10997">
        <w:t xml:space="preserve"> </w:t>
      </w:r>
      <w:r w:rsidR="00F726BC">
        <w:t xml:space="preserve">though his </w:t>
      </w:r>
      <w:r>
        <w:t xml:space="preserve">teachings were fundamentally different from the </w:t>
      </w:r>
      <w:r w:rsidR="008E659C">
        <w:t xml:space="preserve">mainstream </w:t>
      </w:r>
      <w:r>
        <w:t xml:space="preserve">Vedic religion. Unlike the early forms of ‘Hinduism’, Buddha’s </w:t>
      </w:r>
      <w:r>
        <w:rPr>
          <w:i/>
          <w:iCs/>
        </w:rPr>
        <w:t xml:space="preserve">Dhamma </w:t>
      </w:r>
      <w:r>
        <w:t xml:space="preserve">spoke of reincarnation, </w:t>
      </w:r>
      <w:r w:rsidR="00F10997">
        <w:t xml:space="preserve">unequivocal </w:t>
      </w:r>
      <w:r>
        <w:t xml:space="preserve">access to spiritual insight </w:t>
      </w:r>
      <w:r w:rsidR="00F10997">
        <w:t xml:space="preserve">through practices like meditation and salvation or </w:t>
      </w:r>
      <w:r w:rsidR="00F10997">
        <w:rPr>
          <w:i/>
          <w:iCs/>
        </w:rPr>
        <w:t>nirvana</w:t>
      </w:r>
      <w:sdt>
        <w:sdtPr>
          <w:rPr>
            <w:i/>
            <w:iCs/>
          </w:rPr>
          <w:id w:val="742000334"/>
          <w:citation/>
        </w:sdtPr>
        <w:sdtEndPr/>
        <w:sdtContent>
          <w:r w:rsidR="00DD3B85">
            <w:rPr>
              <w:i/>
              <w:iCs/>
            </w:rPr>
            <w:fldChar w:fldCharType="begin"/>
          </w:r>
          <w:r w:rsidR="00DD3B85">
            <w:rPr>
              <w:i/>
              <w:iCs/>
              <w:lang w:val="en-IN"/>
            </w:rPr>
            <w:instrText xml:space="preserve"> CITATION Get98 \l 16393 </w:instrText>
          </w:r>
          <w:r w:rsidR="00DD3B85">
            <w:rPr>
              <w:i/>
              <w:iCs/>
            </w:rPr>
            <w:fldChar w:fldCharType="separate"/>
          </w:r>
          <w:r w:rsidR="00DD3B85">
            <w:rPr>
              <w:i/>
              <w:iCs/>
              <w:noProof/>
              <w:lang w:val="en-IN"/>
            </w:rPr>
            <w:t xml:space="preserve"> </w:t>
          </w:r>
          <w:r w:rsidR="00DD3B85">
            <w:rPr>
              <w:noProof/>
              <w:lang w:val="en-IN"/>
            </w:rPr>
            <w:t>(Gethin)</w:t>
          </w:r>
          <w:r w:rsidR="00DD3B85">
            <w:rPr>
              <w:i/>
              <w:iCs/>
            </w:rPr>
            <w:fldChar w:fldCharType="end"/>
          </w:r>
        </w:sdtContent>
      </w:sdt>
      <w:r>
        <w:t xml:space="preserve">. </w:t>
      </w:r>
    </w:p>
    <w:p w14:paraId="63BA73EE" w14:textId="52F4BFB5" w:rsidR="00ED1806" w:rsidRDefault="00F10997" w:rsidP="00265224">
      <w:r>
        <w:t xml:space="preserve">These were in opposition to the Vedic paradigm in which </w:t>
      </w:r>
      <w:r w:rsidR="000D2A11">
        <w:rPr>
          <w:lang w:val="en-IN"/>
        </w:rPr>
        <w:t>the Vedas were of central importance, elaborate fire sacrifices to nature deities was the norm</w:t>
      </w:r>
      <w:r w:rsidR="00B2646E">
        <w:rPr>
          <w:lang w:val="en-IN"/>
        </w:rPr>
        <w:t>,</w:t>
      </w:r>
      <w:r w:rsidR="000D2A11">
        <w:rPr>
          <w:lang w:val="en-IN"/>
        </w:rPr>
        <w:t xml:space="preserve"> and the </w:t>
      </w:r>
      <w:r w:rsidR="000D2A11">
        <w:rPr>
          <w:i/>
          <w:iCs/>
          <w:lang w:val="en-IN"/>
        </w:rPr>
        <w:t xml:space="preserve">brahmana </w:t>
      </w:r>
      <w:r w:rsidR="000D2A11">
        <w:rPr>
          <w:lang w:val="en-IN"/>
        </w:rPr>
        <w:t xml:space="preserve">priests wielded absolute authority. These forms of worship were </w:t>
      </w:r>
      <w:r w:rsidR="001912A0">
        <w:t xml:space="preserve">reciprocal in that the priests and kings propitiated the gods, </w:t>
      </w:r>
      <w:r w:rsidR="00D20B67">
        <w:t xml:space="preserve">to ensure </w:t>
      </w:r>
      <w:r w:rsidR="00FF0785">
        <w:t xml:space="preserve">that </w:t>
      </w:r>
      <w:r w:rsidR="00D20B67">
        <w:t xml:space="preserve">the gods maintained an uninterrupted supply of </w:t>
      </w:r>
      <w:r w:rsidR="001912A0">
        <w:t>benedictions</w:t>
      </w:r>
      <w:r w:rsidR="00E31B86">
        <w:t>.</w:t>
      </w:r>
      <w:r w:rsidR="00D20B67">
        <w:t xml:space="preserve"> </w:t>
      </w:r>
      <w:r w:rsidR="00ED1806">
        <w:t>Protection</w:t>
      </w:r>
      <w:r w:rsidR="009A4961">
        <w:t xml:space="preserve">, </w:t>
      </w:r>
      <w:r w:rsidR="00FF0785">
        <w:t>i</w:t>
      </w:r>
      <w:r w:rsidR="009A4961">
        <w:t>mmortality</w:t>
      </w:r>
      <w:r w:rsidR="00ED1806">
        <w:t xml:space="preserve"> and material wealth were the main things sought from Vedic deities like Agni, Indra, and Varuna.</w:t>
      </w:r>
      <w:sdt>
        <w:sdtPr>
          <w:id w:val="-755060716"/>
          <w:citation/>
        </w:sdtPr>
        <w:sdtEndPr/>
        <w:sdtContent>
          <w:r w:rsidR="009A4961">
            <w:fldChar w:fldCharType="begin"/>
          </w:r>
          <w:r w:rsidR="009A4961">
            <w:rPr>
              <w:lang w:val="en-IN"/>
            </w:rPr>
            <w:instrText xml:space="preserve"> CITATION Eli21 \l 16393 </w:instrText>
          </w:r>
          <w:r w:rsidR="009A4961">
            <w:fldChar w:fldCharType="separate"/>
          </w:r>
          <w:r w:rsidR="009A4961">
            <w:rPr>
              <w:noProof/>
              <w:lang w:val="en-IN"/>
            </w:rPr>
            <w:t xml:space="preserve"> (Eliot)</w:t>
          </w:r>
          <w:r w:rsidR="009A4961">
            <w:fldChar w:fldCharType="end"/>
          </w:r>
        </w:sdtContent>
      </w:sdt>
      <w:r w:rsidR="00ED1806">
        <w:t xml:space="preserve"> </w:t>
      </w:r>
    </w:p>
    <w:p w14:paraId="267B90BC" w14:textId="66A50EA8" w:rsidR="00FF0785" w:rsidRDefault="00AF23DD" w:rsidP="00265224">
      <w:r>
        <w:t xml:space="preserve">Buddhism and other </w:t>
      </w:r>
      <w:r w:rsidRPr="00AF23DD">
        <w:rPr>
          <w:i/>
          <w:iCs/>
        </w:rPr>
        <w:t>Sramanic</w:t>
      </w:r>
      <w:r>
        <w:rPr>
          <w:i/>
          <w:iCs/>
        </w:rPr>
        <w:t xml:space="preserve"> </w:t>
      </w:r>
      <w:r w:rsidRPr="00AF23DD">
        <w:t xml:space="preserve">religions </w:t>
      </w:r>
      <w:r w:rsidR="009A4961">
        <w:t xml:space="preserve">are purported to have started as rationalist counterforces against the Vedic system, especially the </w:t>
      </w:r>
      <w:r w:rsidR="00C31C61">
        <w:t xml:space="preserve">caste hierarchy and the </w:t>
      </w:r>
      <w:r w:rsidR="005E1768">
        <w:t xml:space="preserve">practice of </w:t>
      </w:r>
      <w:r w:rsidR="009A4961">
        <w:t>excessive and violent animal sacrifices</w:t>
      </w:r>
      <w:sdt>
        <w:sdtPr>
          <w:id w:val="-2040275224"/>
          <w:citation/>
        </w:sdtPr>
        <w:sdtEndPr/>
        <w:sdtContent>
          <w:r w:rsidR="00C31C61">
            <w:fldChar w:fldCharType="begin"/>
          </w:r>
          <w:r w:rsidR="00C31C61">
            <w:rPr>
              <w:lang w:val="en-IN"/>
            </w:rPr>
            <w:instrText xml:space="preserve"> CITATION Omv03 \l 16393 </w:instrText>
          </w:r>
          <w:r w:rsidR="00C31C61">
            <w:fldChar w:fldCharType="separate"/>
          </w:r>
          <w:r w:rsidR="00C31C61">
            <w:rPr>
              <w:noProof/>
              <w:lang w:val="en-IN"/>
            </w:rPr>
            <w:t xml:space="preserve"> (Omvedt)</w:t>
          </w:r>
          <w:r w:rsidR="00C31C61">
            <w:fldChar w:fldCharType="end"/>
          </w:r>
        </w:sdtContent>
      </w:sdt>
      <w:r w:rsidR="009A4961">
        <w:t xml:space="preserve">. </w:t>
      </w:r>
      <w:r w:rsidR="00FF0785">
        <w:t xml:space="preserve">It appealed to large numbers of people </w:t>
      </w:r>
      <w:r w:rsidR="009E2ADD">
        <w:t>wh</w:t>
      </w:r>
      <w:r w:rsidR="00FF0785">
        <w:t xml:space="preserve">o needed alternatives to the incumbent violence and discrimination of Vedic Brahmanism. </w:t>
      </w:r>
    </w:p>
    <w:p w14:paraId="0F146F2E" w14:textId="1D052A87" w:rsidR="00B34891" w:rsidRDefault="00386B31" w:rsidP="00265224">
      <w:r>
        <w:t>Even as the pacifist ideas of the former started gaining ground, Vedic Brahminism started evolving too.</w:t>
      </w:r>
      <w:r w:rsidR="00FF0785">
        <w:t xml:space="preserve"> </w:t>
      </w:r>
      <w:r w:rsidR="00EB5318">
        <w:t>Around the same time as Buddha was preaching, new additions to the Vedic compendium were being made</w:t>
      </w:r>
      <w:r w:rsidR="00FC4D9B">
        <w:t xml:space="preserve"> from the 5</w:t>
      </w:r>
      <w:r w:rsidR="00FC4D9B" w:rsidRPr="00FC4D9B">
        <w:rPr>
          <w:vertAlign w:val="superscript"/>
        </w:rPr>
        <w:t>th</w:t>
      </w:r>
      <w:r w:rsidR="00FC4D9B">
        <w:t xml:space="preserve"> century CE onwards</w:t>
      </w:r>
      <w:r w:rsidR="00EB5318">
        <w:t xml:space="preserve">. These were known as the </w:t>
      </w:r>
      <w:r w:rsidR="00EB5318" w:rsidRPr="00C31C61">
        <w:rPr>
          <w:i/>
          <w:iCs/>
        </w:rPr>
        <w:t>Upanishads</w:t>
      </w:r>
      <w:r w:rsidR="005D3134">
        <w:t xml:space="preserve"> and the </w:t>
      </w:r>
      <w:r w:rsidR="005D3134" w:rsidRPr="00C31C61">
        <w:rPr>
          <w:i/>
          <w:iCs/>
        </w:rPr>
        <w:t>Aranyakas</w:t>
      </w:r>
      <w:r w:rsidR="005D3134">
        <w:t xml:space="preserve"> </w:t>
      </w:r>
      <w:r w:rsidR="0045479D">
        <w:t xml:space="preserve">and they marked a clear </w:t>
      </w:r>
      <w:r w:rsidR="00923D83">
        <w:t xml:space="preserve">departure </w:t>
      </w:r>
      <w:r w:rsidR="0045479D">
        <w:t xml:space="preserve">from the ritualistic to the philosophical. </w:t>
      </w:r>
      <w:r w:rsidR="00AD541D">
        <w:t>These contemplative texts stressed more on realisation of the Self, on the symbolism of rituals rather than the acts themselves</w:t>
      </w:r>
      <w:r w:rsidR="00923D83">
        <w:t>,</w:t>
      </w:r>
      <w:r w:rsidR="00AD541D">
        <w:t xml:space="preserve"> and ideas of spiritual liberation</w:t>
      </w:r>
      <w:sdt>
        <w:sdtPr>
          <w:id w:val="281547081"/>
          <w:citation/>
        </w:sdtPr>
        <w:sdtEndPr/>
        <w:sdtContent>
          <w:r w:rsidR="00B34891">
            <w:fldChar w:fldCharType="begin"/>
          </w:r>
          <w:r w:rsidR="00B34891">
            <w:rPr>
              <w:lang w:val="en-IN"/>
            </w:rPr>
            <w:instrText xml:space="preserve"> CITATION Sha00 \l 16393 </w:instrText>
          </w:r>
          <w:r w:rsidR="00B34891">
            <w:fldChar w:fldCharType="separate"/>
          </w:r>
          <w:r w:rsidR="00B34891">
            <w:rPr>
              <w:noProof/>
              <w:lang w:val="en-IN"/>
            </w:rPr>
            <w:t xml:space="preserve"> (Sharma)</w:t>
          </w:r>
          <w:r w:rsidR="00B34891">
            <w:fldChar w:fldCharType="end"/>
          </w:r>
        </w:sdtContent>
      </w:sdt>
      <w:r w:rsidR="00AD541D">
        <w:t>.</w:t>
      </w:r>
    </w:p>
    <w:p w14:paraId="4610757B" w14:textId="77777777" w:rsidR="002B3290" w:rsidRDefault="00AD541D" w:rsidP="00265224">
      <w:pPr>
        <w:rPr>
          <w:b/>
          <w:bCs/>
          <w:u w:val="single"/>
        </w:rPr>
      </w:pPr>
      <w:r>
        <w:t xml:space="preserve"> </w:t>
      </w:r>
      <w:r w:rsidR="00B34891" w:rsidRPr="00B34891">
        <w:rPr>
          <w:b/>
          <w:bCs/>
        </w:rPr>
        <w:t>Political patronage</w:t>
      </w:r>
    </w:p>
    <w:p w14:paraId="4FEA91BF" w14:textId="4D6C789E" w:rsidR="001959B8" w:rsidRPr="00476A8A" w:rsidRDefault="00077B3B" w:rsidP="00265224">
      <w:pPr>
        <w:rPr>
          <w:lang w:val="en-IN"/>
        </w:rPr>
      </w:pPr>
      <w:r>
        <w:t>The Vedic religion had widened its philosophical scope, but it was still limited in its access</w:t>
      </w:r>
      <w:r w:rsidR="003628F0">
        <w:t xml:space="preserve"> to the upper castes</w:t>
      </w:r>
      <w:r>
        <w:t xml:space="preserve">. </w:t>
      </w:r>
      <w:r w:rsidR="009D3BCA">
        <w:t xml:space="preserve">Buddhism, on the other hand, slowly swelled in numbers because </w:t>
      </w:r>
      <w:r w:rsidR="005B3AF2">
        <w:t>it was open to everyone</w:t>
      </w:r>
      <w:r w:rsidR="004C186E">
        <w:t xml:space="preserve"> within and outside</w:t>
      </w:r>
      <w:r w:rsidR="005B3AF2">
        <w:t xml:space="preserve">. </w:t>
      </w:r>
      <w:r w:rsidR="001959B8">
        <w:t>Even Alexander’s foray to the edge of India and his legacy of Hellenism weren’t untouched by Buddhism, giving birth to what is called Graeco-Buddhist culture.</w:t>
      </w:r>
      <w:r w:rsidR="00476A8A">
        <w:t xml:space="preserve"> It was so with the Kushana rulers from Bactria</w:t>
      </w:r>
      <w:r w:rsidR="001959B8">
        <w:t xml:space="preserve"> </w:t>
      </w:r>
      <w:r w:rsidR="00476A8A">
        <w:t xml:space="preserve">in the first couple of centuries of the millennium too. </w:t>
      </w:r>
      <w:r w:rsidR="001959B8">
        <w:t xml:space="preserve">There is plenty of art and architectural evidence from the period that </w:t>
      </w:r>
      <w:r w:rsidR="00476A8A">
        <w:t>testifies the growing influence of Buddhism in northern parts of ancient India</w:t>
      </w:r>
      <w:sdt>
        <w:sdtPr>
          <w:id w:val="514119507"/>
          <w:citation/>
        </w:sdtPr>
        <w:sdtEndPr/>
        <w:sdtContent>
          <w:r w:rsidR="000224E3">
            <w:fldChar w:fldCharType="begin"/>
          </w:r>
          <w:r w:rsidR="000224E3">
            <w:rPr>
              <w:lang w:val="en-IN"/>
            </w:rPr>
            <w:instrText xml:space="preserve">CITATION Sam11 \l 16393 </w:instrText>
          </w:r>
          <w:r w:rsidR="000224E3">
            <w:fldChar w:fldCharType="separate"/>
          </w:r>
          <w:r w:rsidR="000224E3">
            <w:rPr>
              <w:noProof/>
              <w:lang w:val="en-IN"/>
            </w:rPr>
            <w:t xml:space="preserve"> (Samad)</w:t>
          </w:r>
          <w:r w:rsidR="000224E3">
            <w:fldChar w:fldCharType="end"/>
          </w:r>
        </w:sdtContent>
      </w:sdt>
      <w:r w:rsidR="00476A8A">
        <w:t xml:space="preserve">. </w:t>
      </w:r>
    </w:p>
    <w:p w14:paraId="1C3E0247" w14:textId="0DF29AA8" w:rsidR="002B2123" w:rsidRDefault="002B3290" w:rsidP="00265224">
      <w:r>
        <w:t>However,</w:t>
      </w:r>
      <w:r w:rsidR="004E77C5">
        <w:t xml:space="preserve"> Buddhism received its real fillip in the 3</w:t>
      </w:r>
      <w:r w:rsidR="004E77C5" w:rsidRPr="004E77C5">
        <w:rPr>
          <w:vertAlign w:val="superscript"/>
        </w:rPr>
        <w:t>rd</w:t>
      </w:r>
      <w:r w:rsidR="004E77C5">
        <w:t xml:space="preserve"> century CE under the rule of Ashoka Maurya.</w:t>
      </w:r>
      <w:r>
        <w:t xml:space="preserve"> </w:t>
      </w:r>
      <w:r w:rsidR="000224E3">
        <w:t xml:space="preserve">As one of the greatest rulers in India’s history, Ashoka’s patronage changed the course of Buddhism and consequently Hinduism in the country. </w:t>
      </w:r>
      <w:r w:rsidR="00C40680">
        <w:t xml:space="preserve">Before he turned to Buddhism, he had a fairly violent political career and only had a change of heart after the </w:t>
      </w:r>
      <w:r w:rsidR="003E1EF6">
        <w:t xml:space="preserve">great </w:t>
      </w:r>
      <w:r w:rsidR="00C40680">
        <w:t>war at Kalinga i.e. modern</w:t>
      </w:r>
      <w:r w:rsidR="00B12FC1">
        <w:t>-</w:t>
      </w:r>
      <w:r w:rsidR="00C40680">
        <w:t xml:space="preserve">day Odisha. </w:t>
      </w:r>
      <w:r w:rsidR="00AD224B">
        <w:t xml:space="preserve">He </w:t>
      </w:r>
      <w:r w:rsidR="00AD224B">
        <w:lastRenderedPageBreak/>
        <w:t xml:space="preserve">issued many edicts to be installed across his empire through which he spread messages of peace and Buddhist philosophy. </w:t>
      </w:r>
      <w:r w:rsidR="005461EE">
        <w:t xml:space="preserve">These edicts in the ancient Brahmi script had lain forgotten for centuries and only after British </w:t>
      </w:r>
      <w:r w:rsidR="003E1EF6">
        <w:t>scholar</w:t>
      </w:r>
      <w:r w:rsidR="005461EE">
        <w:t>,</w:t>
      </w:r>
      <w:r w:rsidR="003E1EF6">
        <w:t xml:space="preserve"> James Princep deciphered it in 1873</w:t>
      </w:r>
      <w:r w:rsidR="004D13E3">
        <w:t>, were they rediscovered</w:t>
      </w:r>
      <w:r w:rsidR="003E1EF6">
        <w:t>. These edicts are a testimony of the extent to which Buddhism</w:t>
      </w:r>
      <w:r w:rsidR="005461EE">
        <w:t xml:space="preserve"> </w:t>
      </w:r>
      <w:r w:rsidR="004D13E3">
        <w:t xml:space="preserve">had </w:t>
      </w:r>
      <w:r w:rsidR="003E1EF6">
        <w:t xml:space="preserve">spread in </w:t>
      </w:r>
      <w:r w:rsidR="004D13E3">
        <w:t xml:space="preserve">ancient </w:t>
      </w:r>
      <w:r w:rsidR="003E1EF6">
        <w:t>India.</w:t>
      </w:r>
      <w:sdt>
        <w:sdtPr>
          <w:id w:val="-386344369"/>
          <w:citation/>
        </w:sdtPr>
        <w:sdtEndPr/>
        <w:sdtContent>
          <w:r w:rsidR="003E1EF6">
            <w:fldChar w:fldCharType="begin"/>
          </w:r>
          <w:r w:rsidR="003E1EF6">
            <w:rPr>
              <w:lang w:val="en-IN"/>
            </w:rPr>
            <w:instrText xml:space="preserve"> CITATION Tha60 \l 16393 </w:instrText>
          </w:r>
          <w:r w:rsidR="003E1EF6">
            <w:fldChar w:fldCharType="separate"/>
          </w:r>
          <w:r w:rsidR="003E1EF6">
            <w:rPr>
              <w:noProof/>
              <w:lang w:val="en-IN"/>
            </w:rPr>
            <w:t xml:space="preserve"> (Thapar)</w:t>
          </w:r>
          <w:r w:rsidR="003E1EF6">
            <w:fldChar w:fldCharType="end"/>
          </w:r>
        </w:sdtContent>
      </w:sdt>
      <w:r w:rsidR="002B2123">
        <w:t xml:space="preserve"> In fact, the current national flag with the blue central wheel and the national emblem with the four-headed lion are both derivations from Ashoka’s imperial symbols.  </w:t>
      </w:r>
    </w:p>
    <w:p w14:paraId="36A89C50" w14:textId="28C9557D" w:rsidR="000415C7" w:rsidRDefault="00910C33" w:rsidP="00265224">
      <w:r>
        <w:t xml:space="preserve">Ashoka’s </w:t>
      </w:r>
      <w:r w:rsidR="004F253C">
        <w:t xml:space="preserve">enthusiasm </w:t>
      </w:r>
      <w:r>
        <w:t xml:space="preserve">for </w:t>
      </w:r>
      <w:r w:rsidR="00D9429F">
        <w:t xml:space="preserve">the </w:t>
      </w:r>
      <w:r>
        <w:t>Budd</w:t>
      </w:r>
      <w:r w:rsidR="00D9429F">
        <w:t>ha and his teachings, however,</w:t>
      </w:r>
      <w:r>
        <w:t xml:space="preserve"> wasn’t shared by the subsequent empires. </w:t>
      </w:r>
      <w:r w:rsidR="0066373E">
        <w:t xml:space="preserve">In the </w:t>
      </w:r>
      <w:r>
        <w:t xml:space="preserve">Gupta empire </w:t>
      </w:r>
      <w:r w:rsidR="0066373E">
        <w:t>(4</w:t>
      </w:r>
      <w:r w:rsidR="0066373E" w:rsidRPr="0066373E">
        <w:rPr>
          <w:vertAlign w:val="superscript"/>
        </w:rPr>
        <w:t>th</w:t>
      </w:r>
      <w:r w:rsidR="0066373E">
        <w:t xml:space="preserve"> – 6</w:t>
      </w:r>
      <w:r w:rsidR="0066373E" w:rsidRPr="0066373E">
        <w:rPr>
          <w:vertAlign w:val="superscript"/>
        </w:rPr>
        <w:t>th</w:t>
      </w:r>
      <w:r w:rsidR="0066373E">
        <w:t xml:space="preserve"> century CE) </w:t>
      </w:r>
      <w:r>
        <w:t>that followed</w:t>
      </w:r>
      <w:r w:rsidR="0066373E">
        <w:t xml:space="preserve">, although Buddhism and Jainism were patronised, it was primarily a Hindu dynasty. In fact, it has often been touted as ‘the Golden Age’ of Hinduism when there was great socioeconomic progress as well as an abundant creation of art, architecture and literature. </w:t>
      </w:r>
      <w:r w:rsidR="004F253C">
        <w:t>This zeal for Hinduism apparently even resulted in some persecution of Buddhist and Jain monks</w:t>
      </w:r>
      <w:r w:rsidR="00B207F9">
        <w:t xml:space="preserve"> – </w:t>
      </w:r>
      <w:r w:rsidR="0023693C">
        <w:t>recorded</w:t>
      </w:r>
      <w:r w:rsidR="00B207F9">
        <w:t xml:space="preserve"> by Chinese traveller, Hsuan Tsang </w:t>
      </w:r>
      <w:r w:rsidR="0023693C">
        <w:t xml:space="preserve">amongothers </w:t>
      </w:r>
      <w:r w:rsidR="00B207F9">
        <w:t>–</w:t>
      </w:r>
      <w:r w:rsidR="004F253C">
        <w:t xml:space="preserve"> from the 7</w:t>
      </w:r>
      <w:r w:rsidR="004F253C" w:rsidRPr="004F253C">
        <w:rPr>
          <w:vertAlign w:val="superscript"/>
        </w:rPr>
        <w:t>th</w:t>
      </w:r>
      <w:r w:rsidR="004F253C">
        <w:t xml:space="preserve"> century onwards, but many historians believe those were exaggerated accounts.</w:t>
      </w:r>
      <w:sdt>
        <w:sdtPr>
          <w:id w:val="1828093342"/>
          <w:citation/>
        </w:sdtPr>
        <w:sdtEndPr/>
        <w:sdtContent>
          <w:r w:rsidR="009E35B5">
            <w:fldChar w:fldCharType="begin"/>
          </w:r>
          <w:r w:rsidR="009E35B5">
            <w:rPr>
              <w:lang w:val="en-IN"/>
            </w:rPr>
            <w:instrText xml:space="preserve"> CITATION Thaeb \l 16393 </w:instrText>
          </w:r>
          <w:r w:rsidR="009E35B5">
            <w:fldChar w:fldCharType="separate"/>
          </w:r>
          <w:r w:rsidR="009E35B5">
            <w:rPr>
              <w:noProof/>
              <w:lang w:val="en-IN"/>
            </w:rPr>
            <w:t xml:space="preserve"> (Thapar, Cultural Transaction and Early India: Tradition and Patronage)</w:t>
          </w:r>
          <w:r w:rsidR="009E35B5">
            <w:fldChar w:fldCharType="end"/>
          </w:r>
        </w:sdtContent>
      </w:sdt>
      <w:r w:rsidR="004F253C">
        <w:t xml:space="preserve"> </w:t>
      </w:r>
      <w:r w:rsidR="009E35B5">
        <w:t xml:space="preserve">Even so, </w:t>
      </w:r>
      <w:r w:rsidR="0023693C">
        <w:t xml:space="preserve">the </w:t>
      </w:r>
      <w:r w:rsidR="009E35B5">
        <w:t>troubled relationship between the two major religions in the late ancient period</w:t>
      </w:r>
      <w:r w:rsidR="0023693C">
        <w:t xml:space="preserve"> may be inferred</w:t>
      </w:r>
      <w:r w:rsidR="009E35B5">
        <w:t xml:space="preserve">. </w:t>
      </w:r>
      <w:r w:rsidR="00B207F9">
        <w:t xml:space="preserve">Like the harsh anti-Brahmanical polemics in early Buddhist literature, there was at the time a steady stream of anti-Buddhist polemic. </w:t>
      </w:r>
    </w:p>
    <w:p w14:paraId="444F569F" w14:textId="2956C479" w:rsidR="00463E14" w:rsidRPr="00463E14" w:rsidRDefault="00463E14" w:rsidP="00265224">
      <w:pPr>
        <w:rPr>
          <w:b/>
          <w:bCs/>
          <w:u w:val="single"/>
        </w:rPr>
      </w:pPr>
      <w:r w:rsidRPr="00463E14">
        <w:rPr>
          <w:b/>
          <w:bCs/>
        </w:rPr>
        <w:t>Cross cultural influences</w:t>
      </w:r>
    </w:p>
    <w:p w14:paraId="681D19D9" w14:textId="493AAF40" w:rsidR="008A6B0C" w:rsidRDefault="00C63091" w:rsidP="00265224">
      <w:pPr>
        <w:rPr>
          <w:lang w:val="en-IN"/>
        </w:rPr>
      </w:pPr>
      <w:r>
        <w:rPr>
          <w:lang w:val="en-IN"/>
        </w:rPr>
        <w:t xml:space="preserve">The religious rivalry notwithstanding, Buddhism and Hinduism continued to influence each other in significant ways. </w:t>
      </w:r>
      <w:r w:rsidR="00246B32">
        <w:rPr>
          <w:lang w:val="en-IN"/>
        </w:rPr>
        <w:t xml:space="preserve">Buddha’s </w:t>
      </w:r>
      <w:r w:rsidR="00BF4D43">
        <w:rPr>
          <w:lang w:val="en-IN"/>
        </w:rPr>
        <w:t xml:space="preserve">philological loans from the Vedic religion are the reason why it is often considered to be “an offshoot of Hinduism”. </w:t>
      </w:r>
      <w:r w:rsidR="00272D92">
        <w:rPr>
          <w:lang w:val="en-IN"/>
        </w:rPr>
        <w:t xml:space="preserve">Although Buddha invested some Pali terms (Sanskrit equivalents in brackets) like </w:t>
      </w:r>
      <w:r w:rsidR="00272D92">
        <w:rPr>
          <w:i/>
          <w:iCs/>
          <w:lang w:val="en-IN"/>
        </w:rPr>
        <w:t xml:space="preserve">deva, aggi (agni), amata (amrita), brahman, jhana (dhyana), punna (punya), kamma (karma), </w:t>
      </w:r>
      <w:r w:rsidR="00272D92" w:rsidRPr="00272D92">
        <w:rPr>
          <w:lang w:val="en-IN"/>
        </w:rPr>
        <w:t>and</w:t>
      </w:r>
      <w:r w:rsidR="00272D92">
        <w:rPr>
          <w:i/>
          <w:iCs/>
          <w:lang w:val="en-IN"/>
        </w:rPr>
        <w:t xml:space="preserve"> </w:t>
      </w:r>
      <w:r w:rsidR="00272D92">
        <w:rPr>
          <w:lang w:val="en-IN"/>
        </w:rPr>
        <w:t xml:space="preserve">even </w:t>
      </w:r>
      <w:r w:rsidR="00272D92">
        <w:rPr>
          <w:i/>
          <w:iCs/>
          <w:lang w:val="en-IN"/>
        </w:rPr>
        <w:t xml:space="preserve">Veda </w:t>
      </w:r>
      <w:r w:rsidR="00272D92">
        <w:rPr>
          <w:lang w:val="en-IN"/>
        </w:rPr>
        <w:t xml:space="preserve">with new, spiritual/symbolic meanings, to the layperson, the similarities </w:t>
      </w:r>
      <w:r w:rsidR="008A6B0C">
        <w:rPr>
          <w:lang w:val="en-IN"/>
        </w:rPr>
        <w:t>were most apparent</w:t>
      </w:r>
      <w:r w:rsidR="00272D92">
        <w:rPr>
          <w:lang w:val="en-IN"/>
        </w:rPr>
        <w:t>.</w:t>
      </w:r>
      <w:r w:rsidR="008A6B0C">
        <w:rPr>
          <w:lang w:val="en-IN"/>
        </w:rPr>
        <w:t xml:space="preserve"> </w:t>
      </w:r>
      <w:sdt>
        <w:sdtPr>
          <w:rPr>
            <w:lang w:val="en-IN"/>
          </w:rPr>
          <w:id w:val="-781565179"/>
          <w:citation/>
        </w:sdtPr>
        <w:sdtEndPr/>
        <w:sdtContent>
          <w:r w:rsidR="00833785">
            <w:rPr>
              <w:lang w:val="en-IN"/>
            </w:rPr>
            <w:fldChar w:fldCharType="begin"/>
          </w:r>
          <w:r w:rsidR="00833785">
            <w:rPr>
              <w:lang w:val="en-IN"/>
            </w:rPr>
            <w:instrText xml:space="preserve"> CITATION Nor12 \l 16393 </w:instrText>
          </w:r>
          <w:r w:rsidR="00833785">
            <w:rPr>
              <w:lang w:val="en-IN"/>
            </w:rPr>
            <w:fldChar w:fldCharType="separate"/>
          </w:r>
          <w:r w:rsidR="00833785">
            <w:rPr>
              <w:noProof/>
              <w:lang w:val="en-IN"/>
            </w:rPr>
            <w:t>(Norman)</w:t>
          </w:r>
          <w:r w:rsidR="00833785">
            <w:rPr>
              <w:lang w:val="en-IN"/>
            </w:rPr>
            <w:fldChar w:fldCharType="end"/>
          </w:r>
        </w:sdtContent>
      </w:sdt>
    </w:p>
    <w:p w14:paraId="65579714" w14:textId="34C57288" w:rsidR="009749BB" w:rsidRDefault="008A6B0C" w:rsidP="00265224">
      <w:pPr>
        <w:rPr>
          <w:lang w:val="en-IN"/>
        </w:rPr>
      </w:pPr>
      <w:r>
        <w:rPr>
          <w:lang w:val="en-IN"/>
        </w:rPr>
        <w:t xml:space="preserve">On Hinduism’s part, a whole lot of architectural grammar was borrowed from Buddhism. </w:t>
      </w:r>
      <w:r w:rsidR="00A3198D">
        <w:rPr>
          <w:lang w:val="en-IN"/>
        </w:rPr>
        <w:t xml:space="preserve">The early Vedic people were pastoral nomads who performed open-air ritual sacrifices </w:t>
      </w:r>
      <w:r w:rsidR="00815BA2">
        <w:rPr>
          <w:lang w:val="en-IN"/>
        </w:rPr>
        <w:t xml:space="preserve">or </w:t>
      </w:r>
      <w:r w:rsidR="00815BA2">
        <w:rPr>
          <w:i/>
          <w:iCs/>
          <w:lang w:val="en-IN"/>
        </w:rPr>
        <w:t xml:space="preserve">yagnas </w:t>
      </w:r>
      <w:r w:rsidR="00A3198D">
        <w:rPr>
          <w:lang w:val="en-IN"/>
        </w:rPr>
        <w:t>on temporary altars. Their offerings were thrown into</w:t>
      </w:r>
      <w:r w:rsidR="00C5435E">
        <w:rPr>
          <w:lang w:val="en-IN"/>
        </w:rPr>
        <w:t xml:space="preserve"> the</w:t>
      </w:r>
      <w:r w:rsidR="00A3198D">
        <w:rPr>
          <w:lang w:val="en-IN"/>
        </w:rPr>
        <w:t xml:space="preserve"> fire or animals were sacrificed as part of these religious practices. Their personified elemental gods were invoked through incantations or </w:t>
      </w:r>
      <w:r w:rsidR="00A3198D" w:rsidRPr="00A3198D">
        <w:rPr>
          <w:i/>
          <w:iCs/>
          <w:lang w:val="en-IN"/>
        </w:rPr>
        <w:t>mantras</w:t>
      </w:r>
      <w:r w:rsidR="00A3198D">
        <w:rPr>
          <w:i/>
          <w:iCs/>
          <w:lang w:val="en-IN"/>
        </w:rPr>
        <w:t xml:space="preserve">, </w:t>
      </w:r>
      <w:r w:rsidR="00A3198D">
        <w:rPr>
          <w:lang w:val="en-IN"/>
        </w:rPr>
        <w:t xml:space="preserve">with no need nor scope for </w:t>
      </w:r>
      <w:r w:rsidR="00DB6919">
        <w:rPr>
          <w:lang w:val="en-IN"/>
        </w:rPr>
        <w:t>iconic worship</w:t>
      </w:r>
      <w:r w:rsidR="00A3198D">
        <w:rPr>
          <w:lang w:val="en-IN"/>
        </w:rPr>
        <w:t>.</w:t>
      </w:r>
      <w:r w:rsidR="00DB6919">
        <w:rPr>
          <w:lang w:val="en-IN"/>
        </w:rPr>
        <w:t xml:space="preserve"> </w:t>
      </w:r>
      <w:r w:rsidR="00C51290">
        <w:rPr>
          <w:lang w:val="en-IN"/>
        </w:rPr>
        <w:t xml:space="preserve">As </w:t>
      </w:r>
      <w:r w:rsidR="00366F80">
        <w:rPr>
          <w:lang w:val="en-IN"/>
        </w:rPr>
        <w:t xml:space="preserve">society progressed towards agriculturalism and the Vedic people settled down, their religious practices </w:t>
      </w:r>
      <w:r w:rsidR="00EC2228">
        <w:rPr>
          <w:lang w:val="en-IN"/>
        </w:rPr>
        <w:t xml:space="preserve">had to be </w:t>
      </w:r>
      <w:r w:rsidR="00366F80">
        <w:rPr>
          <w:lang w:val="en-IN"/>
        </w:rPr>
        <w:t xml:space="preserve">assigned to certain geographical spaces. </w:t>
      </w:r>
      <w:r w:rsidR="00CD1627">
        <w:rPr>
          <w:lang w:val="en-IN"/>
        </w:rPr>
        <w:t xml:space="preserve">Around the same time, i.e. the </w:t>
      </w:r>
      <w:r w:rsidR="006C655E">
        <w:rPr>
          <w:lang w:val="en-IN"/>
        </w:rPr>
        <w:t>3</w:t>
      </w:r>
      <w:r w:rsidR="006C655E" w:rsidRPr="006C655E">
        <w:rPr>
          <w:vertAlign w:val="superscript"/>
          <w:lang w:val="en-IN"/>
        </w:rPr>
        <w:t>rd</w:t>
      </w:r>
      <w:r w:rsidR="00CD1627">
        <w:rPr>
          <w:lang w:val="en-IN"/>
        </w:rPr>
        <w:t>-</w:t>
      </w:r>
      <w:r w:rsidR="006C655E">
        <w:rPr>
          <w:lang w:val="en-IN"/>
        </w:rPr>
        <w:t>6</w:t>
      </w:r>
      <w:r w:rsidR="00CD1627" w:rsidRPr="00CD1627">
        <w:rPr>
          <w:vertAlign w:val="superscript"/>
          <w:lang w:val="en-IN"/>
        </w:rPr>
        <w:t>th</w:t>
      </w:r>
      <w:r w:rsidR="00CD1627">
        <w:rPr>
          <w:lang w:val="en-IN"/>
        </w:rPr>
        <w:t xml:space="preserve"> centuries CE, simple Buddhist commemorative mounds had evolved to become rock-cut caves and shrines. </w:t>
      </w:r>
      <w:r w:rsidR="004C25C6">
        <w:rPr>
          <w:lang w:val="en-IN"/>
        </w:rPr>
        <w:t xml:space="preserve">The characteristic dome-shaped </w:t>
      </w:r>
      <w:r w:rsidR="004C25C6" w:rsidRPr="004C25C6">
        <w:rPr>
          <w:i/>
          <w:iCs/>
          <w:lang w:val="en-IN"/>
        </w:rPr>
        <w:t>stupas</w:t>
      </w:r>
      <w:r w:rsidR="004C25C6">
        <w:rPr>
          <w:lang w:val="en-IN"/>
        </w:rPr>
        <w:t xml:space="preserve">, the accompanying monasteries or </w:t>
      </w:r>
      <w:r w:rsidR="004C25C6">
        <w:rPr>
          <w:i/>
          <w:iCs/>
          <w:lang w:val="en-IN"/>
        </w:rPr>
        <w:t xml:space="preserve">viharas </w:t>
      </w:r>
      <w:r w:rsidR="004C25C6">
        <w:rPr>
          <w:lang w:val="en-IN"/>
        </w:rPr>
        <w:t>and Buddha images (following the establishment of Mahayana) had become a central feature of the Buddhist religion.</w:t>
      </w:r>
      <w:r w:rsidR="005B5693">
        <w:rPr>
          <w:lang w:val="en-IN"/>
        </w:rPr>
        <w:t xml:space="preserve"> Hinduism</w:t>
      </w:r>
      <w:r w:rsidR="00315DB8">
        <w:rPr>
          <w:lang w:val="en-IN"/>
        </w:rPr>
        <w:t xml:space="preserve">, which had also gone from being Vedic to Puranic, </w:t>
      </w:r>
      <w:r w:rsidR="005B5693">
        <w:rPr>
          <w:lang w:val="en-IN"/>
        </w:rPr>
        <w:t>found its influences therein and it set off the beginnings of Hindu temple architecture.</w:t>
      </w:r>
      <w:sdt>
        <w:sdtPr>
          <w:rPr>
            <w:lang w:val="en-IN"/>
          </w:rPr>
          <w:id w:val="-897428338"/>
          <w:citation/>
        </w:sdtPr>
        <w:sdtEndPr/>
        <w:sdtContent>
          <w:r w:rsidR="009749BB">
            <w:rPr>
              <w:lang w:val="en-IN"/>
            </w:rPr>
            <w:fldChar w:fldCharType="begin"/>
          </w:r>
          <w:r w:rsidR="009749BB">
            <w:rPr>
              <w:lang w:val="en-IN"/>
            </w:rPr>
            <w:instrText xml:space="preserve"> CITATION Sin08 \l 16393 </w:instrText>
          </w:r>
          <w:r w:rsidR="009749BB">
            <w:rPr>
              <w:lang w:val="en-IN"/>
            </w:rPr>
            <w:fldChar w:fldCharType="separate"/>
          </w:r>
          <w:r w:rsidR="009749BB">
            <w:rPr>
              <w:noProof/>
              <w:lang w:val="en-IN"/>
            </w:rPr>
            <w:t xml:space="preserve"> (Singh)</w:t>
          </w:r>
          <w:r w:rsidR="009749BB">
            <w:rPr>
              <w:lang w:val="en-IN"/>
            </w:rPr>
            <w:fldChar w:fldCharType="end"/>
          </w:r>
        </w:sdtContent>
      </w:sdt>
      <w:r w:rsidR="009749BB">
        <w:rPr>
          <w:lang w:val="en-IN"/>
        </w:rPr>
        <w:t xml:space="preserve"> The </w:t>
      </w:r>
      <w:r w:rsidR="0065032E">
        <w:rPr>
          <w:lang w:val="en-IN"/>
        </w:rPr>
        <w:t xml:space="preserve">elaborate </w:t>
      </w:r>
      <w:r w:rsidR="009749BB">
        <w:rPr>
          <w:lang w:val="en-IN"/>
        </w:rPr>
        <w:t xml:space="preserve">temple art </w:t>
      </w:r>
      <w:r w:rsidR="0065032E">
        <w:rPr>
          <w:lang w:val="en-IN"/>
        </w:rPr>
        <w:t xml:space="preserve">and architecture </w:t>
      </w:r>
      <w:r w:rsidR="009749BB">
        <w:rPr>
          <w:lang w:val="en-IN"/>
        </w:rPr>
        <w:t xml:space="preserve">that is often thought to be the preserve of Hinduism owes its beginnings to Buddhist </w:t>
      </w:r>
      <w:r w:rsidR="0065032E">
        <w:rPr>
          <w:lang w:val="en-IN"/>
        </w:rPr>
        <w:t xml:space="preserve">religious </w:t>
      </w:r>
      <w:r w:rsidR="009749BB">
        <w:rPr>
          <w:lang w:val="en-IN"/>
        </w:rPr>
        <w:t xml:space="preserve">art. </w:t>
      </w:r>
    </w:p>
    <w:p w14:paraId="27777510" w14:textId="5B4CF107" w:rsidR="0065032E" w:rsidRDefault="001C4CD2" w:rsidP="00265224">
      <w:pPr>
        <w:rPr>
          <w:lang w:val="en-IN"/>
        </w:rPr>
      </w:pPr>
      <w:r>
        <w:rPr>
          <w:lang w:val="en-IN"/>
        </w:rPr>
        <w:t xml:space="preserve">Many </w:t>
      </w:r>
      <w:r w:rsidR="008540B8">
        <w:rPr>
          <w:lang w:val="en-IN"/>
        </w:rPr>
        <w:t xml:space="preserve">myths </w:t>
      </w:r>
      <w:r>
        <w:rPr>
          <w:lang w:val="en-IN"/>
        </w:rPr>
        <w:t xml:space="preserve">and legends </w:t>
      </w:r>
      <w:r w:rsidR="008540B8">
        <w:rPr>
          <w:lang w:val="en-IN"/>
        </w:rPr>
        <w:t xml:space="preserve">that were the subject of such temple art – both in Buddhist and Hindu contexts – were also a result of such cross fertilization. </w:t>
      </w:r>
      <w:r w:rsidR="00BC7110">
        <w:rPr>
          <w:lang w:val="en-IN"/>
        </w:rPr>
        <w:t xml:space="preserve">While earlier forms of Buddhism i.e. Theravada prohibited any Buddha depictions, the later forms viz. Mahayana and Vajrayana were prolific in their use of imagery. As with later Hindu temples, Buddhist caves were full of painted or carved stories from </w:t>
      </w:r>
      <w:r w:rsidR="00ED1167">
        <w:rPr>
          <w:lang w:val="en-IN"/>
        </w:rPr>
        <w:t>religious literature</w:t>
      </w:r>
      <w:r w:rsidR="00687B70">
        <w:rPr>
          <w:lang w:val="en-IN"/>
        </w:rPr>
        <w:t xml:space="preserve">, often </w:t>
      </w:r>
      <w:r w:rsidR="005D56C6">
        <w:rPr>
          <w:lang w:val="en-IN"/>
        </w:rPr>
        <w:t xml:space="preserve">in obvious </w:t>
      </w:r>
      <w:r w:rsidR="00687B70">
        <w:rPr>
          <w:lang w:val="en-IN"/>
        </w:rPr>
        <w:t>competi</w:t>
      </w:r>
      <w:r w:rsidR="005D56C6">
        <w:rPr>
          <w:lang w:val="en-IN"/>
        </w:rPr>
        <w:t>tion</w:t>
      </w:r>
      <w:r w:rsidR="00687B70">
        <w:rPr>
          <w:lang w:val="en-IN"/>
        </w:rPr>
        <w:t xml:space="preserve">. </w:t>
      </w:r>
      <w:r w:rsidR="005D56C6">
        <w:rPr>
          <w:lang w:val="en-IN"/>
        </w:rPr>
        <w:t xml:space="preserve">For example, the Hindu </w:t>
      </w:r>
      <w:r w:rsidR="005D56C6" w:rsidRPr="005D56C6">
        <w:rPr>
          <w:i/>
          <w:iCs/>
          <w:lang w:val="en-IN"/>
        </w:rPr>
        <w:t>devas</w:t>
      </w:r>
      <w:r w:rsidR="005D56C6">
        <w:rPr>
          <w:i/>
          <w:iCs/>
          <w:lang w:val="en-IN"/>
        </w:rPr>
        <w:t xml:space="preserve"> </w:t>
      </w:r>
      <w:r w:rsidR="005D56C6">
        <w:rPr>
          <w:lang w:val="en-IN"/>
        </w:rPr>
        <w:lastRenderedPageBreak/>
        <w:t xml:space="preserve">or gods </w:t>
      </w:r>
      <w:r w:rsidR="003A5980">
        <w:rPr>
          <w:lang w:val="en-IN"/>
        </w:rPr>
        <w:t xml:space="preserve">were </w:t>
      </w:r>
      <w:r w:rsidR="005D56C6">
        <w:rPr>
          <w:lang w:val="en-IN"/>
        </w:rPr>
        <w:t xml:space="preserve">transformed into lesser beings in the Buddhist narrative, whereas in some Hindu Puranas, the Buddha himself </w:t>
      </w:r>
      <w:r w:rsidR="003A5980">
        <w:rPr>
          <w:lang w:val="en-IN"/>
        </w:rPr>
        <w:t xml:space="preserve">was </w:t>
      </w:r>
      <w:r w:rsidR="005D56C6">
        <w:rPr>
          <w:lang w:val="en-IN"/>
        </w:rPr>
        <w:t xml:space="preserve">proclaimed to be an </w:t>
      </w:r>
      <w:r w:rsidR="005D56C6">
        <w:rPr>
          <w:i/>
          <w:iCs/>
          <w:lang w:val="en-IN"/>
        </w:rPr>
        <w:t xml:space="preserve">avatar </w:t>
      </w:r>
      <w:r w:rsidR="005D56C6">
        <w:rPr>
          <w:lang w:val="en-IN"/>
        </w:rPr>
        <w:t xml:space="preserve">of </w:t>
      </w:r>
      <w:r w:rsidR="00AD73A7">
        <w:rPr>
          <w:lang w:val="en-IN"/>
        </w:rPr>
        <w:t xml:space="preserve">the Hindu god, </w:t>
      </w:r>
      <w:r w:rsidR="005D56C6">
        <w:rPr>
          <w:lang w:val="en-IN"/>
        </w:rPr>
        <w:t xml:space="preserve">Vishnu! </w:t>
      </w:r>
      <w:r w:rsidR="00ED5A40">
        <w:rPr>
          <w:lang w:val="en-IN"/>
        </w:rPr>
        <w:t>Such crossovers were especially rampant among Tantric practitioners, with Hindu and Vajrayana</w:t>
      </w:r>
      <w:r w:rsidR="00231B16">
        <w:rPr>
          <w:lang w:val="en-IN"/>
        </w:rPr>
        <w:t xml:space="preserve"> (an esoteric form of Buddhism)</w:t>
      </w:r>
      <w:r w:rsidR="00ED5A40">
        <w:rPr>
          <w:lang w:val="en-IN"/>
        </w:rPr>
        <w:t xml:space="preserve"> tantra sharing several </w:t>
      </w:r>
      <w:r w:rsidR="00562C69">
        <w:rPr>
          <w:lang w:val="en-IN"/>
        </w:rPr>
        <w:t xml:space="preserve">‘template’ </w:t>
      </w:r>
      <w:r w:rsidR="00ED5A40">
        <w:rPr>
          <w:lang w:val="en-IN"/>
        </w:rPr>
        <w:t>deities and rituals.</w:t>
      </w:r>
      <w:sdt>
        <w:sdtPr>
          <w:rPr>
            <w:lang w:val="en-IN"/>
          </w:rPr>
          <w:id w:val="501636800"/>
          <w:citation/>
        </w:sdtPr>
        <w:sdtEndPr/>
        <w:sdtContent>
          <w:r w:rsidR="00AD73A7">
            <w:rPr>
              <w:lang w:val="en-IN"/>
            </w:rPr>
            <w:fldChar w:fldCharType="begin"/>
          </w:r>
          <w:r w:rsidR="00AD73A7">
            <w:rPr>
              <w:lang w:val="en-IN"/>
            </w:rPr>
            <w:instrText xml:space="preserve"> CITATION Sch07 \l 16393 </w:instrText>
          </w:r>
          <w:r w:rsidR="00AD73A7">
            <w:rPr>
              <w:lang w:val="en-IN"/>
            </w:rPr>
            <w:fldChar w:fldCharType="separate"/>
          </w:r>
          <w:r w:rsidR="00AD73A7">
            <w:rPr>
              <w:noProof/>
              <w:lang w:val="en-IN"/>
            </w:rPr>
            <w:t xml:space="preserve"> (Schmidt-Leukel)</w:t>
          </w:r>
          <w:r w:rsidR="00AD73A7">
            <w:rPr>
              <w:lang w:val="en-IN"/>
            </w:rPr>
            <w:fldChar w:fldCharType="end"/>
          </w:r>
        </w:sdtContent>
      </w:sdt>
      <w:r w:rsidR="00ED5A40">
        <w:rPr>
          <w:lang w:val="en-IN"/>
        </w:rPr>
        <w:t xml:space="preserve"> </w:t>
      </w:r>
    </w:p>
    <w:p w14:paraId="2C133FF8" w14:textId="263E98F3" w:rsidR="003B69D6" w:rsidRDefault="003B69D6" w:rsidP="00265224">
      <w:pPr>
        <w:rPr>
          <w:b/>
          <w:bCs/>
          <w:lang w:val="en-IN"/>
        </w:rPr>
      </w:pPr>
      <w:r>
        <w:rPr>
          <w:b/>
          <w:bCs/>
          <w:lang w:val="en-IN"/>
        </w:rPr>
        <w:t>Decline and disappearance of Buddhism from India</w:t>
      </w:r>
    </w:p>
    <w:p w14:paraId="4A7E67E3" w14:textId="151B065E" w:rsidR="00AD73A7" w:rsidRDefault="00231B16" w:rsidP="00265224">
      <w:pPr>
        <w:rPr>
          <w:lang w:val="en-IN"/>
        </w:rPr>
      </w:pPr>
      <w:r>
        <w:rPr>
          <w:lang w:val="en-IN"/>
        </w:rPr>
        <w:t xml:space="preserve">The fractionalisation of Buddhists into many sects </w:t>
      </w:r>
      <w:r w:rsidR="00726772">
        <w:rPr>
          <w:lang w:val="en-IN"/>
        </w:rPr>
        <w:t>may have widened their theological and philosophical scope, but it also became one of the reasons for its downfall</w:t>
      </w:r>
      <w:r w:rsidR="004A16FE">
        <w:rPr>
          <w:lang w:val="en-IN"/>
        </w:rPr>
        <w:t xml:space="preserve">. </w:t>
      </w:r>
      <w:r w:rsidR="005730E3">
        <w:rPr>
          <w:lang w:val="en-IN"/>
        </w:rPr>
        <w:t xml:space="preserve">The once powerful Buddhist Sangha </w:t>
      </w:r>
      <w:r w:rsidR="0027191F">
        <w:rPr>
          <w:lang w:val="en-IN"/>
        </w:rPr>
        <w:t xml:space="preserve">crumbled under </w:t>
      </w:r>
      <w:r w:rsidR="002A06AE">
        <w:rPr>
          <w:lang w:val="en-IN"/>
        </w:rPr>
        <w:t xml:space="preserve">the </w:t>
      </w:r>
      <w:r w:rsidR="0027191F">
        <w:rPr>
          <w:lang w:val="en-IN"/>
        </w:rPr>
        <w:t>weight</w:t>
      </w:r>
      <w:r w:rsidR="002A06AE">
        <w:rPr>
          <w:lang w:val="en-IN"/>
        </w:rPr>
        <w:t xml:space="preserve"> of</w:t>
      </w:r>
      <w:r w:rsidR="0027191F">
        <w:rPr>
          <w:lang w:val="en-IN"/>
        </w:rPr>
        <w:t xml:space="preserve"> corruption and disconnect with the laity. On one hand, there was </w:t>
      </w:r>
      <w:r w:rsidR="00332A3F">
        <w:rPr>
          <w:lang w:val="en-IN"/>
        </w:rPr>
        <w:t xml:space="preserve">declining </w:t>
      </w:r>
      <w:r w:rsidR="0027191F">
        <w:rPr>
          <w:lang w:val="en-IN"/>
        </w:rPr>
        <w:t>state patronage for Buddhism, and on the other powerful changes were taking place in Hinduism.</w:t>
      </w:r>
      <w:r w:rsidR="004B0A5F">
        <w:rPr>
          <w:lang w:val="en-IN"/>
        </w:rPr>
        <w:t xml:space="preserve"> </w:t>
      </w:r>
    </w:p>
    <w:p w14:paraId="75EB338B" w14:textId="1D50F99A" w:rsidR="0027191F" w:rsidRDefault="005C7639" w:rsidP="00265224">
      <w:pPr>
        <w:rPr>
          <w:lang w:val="en-IN"/>
        </w:rPr>
      </w:pPr>
      <w:r>
        <w:rPr>
          <w:lang w:val="en-IN"/>
        </w:rPr>
        <w:t>One of the most important figures in the history of Hinduism, Adi Shankaracharya, is credited with reforming Hinduism</w:t>
      </w:r>
      <w:r w:rsidR="00FD0EA7">
        <w:rPr>
          <w:lang w:val="en-IN"/>
        </w:rPr>
        <w:t xml:space="preserve"> in the 7</w:t>
      </w:r>
      <w:r w:rsidR="00FD0EA7" w:rsidRPr="00FD0EA7">
        <w:rPr>
          <w:vertAlign w:val="superscript"/>
          <w:lang w:val="en-IN"/>
        </w:rPr>
        <w:t>th</w:t>
      </w:r>
      <w:r w:rsidR="00FD0EA7">
        <w:rPr>
          <w:lang w:val="en-IN"/>
        </w:rPr>
        <w:t xml:space="preserve"> century CE</w:t>
      </w:r>
      <w:r>
        <w:rPr>
          <w:lang w:val="en-IN"/>
        </w:rPr>
        <w:t>. Although he followed the monist philosophy of Advaita Vedanta, h</w:t>
      </w:r>
      <w:r w:rsidR="006E3FD5">
        <w:rPr>
          <w:lang w:val="en-IN"/>
        </w:rPr>
        <w:t xml:space="preserve">e introduced </w:t>
      </w:r>
      <w:r w:rsidR="00351217">
        <w:rPr>
          <w:lang w:val="en-IN"/>
        </w:rPr>
        <w:t xml:space="preserve">some accessible </w:t>
      </w:r>
      <w:r w:rsidR="006E3FD5">
        <w:rPr>
          <w:lang w:val="en-IN"/>
        </w:rPr>
        <w:t>ritual elements in Hinduism and found a way of uniting sparring cults like Shaivism and Vaishnavism</w:t>
      </w:r>
      <w:r w:rsidR="00351217">
        <w:rPr>
          <w:lang w:val="en-IN"/>
        </w:rPr>
        <w:t xml:space="preserve">. </w:t>
      </w:r>
      <w:r w:rsidR="004B0A5F">
        <w:rPr>
          <w:lang w:val="en-IN"/>
        </w:rPr>
        <w:t xml:space="preserve">He set up </w:t>
      </w:r>
      <w:r w:rsidR="004B0A5F">
        <w:rPr>
          <w:i/>
          <w:iCs/>
          <w:lang w:val="en-IN"/>
        </w:rPr>
        <w:t xml:space="preserve">mathas </w:t>
      </w:r>
      <w:r w:rsidR="004B0A5F">
        <w:rPr>
          <w:lang w:val="en-IN"/>
        </w:rPr>
        <w:t xml:space="preserve">or monastic institutions in several centres in India, which mimicked the Buddhist monasteries, and made daily worship simpler and more accessible to the layperson. Shankara’s ‘new Hinduism’ had something for everyone. </w:t>
      </w:r>
      <w:r w:rsidR="007246B4">
        <w:rPr>
          <w:lang w:val="en-IN"/>
        </w:rPr>
        <w:t>Between the 7</w:t>
      </w:r>
      <w:r w:rsidR="007246B4" w:rsidRPr="007246B4">
        <w:rPr>
          <w:vertAlign w:val="superscript"/>
          <w:lang w:val="en-IN"/>
        </w:rPr>
        <w:t>th</w:t>
      </w:r>
      <w:r w:rsidR="007246B4">
        <w:rPr>
          <w:lang w:val="en-IN"/>
        </w:rPr>
        <w:t xml:space="preserve"> and the 12</w:t>
      </w:r>
      <w:r w:rsidR="007246B4" w:rsidRPr="007246B4">
        <w:rPr>
          <w:vertAlign w:val="superscript"/>
          <w:lang w:val="en-IN"/>
        </w:rPr>
        <w:t>th</w:t>
      </w:r>
      <w:r w:rsidR="007246B4">
        <w:rPr>
          <w:lang w:val="en-IN"/>
        </w:rPr>
        <w:t xml:space="preserve"> centuries CE, Buddhism continued </w:t>
      </w:r>
      <w:r w:rsidR="00A73893">
        <w:rPr>
          <w:lang w:val="en-IN"/>
        </w:rPr>
        <w:t>i</w:t>
      </w:r>
      <w:r w:rsidR="007246B4">
        <w:rPr>
          <w:lang w:val="en-IN"/>
        </w:rPr>
        <w:t>n a downward spiral</w:t>
      </w:r>
      <w:r w:rsidR="00C64EC8">
        <w:rPr>
          <w:lang w:val="en-IN"/>
        </w:rPr>
        <w:t>, even as many Buddhist temples were converted to Hindu ones</w:t>
      </w:r>
      <w:r w:rsidR="007246B4">
        <w:rPr>
          <w:lang w:val="en-IN"/>
        </w:rPr>
        <w:t xml:space="preserve">. </w:t>
      </w:r>
    </w:p>
    <w:p w14:paraId="164D1210" w14:textId="4A0B8D42" w:rsidR="004C45C7" w:rsidRDefault="007246B4" w:rsidP="00265224">
      <w:pPr>
        <w:rPr>
          <w:lang w:val="en-IN"/>
        </w:rPr>
      </w:pPr>
      <w:r>
        <w:rPr>
          <w:lang w:val="en-IN"/>
        </w:rPr>
        <w:t xml:space="preserve">The final blow came in the form of Islamic invasions into India, starting with Muhammad Ghori’s campaign in 1175 CE. </w:t>
      </w:r>
      <w:r w:rsidR="00B83607">
        <w:rPr>
          <w:lang w:val="en-IN"/>
        </w:rPr>
        <w:t xml:space="preserve">The Pala dynasty, which was among the last states to patronise Buddhism, also came to an end around the same time </w:t>
      </w:r>
      <w:r w:rsidR="00543A06">
        <w:rPr>
          <w:lang w:val="en-IN"/>
        </w:rPr>
        <w:t>(circa. 1130 CE), thus effectively ending any visible Buddhist</w:t>
      </w:r>
      <w:r>
        <w:rPr>
          <w:lang w:val="en-IN"/>
        </w:rPr>
        <w:t xml:space="preserve"> </w:t>
      </w:r>
      <w:r w:rsidR="00543A06">
        <w:rPr>
          <w:lang w:val="en-IN"/>
        </w:rPr>
        <w:t xml:space="preserve">traditions in India. </w:t>
      </w:r>
      <w:r w:rsidR="00A73893">
        <w:rPr>
          <w:lang w:val="en-IN"/>
        </w:rPr>
        <w:t xml:space="preserve">Some scholars are of the opinion that Buddhism never really disappeared from India. But it was </w:t>
      </w:r>
      <w:r w:rsidR="007B157B">
        <w:rPr>
          <w:lang w:val="en-IN"/>
        </w:rPr>
        <w:t xml:space="preserve">clearly </w:t>
      </w:r>
      <w:r w:rsidR="00A73893">
        <w:rPr>
          <w:lang w:val="en-IN"/>
        </w:rPr>
        <w:t>superseded by Hinduism in a way that was hardly recognisable</w:t>
      </w:r>
      <w:r w:rsidR="001A5F30">
        <w:rPr>
          <w:lang w:val="en-IN"/>
        </w:rPr>
        <w:t xml:space="preserve"> for many centuries</w:t>
      </w:r>
      <w:r w:rsidR="00A73893">
        <w:rPr>
          <w:lang w:val="en-IN"/>
        </w:rPr>
        <w:t>.</w:t>
      </w:r>
      <w:sdt>
        <w:sdtPr>
          <w:rPr>
            <w:lang w:val="en-IN"/>
          </w:rPr>
          <w:id w:val="1024445639"/>
          <w:citation/>
        </w:sdtPr>
        <w:sdtEndPr/>
        <w:sdtContent>
          <w:r w:rsidR="004C45C7">
            <w:rPr>
              <w:lang w:val="en-IN"/>
            </w:rPr>
            <w:fldChar w:fldCharType="begin"/>
          </w:r>
          <w:r w:rsidR="004C45C7">
            <w:rPr>
              <w:lang w:val="en-IN"/>
            </w:rPr>
            <w:instrText xml:space="preserve"> CITATION Haz98 \l 16393 </w:instrText>
          </w:r>
          <w:r w:rsidR="004C45C7">
            <w:rPr>
              <w:lang w:val="en-IN"/>
            </w:rPr>
            <w:fldChar w:fldCharType="separate"/>
          </w:r>
          <w:r w:rsidR="004C45C7">
            <w:rPr>
              <w:noProof/>
              <w:lang w:val="en-IN"/>
            </w:rPr>
            <w:t xml:space="preserve"> (Lal)</w:t>
          </w:r>
          <w:r w:rsidR="004C45C7">
            <w:rPr>
              <w:lang w:val="en-IN"/>
            </w:rPr>
            <w:fldChar w:fldCharType="end"/>
          </w:r>
        </w:sdtContent>
      </w:sdt>
    </w:p>
    <w:p w14:paraId="46E5FC4B" w14:textId="77777777" w:rsidR="006975B4" w:rsidRDefault="004C45C7" w:rsidP="00265224">
      <w:pPr>
        <w:rPr>
          <w:b/>
          <w:bCs/>
          <w:lang w:val="en-IN"/>
        </w:rPr>
      </w:pPr>
      <w:r w:rsidRPr="004C45C7">
        <w:rPr>
          <w:b/>
          <w:bCs/>
          <w:lang w:val="en-IN"/>
        </w:rPr>
        <w:t>Revival of Buddhism and Neo Buddhism in India</w:t>
      </w:r>
    </w:p>
    <w:p w14:paraId="4C73AC7A" w14:textId="77777777" w:rsidR="00635D0A" w:rsidRDefault="001A5F30" w:rsidP="00265224">
      <w:pPr>
        <w:rPr>
          <w:lang w:val="en-IN"/>
        </w:rPr>
      </w:pPr>
      <w:r w:rsidRPr="001A5F30">
        <w:rPr>
          <w:lang w:val="en-IN"/>
        </w:rPr>
        <w:t xml:space="preserve">The </w:t>
      </w:r>
      <w:r>
        <w:rPr>
          <w:lang w:val="en-IN"/>
        </w:rPr>
        <w:t>Orientalist quest to uncover all things about ancient India led to the revival of an interest in Buddhism in the country from the 19</w:t>
      </w:r>
      <w:r w:rsidRPr="001A5F30">
        <w:rPr>
          <w:vertAlign w:val="superscript"/>
          <w:lang w:val="en-IN"/>
        </w:rPr>
        <w:t>th</w:t>
      </w:r>
      <w:r>
        <w:rPr>
          <w:lang w:val="en-IN"/>
        </w:rPr>
        <w:t xml:space="preserve"> century CE</w:t>
      </w:r>
      <w:r w:rsidR="00A73893" w:rsidRPr="001A5F30">
        <w:rPr>
          <w:lang w:val="en-IN"/>
        </w:rPr>
        <w:t xml:space="preserve"> </w:t>
      </w:r>
      <w:r>
        <w:rPr>
          <w:lang w:val="en-IN"/>
        </w:rPr>
        <w:t xml:space="preserve">onwards. </w:t>
      </w:r>
    </w:p>
    <w:p w14:paraId="23C04DD3" w14:textId="4DAC9B27" w:rsidR="000628A6" w:rsidRDefault="00635D0A" w:rsidP="00265224">
      <w:pPr>
        <w:rPr>
          <w:lang w:val="en-IN"/>
        </w:rPr>
      </w:pPr>
      <w:r>
        <w:rPr>
          <w:lang w:val="en-IN"/>
        </w:rPr>
        <w:t>Princep’s landmark deciphering of the Brahmi script</w:t>
      </w:r>
      <w:r w:rsidR="006822A7">
        <w:rPr>
          <w:lang w:val="en-IN"/>
        </w:rPr>
        <w:t xml:space="preserve">, the translations of Pali </w:t>
      </w:r>
      <w:r w:rsidR="00C20DC3">
        <w:rPr>
          <w:lang w:val="en-IN"/>
        </w:rPr>
        <w:t xml:space="preserve">and Sanskrit </w:t>
      </w:r>
      <w:r w:rsidR="006822A7">
        <w:rPr>
          <w:lang w:val="en-IN"/>
        </w:rPr>
        <w:t>canons by Max Mueller and his contemporaries were among the turning points for this revival</w:t>
      </w:r>
      <w:r w:rsidR="002A5676">
        <w:rPr>
          <w:lang w:val="en-IN"/>
        </w:rPr>
        <w:t xml:space="preserve">. It inspired a lot of new scholarship on the forgotten religion, but it is to B R Ambedkar that the true resurgence of Buddhism can be attributed in the modern period. </w:t>
      </w:r>
      <w:r w:rsidR="00895336">
        <w:rPr>
          <w:lang w:val="en-IN"/>
        </w:rPr>
        <w:t xml:space="preserve">Through his consistent criticism of Brahmin oppression against Dalits, and by personally converting to </w:t>
      </w:r>
      <w:r w:rsidR="00271E4A">
        <w:rPr>
          <w:lang w:val="en-IN"/>
        </w:rPr>
        <w:t>Buddha’s religion</w:t>
      </w:r>
      <w:r w:rsidR="009E215C">
        <w:rPr>
          <w:lang w:val="en-IN"/>
        </w:rPr>
        <w:t xml:space="preserve"> in 1956</w:t>
      </w:r>
      <w:r w:rsidR="00271E4A">
        <w:rPr>
          <w:lang w:val="en-IN"/>
        </w:rPr>
        <w:t>, he started a movement for Dalits called Navayana. Ambedkar</w:t>
      </w:r>
      <w:r w:rsidR="00A7060E">
        <w:rPr>
          <w:lang w:val="en-IN"/>
        </w:rPr>
        <w:t xml:space="preserve"> proclaimed that t</w:t>
      </w:r>
      <w:r w:rsidR="00271E4A">
        <w:rPr>
          <w:lang w:val="en-IN"/>
        </w:rPr>
        <w:t xml:space="preserve">his ‘new vehicle’ was a form of Buddhism that would </w:t>
      </w:r>
      <w:r w:rsidR="009E215C">
        <w:rPr>
          <w:lang w:val="en-IN"/>
        </w:rPr>
        <w:t xml:space="preserve">free the teeming Dalit millions from centuries’-old Brahmin oppression. </w:t>
      </w:r>
      <w:r w:rsidR="009D3A1D">
        <w:rPr>
          <w:lang w:val="en-IN"/>
        </w:rPr>
        <w:t>He was opposed to Mahatma Gandhi</w:t>
      </w:r>
      <w:r w:rsidR="00A74A33">
        <w:rPr>
          <w:lang w:val="en-IN"/>
        </w:rPr>
        <w:t>’s</w:t>
      </w:r>
      <w:r w:rsidR="009D3A1D">
        <w:rPr>
          <w:lang w:val="en-IN"/>
        </w:rPr>
        <w:t xml:space="preserve"> </w:t>
      </w:r>
      <w:r w:rsidR="00A74A33">
        <w:rPr>
          <w:lang w:val="en-IN"/>
        </w:rPr>
        <w:t xml:space="preserve">view that </w:t>
      </w:r>
      <w:r w:rsidR="009D3A1D">
        <w:rPr>
          <w:lang w:val="en-IN"/>
        </w:rPr>
        <w:t xml:space="preserve">Hindu caste system could </w:t>
      </w:r>
      <w:r w:rsidR="00EA4875">
        <w:rPr>
          <w:lang w:val="en-IN"/>
        </w:rPr>
        <w:t>be reformed.</w:t>
      </w:r>
      <w:sdt>
        <w:sdtPr>
          <w:rPr>
            <w:lang w:val="en-IN"/>
          </w:rPr>
          <w:id w:val="-2067796933"/>
          <w:citation/>
        </w:sdtPr>
        <w:sdtEndPr/>
        <w:sdtContent>
          <w:r w:rsidR="00206236">
            <w:rPr>
              <w:lang w:val="en-IN"/>
            </w:rPr>
            <w:fldChar w:fldCharType="begin"/>
          </w:r>
          <w:r w:rsidR="00206236">
            <w:rPr>
              <w:lang w:val="en-IN"/>
            </w:rPr>
            <w:instrText xml:space="preserve"> CITATION Sch07 \l 16393 </w:instrText>
          </w:r>
          <w:r w:rsidR="00206236">
            <w:rPr>
              <w:lang w:val="en-IN"/>
            </w:rPr>
            <w:fldChar w:fldCharType="separate"/>
          </w:r>
          <w:r w:rsidR="00206236">
            <w:rPr>
              <w:noProof/>
              <w:lang w:val="en-IN"/>
            </w:rPr>
            <w:t xml:space="preserve"> (Schmidt-Leukel)</w:t>
          </w:r>
          <w:r w:rsidR="00206236">
            <w:rPr>
              <w:lang w:val="en-IN"/>
            </w:rPr>
            <w:fldChar w:fldCharType="end"/>
          </w:r>
        </w:sdtContent>
      </w:sdt>
      <w:r w:rsidR="00EA4875">
        <w:rPr>
          <w:lang w:val="en-IN"/>
        </w:rPr>
        <w:t xml:space="preserve"> </w:t>
      </w:r>
    </w:p>
    <w:p w14:paraId="1DD6DA8D" w14:textId="20A3E6CA" w:rsidR="00332A3F" w:rsidRDefault="00B16C19" w:rsidP="00265224">
      <w:pPr>
        <w:rPr>
          <w:lang w:val="en-IN"/>
        </w:rPr>
      </w:pPr>
      <w:r>
        <w:rPr>
          <w:lang w:val="en-IN"/>
        </w:rPr>
        <w:t>Ambedkar is seen my many from the Dalit Bahujan Adivasi (DBA) community as their saviour and he is often ‘worshipped’ alongside the Buddha</w:t>
      </w:r>
      <w:r w:rsidR="00F342A3">
        <w:rPr>
          <w:lang w:val="en-IN"/>
        </w:rPr>
        <w:t xml:space="preserve">. </w:t>
      </w:r>
      <w:r w:rsidR="00540341">
        <w:rPr>
          <w:lang w:val="en-IN"/>
        </w:rPr>
        <w:t xml:space="preserve">Every year, thousands from the community convene in the central India city of Nagpur, at Chaitya Bhoomi, to participate in </w:t>
      </w:r>
      <w:r w:rsidR="00254FB5">
        <w:rPr>
          <w:lang w:val="en-IN"/>
        </w:rPr>
        <w:t xml:space="preserve">a </w:t>
      </w:r>
      <w:r w:rsidR="00540341">
        <w:rPr>
          <w:lang w:val="en-IN"/>
        </w:rPr>
        <w:t>mass conversion ceremon</w:t>
      </w:r>
      <w:r w:rsidR="00254FB5">
        <w:rPr>
          <w:lang w:val="en-IN"/>
        </w:rPr>
        <w:t>y called the Dhammachakrapravartan Din</w:t>
      </w:r>
      <w:r w:rsidR="00540341">
        <w:rPr>
          <w:lang w:val="en-IN"/>
        </w:rPr>
        <w:t>. Here, they emulate their hero and become Buddhists</w:t>
      </w:r>
      <w:r w:rsidR="00597EF2">
        <w:rPr>
          <w:lang w:val="en-IN"/>
        </w:rPr>
        <w:t xml:space="preserve"> </w:t>
      </w:r>
      <w:r w:rsidR="00597EF2">
        <w:rPr>
          <w:lang w:val="en-IN"/>
        </w:rPr>
        <w:lastRenderedPageBreak/>
        <w:t>during the festival of Dussehra in October-November</w:t>
      </w:r>
      <w:r w:rsidR="00A46FC3">
        <w:rPr>
          <w:lang w:val="en-IN"/>
        </w:rPr>
        <w:t>,</w:t>
      </w:r>
      <w:r w:rsidR="00913140">
        <w:rPr>
          <w:lang w:val="en-IN"/>
        </w:rPr>
        <w:t xml:space="preserve"> </w:t>
      </w:r>
      <w:r w:rsidR="00A46FC3">
        <w:rPr>
          <w:lang w:val="en-IN"/>
        </w:rPr>
        <w:t>a</w:t>
      </w:r>
      <w:r w:rsidR="00913140">
        <w:rPr>
          <w:lang w:val="en-IN"/>
        </w:rPr>
        <w:t xml:space="preserve">lthough their private religious practices </w:t>
      </w:r>
      <w:r w:rsidR="0045013A">
        <w:rPr>
          <w:lang w:val="en-IN"/>
        </w:rPr>
        <w:t xml:space="preserve">may </w:t>
      </w:r>
      <w:r w:rsidR="00913140">
        <w:rPr>
          <w:lang w:val="en-IN"/>
        </w:rPr>
        <w:t xml:space="preserve">continue to resemble Hindu rituals. </w:t>
      </w:r>
      <w:r w:rsidR="00F42991">
        <w:rPr>
          <w:lang w:val="en-IN"/>
        </w:rPr>
        <w:t xml:space="preserve">The younger, educated generation of the DBA community resents this, and </w:t>
      </w:r>
      <w:r w:rsidR="00A270C6">
        <w:rPr>
          <w:lang w:val="en-IN"/>
        </w:rPr>
        <w:t xml:space="preserve">in wanting to reclaim their spaces, </w:t>
      </w:r>
      <w:r w:rsidR="00F42991">
        <w:rPr>
          <w:lang w:val="en-IN"/>
        </w:rPr>
        <w:t xml:space="preserve">often denounce </w:t>
      </w:r>
      <w:r w:rsidR="00A270C6">
        <w:rPr>
          <w:lang w:val="en-IN"/>
        </w:rPr>
        <w:t>Hinduism</w:t>
      </w:r>
      <w:r w:rsidR="00A358E0">
        <w:rPr>
          <w:lang w:val="en-IN"/>
        </w:rPr>
        <w:t xml:space="preserve">. </w:t>
      </w:r>
      <w:r w:rsidR="00206236">
        <w:rPr>
          <w:lang w:val="en-IN"/>
        </w:rPr>
        <w:t xml:space="preserve">Their numbers are yet small, but their voices are loud. </w:t>
      </w:r>
    </w:p>
    <w:p w14:paraId="745A9B41" w14:textId="77777777" w:rsidR="00780871" w:rsidRDefault="00780871">
      <w:pPr>
        <w:pStyle w:val="Heading1"/>
      </w:pPr>
    </w:p>
    <w:sdt>
      <w:sdtPr>
        <w:rPr>
          <w:rFonts w:asciiTheme="minorHAnsi" w:eastAsiaTheme="minorHAnsi" w:hAnsiTheme="minorHAnsi" w:cstheme="minorBidi"/>
          <w:color w:val="auto"/>
          <w:sz w:val="22"/>
          <w:szCs w:val="22"/>
          <w:lang w:val="en-GB"/>
        </w:rPr>
        <w:id w:val="207692543"/>
        <w:docPartObj>
          <w:docPartGallery w:val="Bibliographies"/>
          <w:docPartUnique/>
        </w:docPartObj>
      </w:sdtPr>
      <w:sdtEndPr/>
      <w:sdtContent>
        <w:p w14:paraId="79548E7C" w14:textId="0F4C11FC" w:rsidR="00780871" w:rsidRDefault="00780871">
          <w:pPr>
            <w:pStyle w:val="Heading1"/>
          </w:pPr>
          <w:r>
            <w:t>Bibliography</w:t>
          </w:r>
        </w:p>
        <w:sdt>
          <w:sdtPr>
            <w:id w:val="111145805"/>
            <w:bibliography/>
          </w:sdtPr>
          <w:sdtEndPr/>
          <w:sdtContent>
            <w:p w14:paraId="722780E8" w14:textId="77777777" w:rsidR="00780871" w:rsidRDefault="00780871" w:rsidP="0078087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Eliot, Charles Sir. </w:t>
              </w:r>
              <w:r>
                <w:rPr>
                  <w:i/>
                  <w:iCs/>
                  <w:noProof/>
                  <w:lang w:val="en-US"/>
                </w:rPr>
                <w:t>Hinduism and Buddhism: An Historical Sketch</w:t>
              </w:r>
              <w:r>
                <w:rPr>
                  <w:noProof/>
                  <w:lang w:val="en-US"/>
                </w:rPr>
                <w:t>. London: Routledge &amp; Kegan Paul, 1921. E book, released 2005 via Archive.org.</w:t>
              </w:r>
            </w:p>
            <w:p w14:paraId="70894B73" w14:textId="77777777" w:rsidR="00780871" w:rsidRDefault="00780871" w:rsidP="00780871">
              <w:pPr>
                <w:pStyle w:val="Bibliography"/>
                <w:ind w:left="720" w:hanging="720"/>
                <w:rPr>
                  <w:noProof/>
                  <w:lang w:val="en-US"/>
                </w:rPr>
              </w:pPr>
              <w:r>
                <w:rPr>
                  <w:noProof/>
                  <w:lang w:val="en-US"/>
                </w:rPr>
                <w:t xml:space="preserve">Gethin, Rupert. </w:t>
              </w:r>
              <w:r>
                <w:rPr>
                  <w:i/>
                  <w:iCs/>
                  <w:noProof/>
                  <w:lang w:val="en-US"/>
                </w:rPr>
                <w:t xml:space="preserve">The Foundations of Buddhism </w:t>
              </w:r>
              <w:r>
                <w:rPr>
                  <w:noProof/>
                  <w:lang w:val="en-US"/>
                </w:rPr>
                <w:t>. London: Oxford University Press, 1998. E book.</w:t>
              </w:r>
            </w:p>
            <w:p w14:paraId="5E206EB1" w14:textId="77777777" w:rsidR="00780871" w:rsidRDefault="00780871" w:rsidP="00780871">
              <w:pPr>
                <w:pStyle w:val="Bibliography"/>
                <w:ind w:left="720" w:hanging="720"/>
                <w:rPr>
                  <w:noProof/>
                  <w:lang w:val="en-US"/>
                </w:rPr>
              </w:pPr>
              <w:r>
                <w:rPr>
                  <w:noProof/>
                  <w:lang w:val="en-US"/>
                </w:rPr>
                <w:t xml:space="preserve">India, Government of. </w:t>
              </w:r>
              <w:r>
                <w:rPr>
                  <w:i/>
                  <w:iCs/>
                  <w:noProof/>
                  <w:lang w:val="en-US"/>
                </w:rPr>
                <w:t>Census of India</w:t>
              </w:r>
              <w:r>
                <w:rPr>
                  <w:noProof/>
                  <w:lang w:val="en-US"/>
                </w:rPr>
                <w:t>. 2011. Internet. 14 December 2019.</w:t>
              </w:r>
            </w:p>
            <w:p w14:paraId="1D435624" w14:textId="77777777" w:rsidR="00780871" w:rsidRDefault="00780871" w:rsidP="00780871">
              <w:pPr>
                <w:pStyle w:val="Bibliography"/>
                <w:ind w:left="720" w:hanging="720"/>
                <w:rPr>
                  <w:noProof/>
                  <w:lang w:val="en-US"/>
                </w:rPr>
              </w:pPr>
              <w:r>
                <w:rPr>
                  <w:noProof/>
                  <w:lang w:val="en-US"/>
                </w:rPr>
                <w:t xml:space="preserve">King, Richard. "Orientalism and the Modern Myth of "Hinduism"." </w:t>
              </w:r>
              <w:r>
                <w:rPr>
                  <w:i/>
                  <w:iCs/>
                  <w:noProof/>
                  <w:lang w:val="en-US"/>
                </w:rPr>
                <w:t>Numen vol 46, no. 2</w:t>
              </w:r>
              <w:r>
                <w:rPr>
                  <w:noProof/>
                  <w:lang w:val="en-US"/>
                </w:rPr>
                <w:t xml:space="preserve"> (1999): 161-162.</w:t>
              </w:r>
            </w:p>
            <w:p w14:paraId="3B4C74C0" w14:textId="77777777" w:rsidR="00780871" w:rsidRDefault="00780871" w:rsidP="00780871">
              <w:pPr>
                <w:pStyle w:val="Bibliography"/>
                <w:ind w:left="720" w:hanging="720"/>
                <w:rPr>
                  <w:noProof/>
                  <w:lang w:val="en-US"/>
                </w:rPr>
              </w:pPr>
              <w:r>
                <w:rPr>
                  <w:noProof/>
                  <w:lang w:val="en-US"/>
                </w:rPr>
                <w:t xml:space="preserve">Lal, Hazra Kanai. </w:t>
              </w:r>
              <w:r>
                <w:rPr>
                  <w:i/>
                  <w:iCs/>
                  <w:noProof/>
                  <w:lang w:val="en-US"/>
                </w:rPr>
                <w:t>The Rise and Decline of Buddhism in India</w:t>
              </w:r>
              <w:r>
                <w:rPr>
                  <w:noProof/>
                  <w:lang w:val="en-US"/>
                </w:rPr>
                <w:t>. New Delhi: Munshiram Manoharlal, 1998. Ebook.</w:t>
              </w:r>
            </w:p>
            <w:p w14:paraId="7F27C323" w14:textId="77777777" w:rsidR="00780871" w:rsidRDefault="00780871" w:rsidP="00780871">
              <w:pPr>
                <w:pStyle w:val="Bibliography"/>
                <w:ind w:left="720" w:hanging="720"/>
                <w:rPr>
                  <w:noProof/>
                  <w:lang w:val="en-US"/>
                </w:rPr>
              </w:pPr>
              <w:r>
                <w:rPr>
                  <w:noProof/>
                  <w:lang w:val="en-US"/>
                </w:rPr>
                <w:t xml:space="preserve">Norman, Kenneth Roy. "Theravāda Buddhism and Brahmanical Hinduism: Brahmanical Terms in a Buddhist Guise." </w:t>
              </w:r>
              <w:r>
                <w:rPr>
                  <w:i/>
                  <w:iCs/>
                  <w:noProof/>
                  <w:lang w:val="en-US"/>
                </w:rPr>
                <w:t>The Buddhist Forum vol II</w:t>
              </w:r>
              <w:r>
                <w:rPr>
                  <w:noProof/>
                  <w:lang w:val="en-US"/>
                </w:rPr>
                <w:t xml:space="preserve"> (2012): 3-7. Document.</w:t>
              </w:r>
            </w:p>
            <w:p w14:paraId="33760A4E" w14:textId="77777777" w:rsidR="00780871" w:rsidRDefault="00780871" w:rsidP="00780871">
              <w:pPr>
                <w:pStyle w:val="Bibliography"/>
                <w:ind w:left="720" w:hanging="720"/>
                <w:rPr>
                  <w:noProof/>
                  <w:lang w:val="en-US"/>
                </w:rPr>
              </w:pPr>
              <w:r>
                <w:rPr>
                  <w:noProof/>
                  <w:lang w:val="en-US"/>
                </w:rPr>
                <w:t xml:space="preserve">Omvedt, Gail. </w:t>
              </w:r>
              <w:r>
                <w:rPr>
                  <w:i/>
                  <w:iCs/>
                  <w:noProof/>
                  <w:lang w:val="en-US"/>
                </w:rPr>
                <w:t>Buddhism in India: Challenging Brahmanism and Caste</w:t>
              </w:r>
              <w:r>
                <w:rPr>
                  <w:noProof/>
                  <w:lang w:val="en-US"/>
                </w:rPr>
                <w:t>. New Delhi: Sage Publications, 2003. Ebook.</w:t>
              </w:r>
            </w:p>
            <w:p w14:paraId="52761E16" w14:textId="77777777" w:rsidR="00780871" w:rsidRDefault="00780871" w:rsidP="00780871">
              <w:pPr>
                <w:pStyle w:val="Bibliography"/>
                <w:ind w:left="720" w:hanging="720"/>
                <w:rPr>
                  <w:noProof/>
                  <w:lang w:val="en-US"/>
                </w:rPr>
              </w:pPr>
              <w:r>
                <w:rPr>
                  <w:noProof/>
                  <w:lang w:val="en-US"/>
                </w:rPr>
                <w:t xml:space="preserve">Pande, G. C. </w:t>
              </w:r>
              <w:r>
                <w:rPr>
                  <w:i/>
                  <w:iCs/>
                  <w:noProof/>
                  <w:lang w:val="en-US"/>
                </w:rPr>
                <w:t>Śramaṇa Tradition: Its History and Contribution to Indian Culture</w:t>
              </w:r>
              <w:r>
                <w:rPr>
                  <w:noProof/>
                  <w:lang w:val="en-US"/>
                </w:rPr>
                <w:t>. Ahmedabad: L D Institute of Indology, 1978.</w:t>
              </w:r>
            </w:p>
            <w:p w14:paraId="186D2456" w14:textId="77777777" w:rsidR="00780871" w:rsidRDefault="00780871" w:rsidP="00780871">
              <w:pPr>
                <w:pStyle w:val="Bibliography"/>
                <w:ind w:left="720" w:hanging="720"/>
                <w:rPr>
                  <w:noProof/>
                  <w:lang w:val="en-US"/>
                </w:rPr>
              </w:pPr>
              <w:r>
                <w:rPr>
                  <w:noProof/>
                  <w:lang w:val="en-US"/>
                </w:rPr>
                <w:t xml:space="preserve">Samad, Rafi. </w:t>
              </w:r>
              <w:r>
                <w:rPr>
                  <w:i/>
                  <w:iCs/>
                  <w:noProof/>
                  <w:lang w:val="en-US"/>
                </w:rPr>
                <w:t>The Grandeur of Gandhara: The Ancient Buddhist Civilization of the Swat, Peshawar, Kabul and Indus Valleys</w:t>
              </w:r>
              <w:r>
                <w:rPr>
                  <w:noProof/>
                  <w:lang w:val="en-US"/>
                </w:rPr>
                <w:t>. New York: Algora Publishers, 2011. Google Books.</w:t>
              </w:r>
            </w:p>
            <w:p w14:paraId="2E17B1C3" w14:textId="77777777" w:rsidR="00780871" w:rsidRDefault="00780871" w:rsidP="00780871">
              <w:pPr>
                <w:pStyle w:val="Bibliography"/>
                <w:ind w:left="720" w:hanging="720"/>
                <w:rPr>
                  <w:noProof/>
                  <w:lang w:val="en-US"/>
                </w:rPr>
              </w:pPr>
              <w:r>
                <w:rPr>
                  <w:noProof/>
                  <w:lang w:val="en-US"/>
                </w:rPr>
                <w:t xml:space="preserve">Schmidt-Leukel, Perry. "Facets of the relationship between Buddhism and Hinduism." </w:t>
              </w:r>
              <w:r>
                <w:rPr>
                  <w:i/>
                  <w:iCs/>
                  <w:noProof/>
                  <w:lang w:val="en-US"/>
                </w:rPr>
                <w:t>Revista de Estudos da Religião</w:t>
              </w:r>
              <w:r>
                <w:rPr>
                  <w:noProof/>
                  <w:lang w:val="en-US"/>
                </w:rPr>
                <w:t xml:space="preserve"> (2007): 157-164.</w:t>
              </w:r>
            </w:p>
            <w:p w14:paraId="5E0B5A5C" w14:textId="77777777" w:rsidR="00780871" w:rsidRDefault="00780871" w:rsidP="00780871">
              <w:pPr>
                <w:pStyle w:val="Bibliography"/>
                <w:ind w:left="720" w:hanging="720"/>
                <w:rPr>
                  <w:noProof/>
                  <w:lang w:val="en-US"/>
                </w:rPr>
              </w:pPr>
              <w:r>
                <w:rPr>
                  <w:noProof/>
                  <w:lang w:val="en-US"/>
                </w:rPr>
                <w:t xml:space="preserve">Sharma, Chandradhar. </w:t>
              </w:r>
              <w:r>
                <w:rPr>
                  <w:i/>
                  <w:iCs/>
                  <w:noProof/>
                  <w:lang w:val="en-US"/>
                </w:rPr>
                <w:t>A Critical Survey of Indian Philosophy, pp 13-14</w:t>
              </w:r>
              <w:r>
                <w:rPr>
                  <w:noProof/>
                  <w:lang w:val="en-US"/>
                </w:rPr>
                <w:t>. Delhi: Motilal Banarsidass Publishers, 2000. Google Books.</w:t>
              </w:r>
            </w:p>
            <w:p w14:paraId="74965110" w14:textId="77777777" w:rsidR="00780871" w:rsidRDefault="00780871" w:rsidP="00780871">
              <w:pPr>
                <w:pStyle w:val="Bibliography"/>
                <w:ind w:left="720" w:hanging="720"/>
                <w:rPr>
                  <w:noProof/>
                  <w:lang w:val="en-US"/>
                </w:rPr>
              </w:pPr>
              <w:r>
                <w:rPr>
                  <w:noProof/>
                  <w:lang w:val="en-US"/>
                </w:rPr>
                <w:t xml:space="preserve">Singh, Upinder. </w:t>
              </w:r>
              <w:r>
                <w:rPr>
                  <w:i/>
                  <w:iCs/>
                  <w:noProof/>
                  <w:lang w:val="en-US"/>
                </w:rPr>
                <w:t>A History of Ancient and Early Medieval India: From the Stone Age to the 12th Century</w:t>
              </w:r>
              <w:r>
                <w:rPr>
                  <w:noProof/>
                  <w:lang w:val="en-US"/>
                </w:rPr>
                <w:t>. New Delhi: Pearson, 2008. Ebook.</w:t>
              </w:r>
            </w:p>
            <w:p w14:paraId="45B0C441" w14:textId="77777777" w:rsidR="00780871" w:rsidRDefault="00780871" w:rsidP="00780871">
              <w:pPr>
                <w:pStyle w:val="Bibliography"/>
                <w:ind w:left="720" w:hanging="720"/>
                <w:rPr>
                  <w:noProof/>
                  <w:lang w:val="en-US"/>
                </w:rPr>
              </w:pPr>
              <w:r>
                <w:rPr>
                  <w:noProof/>
                  <w:lang w:val="en-US"/>
                </w:rPr>
                <w:t xml:space="preserve">Thapar, Romila. </w:t>
              </w:r>
              <w:r>
                <w:rPr>
                  <w:i/>
                  <w:iCs/>
                  <w:noProof/>
                  <w:lang w:val="en-US"/>
                </w:rPr>
                <w:t>Asoka and Buddhism from The Past and Present Society Journal no. 18</w:t>
              </w:r>
              <w:r>
                <w:rPr>
                  <w:noProof/>
                  <w:lang w:val="en-US"/>
                </w:rPr>
                <w:t>. Oxford: Oxford Journals - OUP, 1960. Jstor.</w:t>
              </w:r>
            </w:p>
            <w:p w14:paraId="2965CBC1" w14:textId="34635E74" w:rsidR="00780871" w:rsidRDefault="00780871" w:rsidP="00780871">
              <w:pPr>
                <w:pStyle w:val="Bibliography"/>
                <w:ind w:left="720" w:hanging="720"/>
                <w:rPr>
                  <w:noProof/>
                  <w:lang w:val="en-US"/>
                </w:rPr>
              </w:pPr>
              <w:r>
                <w:rPr>
                  <w:noProof/>
                  <w:lang w:val="en-US"/>
                </w:rPr>
                <w:t xml:space="preserve"> "Cultural Transaction and Early India: Tradition and Patronage." </w:t>
              </w:r>
              <w:r>
                <w:rPr>
                  <w:i/>
                  <w:iCs/>
                  <w:noProof/>
                  <w:lang w:val="en-US"/>
                </w:rPr>
                <w:t>Social Scientist, Vol. 15, No. 2</w:t>
              </w:r>
              <w:r>
                <w:rPr>
                  <w:noProof/>
                  <w:lang w:val="en-US"/>
                </w:rPr>
                <w:t xml:space="preserve"> (1987, Feb): 11. JStor.</w:t>
              </w:r>
            </w:p>
            <w:p w14:paraId="3BEB14C5" w14:textId="59EA15AD" w:rsidR="00780871" w:rsidRDefault="00780871" w:rsidP="00780871">
              <w:r>
                <w:rPr>
                  <w:b/>
                  <w:bCs/>
                  <w:noProof/>
                </w:rPr>
                <w:fldChar w:fldCharType="end"/>
              </w:r>
            </w:p>
          </w:sdtContent>
        </w:sdt>
      </w:sdtContent>
    </w:sdt>
    <w:p w14:paraId="6DF680B0" w14:textId="09C4FE2C" w:rsidR="00F10997" w:rsidRPr="00A3198D" w:rsidRDefault="005B5693" w:rsidP="00265224">
      <w:pPr>
        <w:rPr>
          <w:lang w:val="en-IN"/>
        </w:rPr>
      </w:pPr>
      <w:r>
        <w:rPr>
          <w:lang w:val="en-IN"/>
        </w:rPr>
        <w:lastRenderedPageBreak/>
        <w:t xml:space="preserve"> </w:t>
      </w:r>
      <w:r w:rsidR="004C25C6">
        <w:rPr>
          <w:lang w:val="en-IN"/>
        </w:rPr>
        <w:t xml:space="preserve"> </w:t>
      </w:r>
      <w:r w:rsidR="00366F80">
        <w:rPr>
          <w:lang w:val="en-IN"/>
        </w:rPr>
        <w:t xml:space="preserve"> </w:t>
      </w:r>
    </w:p>
    <w:p w14:paraId="77468339" w14:textId="77777777" w:rsidR="00A5159A" w:rsidRDefault="00A5159A" w:rsidP="00265224"/>
    <w:sectPr w:rsidR="00A515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5FB9B" w14:textId="77777777" w:rsidR="0001320A" w:rsidRDefault="0001320A" w:rsidP="00322067">
      <w:pPr>
        <w:spacing w:after="0" w:line="240" w:lineRule="auto"/>
      </w:pPr>
      <w:r>
        <w:separator/>
      </w:r>
    </w:p>
  </w:endnote>
  <w:endnote w:type="continuationSeparator" w:id="0">
    <w:p w14:paraId="36E8138D" w14:textId="77777777" w:rsidR="0001320A" w:rsidRDefault="0001320A" w:rsidP="00322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71C49B" w14:textId="77777777" w:rsidR="0001320A" w:rsidRDefault="0001320A" w:rsidP="00322067">
      <w:pPr>
        <w:spacing w:after="0" w:line="240" w:lineRule="auto"/>
      </w:pPr>
      <w:r>
        <w:separator/>
      </w:r>
    </w:p>
  </w:footnote>
  <w:footnote w:type="continuationSeparator" w:id="0">
    <w:p w14:paraId="2023B4FF" w14:textId="77777777" w:rsidR="0001320A" w:rsidRDefault="0001320A" w:rsidP="00322067">
      <w:pPr>
        <w:spacing w:after="0" w:line="240" w:lineRule="auto"/>
      </w:pPr>
      <w:r>
        <w:continuationSeparator/>
      </w:r>
    </w:p>
  </w:footnote>
  <w:footnote w:id="1">
    <w:p w14:paraId="252DB6F6" w14:textId="596DC5AA" w:rsidR="00322067" w:rsidRPr="00322067" w:rsidRDefault="00322067">
      <w:pPr>
        <w:pStyle w:val="FootnoteText"/>
        <w:rPr>
          <w:lang w:val="en-IN"/>
        </w:rPr>
      </w:pPr>
      <w:r>
        <w:rPr>
          <w:rStyle w:val="FootnoteReference"/>
        </w:rPr>
        <w:footnoteRef/>
      </w:r>
      <w:r>
        <w:t xml:space="preserve"> Legendary accounts of Gautama Buddha’s life mention ‘</w:t>
      </w:r>
      <w:r>
        <w:rPr>
          <w:lang w:val="en-IN"/>
        </w:rPr>
        <w:t xml:space="preserve">The Four Sights’, seeing which the young Prince Siddharth resolved to leave everything behind – </w:t>
      </w:r>
      <w:r>
        <w:rPr>
          <w:i/>
          <w:iCs/>
          <w:lang w:val="en-IN"/>
        </w:rPr>
        <w:t xml:space="preserve">parivraja – </w:t>
      </w:r>
      <w:r>
        <w:rPr>
          <w:lang w:val="en-IN"/>
        </w:rPr>
        <w:t xml:space="preserve">and seek the Truth for himself. These sights included that of a sick person, an old person and a dead person and finally the sight of an enlightened man.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224"/>
    <w:rsid w:val="00007580"/>
    <w:rsid w:val="0001320A"/>
    <w:rsid w:val="000224E3"/>
    <w:rsid w:val="000415C7"/>
    <w:rsid w:val="000628A6"/>
    <w:rsid w:val="00077B3B"/>
    <w:rsid w:val="000A1527"/>
    <w:rsid w:val="000C1DB8"/>
    <w:rsid w:val="000D2A11"/>
    <w:rsid w:val="000D38E5"/>
    <w:rsid w:val="000D3E97"/>
    <w:rsid w:val="000E05B6"/>
    <w:rsid w:val="001132EE"/>
    <w:rsid w:val="00116F7F"/>
    <w:rsid w:val="00183A2F"/>
    <w:rsid w:val="00190E93"/>
    <w:rsid w:val="001912A0"/>
    <w:rsid w:val="001959B8"/>
    <w:rsid w:val="001A5F30"/>
    <w:rsid w:val="001C4CD2"/>
    <w:rsid w:val="001F2B3C"/>
    <w:rsid w:val="001F5077"/>
    <w:rsid w:val="00206236"/>
    <w:rsid w:val="00231B16"/>
    <w:rsid w:val="0023693C"/>
    <w:rsid w:val="00246B32"/>
    <w:rsid w:val="00254FB5"/>
    <w:rsid w:val="002600A6"/>
    <w:rsid w:val="00265224"/>
    <w:rsid w:val="0027191F"/>
    <w:rsid w:val="00271E4A"/>
    <w:rsid w:val="00272D92"/>
    <w:rsid w:val="002A06AE"/>
    <w:rsid w:val="002A5676"/>
    <w:rsid w:val="002B0F8D"/>
    <w:rsid w:val="002B2123"/>
    <w:rsid w:val="002B3290"/>
    <w:rsid w:val="002B5BBA"/>
    <w:rsid w:val="002D5C2D"/>
    <w:rsid w:val="002E59E3"/>
    <w:rsid w:val="0030543B"/>
    <w:rsid w:val="00315DB8"/>
    <w:rsid w:val="00322067"/>
    <w:rsid w:val="00332A3F"/>
    <w:rsid w:val="00351217"/>
    <w:rsid w:val="003628F0"/>
    <w:rsid w:val="00366F80"/>
    <w:rsid w:val="00383FA4"/>
    <w:rsid w:val="00386B31"/>
    <w:rsid w:val="003A5980"/>
    <w:rsid w:val="003B69D6"/>
    <w:rsid w:val="003E1EF6"/>
    <w:rsid w:val="004065B4"/>
    <w:rsid w:val="004435EA"/>
    <w:rsid w:val="00445F2A"/>
    <w:rsid w:val="0045013A"/>
    <w:rsid w:val="004524F3"/>
    <w:rsid w:val="0045479D"/>
    <w:rsid w:val="00463E14"/>
    <w:rsid w:val="00476A8A"/>
    <w:rsid w:val="004816AA"/>
    <w:rsid w:val="00487481"/>
    <w:rsid w:val="004A16FE"/>
    <w:rsid w:val="004B0A5F"/>
    <w:rsid w:val="004C186E"/>
    <w:rsid w:val="004C25C6"/>
    <w:rsid w:val="004C45C7"/>
    <w:rsid w:val="004D13E3"/>
    <w:rsid w:val="004E77C5"/>
    <w:rsid w:val="004F253C"/>
    <w:rsid w:val="005373BA"/>
    <w:rsid w:val="00540341"/>
    <w:rsid w:val="00543A06"/>
    <w:rsid w:val="005461EE"/>
    <w:rsid w:val="00562C69"/>
    <w:rsid w:val="005730E3"/>
    <w:rsid w:val="00583998"/>
    <w:rsid w:val="00597EF2"/>
    <w:rsid w:val="005A1480"/>
    <w:rsid w:val="005B3AF2"/>
    <w:rsid w:val="005B5693"/>
    <w:rsid w:val="005C7639"/>
    <w:rsid w:val="005D3134"/>
    <w:rsid w:val="005D56C6"/>
    <w:rsid w:val="005E1768"/>
    <w:rsid w:val="00602D58"/>
    <w:rsid w:val="00605F42"/>
    <w:rsid w:val="00635D0A"/>
    <w:rsid w:val="0065032E"/>
    <w:rsid w:val="006606DF"/>
    <w:rsid w:val="0066373E"/>
    <w:rsid w:val="0066622A"/>
    <w:rsid w:val="006822A7"/>
    <w:rsid w:val="00687B70"/>
    <w:rsid w:val="006975B4"/>
    <w:rsid w:val="006C655E"/>
    <w:rsid w:val="006D0D33"/>
    <w:rsid w:val="006E0BF5"/>
    <w:rsid w:val="006E3FD5"/>
    <w:rsid w:val="006F5DC0"/>
    <w:rsid w:val="007246B4"/>
    <w:rsid w:val="00726772"/>
    <w:rsid w:val="0075478C"/>
    <w:rsid w:val="00780871"/>
    <w:rsid w:val="007938E8"/>
    <w:rsid w:val="007B157B"/>
    <w:rsid w:val="00815BA2"/>
    <w:rsid w:val="00833785"/>
    <w:rsid w:val="0085342F"/>
    <w:rsid w:val="008540B8"/>
    <w:rsid w:val="00867C57"/>
    <w:rsid w:val="00895336"/>
    <w:rsid w:val="008962C7"/>
    <w:rsid w:val="008A6B0C"/>
    <w:rsid w:val="008D12FB"/>
    <w:rsid w:val="008D1F11"/>
    <w:rsid w:val="008E659C"/>
    <w:rsid w:val="00910C33"/>
    <w:rsid w:val="00913140"/>
    <w:rsid w:val="00923D83"/>
    <w:rsid w:val="009749BB"/>
    <w:rsid w:val="009A4961"/>
    <w:rsid w:val="009A6746"/>
    <w:rsid w:val="009D2280"/>
    <w:rsid w:val="009D3A1D"/>
    <w:rsid w:val="009D3BCA"/>
    <w:rsid w:val="009E215C"/>
    <w:rsid w:val="009E2ADD"/>
    <w:rsid w:val="009E35B5"/>
    <w:rsid w:val="00A270C6"/>
    <w:rsid w:val="00A3198D"/>
    <w:rsid w:val="00A358E0"/>
    <w:rsid w:val="00A46FC3"/>
    <w:rsid w:val="00A5159A"/>
    <w:rsid w:val="00A6058B"/>
    <w:rsid w:val="00A65A66"/>
    <w:rsid w:val="00A7060E"/>
    <w:rsid w:val="00A73893"/>
    <w:rsid w:val="00A74A33"/>
    <w:rsid w:val="00AB1C26"/>
    <w:rsid w:val="00AB37A3"/>
    <w:rsid w:val="00AC452D"/>
    <w:rsid w:val="00AD224B"/>
    <w:rsid w:val="00AD541D"/>
    <w:rsid w:val="00AD73A7"/>
    <w:rsid w:val="00AF23DD"/>
    <w:rsid w:val="00B043FB"/>
    <w:rsid w:val="00B12FC1"/>
    <w:rsid w:val="00B16C19"/>
    <w:rsid w:val="00B207F9"/>
    <w:rsid w:val="00B2646E"/>
    <w:rsid w:val="00B34891"/>
    <w:rsid w:val="00B34B3C"/>
    <w:rsid w:val="00B83607"/>
    <w:rsid w:val="00BC7110"/>
    <w:rsid w:val="00BF4D43"/>
    <w:rsid w:val="00C20DC3"/>
    <w:rsid w:val="00C31C61"/>
    <w:rsid w:val="00C40680"/>
    <w:rsid w:val="00C51290"/>
    <w:rsid w:val="00C5435E"/>
    <w:rsid w:val="00C63091"/>
    <w:rsid w:val="00C64EC8"/>
    <w:rsid w:val="00C80C0B"/>
    <w:rsid w:val="00CA50F7"/>
    <w:rsid w:val="00CB2BE1"/>
    <w:rsid w:val="00CD1627"/>
    <w:rsid w:val="00D10261"/>
    <w:rsid w:val="00D20B67"/>
    <w:rsid w:val="00D22290"/>
    <w:rsid w:val="00D3250E"/>
    <w:rsid w:val="00D9429F"/>
    <w:rsid w:val="00D95317"/>
    <w:rsid w:val="00DB6919"/>
    <w:rsid w:val="00DC13D8"/>
    <w:rsid w:val="00DD0965"/>
    <w:rsid w:val="00DD3B85"/>
    <w:rsid w:val="00DF47A6"/>
    <w:rsid w:val="00E31B86"/>
    <w:rsid w:val="00E80D49"/>
    <w:rsid w:val="00E9367A"/>
    <w:rsid w:val="00E95CEB"/>
    <w:rsid w:val="00EA4875"/>
    <w:rsid w:val="00EB2EFF"/>
    <w:rsid w:val="00EB5318"/>
    <w:rsid w:val="00EC2228"/>
    <w:rsid w:val="00ED1167"/>
    <w:rsid w:val="00ED1806"/>
    <w:rsid w:val="00ED451D"/>
    <w:rsid w:val="00ED5A40"/>
    <w:rsid w:val="00EE41C5"/>
    <w:rsid w:val="00EF087C"/>
    <w:rsid w:val="00F10997"/>
    <w:rsid w:val="00F12DC4"/>
    <w:rsid w:val="00F342A3"/>
    <w:rsid w:val="00F42991"/>
    <w:rsid w:val="00F61592"/>
    <w:rsid w:val="00F7172B"/>
    <w:rsid w:val="00F726BC"/>
    <w:rsid w:val="00F860A6"/>
    <w:rsid w:val="00FC4D9B"/>
    <w:rsid w:val="00FD0EA7"/>
    <w:rsid w:val="00FF07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42017"/>
  <w15:chartTrackingRefBased/>
  <w15:docId w15:val="{78A08FCC-39A7-4CC4-9AE2-11FB78399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8087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65224"/>
    <w:pPr>
      <w:autoSpaceDE w:val="0"/>
      <w:autoSpaceDN w:val="0"/>
      <w:adjustRightInd w:val="0"/>
      <w:spacing w:after="0" w:line="240" w:lineRule="auto"/>
    </w:pPr>
    <w:rPr>
      <w:rFonts w:ascii="Calibri" w:hAnsi="Calibri" w:cs="Calibri"/>
      <w:color w:val="000000"/>
      <w:sz w:val="24"/>
      <w:szCs w:val="24"/>
      <w:lang w:val="en-GB"/>
    </w:rPr>
  </w:style>
  <w:style w:type="character" w:styleId="Hyperlink">
    <w:name w:val="Hyperlink"/>
    <w:basedOn w:val="DefaultParagraphFont"/>
    <w:uiPriority w:val="99"/>
    <w:unhideWhenUsed/>
    <w:rsid w:val="00A5159A"/>
    <w:rPr>
      <w:color w:val="0000FF" w:themeColor="hyperlink"/>
      <w:u w:val="single"/>
    </w:rPr>
  </w:style>
  <w:style w:type="character" w:styleId="UnresolvedMention">
    <w:name w:val="Unresolved Mention"/>
    <w:basedOn w:val="DefaultParagraphFont"/>
    <w:uiPriority w:val="99"/>
    <w:semiHidden/>
    <w:unhideWhenUsed/>
    <w:rsid w:val="00A5159A"/>
    <w:rPr>
      <w:color w:val="605E5C"/>
      <w:shd w:val="clear" w:color="auto" w:fill="E1DFDD"/>
    </w:rPr>
  </w:style>
  <w:style w:type="paragraph" w:styleId="FootnoteText">
    <w:name w:val="footnote text"/>
    <w:basedOn w:val="Normal"/>
    <w:link w:val="FootnoteTextChar"/>
    <w:uiPriority w:val="99"/>
    <w:semiHidden/>
    <w:unhideWhenUsed/>
    <w:rsid w:val="003220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2067"/>
    <w:rPr>
      <w:sz w:val="20"/>
      <w:szCs w:val="20"/>
      <w:lang w:val="en-GB"/>
    </w:rPr>
  </w:style>
  <w:style w:type="character" w:styleId="FootnoteReference">
    <w:name w:val="footnote reference"/>
    <w:basedOn w:val="DefaultParagraphFont"/>
    <w:uiPriority w:val="99"/>
    <w:semiHidden/>
    <w:unhideWhenUsed/>
    <w:rsid w:val="00322067"/>
    <w:rPr>
      <w:vertAlign w:val="superscript"/>
    </w:rPr>
  </w:style>
  <w:style w:type="paragraph" w:styleId="BalloonText">
    <w:name w:val="Balloon Text"/>
    <w:basedOn w:val="Normal"/>
    <w:link w:val="BalloonTextChar"/>
    <w:uiPriority w:val="99"/>
    <w:semiHidden/>
    <w:unhideWhenUsed/>
    <w:rsid w:val="001959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59B8"/>
    <w:rPr>
      <w:rFonts w:ascii="Segoe UI" w:hAnsi="Segoe UI" w:cs="Segoe UI"/>
      <w:sz w:val="18"/>
      <w:szCs w:val="18"/>
      <w:lang w:val="en-GB"/>
    </w:rPr>
  </w:style>
  <w:style w:type="character" w:customStyle="1" w:styleId="Heading1Char">
    <w:name w:val="Heading 1 Char"/>
    <w:basedOn w:val="DefaultParagraphFont"/>
    <w:link w:val="Heading1"/>
    <w:uiPriority w:val="9"/>
    <w:rsid w:val="00780871"/>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80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11720">
      <w:bodyDiv w:val="1"/>
      <w:marLeft w:val="0"/>
      <w:marRight w:val="0"/>
      <w:marTop w:val="0"/>
      <w:marBottom w:val="0"/>
      <w:divBdr>
        <w:top w:val="none" w:sz="0" w:space="0" w:color="auto"/>
        <w:left w:val="none" w:sz="0" w:space="0" w:color="auto"/>
        <w:bottom w:val="none" w:sz="0" w:space="0" w:color="auto"/>
        <w:right w:val="none" w:sz="0" w:space="0" w:color="auto"/>
      </w:divBdr>
    </w:div>
    <w:div w:id="465049434">
      <w:bodyDiv w:val="1"/>
      <w:marLeft w:val="0"/>
      <w:marRight w:val="0"/>
      <w:marTop w:val="0"/>
      <w:marBottom w:val="0"/>
      <w:divBdr>
        <w:top w:val="none" w:sz="0" w:space="0" w:color="auto"/>
        <w:left w:val="none" w:sz="0" w:space="0" w:color="auto"/>
        <w:bottom w:val="none" w:sz="0" w:space="0" w:color="auto"/>
        <w:right w:val="none" w:sz="0" w:space="0" w:color="auto"/>
      </w:divBdr>
    </w:div>
    <w:div w:id="526257474">
      <w:bodyDiv w:val="1"/>
      <w:marLeft w:val="0"/>
      <w:marRight w:val="0"/>
      <w:marTop w:val="0"/>
      <w:marBottom w:val="0"/>
      <w:divBdr>
        <w:top w:val="none" w:sz="0" w:space="0" w:color="auto"/>
        <w:left w:val="none" w:sz="0" w:space="0" w:color="auto"/>
        <w:bottom w:val="none" w:sz="0" w:space="0" w:color="auto"/>
        <w:right w:val="none" w:sz="0" w:space="0" w:color="auto"/>
      </w:divBdr>
    </w:div>
    <w:div w:id="644819878">
      <w:bodyDiv w:val="1"/>
      <w:marLeft w:val="0"/>
      <w:marRight w:val="0"/>
      <w:marTop w:val="0"/>
      <w:marBottom w:val="0"/>
      <w:divBdr>
        <w:top w:val="none" w:sz="0" w:space="0" w:color="auto"/>
        <w:left w:val="none" w:sz="0" w:space="0" w:color="auto"/>
        <w:bottom w:val="none" w:sz="0" w:space="0" w:color="auto"/>
        <w:right w:val="none" w:sz="0" w:space="0" w:color="auto"/>
      </w:divBdr>
    </w:div>
    <w:div w:id="814640283">
      <w:bodyDiv w:val="1"/>
      <w:marLeft w:val="0"/>
      <w:marRight w:val="0"/>
      <w:marTop w:val="0"/>
      <w:marBottom w:val="0"/>
      <w:divBdr>
        <w:top w:val="none" w:sz="0" w:space="0" w:color="auto"/>
        <w:left w:val="none" w:sz="0" w:space="0" w:color="auto"/>
        <w:bottom w:val="none" w:sz="0" w:space="0" w:color="auto"/>
        <w:right w:val="none" w:sz="0" w:space="0" w:color="auto"/>
      </w:divBdr>
    </w:div>
    <w:div w:id="941260228">
      <w:bodyDiv w:val="1"/>
      <w:marLeft w:val="0"/>
      <w:marRight w:val="0"/>
      <w:marTop w:val="0"/>
      <w:marBottom w:val="0"/>
      <w:divBdr>
        <w:top w:val="none" w:sz="0" w:space="0" w:color="auto"/>
        <w:left w:val="none" w:sz="0" w:space="0" w:color="auto"/>
        <w:bottom w:val="none" w:sz="0" w:space="0" w:color="auto"/>
        <w:right w:val="none" w:sz="0" w:space="0" w:color="auto"/>
      </w:divBdr>
    </w:div>
    <w:div w:id="1017387839">
      <w:bodyDiv w:val="1"/>
      <w:marLeft w:val="0"/>
      <w:marRight w:val="0"/>
      <w:marTop w:val="0"/>
      <w:marBottom w:val="0"/>
      <w:divBdr>
        <w:top w:val="none" w:sz="0" w:space="0" w:color="auto"/>
        <w:left w:val="none" w:sz="0" w:space="0" w:color="auto"/>
        <w:bottom w:val="none" w:sz="0" w:space="0" w:color="auto"/>
        <w:right w:val="none" w:sz="0" w:space="0" w:color="auto"/>
      </w:divBdr>
    </w:div>
    <w:div w:id="1084108666">
      <w:bodyDiv w:val="1"/>
      <w:marLeft w:val="0"/>
      <w:marRight w:val="0"/>
      <w:marTop w:val="0"/>
      <w:marBottom w:val="0"/>
      <w:divBdr>
        <w:top w:val="none" w:sz="0" w:space="0" w:color="auto"/>
        <w:left w:val="none" w:sz="0" w:space="0" w:color="auto"/>
        <w:bottom w:val="none" w:sz="0" w:space="0" w:color="auto"/>
        <w:right w:val="none" w:sz="0" w:space="0" w:color="auto"/>
      </w:divBdr>
    </w:div>
    <w:div w:id="1149782694">
      <w:bodyDiv w:val="1"/>
      <w:marLeft w:val="0"/>
      <w:marRight w:val="0"/>
      <w:marTop w:val="0"/>
      <w:marBottom w:val="0"/>
      <w:divBdr>
        <w:top w:val="none" w:sz="0" w:space="0" w:color="auto"/>
        <w:left w:val="none" w:sz="0" w:space="0" w:color="auto"/>
        <w:bottom w:val="none" w:sz="0" w:space="0" w:color="auto"/>
        <w:right w:val="none" w:sz="0" w:space="0" w:color="auto"/>
      </w:divBdr>
    </w:div>
    <w:div w:id="1167670305">
      <w:bodyDiv w:val="1"/>
      <w:marLeft w:val="0"/>
      <w:marRight w:val="0"/>
      <w:marTop w:val="0"/>
      <w:marBottom w:val="0"/>
      <w:divBdr>
        <w:top w:val="none" w:sz="0" w:space="0" w:color="auto"/>
        <w:left w:val="none" w:sz="0" w:space="0" w:color="auto"/>
        <w:bottom w:val="none" w:sz="0" w:space="0" w:color="auto"/>
        <w:right w:val="none" w:sz="0" w:space="0" w:color="auto"/>
      </w:divBdr>
    </w:div>
    <w:div w:id="1229878211">
      <w:bodyDiv w:val="1"/>
      <w:marLeft w:val="0"/>
      <w:marRight w:val="0"/>
      <w:marTop w:val="0"/>
      <w:marBottom w:val="0"/>
      <w:divBdr>
        <w:top w:val="none" w:sz="0" w:space="0" w:color="auto"/>
        <w:left w:val="none" w:sz="0" w:space="0" w:color="auto"/>
        <w:bottom w:val="none" w:sz="0" w:space="0" w:color="auto"/>
        <w:right w:val="none" w:sz="0" w:space="0" w:color="auto"/>
      </w:divBdr>
    </w:div>
    <w:div w:id="1383290062">
      <w:bodyDiv w:val="1"/>
      <w:marLeft w:val="0"/>
      <w:marRight w:val="0"/>
      <w:marTop w:val="0"/>
      <w:marBottom w:val="0"/>
      <w:divBdr>
        <w:top w:val="none" w:sz="0" w:space="0" w:color="auto"/>
        <w:left w:val="none" w:sz="0" w:space="0" w:color="auto"/>
        <w:bottom w:val="none" w:sz="0" w:space="0" w:color="auto"/>
        <w:right w:val="none" w:sz="0" w:space="0" w:color="auto"/>
      </w:divBdr>
    </w:div>
    <w:div w:id="1405759474">
      <w:bodyDiv w:val="1"/>
      <w:marLeft w:val="0"/>
      <w:marRight w:val="0"/>
      <w:marTop w:val="0"/>
      <w:marBottom w:val="0"/>
      <w:divBdr>
        <w:top w:val="none" w:sz="0" w:space="0" w:color="auto"/>
        <w:left w:val="none" w:sz="0" w:space="0" w:color="auto"/>
        <w:bottom w:val="none" w:sz="0" w:space="0" w:color="auto"/>
        <w:right w:val="none" w:sz="0" w:space="0" w:color="auto"/>
      </w:divBdr>
    </w:div>
    <w:div w:id="1480999476">
      <w:bodyDiv w:val="1"/>
      <w:marLeft w:val="0"/>
      <w:marRight w:val="0"/>
      <w:marTop w:val="0"/>
      <w:marBottom w:val="0"/>
      <w:divBdr>
        <w:top w:val="none" w:sz="0" w:space="0" w:color="auto"/>
        <w:left w:val="none" w:sz="0" w:space="0" w:color="auto"/>
        <w:bottom w:val="none" w:sz="0" w:space="0" w:color="auto"/>
        <w:right w:val="none" w:sz="0" w:space="0" w:color="auto"/>
      </w:divBdr>
    </w:div>
    <w:div w:id="1676766501">
      <w:bodyDiv w:val="1"/>
      <w:marLeft w:val="0"/>
      <w:marRight w:val="0"/>
      <w:marTop w:val="0"/>
      <w:marBottom w:val="0"/>
      <w:divBdr>
        <w:top w:val="none" w:sz="0" w:space="0" w:color="auto"/>
        <w:left w:val="none" w:sz="0" w:space="0" w:color="auto"/>
        <w:bottom w:val="none" w:sz="0" w:space="0" w:color="auto"/>
        <w:right w:val="none" w:sz="0" w:space="0" w:color="auto"/>
      </w:divBdr>
    </w:div>
    <w:div w:id="1842162420">
      <w:bodyDiv w:val="1"/>
      <w:marLeft w:val="0"/>
      <w:marRight w:val="0"/>
      <w:marTop w:val="0"/>
      <w:marBottom w:val="0"/>
      <w:divBdr>
        <w:top w:val="none" w:sz="0" w:space="0" w:color="auto"/>
        <w:left w:val="none" w:sz="0" w:space="0" w:color="auto"/>
        <w:bottom w:val="none" w:sz="0" w:space="0" w:color="auto"/>
        <w:right w:val="none" w:sz="0" w:space="0" w:color="auto"/>
      </w:divBdr>
    </w:div>
    <w:div w:id="1848787580">
      <w:bodyDiv w:val="1"/>
      <w:marLeft w:val="0"/>
      <w:marRight w:val="0"/>
      <w:marTop w:val="0"/>
      <w:marBottom w:val="0"/>
      <w:divBdr>
        <w:top w:val="none" w:sz="0" w:space="0" w:color="auto"/>
        <w:left w:val="none" w:sz="0" w:space="0" w:color="auto"/>
        <w:bottom w:val="none" w:sz="0" w:space="0" w:color="auto"/>
        <w:right w:val="none" w:sz="0" w:space="0" w:color="auto"/>
      </w:divBdr>
    </w:div>
    <w:div w:id="1905217626">
      <w:bodyDiv w:val="1"/>
      <w:marLeft w:val="0"/>
      <w:marRight w:val="0"/>
      <w:marTop w:val="0"/>
      <w:marBottom w:val="0"/>
      <w:divBdr>
        <w:top w:val="none" w:sz="0" w:space="0" w:color="auto"/>
        <w:left w:val="none" w:sz="0" w:space="0" w:color="auto"/>
        <w:bottom w:val="none" w:sz="0" w:space="0" w:color="auto"/>
        <w:right w:val="none" w:sz="0" w:space="0" w:color="auto"/>
      </w:divBdr>
    </w:div>
    <w:div w:id="1964192001">
      <w:bodyDiv w:val="1"/>
      <w:marLeft w:val="0"/>
      <w:marRight w:val="0"/>
      <w:marTop w:val="0"/>
      <w:marBottom w:val="0"/>
      <w:divBdr>
        <w:top w:val="none" w:sz="0" w:space="0" w:color="auto"/>
        <w:left w:val="none" w:sz="0" w:space="0" w:color="auto"/>
        <w:bottom w:val="none" w:sz="0" w:space="0" w:color="auto"/>
        <w:right w:val="none" w:sz="0" w:space="0" w:color="auto"/>
      </w:divBdr>
    </w:div>
    <w:div w:id="2031443046">
      <w:bodyDiv w:val="1"/>
      <w:marLeft w:val="0"/>
      <w:marRight w:val="0"/>
      <w:marTop w:val="0"/>
      <w:marBottom w:val="0"/>
      <w:divBdr>
        <w:top w:val="none" w:sz="0" w:space="0" w:color="auto"/>
        <w:left w:val="none" w:sz="0" w:space="0" w:color="auto"/>
        <w:bottom w:val="none" w:sz="0" w:space="0" w:color="auto"/>
        <w:right w:val="none" w:sz="0" w:space="0" w:color="auto"/>
      </w:divBdr>
    </w:div>
    <w:div w:id="2044816510">
      <w:bodyDiv w:val="1"/>
      <w:marLeft w:val="0"/>
      <w:marRight w:val="0"/>
      <w:marTop w:val="0"/>
      <w:marBottom w:val="0"/>
      <w:divBdr>
        <w:top w:val="none" w:sz="0" w:space="0" w:color="auto"/>
        <w:left w:val="none" w:sz="0" w:space="0" w:color="auto"/>
        <w:bottom w:val="none" w:sz="0" w:space="0" w:color="auto"/>
        <w:right w:val="none" w:sz="0" w:space="0" w:color="auto"/>
      </w:divBdr>
    </w:div>
    <w:div w:id="2123108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ensusindia.gov.in/Census_And_You/religion.asp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Gov11</b:Tag>
    <b:SourceType>InternetSite</b:SourceType>
    <b:Guid>{1426848D-C96C-46D3-AA67-9AEE1B44084C}</b:Guid>
    <b:Title>Census of India</b:Title>
    <b:Year>2011</b:Year>
    <b:Medium>Internet</b:Medium>
    <b:Author>
      <b:Author>
        <b:NameList>
          <b:Person>
            <b:Last>India</b:Last>
            <b:First>Government</b:First>
            <b:Middle>of</b:Middle>
          </b:Person>
        </b:NameList>
      </b:Author>
    </b:Author>
    <b:YearAccessed>2019</b:YearAccessed>
    <b:MonthAccessed>December</b:MonthAccessed>
    <b:DayAccessed>14</b:DayAccessed>
    <b:RefOrder>1</b:RefOrder>
  </b:Source>
  <b:Source>
    <b:Tag>Kin99</b:Tag>
    <b:SourceType>JournalArticle</b:SourceType>
    <b:Guid>{08FF9D24-DC4A-44E0-9D0D-39F8570E3D7B}</b:Guid>
    <b:Title>Orientalism and the Modern Myth of "Hinduism"</b:Title>
    <b:Year>1999</b:Year>
    <b:Author>
      <b:Author>
        <b:NameList>
          <b:Person>
            <b:Last>King</b:Last>
            <b:First>Richard</b:First>
          </b:Person>
        </b:NameList>
      </b:Author>
    </b:Author>
    <b:JournalName>Numen vol 46, no. 2</b:JournalName>
    <b:Pages>161-162</b:Pages>
    <b:RefOrder>2</b:RefOrder>
  </b:Source>
  <b:Source>
    <b:Tag>Pan78</b:Tag>
    <b:SourceType>Book</b:SourceType>
    <b:Guid>{52195EC1-DD4F-4613-9917-1DD7571671D2}</b:Guid>
    <b:Author>
      <b:Author>
        <b:NameList>
          <b:Person>
            <b:Last>Pande</b:Last>
            <b:First>G.</b:First>
            <b:Middle>C.</b:Middle>
          </b:Person>
        </b:NameList>
      </b:Author>
    </b:Author>
    <b:Title>Śramaṇa Tradition: Its History and Contribution to Indian Culture</b:Title>
    <b:Year>1978</b:Year>
    <b:City>Ahmedabad</b:City>
    <b:Publisher>L D Institute of Indology</b:Publisher>
    <b:RefOrder>3</b:RefOrder>
  </b:Source>
  <b:Source>
    <b:Tag>Get98</b:Tag>
    <b:SourceType>Book</b:SourceType>
    <b:Guid>{D6210FC6-C37A-4267-BBBC-CCB9A6BA9341}</b:Guid>
    <b:Author>
      <b:Author>
        <b:NameList>
          <b:Person>
            <b:Last>Gethin</b:Last>
            <b:First>Rupert</b:First>
          </b:Person>
        </b:NameList>
      </b:Author>
    </b:Author>
    <b:Title>The Foundations of Buddhism </b:Title>
    <b:Year>1998</b:Year>
    <b:City>London</b:City>
    <b:Publisher>Oxford University Press</b:Publisher>
    <b:Medium>E book</b:Medium>
    <b:RefOrder>4</b:RefOrder>
  </b:Source>
  <b:Source>
    <b:Tag>Eli21</b:Tag>
    <b:SourceType>Book</b:SourceType>
    <b:Guid>{B583CADA-1E15-4C5F-B39A-C4B9C44A733F}</b:Guid>
    <b:Author>
      <b:Author>
        <b:NameList>
          <b:Person>
            <b:Last>Eliot</b:Last>
            <b:First>Charles</b:First>
            <b:Middle>Sir</b:Middle>
          </b:Person>
        </b:NameList>
      </b:Author>
    </b:Author>
    <b:Title>Hinduism and Buddhism: An Historical Sketch</b:Title>
    <b:Year>1921</b:Year>
    <b:City>London</b:City>
    <b:Publisher>Routledge &amp; Kegan Paul</b:Publisher>
    <b:Medium>E book, released 2005 via Archive.org</b:Medium>
    <b:RefOrder>5</b:RefOrder>
  </b:Source>
  <b:Source>
    <b:Tag>Sha00</b:Tag>
    <b:SourceType>Book</b:SourceType>
    <b:Guid>{72F68C44-1529-4F19-9E13-3B0E0FB5CD42}</b:Guid>
    <b:Author>
      <b:Author>
        <b:NameList>
          <b:Person>
            <b:Last>Sharma</b:Last>
            <b:First>Chandradhar</b:First>
          </b:Person>
        </b:NameList>
      </b:Author>
    </b:Author>
    <b:Title>A Critical Survey of Indian Philosophy, pp 13-14</b:Title>
    <b:Year>2000</b:Year>
    <b:City>Delhi</b:City>
    <b:Publisher>Motilal Banarsidass Publishers</b:Publisher>
    <b:Medium>Google Books</b:Medium>
    <b:RefOrder>7</b:RefOrder>
  </b:Source>
  <b:Source>
    <b:Tag>Omv03</b:Tag>
    <b:SourceType>Book</b:SourceType>
    <b:Guid>{168E4B53-473F-4047-9D7B-78BCBDC49AD9}</b:Guid>
    <b:Author>
      <b:Author>
        <b:NameList>
          <b:Person>
            <b:Last>Omvedt</b:Last>
            <b:First>Gail</b:First>
          </b:Person>
        </b:NameList>
      </b:Author>
    </b:Author>
    <b:Title>Buddhism in India: Challenging Brahmanism and Caste</b:Title>
    <b:Year>2003</b:Year>
    <b:City>New Delhi</b:City>
    <b:Publisher>Sage Publications</b:Publisher>
    <b:Medium>Ebook</b:Medium>
    <b:RefOrder>6</b:RefOrder>
  </b:Source>
  <b:Source>
    <b:Tag>Sam11</b:Tag>
    <b:SourceType>Book</b:SourceType>
    <b:Guid>{29D6201E-2137-4A5A-B775-42FB1AD5A387}</b:Guid>
    <b:Author>
      <b:Author>
        <b:NameList>
          <b:Person>
            <b:Last>Samad</b:Last>
            <b:First>Rafi</b:First>
          </b:Person>
        </b:NameList>
      </b:Author>
    </b:Author>
    <b:Title>The Grandeur of Gandhara: The Ancient Buddhist Civilization of the Swat, Peshawar, Kabul and Indus Valleys</b:Title>
    <b:Year>2011</b:Year>
    <b:City>New York</b:City>
    <b:Publisher>Algora Publishers</b:Publisher>
    <b:Medium>Google Books</b:Medium>
    <b:RefOrder>8</b:RefOrder>
  </b:Source>
  <b:Source>
    <b:Tag>Tha60</b:Tag>
    <b:SourceType>Book</b:SourceType>
    <b:Guid>{56957F6E-2BDC-4AFB-B634-27ECA53E092B}</b:Guid>
    <b:Author>
      <b:Author>
        <b:NameList>
          <b:Person>
            <b:Last>Thapar</b:Last>
            <b:First>Romila</b:First>
          </b:Person>
        </b:NameList>
      </b:Author>
    </b:Author>
    <b:Title>Asoka and Buddhism from The Past and Present Society Journal no. 18</b:Title>
    <b:Year>1960</b:Year>
    <b:City>Oxford</b:City>
    <b:Publisher>Oxford Journals - OUP</b:Publisher>
    <b:Medium>Jstor</b:Medium>
    <b:RefOrder>9</b:RefOrder>
  </b:Source>
  <b:Source>
    <b:Tag>Thaeb</b:Tag>
    <b:SourceType>JournalArticle</b:SourceType>
    <b:Guid>{FD45AFBC-9DA8-4E9A-9C4F-A56180502B24}</b:Guid>
    <b:Title>Cultural Transaction and Early India: Tradition and Patronage</b:Title>
    <b:Year>1987, Feb</b:Year>
    <b:Medium>JStor</b:Medium>
    <b:Author>
      <b:Author>
        <b:NameList>
          <b:Person>
            <b:Last>Thapar</b:Last>
            <b:First>Romila</b:First>
          </b:Person>
        </b:NameList>
      </b:Author>
    </b:Author>
    <b:JournalName>Social Scientist, Vol. 15, No. 2</b:JournalName>
    <b:Pages>11</b:Pages>
    <b:RefOrder>10</b:RefOrder>
  </b:Source>
  <b:Source>
    <b:Tag>Nor12</b:Tag>
    <b:SourceType>JournalArticle</b:SourceType>
    <b:Guid>{998EF202-2734-4FCF-A1E4-F716BB23E743}</b:Guid>
    <b:Author>
      <b:Author>
        <b:NameList>
          <b:Person>
            <b:Last>Norman</b:Last>
            <b:First>Kenneth</b:First>
            <b:Middle>Roy</b:Middle>
          </b:Person>
        </b:NameList>
      </b:Author>
    </b:Author>
    <b:Title>Theravāda Buddhism and Brahmanical Hinduism: Brahmanical Terms in a Buddhist Guise</b:Title>
    <b:JournalName>The Buddhist Forum vol II</b:JournalName>
    <b:Year>2012</b:Year>
    <b:Pages>3-7</b:Pages>
    <b:Medium>Document</b:Medium>
    <b:RefOrder>11</b:RefOrder>
  </b:Source>
  <b:Source>
    <b:Tag>Sin08</b:Tag>
    <b:SourceType>Book</b:SourceType>
    <b:Guid>{12B48C8E-8B7E-4522-BF21-E53650E2AA8D}</b:Guid>
    <b:Title>A History of Ancient and Early Medieval India: From the Stone Age to the 12th Century</b:Title>
    <b:Year>2008</b:Year>
    <b:Medium>Ebook</b:Medium>
    <b:Author>
      <b:Author>
        <b:NameList>
          <b:Person>
            <b:Last>Singh</b:Last>
            <b:First>Upinder</b:First>
          </b:Person>
        </b:NameList>
      </b:Author>
    </b:Author>
    <b:City>New Delhi</b:City>
    <b:Publisher>Pearson</b:Publisher>
    <b:RefOrder>12</b:RefOrder>
  </b:Source>
  <b:Source>
    <b:Tag>Sch07</b:Tag>
    <b:SourceType>JournalArticle</b:SourceType>
    <b:Guid>{D3B340C3-13AC-4EDE-A8B1-487A13F9F80F}</b:Guid>
    <b:Author>
      <b:Author>
        <b:NameList>
          <b:Person>
            <b:Last>Schmidt-Leukel</b:Last>
            <b:First>Perry</b:First>
          </b:Person>
        </b:NameList>
      </b:Author>
    </b:Author>
    <b:Title>Facets of the relationship between Buddhism and Hinduism</b:Title>
    <b:Year>2007</b:Year>
    <b:JournalName>Revista de Estudos da Religião</b:JournalName>
    <b:Pages>157-164</b:Pages>
    <b:RefOrder>13</b:RefOrder>
  </b:Source>
  <b:Source>
    <b:Tag>Haz98</b:Tag>
    <b:SourceType>Book</b:SourceType>
    <b:Guid>{A74CF4CB-EBE1-4E39-A401-5BE87B3F89F6}</b:Guid>
    <b:Title>The Rise and Decline of Buddhism in India</b:Title>
    <b:Year>1998</b:Year>
    <b:Medium>Ebook</b:Medium>
    <b:Author>
      <b:Author>
        <b:NameList>
          <b:Person>
            <b:Last>Lal</b:Last>
            <b:First>Hazra</b:First>
            <b:Middle>Kanai</b:Middle>
          </b:Person>
        </b:NameList>
      </b:Author>
    </b:Author>
    <b:City>New Delhi</b:City>
    <b:Publisher>Munshiram Manoharlal</b:Publisher>
    <b:RefOrder>14</b:RefOrder>
  </b:Source>
</b:Sources>
</file>

<file path=customXml/itemProps1.xml><?xml version="1.0" encoding="utf-8"?>
<ds:datastoreItem xmlns:ds="http://schemas.openxmlformats.org/officeDocument/2006/customXml" ds:itemID="{90EAACC4-FA63-404F-B287-76B82B55F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6</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Urmi Chanda</dc:creator>
  <cp:keywords/>
  <dc:description/>
  <cp:lastModifiedBy>Urmi Chanda</cp:lastModifiedBy>
  <cp:revision>160</cp:revision>
  <dcterms:created xsi:type="dcterms:W3CDTF">2019-12-10T07:43:00Z</dcterms:created>
  <dcterms:modified xsi:type="dcterms:W3CDTF">2019-12-16T12:07:00Z</dcterms:modified>
</cp:coreProperties>
</file>