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CAEE5" w14:textId="1F567F5F" w:rsidR="00D0031E" w:rsidRPr="00C347BF" w:rsidRDefault="00D0031E" w:rsidP="00D0031E">
      <w:pPr>
        <w:pStyle w:val="NormalWeb"/>
        <w:pageBreakBefore/>
        <w:rPr>
          <w:rFonts w:ascii="Calibri" w:hAnsi="Calibri" w:cs="Calibri"/>
          <w:color w:val="000000" w:themeColor="text1"/>
        </w:rPr>
      </w:pPr>
      <w:r w:rsidRPr="00C347BF">
        <w:rPr>
          <w:rFonts w:ascii="Calibri" w:hAnsi="Calibri" w:cs="Calibri"/>
          <w:bCs/>
          <w:color w:val="000000" w:themeColor="text1"/>
        </w:rPr>
        <w:t xml:space="preserve">Comment on the following image of </w:t>
      </w:r>
      <w:r w:rsidRPr="00C347BF">
        <w:rPr>
          <w:rFonts w:ascii="Calibri" w:hAnsi="Calibri" w:cs="Calibri"/>
          <w:color w:val="000000" w:themeColor="text1"/>
        </w:rPr>
        <w:t>Fountains Abbey, from the southwest.</w:t>
      </w:r>
    </w:p>
    <w:p w14:paraId="52DD60C9" w14:textId="11D6DF75" w:rsidR="00D0031E" w:rsidRPr="00C347BF" w:rsidRDefault="00D0031E" w:rsidP="00D74BDB">
      <w:pPr>
        <w:spacing w:after="0" w:line="360" w:lineRule="auto"/>
        <w:rPr>
          <w:rFonts w:ascii="Calibri" w:eastAsia="Times New Roman" w:hAnsi="Calibri" w:cs="Calibri"/>
          <w:bCs/>
          <w:color w:val="000000" w:themeColor="text1"/>
          <w:kern w:val="0"/>
          <w:lang w:eastAsia="en-GB"/>
          <w14:ligatures w14:val="none"/>
        </w:rPr>
      </w:pPr>
      <w:r w:rsidRPr="00C347BF">
        <w:rPr>
          <w:rFonts w:ascii="Calibri" w:hAnsi="Calibri" w:cs="Calibri"/>
          <w:noProof/>
          <w:color w:val="000000" w:themeColor="text1"/>
        </w:rPr>
        <w:drawing>
          <wp:inline distT="0" distB="0" distL="0" distR="0" wp14:anchorId="7B473636" wp14:editId="5029E8A3">
            <wp:extent cx="5600700" cy="3456490"/>
            <wp:effectExtent l="0" t="0" r="0" b="0"/>
            <wp:docPr id="2" name="Picture 2" descr="A stone building with a tower and grass fiel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descr="A stone building with a tower and grass field&#10;&#10;AI-generated content may be incorrect."/>
                    <pic:cNvPicPr>
                      <a:picLocks/>
                    </pic:cNvPicPr>
                  </pic:nvPicPr>
                  <pic:blipFill>
                    <a:blip r:embed="rId7" cstate="print">
                      <a:extLst>
                        <a:ext uri="{28A0092B-C50C-407E-A947-70E740481C1C}">
                          <a14:useLocalDpi xmlns:a14="http://schemas.microsoft.com/office/drawing/2010/main" val="0"/>
                        </a:ext>
                      </a:extLst>
                    </a:blip>
                    <a:srcRect l="-6" t="-9" r="-6" b="-9"/>
                    <a:stretch>
                      <a:fillRect/>
                    </a:stretch>
                  </pic:blipFill>
                  <pic:spPr bwMode="auto">
                    <a:xfrm>
                      <a:off x="0" y="0"/>
                      <a:ext cx="5648391" cy="3485923"/>
                    </a:xfrm>
                    <a:prstGeom prst="rect">
                      <a:avLst/>
                    </a:prstGeom>
                    <a:solidFill>
                      <a:srgbClr val="FFFFFF"/>
                    </a:solidFill>
                    <a:ln>
                      <a:noFill/>
                    </a:ln>
                  </pic:spPr>
                </pic:pic>
              </a:graphicData>
            </a:graphic>
          </wp:inline>
        </w:drawing>
      </w:r>
    </w:p>
    <w:p w14:paraId="51FB02E2" w14:textId="77777777" w:rsidR="00D0031E" w:rsidRPr="00C347BF" w:rsidRDefault="00D0031E" w:rsidP="00D74BDB">
      <w:pPr>
        <w:spacing w:after="0" w:line="360" w:lineRule="auto"/>
        <w:rPr>
          <w:rFonts w:ascii="Calibri" w:eastAsia="Times New Roman" w:hAnsi="Calibri" w:cs="Calibri"/>
          <w:color w:val="000000" w:themeColor="text1"/>
          <w:kern w:val="0"/>
          <w:lang w:eastAsia="en-GB"/>
          <w14:ligatures w14:val="none"/>
        </w:rPr>
      </w:pPr>
    </w:p>
    <w:p w14:paraId="0FE11B48" w14:textId="2545A2A0" w:rsidR="0075112C" w:rsidRPr="00C347BF" w:rsidRDefault="0040548F" w:rsidP="00D74BDB">
      <w:pPr>
        <w:spacing w:after="0" w:line="360" w:lineRule="auto"/>
        <w:rPr>
          <w:rFonts w:ascii="Calibri" w:eastAsia="Times New Roman" w:hAnsi="Calibri" w:cs="Calibri"/>
          <w:color w:val="000000" w:themeColor="text1"/>
          <w:kern w:val="0"/>
          <w:lang w:eastAsia="en-GB"/>
          <w14:ligatures w14:val="none"/>
        </w:rPr>
      </w:pPr>
      <w:r w:rsidRPr="00C347BF">
        <w:rPr>
          <w:rFonts w:ascii="Calibri" w:eastAsia="Times New Roman" w:hAnsi="Calibri" w:cs="Calibri"/>
          <w:color w:val="000000" w:themeColor="text1"/>
          <w:kern w:val="0"/>
          <w:lang w:eastAsia="en-GB"/>
          <w14:ligatures w14:val="none"/>
        </w:rPr>
        <w:t xml:space="preserve">The image depicts the ruins of Fountains Abbey, one of the largest and most complete Cistercian monasteries in </w:t>
      </w:r>
      <w:r w:rsidRPr="00C347BF">
        <w:rPr>
          <w:rFonts w:ascii="Calibri" w:hAnsi="Calibri" w:cs="Calibri"/>
          <w:color w:val="000000" w:themeColor="text1"/>
          <w:kern w:val="0"/>
          <w14:ligatures w14:val="none"/>
        </w:rPr>
        <w:t xml:space="preserve">England. </w:t>
      </w:r>
      <w:r w:rsidR="00366841" w:rsidRPr="00C347BF">
        <w:rPr>
          <w:rStyle w:val="Strong"/>
          <w:rFonts w:ascii="Calibri" w:hAnsi="Calibri" w:cs="Calibri"/>
          <w:b w:val="0"/>
          <w:bCs w:val="0"/>
          <w:color w:val="000000" w:themeColor="text1"/>
        </w:rPr>
        <w:t xml:space="preserve">Founded on 27 December 1132 by thirteen monks who left Saint Mary’s Abbey, York, seeking stricter adherence to the </w:t>
      </w:r>
      <w:r w:rsidR="00366841" w:rsidRPr="00C347BF">
        <w:rPr>
          <w:rStyle w:val="Strong"/>
          <w:rFonts w:ascii="Calibri" w:hAnsi="Calibri" w:cs="Calibri"/>
          <w:b w:val="0"/>
          <w:bCs w:val="0"/>
          <w:i/>
          <w:iCs/>
          <w:color w:val="000000" w:themeColor="text1"/>
        </w:rPr>
        <w:t>Rule of Saint Benedict</w:t>
      </w:r>
      <w:r w:rsidR="00366841" w:rsidRPr="00C347BF">
        <w:rPr>
          <w:rStyle w:val="Strong"/>
          <w:rFonts w:ascii="Calibri" w:hAnsi="Calibri" w:cs="Calibri"/>
          <w:b w:val="0"/>
          <w:bCs w:val="0"/>
          <w:color w:val="000000" w:themeColor="text1"/>
        </w:rPr>
        <w:t>, and supported by Archbishop Thurstan of York, the new community joined the Cistercian Order by 1134 (Robinson, 1998; Whitworth, 2009)</w:t>
      </w:r>
      <w:r w:rsidR="00366841" w:rsidRPr="00C347BF">
        <w:rPr>
          <w:rFonts w:ascii="Calibri" w:hAnsi="Calibri" w:cs="Calibri"/>
          <w:b/>
          <w:bCs/>
          <w:color w:val="000000" w:themeColor="text1"/>
        </w:rPr>
        <w:t>.</w:t>
      </w:r>
      <w:r w:rsidR="00366841" w:rsidRPr="00C347BF">
        <w:rPr>
          <w:rFonts w:ascii="Calibri" w:hAnsi="Calibri" w:cs="Calibri"/>
          <w:color w:val="000000" w:themeColor="text1"/>
        </w:rPr>
        <w:t xml:space="preserve"> </w:t>
      </w:r>
      <w:r w:rsidRPr="00C347BF">
        <w:rPr>
          <w:rFonts w:ascii="Calibri" w:hAnsi="Calibri" w:cs="Calibri"/>
          <w:color w:val="000000" w:themeColor="text1"/>
        </w:rPr>
        <w:t xml:space="preserve">Fountains became a leading Cistercian </w:t>
      </w:r>
      <w:r w:rsidR="003B0AFB" w:rsidRPr="00C347BF">
        <w:rPr>
          <w:rFonts w:ascii="Calibri" w:hAnsi="Calibri" w:cs="Calibri"/>
          <w:color w:val="000000" w:themeColor="text1"/>
        </w:rPr>
        <w:t>house</w:t>
      </w:r>
      <w:r w:rsidRPr="00C347BF">
        <w:rPr>
          <w:rFonts w:ascii="Calibri" w:hAnsi="Calibri" w:cs="Calibri"/>
          <w:color w:val="000000" w:themeColor="text1"/>
        </w:rPr>
        <w:t>, reflecting the order’s rapid expansion (Whitworth, 2009).</w:t>
      </w:r>
      <w:r w:rsidRPr="00C347BF">
        <w:rPr>
          <w:rFonts w:ascii="Calibri" w:eastAsia="Times New Roman" w:hAnsi="Calibri" w:cs="Calibri"/>
          <w:color w:val="000000" w:themeColor="text1"/>
          <w:kern w:val="0"/>
          <w:lang w:eastAsia="en-GB"/>
          <w14:ligatures w14:val="none"/>
        </w:rPr>
        <w:t xml:space="preserve"> </w:t>
      </w:r>
      <w:r w:rsidR="00121C2B" w:rsidRPr="00C347BF">
        <w:rPr>
          <w:rFonts w:ascii="Calibri" w:eastAsia="Times New Roman" w:hAnsi="Calibri" w:cs="Calibri"/>
          <w:color w:val="000000" w:themeColor="text1"/>
          <w:kern w:val="0"/>
          <w:lang w:eastAsia="en-GB"/>
          <w14:ligatures w14:val="none"/>
        </w:rPr>
        <w:t xml:space="preserve">This growth was part of a broader revival of monasticism in Yorkshire, with about sixty to seventy religious houses built between 1069 and 1215, including eight Cistercian abbeys that transformed the region’s spiritual and economic landscape </w:t>
      </w:r>
      <w:r w:rsidRPr="00C347BF">
        <w:rPr>
          <w:rFonts w:ascii="Calibri" w:hAnsi="Calibri" w:cs="Calibri"/>
          <w:color w:val="000000" w:themeColor="text1"/>
          <w:kern w:val="0"/>
          <w14:ligatures w14:val="none"/>
        </w:rPr>
        <w:t>(Burton, 1999, pp. 3–8).</w:t>
      </w:r>
      <w:r w:rsidRPr="00C347BF">
        <w:rPr>
          <w:rFonts w:ascii="Calibri" w:eastAsia="Times New Roman" w:hAnsi="Calibri" w:cs="Calibri"/>
          <w:color w:val="000000" w:themeColor="text1"/>
          <w:kern w:val="0"/>
          <w:lang w:eastAsia="en-GB"/>
          <w14:ligatures w14:val="none"/>
        </w:rPr>
        <w:t xml:space="preserve"> </w:t>
      </w:r>
      <w:r w:rsidR="00121C2B" w:rsidRPr="00C347BF">
        <w:rPr>
          <w:rFonts w:ascii="Calibri" w:eastAsia="Times New Roman" w:hAnsi="Calibri" w:cs="Calibri"/>
          <w:color w:val="000000" w:themeColor="text1"/>
          <w:kern w:val="0"/>
          <w:lang w:eastAsia="en-GB"/>
          <w14:ligatures w14:val="none"/>
        </w:rPr>
        <w:t>Fountains exemplifies the paradox between Cistercian austerity and wealth</w:t>
      </w:r>
      <w:r w:rsidR="00B55DAB" w:rsidRPr="00C347BF">
        <w:rPr>
          <w:rFonts w:ascii="Calibri" w:eastAsia="Times New Roman" w:hAnsi="Calibri" w:cs="Calibri"/>
          <w:color w:val="000000" w:themeColor="text1"/>
          <w:kern w:val="0"/>
          <w:lang w:eastAsia="en-GB"/>
          <w14:ligatures w14:val="none"/>
        </w:rPr>
        <w:t>. B</w:t>
      </w:r>
      <w:r w:rsidR="00121C2B" w:rsidRPr="00C347BF">
        <w:rPr>
          <w:rFonts w:ascii="Calibri" w:eastAsia="Times New Roman" w:hAnsi="Calibri" w:cs="Calibri"/>
          <w:color w:val="000000" w:themeColor="text1"/>
          <w:kern w:val="0"/>
          <w:lang w:eastAsia="en-GB"/>
          <w14:ligatures w14:val="none"/>
        </w:rPr>
        <w:t>uilt to embody poverty, simplicity, and discipline, its architecture also demonstrates prosperity, economic ambition, and evolving liturgical practices.</w:t>
      </w:r>
    </w:p>
    <w:p w14:paraId="2F487B41" w14:textId="77777777" w:rsidR="00366841" w:rsidRPr="00C347BF" w:rsidRDefault="00366841" w:rsidP="00D74BDB">
      <w:pPr>
        <w:spacing w:after="0" w:line="360" w:lineRule="auto"/>
        <w:rPr>
          <w:rFonts w:ascii="Calibri" w:hAnsi="Calibri" w:cs="Calibri"/>
          <w:color w:val="000000" w:themeColor="text1"/>
          <w:kern w:val="0"/>
          <w14:ligatures w14:val="none"/>
        </w:rPr>
      </w:pPr>
    </w:p>
    <w:p w14:paraId="175DC808" w14:textId="41F80871" w:rsidR="0075112C" w:rsidRPr="00C347BF" w:rsidRDefault="005000B4" w:rsidP="00D74BDB">
      <w:pPr>
        <w:spacing w:after="0" w:line="360" w:lineRule="auto"/>
        <w:rPr>
          <w:rFonts w:ascii="Calibri" w:eastAsia="Times New Roman" w:hAnsi="Calibri" w:cs="Calibri"/>
          <w:color w:val="000000" w:themeColor="text1"/>
          <w:kern w:val="0"/>
          <w:lang w:eastAsia="zh-CN"/>
          <w14:ligatures w14:val="none"/>
        </w:rPr>
      </w:pPr>
      <w:r w:rsidRPr="00C347BF">
        <w:rPr>
          <w:rFonts w:ascii="Calibri" w:eastAsia="Times New Roman" w:hAnsi="Calibri" w:cs="Calibri"/>
          <w:color w:val="000000" w:themeColor="text1"/>
          <w:kern w:val="0"/>
          <w:lang w:eastAsia="zh-CN"/>
          <w14:ligatures w14:val="none"/>
        </w:rPr>
        <w:t>Initially constructed of timber, the buildings were replaced with stone between 1136 and 1146</w:t>
      </w:r>
      <w:r w:rsidR="00B55DAB" w:rsidRPr="00C347BF">
        <w:rPr>
          <w:rFonts w:ascii="Calibri" w:eastAsia="Times New Roman" w:hAnsi="Calibri" w:cs="Calibri"/>
          <w:color w:val="000000" w:themeColor="text1"/>
          <w:kern w:val="0"/>
          <w:lang w:eastAsia="zh-CN"/>
          <w14:ligatures w14:val="none"/>
        </w:rPr>
        <w:t>. F</w:t>
      </w:r>
      <w:r w:rsidR="00121C2B" w:rsidRPr="00C347BF">
        <w:rPr>
          <w:rFonts w:ascii="Calibri" w:eastAsia="Times New Roman" w:hAnsi="Calibri" w:cs="Calibri"/>
          <w:color w:val="000000" w:themeColor="text1"/>
          <w:kern w:val="0"/>
          <w:lang w:eastAsia="zh-CN"/>
          <w14:ligatures w14:val="none"/>
        </w:rPr>
        <w:t>ollowing</w:t>
      </w:r>
      <w:r w:rsidRPr="00C347BF">
        <w:rPr>
          <w:rFonts w:ascii="Calibri" w:eastAsia="Times New Roman" w:hAnsi="Calibri" w:cs="Calibri"/>
          <w:color w:val="000000" w:themeColor="text1"/>
          <w:kern w:val="0"/>
          <w:lang w:eastAsia="zh-CN"/>
          <w14:ligatures w14:val="none"/>
        </w:rPr>
        <w:t xml:space="preserve"> a fire, a larger cruciform church was </w:t>
      </w:r>
      <w:r w:rsidR="00C347BF" w:rsidRPr="00C347BF">
        <w:rPr>
          <w:rFonts w:ascii="Calibri" w:eastAsia="Times New Roman" w:hAnsi="Calibri" w:cs="Calibri"/>
          <w:color w:val="000000" w:themeColor="text1"/>
          <w:kern w:val="0"/>
          <w:lang w:eastAsia="zh-CN"/>
          <w14:ligatures w14:val="none"/>
        </w:rPr>
        <w:t>erected</w:t>
      </w:r>
      <w:r w:rsidRPr="00C347BF">
        <w:rPr>
          <w:rFonts w:ascii="Calibri" w:eastAsia="Times New Roman" w:hAnsi="Calibri" w:cs="Calibri"/>
          <w:color w:val="000000" w:themeColor="text1"/>
          <w:kern w:val="0"/>
          <w:lang w:eastAsia="zh-CN"/>
          <w14:ligatures w14:val="none"/>
        </w:rPr>
        <w:t xml:space="preserve"> in the 1150s–1160s (</w:t>
      </w:r>
      <w:bookmarkStart w:id="0" w:name="OLE_LINK3"/>
      <w:proofErr w:type="spellStart"/>
      <w:r w:rsidRPr="00C347BF">
        <w:rPr>
          <w:rFonts w:ascii="Calibri" w:eastAsia="Times New Roman" w:hAnsi="Calibri" w:cs="Calibri"/>
          <w:color w:val="000000" w:themeColor="text1"/>
          <w:kern w:val="0"/>
          <w:lang w:eastAsia="zh-CN"/>
          <w14:ligatures w14:val="none"/>
        </w:rPr>
        <w:t>Coppack</w:t>
      </w:r>
      <w:proofErr w:type="spellEnd"/>
      <w:r w:rsidRPr="00C347BF">
        <w:rPr>
          <w:rFonts w:ascii="Calibri" w:eastAsia="Times New Roman" w:hAnsi="Calibri" w:cs="Calibri"/>
          <w:color w:val="000000" w:themeColor="text1"/>
          <w:kern w:val="0"/>
          <w:lang w:eastAsia="zh-CN"/>
          <w14:ligatures w14:val="none"/>
        </w:rPr>
        <w:t xml:space="preserve">, </w:t>
      </w:r>
      <w:bookmarkEnd w:id="0"/>
      <w:r w:rsidRPr="00C347BF">
        <w:rPr>
          <w:rFonts w:ascii="Calibri" w:eastAsia="Times New Roman" w:hAnsi="Calibri" w:cs="Calibri"/>
          <w:color w:val="000000" w:themeColor="text1"/>
          <w:kern w:val="0"/>
          <w:lang w:eastAsia="zh-CN"/>
          <w14:ligatures w14:val="none"/>
        </w:rPr>
        <w:t xml:space="preserve">2006, pp. 35–45; Hodges, 1904, pp. 28–35). Fountains, one of the earliest northern </w:t>
      </w:r>
      <w:bookmarkStart w:id="1" w:name="OLE_LINK2"/>
      <w:r w:rsidRPr="00C347BF">
        <w:rPr>
          <w:rFonts w:ascii="Calibri" w:eastAsia="Times New Roman" w:hAnsi="Calibri" w:cs="Calibri"/>
          <w:color w:val="000000" w:themeColor="text1"/>
          <w:kern w:val="0"/>
          <w:lang w:eastAsia="zh-CN"/>
          <w14:ligatures w14:val="none"/>
        </w:rPr>
        <w:lastRenderedPageBreak/>
        <w:t>Cistercian houses, embodied the order’s austerity, discipline, and retreat from worldly concerns</w:t>
      </w:r>
      <w:bookmarkEnd w:id="1"/>
      <w:r w:rsidRPr="00C347BF">
        <w:rPr>
          <w:rFonts w:ascii="Calibri" w:eastAsia="Times New Roman" w:hAnsi="Calibri" w:cs="Calibri"/>
          <w:color w:val="000000" w:themeColor="text1"/>
          <w:kern w:val="0"/>
          <w:lang w:eastAsia="zh-CN"/>
          <w14:ligatures w14:val="none"/>
        </w:rPr>
        <w:t xml:space="preserve"> (Donkin, 1969). Its remote location, “far from the concourse of men,” reinforced the Cistercian aim of self-sufficiency and separation from worldly influence (</w:t>
      </w:r>
      <w:proofErr w:type="spellStart"/>
      <w:r w:rsidRPr="00C347BF">
        <w:rPr>
          <w:rFonts w:ascii="Calibri" w:eastAsia="Times New Roman" w:hAnsi="Calibri" w:cs="Calibri"/>
          <w:color w:val="000000" w:themeColor="text1"/>
          <w:kern w:val="0"/>
          <w:lang w:eastAsia="zh-CN"/>
          <w14:ligatures w14:val="none"/>
        </w:rPr>
        <w:t>Coppack</w:t>
      </w:r>
      <w:proofErr w:type="spellEnd"/>
      <w:r w:rsidRPr="00C347BF">
        <w:rPr>
          <w:rFonts w:ascii="Calibri" w:eastAsia="Times New Roman" w:hAnsi="Calibri" w:cs="Calibri"/>
          <w:color w:val="000000" w:themeColor="text1"/>
          <w:kern w:val="0"/>
          <w:lang w:eastAsia="zh-CN"/>
          <w14:ligatures w14:val="none"/>
        </w:rPr>
        <w:t>, 2009, p. 15).</w:t>
      </w:r>
      <w:r w:rsidR="00210932" w:rsidRPr="00C347BF">
        <w:rPr>
          <w:rFonts w:ascii="Calibri" w:eastAsia="Times New Roman" w:hAnsi="Calibri" w:cs="Calibri"/>
          <w:color w:val="000000" w:themeColor="text1"/>
          <w:kern w:val="0"/>
          <w:lang w:eastAsia="zh-CN"/>
          <w14:ligatures w14:val="none"/>
        </w:rPr>
        <w:t xml:space="preserve"> Between 1138 and 1150, it founded seven daughter houses, illustrating the order’s swift growth across England </w:t>
      </w:r>
      <w:r w:rsidRPr="00C347BF">
        <w:rPr>
          <w:rFonts w:ascii="Calibri" w:eastAsia="Times New Roman" w:hAnsi="Calibri" w:cs="Calibri"/>
          <w:color w:val="000000" w:themeColor="text1"/>
          <w:kern w:val="0"/>
          <w:lang w:eastAsia="zh-CN"/>
          <w14:ligatures w14:val="none"/>
        </w:rPr>
        <w:t>(Spence, 2020</w:t>
      </w:r>
      <w:r w:rsidR="00B57DFE">
        <w:rPr>
          <w:rFonts w:ascii="Calibri" w:eastAsia="Times New Roman" w:hAnsi="Calibri" w:cs="Calibri"/>
          <w:color w:val="000000" w:themeColor="text1"/>
          <w:kern w:val="0"/>
          <w:lang w:eastAsia="zh-CN"/>
          <w14:ligatures w14:val="none"/>
        </w:rPr>
        <w:t>, p.</w:t>
      </w:r>
      <w:r w:rsidR="007C66AC">
        <w:rPr>
          <w:rFonts w:ascii="Calibri" w:eastAsia="Times New Roman" w:hAnsi="Calibri" w:cs="Calibri"/>
          <w:color w:val="000000" w:themeColor="text1"/>
          <w:kern w:val="0"/>
          <w:lang w:eastAsia="zh-CN"/>
          <w14:ligatures w14:val="none"/>
        </w:rPr>
        <w:t xml:space="preserve"> </w:t>
      </w:r>
      <w:r w:rsidR="00B57DFE">
        <w:rPr>
          <w:rFonts w:ascii="Calibri" w:eastAsia="Times New Roman" w:hAnsi="Calibri" w:cs="Calibri"/>
          <w:color w:val="000000" w:themeColor="text1"/>
          <w:kern w:val="0"/>
          <w:lang w:eastAsia="zh-CN"/>
          <w14:ligatures w14:val="none"/>
        </w:rPr>
        <w:t>23</w:t>
      </w:r>
      <w:r w:rsidRPr="00C347BF">
        <w:rPr>
          <w:rFonts w:ascii="Calibri" w:eastAsia="Times New Roman" w:hAnsi="Calibri" w:cs="Calibri"/>
          <w:color w:val="000000" w:themeColor="text1"/>
          <w:kern w:val="0"/>
          <w:lang w:eastAsia="zh-CN"/>
          <w14:ligatures w14:val="none"/>
        </w:rPr>
        <w:t>). Yorkshire hosted over one hundred Cistercian houses by the late twelfth century, shaping the landscape and supporting the wool trade (Whitworth, 2009; Cistercians in Yorkshire, n.d.). Today, Fountains Abbey is a UNESCO World Heritage Site, preserved by the National Trust and English Heritage (UNESCO, 2025; National Trust, 2025; English Heritage, 2025; Cistercians in Yorkshire, n.d.)</w:t>
      </w:r>
      <w:r w:rsidR="00121C2B" w:rsidRPr="00C347BF">
        <w:rPr>
          <w:rFonts w:ascii="Calibri" w:eastAsia="Times New Roman" w:hAnsi="Calibri" w:cs="Calibri"/>
          <w:color w:val="000000" w:themeColor="text1"/>
          <w:kern w:val="0"/>
          <w:lang w:eastAsia="zh-CN"/>
          <w14:ligatures w14:val="none"/>
        </w:rPr>
        <w:t>.</w:t>
      </w:r>
    </w:p>
    <w:p w14:paraId="13DB12EF" w14:textId="77777777" w:rsidR="00D74BDB" w:rsidRPr="00C347BF" w:rsidRDefault="00D74BDB" w:rsidP="00D74BDB">
      <w:pPr>
        <w:spacing w:after="0" w:line="360" w:lineRule="auto"/>
        <w:rPr>
          <w:rFonts w:ascii="Calibri" w:hAnsi="Calibri" w:cs="Calibri"/>
          <w:color w:val="000000" w:themeColor="text1"/>
        </w:rPr>
      </w:pPr>
    </w:p>
    <w:p w14:paraId="0EB4465F" w14:textId="2CC3757D" w:rsidR="00B55DAB" w:rsidRPr="00C347BF" w:rsidRDefault="00A47DBD" w:rsidP="00D74BDB">
      <w:pPr>
        <w:spacing w:after="0" w:line="360" w:lineRule="auto"/>
        <w:rPr>
          <w:rFonts w:ascii="Calibri" w:eastAsia="Times New Roman" w:hAnsi="Calibri" w:cs="Calibri"/>
          <w:color w:val="000000" w:themeColor="text1"/>
          <w:kern w:val="0"/>
          <w:lang w:eastAsia="en-GB"/>
          <w14:ligatures w14:val="none"/>
        </w:rPr>
      </w:pPr>
      <w:r w:rsidRPr="00C347BF">
        <w:rPr>
          <w:rFonts w:ascii="Calibri" w:eastAsia="Times New Roman" w:hAnsi="Calibri" w:cs="Calibri"/>
          <w:color w:val="000000" w:themeColor="text1"/>
          <w:kern w:val="0"/>
          <w:lang w:eastAsia="en-GB"/>
          <w14:ligatures w14:val="none"/>
        </w:rPr>
        <w:t>The south-west view frames Fountains within its extensive grounds, highlighting its monumental scale and layered architecture. The River Skell valley setting provided resources and enhanced spiritual seclusion (Cistercians in Yorkshire, n.d.).</w:t>
      </w:r>
      <w:r w:rsidR="00CE489B" w:rsidRPr="00C347BF">
        <w:rPr>
          <w:rFonts w:ascii="Calibri" w:eastAsia="Times New Roman" w:hAnsi="Calibri" w:cs="Calibri"/>
          <w:color w:val="000000" w:themeColor="text1"/>
          <w:kern w:val="0"/>
          <w:lang w:eastAsia="en-GB"/>
          <w14:ligatures w14:val="none"/>
        </w:rPr>
        <w:t xml:space="preserve"> </w:t>
      </w:r>
      <w:r w:rsidRPr="00C347BF">
        <w:rPr>
          <w:rFonts w:ascii="Calibri" w:hAnsi="Calibri" w:cs="Calibri"/>
          <w:color w:val="000000" w:themeColor="text1"/>
        </w:rPr>
        <w:t>The 1500–1526 tower, with Gothic windows and battlemented parapets, along with the 1494 west front window, conveys authority and restrained decoration (Robinson, 1998). These features typify late Cistercian ‘restrained grandeur’ (Lekai, 1977, p.</w:t>
      </w:r>
      <w:r w:rsidR="00725608">
        <w:rPr>
          <w:rFonts w:ascii="Calibri" w:hAnsi="Calibri" w:cs="Calibri"/>
          <w:color w:val="000000" w:themeColor="text1"/>
        </w:rPr>
        <w:t xml:space="preserve"> </w:t>
      </w:r>
      <w:r w:rsidRPr="00C347BF">
        <w:rPr>
          <w:rFonts w:ascii="Calibri" w:hAnsi="Calibri" w:cs="Calibri"/>
          <w:color w:val="000000" w:themeColor="text1"/>
        </w:rPr>
        <w:t>270). Built under Abbot Marmaduke Huby (1495–1526), the forty-eight-metre tower marks a departure from traditional Cistercian norms. Attached to the north transept (</w:t>
      </w:r>
      <w:proofErr w:type="spellStart"/>
      <w:r w:rsidRPr="00C347BF">
        <w:rPr>
          <w:rFonts w:ascii="Calibri" w:hAnsi="Calibri" w:cs="Calibri"/>
          <w:color w:val="000000" w:themeColor="text1"/>
        </w:rPr>
        <w:t>Coppack</w:t>
      </w:r>
      <w:proofErr w:type="spellEnd"/>
      <w:r w:rsidRPr="00C347BF">
        <w:rPr>
          <w:rFonts w:ascii="Calibri" w:hAnsi="Calibri" w:cs="Calibri"/>
          <w:color w:val="000000" w:themeColor="text1"/>
        </w:rPr>
        <w:t xml:space="preserve"> and Gilyard-Beer, 1993, pp. 22–23), it contrasts with laws forbidding stone bell towers, reflecting the order’s austerity. In 1157, the General Chapter at </w:t>
      </w:r>
      <w:proofErr w:type="spellStart"/>
      <w:r w:rsidRPr="00C347BF">
        <w:rPr>
          <w:rFonts w:ascii="Calibri" w:hAnsi="Calibri" w:cs="Calibri"/>
          <w:color w:val="000000" w:themeColor="text1"/>
        </w:rPr>
        <w:t>Cîteaux</w:t>
      </w:r>
      <w:proofErr w:type="spellEnd"/>
      <w:r w:rsidRPr="00C347BF">
        <w:rPr>
          <w:rFonts w:ascii="Calibri" w:hAnsi="Calibri" w:cs="Calibri"/>
          <w:color w:val="000000" w:themeColor="text1"/>
        </w:rPr>
        <w:t xml:space="preserve"> declared that “stone towers with bells are not to be built,” a rule reaffirmed in the thirteenth century. </w:t>
      </w:r>
      <w:bookmarkStart w:id="2" w:name="OLE_LINK1"/>
      <w:r w:rsidRPr="00C909A3">
        <w:rPr>
          <w:rFonts w:ascii="Calibri" w:hAnsi="Calibri" w:cs="Calibri"/>
          <w:color w:val="000000" w:themeColor="text1"/>
        </w:rPr>
        <w:t xml:space="preserve">By the late Middle Ages, attitudes softened, yet Huby’s tower remains the largest in England (Carter, 2010). </w:t>
      </w:r>
      <w:bookmarkEnd w:id="2"/>
      <w:r w:rsidRPr="00C909A3">
        <w:rPr>
          <w:rFonts w:ascii="Calibri" w:hAnsi="Calibri" w:cs="Calibri"/>
          <w:color w:val="000000" w:themeColor="text1"/>
        </w:rPr>
        <w:t xml:space="preserve">Carter </w:t>
      </w:r>
      <w:r w:rsidR="000B1F83" w:rsidRPr="00C909A3">
        <w:rPr>
          <w:rFonts w:ascii="Calibri" w:hAnsi="Calibri" w:cs="Calibri"/>
          <w:color w:val="000000" w:themeColor="text1"/>
        </w:rPr>
        <w:t xml:space="preserve">(2010) </w:t>
      </w:r>
      <w:r w:rsidRPr="00C909A3">
        <w:rPr>
          <w:rFonts w:ascii="Calibri" w:hAnsi="Calibri" w:cs="Calibri"/>
          <w:color w:val="000000" w:themeColor="text1"/>
        </w:rPr>
        <w:t>reinterprets the tower, once seen as prideful, as an expression of Huby’s piety and reform, with inscriptions and imagery embodying renewed Cistercian devotion</w:t>
      </w:r>
      <w:r w:rsidRPr="00C347BF">
        <w:rPr>
          <w:rFonts w:ascii="Calibri" w:hAnsi="Calibri" w:cs="Calibri"/>
          <w:color w:val="000000" w:themeColor="text1"/>
        </w:rPr>
        <w:t>.</w:t>
      </w:r>
      <w:r w:rsidR="00CE489B" w:rsidRPr="00C347BF">
        <w:rPr>
          <w:rFonts w:ascii="Calibri" w:eastAsia="Times New Roman" w:hAnsi="Calibri" w:cs="Calibri"/>
          <w:color w:val="000000" w:themeColor="text1"/>
          <w:kern w:val="0"/>
          <w:lang w:eastAsia="en-GB"/>
          <w14:ligatures w14:val="none"/>
        </w:rPr>
        <w:t xml:space="preserve"> </w:t>
      </w:r>
    </w:p>
    <w:p w14:paraId="5338275A" w14:textId="77777777" w:rsidR="00B55DAB" w:rsidRPr="00C347BF" w:rsidRDefault="00B55DAB" w:rsidP="00D74BDB">
      <w:pPr>
        <w:spacing w:after="0" w:line="360" w:lineRule="auto"/>
        <w:rPr>
          <w:rFonts w:ascii="Calibri" w:eastAsia="Times New Roman" w:hAnsi="Calibri" w:cs="Calibri"/>
          <w:color w:val="000000" w:themeColor="text1"/>
          <w:kern w:val="0"/>
          <w:lang w:eastAsia="en-GB"/>
          <w14:ligatures w14:val="none"/>
        </w:rPr>
      </w:pPr>
    </w:p>
    <w:p w14:paraId="4153103B" w14:textId="73FAB438" w:rsidR="00D74BDB" w:rsidRPr="00C347BF" w:rsidRDefault="00366841" w:rsidP="00D74BDB">
      <w:pPr>
        <w:spacing w:after="0" w:line="360" w:lineRule="auto"/>
        <w:rPr>
          <w:rFonts w:ascii="Calibri" w:eastAsia="Times New Roman" w:hAnsi="Calibri" w:cs="Calibri"/>
          <w:color w:val="000000" w:themeColor="text1"/>
          <w:kern w:val="0"/>
          <w:lang w:eastAsia="en-GB"/>
          <w14:ligatures w14:val="none"/>
        </w:rPr>
      </w:pPr>
      <w:r w:rsidRPr="00C347BF">
        <w:rPr>
          <w:rFonts w:ascii="Calibri" w:hAnsi="Calibri" w:cs="Calibri"/>
          <w:color w:val="000000" w:themeColor="text1"/>
        </w:rPr>
        <w:t>To the west, the nave and transepts are now roofless walls, with traces of arcades and clerestory windows indicating a cruciform plan. The largely hidden east presbytery housed the high altar and choir stalls. Claustral buildings like cloisters, chapter houses, and dormitories integrated spiritual, domestic, and economic life (</w:t>
      </w:r>
      <w:proofErr w:type="spellStart"/>
      <w:r w:rsidRPr="00C347BF">
        <w:rPr>
          <w:rFonts w:ascii="Calibri" w:hAnsi="Calibri" w:cs="Calibri"/>
          <w:color w:val="000000" w:themeColor="text1"/>
        </w:rPr>
        <w:t>Coppack</w:t>
      </w:r>
      <w:proofErr w:type="spellEnd"/>
      <w:r w:rsidRPr="00C347BF">
        <w:rPr>
          <w:rFonts w:ascii="Calibri" w:hAnsi="Calibri" w:cs="Calibri"/>
          <w:color w:val="000000" w:themeColor="text1"/>
        </w:rPr>
        <w:t>, 1986). Appendix A shows how architecture reflected shifts in monastic and liturgical priorities over four centuries. The seventy-acre precinct, divided by the river, balanced devotion with practicality, poverty with self-sufficiency and labour (</w:t>
      </w:r>
      <w:proofErr w:type="spellStart"/>
      <w:r w:rsidRPr="00C347BF">
        <w:rPr>
          <w:rFonts w:ascii="Calibri" w:hAnsi="Calibri" w:cs="Calibri"/>
          <w:color w:val="000000" w:themeColor="text1"/>
        </w:rPr>
        <w:t>Coppack</w:t>
      </w:r>
      <w:proofErr w:type="spellEnd"/>
      <w:r w:rsidRPr="00C347BF">
        <w:rPr>
          <w:rFonts w:ascii="Calibri" w:hAnsi="Calibri" w:cs="Calibri"/>
          <w:color w:val="000000" w:themeColor="text1"/>
        </w:rPr>
        <w:t xml:space="preserve"> and Gilyard-Beer, 1993</w:t>
      </w:r>
      <w:r w:rsidR="00725608">
        <w:rPr>
          <w:rFonts w:ascii="Calibri" w:hAnsi="Calibri" w:cs="Calibri"/>
          <w:color w:val="000000" w:themeColor="text1"/>
        </w:rPr>
        <w:t>, p.</w:t>
      </w:r>
      <w:r w:rsidR="00C909A3">
        <w:rPr>
          <w:rFonts w:ascii="Calibri" w:hAnsi="Calibri" w:cs="Calibri"/>
          <w:color w:val="000000" w:themeColor="text1"/>
        </w:rPr>
        <w:t xml:space="preserve"> </w:t>
      </w:r>
      <w:r w:rsidR="00725608">
        <w:rPr>
          <w:rFonts w:ascii="Calibri" w:hAnsi="Calibri" w:cs="Calibri"/>
          <w:color w:val="000000" w:themeColor="text1"/>
        </w:rPr>
        <w:t>12</w:t>
      </w:r>
      <w:r w:rsidRPr="00C347BF">
        <w:rPr>
          <w:rFonts w:ascii="Calibri" w:hAnsi="Calibri" w:cs="Calibri"/>
          <w:color w:val="000000" w:themeColor="text1"/>
        </w:rPr>
        <w:t xml:space="preserve">). </w:t>
      </w:r>
      <w:r w:rsidRPr="00C347BF">
        <w:rPr>
          <w:rFonts w:ascii="Calibri" w:hAnsi="Calibri" w:cs="Calibri"/>
          <w:color w:val="000000" w:themeColor="text1"/>
        </w:rPr>
        <w:lastRenderedPageBreak/>
        <w:t>Cistercian churches embodied ascetic principles, simplicity, functionality, and minimal decoration (Sternberg, 2018).  Fox (2007) notes that Cistercian ‘architecture of simplicity,’ with plain lines, natural light, and stillness, fostered prayer and contemplation. By the early sixteenth century, heraldry, like the azure shield with three golden horseshoes, symbolised Fountains’ changing identity (Carter, 2010). Regional traditions and practical needs also influenced each monastery’s design, often by professional builders, not monks (Sternberg, 2018).</w:t>
      </w:r>
    </w:p>
    <w:p w14:paraId="23C0108E" w14:textId="77777777" w:rsidR="00366841" w:rsidRPr="00C347BF" w:rsidRDefault="00366841" w:rsidP="00D74BDB">
      <w:pPr>
        <w:spacing w:after="0" w:line="360" w:lineRule="auto"/>
        <w:rPr>
          <w:rFonts w:ascii="Calibri" w:hAnsi="Calibri" w:cs="Calibri"/>
          <w:color w:val="000000" w:themeColor="text1"/>
        </w:rPr>
      </w:pPr>
    </w:p>
    <w:p w14:paraId="219120E5" w14:textId="38B69845" w:rsidR="00CE489B" w:rsidRPr="00C347BF" w:rsidRDefault="00176DDD" w:rsidP="00D74BDB">
      <w:pPr>
        <w:spacing w:after="0" w:line="360" w:lineRule="auto"/>
        <w:rPr>
          <w:rFonts w:ascii="Calibri" w:hAnsi="Calibri" w:cs="Calibri"/>
          <w:color w:val="000000" w:themeColor="text1"/>
        </w:rPr>
      </w:pPr>
      <w:r>
        <w:rPr>
          <w:rFonts w:ascii="Calibri" w:hAnsi="Calibri" w:cs="Calibri"/>
          <w:color w:val="000000" w:themeColor="text1"/>
        </w:rPr>
        <w:t xml:space="preserve">Wool was a primary </w:t>
      </w:r>
      <w:r w:rsidR="00FD6100">
        <w:rPr>
          <w:rFonts w:ascii="Calibri" w:hAnsi="Calibri" w:cs="Calibri"/>
          <w:color w:val="000000" w:themeColor="text1"/>
        </w:rPr>
        <w:t>source</w:t>
      </w:r>
      <w:r>
        <w:rPr>
          <w:rFonts w:ascii="Calibri" w:hAnsi="Calibri" w:cs="Calibri"/>
          <w:color w:val="000000" w:themeColor="text1"/>
        </w:rPr>
        <w:t xml:space="preserve"> </w:t>
      </w:r>
      <w:r w:rsidR="00FD6100">
        <w:rPr>
          <w:rFonts w:ascii="Calibri" w:hAnsi="Calibri" w:cs="Calibri"/>
          <w:color w:val="000000" w:themeColor="text1"/>
        </w:rPr>
        <w:t>of wealth</w:t>
      </w:r>
      <w:r>
        <w:rPr>
          <w:rFonts w:ascii="Calibri" w:hAnsi="Calibri" w:cs="Calibri"/>
          <w:color w:val="000000" w:themeColor="text1"/>
        </w:rPr>
        <w:t xml:space="preserve"> for Fountains Abbey, </w:t>
      </w:r>
      <w:r w:rsidR="00FD6100">
        <w:rPr>
          <w:rFonts w:ascii="Calibri" w:hAnsi="Calibri" w:cs="Calibri"/>
          <w:color w:val="000000" w:themeColor="text1"/>
        </w:rPr>
        <w:t>which became</w:t>
      </w:r>
      <w:r>
        <w:rPr>
          <w:rFonts w:ascii="Calibri" w:hAnsi="Calibri" w:cs="Calibri"/>
          <w:color w:val="000000" w:themeColor="text1"/>
        </w:rPr>
        <w:t xml:space="preserve"> one of England's leading wool producers and exporters by the late 13th century (Cistercians in Yorkshire, n.d.). </w:t>
      </w:r>
      <w:r w:rsidR="00CE489B" w:rsidRPr="00176DDD">
        <w:rPr>
          <w:rFonts w:ascii="Calibri" w:hAnsi="Calibri" w:cs="Calibri"/>
          <w:color w:val="000000" w:themeColor="text1"/>
        </w:rPr>
        <w:t xml:space="preserve">Overexpansion </w:t>
      </w:r>
      <w:r w:rsidR="00CE489B" w:rsidRPr="00C347BF">
        <w:rPr>
          <w:rFonts w:ascii="Calibri" w:hAnsi="Calibri" w:cs="Calibri"/>
          <w:color w:val="000000" w:themeColor="text1"/>
        </w:rPr>
        <w:t>led to financial strain and a brief royal administration in 1272</w:t>
      </w:r>
      <w:r>
        <w:rPr>
          <w:rFonts w:ascii="Calibri" w:hAnsi="Calibri" w:cs="Calibri"/>
          <w:color w:val="000000" w:themeColor="text1"/>
        </w:rPr>
        <w:t xml:space="preserve"> (</w:t>
      </w:r>
      <w:r w:rsidRPr="00C347BF">
        <w:rPr>
          <w:rFonts w:ascii="Calibri" w:hAnsi="Calibri" w:cs="Calibri"/>
          <w:color w:val="000000" w:themeColor="text1"/>
        </w:rPr>
        <w:t>Spence, 2020</w:t>
      </w:r>
      <w:r>
        <w:rPr>
          <w:rFonts w:ascii="Calibri" w:hAnsi="Calibri" w:cs="Calibri"/>
          <w:color w:val="000000" w:themeColor="text1"/>
        </w:rPr>
        <w:t>, p. 26)</w:t>
      </w:r>
      <w:r w:rsidR="00CE489B" w:rsidRPr="00C347BF">
        <w:rPr>
          <w:rFonts w:ascii="Calibri" w:hAnsi="Calibri" w:cs="Calibri"/>
          <w:color w:val="000000" w:themeColor="text1"/>
        </w:rPr>
        <w:t xml:space="preserve">, but trade profits funded major architectural projects under Abbots John of York, John Hessle, and John of Kent (Jacob, 2025). These expansions made Fountains a grand religious and economic centre (Jacob, 2025). As </w:t>
      </w:r>
      <w:proofErr w:type="spellStart"/>
      <w:r w:rsidR="00CE489B" w:rsidRPr="00C347BF">
        <w:rPr>
          <w:rFonts w:ascii="Calibri" w:hAnsi="Calibri" w:cs="Calibri"/>
          <w:color w:val="000000" w:themeColor="text1"/>
        </w:rPr>
        <w:t>Coppack</w:t>
      </w:r>
      <w:proofErr w:type="spellEnd"/>
      <w:r w:rsidR="00CE489B" w:rsidRPr="00C347BF">
        <w:rPr>
          <w:rFonts w:ascii="Calibri" w:hAnsi="Calibri" w:cs="Calibri"/>
          <w:color w:val="000000" w:themeColor="text1"/>
        </w:rPr>
        <w:t xml:space="preserve"> (2009, p. 13) notes, agricultural efficiency generated surplus wealth for building, showing prosperity from spiritual discipline. After Henry VIII’s Dissolution in 1539, the site became private property and part of Studley Royal, shifting to a heritage site (Jacob, 2025). </w:t>
      </w:r>
    </w:p>
    <w:p w14:paraId="79B45C1E" w14:textId="3E3E9140" w:rsidR="00943496" w:rsidRPr="00C347BF" w:rsidRDefault="0075112C" w:rsidP="00D74BDB">
      <w:pPr>
        <w:spacing w:after="0" w:line="360" w:lineRule="auto"/>
        <w:rPr>
          <w:rFonts w:ascii="Calibri" w:hAnsi="Calibri" w:cs="Calibri"/>
          <w:color w:val="000000" w:themeColor="text1"/>
        </w:rPr>
      </w:pPr>
      <w:r w:rsidRPr="00C347BF">
        <w:rPr>
          <w:rFonts w:ascii="Calibri" w:hAnsi="Calibri" w:cs="Calibri"/>
          <w:color w:val="000000" w:themeColor="text1"/>
        </w:rPr>
        <w:br/>
      </w:r>
      <w:r w:rsidR="00943496" w:rsidRPr="00C347BF">
        <w:rPr>
          <w:rFonts w:ascii="Calibri" w:eastAsia="Times New Roman" w:hAnsi="Calibri" w:cs="Calibri"/>
          <w:color w:val="000000" w:themeColor="text1"/>
          <w:kern w:val="0"/>
          <w:lang w:eastAsia="en-GB"/>
          <w14:ligatures w14:val="none"/>
        </w:rPr>
        <w:t xml:space="preserve">Fountains Abbey embodies Cistercian ideals of poverty, simplicity, and discipline. Its architecture reflects humility and obedience, with its secluded valley location enhancing spiritual focus </w:t>
      </w:r>
      <w:r w:rsidRPr="00C347BF">
        <w:rPr>
          <w:rFonts w:ascii="Calibri" w:eastAsia="Times New Roman" w:hAnsi="Calibri" w:cs="Calibri"/>
          <w:color w:val="000000" w:themeColor="text1"/>
          <w:kern w:val="0"/>
          <w:lang w:eastAsia="en-GB"/>
          <w14:ligatures w14:val="none"/>
        </w:rPr>
        <w:t xml:space="preserve">(Donkin, 1969). </w:t>
      </w:r>
      <w:r w:rsidR="00943496" w:rsidRPr="00C347BF">
        <w:rPr>
          <w:rFonts w:ascii="Calibri" w:eastAsia="Times New Roman" w:hAnsi="Calibri" w:cs="Calibri"/>
          <w:color w:val="000000" w:themeColor="text1"/>
          <w:kern w:val="0"/>
          <w:lang w:eastAsia="en-GB"/>
          <w14:ligatures w14:val="none"/>
        </w:rPr>
        <w:t>Monastic life followed a counter-cultural rhythm of prayer and labour, contrasting sharply with secular economic systems (</w:t>
      </w:r>
      <w:r w:rsidR="00E562E9" w:rsidRPr="00C347BF">
        <w:rPr>
          <w:rFonts w:ascii="Calibri" w:hAnsi="Calibri" w:cs="Calibri"/>
          <w:color w:val="000000" w:themeColor="text1"/>
        </w:rPr>
        <w:t>Moore, 2025).</w:t>
      </w:r>
      <w:r w:rsidR="00E647FF" w:rsidRPr="00C347BF">
        <w:rPr>
          <w:rFonts w:ascii="Calibri" w:eastAsia="Times New Roman" w:hAnsi="Calibri" w:cs="Calibri"/>
          <w:color w:val="000000" w:themeColor="text1"/>
          <w:kern w:val="0"/>
          <w:lang w:eastAsia="en-GB"/>
          <w14:ligatures w14:val="none"/>
        </w:rPr>
        <w:t xml:space="preserve"> </w:t>
      </w:r>
      <w:r w:rsidR="00943496" w:rsidRPr="00C347BF">
        <w:rPr>
          <w:rFonts w:ascii="Calibri" w:eastAsia="Times New Roman" w:hAnsi="Calibri" w:cs="Calibri"/>
          <w:color w:val="000000" w:themeColor="text1"/>
          <w:kern w:val="0"/>
          <w:lang w:eastAsia="en-GB"/>
          <w14:ligatures w14:val="none"/>
        </w:rPr>
        <w:t xml:space="preserve">The </w:t>
      </w:r>
      <w:r w:rsidR="007A2788" w:rsidRPr="00C347BF">
        <w:rPr>
          <w:rFonts w:ascii="Calibri" w:eastAsia="Times New Roman" w:hAnsi="Calibri" w:cs="Calibri"/>
          <w:color w:val="000000" w:themeColor="text1"/>
          <w:kern w:val="0"/>
          <w:lang w:eastAsia="en-GB"/>
          <w14:ligatures w14:val="none"/>
        </w:rPr>
        <w:t>abbey reveals</w:t>
      </w:r>
      <w:r w:rsidR="00943496" w:rsidRPr="00C347BF">
        <w:rPr>
          <w:rFonts w:ascii="Calibri" w:eastAsia="Times New Roman" w:hAnsi="Calibri" w:cs="Calibri"/>
          <w:color w:val="000000" w:themeColor="text1"/>
          <w:kern w:val="0"/>
          <w:lang w:eastAsia="en-GB"/>
          <w14:ligatures w14:val="none"/>
        </w:rPr>
        <w:t xml:space="preserve"> tension between ideals and wealth. By the twelfth and thirteenth centuries, prosperity </w:t>
      </w:r>
      <w:r w:rsidR="007A2788" w:rsidRPr="00C347BF">
        <w:rPr>
          <w:rFonts w:ascii="Calibri" w:eastAsia="Times New Roman" w:hAnsi="Calibri" w:cs="Calibri"/>
          <w:color w:val="000000" w:themeColor="text1"/>
          <w:kern w:val="0"/>
          <w:lang w:eastAsia="en-GB"/>
          <w14:ligatures w14:val="none"/>
        </w:rPr>
        <w:t>enabled</w:t>
      </w:r>
      <w:r w:rsidR="00943496" w:rsidRPr="00C347BF">
        <w:rPr>
          <w:rFonts w:ascii="Calibri" w:eastAsia="Times New Roman" w:hAnsi="Calibri" w:cs="Calibri"/>
          <w:color w:val="000000" w:themeColor="text1"/>
          <w:kern w:val="0"/>
          <w:lang w:eastAsia="en-GB"/>
          <w14:ligatures w14:val="none"/>
        </w:rPr>
        <w:t xml:space="preserve"> expansion, with lay brothers doing manual work and monks handling administration </w:t>
      </w:r>
      <w:r w:rsidRPr="00C347BF">
        <w:rPr>
          <w:rFonts w:ascii="Calibri" w:hAnsi="Calibri" w:cs="Calibri"/>
          <w:color w:val="000000" w:themeColor="text1"/>
        </w:rPr>
        <w:t xml:space="preserve">(Madden, 1963). </w:t>
      </w:r>
      <w:r w:rsidR="00943496" w:rsidRPr="00C347BF">
        <w:rPr>
          <w:rFonts w:ascii="Calibri" w:hAnsi="Calibri" w:cs="Calibri"/>
          <w:color w:val="000000" w:themeColor="text1"/>
        </w:rPr>
        <w:t xml:space="preserve">Workshops processed wool, cloth, and metal, illustrating how economic systems supported religious duties </w:t>
      </w:r>
      <w:r w:rsidRPr="00C347BF">
        <w:rPr>
          <w:rFonts w:ascii="Calibri" w:hAnsi="Calibri" w:cs="Calibri"/>
          <w:color w:val="000000" w:themeColor="text1"/>
        </w:rPr>
        <w:t>(</w:t>
      </w:r>
      <w:proofErr w:type="spellStart"/>
      <w:r w:rsidRPr="00C347BF">
        <w:rPr>
          <w:rFonts w:ascii="Calibri" w:hAnsi="Calibri" w:cs="Calibri"/>
          <w:color w:val="000000" w:themeColor="text1"/>
        </w:rPr>
        <w:t>Coppack</w:t>
      </w:r>
      <w:proofErr w:type="spellEnd"/>
      <w:r w:rsidRPr="00C347BF">
        <w:rPr>
          <w:rFonts w:ascii="Calibri" w:hAnsi="Calibri" w:cs="Calibri"/>
          <w:color w:val="000000" w:themeColor="text1"/>
        </w:rPr>
        <w:t xml:space="preserve">, 1986). </w:t>
      </w:r>
      <w:r w:rsidR="00943496" w:rsidRPr="00C347BF">
        <w:rPr>
          <w:rFonts w:ascii="Calibri" w:hAnsi="Calibri" w:cs="Calibri"/>
          <w:color w:val="000000" w:themeColor="text1"/>
        </w:rPr>
        <w:t>The ruins embody the paradox of asceticism versus affluence, b</w:t>
      </w:r>
      <w:r w:rsidR="00B55DAB" w:rsidRPr="00C347BF">
        <w:rPr>
          <w:rFonts w:ascii="Calibri" w:hAnsi="Calibri" w:cs="Calibri"/>
          <w:color w:val="000000" w:themeColor="text1"/>
        </w:rPr>
        <w:t>ridging</w:t>
      </w:r>
      <w:r w:rsidR="00943496" w:rsidRPr="00C347BF">
        <w:rPr>
          <w:rFonts w:ascii="Calibri" w:hAnsi="Calibri" w:cs="Calibri"/>
          <w:color w:val="000000" w:themeColor="text1"/>
        </w:rPr>
        <w:t xml:space="preserve"> spiritual retreat and worldly engagement.</w:t>
      </w:r>
    </w:p>
    <w:p w14:paraId="1ECCAF9D" w14:textId="77777777" w:rsidR="00A327D6" w:rsidRPr="00C347BF" w:rsidRDefault="00A327D6" w:rsidP="00D74BDB">
      <w:pPr>
        <w:spacing w:after="0" w:line="360" w:lineRule="auto"/>
        <w:rPr>
          <w:rStyle w:val="Strong"/>
          <w:rFonts w:ascii="Calibri" w:hAnsi="Calibri" w:cs="Calibri"/>
          <w:b w:val="0"/>
          <w:bCs w:val="0"/>
          <w:color w:val="000000" w:themeColor="text1"/>
        </w:rPr>
      </w:pPr>
    </w:p>
    <w:p w14:paraId="65F1E867" w14:textId="168E4FE3" w:rsidR="0075112C" w:rsidRPr="00C347BF" w:rsidRDefault="00846B84" w:rsidP="00D74BDB">
      <w:pPr>
        <w:spacing w:after="0" w:line="360" w:lineRule="auto"/>
        <w:rPr>
          <w:rFonts w:ascii="Calibri" w:hAnsi="Calibri" w:cs="Calibri"/>
          <w:color w:val="000000" w:themeColor="text1"/>
        </w:rPr>
      </w:pPr>
      <w:r w:rsidRPr="00C347BF">
        <w:rPr>
          <w:rStyle w:val="Strong"/>
          <w:rFonts w:ascii="Calibri" w:hAnsi="Calibri" w:cs="Calibri"/>
          <w:b w:val="0"/>
          <w:bCs w:val="0"/>
          <w:color w:val="000000" w:themeColor="text1"/>
        </w:rPr>
        <w:t xml:space="preserve">The image shows the tension between Cistercian spiritual ideals and material realities. The architecture and landscape express devotion, while the abbey’s size and infrastructure reveal adaptation to social and economic needs. </w:t>
      </w:r>
      <w:r w:rsidR="00CF6922" w:rsidRPr="00C347BF">
        <w:rPr>
          <w:rStyle w:val="Strong"/>
          <w:rFonts w:ascii="Calibri" w:hAnsi="Calibri" w:cs="Calibri"/>
          <w:b w:val="0"/>
          <w:bCs w:val="0"/>
          <w:color w:val="000000" w:themeColor="text1"/>
        </w:rPr>
        <w:t xml:space="preserve">Fountains Abbey’s ruins represent austerity and transformation, reflecting the dual nature of Cistercian monasticism and balancing </w:t>
      </w:r>
      <w:r w:rsidR="00CF6922" w:rsidRPr="00C347BF">
        <w:rPr>
          <w:rStyle w:val="Strong"/>
          <w:rFonts w:ascii="Calibri" w:hAnsi="Calibri" w:cs="Calibri"/>
          <w:b w:val="0"/>
          <w:bCs w:val="0"/>
          <w:color w:val="000000" w:themeColor="text1"/>
        </w:rPr>
        <w:lastRenderedPageBreak/>
        <w:t xml:space="preserve">devotion with ambition, connecting the monks’ contemplative retreat and active economic role. </w:t>
      </w:r>
      <w:r w:rsidRPr="00C347BF">
        <w:rPr>
          <w:rStyle w:val="Strong"/>
          <w:rFonts w:ascii="Calibri" w:hAnsi="Calibri" w:cs="Calibri"/>
          <w:b w:val="0"/>
          <w:bCs w:val="0"/>
          <w:color w:val="000000" w:themeColor="text1"/>
        </w:rPr>
        <w:t>As a World Heritage Site, it connects modern viewers with medieval monastic life, demonstrating how architecture, landscape, and material culture preserve faith and worldly compromises.</w:t>
      </w:r>
    </w:p>
    <w:p w14:paraId="6E1848E0" w14:textId="77777777" w:rsidR="0075112C" w:rsidRPr="00C347BF" w:rsidRDefault="0075112C" w:rsidP="00D74BDB">
      <w:pPr>
        <w:spacing w:after="0" w:line="360" w:lineRule="auto"/>
        <w:rPr>
          <w:rFonts w:ascii="Calibri" w:hAnsi="Calibri" w:cs="Calibri"/>
          <w:color w:val="000000" w:themeColor="text1"/>
        </w:rPr>
      </w:pPr>
    </w:p>
    <w:p w14:paraId="7614EAD4" w14:textId="77777777" w:rsidR="0075112C" w:rsidRPr="00C347BF" w:rsidRDefault="0075112C" w:rsidP="0075112C">
      <w:pPr>
        <w:spacing w:line="240" w:lineRule="auto"/>
        <w:rPr>
          <w:rFonts w:ascii="Calibri" w:hAnsi="Calibri" w:cs="Calibri"/>
          <w:color w:val="000000" w:themeColor="text1"/>
        </w:rPr>
      </w:pPr>
    </w:p>
    <w:p w14:paraId="3582E068" w14:textId="77777777" w:rsidR="00D74BDB" w:rsidRPr="00C347BF" w:rsidRDefault="00D74BDB" w:rsidP="0075112C">
      <w:pPr>
        <w:spacing w:line="240" w:lineRule="auto"/>
        <w:rPr>
          <w:rFonts w:ascii="Calibri" w:hAnsi="Calibri" w:cs="Calibri"/>
          <w:color w:val="000000" w:themeColor="text1"/>
        </w:rPr>
      </w:pPr>
    </w:p>
    <w:p w14:paraId="6F3D4221" w14:textId="77777777" w:rsidR="00D74BDB" w:rsidRPr="00C347BF" w:rsidRDefault="00D74BDB" w:rsidP="0075112C">
      <w:pPr>
        <w:spacing w:line="240" w:lineRule="auto"/>
        <w:rPr>
          <w:rFonts w:ascii="Calibri" w:hAnsi="Calibri" w:cs="Calibri"/>
          <w:color w:val="000000" w:themeColor="text1"/>
        </w:rPr>
      </w:pPr>
    </w:p>
    <w:p w14:paraId="699CE271" w14:textId="77777777" w:rsidR="00D74BDB" w:rsidRPr="00C347BF" w:rsidRDefault="00D74BDB" w:rsidP="0075112C">
      <w:pPr>
        <w:spacing w:line="240" w:lineRule="auto"/>
        <w:rPr>
          <w:rFonts w:ascii="Calibri" w:hAnsi="Calibri" w:cs="Calibri"/>
          <w:color w:val="000000" w:themeColor="text1"/>
        </w:rPr>
      </w:pPr>
    </w:p>
    <w:p w14:paraId="411F0F51" w14:textId="77777777" w:rsidR="00D74BDB" w:rsidRPr="00C347BF" w:rsidRDefault="00D74BDB" w:rsidP="0075112C">
      <w:pPr>
        <w:spacing w:line="240" w:lineRule="auto"/>
        <w:rPr>
          <w:rFonts w:ascii="Calibri" w:hAnsi="Calibri" w:cs="Calibri"/>
          <w:color w:val="000000" w:themeColor="text1"/>
        </w:rPr>
      </w:pPr>
    </w:p>
    <w:p w14:paraId="65F5B77D" w14:textId="77777777" w:rsidR="00D74BDB" w:rsidRPr="00C347BF" w:rsidRDefault="00D74BDB" w:rsidP="0075112C">
      <w:pPr>
        <w:spacing w:line="240" w:lineRule="auto"/>
        <w:rPr>
          <w:rFonts w:ascii="Calibri" w:hAnsi="Calibri" w:cs="Calibri"/>
          <w:color w:val="000000" w:themeColor="text1"/>
        </w:rPr>
      </w:pPr>
    </w:p>
    <w:p w14:paraId="2969A2BC" w14:textId="77777777" w:rsidR="00D74BDB" w:rsidRPr="00C347BF" w:rsidRDefault="00D74BDB" w:rsidP="0075112C">
      <w:pPr>
        <w:spacing w:line="240" w:lineRule="auto"/>
        <w:rPr>
          <w:rFonts w:ascii="Calibri" w:hAnsi="Calibri" w:cs="Calibri"/>
          <w:color w:val="000000" w:themeColor="text1"/>
        </w:rPr>
      </w:pPr>
    </w:p>
    <w:p w14:paraId="6E47D1CF" w14:textId="77777777" w:rsidR="00D74BDB" w:rsidRPr="00C347BF" w:rsidRDefault="00D74BDB" w:rsidP="0075112C">
      <w:pPr>
        <w:spacing w:line="240" w:lineRule="auto"/>
        <w:rPr>
          <w:rFonts w:ascii="Calibri" w:hAnsi="Calibri" w:cs="Calibri"/>
          <w:color w:val="000000" w:themeColor="text1"/>
        </w:rPr>
      </w:pPr>
    </w:p>
    <w:p w14:paraId="08C2820F" w14:textId="0669D416" w:rsidR="00D74BDB" w:rsidRPr="00C347BF" w:rsidRDefault="00DB39CC" w:rsidP="0075112C">
      <w:pPr>
        <w:spacing w:line="240" w:lineRule="auto"/>
        <w:rPr>
          <w:rFonts w:ascii="Calibri" w:hAnsi="Calibri" w:cs="Calibri"/>
          <w:color w:val="000000" w:themeColor="text1"/>
        </w:rPr>
      </w:pPr>
      <w:r w:rsidRPr="00C347BF">
        <w:rPr>
          <w:rFonts w:ascii="Calibri" w:hAnsi="Calibri" w:cs="Calibri"/>
          <w:color w:val="000000" w:themeColor="text1"/>
        </w:rPr>
        <w:t xml:space="preserve"> </w:t>
      </w:r>
    </w:p>
    <w:p w14:paraId="1E2E4970" w14:textId="77777777" w:rsidR="00D74BDB" w:rsidRPr="00C347BF" w:rsidRDefault="00D74BDB" w:rsidP="0075112C">
      <w:pPr>
        <w:spacing w:line="240" w:lineRule="auto"/>
        <w:rPr>
          <w:rFonts w:ascii="Calibri" w:hAnsi="Calibri" w:cs="Calibri"/>
          <w:color w:val="000000" w:themeColor="text1"/>
        </w:rPr>
      </w:pPr>
    </w:p>
    <w:p w14:paraId="2CE2B169" w14:textId="77777777" w:rsidR="00D0031E" w:rsidRPr="00C347BF" w:rsidRDefault="00D0031E" w:rsidP="0075112C">
      <w:pPr>
        <w:spacing w:line="240" w:lineRule="auto"/>
        <w:rPr>
          <w:rFonts w:ascii="Calibri" w:hAnsi="Calibri" w:cs="Calibri"/>
          <w:color w:val="000000" w:themeColor="text1"/>
        </w:rPr>
      </w:pPr>
    </w:p>
    <w:p w14:paraId="57F0222C" w14:textId="77777777" w:rsidR="00D0031E" w:rsidRPr="00C347BF" w:rsidRDefault="00D0031E" w:rsidP="0075112C">
      <w:pPr>
        <w:spacing w:line="240" w:lineRule="auto"/>
        <w:rPr>
          <w:rFonts w:ascii="Calibri" w:hAnsi="Calibri" w:cs="Calibri"/>
          <w:color w:val="000000" w:themeColor="text1"/>
        </w:rPr>
      </w:pPr>
    </w:p>
    <w:p w14:paraId="08731AA3" w14:textId="77777777" w:rsidR="00D0031E" w:rsidRPr="00C347BF" w:rsidRDefault="00D0031E" w:rsidP="0075112C">
      <w:pPr>
        <w:spacing w:line="240" w:lineRule="auto"/>
        <w:rPr>
          <w:rFonts w:ascii="Calibri" w:hAnsi="Calibri" w:cs="Calibri"/>
          <w:color w:val="000000" w:themeColor="text1"/>
        </w:rPr>
      </w:pPr>
    </w:p>
    <w:p w14:paraId="7BD02F29" w14:textId="77777777" w:rsidR="00D0031E" w:rsidRPr="00C347BF" w:rsidRDefault="00D0031E" w:rsidP="0075112C">
      <w:pPr>
        <w:spacing w:line="240" w:lineRule="auto"/>
        <w:rPr>
          <w:rFonts w:ascii="Calibri" w:hAnsi="Calibri" w:cs="Calibri"/>
          <w:color w:val="000000" w:themeColor="text1"/>
        </w:rPr>
      </w:pPr>
    </w:p>
    <w:p w14:paraId="425A6C73" w14:textId="77777777" w:rsidR="00D0031E" w:rsidRPr="00C347BF" w:rsidRDefault="00D0031E" w:rsidP="0075112C">
      <w:pPr>
        <w:spacing w:line="240" w:lineRule="auto"/>
        <w:rPr>
          <w:rFonts w:ascii="Calibri" w:hAnsi="Calibri" w:cs="Calibri"/>
          <w:color w:val="000000" w:themeColor="text1"/>
        </w:rPr>
      </w:pPr>
    </w:p>
    <w:p w14:paraId="5BF3602C" w14:textId="77777777" w:rsidR="00D0031E" w:rsidRPr="00C347BF" w:rsidRDefault="00D0031E" w:rsidP="0075112C">
      <w:pPr>
        <w:spacing w:line="240" w:lineRule="auto"/>
        <w:rPr>
          <w:rFonts w:ascii="Calibri" w:hAnsi="Calibri" w:cs="Calibri"/>
          <w:color w:val="000000" w:themeColor="text1"/>
        </w:rPr>
      </w:pPr>
    </w:p>
    <w:p w14:paraId="54941657" w14:textId="77777777" w:rsidR="00D0031E" w:rsidRPr="00C347BF" w:rsidRDefault="00D0031E" w:rsidP="0075112C">
      <w:pPr>
        <w:spacing w:line="240" w:lineRule="auto"/>
        <w:rPr>
          <w:rFonts w:ascii="Calibri" w:hAnsi="Calibri" w:cs="Calibri"/>
          <w:color w:val="000000" w:themeColor="text1"/>
        </w:rPr>
      </w:pPr>
    </w:p>
    <w:p w14:paraId="456E875E" w14:textId="77777777" w:rsidR="00B55DAB" w:rsidRPr="00C347BF" w:rsidRDefault="00B55DAB" w:rsidP="0075112C">
      <w:pPr>
        <w:spacing w:line="240" w:lineRule="auto"/>
        <w:rPr>
          <w:rFonts w:ascii="Calibri" w:hAnsi="Calibri" w:cs="Calibri"/>
          <w:color w:val="000000" w:themeColor="text1"/>
        </w:rPr>
      </w:pPr>
    </w:p>
    <w:p w14:paraId="4941D515" w14:textId="77777777" w:rsidR="00B55DAB" w:rsidRPr="00C347BF" w:rsidRDefault="00B55DAB" w:rsidP="0075112C">
      <w:pPr>
        <w:spacing w:line="240" w:lineRule="auto"/>
        <w:rPr>
          <w:rFonts w:ascii="Calibri" w:hAnsi="Calibri" w:cs="Calibri"/>
          <w:color w:val="000000" w:themeColor="text1"/>
        </w:rPr>
      </w:pPr>
    </w:p>
    <w:p w14:paraId="5AFB9EC8" w14:textId="77777777" w:rsidR="00B55DAB" w:rsidRPr="00C347BF" w:rsidRDefault="00B55DAB" w:rsidP="0075112C">
      <w:pPr>
        <w:spacing w:line="240" w:lineRule="auto"/>
        <w:rPr>
          <w:rFonts w:ascii="Calibri" w:hAnsi="Calibri" w:cs="Calibri"/>
          <w:color w:val="000000" w:themeColor="text1"/>
        </w:rPr>
      </w:pPr>
    </w:p>
    <w:p w14:paraId="69CFF4A7" w14:textId="77777777" w:rsidR="00B55DAB" w:rsidRPr="00C347BF" w:rsidRDefault="00B55DAB" w:rsidP="0075112C">
      <w:pPr>
        <w:spacing w:line="240" w:lineRule="auto"/>
        <w:rPr>
          <w:rFonts w:ascii="Calibri" w:hAnsi="Calibri" w:cs="Calibri"/>
          <w:color w:val="000000" w:themeColor="text1"/>
        </w:rPr>
      </w:pPr>
    </w:p>
    <w:p w14:paraId="4092C09F" w14:textId="77777777" w:rsidR="00B55DAB" w:rsidRPr="00C347BF" w:rsidRDefault="00B55DAB" w:rsidP="0075112C">
      <w:pPr>
        <w:spacing w:line="240" w:lineRule="auto"/>
        <w:rPr>
          <w:rFonts w:ascii="Calibri" w:hAnsi="Calibri" w:cs="Calibri"/>
          <w:color w:val="000000" w:themeColor="text1"/>
        </w:rPr>
      </w:pPr>
    </w:p>
    <w:p w14:paraId="5ED0D229" w14:textId="77777777" w:rsidR="00146EB6" w:rsidRPr="00C347BF" w:rsidRDefault="00146EB6" w:rsidP="0075112C">
      <w:pPr>
        <w:spacing w:line="240" w:lineRule="auto"/>
        <w:rPr>
          <w:rFonts w:ascii="Calibri" w:hAnsi="Calibri" w:cs="Calibri"/>
          <w:color w:val="000000" w:themeColor="text1"/>
        </w:rPr>
      </w:pPr>
    </w:p>
    <w:p w14:paraId="12A48DB7" w14:textId="77777777" w:rsidR="00146EB6" w:rsidRPr="00C347BF" w:rsidRDefault="00146EB6" w:rsidP="0075112C">
      <w:pPr>
        <w:spacing w:line="240" w:lineRule="auto"/>
        <w:rPr>
          <w:rFonts w:ascii="Calibri" w:hAnsi="Calibri" w:cs="Calibri"/>
          <w:color w:val="000000" w:themeColor="text1"/>
        </w:rPr>
      </w:pPr>
    </w:p>
    <w:p w14:paraId="3681C312" w14:textId="77777777" w:rsidR="00B55DAB" w:rsidRDefault="00B55DAB" w:rsidP="0075112C">
      <w:pPr>
        <w:spacing w:line="240" w:lineRule="auto"/>
        <w:rPr>
          <w:rFonts w:ascii="Calibri" w:hAnsi="Calibri" w:cs="Calibri"/>
          <w:color w:val="000000" w:themeColor="text1"/>
        </w:rPr>
      </w:pPr>
    </w:p>
    <w:p w14:paraId="11831425" w14:textId="77777777" w:rsidR="00C909A3" w:rsidRPr="00C347BF" w:rsidRDefault="00C909A3" w:rsidP="0075112C">
      <w:pPr>
        <w:spacing w:line="240" w:lineRule="auto"/>
        <w:rPr>
          <w:rFonts w:ascii="Calibri" w:hAnsi="Calibri" w:cs="Calibri"/>
          <w:color w:val="000000" w:themeColor="text1"/>
        </w:rPr>
      </w:pPr>
    </w:p>
    <w:p w14:paraId="1A4F316A" w14:textId="7D7F4507" w:rsidR="0075112C" w:rsidRPr="00C347BF" w:rsidRDefault="0075112C" w:rsidP="0075112C">
      <w:pPr>
        <w:pStyle w:val="NormalWeb"/>
        <w:spacing w:before="0" w:after="0" w:line="276" w:lineRule="auto"/>
        <w:jc w:val="both"/>
        <w:rPr>
          <w:rFonts w:ascii="Calibri" w:hAnsi="Calibri" w:cs="Calibri"/>
          <w:b/>
          <w:color w:val="000000" w:themeColor="text1"/>
        </w:rPr>
      </w:pPr>
      <w:r w:rsidRPr="00C347BF">
        <w:rPr>
          <w:rFonts w:ascii="Calibri" w:hAnsi="Calibri" w:cs="Calibri"/>
          <w:b/>
          <w:color w:val="000000" w:themeColor="text1"/>
        </w:rPr>
        <w:lastRenderedPageBreak/>
        <w:t>BIBLIOGRAPHY</w:t>
      </w:r>
    </w:p>
    <w:p w14:paraId="0493D146" w14:textId="77777777" w:rsidR="0075112C" w:rsidRPr="00C347BF" w:rsidRDefault="0075112C" w:rsidP="0075112C">
      <w:pPr>
        <w:pStyle w:val="NormalWeb"/>
        <w:spacing w:before="0" w:after="0" w:line="276" w:lineRule="auto"/>
        <w:jc w:val="both"/>
        <w:rPr>
          <w:rFonts w:ascii="Calibri" w:hAnsi="Calibri" w:cs="Calibri"/>
          <w:b/>
          <w:color w:val="000000" w:themeColor="text1"/>
        </w:rPr>
      </w:pPr>
    </w:p>
    <w:p w14:paraId="35D010B8" w14:textId="77777777" w:rsidR="0075112C" w:rsidRPr="00C347BF" w:rsidRDefault="0075112C" w:rsidP="0075112C">
      <w:pPr>
        <w:pStyle w:val="NormalWeb"/>
        <w:spacing w:before="0" w:after="0" w:line="276" w:lineRule="auto"/>
        <w:jc w:val="both"/>
        <w:rPr>
          <w:rFonts w:ascii="Calibri" w:hAnsi="Calibri" w:cs="Calibri"/>
          <w:b/>
          <w:color w:val="000000" w:themeColor="text1"/>
        </w:rPr>
      </w:pPr>
      <w:r w:rsidRPr="00C347BF">
        <w:rPr>
          <w:rFonts w:ascii="Calibri" w:hAnsi="Calibri" w:cs="Calibri"/>
          <w:b/>
          <w:color w:val="000000" w:themeColor="text1"/>
        </w:rPr>
        <w:t>Secondary Sources</w:t>
      </w:r>
    </w:p>
    <w:p w14:paraId="4074C7C4" w14:textId="54A32E54" w:rsidR="00AF7CAE" w:rsidRPr="00FD6100" w:rsidRDefault="00AF7CAE" w:rsidP="00E1416C">
      <w:pPr>
        <w:spacing w:line="276" w:lineRule="auto"/>
        <w:rPr>
          <w:rFonts w:ascii="Calibri" w:hAnsi="Calibri" w:cs="Calibri"/>
          <w:color w:val="000000" w:themeColor="text1"/>
        </w:rPr>
      </w:pPr>
      <w:r w:rsidRPr="00FD6100">
        <w:rPr>
          <w:rFonts w:ascii="Calibri" w:hAnsi="Calibri" w:cs="Calibri"/>
          <w:color w:val="000000" w:themeColor="text1"/>
          <w:shd w:val="clear" w:color="auto" w:fill="FFFFFF"/>
        </w:rPr>
        <w:t>Burton, J. (1999) </w:t>
      </w:r>
      <w:r w:rsidRPr="00FD6100">
        <w:rPr>
          <w:rFonts w:ascii="Calibri" w:hAnsi="Calibri" w:cs="Calibri"/>
          <w:i/>
          <w:iCs/>
          <w:color w:val="000000" w:themeColor="text1"/>
          <w:shd w:val="clear" w:color="auto" w:fill="FFFFFF"/>
        </w:rPr>
        <w:t>The Monastic Order in Yorkshire, 1069–1215</w:t>
      </w:r>
      <w:r w:rsidRPr="00FD6100">
        <w:rPr>
          <w:rFonts w:ascii="Calibri" w:hAnsi="Calibri" w:cs="Calibri"/>
          <w:color w:val="000000" w:themeColor="text1"/>
          <w:shd w:val="clear" w:color="auto" w:fill="FFFFFF"/>
        </w:rPr>
        <w:t xml:space="preserve">. 1st </w:t>
      </w:r>
      <w:proofErr w:type="spellStart"/>
      <w:r w:rsidRPr="00FD6100">
        <w:rPr>
          <w:rFonts w:ascii="Calibri" w:hAnsi="Calibri" w:cs="Calibri"/>
          <w:color w:val="000000" w:themeColor="text1"/>
          <w:shd w:val="clear" w:color="auto" w:fill="FFFFFF"/>
        </w:rPr>
        <w:t>edn</w:t>
      </w:r>
      <w:proofErr w:type="spellEnd"/>
      <w:r w:rsidRPr="00FD6100">
        <w:rPr>
          <w:rFonts w:ascii="Calibri" w:hAnsi="Calibri" w:cs="Calibri"/>
          <w:color w:val="000000" w:themeColor="text1"/>
          <w:shd w:val="clear" w:color="auto" w:fill="FFFFFF"/>
        </w:rPr>
        <w:t>. Cambridge: Cambridge University Press. Available at: https://doi.org/10.1017/CBO9780511585210</w:t>
      </w:r>
    </w:p>
    <w:p w14:paraId="5B208F6E" w14:textId="2A351B9A" w:rsidR="00AF7CAE" w:rsidRPr="00FD6100" w:rsidRDefault="00AF7CAE" w:rsidP="00E1416C">
      <w:pPr>
        <w:spacing w:line="276" w:lineRule="auto"/>
        <w:rPr>
          <w:rFonts w:ascii="Calibri" w:hAnsi="Calibri" w:cs="Calibri"/>
          <w:color w:val="000000" w:themeColor="text1"/>
        </w:rPr>
      </w:pPr>
      <w:r w:rsidRPr="00FD6100">
        <w:rPr>
          <w:rFonts w:ascii="Calibri" w:hAnsi="Calibri" w:cs="Calibri"/>
          <w:color w:val="000000" w:themeColor="text1"/>
          <w:shd w:val="clear" w:color="auto" w:fill="FFFFFF"/>
        </w:rPr>
        <w:t>Carter, M. (2010) ‘The Tower of Abbot Marmaduke Huby of Fountains Abbey: Hubris or Piety?’, </w:t>
      </w:r>
      <w:r w:rsidRPr="00FD6100">
        <w:rPr>
          <w:rFonts w:ascii="Calibri" w:hAnsi="Calibri" w:cs="Calibri"/>
          <w:i/>
          <w:iCs/>
          <w:color w:val="000000" w:themeColor="text1"/>
          <w:shd w:val="clear" w:color="auto" w:fill="FFFFFF"/>
        </w:rPr>
        <w:t>The Yorkshire Archaeological Journal</w:t>
      </w:r>
      <w:r w:rsidRPr="00FD6100">
        <w:rPr>
          <w:rFonts w:ascii="Calibri" w:hAnsi="Calibri" w:cs="Calibri"/>
          <w:color w:val="000000" w:themeColor="text1"/>
          <w:shd w:val="clear" w:color="auto" w:fill="FFFFFF"/>
        </w:rPr>
        <w:t xml:space="preserve">, 82(1), pp. 269–286. Available at: </w:t>
      </w:r>
      <w:hyperlink r:id="rId8" w:history="1">
        <w:r w:rsidRPr="00FD6100">
          <w:rPr>
            <w:rStyle w:val="Hyperlink"/>
            <w:rFonts w:ascii="Calibri" w:hAnsi="Calibri" w:cs="Calibri"/>
            <w:color w:val="000000" w:themeColor="text1"/>
            <w:shd w:val="clear" w:color="auto" w:fill="FFFFFF"/>
          </w:rPr>
          <w:t>https://doi.org/10.1179/yaj.2010.82.1.269</w:t>
        </w:r>
      </w:hyperlink>
    </w:p>
    <w:p w14:paraId="0B2B5804" w14:textId="77777777" w:rsidR="00AF7CAE" w:rsidRPr="00FD6100" w:rsidRDefault="00AF7CAE" w:rsidP="00E1416C">
      <w:pPr>
        <w:spacing w:line="276" w:lineRule="auto"/>
        <w:rPr>
          <w:rFonts w:ascii="Calibri" w:hAnsi="Calibri" w:cs="Calibri"/>
          <w:color w:val="000000" w:themeColor="text1"/>
        </w:rPr>
      </w:pPr>
      <w:r w:rsidRPr="00FD6100">
        <w:rPr>
          <w:rFonts w:ascii="Calibri" w:hAnsi="Calibri" w:cs="Calibri"/>
          <w:color w:val="000000" w:themeColor="text1"/>
          <w:shd w:val="clear" w:color="auto" w:fill="FFFFFF"/>
        </w:rPr>
        <w:t>Carter, M. (2017) ‘Azure, Three Horseshoes Or: The Arms of Fountains Abbey, An Enduring Puzzle’, </w:t>
      </w:r>
      <w:r w:rsidRPr="00FD6100">
        <w:rPr>
          <w:rFonts w:ascii="Calibri" w:hAnsi="Calibri" w:cs="Calibri"/>
          <w:i/>
          <w:iCs/>
          <w:color w:val="000000" w:themeColor="text1"/>
          <w:shd w:val="clear" w:color="auto" w:fill="FFFFFF"/>
        </w:rPr>
        <w:t>Notes and queries</w:t>
      </w:r>
      <w:r w:rsidRPr="00FD6100">
        <w:rPr>
          <w:rFonts w:ascii="Calibri" w:hAnsi="Calibri" w:cs="Calibri"/>
          <w:color w:val="000000" w:themeColor="text1"/>
          <w:shd w:val="clear" w:color="auto" w:fill="FFFFFF"/>
        </w:rPr>
        <w:t>, 64(2), pp. 234–242. Available at: https://doi.org/10.1093/notesj/gjx002</w:t>
      </w:r>
    </w:p>
    <w:p w14:paraId="18DC37E5" w14:textId="77777777" w:rsidR="00AF7CAE" w:rsidRPr="00FD6100" w:rsidRDefault="00AF7CAE" w:rsidP="00E1416C">
      <w:pPr>
        <w:spacing w:line="276" w:lineRule="auto"/>
        <w:rPr>
          <w:rFonts w:ascii="Calibri" w:hAnsi="Calibri" w:cs="Calibri"/>
          <w:color w:val="000000" w:themeColor="text1"/>
        </w:rPr>
      </w:pPr>
      <w:r w:rsidRPr="00FD6100">
        <w:rPr>
          <w:rFonts w:ascii="Calibri" w:hAnsi="Calibri" w:cs="Calibri"/>
          <w:color w:val="000000" w:themeColor="text1"/>
        </w:rPr>
        <w:t xml:space="preserve">Cistercians in Yorkshire (n.d.) </w:t>
      </w:r>
      <w:r w:rsidRPr="00FD6100">
        <w:rPr>
          <w:rFonts w:ascii="Calibri" w:hAnsi="Calibri" w:cs="Calibri"/>
          <w:i/>
          <w:iCs/>
          <w:color w:val="000000" w:themeColor="text1"/>
        </w:rPr>
        <w:t>Fountains Abbey.</w:t>
      </w:r>
      <w:r w:rsidRPr="00FD6100">
        <w:rPr>
          <w:rFonts w:ascii="Calibri" w:hAnsi="Calibri" w:cs="Calibri"/>
          <w:color w:val="000000" w:themeColor="text1"/>
        </w:rPr>
        <w:t xml:space="preserve"> Available at: </w:t>
      </w:r>
      <w:hyperlink r:id="rId9" w:history="1">
        <w:r w:rsidRPr="00FD6100">
          <w:rPr>
            <w:rStyle w:val="Hyperlink"/>
            <w:rFonts w:ascii="Calibri" w:hAnsi="Calibri" w:cs="Calibri"/>
            <w:color w:val="000000" w:themeColor="text1"/>
          </w:rPr>
          <w:t>https://www.dhi.ac.uk/cistercians/fountains/</w:t>
        </w:r>
      </w:hyperlink>
      <w:r w:rsidRPr="00FD6100">
        <w:rPr>
          <w:rFonts w:ascii="Calibri" w:hAnsi="Calibri" w:cs="Calibri"/>
          <w:color w:val="000000" w:themeColor="text1"/>
        </w:rPr>
        <w:t xml:space="preserve"> (Accessed: 25 September 2025).</w:t>
      </w:r>
    </w:p>
    <w:p w14:paraId="535906A2" w14:textId="77777777" w:rsidR="00AF7CAE" w:rsidRPr="00FD6100" w:rsidRDefault="00AF7CAE" w:rsidP="00E1416C">
      <w:pPr>
        <w:spacing w:line="276" w:lineRule="auto"/>
        <w:rPr>
          <w:rFonts w:ascii="Calibri" w:hAnsi="Calibri" w:cs="Calibri"/>
          <w:color w:val="000000" w:themeColor="text1"/>
        </w:rPr>
      </w:pPr>
      <w:proofErr w:type="spellStart"/>
      <w:r w:rsidRPr="00FD6100">
        <w:rPr>
          <w:rFonts w:ascii="Calibri" w:hAnsi="Calibri" w:cs="Calibri"/>
          <w:color w:val="000000" w:themeColor="text1"/>
        </w:rPr>
        <w:t>Coppack</w:t>
      </w:r>
      <w:proofErr w:type="spellEnd"/>
      <w:r w:rsidRPr="00FD6100">
        <w:rPr>
          <w:rFonts w:ascii="Calibri" w:hAnsi="Calibri" w:cs="Calibri"/>
          <w:color w:val="000000" w:themeColor="text1"/>
        </w:rPr>
        <w:t xml:space="preserve">, G. (1986) ‘The excavation of an outer court building, perhaps the Woolhouse, at Fountains Abbey, North Yorkshire’, </w:t>
      </w:r>
      <w:r w:rsidRPr="00FD6100">
        <w:rPr>
          <w:rFonts w:ascii="Calibri" w:hAnsi="Calibri" w:cs="Calibri"/>
          <w:i/>
          <w:iCs/>
          <w:color w:val="000000" w:themeColor="text1"/>
        </w:rPr>
        <w:t>Medieval Archaeology</w:t>
      </w:r>
      <w:r w:rsidRPr="00FD6100">
        <w:rPr>
          <w:rFonts w:ascii="Calibri" w:hAnsi="Calibri" w:cs="Calibri"/>
          <w:color w:val="000000" w:themeColor="text1"/>
        </w:rPr>
        <w:t xml:space="preserve">, 30(1), pp. 46-87. Available at: </w:t>
      </w:r>
      <w:hyperlink r:id="rId10" w:history="1">
        <w:r w:rsidRPr="00FD6100">
          <w:rPr>
            <w:rStyle w:val="Hyperlink"/>
            <w:rFonts w:ascii="Calibri" w:hAnsi="Calibri" w:cs="Calibri"/>
            <w:color w:val="000000" w:themeColor="text1"/>
          </w:rPr>
          <w:t>https://doi.org/10.1080/00766097.1986.11735485</w:t>
        </w:r>
      </w:hyperlink>
    </w:p>
    <w:p w14:paraId="196068C5" w14:textId="77777777" w:rsidR="00AF7CAE" w:rsidRPr="00FD6100" w:rsidRDefault="00AF7CAE" w:rsidP="00E1416C">
      <w:pPr>
        <w:spacing w:line="276" w:lineRule="auto"/>
        <w:rPr>
          <w:rFonts w:ascii="Calibri" w:hAnsi="Calibri" w:cs="Calibri"/>
          <w:color w:val="000000" w:themeColor="text1"/>
          <w:shd w:val="clear" w:color="auto" w:fill="FFFFFF"/>
        </w:rPr>
      </w:pPr>
      <w:proofErr w:type="spellStart"/>
      <w:r w:rsidRPr="00FD6100">
        <w:rPr>
          <w:rFonts w:ascii="Calibri" w:hAnsi="Calibri" w:cs="Calibri"/>
          <w:color w:val="000000" w:themeColor="text1"/>
        </w:rPr>
        <w:t>Coppack</w:t>
      </w:r>
      <w:proofErr w:type="spellEnd"/>
      <w:r w:rsidRPr="00FD6100">
        <w:rPr>
          <w:rFonts w:ascii="Calibri" w:hAnsi="Calibri" w:cs="Calibri"/>
          <w:color w:val="000000" w:themeColor="text1"/>
        </w:rPr>
        <w:t xml:space="preserve">, G. (2006) </w:t>
      </w:r>
      <w:r w:rsidRPr="00FD6100">
        <w:rPr>
          <w:rFonts w:ascii="Calibri" w:hAnsi="Calibri" w:cs="Calibri"/>
          <w:color w:val="000000" w:themeColor="text1"/>
          <w:shd w:val="clear" w:color="auto" w:fill="FFFFFF"/>
        </w:rPr>
        <w:t xml:space="preserve">‘According to the Form of the Order: The Earliest Cistercian Buildings in England and their Context’, in Kinder, T. (ed). </w:t>
      </w:r>
      <w:r w:rsidRPr="00FD6100">
        <w:rPr>
          <w:rFonts w:ascii="Calibri" w:hAnsi="Calibri" w:cs="Calibri"/>
          <w:i/>
          <w:iCs/>
          <w:color w:val="000000" w:themeColor="text1"/>
          <w:shd w:val="clear" w:color="auto" w:fill="FFFFFF"/>
        </w:rPr>
        <w:t>Perspectives for an Architecture of Solitude: Essays on Cistercians, Art and Architecture in Honour of Peter Fergusson</w:t>
      </w:r>
      <w:r w:rsidRPr="00FD6100">
        <w:rPr>
          <w:rFonts w:ascii="Calibri" w:hAnsi="Calibri" w:cs="Calibri"/>
          <w:color w:val="000000" w:themeColor="text1"/>
          <w:shd w:val="clear" w:color="auto" w:fill="FFFFFF"/>
        </w:rPr>
        <w:t xml:space="preserve">, pp. 35-45. Available at: </w:t>
      </w:r>
      <w:hyperlink r:id="rId11" w:history="1">
        <w:r w:rsidRPr="00FD6100">
          <w:rPr>
            <w:rStyle w:val="Hyperlink"/>
            <w:rFonts w:ascii="Calibri" w:hAnsi="Calibri" w:cs="Calibri"/>
            <w:color w:val="000000" w:themeColor="text1"/>
            <w:shd w:val="clear" w:color="auto" w:fill="FFFFFF"/>
          </w:rPr>
          <w:t>https://moodle.uwtsd.ac.uk/mod/folder/view.php?id=391022</w:t>
        </w:r>
      </w:hyperlink>
      <w:r w:rsidRPr="00FD6100">
        <w:rPr>
          <w:rFonts w:ascii="Calibri" w:hAnsi="Calibri" w:cs="Calibri"/>
          <w:color w:val="000000" w:themeColor="text1"/>
          <w:shd w:val="clear" w:color="auto" w:fill="FFFFFF"/>
        </w:rPr>
        <w:t xml:space="preserve"> (Accessed: 25 September 2025).</w:t>
      </w:r>
    </w:p>
    <w:p w14:paraId="22A000F8" w14:textId="77777777" w:rsidR="00AF7CAE" w:rsidRPr="00FD6100" w:rsidRDefault="00AF7CAE" w:rsidP="00E1416C">
      <w:pPr>
        <w:spacing w:line="276" w:lineRule="auto"/>
        <w:rPr>
          <w:rFonts w:ascii="Calibri" w:hAnsi="Calibri" w:cs="Calibri"/>
          <w:color w:val="000000" w:themeColor="text1"/>
        </w:rPr>
      </w:pPr>
      <w:proofErr w:type="spellStart"/>
      <w:r w:rsidRPr="00FD6100">
        <w:rPr>
          <w:rFonts w:ascii="Calibri" w:hAnsi="Calibri" w:cs="Calibri"/>
          <w:color w:val="000000" w:themeColor="text1"/>
          <w:shd w:val="clear" w:color="auto" w:fill="FFFFFF"/>
        </w:rPr>
        <w:t>Coppack</w:t>
      </w:r>
      <w:proofErr w:type="spellEnd"/>
      <w:r w:rsidRPr="00FD6100">
        <w:rPr>
          <w:rFonts w:ascii="Calibri" w:hAnsi="Calibri" w:cs="Calibri"/>
          <w:color w:val="000000" w:themeColor="text1"/>
          <w:shd w:val="clear" w:color="auto" w:fill="FFFFFF"/>
        </w:rPr>
        <w:t>, G. (2009) </w:t>
      </w:r>
      <w:r w:rsidRPr="00FD6100">
        <w:rPr>
          <w:rFonts w:ascii="Calibri" w:hAnsi="Calibri" w:cs="Calibri"/>
          <w:i/>
          <w:iCs/>
          <w:color w:val="000000" w:themeColor="text1"/>
          <w:shd w:val="clear" w:color="auto" w:fill="FFFFFF"/>
        </w:rPr>
        <w:t>Fountains Abbey</w:t>
      </w:r>
      <w:r w:rsidRPr="00FD6100">
        <w:rPr>
          <w:rFonts w:ascii="Calibri" w:hAnsi="Calibri" w:cs="Calibri"/>
          <w:color w:val="000000" w:themeColor="text1"/>
          <w:shd w:val="clear" w:color="auto" w:fill="FFFFFF"/>
        </w:rPr>
        <w:t>. Stroud: Amberley.</w:t>
      </w:r>
    </w:p>
    <w:p w14:paraId="6F51F4CB" w14:textId="77777777" w:rsidR="00AF7CAE" w:rsidRPr="00FD6100" w:rsidRDefault="00AF7CAE" w:rsidP="00E1416C">
      <w:pPr>
        <w:spacing w:line="276" w:lineRule="auto"/>
        <w:rPr>
          <w:rFonts w:ascii="Calibri" w:hAnsi="Calibri" w:cs="Calibri"/>
          <w:color w:val="000000" w:themeColor="text1"/>
          <w:shd w:val="clear" w:color="auto" w:fill="FFFFFF"/>
        </w:rPr>
      </w:pPr>
      <w:proofErr w:type="spellStart"/>
      <w:r w:rsidRPr="00FD6100">
        <w:rPr>
          <w:rFonts w:ascii="Calibri" w:hAnsi="Calibri" w:cs="Calibri"/>
          <w:color w:val="000000" w:themeColor="text1"/>
          <w:shd w:val="clear" w:color="auto" w:fill="FFFFFF"/>
        </w:rPr>
        <w:t>Coppack</w:t>
      </w:r>
      <w:proofErr w:type="spellEnd"/>
      <w:r w:rsidRPr="00FD6100">
        <w:rPr>
          <w:rFonts w:ascii="Calibri" w:hAnsi="Calibri" w:cs="Calibri"/>
          <w:color w:val="000000" w:themeColor="text1"/>
          <w:shd w:val="clear" w:color="auto" w:fill="FFFFFF"/>
        </w:rPr>
        <w:t>, G. and Gilyard-Beer, R. (1993) </w:t>
      </w:r>
      <w:r w:rsidRPr="00FD6100">
        <w:rPr>
          <w:rFonts w:ascii="Calibri" w:hAnsi="Calibri" w:cs="Calibri"/>
          <w:i/>
          <w:iCs/>
          <w:color w:val="000000" w:themeColor="text1"/>
          <w:shd w:val="clear" w:color="auto" w:fill="FFFFFF"/>
        </w:rPr>
        <w:t>Fountains Abbey: North Yorkshire</w:t>
      </w:r>
      <w:r w:rsidRPr="00FD6100">
        <w:rPr>
          <w:rFonts w:ascii="Calibri" w:hAnsi="Calibri" w:cs="Calibri"/>
          <w:color w:val="000000" w:themeColor="text1"/>
          <w:shd w:val="clear" w:color="auto" w:fill="FFFFFF"/>
        </w:rPr>
        <w:t>. London: English Heritage.</w:t>
      </w:r>
    </w:p>
    <w:p w14:paraId="3629139F" w14:textId="77777777" w:rsidR="00AF7CAE" w:rsidRPr="00FD6100" w:rsidRDefault="00AF7CAE" w:rsidP="00E1416C">
      <w:pPr>
        <w:spacing w:line="276" w:lineRule="auto"/>
        <w:rPr>
          <w:rFonts w:ascii="Calibri" w:hAnsi="Calibri" w:cs="Calibri"/>
          <w:color w:val="000000" w:themeColor="text1"/>
          <w:spacing w:val="-5"/>
          <w:shd w:val="clear" w:color="auto" w:fill="FFFFFF"/>
        </w:rPr>
      </w:pPr>
      <w:r w:rsidRPr="00FD6100">
        <w:rPr>
          <w:rFonts w:ascii="Calibri" w:hAnsi="Calibri" w:cs="Calibri"/>
          <w:color w:val="000000" w:themeColor="text1"/>
          <w:spacing w:val="-5"/>
          <w:shd w:val="clear" w:color="auto" w:fill="FFFFFF"/>
        </w:rPr>
        <w:t xml:space="preserve">Donkin, R. A. (1963) ‘The Cistercian Order in Medieval England: Some Conclusions’, </w:t>
      </w:r>
      <w:r w:rsidRPr="00FD6100">
        <w:rPr>
          <w:rFonts w:ascii="Calibri" w:hAnsi="Calibri" w:cs="Calibri"/>
          <w:i/>
          <w:iCs/>
          <w:color w:val="000000" w:themeColor="text1"/>
          <w:spacing w:val="-5"/>
          <w:shd w:val="clear" w:color="auto" w:fill="FFFFFF"/>
        </w:rPr>
        <w:t>Transactions and Papers (Institute of British Geographers)</w:t>
      </w:r>
      <w:r w:rsidRPr="00FD6100">
        <w:rPr>
          <w:rFonts w:ascii="Calibri" w:hAnsi="Calibri" w:cs="Calibri"/>
          <w:color w:val="000000" w:themeColor="text1"/>
          <w:spacing w:val="-5"/>
          <w:shd w:val="clear" w:color="auto" w:fill="FFFFFF"/>
        </w:rPr>
        <w:t>, </w:t>
      </w:r>
      <w:r w:rsidRPr="00FD6100">
        <w:rPr>
          <w:rFonts w:ascii="Calibri" w:hAnsi="Calibri" w:cs="Calibri"/>
          <w:i/>
          <w:iCs/>
          <w:color w:val="000000" w:themeColor="text1"/>
          <w:spacing w:val="-5"/>
          <w:shd w:val="clear" w:color="auto" w:fill="FFFFFF"/>
        </w:rPr>
        <w:t>33</w:t>
      </w:r>
      <w:r w:rsidRPr="00FD6100">
        <w:rPr>
          <w:rFonts w:ascii="Calibri" w:hAnsi="Calibri" w:cs="Calibri"/>
          <w:color w:val="000000" w:themeColor="text1"/>
          <w:spacing w:val="-5"/>
          <w:shd w:val="clear" w:color="auto" w:fill="FFFFFF"/>
        </w:rPr>
        <w:t xml:space="preserve">, pp. 181–198. Available at: </w:t>
      </w:r>
      <w:hyperlink r:id="rId12" w:history="1">
        <w:r w:rsidRPr="00FD6100">
          <w:rPr>
            <w:rStyle w:val="Hyperlink"/>
            <w:rFonts w:ascii="Calibri" w:hAnsi="Calibri" w:cs="Calibri"/>
            <w:color w:val="000000" w:themeColor="text1"/>
            <w:spacing w:val="-5"/>
            <w:shd w:val="clear" w:color="auto" w:fill="FFFFFF"/>
          </w:rPr>
          <w:t>https://doi.org/10.2307/621007</w:t>
        </w:r>
      </w:hyperlink>
    </w:p>
    <w:p w14:paraId="60E2889C" w14:textId="77777777" w:rsidR="00AF7CAE" w:rsidRPr="00FD6100" w:rsidRDefault="00AF7CAE" w:rsidP="00E1416C">
      <w:pPr>
        <w:spacing w:line="276" w:lineRule="auto"/>
        <w:rPr>
          <w:rFonts w:ascii="Calibri" w:hAnsi="Calibri" w:cs="Calibri"/>
          <w:color w:val="000000" w:themeColor="text1"/>
        </w:rPr>
      </w:pPr>
      <w:r w:rsidRPr="00FD6100">
        <w:rPr>
          <w:rFonts w:ascii="Calibri" w:hAnsi="Calibri" w:cs="Calibri"/>
          <w:color w:val="000000" w:themeColor="text1"/>
          <w:spacing w:val="-5"/>
          <w:shd w:val="clear" w:color="auto" w:fill="FFFFFF"/>
        </w:rPr>
        <w:t xml:space="preserve">Donkin, R. A. (1969) ‘The Cistercian Order and the Settlement of Northern England’, </w:t>
      </w:r>
      <w:r w:rsidRPr="00FD6100">
        <w:rPr>
          <w:rFonts w:ascii="Calibri" w:hAnsi="Calibri" w:cs="Calibri"/>
          <w:i/>
          <w:iCs/>
          <w:color w:val="000000" w:themeColor="text1"/>
          <w:spacing w:val="-5"/>
          <w:shd w:val="clear" w:color="auto" w:fill="FFFFFF"/>
        </w:rPr>
        <w:t>Geographical Review</w:t>
      </w:r>
      <w:r w:rsidRPr="00FD6100">
        <w:rPr>
          <w:rFonts w:ascii="Calibri" w:hAnsi="Calibri" w:cs="Calibri"/>
          <w:color w:val="000000" w:themeColor="text1"/>
          <w:spacing w:val="-5"/>
          <w:shd w:val="clear" w:color="auto" w:fill="FFFFFF"/>
        </w:rPr>
        <w:t>, </w:t>
      </w:r>
      <w:r w:rsidRPr="00FD6100">
        <w:rPr>
          <w:rFonts w:ascii="Calibri" w:hAnsi="Calibri" w:cs="Calibri"/>
          <w:i/>
          <w:iCs/>
          <w:color w:val="000000" w:themeColor="text1"/>
          <w:spacing w:val="-5"/>
          <w:shd w:val="clear" w:color="auto" w:fill="FFFFFF"/>
        </w:rPr>
        <w:t>59</w:t>
      </w:r>
      <w:r w:rsidRPr="00FD6100">
        <w:rPr>
          <w:rFonts w:ascii="Calibri" w:hAnsi="Calibri" w:cs="Calibri"/>
          <w:color w:val="000000" w:themeColor="text1"/>
          <w:spacing w:val="-5"/>
          <w:shd w:val="clear" w:color="auto" w:fill="FFFFFF"/>
        </w:rPr>
        <w:t xml:space="preserve">(3), pp. 403–416. Available at: </w:t>
      </w:r>
      <w:hyperlink r:id="rId13" w:history="1">
        <w:r w:rsidRPr="00FD6100">
          <w:rPr>
            <w:rStyle w:val="Hyperlink"/>
            <w:rFonts w:ascii="Calibri" w:hAnsi="Calibri" w:cs="Calibri"/>
            <w:color w:val="000000" w:themeColor="text1"/>
            <w:spacing w:val="-5"/>
            <w:shd w:val="clear" w:color="auto" w:fill="FFFFFF"/>
          </w:rPr>
          <w:t>https://doi.org/10.2307/213484</w:t>
        </w:r>
      </w:hyperlink>
    </w:p>
    <w:p w14:paraId="6D9FBE4F" w14:textId="203E5769" w:rsidR="00AF7CAE" w:rsidRPr="00FD6100" w:rsidRDefault="00AF7CAE" w:rsidP="00E1416C">
      <w:pPr>
        <w:spacing w:line="276" w:lineRule="auto"/>
        <w:rPr>
          <w:rFonts w:ascii="Calibri" w:hAnsi="Calibri" w:cs="Calibri"/>
          <w:color w:val="000000" w:themeColor="text1"/>
        </w:rPr>
      </w:pPr>
      <w:r w:rsidRPr="00FD6100">
        <w:rPr>
          <w:rFonts w:ascii="Calibri" w:hAnsi="Calibri" w:cs="Calibri"/>
          <w:color w:val="000000" w:themeColor="text1"/>
          <w:shd w:val="clear" w:color="auto" w:fill="FFFFFF"/>
        </w:rPr>
        <w:t>Engh, L.C. (2019) ‘Imaginative immersion in the Cistercian Cloister’, </w:t>
      </w:r>
      <w:r w:rsidRPr="00FD6100">
        <w:rPr>
          <w:rFonts w:ascii="Calibri" w:hAnsi="Calibri" w:cs="Calibri"/>
          <w:i/>
          <w:iCs/>
          <w:color w:val="000000" w:themeColor="text1"/>
          <w:shd w:val="clear" w:color="auto" w:fill="FFFFFF"/>
        </w:rPr>
        <w:t xml:space="preserve">Acta ad </w:t>
      </w:r>
      <w:proofErr w:type="spellStart"/>
      <w:r w:rsidRPr="00FD6100">
        <w:rPr>
          <w:rFonts w:ascii="Calibri" w:hAnsi="Calibri" w:cs="Calibri"/>
          <w:i/>
          <w:iCs/>
          <w:color w:val="000000" w:themeColor="text1"/>
          <w:shd w:val="clear" w:color="auto" w:fill="FFFFFF"/>
        </w:rPr>
        <w:t>archaeologiam</w:t>
      </w:r>
      <w:proofErr w:type="spellEnd"/>
      <w:r w:rsidRPr="00FD6100">
        <w:rPr>
          <w:rFonts w:ascii="Calibri" w:hAnsi="Calibri" w:cs="Calibri"/>
          <w:i/>
          <w:iCs/>
          <w:color w:val="000000" w:themeColor="text1"/>
          <w:shd w:val="clear" w:color="auto" w:fill="FFFFFF"/>
        </w:rPr>
        <w:t xml:space="preserve"> et artium </w:t>
      </w:r>
      <w:proofErr w:type="spellStart"/>
      <w:r w:rsidRPr="00FD6100">
        <w:rPr>
          <w:rFonts w:ascii="Calibri" w:hAnsi="Calibri" w:cs="Calibri"/>
          <w:i/>
          <w:iCs/>
          <w:color w:val="000000" w:themeColor="text1"/>
          <w:shd w:val="clear" w:color="auto" w:fill="FFFFFF"/>
        </w:rPr>
        <w:t>historiam</w:t>
      </w:r>
      <w:proofErr w:type="spellEnd"/>
      <w:r w:rsidRPr="00FD6100">
        <w:rPr>
          <w:rFonts w:ascii="Calibri" w:hAnsi="Calibri" w:cs="Calibri"/>
          <w:i/>
          <w:iCs/>
          <w:color w:val="000000" w:themeColor="text1"/>
          <w:shd w:val="clear" w:color="auto" w:fill="FFFFFF"/>
        </w:rPr>
        <w:t xml:space="preserve"> </w:t>
      </w:r>
      <w:proofErr w:type="spellStart"/>
      <w:r w:rsidRPr="00FD6100">
        <w:rPr>
          <w:rFonts w:ascii="Calibri" w:hAnsi="Calibri" w:cs="Calibri"/>
          <w:i/>
          <w:iCs/>
          <w:color w:val="000000" w:themeColor="text1"/>
          <w:shd w:val="clear" w:color="auto" w:fill="FFFFFF"/>
        </w:rPr>
        <w:t>pertinentia</w:t>
      </w:r>
      <w:proofErr w:type="spellEnd"/>
      <w:r w:rsidRPr="00FD6100">
        <w:rPr>
          <w:rFonts w:ascii="Calibri" w:hAnsi="Calibri" w:cs="Calibri"/>
          <w:color w:val="000000" w:themeColor="text1"/>
          <w:shd w:val="clear" w:color="auto" w:fill="FFFFFF"/>
        </w:rPr>
        <w:t>, 31(17), pp. 133–160. Available at: https://doi.org/10.5617/acta.7804</w:t>
      </w:r>
    </w:p>
    <w:p w14:paraId="2454BD49" w14:textId="77777777" w:rsidR="00AF7CAE" w:rsidRPr="00FD6100" w:rsidRDefault="00AF7CAE" w:rsidP="00E1416C">
      <w:pPr>
        <w:spacing w:line="276" w:lineRule="auto"/>
        <w:rPr>
          <w:rFonts w:ascii="Calibri" w:hAnsi="Calibri" w:cs="Calibri"/>
          <w:color w:val="000000" w:themeColor="text1"/>
          <w:spacing w:val="-5"/>
          <w:shd w:val="clear" w:color="auto" w:fill="FFFFFF"/>
        </w:rPr>
      </w:pPr>
      <w:r w:rsidRPr="00FD6100">
        <w:rPr>
          <w:rFonts w:ascii="Calibri" w:hAnsi="Calibri" w:cs="Calibri"/>
          <w:color w:val="000000" w:themeColor="text1"/>
          <w:spacing w:val="-5"/>
          <w:shd w:val="clear" w:color="auto" w:fill="FFFFFF"/>
        </w:rPr>
        <w:t xml:space="preserve">English Heritage (2025) </w:t>
      </w:r>
      <w:r w:rsidRPr="00FD6100">
        <w:rPr>
          <w:rFonts w:ascii="Calibri" w:hAnsi="Calibri" w:cs="Calibri"/>
          <w:i/>
          <w:iCs/>
          <w:color w:val="000000" w:themeColor="text1"/>
          <w:spacing w:val="-5"/>
          <w:shd w:val="clear" w:color="auto" w:fill="FFFFFF"/>
        </w:rPr>
        <w:t xml:space="preserve">Yorkshire and the Humber discounted partner attractions. </w:t>
      </w:r>
      <w:r w:rsidRPr="00FD6100">
        <w:rPr>
          <w:rFonts w:ascii="Calibri" w:hAnsi="Calibri" w:cs="Calibri"/>
          <w:color w:val="000000" w:themeColor="text1"/>
          <w:spacing w:val="-5"/>
          <w:shd w:val="clear" w:color="auto" w:fill="FFFFFF"/>
        </w:rPr>
        <w:t xml:space="preserve">Available at: </w:t>
      </w:r>
      <w:hyperlink r:id="rId14" w:history="1">
        <w:r w:rsidRPr="00FD6100">
          <w:rPr>
            <w:rStyle w:val="Hyperlink"/>
            <w:rFonts w:ascii="Calibri" w:hAnsi="Calibri" w:cs="Calibri"/>
            <w:color w:val="000000" w:themeColor="text1"/>
            <w:spacing w:val="-5"/>
            <w:shd w:val="clear" w:color="auto" w:fill="FFFFFF"/>
          </w:rPr>
          <w:t>https://www.english-heritage.org.uk/members-area/partner-attractions/yorkshire/</w:t>
        </w:r>
      </w:hyperlink>
      <w:r w:rsidRPr="00FD6100">
        <w:rPr>
          <w:rFonts w:ascii="Calibri" w:hAnsi="Calibri" w:cs="Calibri"/>
          <w:color w:val="000000" w:themeColor="text1"/>
          <w:spacing w:val="-5"/>
          <w:shd w:val="clear" w:color="auto" w:fill="FFFFFF"/>
        </w:rPr>
        <w:t xml:space="preserve"> (Accessed: 22 September 2025).</w:t>
      </w:r>
    </w:p>
    <w:p w14:paraId="61EE523D" w14:textId="77777777" w:rsidR="00AF7CAE" w:rsidRPr="00FD6100" w:rsidRDefault="00AF7CAE" w:rsidP="00E1416C">
      <w:pPr>
        <w:spacing w:line="276" w:lineRule="auto"/>
        <w:rPr>
          <w:rFonts w:ascii="Calibri" w:hAnsi="Calibri" w:cs="Calibri"/>
          <w:color w:val="000000" w:themeColor="text1"/>
          <w:shd w:val="clear" w:color="auto" w:fill="FFFFFF"/>
        </w:rPr>
      </w:pPr>
      <w:r w:rsidRPr="00FD6100">
        <w:rPr>
          <w:rFonts w:ascii="Calibri" w:hAnsi="Calibri" w:cs="Calibri"/>
          <w:color w:val="000000" w:themeColor="text1"/>
          <w:shd w:val="clear" w:color="auto" w:fill="FFFFFF"/>
        </w:rPr>
        <w:lastRenderedPageBreak/>
        <w:t xml:space="preserve">Fox, T.C. (2007) ‘The architecture of simplicity: a concern for light and quiet shape Cistercian monasteries and spirituality’, </w:t>
      </w:r>
      <w:r w:rsidRPr="00FD6100">
        <w:rPr>
          <w:rFonts w:ascii="Calibri" w:hAnsi="Calibri" w:cs="Calibri"/>
          <w:i/>
          <w:iCs/>
          <w:color w:val="000000" w:themeColor="text1"/>
          <w:shd w:val="clear" w:color="auto" w:fill="FFFFFF"/>
        </w:rPr>
        <w:t>National Catholic reporter</w:t>
      </w:r>
      <w:r w:rsidRPr="00FD6100">
        <w:rPr>
          <w:rFonts w:ascii="Calibri" w:hAnsi="Calibri" w:cs="Calibri"/>
          <w:color w:val="000000" w:themeColor="text1"/>
          <w:shd w:val="clear" w:color="auto" w:fill="FFFFFF"/>
        </w:rPr>
        <w:t xml:space="preserve">, 43(13), pp. 13-14. Available at: </w:t>
      </w:r>
      <w:hyperlink r:id="rId15" w:history="1">
        <w:r w:rsidRPr="00FD6100">
          <w:rPr>
            <w:rStyle w:val="Hyperlink"/>
            <w:rFonts w:ascii="Calibri" w:hAnsi="Calibri" w:cs="Calibri"/>
            <w:color w:val="000000" w:themeColor="text1"/>
            <w:shd w:val="clear" w:color="auto" w:fill="FFFFFF"/>
          </w:rPr>
          <w:t>https://www.proquest.com/docview/2163103715?accountid=130472&amp;parentSessionId=SFY3NMotgSJ%2F8oirJ0ShOEkAoa2tJyHYOGiIyirfx3k%3D&amp;pq-origsite=primo&amp;sourcetype=Trade%20Journals</w:t>
        </w:r>
      </w:hyperlink>
      <w:r w:rsidRPr="00FD6100">
        <w:rPr>
          <w:rFonts w:ascii="Calibri" w:hAnsi="Calibri" w:cs="Calibri"/>
          <w:color w:val="000000" w:themeColor="text1"/>
          <w:shd w:val="clear" w:color="auto" w:fill="FFFFFF"/>
        </w:rPr>
        <w:t xml:space="preserve"> (Accessed: 6 October 2025).</w:t>
      </w:r>
    </w:p>
    <w:p w14:paraId="0ED5DB42" w14:textId="77777777" w:rsidR="00AF7CAE" w:rsidRPr="00FD6100" w:rsidRDefault="00AF7CAE" w:rsidP="00E1416C">
      <w:pPr>
        <w:spacing w:line="276" w:lineRule="auto"/>
        <w:rPr>
          <w:rFonts w:ascii="Calibri" w:hAnsi="Calibri" w:cs="Calibri"/>
          <w:color w:val="000000" w:themeColor="text1"/>
        </w:rPr>
      </w:pPr>
      <w:r w:rsidRPr="00FD6100">
        <w:rPr>
          <w:rFonts w:ascii="Calibri" w:hAnsi="Calibri" w:cs="Calibri"/>
          <w:color w:val="000000" w:themeColor="text1"/>
        </w:rPr>
        <w:t xml:space="preserve">Hodges, G. (1904) </w:t>
      </w:r>
      <w:r w:rsidRPr="00FD6100">
        <w:rPr>
          <w:rStyle w:val="Emphasis"/>
          <w:rFonts w:ascii="Calibri" w:hAnsi="Calibri" w:cs="Calibri"/>
          <w:color w:val="000000" w:themeColor="text1"/>
        </w:rPr>
        <w:t>Fountains Abbey: The Story of a Mediaeval Monastery</w:t>
      </w:r>
      <w:r w:rsidRPr="00FD6100">
        <w:rPr>
          <w:rFonts w:ascii="Calibri" w:hAnsi="Calibri" w:cs="Calibri"/>
          <w:color w:val="000000" w:themeColor="text1"/>
        </w:rPr>
        <w:t xml:space="preserve">. London: J.M. Dent &amp; Sons. Available at: </w:t>
      </w:r>
      <w:hyperlink r:id="rId16" w:tgtFrame="_new" w:history="1">
        <w:r w:rsidRPr="00FD6100">
          <w:rPr>
            <w:rStyle w:val="Hyperlink"/>
            <w:rFonts w:ascii="Calibri" w:hAnsi="Calibri" w:cs="Calibri"/>
            <w:color w:val="000000" w:themeColor="text1"/>
          </w:rPr>
          <w:t>https://www.gutenberg.org/cache/epub/52581/pg52581-images.html</w:t>
        </w:r>
      </w:hyperlink>
      <w:r w:rsidRPr="00FD6100">
        <w:rPr>
          <w:rFonts w:ascii="Calibri" w:hAnsi="Calibri" w:cs="Calibri"/>
          <w:color w:val="000000" w:themeColor="text1"/>
        </w:rPr>
        <w:t xml:space="preserve"> (Accessed: 6 October 2025).</w:t>
      </w:r>
    </w:p>
    <w:p w14:paraId="3D493870" w14:textId="77777777" w:rsidR="00AF7CAE" w:rsidRPr="00FD6100" w:rsidRDefault="00AF7CAE" w:rsidP="00E1416C">
      <w:pPr>
        <w:pStyle w:val="Heading1"/>
        <w:shd w:val="clear" w:color="auto" w:fill="FFFFFF"/>
        <w:spacing w:before="120" w:after="120" w:line="276" w:lineRule="auto"/>
        <w:rPr>
          <w:rFonts w:ascii="Calibri" w:eastAsia="Times New Roman" w:hAnsi="Calibri" w:cs="Calibri"/>
          <w:color w:val="000000" w:themeColor="text1"/>
          <w:kern w:val="36"/>
          <w:sz w:val="24"/>
          <w:szCs w:val="24"/>
          <w:lang w:eastAsia="en-GB"/>
          <w14:ligatures w14:val="none"/>
        </w:rPr>
      </w:pPr>
      <w:r w:rsidRPr="00FD6100">
        <w:rPr>
          <w:rFonts w:ascii="Calibri" w:hAnsi="Calibri" w:cs="Calibri"/>
          <w:color w:val="000000" w:themeColor="text1"/>
          <w:spacing w:val="-5"/>
          <w:sz w:val="24"/>
          <w:szCs w:val="24"/>
          <w:shd w:val="clear" w:color="auto" w:fill="FFFFFF"/>
        </w:rPr>
        <w:t xml:space="preserve">Jacob, L. (2025) </w:t>
      </w:r>
      <w:r w:rsidRPr="00FD6100">
        <w:rPr>
          <w:rFonts w:ascii="Calibri" w:eastAsia="Times New Roman" w:hAnsi="Calibri" w:cs="Calibri"/>
          <w:i/>
          <w:iCs/>
          <w:color w:val="000000" w:themeColor="text1"/>
          <w:kern w:val="36"/>
          <w:sz w:val="24"/>
          <w:szCs w:val="24"/>
          <w:lang w:eastAsia="en-GB"/>
          <w14:ligatures w14:val="none"/>
        </w:rPr>
        <w:t xml:space="preserve">Fountains Abbey: History of Yorkshire monastic ruins known as one of the largest and </w:t>
      </w:r>
      <w:proofErr w:type="gramStart"/>
      <w:r w:rsidRPr="00FD6100">
        <w:rPr>
          <w:rFonts w:ascii="Calibri" w:eastAsia="Times New Roman" w:hAnsi="Calibri" w:cs="Calibri"/>
          <w:i/>
          <w:iCs/>
          <w:color w:val="000000" w:themeColor="text1"/>
          <w:kern w:val="36"/>
          <w:sz w:val="24"/>
          <w:szCs w:val="24"/>
          <w:lang w:eastAsia="en-GB"/>
          <w14:ligatures w14:val="none"/>
        </w:rPr>
        <w:t>best preserved</w:t>
      </w:r>
      <w:proofErr w:type="gramEnd"/>
      <w:r w:rsidRPr="00FD6100">
        <w:rPr>
          <w:rFonts w:ascii="Calibri" w:eastAsia="Times New Roman" w:hAnsi="Calibri" w:cs="Calibri"/>
          <w:i/>
          <w:iCs/>
          <w:color w:val="000000" w:themeColor="text1"/>
          <w:kern w:val="36"/>
          <w:sz w:val="24"/>
          <w:szCs w:val="24"/>
          <w:lang w:eastAsia="en-GB"/>
          <w14:ligatures w14:val="none"/>
        </w:rPr>
        <w:t xml:space="preserve"> monasteries in England where The Secret Garden and The Witcher were filmed. </w:t>
      </w:r>
      <w:r w:rsidRPr="00FD6100">
        <w:rPr>
          <w:rFonts w:ascii="Calibri" w:eastAsia="Times New Roman" w:hAnsi="Calibri" w:cs="Calibri"/>
          <w:color w:val="000000" w:themeColor="text1"/>
          <w:kern w:val="36"/>
          <w:sz w:val="24"/>
          <w:szCs w:val="24"/>
          <w:lang w:eastAsia="en-GB"/>
          <w14:ligatures w14:val="none"/>
        </w:rPr>
        <w:t xml:space="preserve">Available at: </w:t>
      </w:r>
      <w:hyperlink r:id="rId17" w:history="1">
        <w:r w:rsidRPr="00FD6100">
          <w:rPr>
            <w:rStyle w:val="Hyperlink"/>
            <w:rFonts w:ascii="Calibri" w:eastAsia="Times New Roman" w:hAnsi="Calibri" w:cs="Calibri"/>
            <w:color w:val="000000" w:themeColor="text1"/>
            <w:kern w:val="36"/>
            <w:sz w:val="24"/>
            <w:szCs w:val="24"/>
            <w:lang w:eastAsia="en-GB"/>
            <w14:ligatures w14:val="none"/>
          </w:rPr>
          <w:t>https://www.yorkshirepost.co.uk/heritage-and-retro/retro/fountains-abbey-history-of-yorkshire-monastic-ruins-known-as-one-of-the-largest-and-best-preserved-monasteries-in-england-where-the-secret-garden-and-the-witcher-were-filmed-4978116</w:t>
        </w:r>
      </w:hyperlink>
      <w:r w:rsidRPr="00FD6100">
        <w:rPr>
          <w:rFonts w:ascii="Calibri" w:eastAsia="Times New Roman" w:hAnsi="Calibri" w:cs="Calibri"/>
          <w:color w:val="000000" w:themeColor="text1"/>
          <w:kern w:val="36"/>
          <w:sz w:val="24"/>
          <w:szCs w:val="24"/>
          <w:lang w:eastAsia="en-GB"/>
          <w14:ligatures w14:val="none"/>
        </w:rPr>
        <w:t xml:space="preserve"> (Accessed: 22 September 2025).</w:t>
      </w:r>
    </w:p>
    <w:p w14:paraId="3D06E2C6" w14:textId="12AC2885" w:rsidR="00AF7CAE" w:rsidRPr="00FD6100" w:rsidRDefault="00AF7CAE" w:rsidP="00E1416C">
      <w:pPr>
        <w:spacing w:line="276" w:lineRule="auto"/>
        <w:rPr>
          <w:rFonts w:ascii="Calibri" w:hAnsi="Calibri" w:cs="Calibri"/>
          <w:color w:val="000000" w:themeColor="text1"/>
        </w:rPr>
      </w:pPr>
      <w:r w:rsidRPr="00FD6100">
        <w:rPr>
          <w:rFonts w:ascii="Calibri" w:hAnsi="Calibri" w:cs="Calibri"/>
          <w:color w:val="000000" w:themeColor="text1"/>
          <w:shd w:val="clear" w:color="auto" w:fill="FFFFFF"/>
        </w:rPr>
        <w:t>Lekai, L.J. (1977) </w:t>
      </w:r>
      <w:r w:rsidRPr="00FD6100">
        <w:rPr>
          <w:rFonts w:ascii="Calibri" w:hAnsi="Calibri" w:cs="Calibri"/>
          <w:i/>
          <w:iCs/>
          <w:color w:val="000000" w:themeColor="text1"/>
          <w:shd w:val="clear" w:color="auto" w:fill="FFFFFF"/>
        </w:rPr>
        <w:t>The Cistercians: ideals and reality</w:t>
      </w:r>
      <w:r w:rsidRPr="00FD6100">
        <w:rPr>
          <w:rFonts w:ascii="Calibri" w:hAnsi="Calibri" w:cs="Calibri"/>
          <w:color w:val="000000" w:themeColor="text1"/>
          <w:shd w:val="clear" w:color="auto" w:fill="FFFFFF"/>
        </w:rPr>
        <w:t>. Kent, Ohio: Kent State University Press.</w:t>
      </w:r>
    </w:p>
    <w:p w14:paraId="4C36A7B6" w14:textId="77777777" w:rsidR="00AF7CAE" w:rsidRPr="00FD6100" w:rsidRDefault="00AF7CAE" w:rsidP="00E1416C">
      <w:pPr>
        <w:spacing w:line="276" w:lineRule="auto"/>
        <w:rPr>
          <w:rFonts w:ascii="Calibri" w:hAnsi="Calibri" w:cs="Calibri"/>
          <w:color w:val="000000" w:themeColor="text1"/>
          <w:spacing w:val="-5"/>
          <w:shd w:val="clear" w:color="auto" w:fill="FFFFFF"/>
        </w:rPr>
      </w:pPr>
      <w:r w:rsidRPr="00FD6100">
        <w:rPr>
          <w:rFonts w:ascii="Calibri" w:hAnsi="Calibri" w:cs="Calibri"/>
          <w:color w:val="000000" w:themeColor="text1"/>
          <w:spacing w:val="-5"/>
          <w:shd w:val="clear" w:color="auto" w:fill="FFFFFF"/>
        </w:rPr>
        <w:t>Madden, J. (1963) ‘Business Monks, Banker Monks, Bankrupt Monks: The English Cistercians in the Thirteenth Century’, </w:t>
      </w:r>
      <w:r w:rsidRPr="00FD6100">
        <w:rPr>
          <w:rFonts w:ascii="Calibri" w:hAnsi="Calibri" w:cs="Calibri"/>
          <w:i/>
          <w:iCs/>
          <w:color w:val="000000" w:themeColor="text1"/>
          <w:spacing w:val="-5"/>
          <w:shd w:val="clear" w:color="auto" w:fill="FFFFFF"/>
        </w:rPr>
        <w:t>The Catholic Historical Review</w:t>
      </w:r>
      <w:r w:rsidRPr="00FD6100">
        <w:rPr>
          <w:rFonts w:ascii="Calibri" w:hAnsi="Calibri" w:cs="Calibri"/>
          <w:color w:val="000000" w:themeColor="text1"/>
          <w:spacing w:val="-5"/>
          <w:shd w:val="clear" w:color="auto" w:fill="FFFFFF"/>
        </w:rPr>
        <w:t>, </w:t>
      </w:r>
      <w:r w:rsidRPr="00FD6100">
        <w:rPr>
          <w:rFonts w:ascii="Calibri" w:hAnsi="Calibri" w:cs="Calibri"/>
          <w:i/>
          <w:iCs/>
          <w:color w:val="000000" w:themeColor="text1"/>
          <w:spacing w:val="-5"/>
          <w:shd w:val="clear" w:color="auto" w:fill="FFFFFF"/>
        </w:rPr>
        <w:t>49</w:t>
      </w:r>
      <w:r w:rsidRPr="00FD6100">
        <w:rPr>
          <w:rFonts w:ascii="Calibri" w:hAnsi="Calibri" w:cs="Calibri"/>
          <w:color w:val="000000" w:themeColor="text1"/>
          <w:spacing w:val="-5"/>
          <w:shd w:val="clear" w:color="auto" w:fill="FFFFFF"/>
        </w:rPr>
        <w:t xml:space="preserve">(3), pp. 341–364. Available at: </w:t>
      </w:r>
      <w:hyperlink r:id="rId18" w:history="1">
        <w:r w:rsidRPr="00FD6100">
          <w:rPr>
            <w:rStyle w:val="Hyperlink"/>
            <w:rFonts w:ascii="Calibri" w:hAnsi="Calibri" w:cs="Calibri"/>
            <w:color w:val="000000" w:themeColor="text1"/>
            <w:spacing w:val="-5"/>
            <w:shd w:val="clear" w:color="auto" w:fill="FFFFFF"/>
          </w:rPr>
          <w:t>http://www.jstor.org/stable/25017300</w:t>
        </w:r>
      </w:hyperlink>
      <w:r w:rsidRPr="00FD6100">
        <w:rPr>
          <w:rFonts w:ascii="Calibri" w:hAnsi="Calibri" w:cs="Calibri"/>
          <w:color w:val="000000" w:themeColor="text1"/>
          <w:spacing w:val="-5"/>
          <w:shd w:val="clear" w:color="auto" w:fill="FFFFFF"/>
        </w:rPr>
        <w:t xml:space="preserve"> (Accessed: 22 September 2025).</w:t>
      </w:r>
    </w:p>
    <w:p w14:paraId="67CCCC87" w14:textId="771E9FBC" w:rsidR="00AF7CAE" w:rsidRPr="00FD6100" w:rsidRDefault="00AF7CAE" w:rsidP="00E1416C">
      <w:pPr>
        <w:spacing w:line="276" w:lineRule="auto"/>
        <w:rPr>
          <w:rFonts w:ascii="Calibri" w:hAnsi="Calibri" w:cs="Calibri"/>
          <w:color w:val="000000" w:themeColor="text1"/>
          <w:shd w:val="clear" w:color="auto" w:fill="FFFFFF"/>
        </w:rPr>
      </w:pPr>
      <w:r w:rsidRPr="00FD6100">
        <w:rPr>
          <w:rFonts w:ascii="Calibri" w:hAnsi="Calibri" w:cs="Calibri"/>
          <w:color w:val="000000" w:themeColor="text1"/>
          <w:shd w:val="clear" w:color="auto" w:fill="FFFFFF"/>
        </w:rPr>
        <w:t xml:space="preserve">Moore, M.E. (2025) ‘Monastic </w:t>
      </w:r>
      <w:proofErr w:type="gramStart"/>
      <w:r w:rsidRPr="00FD6100">
        <w:rPr>
          <w:rFonts w:ascii="Calibri" w:hAnsi="Calibri" w:cs="Calibri"/>
          <w:color w:val="000000" w:themeColor="text1"/>
          <w:shd w:val="clear" w:color="auto" w:fill="FFFFFF"/>
        </w:rPr>
        <w:t>Counter-Culture</w:t>
      </w:r>
      <w:proofErr w:type="gramEnd"/>
      <w:r w:rsidRPr="00FD6100">
        <w:rPr>
          <w:rFonts w:ascii="Calibri" w:hAnsi="Calibri" w:cs="Calibri"/>
          <w:color w:val="000000" w:themeColor="text1"/>
          <w:shd w:val="clear" w:color="auto" w:fill="FFFFFF"/>
        </w:rPr>
        <w:t xml:space="preserve"> and Its Medieval Origins’, </w:t>
      </w:r>
      <w:r w:rsidRPr="00FD6100">
        <w:rPr>
          <w:rFonts w:ascii="Calibri" w:hAnsi="Calibri" w:cs="Calibri"/>
          <w:i/>
          <w:iCs/>
          <w:color w:val="000000" w:themeColor="text1"/>
          <w:shd w:val="clear" w:color="auto" w:fill="FFFFFF"/>
        </w:rPr>
        <w:t>Religions</w:t>
      </w:r>
      <w:r w:rsidR="00A63E9D" w:rsidRPr="00FD6100">
        <w:rPr>
          <w:rFonts w:ascii="Calibri" w:hAnsi="Calibri" w:cs="Calibri"/>
          <w:i/>
          <w:iCs/>
          <w:color w:val="000000" w:themeColor="text1"/>
          <w:shd w:val="clear" w:color="auto" w:fill="FFFFFF"/>
        </w:rPr>
        <w:t xml:space="preserve">, </w:t>
      </w:r>
      <w:r w:rsidRPr="00FD6100">
        <w:rPr>
          <w:rFonts w:ascii="Calibri" w:hAnsi="Calibri" w:cs="Calibri"/>
          <w:color w:val="000000" w:themeColor="text1"/>
          <w:shd w:val="clear" w:color="auto" w:fill="FFFFFF"/>
        </w:rPr>
        <w:t>16(6), p. 760. Available at: https://doi.org/10.3390/rel16060760</w:t>
      </w:r>
    </w:p>
    <w:p w14:paraId="36CF47F6" w14:textId="77777777" w:rsidR="00AF7CAE" w:rsidRPr="00FD6100" w:rsidRDefault="00AF7CAE" w:rsidP="00E1416C">
      <w:pPr>
        <w:spacing w:line="276" w:lineRule="auto"/>
        <w:rPr>
          <w:rFonts w:ascii="Calibri" w:hAnsi="Calibri" w:cs="Calibri"/>
          <w:color w:val="000000" w:themeColor="text1"/>
          <w:spacing w:val="-5"/>
          <w:shd w:val="clear" w:color="auto" w:fill="FFFFFF"/>
        </w:rPr>
      </w:pPr>
      <w:r w:rsidRPr="00FD6100">
        <w:rPr>
          <w:rFonts w:ascii="Calibri" w:hAnsi="Calibri" w:cs="Calibri"/>
          <w:color w:val="000000" w:themeColor="text1"/>
          <w:spacing w:val="-5"/>
          <w:shd w:val="clear" w:color="auto" w:fill="FFFFFF"/>
        </w:rPr>
        <w:t xml:space="preserve">National Trust (2025) </w:t>
      </w:r>
      <w:r w:rsidRPr="00FD6100">
        <w:rPr>
          <w:rFonts w:ascii="Calibri" w:hAnsi="Calibri" w:cs="Calibri"/>
          <w:i/>
          <w:iCs/>
          <w:color w:val="000000" w:themeColor="text1"/>
          <w:spacing w:val="-5"/>
          <w:shd w:val="clear" w:color="auto" w:fill="FFFFFF"/>
        </w:rPr>
        <w:t>Fountains Abbey and Studley Royal Water Garden.</w:t>
      </w:r>
      <w:r w:rsidRPr="00FD6100">
        <w:rPr>
          <w:rFonts w:ascii="Calibri" w:hAnsi="Calibri" w:cs="Calibri"/>
          <w:color w:val="000000" w:themeColor="text1"/>
          <w:spacing w:val="-5"/>
          <w:shd w:val="clear" w:color="auto" w:fill="FFFFFF"/>
        </w:rPr>
        <w:t xml:space="preserve"> Available at: </w:t>
      </w:r>
      <w:hyperlink r:id="rId19" w:history="1">
        <w:r w:rsidRPr="00FD6100">
          <w:rPr>
            <w:rStyle w:val="Hyperlink"/>
            <w:rFonts w:ascii="Calibri" w:hAnsi="Calibri" w:cs="Calibri"/>
            <w:color w:val="000000" w:themeColor="text1"/>
            <w:spacing w:val="-5"/>
            <w:shd w:val="clear" w:color="auto" w:fill="FFFFFF"/>
          </w:rPr>
          <w:t>https://www.nationaltrust.org.uk/visit/yorkshire/fountains-abbey-and-studley-royal-water-garden</w:t>
        </w:r>
      </w:hyperlink>
      <w:r w:rsidRPr="00FD6100">
        <w:rPr>
          <w:rFonts w:ascii="Calibri" w:hAnsi="Calibri" w:cs="Calibri"/>
          <w:color w:val="000000" w:themeColor="text1"/>
          <w:spacing w:val="-5"/>
          <w:shd w:val="clear" w:color="auto" w:fill="FFFFFF"/>
        </w:rPr>
        <w:t xml:space="preserve"> (Accessed: 22 September 2025).</w:t>
      </w:r>
    </w:p>
    <w:p w14:paraId="490877F1" w14:textId="77777777" w:rsidR="00AF7CAE" w:rsidRPr="00FD6100" w:rsidRDefault="00AF7CAE" w:rsidP="00E1416C">
      <w:pPr>
        <w:spacing w:line="276" w:lineRule="auto"/>
        <w:rPr>
          <w:rFonts w:ascii="Calibri" w:hAnsi="Calibri" w:cs="Calibri"/>
          <w:color w:val="000000" w:themeColor="text1"/>
        </w:rPr>
      </w:pPr>
      <w:r w:rsidRPr="00FD6100">
        <w:rPr>
          <w:rFonts w:ascii="Calibri" w:hAnsi="Calibri" w:cs="Calibri"/>
          <w:color w:val="000000" w:themeColor="text1"/>
        </w:rPr>
        <w:t xml:space="preserve">Robinson, D. (1998) </w:t>
      </w:r>
      <w:r w:rsidRPr="00FD6100">
        <w:rPr>
          <w:rFonts w:ascii="Calibri" w:hAnsi="Calibri" w:cs="Calibri"/>
          <w:i/>
          <w:iCs/>
          <w:color w:val="000000" w:themeColor="text1"/>
        </w:rPr>
        <w:t>Cistercian Abbeys of Britain: far from the concourse of men.</w:t>
      </w:r>
      <w:r w:rsidRPr="00FD6100">
        <w:rPr>
          <w:rFonts w:ascii="Calibri" w:hAnsi="Calibri" w:cs="Calibri"/>
          <w:color w:val="000000" w:themeColor="text1"/>
        </w:rPr>
        <w:t xml:space="preserve"> Batsford. Available at: </w:t>
      </w:r>
      <w:hyperlink r:id="rId20" w:history="1">
        <w:r w:rsidRPr="00FD6100">
          <w:rPr>
            <w:rStyle w:val="Hyperlink"/>
            <w:rFonts w:ascii="Calibri" w:hAnsi="Calibri" w:cs="Calibri"/>
            <w:color w:val="000000" w:themeColor="text1"/>
          </w:rPr>
          <w:t>https://moodle.uwtsd.ac.uk/mod/folder/view.php?id=391022</w:t>
        </w:r>
      </w:hyperlink>
      <w:r w:rsidRPr="00FD6100">
        <w:rPr>
          <w:rFonts w:ascii="Calibri" w:hAnsi="Calibri" w:cs="Calibri"/>
          <w:color w:val="000000" w:themeColor="text1"/>
        </w:rPr>
        <w:t xml:space="preserve"> (Accessed: 25 September 2025).</w:t>
      </w:r>
    </w:p>
    <w:p w14:paraId="64EE2EA4" w14:textId="77777777" w:rsidR="00AF7CAE" w:rsidRPr="00FD6100" w:rsidRDefault="00AF7CAE" w:rsidP="00725608">
      <w:pPr>
        <w:pStyle w:val="NormalWeb"/>
        <w:spacing w:before="0" w:after="0" w:line="276" w:lineRule="auto"/>
        <w:jc w:val="both"/>
        <w:rPr>
          <w:rFonts w:ascii="Calibri" w:hAnsi="Calibri" w:cs="Calibri"/>
          <w:color w:val="000000" w:themeColor="text1"/>
          <w:shd w:val="clear" w:color="auto" w:fill="FFFFFF"/>
        </w:rPr>
      </w:pPr>
      <w:r w:rsidRPr="00FD6100">
        <w:rPr>
          <w:rFonts w:ascii="Calibri" w:hAnsi="Calibri" w:cs="Calibri"/>
          <w:color w:val="000000" w:themeColor="text1"/>
          <w:shd w:val="clear" w:color="auto" w:fill="FFFFFF"/>
        </w:rPr>
        <w:t xml:space="preserve">Spence, M. (2020) </w:t>
      </w:r>
      <w:r w:rsidRPr="00FD6100">
        <w:rPr>
          <w:rFonts w:ascii="Calibri" w:hAnsi="Calibri" w:cs="Calibri"/>
          <w:i/>
          <w:iCs/>
          <w:color w:val="000000" w:themeColor="text1"/>
          <w:shd w:val="clear" w:color="auto" w:fill="FFFFFF"/>
        </w:rPr>
        <w:t xml:space="preserve">The late medieval Cistercian monastery of Fountains Abbey, </w:t>
      </w:r>
      <w:proofErr w:type="gramStart"/>
      <w:r w:rsidRPr="00FD6100">
        <w:rPr>
          <w:rFonts w:ascii="Calibri" w:hAnsi="Calibri" w:cs="Calibri"/>
          <w:i/>
          <w:iCs/>
          <w:color w:val="000000" w:themeColor="text1"/>
          <w:shd w:val="clear" w:color="auto" w:fill="FFFFFF"/>
        </w:rPr>
        <w:t>Yorkshire :</w:t>
      </w:r>
      <w:proofErr w:type="gramEnd"/>
      <w:r w:rsidRPr="00FD6100">
        <w:rPr>
          <w:rFonts w:ascii="Calibri" w:hAnsi="Calibri" w:cs="Calibri"/>
          <w:i/>
          <w:iCs/>
          <w:color w:val="000000" w:themeColor="text1"/>
          <w:shd w:val="clear" w:color="auto" w:fill="FFFFFF"/>
        </w:rPr>
        <w:t xml:space="preserve"> monastic administration, economy, and archival memory</w:t>
      </w:r>
      <w:r w:rsidRPr="00FD6100">
        <w:rPr>
          <w:rFonts w:ascii="Calibri" w:hAnsi="Calibri" w:cs="Calibri"/>
          <w:color w:val="000000" w:themeColor="text1"/>
          <w:shd w:val="clear" w:color="auto" w:fill="FFFFFF"/>
        </w:rPr>
        <w:t xml:space="preserve">. </w:t>
      </w:r>
      <w:proofErr w:type="spellStart"/>
      <w:r w:rsidRPr="00FD6100">
        <w:rPr>
          <w:rFonts w:ascii="Calibri" w:hAnsi="Calibri" w:cs="Calibri"/>
          <w:color w:val="000000" w:themeColor="text1"/>
          <w:shd w:val="clear" w:color="auto" w:fill="FFFFFF"/>
        </w:rPr>
        <w:t>Brepols</w:t>
      </w:r>
      <w:proofErr w:type="spellEnd"/>
      <w:r w:rsidRPr="00FD6100">
        <w:rPr>
          <w:rFonts w:ascii="Calibri" w:hAnsi="Calibri" w:cs="Calibri"/>
          <w:color w:val="000000" w:themeColor="text1"/>
          <w:shd w:val="clear" w:color="auto" w:fill="FFFFFF"/>
        </w:rPr>
        <w:t xml:space="preserve"> Publishers.</w:t>
      </w:r>
    </w:p>
    <w:p w14:paraId="3D5D3802" w14:textId="77777777" w:rsidR="00B57DFE" w:rsidRPr="00FD6100" w:rsidRDefault="00B57DFE" w:rsidP="00725608">
      <w:pPr>
        <w:pStyle w:val="NormalWeb"/>
        <w:spacing w:before="0" w:after="0" w:line="276" w:lineRule="auto"/>
        <w:jc w:val="both"/>
        <w:rPr>
          <w:rFonts w:ascii="Calibri" w:hAnsi="Calibri" w:cs="Calibri"/>
          <w:b/>
          <w:color w:val="000000" w:themeColor="text1"/>
        </w:rPr>
      </w:pPr>
    </w:p>
    <w:p w14:paraId="20803E78" w14:textId="6C01A781" w:rsidR="00AF7CAE" w:rsidRPr="00FD6100" w:rsidRDefault="00AF7CAE" w:rsidP="00725608">
      <w:pPr>
        <w:spacing w:after="0" w:line="276" w:lineRule="auto"/>
        <w:rPr>
          <w:rFonts w:ascii="Calibri" w:hAnsi="Calibri" w:cs="Calibri"/>
          <w:color w:val="000000" w:themeColor="text1"/>
          <w:shd w:val="clear" w:color="auto" w:fill="FFFFFF"/>
        </w:rPr>
      </w:pPr>
      <w:r w:rsidRPr="00FD6100">
        <w:rPr>
          <w:rFonts w:ascii="Calibri" w:hAnsi="Calibri" w:cs="Calibri"/>
          <w:color w:val="000000" w:themeColor="text1"/>
          <w:shd w:val="clear" w:color="auto" w:fill="FFFFFF"/>
        </w:rPr>
        <w:t xml:space="preserve">Sternberg, M. (2018) </w:t>
      </w:r>
      <w:r w:rsidRPr="00FD6100">
        <w:rPr>
          <w:rFonts w:ascii="Calibri" w:hAnsi="Calibri" w:cs="Calibri"/>
          <w:i/>
          <w:iCs/>
          <w:color w:val="000000" w:themeColor="text1"/>
          <w:shd w:val="clear" w:color="auto" w:fill="FFFFFF"/>
        </w:rPr>
        <w:t>Cistercian Architecture.</w:t>
      </w:r>
      <w:r w:rsidRPr="00FD6100">
        <w:rPr>
          <w:rFonts w:ascii="Calibri" w:hAnsi="Calibri" w:cs="Calibri"/>
          <w:color w:val="000000" w:themeColor="text1"/>
          <w:shd w:val="clear" w:color="auto" w:fill="FFFFFF"/>
        </w:rPr>
        <w:t xml:space="preserve"> </w:t>
      </w:r>
      <w:r w:rsidRPr="00FD6100">
        <w:rPr>
          <w:rFonts w:ascii="Calibri" w:hAnsi="Calibri" w:cs="Calibri"/>
          <w:i/>
          <w:iCs/>
          <w:color w:val="000000" w:themeColor="text1"/>
          <w:shd w:val="clear" w:color="auto" w:fill="FFFFFF"/>
        </w:rPr>
        <w:t>Medieval Studies</w:t>
      </w:r>
      <w:r w:rsidRPr="00FD6100">
        <w:rPr>
          <w:rFonts w:ascii="Calibri" w:hAnsi="Calibri" w:cs="Calibri"/>
          <w:color w:val="000000" w:themeColor="text1"/>
          <w:shd w:val="clear" w:color="auto" w:fill="FFFFFF"/>
        </w:rPr>
        <w:t xml:space="preserve">. Oxford University Press. Available at: </w:t>
      </w:r>
      <w:hyperlink r:id="rId21" w:history="1">
        <w:r w:rsidR="00725608" w:rsidRPr="00FD6100">
          <w:rPr>
            <w:rStyle w:val="Hyperlink"/>
            <w:rFonts w:ascii="Calibri" w:hAnsi="Calibri" w:cs="Calibri"/>
            <w:color w:val="000000" w:themeColor="text1"/>
            <w:shd w:val="clear" w:color="auto" w:fill="FFFFFF"/>
          </w:rPr>
          <w:t>https://doi.org/10.1093/obo/9780195396584-0257</w:t>
        </w:r>
      </w:hyperlink>
    </w:p>
    <w:p w14:paraId="0B3DD3C2" w14:textId="77777777" w:rsidR="00725608" w:rsidRPr="00FD6100" w:rsidRDefault="00725608" w:rsidP="00725608">
      <w:pPr>
        <w:spacing w:after="0" w:line="276" w:lineRule="auto"/>
        <w:rPr>
          <w:rFonts w:ascii="Calibri" w:hAnsi="Calibri" w:cs="Calibri"/>
          <w:color w:val="000000" w:themeColor="text1"/>
        </w:rPr>
      </w:pPr>
    </w:p>
    <w:p w14:paraId="72E942DA" w14:textId="77777777" w:rsidR="00AF7CAE" w:rsidRPr="00FD6100" w:rsidRDefault="00AF7CAE" w:rsidP="00E1416C">
      <w:pPr>
        <w:spacing w:line="276" w:lineRule="auto"/>
        <w:rPr>
          <w:rFonts w:ascii="Calibri" w:hAnsi="Calibri" w:cs="Calibri"/>
          <w:color w:val="000000" w:themeColor="text1"/>
        </w:rPr>
      </w:pPr>
      <w:r w:rsidRPr="00FD6100">
        <w:rPr>
          <w:rFonts w:ascii="Calibri" w:hAnsi="Calibri" w:cs="Calibri"/>
          <w:color w:val="000000" w:themeColor="text1"/>
        </w:rPr>
        <w:t xml:space="preserve">UNESCO (2025) </w:t>
      </w:r>
      <w:r w:rsidRPr="00FD6100">
        <w:rPr>
          <w:rFonts w:ascii="Calibri" w:hAnsi="Calibri" w:cs="Calibri"/>
          <w:i/>
          <w:iCs/>
          <w:color w:val="000000" w:themeColor="text1"/>
        </w:rPr>
        <w:t>Studley Royal Park including the Ruins of Fountains Abbey.</w:t>
      </w:r>
      <w:r w:rsidRPr="00FD6100">
        <w:rPr>
          <w:rFonts w:ascii="Calibri" w:hAnsi="Calibri" w:cs="Calibri"/>
          <w:color w:val="000000" w:themeColor="text1"/>
        </w:rPr>
        <w:t xml:space="preserve"> Available at: </w:t>
      </w:r>
      <w:hyperlink r:id="rId22" w:history="1">
        <w:r w:rsidRPr="00FD6100">
          <w:rPr>
            <w:rStyle w:val="Hyperlink"/>
            <w:rFonts w:ascii="Calibri" w:hAnsi="Calibri" w:cs="Calibri"/>
            <w:color w:val="000000" w:themeColor="text1"/>
          </w:rPr>
          <w:t>https://whc.unesco.org/en/list/372/</w:t>
        </w:r>
      </w:hyperlink>
      <w:r w:rsidRPr="00FD6100">
        <w:rPr>
          <w:rFonts w:ascii="Calibri" w:hAnsi="Calibri" w:cs="Calibri"/>
          <w:color w:val="000000" w:themeColor="text1"/>
        </w:rPr>
        <w:t xml:space="preserve"> (Accessed: 22 September 2025).</w:t>
      </w:r>
    </w:p>
    <w:p w14:paraId="79B6AD69" w14:textId="77777777" w:rsidR="00AF7CAE" w:rsidRPr="00FD6100" w:rsidRDefault="00AF7CAE" w:rsidP="00E1416C">
      <w:pPr>
        <w:spacing w:line="276" w:lineRule="auto"/>
        <w:rPr>
          <w:rFonts w:ascii="Calibri" w:hAnsi="Calibri" w:cs="Calibri"/>
          <w:color w:val="000000" w:themeColor="text1"/>
        </w:rPr>
      </w:pPr>
      <w:r w:rsidRPr="00FD6100">
        <w:rPr>
          <w:rFonts w:ascii="Calibri" w:hAnsi="Calibri" w:cs="Calibri"/>
          <w:color w:val="000000" w:themeColor="text1"/>
        </w:rPr>
        <w:t xml:space="preserve">Webster, H. (2025) </w:t>
      </w:r>
      <w:r w:rsidRPr="00FD6100">
        <w:rPr>
          <w:rFonts w:ascii="Calibri" w:hAnsi="Calibri" w:cs="Calibri"/>
          <w:i/>
          <w:iCs/>
          <w:color w:val="000000" w:themeColor="text1"/>
        </w:rPr>
        <w:t>Architecture (Fountains Plan).</w:t>
      </w:r>
      <w:r w:rsidRPr="00FD6100">
        <w:rPr>
          <w:rFonts w:ascii="Calibri" w:hAnsi="Calibri" w:cs="Calibri"/>
          <w:color w:val="000000" w:themeColor="text1"/>
        </w:rPr>
        <w:t xml:space="preserve"> Available at: </w:t>
      </w:r>
      <w:hyperlink r:id="rId23" w:history="1">
        <w:r w:rsidRPr="00FD6100">
          <w:rPr>
            <w:rStyle w:val="Hyperlink"/>
            <w:rFonts w:ascii="Calibri" w:hAnsi="Calibri" w:cs="Calibri"/>
            <w:color w:val="000000" w:themeColor="text1"/>
          </w:rPr>
          <w:t>https://moodle.uwtsd.ac.uk/mod/folder/view.php?id=391022</w:t>
        </w:r>
      </w:hyperlink>
      <w:r w:rsidRPr="00FD6100">
        <w:rPr>
          <w:rFonts w:ascii="Calibri" w:hAnsi="Calibri" w:cs="Calibri"/>
          <w:color w:val="000000" w:themeColor="text1"/>
        </w:rPr>
        <w:t xml:space="preserve"> (Accessed: 25 September 2025).</w:t>
      </w:r>
    </w:p>
    <w:p w14:paraId="70279DE3" w14:textId="72408A9A" w:rsidR="00AF7CAE" w:rsidRPr="00FD6100" w:rsidRDefault="00AF7CAE" w:rsidP="00E1416C">
      <w:pPr>
        <w:spacing w:line="276" w:lineRule="auto"/>
        <w:rPr>
          <w:rFonts w:ascii="Calibri" w:hAnsi="Calibri" w:cs="Calibri"/>
          <w:color w:val="000000" w:themeColor="text1"/>
          <w:spacing w:val="-5"/>
          <w:shd w:val="clear" w:color="auto" w:fill="FFFFFF"/>
        </w:rPr>
      </w:pPr>
      <w:r w:rsidRPr="00FD6100">
        <w:rPr>
          <w:rFonts w:ascii="Calibri" w:hAnsi="Calibri" w:cs="Calibri"/>
          <w:color w:val="000000" w:themeColor="text1"/>
          <w:spacing w:val="-5"/>
          <w:shd w:val="clear" w:color="auto" w:fill="FFFFFF"/>
        </w:rPr>
        <w:lastRenderedPageBreak/>
        <w:t xml:space="preserve">Whitworth, A. (2009) </w:t>
      </w:r>
      <w:r w:rsidRPr="00FD6100">
        <w:rPr>
          <w:rFonts w:ascii="Calibri" w:hAnsi="Calibri" w:cs="Calibri"/>
          <w:i/>
          <w:iCs/>
          <w:color w:val="000000" w:themeColor="text1"/>
          <w:spacing w:val="-5"/>
          <w:shd w:val="clear" w:color="auto" w:fill="FFFFFF"/>
        </w:rPr>
        <w:t>Fountains Abbey through time</w:t>
      </w:r>
      <w:r w:rsidRPr="00FD6100">
        <w:rPr>
          <w:rFonts w:ascii="Calibri" w:hAnsi="Calibri" w:cs="Calibri"/>
          <w:color w:val="000000" w:themeColor="text1"/>
          <w:spacing w:val="-5"/>
          <w:shd w:val="clear" w:color="auto" w:fill="FFFFFF"/>
        </w:rPr>
        <w:t xml:space="preserve">. Available at: </w:t>
      </w:r>
      <w:hyperlink r:id="rId24" w:anchor="v=onepage&amp;q&amp;f=true" w:history="1">
        <w:r w:rsidRPr="00FD6100">
          <w:rPr>
            <w:rStyle w:val="Hyperlink"/>
            <w:rFonts w:ascii="Calibri" w:hAnsi="Calibri" w:cs="Calibri"/>
            <w:color w:val="000000" w:themeColor="text1"/>
            <w:spacing w:val="-5"/>
            <w:shd w:val="clear" w:color="auto" w:fill="FFFFFF"/>
          </w:rPr>
          <w:t>https://books.google.co.uk/books?hl=en&amp;lr=&amp;id=qECoAwAAQBAJ&amp;oi=fnd&amp;pg=PT5&amp;dq=fountains+abbey+cistercian+monastery&amp;ots=tATQQUbAdo&amp;sig=LMB2a-Rh6cOfr7HH3eWHZhJ2G2Q&amp;redir_esc=y#v=onepage&amp;q&amp;f=true</w:t>
        </w:r>
      </w:hyperlink>
      <w:r w:rsidRPr="00FD6100">
        <w:rPr>
          <w:rFonts w:ascii="Calibri" w:hAnsi="Calibri" w:cs="Calibri"/>
          <w:color w:val="000000" w:themeColor="text1"/>
          <w:spacing w:val="-5"/>
          <w:shd w:val="clear" w:color="auto" w:fill="FFFFFF"/>
        </w:rPr>
        <w:t xml:space="preserve"> (Accessed: 22 September 2025).</w:t>
      </w:r>
    </w:p>
    <w:p w14:paraId="3AE0FA56" w14:textId="77777777" w:rsidR="00AF7CAE" w:rsidRPr="00FD6100" w:rsidRDefault="00AF7CAE" w:rsidP="00E1416C">
      <w:pPr>
        <w:spacing w:line="276" w:lineRule="auto"/>
        <w:rPr>
          <w:rFonts w:ascii="Calibri" w:hAnsi="Calibri" w:cs="Calibri"/>
          <w:color w:val="000000" w:themeColor="text1"/>
          <w:shd w:val="clear" w:color="auto" w:fill="FFFFFF"/>
        </w:rPr>
      </w:pPr>
      <w:r w:rsidRPr="00FD6100">
        <w:rPr>
          <w:rFonts w:ascii="Calibri" w:hAnsi="Calibri" w:cs="Calibri"/>
          <w:color w:val="000000" w:themeColor="text1"/>
          <w:shd w:val="clear" w:color="auto" w:fill="FFFFFF"/>
        </w:rPr>
        <w:t>Zerubavel, E. (1980) ‘The Benedictine Ethic and the Modern Spirit of Scheduling: on Schedules and Social Organization’, </w:t>
      </w:r>
      <w:r w:rsidRPr="00FD6100">
        <w:rPr>
          <w:rFonts w:ascii="Calibri" w:hAnsi="Calibri" w:cs="Calibri"/>
          <w:i/>
          <w:iCs/>
          <w:color w:val="000000" w:themeColor="text1"/>
          <w:shd w:val="clear" w:color="auto" w:fill="FFFFFF"/>
        </w:rPr>
        <w:t>Sociological inquiry</w:t>
      </w:r>
      <w:r w:rsidRPr="00FD6100">
        <w:rPr>
          <w:rFonts w:ascii="Calibri" w:hAnsi="Calibri" w:cs="Calibri"/>
          <w:color w:val="000000" w:themeColor="text1"/>
          <w:shd w:val="clear" w:color="auto" w:fill="FFFFFF"/>
        </w:rPr>
        <w:t xml:space="preserve">, 50(2), pp. 157–169. Available at: </w:t>
      </w:r>
      <w:hyperlink r:id="rId25" w:history="1">
        <w:r w:rsidRPr="00FD6100">
          <w:rPr>
            <w:rStyle w:val="Hyperlink"/>
            <w:rFonts w:ascii="Calibri" w:hAnsi="Calibri" w:cs="Calibri"/>
            <w:color w:val="000000" w:themeColor="text1"/>
            <w:shd w:val="clear" w:color="auto" w:fill="FFFFFF"/>
          </w:rPr>
          <w:t>https://2024.sci-hub.se/964/924e03a5d645be2ccd2a12fa89b5e07c/zerubavel1980.pdf</w:t>
        </w:r>
      </w:hyperlink>
      <w:r w:rsidRPr="00FD6100">
        <w:rPr>
          <w:rFonts w:ascii="Calibri" w:hAnsi="Calibri" w:cs="Calibri"/>
          <w:color w:val="000000" w:themeColor="text1"/>
          <w:shd w:val="clear" w:color="auto" w:fill="FFFFFF"/>
        </w:rPr>
        <w:t xml:space="preserve"> (Accessed: 6 October 2025).</w:t>
      </w:r>
    </w:p>
    <w:p w14:paraId="63F08C3B" w14:textId="77777777" w:rsidR="00AF7CAE" w:rsidRPr="00FD6100" w:rsidRDefault="00AF7CAE" w:rsidP="00E1416C">
      <w:pPr>
        <w:spacing w:line="276" w:lineRule="auto"/>
        <w:rPr>
          <w:rFonts w:ascii="Calibri" w:hAnsi="Calibri" w:cs="Calibri"/>
          <w:color w:val="000000" w:themeColor="text1"/>
          <w:spacing w:val="-5"/>
          <w:shd w:val="clear" w:color="auto" w:fill="FFFFFF"/>
        </w:rPr>
      </w:pPr>
      <w:r w:rsidRPr="00FD6100">
        <w:rPr>
          <w:rFonts w:ascii="Calibri" w:hAnsi="Calibri" w:cs="Calibri"/>
          <w:color w:val="000000" w:themeColor="text1"/>
          <w:spacing w:val="-5"/>
          <w:shd w:val="clear" w:color="auto" w:fill="FFFFFF"/>
        </w:rPr>
        <w:t xml:space="preserve">Zucker, P. (1961) ‘Ruins. An Aesthetic Hybrid’, </w:t>
      </w:r>
      <w:r w:rsidRPr="00FD6100">
        <w:rPr>
          <w:rFonts w:ascii="Calibri" w:hAnsi="Calibri" w:cs="Calibri"/>
          <w:i/>
          <w:iCs/>
          <w:color w:val="000000" w:themeColor="text1"/>
          <w:spacing w:val="-5"/>
          <w:shd w:val="clear" w:color="auto" w:fill="FFFFFF"/>
        </w:rPr>
        <w:t>The Journal of Aesthetics and Art Criticism</w:t>
      </w:r>
      <w:r w:rsidRPr="00FD6100">
        <w:rPr>
          <w:rFonts w:ascii="Calibri" w:hAnsi="Calibri" w:cs="Calibri"/>
          <w:color w:val="000000" w:themeColor="text1"/>
          <w:spacing w:val="-5"/>
          <w:shd w:val="clear" w:color="auto" w:fill="FFFFFF"/>
        </w:rPr>
        <w:t>, </w:t>
      </w:r>
      <w:r w:rsidRPr="00FD6100">
        <w:rPr>
          <w:rFonts w:ascii="Calibri" w:hAnsi="Calibri" w:cs="Calibri"/>
          <w:i/>
          <w:iCs/>
          <w:color w:val="000000" w:themeColor="text1"/>
          <w:spacing w:val="-5"/>
          <w:shd w:val="clear" w:color="auto" w:fill="FFFFFF"/>
        </w:rPr>
        <w:t>20</w:t>
      </w:r>
      <w:r w:rsidRPr="00FD6100">
        <w:rPr>
          <w:rFonts w:ascii="Calibri" w:hAnsi="Calibri" w:cs="Calibri"/>
          <w:color w:val="000000" w:themeColor="text1"/>
          <w:spacing w:val="-5"/>
          <w:shd w:val="clear" w:color="auto" w:fill="FFFFFF"/>
        </w:rPr>
        <w:t xml:space="preserve">(2), pp. 119–130. Available at: </w:t>
      </w:r>
      <w:hyperlink r:id="rId26" w:history="1">
        <w:r w:rsidRPr="00FD6100">
          <w:rPr>
            <w:rStyle w:val="Hyperlink"/>
            <w:rFonts w:ascii="Calibri" w:hAnsi="Calibri" w:cs="Calibri"/>
            <w:color w:val="000000" w:themeColor="text1"/>
            <w:spacing w:val="-5"/>
            <w:shd w:val="clear" w:color="auto" w:fill="FFFFFF"/>
          </w:rPr>
          <w:t>https://doi.org/10.2307/427461</w:t>
        </w:r>
      </w:hyperlink>
    </w:p>
    <w:p w14:paraId="2700D148" w14:textId="77777777" w:rsidR="0075112C" w:rsidRPr="00E647FF" w:rsidRDefault="0075112C" w:rsidP="00E1416C">
      <w:pPr>
        <w:spacing w:line="276" w:lineRule="auto"/>
        <w:rPr>
          <w:rFonts w:ascii="Calibri" w:hAnsi="Calibri" w:cs="Calibri"/>
          <w:color w:val="000000" w:themeColor="text1"/>
        </w:rPr>
      </w:pPr>
    </w:p>
    <w:p w14:paraId="6569866E" w14:textId="77777777" w:rsidR="0075112C" w:rsidRDefault="0075112C" w:rsidP="00E1416C">
      <w:pPr>
        <w:spacing w:line="276" w:lineRule="auto"/>
        <w:rPr>
          <w:rFonts w:ascii="Calibri" w:hAnsi="Calibri" w:cs="Calibri"/>
        </w:rPr>
      </w:pPr>
    </w:p>
    <w:p w14:paraId="1C570A8C" w14:textId="77777777" w:rsidR="0075112C" w:rsidRDefault="0075112C" w:rsidP="00E1416C">
      <w:pPr>
        <w:spacing w:line="276" w:lineRule="auto"/>
        <w:rPr>
          <w:rFonts w:ascii="Calibri" w:hAnsi="Calibri" w:cs="Calibri"/>
        </w:rPr>
      </w:pPr>
    </w:p>
    <w:p w14:paraId="523C5581" w14:textId="77777777" w:rsidR="0075112C" w:rsidRDefault="0075112C" w:rsidP="0075112C">
      <w:pPr>
        <w:rPr>
          <w:rFonts w:ascii="Calibri" w:hAnsi="Calibri" w:cs="Calibri"/>
        </w:rPr>
      </w:pPr>
    </w:p>
    <w:p w14:paraId="6FA91BFD" w14:textId="77777777" w:rsidR="0075112C" w:rsidRDefault="0075112C" w:rsidP="0075112C">
      <w:pPr>
        <w:rPr>
          <w:rFonts w:ascii="Calibri" w:hAnsi="Calibri" w:cs="Calibri"/>
        </w:rPr>
      </w:pPr>
    </w:p>
    <w:p w14:paraId="45A3A8DA" w14:textId="77777777" w:rsidR="0075112C" w:rsidRDefault="0075112C" w:rsidP="0075112C">
      <w:pPr>
        <w:rPr>
          <w:rFonts w:ascii="Calibri" w:hAnsi="Calibri" w:cs="Calibri"/>
        </w:rPr>
      </w:pPr>
    </w:p>
    <w:p w14:paraId="32919B46" w14:textId="77777777" w:rsidR="0075112C" w:rsidRDefault="0075112C" w:rsidP="0075112C">
      <w:pPr>
        <w:rPr>
          <w:rFonts w:ascii="Calibri" w:hAnsi="Calibri" w:cs="Calibri"/>
        </w:rPr>
      </w:pPr>
    </w:p>
    <w:p w14:paraId="16FE8B5F" w14:textId="77777777" w:rsidR="0075112C" w:rsidRDefault="0075112C" w:rsidP="0075112C">
      <w:pPr>
        <w:rPr>
          <w:rFonts w:ascii="Calibri" w:hAnsi="Calibri" w:cs="Calibri"/>
        </w:rPr>
      </w:pPr>
    </w:p>
    <w:p w14:paraId="3E35852B" w14:textId="77777777" w:rsidR="0075112C" w:rsidRDefault="0075112C" w:rsidP="0075112C">
      <w:pPr>
        <w:rPr>
          <w:rFonts w:ascii="Calibri" w:hAnsi="Calibri" w:cs="Calibri"/>
        </w:rPr>
      </w:pPr>
    </w:p>
    <w:p w14:paraId="26428B4E" w14:textId="77777777" w:rsidR="0075112C" w:rsidRDefault="0075112C" w:rsidP="0075112C">
      <w:pPr>
        <w:rPr>
          <w:rFonts w:ascii="Calibri" w:hAnsi="Calibri" w:cs="Calibri"/>
        </w:rPr>
      </w:pPr>
    </w:p>
    <w:p w14:paraId="61E6EA27" w14:textId="77777777" w:rsidR="0075112C" w:rsidRDefault="0075112C" w:rsidP="0075112C">
      <w:pPr>
        <w:rPr>
          <w:rFonts w:ascii="Calibri" w:hAnsi="Calibri" w:cs="Calibri"/>
        </w:rPr>
      </w:pPr>
    </w:p>
    <w:p w14:paraId="72B1CA8F" w14:textId="77777777" w:rsidR="0075112C" w:rsidRDefault="0075112C" w:rsidP="0075112C">
      <w:pPr>
        <w:rPr>
          <w:rFonts w:ascii="Calibri" w:hAnsi="Calibri" w:cs="Calibri"/>
        </w:rPr>
      </w:pPr>
    </w:p>
    <w:p w14:paraId="29B4BB79" w14:textId="77777777" w:rsidR="0075112C" w:rsidRDefault="0075112C" w:rsidP="0075112C">
      <w:pPr>
        <w:rPr>
          <w:rFonts w:ascii="Calibri" w:hAnsi="Calibri" w:cs="Calibri"/>
        </w:rPr>
      </w:pPr>
    </w:p>
    <w:p w14:paraId="1588DD9D" w14:textId="77777777" w:rsidR="0075112C" w:rsidRDefault="0075112C" w:rsidP="0075112C">
      <w:pPr>
        <w:rPr>
          <w:rFonts w:ascii="Calibri" w:hAnsi="Calibri" w:cs="Calibri"/>
        </w:rPr>
      </w:pPr>
    </w:p>
    <w:p w14:paraId="3EAA7C8B" w14:textId="77777777" w:rsidR="0075112C" w:rsidRDefault="0075112C" w:rsidP="0075112C">
      <w:pPr>
        <w:rPr>
          <w:rFonts w:ascii="Calibri" w:hAnsi="Calibri" w:cs="Calibri"/>
        </w:rPr>
      </w:pPr>
    </w:p>
    <w:p w14:paraId="730BF392" w14:textId="77777777" w:rsidR="00E1416C" w:rsidRDefault="00E1416C" w:rsidP="0075112C">
      <w:pPr>
        <w:rPr>
          <w:rFonts w:ascii="Calibri" w:hAnsi="Calibri" w:cs="Calibri"/>
        </w:rPr>
      </w:pPr>
    </w:p>
    <w:p w14:paraId="156CC13E" w14:textId="77777777" w:rsidR="00E1416C" w:rsidRDefault="00E1416C" w:rsidP="0075112C">
      <w:pPr>
        <w:rPr>
          <w:rFonts w:ascii="Calibri" w:hAnsi="Calibri" w:cs="Calibri"/>
        </w:rPr>
      </w:pPr>
    </w:p>
    <w:p w14:paraId="2D78B64A" w14:textId="77777777" w:rsidR="0075112C" w:rsidRDefault="0075112C" w:rsidP="0075112C">
      <w:pPr>
        <w:rPr>
          <w:rFonts w:ascii="Calibri" w:hAnsi="Calibri" w:cs="Calibri"/>
        </w:rPr>
      </w:pPr>
    </w:p>
    <w:p w14:paraId="5103CF83" w14:textId="77777777" w:rsidR="00C56071" w:rsidRDefault="00C56071" w:rsidP="0075112C">
      <w:pPr>
        <w:rPr>
          <w:rFonts w:ascii="Calibri" w:hAnsi="Calibri" w:cs="Calibri"/>
        </w:rPr>
      </w:pPr>
    </w:p>
    <w:p w14:paraId="252D6170" w14:textId="77777777" w:rsidR="00C56071" w:rsidRDefault="00C56071" w:rsidP="0075112C">
      <w:pPr>
        <w:rPr>
          <w:rFonts w:ascii="Calibri" w:hAnsi="Calibri" w:cs="Calibri"/>
        </w:rPr>
      </w:pPr>
    </w:p>
    <w:p w14:paraId="0AF60DE7" w14:textId="77777777" w:rsidR="0075112C" w:rsidRDefault="0075112C" w:rsidP="0075112C">
      <w:pPr>
        <w:pStyle w:val="NormalWeb"/>
        <w:spacing w:before="0" w:after="0"/>
        <w:jc w:val="both"/>
        <w:rPr>
          <w:rFonts w:ascii="Calibri" w:hAnsi="Calibri" w:cs="Calibri"/>
          <w:b/>
        </w:rPr>
      </w:pPr>
      <w:r>
        <w:rPr>
          <w:rFonts w:ascii="Calibri" w:hAnsi="Calibri" w:cs="Calibri"/>
          <w:b/>
        </w:rPr>
        <w:lastRenderedPageBreak/>
        <w:t>APPENDIX:</w:t>
      </w:r>
    </w:p>
    <w:p w14:paraId="1C80024E" w14:textId="77777777" w:rsidR="0075112C" w:rsidRDefault="0075112C" w:rsidP="0075112C">
      <w:pPr>
        <w:pStyle w:val="NormalWeb"/>
        <w:spacing w:before="0" w:after="0"/>
        <w:jc w:val="both"/>
        <w:rPr>
          <w:rFonts w:ascii="Calibri" w:hAnsi="Calibri" w:cs="Calibri"/>
          <w:b/>
        </w:rPr>
      </w:pPr>
    </w:p>
    <w:p w14:paraId="75E52454" w14:textId="77777777" w:rsidR="0075112C" w:rsidRDefault="0075112C" w:rsidP="0075112C">
      <w:pPr>
        <w:pStyle w:val="NormalWeb"/>
        <w:spacing w:before="0" w:after="0"/>
        <w:jc w:val="both"/>
        <w:rPr>
          <w:rFonts w:ascii="Calibri" w:hAnsi="Calibri" w:cs="Calibri"/>
          <w:b/>
        </w:rPr>
      </w:pPr>
    </w:p>
    <w:p w14:paraId="72AF9AFB" w14:textId="77777777" w:rsidR="0075112C" w:rsidRDefault="0075112C" w:rsidP="0075112C">
      <w:pPr>
        <w:pStyle w:val="NormalWeb"/>
        <w:spacing w:before="0" w:after="0"/>
        <w:jc w:val="center"/>
        <w:rPr>
          <w:rFonts w:ascii="Calibri" w:hAnsi="Calibri" w:cs="Calibri"/>
          <w:b/>
        </w:rPr>
      </w:pPr>
      <w:r>
        <w:rPr>
          <w:rFonts w:ascii="Calibri" w:hAnsi="Calibri" w:cs="Calibri"/>
          <w:b/>
        </w:rPr>
        <w:t xml:space="preserve">Appendix A: </w:t>
      </w:r>
      <w:r w:rsidRPr="009A1CEE">
        <w:rPr>
          <w:rFonts w:ascii="Calibri" w:hAnsi="Calibri" w:cs="Calibri"/>
          <w:bCs/>
        </w:rPr>
        <w:t xml:space="preserve">Historical </w:t>
      </w:r>
      <w:r>
        <w:rPr>
          <w:rFonts w:ascii="Calibri" w:hAnsi="Calibri" w:cs="Calibri"/>
          <w:bCs/>
        </w:rPr>
        <w:t>G</w:t>
      </w:r>
      <w:r w:rsidRPr="009A1CEE">
        <w:rPr>
          <w:rFonts w:ascii="Calibri" w:hAnsi="Calibri" w:cs="Calibri"/>
          <w:bCs/>
        </w:rPr>
        <w:t>round Plan of Fountains Abbey</w:t>
      </w:r>
    </w:p>
    <w:p w14:paraId="14537240" w14:textId="083E23EB" w:rsidR="0075112C" w:rsidRDefault="0075112C" w:rsidP="00E1416C">
      <w:pPr>
        <w:pStyle w:val="NormalWeb"/>
        <w:spacing w:before="0" w:after="0"/>
        <w:rPr>
          <w:rFonts w:ascii="Calibri" w:hAnsi="Calibri" w:cs="Calibri"/>
          <w:b/>
        </w:rPr>
      </w:pPr>
      <w:r>
        <w:rPr>
          <w:rFonts w:ascii="Calibri" w:hAnsi="Calibri" w:cs="Calibri"/>
          <w:b/>
          <w:noProof/>
          <w14:ligatures w14:val="standardContextual"/>
        </w:rPr>
        <w:drawing>
          <wp:inline distT="0" distB="0" distL="0" distR="0" wp14:anchorId="72766691" wp14:editId="4349AE0E">
            <wp:extent cx="5731510" cy="3381375"/>
            <wp:effectExtent l="0" t="0" r="0" b="0"/>
            <wp:docPr id="1050726487" name="Picture 1" descr="A map of a historical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726487" name="Picture 1" descr="A map of a historical building&#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381375"/>
                    </a:xfrm>
                    <a:prstGeom prst="rect">
                      <a:avLst/>
                    </a:prstGeom>
                  </pic:spPr>
                </pic:pic>
              </a:graphicData>
            </a:graphic>
          </wp:inline>
        </w:drawing>
      </w:r>
    </w:p>
    <w:p w14:paraId="6052D05F" w14:textId="77777777" w:rsidR="0075112C" w:rsidRPr="009A1CEE" w:rsidRDefault="0075112C" w:rsidP="0075112C">
      <w:pPr>
        <w:pStyle w:val="NormalWeb"/>
        <w:spacing w:before="0" w:after="0"/>
        <w:jc w:val="center"/>
        <w:rPr>
          <w:rFonts w:ascii="Calibri" w:hAnsi="Calibri" w:cs="Calibri"/>
          <w:bCs/>
        </w:rPr>
      </w:pPr>
      <w:r w:rsidRPr="009A1CEE">
        <w:rPr>
          <w:rFonts w:ascii="Calibri" w:hAnsi="Calibri" w:cs="Calibri"/>
          <w:bCs/>
        </w:rPr>
        <w:t>Ref: (Webster, 2025)</w:t>
      </w:r>
    </w:p>
    <w:p w14:paraId="6410C585" w14:textId="77777777" w:rsidR="0075112C" w:rsidRPr="00B21C35" w:rsidRDefault="0075112C" w:rsidP="0075112C">
      <w:pPr>
        <w:rPr>
          <w:rFonts w:ascii="Calibri" w:hAnsi="Calibri" w:cs="Calibri"/>
        </w:rPr>
      </w:pPr>
    </w:p>
    <w:p w14:paraId="27E51479" w14:textId="77777777" w:rsidR="0075112C" w:rsidRPr="0075112C" w:rsidRDefault="0075112C" w:rsidP="0075112C">
      <w:pPr>
        <w:spacing w:line="240" w:lineRule="auto"/>
        <w:rPr>
          <w:rFonts w:ascii="Calibri" w:hAnsi="Calibri" w:cs="Calibri"/>
          <w:b/>
          <w:bCs/>
        </w:rPr>
      </w:pPr>
    </w:p>
    <w:sectPr w:rsidR="0075112C" w:rsidRPr="0075112C">
      <w:headerReference w:type="default" r:id="rId28"/>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10671" w14:textId="77777777" w:rsidR="0090056A" w:rsidRDefault="0090056A" w:rsidP="00E1416C">
      <w:pPr>
        <w:spacing w:after="0" w:line="240" w:lineRule="auto"/>
      </w:pPr>
      <w:r>
        <w:separator/>
      </w:r>
    </w:p>
  </w:endnote>
  <w:endnote w:type="continuationSeparator" w:id="0">
    <w:p w14:paraId="1B7A3753" w14:textId="77777777" w:rsidR="0090056A" w:rsidRDefault="0090056A" w:rsidP="00E14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1412088"/>
      <w:docPartObj>
        <w:docPartGallery w:val="Page Numbers (Bottom of Page)"/>
        <w:docPartUnique/>
      </w:docPartObj>
    </w:sdtPr>
    <w:sdtContent>
      <w:p w14:paraId="6AB4BB2F" w14:textId="23B86155" w:rsidR="00E1416C" w:rsidRDefault="00E1416C" w:rsidP="007814A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05AE94A" w14:textId="77777777" w:rsidR="00E1416C" w:rsidRDefault="00E141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7699808"/>
      <w:docPartObj>
        <w:docPartGallery w:val="Page Numbers (Bottom of Page)"/>
        <w:docPartUnique/>
      </w:docPartObj>
    </w:sdtPr>
    <w:sdtContent>
      <w:p w14:paraId="1AA93B8B" w14:textId="62356DBC" w:rsidR="00E1416C" w:rsidRDefault="00E1416C" w:rsidP="007814A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2E65DCC" w14:textId="77777777" w:rsidR="00E1416C" w:rsidRDefault="00E14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3BF56" w14:textId="77777777" w:rsidR="0090056A" w:rsidRDefault="0090056A" w:rsidP="00E1416C">
      <w:pPr>
        <w:spacing w:after="0" w:line="240" w:lineRule="auto"/>
      </w:pPr>
      <w:r>
        <w:separator/>
      </w:r>
    </w:p>
  </w:footnote>
  <w:footnote w:type="continuationSeparator" w:id="0">
    <w:p w14:paraId="505E15C0" w14:textId="77777777" w:rsidR="0090056A" w:rsidRDefault="0090056A" w:rsidP="00E141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AD22A" w14:textId="44F14891" w:rsidR="00E1416C" w:rsidRPr="00E1416C" w:rsidRDefault="00E1416C">
    <w:pPr>
      <w:pStyle w:val="Header"/>
      <w:rPr>
        <w:rFonts w:ascii="Calibri" w:hAnsi="Calibri" w:cs="Calibri"/>
        <w:sz w:val="20"/>
        <w:szCs w:val="20"/>
      </w:rPr>
    </w:pPr>
    <w:r w:rsidRPr="00E1416C">
      <w:rPr>
        <w:rFonts w:ascii="Calibri" w:hAnsi="Calibri" w:cs="Calibri"/>
        <w:sz w:val="20"/>
        <w:szCs w:val="20"/>
      </w:rPr>
      <w:t xml:space="preserve">R. Bakewell (2204367)  </w:t>
    </w:r>
    <w:r>
      <w:rPr>
        <w:rFonts w:ascii="Calibri" w:hAnsi="Calibri" w:cs="Calibri"/>
        <w:sz w:val="20"/>
        <w:szCs w:val="20"/>
      </w:rPr>
      <w:t xml:space="preserve">                                                                                                                          </w:t>
    </w:r>
    <w:r w:rsidRPr="00E1416C">
      <w:rPr>
        <w:rFonts w:ascii="Calibri" w:hAnsi="Calibri" w:cs="Calibri"/>
        <w:sz w:val="20"/>
        <w:szCs w:val="20"/>
      </w:rPr>
      <w:t>Module: HPHI6022</w:t>
    </w:r>
  </w:p>
  <w:p w14:paraId="3F768318" w14:textId="77777777" w:rsidR="00E1416C" w:rsidRDefault="00E141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0"/>
        </w:tabs>
        <w:ind w:left="720" w:hanging="360"/>
      </w:pPr>
      <w:rPr>
        <w:rFonts w:ascii="Calibri" w:hAnsi="Calibri" w:cs="Calibri" w:hint="default"/>
      </w:rPr>
    </w:lvl>
  </w:abstractNum>
  <w:num w:numId="1" w16cid:durableId="162523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12C"/>
    <w:rsid w:val="00006248"/>
    <w:rsid w:val="000A3316"/>
    <w:rsid w:val="000B1F83"/>
    <w:rsid w:val="000B5B74"/>
    <w:rsid w:val="00121C2B"/>
    <w:rsid w:val="00146EB6"/>
    <w:rsid w:val="00176DDD"/>
    <w:rsid w:val="00210932"/>
    <w:rsid w:val="002379FF"/>
    <w:rsid w:val="00352A68"/>
    <w:rsid w:val="00364230"/>
    <w:rsid w:val="00366841"/>
    <w:rsid w:val="003A480B"/>
    <w:rsid w:val="003B0AFB"/>
    <w:rsid w:val="0040548F"/>
    <w:rsid w:val="005000B4"/>
    <w:rsid w:val="0050550F"/>
    <w:rsid w:val="005148EC"/>
    <w:rsid w:val="00627DD0"/>
    <w:rsid w:val="006F274E"/>
    <w:rsid w:val="00725608"/>
    <w:rsid w:val="00730BA4"/>
    <w:rsid w:val="0075112C"/>
    <w:rsid w:val="007A2788"/>
    <w:rsid w:val="007C66AC"/>
    <w:rsid w:val="008167C4"/>
    <w:rsid w:val="00843A16"/>
    <w:rsid w:val="00846B84"/>
    <w:rsid w:val="0090056A"/>
    <w:rsid w:val="00943496"/>
    <w:rsid w:val="00A04D0F"/>
    <w:rsid w:val="00A06C7A"/>
    <w:rsid w:val="00A327D6"/>
    <w:rsid w:val="00A47DBD"/>
    <w:rsid w:val="00A63E9D"/>
    <w:rsid w:val="00AB0A27"/>
    <w:rsid w:val="00AC3774"/>
    <w:rsid w:val="00AD3FFA"/>
    <w:rsid w:val="00AF7CAE"/>
    <w:rsid w:val="00B55DAB"/>
    <w:rsid w:val="00B57DFE"/>
    <w:rsid w:val="00B96763"/>
    <w:rsid w:val="00BA51E5"/>
    <w:rsid w:val="00BF6923"/>
    <w:rsid w:val="00C03D13"/>
    <w:rsid w:val="00C347BF"/>
    <w:rsid w:val="00C56071"/>
    <w:rsid w:val="00C909A3"/>
    <w:rsid w:val="00CE489B"/>
    <w:rsid w:val="00CF6922"/>
    <w:rsid w:val="00D0031E"/>
    <w:rsid w:val="00D74BDB"/>
    <w:rsid w:val="00DB39CC"/>
    <w:rsid w:val="00E1416C"/>
    <w:rsid w:val="00E562E9"/>
    <w:rsid w:val="00E647FF"/>
    <w:rsid w:val="00F135A1"/>
    <w:rsid w:val="00FD6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56015"/>
  <w15:chartTrackingRefBased/>
  <w15:docId w15:val="{C3E39F59-D9C1-D246-96A3-05E9FC844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1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11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11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11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11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11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11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11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11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1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11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11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11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11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11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11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11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112C"/>
    <w:rPr>
      <w:rFonts w:eastAsiaTheme="majorEastAsia" w:cstheme="majorBidi"/>
      <w:color w:val="272727" w:themeColor="text1" w:themeTint="D8"/>
    </w:rPr>
  </w:style>
  <w:style w:type="paragraph" w:styleId="Title">
    <w:name w:val="Title"/>
    <w:basedOn w:val="Normal"/>
    <w:next w:val="Normal"/>
    <w:link w:val="TitleChar"/>
    <w:uiPriority w:val="10"/>
    <w:qFormat/>
    <w:rsid w:val="007511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1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11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11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112C"/>
    <w:pPr>
      <w:spacing w:before="160"/>
      <w:jc w:val="center"/>
    </w:pPr>
    <w:rPr>
      <w:i/>
      <w:iCs/>
      <w:color w:val="404040" w:themeColor="text1" w:themeTint="BF"/>
    </w:rPr>
  </w:style>
  <w:style w:type="character" w:customStyle="1" w:styleId="QuoteChar">
    <w:name w:val="Quote Char"/>
    <w:basedOn w:val="DefaultParagraphFont"/>
    <w:link w:val="Quote"/>
    <w:uiPriority w:val="29"/>
    <w:rsid w:val="0075112C"/>
    <w:rPr>
      <w:i/>
      <w:iCs/>
      <w:color w:val="404040" w:themeColor="text1" w:themeTint="BF"/>
    </w:rPr>
  </w:style>
  <w:style w:type="paragraph" w:styleId="ListParagraph">
    <w:name w:val="List Paragraph"/>
    <w:basedOn w:val="Normal"/>
    <w:uiPriority w:val="34"/>
    <w:qFormat/>
    <w:rsid w:val="0075112C"/>
    <w:pPr>
      <w:ind w:left="720"/>
      <w:contextualSpacing/>
    </w:pPr>
  </w:style>
  <w:style w:type="character" w:styleId="IntenseEmphasis">
    <w:name w:val="Intense Emphasis"/>
    <w:basedOn w:val="DefaultParagraphFont"/>
    <w:uiPriority w:val="21"/>
    <w:qFormat/>
    <w:rsid w:val="0075112C"/>
    <w:rPr>
      <w:i/>
      <w:iCs/>
      <w:color w:val="0F4761" w:themeColor="accent1" w:themeShade="BF"/>
    </w:rPr>
  </w:style>
  <w:style w:type="paragraph" w:styleId="IntenseQuote">
    <w:name w:val="Intense Quote"/>
    <w:basedOn w:val="Normal"/>
    <w:next w:val="Normal"/>
    <w:link w:val="IntenseQuoteChar"/>
    <w:uiPriority w:val="30"/>
    <w:qFormat/>
    <w:rsid w:val="007511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112C"/>
    <w:rPr>
      <w:i/>
      <w:iCs/>
      <w:color w:val="0F4761" w:themeColor="accent1" w:themeShade="BF"/>
    </w:rPr>
  </w:style>
  <w:style w:type="character" w:styleId="IntenseReference">
    <w:name w:val="Intense Reference"/>
    <w:basedOn w:val="DefaultParagraphFont"/>
    <w:uiPriority w:val="32"/>
    <w:qFormat/>
    <w:rsid w:val="0075112C"/>
    <w:rPr>
      <w:b/>
      <w:bCs/>
      <w:smallCaps/>
      <w:color w:val="0F4761" w:themeColor="accent1" w:themeShade="BF"/>
      <w:spacing w:val="5"/>
    </w:rPr>
  </w:style>
  <w:style w:type="character" w:styleId="Strong">
    <w:name w:val="Strong"/>
    <w:basedOn w:val="DefaultParagraphFont"/>
    <w:uiPriority w:val="22"/>
    <w:qFormat/>
    <w:rsid w:val="0075112C"/>
    <w:rPr>
      <w:b/>
      <w:bCs/>
    </w:rPr>
  </w:style>
  <w:style w:type="paragraph" w:styleId="NormalWeb">
    <w:name w:val="Normal (Web)"/>
    <w:basedOn w:val="Normal"/>
    <w:rsid w:val="0075112C"/>
    <w:pPr>
      <w:suppressAutoHyphens/>
      <w:spacing w:before="280" w:after="280" w:line="240" w:lineRule="auto"/>
    </w:pPr>
    <w:rPr>
      <w:rFonts w:ascii="Times New Roman" w:eastAsia="Times New Roman" w:hAnsi="Times New Roman" w:cs="Times New Roman"/>
      <w:kern w:val="0"/>
      <w:lang w:eastAsia="zh-CN"/>
      <w14:ligatures w14:val="none"/>
    </w:rPr>
  </w:style>
  <w:style w:type="character" w:styleId="Hyperlink">
    <w:name w:val="Hyperlink"/>
    <w:basedOn w:val="DefaultParagraphFont"/>
    <w:uiPriority w:val="99"/>
    <w:unhideWhenUsed/>
    <w:rsid w:val="0075112C"/>
    <w:rPr>
      <w:color w:val="467886" w:themeColor="hyperlink"/>
      <w:u w:val="single"/>
    </w:rPr>
  </w:style>
  <w:style w:type="character" w:styleId="Emphasis">
    <w:name w:val="Emphasis"/>
    <w:basedOn w:val="DefaultParagraphFont"/>
    <w:uiPriority w:val="20"/>
    <w:qFormat/>
    <w:rsid w:val="005148EC"/>
    <w:rPr>
      <w:i/>
      <w:iCs/>
    </w:rPr>
  </w:style>
  <w:style w:type="character" w:styleId="FollowedHyperlink">
    <w:name w:val="FollowedHyperlink"/>
    <w:basedOn w:val="DefaultParagraphFont"/>
    <w:uiPriority w:val="99"/>
    <w:semiHidden/>
    <w:unhideWhenUsed/>
    <w:rsid w:val="00AF7CAE"/>
    <w:rPr>
      <w:color w:val="96607D" w:themeColor="followedHyperlink"/>
      <w:u w:val="single"/>
    </w:rPr>
  </w:style>
  <w:style w:type="paragraph" w:styleId="Header">
    <w:name w:val="header"/>
    <w:basedOn w:val="Normal"/>
    <w:link w:val="HeaderChar"/>
    <w:uiPriority w:val="99"/>
    <w:unhideWhenUsed/>
    <w:rsid w:val="00E14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16C"/>
  </w:style>
  <w:style w:type="paragraph" w:styleId="Footer">
    <w:name w:val="footer"/>
    <w:basedOn w:val="Normal"/>
    <w:link w:val="FooterChar"/>
    <w:uiPriority w:val="99"/>
    <w:unhideWhenUsed/>
    <w:rsid w:val="00E14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16C"/>
  </w:style>
  <w:style w:type="character" w:styleId="PageNumber">
    <w:name w:val="page number"/>
    <w:basedOn w:val="DefaultParagraphFont"/>
    <w:uiPriority w:val="99"/>
    <w:semiHidden/>
    <w:unhideWhenUsed/>
    <w:rsid w:val="00E1416C"/>
  </w:style>
  <w:style w:type="character" w:styleId="UnresolvedMention">
    <w:name w:val="Unresolved Mention"/>
    <w:basedOn w:val="DefaultParagraphFont"/>
    <w:uiPriority w:val="99"/>
    <w:semiHidden/>
    <w:unhideWhenUsed/>
    <w:rsid w:val="007256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9/yaj.2010.82.1.269" TargetMode="External"/><Relationship Id="rId13" Type="http://schemas.openxmlformats.org/officeDocument/2006/relationships/hyperlink" Target="https://doi.org/10.2307/213484" TargetMode="External"/><Relationship Id="rId18" Type="http://schemas.openxmlformats.org/officeDocument/2006/relationships/hyperlink" Target="http://www.jstor.org/stable/25017300" TargetMode="External"/><Relationship Id="rId26" Type="http://schemas.openxmlformats.org/officeDocument/2006/relationships/hyperlink" Target="https://doi.org/10.2307/427461" TargetMode="External"/><Relationship Id="rId3" Type="http://schemas.openxmlformats.org/officeDocument/2006/relationships/settings" Target="settings.xml"/><Relationship Id="rId21" Type="http://schemas.openxmlformats.org/officeDocument/2006/relationships/hyperlink" Target="https://doi.org/10.1093/obo/9780195396584-0257" TargetMode="External"/><Relationship Id="rId7" Type="http://schemas.openxmlformats.org/officeDocument/2006/relationships/image" Target="media/image1.jpeg"/><Relationship Id="rId12" Type="http://schemas.openxmlformats.org/officeDocument/2006/relationships/hyperlink" Target="https://doi.org/10.2307/621007" TargetMode="External"/><Relationship Id="rId17" Type="http://schemas.openxmlformats.org/officeDocument/2006/relationships/hyperlink" Target="https://www.yorkshirepost.co.uk/heritage-and-retro/retro/fountains-abbey-history-of-yorkshire-monastic-ruins-known-as-one-of-the-largest-and-best-preserved-monasteries-in-england-where-the-secret-garden-and-the-witcher-were-filmed-4978116" TargetMode="External"/><Relationship Id="rId25" Type="http://schemas.openxmlformats.org/officeDocument/2006/relationships/hyperlink" Target="https://2024.sci-hub.se/964/924e03a5d645be2ccd2a12fa89b5e07c/zerubavel1980.pdf" TargetMode="External"/><Relationship Id="rId2" Type="http://schemas.openxmlformats.org/officeDocument/2006/relationships/styles" Target="styles.xml"/><Relationship Id="rId16" Type="http://schemas.openxmlformats.org/officeDocument/2006/relationships/hyperlink" Target="https://www.gutenberg.org/cache/epub/52581/pg52581-images.html" TargetMode="External"/><Relationship Id="rId20" Type="http://schemas.openxmlformats.org/officeDocument/2006/relationships/hyperlink" Target="https://moodle.uwtsd.ac.uk/mod/folder/view.php?id=391022"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mod/folder/view.php?id=391022" TargetMode="External"/><Relationship Id="rId24" Type="http://schemas.openxmlformats.org/officeDocument/2006/relationships/hyperlink" Target="https://books.google.co.uk/books?hl=en&amp;lr=&amp;id=qECoAwAAQBAJ&amp;oi=fnd&amp;pg=PT5&amp;dq=fountains+abbey+cistercian+monastery&amp;ots=tATQQUbAdo&amp;sig=LMB2a-Rh6cOfr7HH3eWHZhJ2G2Q&amp;redir_esc=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roquest.com/docview/2163103715?accountid=130472&amp;parentSessionId=SFY3NMotgSJ%2F8oirJ0ShOEkAoa2tJyHYOGiIyirfx3k%3D&amp;pq-origsite=primo&amp;sourcetype=Trade%20Journals" TargetMode="External"/><Relationship Id="rId23" Type="http://schemas.openxmlformats.org/officeDocument/2006/relationships/hyperlink" Target="https://moodle.uwtsd.ac.uk/mod/folder/view.php?id=391022" TargetMode="External"/><Relationship Id="rId28" Type="http://schemas.openxmlformats.org/officeDocument/2006/relationships/header" Target="header1.xml"/><Relationship Id="rId10" Type="http://schemas.openxmlformats.org/officeDocument/2006/relationships/hyperlink" Target="https://doi.org/10.1080/00766097.1986.11735485" TargetMode="External"/><Relationship Id="rId19" Type="http://schemas.openxmlformats.org/officeDocument/2006/relationships/hyperlink" Target="https://www.nationaltrust.org.uk/visit/yorkshire/fountains-abbey-and-studley-royal-water-garde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hi.ac.uk/cistercians/fountains/" TargetMode="External"/><Relationship Id="rId14" Type="http://schemas.openxmlformats.org/officeDocument/2006/relationships/hyperlink" Target="https://www.english-heritage.org.uk/members-area/partner-attractions/yorkshire/" TargetMode="External"/><Relationship Id="rId22" Type="http://schemas.openxmlformats.org/officeDocument/2006/relationships/hyperlink" Target="https://whc.unesco.org/en/list/372/" TargetMode="External"/><Relationship Id="rId27" Type="http://schemas.openxmlformats.org/officeDocument/2006/relationships/image" Target="media/image2.jpe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2118</Words>
  <Characters>12075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2025-10-12T09:04:00Z</cp:lastPrinted>
  <dcterms:created xsi:type="dcterms:W3CDTF">2025-10-17T08:33:00Z</dcterms:created>
  <dcterms:modified xsi:type="dcterms:W3CDTF">2025-10-17T08:33:00Z</dcterms:modified>
</cp:coreProperties>
</file>