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0D49A3" w14:textId="77777777" w:rsidR="00234DFB" w:rsidRPr="008026EC" w:rsidRDefault="00234DFB" w:rsidP="00234DFB">
      <w:pPr>
        <w:rPr>
          <w:b/>
          <w:lang w:val="cy-GB"/>
        </w:rPr>
      </w:pPr>
      <w:r w:rsidRPr="008026EC">
        <w:rPr>
          <w:b/>
          <w:lang w:val="cy-GB"/>
        </w:rPr>
        <w:t>Part B</w:t>
      </w:r>
    </w:p>
    <w:p w14:paraId="1DDB95C4" w14:textId="3E9E774F" w:rsidR="00234DFB" w:rsidRPr="008026EC" w:rsidRDefault="00234DFB" w:rsidP="00234DFB">
      <w:pPr>
        <w:pStyle w:val="ListParagraph"/>
        <w:numPr>
          <w:ilvl w:val="0"/>
          <w:numId w:val="1"/>
        </w:numPr>
        <w:rPr>
          <w:b/>
          <w:lang w:val="cy-GB"/>
        </w:rPr>
      </w:pPr>
      <w:r w:rsidRPr="008026EC">
        <w:rPr>
          <w:lang w:val="cy-GB"/>
        </w:rPr>
        <w:t>Use selected literature and professional documents to explain the learning principles which underpin the scheme of work, teaching session and resources. Consider the sequence of your scheme of work or syllabus requirements, differentiation and learning, Y Cwricwlwm Cymreig, Literacy and Numeracy framework, Digital Competence Framework, etc. (Approx. 1,500 words)</w:t>
      </w:r>
    </w:p>
    <w:p w14:paraId="0827ACDF" w14:textId="0E5CEC22" w:rsidR="00764FB4" w:rsidRPr="008026EC" w:rsidRDefault="00F730BA" w:rsidP="00761C19">
      <w:pPr>
        <w:jc w:val="both"/>
        <w:rPr>
          <w:rFonts w:cstheme="minorHAnsi"/>
          <w:b/>
          <w:lang w:val="cy-GB"/>
        </w:rPr>
      </w:pPr>
      <w:r w:rsidRPr="008026EC">
        <w:rPr>
          <w:rFonts w:cstheme="minorHAnsi"/>
          <w:b/>
          <w:lang w:val="cy-GB"/>
        </w:rPr>
        <w:t>Rhan B i)</w:t>
      </w:r>
    </w:p>
    <w:p w14:paraId="443A3A17" w14:textId="08D3520F" w:rsidR="00F730BA" w:rsidRPr="008026EC" w:rsidRDefault="00F730BA" w:rsidP="00761C19">
      <w:pPr>
        <w:jc w:val="both"/>
        <w:rPr>
          <w:rFonts w:cstheme="minorHAnsi"/>
          <w:b/>
          <w:lang w:val="cy-GB"/>
        </w:rPr>
      </w:pPr>
    </w:p>
    <w:p w14:paraId="2DFFCACA" w14:textId="280629BC" w:rsidR="00F730BA" w:rsidRPr="008026EC" w:rsidRDefault="00761C19" w:rsidP="00761C19">
      <w:pPr>
        <w:ind w:firstLine="720"/>
        <w:jc w:val="both"/>
        <w:rPr>
          <w:rFonts w:cstheme="minorHAnsi"/>
          <w:color w:val="000000"/>
          <w:lang w:val="cy-GB"/>
        </w:rPr>
      </w:pPr>
      <w:r w:rsidRPr="008026EC">
        <w:rPr>
          <w:rFonts w:cstheme="minorHAnsi"/>
          <w:color w:val="000000"/>
          <w:lang w:val="cy-GB"/>
        </w:rPr>
        <w:t xml:space="preserve">Roedd y Meicrowers yn gyfle i berfformio gwers cyn mynd i’r ysgol a oedd yn caniatáu imi ymchwilio i wahanol strategaethau dysgu ac addysgu i greu gwers effeithiol i’r holl ddisgyblion. </w:t>
      </w:r>
      <w:commentRangeStart w:id="0"/>
      <w:r w:rsidRPr="008026EC">
        <w:rPr>
          <w:rFonts w:cstheme="minorHAnsi"/>
          <w:color w:val="000000"/>
          <w:lang w:val="cy-GB"/>
        </w:rPr>
        <w:t>Roedd</w:t>
      </w:r>
      <w:commentRangeEnd w:id="0"/>
      <w:r w:rsidRPr="008026EC">
        <w:rPr>
          <w:rStyle w:val="CommentReference"/>
          <w:lang w:val="cy-GB"/>
        </w:rPr>
        <w:commentReference w:id="0"/>
      </w:r>
      <w:r w:rsidRPr="008026EC">
        <w:rPr>
          <w:rFonts w:cstheme="minorHAnsi"/>
          <w:color w:val="000000"/>
          <w:lang w:val="cy-GB"/>
        </w:rPr>
        <w:t xml:space="preserve"> ffocws yr ymchwil ar arddulliau dysgu gwahanol a pha weithgareddau sy’n fuddiol i bob arddull a sut i’w cymhwyso’n effeithiol.</w:t>
      </w:r>
    </w:p>
    <w:p w14:paraId="547ACEB5" w14:textId="77777777" w:rsidR="00270C76" w:rsidRPr="008026EC" w:rsidRDefault="00655867" w:rsidP="00270C76">
      <w:pPr>
        <w:jc w:val="both"/>
        <w:rPr>
          <w:rFonts w:cstheme="minorHAnsi"/>
          <w:lang w:val="cy-GB"/>
        </w:rPr>
      </w:pPr>
      <w:r w:rsidRPr="008026EC">
        <w:rPr>
          <w:lang w:val="cy-GB"/>
        </w:rPr>
        <w:t>Wnes</w:t>
      </w:r>
      <w:r w:rsidRPr="008026EC">
        <w:rPr>
          <w:lang w:val="cy-GB"/>
        </w:rPr>
        <w:t xml:space="preserve"> i addysgu yn benodol ar ffactorau a sut mae hyn yn arwain tuag at ddiffiniad o rhifau cysefin. Yn nhermau y cynllun gwaith mae’r wers yma yn y trydydd wers allan o’r pedwar a ddyrannwyd i’r topig ‘Odrifau, Eilrifau a Rhifau Cysefin’. Cyn creu’r cynllun gwaith wnes i ddarllen y Cwricwlwm i Gymru gan Llywodraeth Cymru (2016)</w:t>
      </w:r>
      <w:commentRangeStart w:id="1"/>
      <w:r w:rsidRPr="008026EC">
        <w:rPr>
          <w:lang w:val="cy-GB"/>
        </w:rPr>
        <w:t xml:space="preserve"> </w:t>
      </w:r>
      <w:commentRangeEnd w:id="1"/>
      <w:r w:rsidRPr="008026EC">
        <w:rPr>
          <w:rStyle w:val="CommentReference"/>
          <w:lang w:val="cy-GB"/>
        </w:rPr>
        <w:commentReference w:id="1"/>
      </w:r>
      <w:r w:rsidRPr="008026EC">
        <w:rPr>
          <w:lang w:val="cy-GB"/>
        </w:rPr>
        <w:t>ar gyfer Mathemateg i ddiddwytho lleoliad y topig yn y cwricwlwm a sut mae’r fframwaith llythrennedd a rhifedd yn ddylanwadu ar y topig (National Assembly for Wales, 2013).</w:t>
      </w:r>
      <w:r w:rsidR="00B62DDB" w:rsidRPr="008026EC">
        <w:rPr>
          <w:lang w:val="cy-GB"/>
        </w:rPr>
        <w:t xml:space="preserve"> </w:t>
      </w:r>
      <w:r w:rsidR="00B62DDB" w:rsidRPr="008026EC">
        <w:rPr>
          <w:rFonts w:cstheme="minorHAnsi"/>
          <w:lang w:val="cy-GB"/>
        </w:rPr>
        <w:t xml:space="preserve">Yr ymagwedd a gymerais i mewn i ddylunio’r cynllun gwaith oedd dechrau gyda’r nod terfynol a gweithio’n ôl. Mae dylunio </w:t>
      </w:r>
      <w:commentRangeStart w:id="2"/>
      <w:r w:rsidR="00B62DDB" w:rsidRPr="008026EC">
        <w:rPr>
          <w:rFonts w:cstheme="minorHAnsi"/>
          <w:lang w:val="cy-GB"/>
        </w:rPr>
        <w:t>profiadau addysgol yn ôl</w:t>
      </w:r>
      <w:commentRangeEnd w:id="2"/>
      <w:r w:rsidR="00B62DDB" w:rsidRPr="008026EC">
        <w:rPr>
          <w:rStyle w:val="CommentReference"/>
          <w:lang w:val="cy-GB"/>
        </w:rPr>
        <w:commentReference w:id="2"/>
      </w:r>
      <w:r w:rsidR="00B62DDB" w:rsidRPr="008026EC">
        <w:rPr>
          <w:rFonts w:cstheme="minorHAnsi"/>
          <w:lang w:val="cy-GB"/>
        </w:rPr>
        <w:t xml:space="preserve"> o’r canlyniadau a fwriedir wedi bod yn ddylanwadol iawn ym myd addysg</w:t>
      </w:r>
      <w:r w:rsidR="00494BA7" w:rsidRPr="008026EC">
        <w:rPr>
          <w:rFonts w:cstheme="minorHAnsi"/>
          <w:lang w:val="cy-GB"/>
        </w:rPr>
        <w:t xml:space="preserve"> </w:t>
      </w:r>
      <w:r w:rsidR="007D376C" w:rsidRPr="008026EC">
        <w:rPr>
          <w:rFonts w:cstheme="minorHAnsi"/>
          <w:lang w:val="cy-GB"/>
        </w:rPr>
        <w:t>gan ei fod yn datblygu profiadau dysgu ac ymglycheddau sy’n hyrwyddo caffael gwybodaeth a sgiliau penodol gan fyfyrwyr</w:t>
      </w:r>
      <w:r w:rsidR="00B62DDB" w:rsidRPr="008026EC">
        <w:rPr>
          <w:rFonts w:cstheme="minorHAnsi"/>
          <w:lang w:val="cy-GB"/>
        </w:rPr>
        <w:t xml:space="preserve"> (</w:t>
      </w:r>
      <w:r w:rsidR="00050F3B" w:rsidRPr="008026EC">
        <w:rPr>
          <w:rFonts w:cstheme="minorHAnsi"/>
          <w:lang w:val="cy-GB"/>
        </w:rPr>
        <w:t xml:space="preserve">Tyler, 1949; </w:t>
      </w:r>
      <w:r w:rsidR="00B62DDB" w:rsidRPr="008026EC">
        <w:rPr>
          <w:rFonts w:cstheme="minorHAnsi"/>
          <w:lang w:val="cy-GB"/>
        </w:rPr>
        <w:t>Wiggins and McTighe, 2005).</w:t>
      </w:r>
      <w:r w:rsidR="00B62DDB" w:rsidRPr="008026EC">
        <w:rPr>
          <w:rFonts w:cstheme="minorHAnsi"/>
          <w:lang w:val="cy-GB"/>
        </w:rPr>
        <w:t xml:space="preserve"> </w:t>
      </w:r>
    </w:p>
    <w:p w14:paraId="70D32D97" w14:textId="012E9B01" w:rsidR="00B62DDB" w:rsidRPr="008026EC" w:rsidRDefault="00B62DDB" w:rsidP="00270C76">
      <w:pPr>
        <w:ind w:firstLine="720"/>
        <w:jc w:val="both"/>
        <w:rPr>
          <w:rFonts w:cstheme="minorHAnsi"/>
          <w:lang w:val="cy-GB"/>
        </w:rPr>
      </w:pPr>
      <w:r w:rsidRPr="008026EC">
        <w:rPr>
          <w:lang w:val="cy-GB"/>
        </w:rPr>
        <w:t>Ddarganfyddais pa sgiliau y mae angen eu cyrraedd wrth gwblhau’r pwnc a hefyd ymchwil i ba sgiliau sydd gan y disgyblion eisoes o’r ysgol gynradd.</w:t>
      </w:r>
      <w:r w:rsidRPr="008026EC">
        <w:rPr>
          <w:lang w:val="cy-GB"/>
        </w:rPr>
        <w:t xml:space="preserve"> </w:t>
      </w:r>
      <w:r w:rsidR="00AF44FF" w:rsidRPr="008026EC">
        <w:rPr>
          <w:lang w:val="cy-GB"/>
        </w:rPr>
        <w:t xml:space="preserve">Allwn </w:t>
      </w:r>
      <w:r w:rsidR="00D60BF1" w:rsidRPr="008026EC">
        <w:rPr>
          <w:lang w:val="cy-GB"/>
        </w:rPr>
        <w:t>f</w:t>
      </w:r>
      <w:r w:rsidR="00AF44FF" w:rsidRPr="008026EC">
        <w:rPr>
          <w:lang w:val="cy-GB"/>
        </w:rPr>
        <w:t>eddwl am y dull yma fel map ffordd</w:t>
      </w:r>
      <w:r w:rsidRPr="008026EC">
        <w:rPr>
          <w:rFonts w:cstheme="minorHAnsi"/>
          <w:lang w:val="cy-GB"/>
        </w:rPr>
        <w:t xml:space="preserve"> gyda’r amcan pennaf y disgyblion yw cyfiawnhau a yw rhif yn rhif cysefin neu beidio</w:t>
      </w:r>
      <w:r w:rsidR="00D60BF1" w:rsidRPr="008026EC">
        <w:rPr>
          <w:rFonts w:cstheme="minorHAnsi"/>
          <w:lang w:val="cy-GB"/>
        </w:rPr>
        <w:t xml:space="preserve"> (McTighe and Thomas, 2003)</w:t>
      </w:r>
      <w:r w:rsidRPr="008026EC">
        <w:rPr>
          <w:rFonts w:cstheme="minorHAnsi"/>
          <w:lang w:val="cy-GB"/>
        </w:rPr>
        <w:t>. Trwy gyfeirio at fy rhestr o sgiliau cysylltiedig â ‘Odrifau, Eilrifau a Rhifau Cysefin’ yn y cwricwlwm ac yn y fframwaith, dynodais y sgiliau i leoliadau addas o fewn y cynllun gwaith i sicrhau fy mod yn bodloni gofynion y cwricwlwm yn ogystal â lledaenu’r sgiliau dros y cynllun</w:t>
      </w:r>
      <w:r w:rsidR="007C16CC" w:rsidRPr="008026EC">
        <w:rPr>
          <w:rFonts w:cstheme="minorHAnsi"/>
          <w:lang w:val="cy-GB"/>
        </w:rPr>
        <w:t>.</w:t>
      </w:r>
      <w:r w:rsidR="00530AEB" w:rsidRPr="008026EC">
        <w:rPr>
          <w:rFonts w:cstheme="minorHAnsi"/>
          <w:lang w:val="cy-GB"/>
        </w:rPr>
        <w:t xml:space="preserve"> </w:t>
      </w:r>
      <w:r w:rsidR="00954128" w:rsidRPr="008026EC">
        <w:rPr>
          <w:rFonts w:cstheme="minorHAnsi"/>
          <w:lang w:val="cy-GB"/>
        </w:rPr>
        <w:t>Mae</w:t>
      </w:r>
      <w:r w:rsidR="00EC2586" w:rsidRPr="008026EC">
        <w:rPr>
          <w:rFonts w:cstheme="minorHAnsi"/>
          <w:lang w:val="cy-GB"/>
        </w:rPr>
        <w:t>’r</w:t>
      </w:r>
      <w:r w:rsidR="00954128" w:rsidRPr="008026EC">
        <w:rPr>
          <w:rFonts w:cstheme="minorHAnsi"/>
          <w:lang w:val="cy-GB"/>
        </w:rPr>
        <w:t xml:space="preserve"> dull yma yn sail i’r cynllun</w:t>
      </w:r>
      <w:r w:rsidR="00EC2586" w:rsidRPr="008026EC">
        <w:rPr>
          <w:rFonts w:cstheme="minorHAnsi"/>
          <w:lang w:val="cy-GB"/>
        </w:rPr>
        <w:t xml:space="preserve"> er bod</w:t>
      </w:r>
      <w:r w:rsidR="00530AEB" w:rsidRPr="008026EC">
        <w:rPr>
          <w:rFonts w:cstheme="minorHAnsi"/>
          <w:lang w:val="cy-GB"/>
        </w:rPr>
        <w:t xml:space="preserve"> eraill </w:t>
      </w:r>
      <w:r w:rsidR="00EC2586" w:rsidRPr="008026EC">
        <w:rPr>
          <w:rFonts w:cstheme="minorHAnsi"/>
          <w:lang w:val="cy-GB"/>
        </w:rPr>
        <w:t>wedi</w:t>
      </w:r>
      <w:r w:rsidR="00530AEB" w:rsidRPr="008026EC">
        <w:rPr>
          <w:rFonts w:cstheme="minorHAnsi"/>
          <w:lang w:val="cy-GB"/>
        </w:rPr>
        <w:t xml:space="preserve"> nodi tystiolaeth bod dyluniad yn ôl yn wynebu anawsterau wrth ddelio â materion dilysrwydd a dibynadwyedd (Cho and Trent, 2005; Terwilliger, 1997). </w:t>
      </w:r>
    </w:p>
    <w:p w14:paraId="70C13092" w14:textId="77777777" w:rsidR="0013076A" w:rsidRPr="008026EC" w:rsidRDefault="0013076A" w:rsidP="0013076A">
      <w:pPr>
        <w:ind w:firstLine="720"/>
        <w:jc w:val="both"/>
        <w:rPr>
          <w:rFonts w:cstheme="minorHAnsi"/>
          <w:lang w:val="cy-GB"/>
        </w:rPr>
      </w:pPr>
      <w:r w:rsidRPr="008026EC">
        <w:rPr>
          <w:rFonts w:cstheme="minorHAnsi"/>
          <w:lang w:val="cy-GB"/>
        </w:rPr>
        <w:t xml:space="preserve">Ddechreuais y Meicrowers gyda </w:t>
      </w:r>
      <w:commentRangeStart w:id="3"/>
      <w:r w:rsidRPr="008026EC">
        <w:rPr>
          <w:rFonts w:cstheme="minorHAnsi"/>
          <w:lang w:val="cy-GB"/>
        </w:rPr>
        <w:t>thasg fathemategol i setlo’r ddisgyblion</w:t>
      </w:r>
      <w:commentRangeEnd w:id="3"/>
      <w:r w:rsidRPr="008026EC">
        <w:rPr>
          <w:rStyle w:val="CommentReference"/>
          <w:lang w:val="cy-GB"/>
        </w:rPr>
        <w:commentReference w:id="3"/>
      </w:r>
      <w:r w:rsidRPr="008026EC">
        <w:rPr>
          <w:rFonts w:cstheme="minorHAnsi"/>
          <w:lang w:val="cy-GB"/>
        </w:rPr>
        <w:t xml:space="preserve">. Roedd yn dasg ysgafn sy’n gofyn am </w:t>
      </w:r>
      <w:commentRangeStart w:id="4"/>
      <w:r w:rsidRPr="008026EC">
        <w:rPr>
          <w:rFonts w:cstheme="minorHAnsi"/>
          <w:lang w:val="cy-GB"/>
        </w:rPr>
        <w:t>ddefnyddio dulliau rhifedd meddyliol</w:t>
      </w:r>
      <w:commentRangeEnd w:id="4"/>
      <w:r w:rsidRPr="008026EC">
        <w:rPr>
          <w:rStyle w:val="CommentReference"/>
          <w:lang w:val="cy-GB"/>
        </w:rPr>
        <w:commentReference w:id="4"/>
      </w:r>
      <w:r w:rsidRPr="008026EC">
        <w:rPr>
          <w:rFonts w:cstheme="minorHAnsi"/>
          <w:lang w:val="cy-GB"/>
        </w:rPr>
        <w:t xml:space="preserve"> a oedd yn hygyrch i’r holl ddisgyblion. Yn dilyn y ddechreuad, cymerais y gofrestr ond yn lle’r disgyblion ymateb ‘yma’ </w:t>
      </w:r>
      <w:commentRangeStart w:id="5"/>
      <w:r w:rsidRPr="008026EC">
        <w:rPr>
          <w:rFonts w:cstheme="minorHAnsi"/>
          <w:lang w:val="cy-GB"/>
        </w:rPr>
        <w:t>dywedais wrthynt i ymateb gydag unrhyw lluosrif o dri</w:t>
      </w:r>
      <w:commentRangeEnd w:id="5"/>
      <w:r w:rsidRPr="008026EC">
        <w:rPr>
          <w:rStyle w:val="CommentReference"/>
          <w:lang w:val="cy-GB"/>
        </w:rPr>
        <w:commentReference w:id="5"/>
      </w:r>
      <w:r w:rsidRPr="008026EC">
        <w:rPr>
          <w:rFonts w:cstheme="minorHAnsi"/>
          <w:lang w:val="cy-GB"/>
        </w:rPr>
        <w:t xml:space="preserve">. </w:t>
      </w:r>
    </w:p>
    <w:p w14:paraId="24AD0641" w14:textId="1FE43BA4" w:rsidR="00297307" w:rsidRPr="008026EC" w:rsidRDefault="00AD529F" w:rsidP="00060391">
      <w:pPr>
        <w:ind w:firstLine="720"/>
        <w:jc w:val="both"/>
        <w:rPr>
          <w:rFonts w:cstheme="minorHAnsi"/>
          <w:lang w:val="cy-GB"/>
        </w:rPr>
      </w:pPr>
      <w:commentRangeStart w:id="6"/>
      <w:r w:rsidRPr="008026EC">
        <w:rPr>
          <w:rFonts w:cstheme="minorHAnsi"/>
          <w:lang w:val="cy-GB"/>
        </w:rPr>
        <w:t>Theory dysgu gwybyddol yw’r swyddogaeth sy’n seiliedig ar sut mae person yn prosesu a rhesymu gwybodaeth, ac fe’i defnyddiwyd i esbonio meddwl gan eu bod yn cael eu dylanwadu gan ffactorau cynhenid ac estynedig, sy’n dod â dysgu mewn unigolyn yn y pen draw</w:t>
      </w:r>
      <w:r w:rsidR="00616C0B" w:rsidRPr="008026EC">
        <w:rPr>
          <w:rFonts w:cstheme="minorHAnsi"/>
          <w:lang w:val="cy-GB"/>
        </w:rPr>
        <w:t xml:space="preserve"> (Sternberg and Sternberg, 2009)</w:t>
      </w:r>
      <w:commentRangeEnd w:id="6"/>
      <w:r w:rsidR="005F442B" w:rsidRPr="008026EC">
        <w:rPr>
          <w:rStyle w:val="CommentReference"/>
          <w:lang w:val="cy-GB"/>
        </w:rPr>
        <w:commentReference w:id="6"/>
      </w:r>
      <w:r w:rsidRPr="008026EC">
        <w:rPr>
          <w:rFonts w:cstheme="minorHAnsi"/>
          <w:lang w:val="cy-GB"/>
        </w:rPr>
        <w:t>. Mae plant yn cael eu geni gyda strwythyr meddyliol sylfaenol iawn lle mae dysgu a gwybodaeth ddilynol yn seiliedig arnynt</w:t>
      </w:r>
      <w:r w:rsidR="00272651" w:rsidRPr="008026EC">
        <w:rPr>
          <w:rFonts w:cstheme="minorHAnsi"/>
          <w:lang w:val="cy-GB"/>
        </w:rPr>
        <w:t xml:space="preserve"> (Georgeon and Ritter, 2011)</w:t>
      </w:r>
      <w:r w:rsidRPr="008026EC">
        <w:rPr>
          <w:rFonts w:cstheme="minorHAnsi"/>
          <w:lang w:val="cy-GB"/>
        </w:rPr>
        <w:t>. I wneud hyn yn y cynllun gwaith, sicrhaf fod y wers gyntaf yn ail-adrodd o’r gwaith y mae’r disgyblion wedi’i wneud yn yr ysgol gynradd er mwyn i’r disgybl</w:t>
      </w:r>
      <w:r w:rsidR="00060391" w:rsidRPr="008026EC">
        <w:rPr>
          <w:rFonts w:cstheme="minorHAnsi"/>
          <w:lang w:val="cy-GB"/>
        </w:rPr>
        <w:t>ion</w:t>
      </w:r>
      <w:r w:rsidRPr="008026EC">
        <w:rPr>
          <w:rFonts w:cstheme="minorHAnsi"/>
          <w:lang w:val="cy-GB"/>
        </w:rPr>
        <w:t xml:space="preserve"> </w:t>
      </w:r>
      <w:r w:rsidR="007B28C7" w:rsidRPr="008026EC">
        <w:rPr>
          <w:rFonts w:cstheme="minorHAnsi"/>
          <w:lang w:val="cy-GB"/>
        </w:rPr>
        <w:t>d</w:t>
      </w:r>
      <w:r w:rsidRPr="008026EC">
        <w:rPr>
          <w:rFonts w:cstheme="minorHAnsi"/>
          <w:lang w:val="cy-GB"/>
        </w:rPr>
        <w:t>dwyn i gof sgemâu blaenorol ac adaeiladu arno</w:t>
      </w:r>
      <w:r w:rsidR="00272651" w:rsidRPr="008026EC">
        <w:rPr>
          <w:rFonts w:cstheme="minorHAnsi"/>
          <w:lang w:val="cy-GB"/>
        </w:rPr>
        <w:t xml:space="preserve"> (Piaget, </w:t>
      </w:r>
      <w:r w:rsidR="004051A9" w:rsidRPr="008026EC">
        <w:rPr>
          <w:rFonts w:cstheme="minorHAnsi"/>
          <w:lang w:val="cy-GB"/>
        </w:rPr>
        <w:t xml:space="preserve">1923; </w:t>
      </w:r>
      <w:r w:rsidR="00272651" w:rsidRPr="008026EC">
        <w:rPr>
          <w:rFonts w:cstheme="minorHAnsi"/>
          <w:lang w:val="cy-GB"/>
        </w:rPr>
        <w:t>1952)</w:t>
      </w:r>
      <w:r w:rsidRPr="008026EC">
        <w:rPr>
          <w:rFonts w:cstheme="minorHAnsi"/>
          <w:lang w:val="cy-GB"/>
        </w:rPr>
        <w:t>.</w:t>
      </w:r>
      <w:r w:rsidR="00297307" w:rsidRPr="008026EC">
        <w:rPr>
          <w:rFonts w:cstheme="minorHAnsi"/>
          <w:lang w:val="cy-GB"/>
        </w:rPr>
        <w:t xml:space="preserve"> </w:t>
      </w:r>
      <w:r w:rsidR="00E665CE" w:rsidRPr="008026EC">
        <w:rPr>
          <w:rFonts w:cstheme="minorHAnsi"/>
          <w:lang w:val="cy-GB"/>
        </w:rPr>
        <w:t xml:space="preserve">Mae tacsonomeg Bloom yn set o dri </w:t>
      </w:r>
      <w:r w:rsidR="00211627" w:rsidRPr="008026EC">
        <w:rPr>
          <w:rFonts w:cstheme="minorHAnsi"/>
          <w:lang w:val="cy-GB"/>
        </w:rPr>
        <w:t>modelau hierarchaidd a ddefnyddir i ddosbarthu amcanion dysgu addysgol yn lefelau cymlethdod a phenodoldeb, gyag un o’r tri yn faes gwybyddol</w:t>
      </w:r>
      <w:r w:rsidR="00AD5297" w:rsidRPr="008026EC">
        <w:rPr>
          <w:rFonts w:cstheme="minorHAnsi"/>
          <w:lang w:val="cy-GB"/>
        </w:rPr>
        <w:t xml:space="preserve"> (Bloom, et al. </w:t>
      </w:r>
      <w:r w:rsidR="00523F7F" w:rsidRPr="008026EC">
        <w:rPr>
          <w:rFonts w:cstheme="minorHAnsi"/>
          <w:lang w:val="cy-GB"/>
        </w:rPr>
        <w:t>1956)</w:t>
      </w:r>
      <w:r w:rsidR="00211627" w:rsidRPr="008026EC">
        <w:rPr>
          <w:rFonts w:cstheme="minorHAnsi"/>
          <w:lang w:val="cy-GB"/>
        </w:rPr>
        <w:t xml:space="preserve">. </w:t>
      </w:r>
      <w:r w:rsidR="00200C8F" w:rsidRPr="008026EC">
        <w:rPr>
          <w:rFonts w:cstheme="minorHAnsi"/>
          <w:lang w:val="cy-GB"/>
        </w:rPr>
        <w:t xml:space="preserve">Ddylai tacsonomeg Bloom sicrhau fod yr holl orchmynion meddwl yn cael eu defnyddio wrth </w:t>
      </w:r>
      <w:r w:rsidR="00200C8F" w:rsidRPr="008026EC">
        <w:rPr>
          <w:rFonts w:cstheme="minorHAnsi"/>
          <w:lang w:val="cy-GB"/>
        </w:rPr>
        <w:lastRenderedPageBreak/>
        <w:t>myfyrwyr dysgu, ond mae rhai yn gwrthod y lefelau isaf fel addysgu ddiangen (Flannery, 2007).</w:t>
      </w:r>
    </w:p>
    <w:p w14:paraId="6BE2E04D" w14:textId="03816EE3" w:rsidR="00082F00" w:rsidRPr="008026EC" w:rsidRDefault="00082F00" w:rsidP="00B416AC">
      <w:pPr>
        <w:ind w:firstLine="720"/>
        <w:jc w:val="both"/>
        <w:rPr>
          <w:rFonts w:cstheme="minorHAnsi"/>
          <w:lang w:val="cy-GB"/>
        </w:rPr>
      </w:pPr>
      <w:r w:rsidRPr="008026EC">
        <w:rPr>
          <w:rFonts w:cstheme="minorHAnsi"/>
          <w:lang w:val="cy-GB"/>
        </w:rPr>
        <w:t>Mae llawer o ddysgwyr cinaesthetig yn cael eu hystyried “at-risk” oherwydd nad yw’r dulliau addysgu traddodiadol yn cynnwys strategaethau cinaesthetig ac mae’r rheini sy’n cinaethetig gryf iawn dan anfantais ddifrifol yn yr ystafell ddosbarth</w:t>
      </w:r>
      <w:r w:rsidR="00FA5FEE" w:rsidRPr="008026EC">
        <w:rPr>
          <w:rFonts w:cstheme="minorHAnsi"/>
          <w:lang w:val="cy-GB"/>
        </w:rPr>
        <w:t xml:space="preserve"> (Favre, 2009)</w:t>
      </w:r>
      <w:r w:rsidRPr="008026EC">
        <w:rPr>
          <w:rFonts w:cstheme="minorHAnsi"/>
          <w:lang w:val="cy-GB"/>
        </w:rPr>
        <w:t xml:space="preserve">. </w:t>
      </w:r>
      <w:r w:rsidR="00416EFC" w:rsidRPr="008026EC">
        <w:rPr>
          <w:rFonts w:cstheme="minorHAnsi"/>
          <w:lang w:val="cy-GB"/>
        </w:rPr>
        <w:t>Mae Mathemateg yn fwy effeithiol pan fo myfyriwr yn cymryd rhan weithgar yn hytrach na chymryd gwybodaeth gan yr athro (Kanselaar, 2002).</w:t>
      </w:r>
      <w:r w:rsidR="00D24656" w:rsidRPr="008026EC">
        <w:rPr>
          <w:rFonts w:cstheme="minorHAnsi"/>
          <w:lang w:val="cy-GB"/>
        </w:rPr>
        <w:t xml:space="preserve"> </w:t>
      </w:r>
      <w:r w:rsidR="005D09C5" w:rsidRPr="008026EC">
        <w:rPr>
          <w:rFonts w:cstheme="minorHAnsi"/>
          <w:lang w:val="cy-GB"/>
        </w:rPr>
        <w:t xml:space="preserve">I ail-gymhwyso theori Piaget (1952), buom yn adolygu gwybodaeth a ddysgwyd mewn y wersi flaenorol ac yn adeiladu arno trwy pos </w:t>
      </w:r>
      <w:r w:rsidR="00D24656" w:rsidRPr="008026EC">
        <w:rPr>
          <w:rFonts w:cstheme="minorHAnsi"/>
          <w:lang w:val="cy-GB"/>
        </w:rPr>
        <w:t xml:space="preserve">Tarsia lle byddai’r disgyblion yn ei gwblhau mewn parau gyda’r pwrpas i sicrhau bod y disgyblion ar lefel cyrhaeddiad penodol er mwyn symud ymlaen i’r dasg nesaf. Defnyddiais y dasg yma i </w:t>
      </w:r>
      <w:commentRangeStart w:id="7"/>
      <w:r w:rsidR="00D24656" w:rsidRPr="008026EC">
        <w:rPr>
          <w:rFonts w:cstheme="minorHAnsi"/>
          <w:lang w:val="cy-GB"/>
        </w:rPr>
        <w:t xml:space="preserve">atgyfnerthu dealltwriaeth y </w:t>
      </w:r>
      <w:r w:rsidR="00D24656" w:rsidRPr="008026EC">
        <w:rPr>
          <w:rFonts w:cstheme="minorHAnsi"/>
          <w:lang w:val="cy-GB"/>
        </w:rPr>
        <w:t>d</w:t>
      </w:r>
      <w:r w:rsidR="00D24656" w:rsidRPr="008026EC">
        <w:rPr>
          <w:rFonts w:cstheme="minorHAnsi"/>
          <w:lang w:val="cy-GB"/>
        </w:rPr>
        <w:t>isgyblion o gynnwys y pwnc</w:t>
      </w:r>
      <w:commentRangeEnd w:id="7"/>
      <w:r w:rsidR="00D24656" w:rsidRPr="008026EC">
        <w:rPr>
          <w:rStyle w:val="CommentReference"/>
          <w:lang w:val="cy-GB"/>
        </w:rPr>
        <w:commentReference w:id="7"/>
      </w:r>
      <w:r w:rsidR="00D24656" w:rsidRPr="008026EC">
        <w:rPr>
          <w:rFonts w:cstheme="minorHAnsi"/>
          <w:lang w:val="cy-GB"/>
        </w:rPr>
        <w:t xml:space="preserve"> hyd yn hyn, yn ogystal â </w:t>
      </w:r>
      <w:commentRangeStart w:id="8"/>
      <w:r w:rsidR="00D24656" w:rsidRPr="008026EC">
        <w:rPr>
          <w:rFonts w:cstheme="minorHAnsi"/>
          <w:lang w:val="cy-GB"/>
        </w:rPr>
        <w:t>hyrwyddo dysgu cydweithrol</w:t>
      </w:r>
      <w:commentRangeEnd w:id="8"/>
      <w:r w:rsidR="00D24656" w:rsidRPr="008026EC">
        <w:rPr>
          <w:rStyle w:val="CommentReference"/>
          <w:lang w:val="cy-GB"/>
        </w:rPr>
        <w:commentReference w:id="8"/>
      </w:r>
      <w:r w:rsidR="00034AD3" w:rsidRPr="008026EC">
        <w:rPr>
          <w:rFonts w:cstheme="minorHAnsi"/>
          <w:lang w:val="cy-GB"/>
        </w:rPr>
        <w:t xml:space="preserve"> </w:t>
      </w:r>
      <w:r w:rsidR="00B416AC" w:rsidRPr="008026EC">
        <w:rPr>
          <w:rFonts w:cstheme="minorHAnsi"/>
          <w:lang w:val="cy-GB"/>
        </w:rPr>
        <w:t xml:space="preserve">gan fod ystadegau’n dangos bod myfyrwyr a oedd yn gweld lefelau uchel o ddysgu cydweithrol yn tueddu i fod yn fwy bodlon â’u </w:t>
      </w:r>
      <w:r w:rsidR="00954F24" w:rsidRPr="008026EC">
        <w:rPr>
          <w:rFonts w:cstheme="minorHAnsi"/>
          <w:lang w:val="cy-GB"/>
        </w:rPr>
        <w:t>dysgu</w:t>
      </w:r>
      <w:r w:rsidR="00B416AC" w:rsidRPr="008026EC">
        <w:rPr>
          <w:rFonts w:cstheme="minorHAnsi"/>
          <w:lang w:val="cy-GB"/>
        </w:rPr>
        <w:t xml:space="preserve"> na’r rhai a oedd yn canfod lefelau isel o ddysgu cydweithrol</w:t>
      </w:r>
      <w:r w:rsidR="00E13BDB" w:rsidRPr="008026EC">
        <w:rPr>
          <w:rFonts w:cstheme="minorHAnsi"/>
          <w:lang w:val="cy-GB"/>
        </w:rPr>
        <w:t xml:space="preserve"> (Stoten, 2017</w:t>
      </w:r>
      <w:r w:rsidR="00B416AC" w:rsidRPr="008026EC">
        <w:rPr>
          <w:rFonts w:cstheme="minorHAnsi"/>
          <w:lang w:val="cy-GB"/>
        </w:rPr>
        <w:t>; So and Brush, 2008</w:t>
      </w:r>
      <w:r w:rsidR="00E13BDB" w:rsidRPr="008026EC">
        <w:rPr>
          <w:rFonts w:cstheme="minorHAnsi"/>
          <w:lang w:val="cy-GB"/>
        </w:rPr>
        <w:t>)</w:t>
      </w:r>
      <w:r w:rsidR="00D24656" w:rsidRPr="008026EC">
        <w:rPr>
          <w:rFonts w:cstheme="minorHAnsi"/>
          <w:lang w:val="cy-GB"/>
        </w:rPr>
        <w:t xml:space="preserve">. </w:t>
      </w:r>
      <w:r w:rsidR="00C90037" w:rsidRPr="008026EC">
        <w:rPr>
          <w:rFonts w:cstheme="minorHAnsi"/>
          <w:lang w:val="cy-GB"/>
        </w:rPr>
        <w:t>Mae disgyblion sy’n cael cwestiynau heriol i’w trafod mewn grwpiau bach yn ymateb yn gadarhaol a gallant greu trafodaeth effeithiol hyd yn ed yn y dosbarthiadau tawelaf (</w:t>
      </w:r>
      <w:r w:rsidR="00C90037" w:rsidRPr="008026EC">
        <w:rPr>
          <w:rFonts w:cstheme="minorHAnsi"/>
          <w:lang w:val="cy-GB"/>
        </w:rPr>
        <w:t>Berry and Graham, 1991</w:t>
      </w:r>
      <w:r w:rsidR="00C90037" w:rsidRPr="008026EC">
        <w:rPr>
          <w:rFonts w:cstheme="minorHAnsi"/>
          <w:lang w:val="cy-GB"/>
        </w:rPr>
        <w:t>; Tanner and Jones, 2000).</w:t>
      </w:r>
    </w:p>
    <w:p w14:paraId="598C219C" w14:textId="06BBB166" w:rsidR="00E03AC9" w:rsidRPr="008026EC" w:rsidRDefault="00E03AC9" w:rsidP="00E03AC9">
      <w:pPr>
        <w:ind w:firstLine="720"/>
        <w:jc w:val="both"/>
        <w:rPr>
          <w:rFonts w:cstheme="minorHAnsi"/>
          <w:lang w:val="cy-GB"/>
        </w:rPr>
      </w:pPr>
      <w:r w:rsidRPr="008026EC">
        <w:rPr>
          <w:rFonts w:cstheme="minorHAnsi"/>
          <w:lang w:val="cy-GB"/>
        </w:rPr>
        <w:t>Roedd y dasg a ddilynodd yn mynnu bod y disgyblion yn cyfrifo holl ffactorau rhifau o ddwy i ugain gan ddefnyddio dull penodol a gyflwynais yn yr eglurhad flaenorol.</w:t>
      </w:r>
      <w:r w:rsidR="00F74F69" w:rsidRPr="008026EC">
        <w:rPr>
          <w:rFonts w:cstheme="minorHAnsi"/>
          <w:lang w:val="cy-GB"/>
        </w:rPr>
        <w:t xml:space="preserve"> </w:t>
      </w:r>
      <w:r w:rsidR="00B530BE" w:rsidRPr="008026EC">
        <w:rPr>
          <w:rFonts w:cstheme="minorHAnsi"/>
          <w:lang w:val="cy-GB"/>
        </w:rPr>
        <w:t>Sicrhais i</w:t>
      </w:r>
      <w:r w:rsidR="00241E53" w:rsidRPr="008026EC">
        <w:rPr>
          <w:rFonts w:cstheme="minorHAnsi"/>
          <w:lang w:val="cy-GB"/>
        </w:rPr>
        <w:t>’r disgyblion ddysgu’r pwnc mewn ffordd berthynasol gan fod rhaid i’r wybodaeth fod yn sefydlog ac wedi’i gysylltu cyn ei fod yn hygyrch mewn sefyllfaoedd datrys problemau go iawn (Glaser, 1995).</w:t>
      </w:r>
      <w:r w:rsidRPr="008026EC">
        <w:rPr>
          <w:rFonts w:cstheme="minorHAnsi"/>
          <w:lang w:val="cy-GB"/>
        </w:rPr>
        <w:t xml:space="preserve"> </w:t>
      </w:r>
      <w:r w:rsidR="00E21F6F" w:rsidRPr="008026EC">
        <w:rPr>
          <w:rFonts w:cstheme="minorHAnsi"/>
          <w:lang w:val="cy-GB"/>
        </w:rPr>
        <w:t xml:space="preserve">Mae’r gwahaniaeth rhwng dealltwriaeth berthynasol a chyflwyniadol yn cael ei amlygu gan fod Skemp (1976) yn dweud </w:t>
      </w:r>
      <w:r w:rsidR="00B56364" w:rsidRPr="008026EC">
        <w:rPr>
          <w:rFonts w:cstheme="minorHAnsi"/>
          <w:lang w:val="cy-GB"/>
        </w:rPr>
        <w:t>f</w:t>
      </w:r>
      <w:r w:rsidR="00E21F6F" w:rsidRPr="008026EC">
        <w:rPr>
          <w:rFonts w:cstheme="minorHAnsi"/>
          <w:lang w:val="cy-GB"/>
        </w:rPr>
        <w:t>od dau bwnc gwahanol yn cael eu dy</w:t>
      </w:r>
      <w:r w:rsidR="0085554C" w:rsidRPr="008026EC">
        <w:rPr>
          <w:rFonts w:cstheme="minorHAnsi"/>
          <w:lang w:val="cy-GB"/>
        </w:rPr>
        <w:t>s</w:t>
      </w:r>
      <w:r w:rsidR="00E21F6F" w:rsidRPr="008026EC">
        <w:rPr>
          <w:rFonts w:cstheme="minorHAnsi"/>
          <w:lang w:val="cy-GB"/>
        </w:rPr>
        <w:t xml:space="preserve">gu o dan yr un enw, Mathemateg. </w:t>
      </w:r>
      <w:r w:rsidR="00F26B36" w:rsidRPr="008026EC">
        <w:rPr>
          <w:rFonts w:cstheme="minorHAnsi"/>
          <w:lang w:val="cy-GB"/>
        </w:rPr>
        <w:t>Mae’r dasg yn ailadroddus oherwydd p</w:t>
      </w:r>
      <w:commentRangeStart w:id="9"/>
      <w:r w:rsidRPr="008026EC">
        <w:rPr>
          <w:rFonts w:cstheme="minorHAnsi"/>
          <w:lang w:val="cy-GB"/>
        </w:rPr>
        <w:t>an ddysgir ysgogiadau trwy ailadrodd, cânt eu cofio’n well a’u cadw am gyfnod hwy</w:t>
      </w:r>
      <w:commentRangeEnd w:id="9"/>
      <w:r w:rsidRPr="008026EC">
        <w:rPr>
          <w:rStyle w:val="CommentReference"/>
          <w:lang w:val="cy-GB"/>
        </w:rPr>
        <w:commentReference w:id="9"/>
      </w:r>
      <w:r w:rsidR="00FE35E5" w:rsidRPr="008026EC">
        <w:rPr>
          <w:rFonts w:cstheme="minorHAnsi"/>
          <w:lang w:val="cy-GB"/>
        </w:rPr>
        <w:t xml:space="preserve"> (Zhan, et al. 2018)</w:t>
      </w:r>
      <w:r w:rsidRPr="008026EC">
        <w:rPr>
          <w:rFonts w:cstheme="minorHAnsi"/>
          <w:lang w:val="cy-GB"/>
        </w:rPr>
        <w:t>. Mae astudiaethau ymddygiadol wedi dangos bod perfformiad cof yn ddiriwio’n arafach ar gyfer dysgu ailadroddus yn erbyn dysgu unwaith yn unig, yn enwedig pan oedd yr cyfnod cadw o fewn wythnos</w:t>
      </w:r>
      <w:r w:rsidR="00FE35E5" w:rsidRPr="008026EC">
        <w:rPr>
          <w:rFonts w:cstheme="minorHAnsi"/>
          <w:lang w:val="cy-GB"/>
        </w:rPr>
        <w:t xml:space="preserve"> (Ebbinghaus, 1964)</w:t>
      </w:r>
      <w:r w:rsidRPr="008026EC">
        <w:rPr>
          <w:rFonts w:cstheme="minorHAnsi"/>
          <w:lang w:val="cy-GB"/>
        </w:rPr>
        <w:t xml:space="preserve">. </w:t>
      </w:r>
      <w:r w:rsidR="00311287" w:rsidRPr="008026EC">
        <w:rPr>
          <w:rFonts w:cstheme="minorHAnsi"/>
          <w:lang w:val="cy-GB"/>
        </w:rPr>
        <w:t>Defnyddiodd Bruner (1995) y term sgaffaldio</w:t>
      </w:r>
      <w:r w:rsidR="00E64DA5" w:rsidRPr="008026EC">
        <w:rPr>
          <w:rFonts w:cstheme="minorHAnsi"/>
          <w:lang w:val="cy-GB"/>
        </w:rPr>
        <w:t xml:space="preserve"> i ddisgrifio diddymiad rheolaeth a chymorth i oedolion fel swyddogaeth o feistrolaeth gynyddol disgyblion o dasg benedol</w:t>
      </w:r>
      <w:r w:rsidR="003F029F" w:rsidRPr="008026EC">
        <w:rPr>
          <w:rFonts w:cstheme="minorHAnsi"/>
          <w:lang w:val="cy-GB"/>
        </w:rPr>
        <w:t xml:space="preserve"> sydd yn bresennol yn y dasg hon gan fod y dasg yn naturiol yn anoddach wrth i’r rifau gynyddu.</w:t>
      </w:r>
      <w:r w:rsidR="00E64DA5" w:rsidRPr="008026EC">
        <w:rPr>
          <w:rFonts w:cstheme="minorHAnsi"/>
          <w:lang w:val="cy-GB"/>
        </w:rPr>
        <w:t xml:space="preserve"> </w:t>
      </w:r>
      <w:r w:rsidRPr="008026EC">
        <w:rPr>
          <w:rFonts w:cstheme="minorHAnsi"/>
          <w:lang w:val="cy-GB"/>
        </w:rPr>
        <w:t>Budd arall o’r dasg hon oedd ei fod yn rhoi sylw i’r Cwricwlwm Cymreig i ddarparu cyswllt rhwng Mathemateg a Chymraeg trwy ddysgu geirfa Gymraeg traddodiadol ar gyfer rhifau</w:t>
      </w:r>
      <w:r w:rsidR="00121376" w:rsidRPr="008026EC">
        <w:rPr>
          <w:rFonts w:cstheme="minorHAnsi"/>
          <w:lang w:val="cy-GB"/>
        </w:rPr>
        <w:t xml:space="preserve"> (ACCAC, 2003)</w:t>
      </w:r>
      <w:r w:rsidRPr="008026EC">
        <w:rPr>
          <w:rFonts w:cstheme="minorHAnsi"/>
          <w:lang w:val="cy-GB"/>
        </w:rPr>
        <w:t xml:space="preserve">. </w:t>
      </w:r>
    </w:p>
    <w:p w14:paraId="1D587B1F" w14:textId="0E07F3BD" w:rsidR="00AD40A8" w:rsidRPr="008026EC" w:rsidRDefault="00AD40A8" w:rsidP="00AD40A8">
      <w:pPr>
        <w:ind w:firstLine="720"/>
        <w:jc w:val="both"/>
        <w:rPr>
          <w:rFonts w:cstheme="minorHAnsi"/>
          <w:lang w:val="cy-GB"/>
        </w:rPr>
      </w:pPr>
      <w:r w:rsidRPr="008026EC">
        <w:rPr>
          <w:rFonts w:cstheme="minorHAnsi"/>
          <w:lang w:val="cy-GB"/>
        </w:rPr>
        <w:t>Ar y llaw arall, nid yw disgyblion yn dysgu trwy brofiadau personol yn unig, ond yn wirioneddol, maent yn dysgu’n fras trwy arsylwadu pobl eraill (Bandura, 2007). Roedd ‘Think-Pair-Share’ yn weithgaredd a oedd yn gweithredu’r theori hon lle mae disgyblion yn cyfyngu ar eu gwaith eu hunain gyda phartner sy’n cynyddu hyder disgyblion yn y pwnc sy’n cynyddu’r tebygolrwydd o gyfranogiad</w:t>
      </w:r>
      <w:r w:rsidR="00721CD4" w:rsidRPr="008026EC">
        <w:rPr>
          <w:rFonts w:cstheme="minorHAnsi"/>
          <w:lang w:val="cy-GB"/>
        </w:rPr>
        <w:t xml:space="preserve"> (Sampsel, </w:t>
      </w:r>
      <w:r w:rsidR="00253225" w:rsidRPr="008026EC">
        <w:rPr>
          <w:rFonts w:cstheme="minorHAnsi"/>
          <w:lang w:val="cy-GB"/>
        </w:rPr>
        <w:t>2013)</w:t>
      </w:r>
      <w:r w:rsidRPr="008026EC">
        <w:rPr>
          <w:rFonts w:cstheme="minorHAnsi"/>
          <w:lang w:val="cy-GB"/>
        </w:rPr>
        <w:t>.</w:t>
      </w:r>
      <w:r w:rsidR="005236AE" w:rsidRPr="008026EC">
        <w:rPr>
          <w:rFonts w:cstheme="minorHAnsi"/>
          <w:lang w:val="cy-GB"/>
        </w:rPr>
        <w:t xml:space="preserve"> Mae </w:t>
      </w:r>
      <w:r w:rsidR="005236AE" w:rsidRPr="008026EC">
        <w:rPr>
          <w:rFonts w:cstheme="minorHAnsi"/>
          <w:lang w:val="cy-GB"/>
        </w:rPr>
        <w:t xml:space="preserve">cynyddu’r amser aros cyn ymosod ar ymateb </w:t>
      </w:r>
      <w:r w:rsidR="00FF6ADC" w:rsidRPr="008026EC">
        <w:rPr>
          <w:rFonts w:cstheme="minorHAnsi"/>
          <w:lang w:val="cy-GB"/>
        </w:rPr>
        <w:t xml:space="preserve">hefyd </w:t>
      </w:r>
      <w:r w:rsidR="005236AE" w:rsidRPr="008026EC">
        <w:rPr>
          <w:rFonts w:cstheme="minorHAnsi"/>
          <w:lang w:val="cy-GB"/>
        </w:rPr>
        <w:t>yn cyfateb i debygolrwydd uwch o gyfranogiad disgyblio</w:t>
      </w:r>
      <w:r w:rsidR="00FF6ADC" w:rsidRPr="008026EC">
        <w:rPr>
          <w:rFonts w:cstheme="minorHAnsi"/>
          <w:lang w:val="cy-GB"/>
        </w:rPr>
        <w:t>n</w:t>
      </w:r>
      <w:r w:rsidRPr="008026EC">
        <w:rPr>
          <w:rFonts w:cstheme="minorHAnsi"/>
          <w:lang w:val="cy-GB"/>
        </w:rPr>
        <w:t xml:space="preserve"> </w:t>
      </w:r>
      <w:r w:rsidR="00E32D55" w:rsidRPr="008026EC">
        <w:rPr>
          <w:rFonts w:cstheme="minorHAnsi"/>
          <w:lang w:val="cy-GB"/>
        </w:rPr>
        <w:t>sy’n galluogu i’r disgyblion dysgu oddi wrth ei gilydd sydd yn gwne</w:t>
      </w:r>
      <w:r w:rsidR="00521564" w:rsidRPr="008026EC">
        <w:rPr>
          <w:rFonts w:cstheme="minorHAnsi"/>
          <w:lang w:val="cy-GB"/>
        </w:rPr>
        <w:t>u</w:t>
      </w:r>
      <w:r w:rsidR="00E32D55" w:rsidRPr="008026EC">
        <w:rPr>
          <w:rFonts w:cstheme="minorHAnsi"/>
          <w:lang w:val="cy-GB"/>
        </w:rPr>
        <w:t xml:space="preserve">d y dechneg </w:t>
      </w:r>
      <w:r w:rsidR="007B22AA" w:rsidRPr="008026EC">
        <w:rPr>
          <w:rFonts w:cstheme="minorHAnsi"/>
          <w:lang w:val="cy-GB"/>
        </w:rPr>
        <w:t>‘Think-Pair-Share’</w:t>
      </w:r>
      <w:r w:rsidR="00E32D55" w:rsidRPr="008026EC">
        <w:rPr>
          <w:rFonts w:cstheme="minorHAnsi"/>
          <w:lang w:val="cy-GB"/>
        </w:rPr>
        <w:t xml:space="preserve"> yn un effeithiol iawn ym myd addysg (</w:t>
      </w:r>
      <w:r w:rsidR="005236AE" w:rsidRPr="008026EC">
        <w:rPr>
          <w:rFonts w:cstheme="minorHAnsi"/>
          <w:lang w:val="cy-GB"/>
        </w:rPr>
        <w:t>Rowe, 1974</w:t>
      </w:r>
      <w:r w:rsidR="005236AE" w:rsidRPr="008026EC">
        <w:rPr>
          <w:rFonts w:cstheme="minorHAnsi"/>
          <w:lang w:val="cy-GB"/>
        </w:rPr>
        <w:t xml:space="preserve">; </w:t>
      </w:r>
      <w:r w:rsidR="00E32D55" w:rsidRPr="008026EC">
        <w:rPr>
          <w:rFonts w:cstheme="minorHAnsi"/>
          <w:lang w:val="cy-GB"/>
        </w:rPr>
        <w:t xml:space="preserve">Azlina, 2010). </w:t>
      </w:r>
    </w:p>
    <w:p w14:paraId="585C7DE5" w14:textId="7E3A2B9D" w:rsidR="0002708F" w:rsidRPr="001B7EFF" w:rsidRDefault="0097305F" w:rsidP="001B7EFF">
      <w:pPr>
        <w:ind w:firstLine="720"/>
        <w:rPr>
          <w:lang w:val="cy-GB"/>
        </w:rPr>
      </w:pPr>
      <w:r w:rsidRPr="008026EC">
        <w:rPr>
          <w:rFonts w:cstheme="minorHAnsi"/>
          <w:lang w:val="cy-GB"/>
        </w:rPr>
        <w:t>Cytunodd poblogaeth amrywiol o ddysgwyr y dylid canolbwyntio llai ar ddulliau dysgu a arweinir gan diwtor a mwy o ganolbwyntio ar y canlyniadau dysgu y gall myfyrwyr eu gobeithio eu cyflawni</w:t>
      </w:r>
      <w:r w:rsidR="00B267A7" w:rsidRPr="008026EC">
        <w:rPr>
          <w:rFonts w:cstheme="minorHAnsi"/>
          <w:lang w:val="cy-GB"/>
        </w:rPr>
        <w:t xml:space="preserve"> </w:t>
      </w:r>
      <w:r w:rsidRPr="008026EC">
        <w:rPr>
          <w:rFonts w:cstheme="minorHAnsi"/>
          <w:lang w:val="cy-GB"/>
        </w:rPr>
        <w:t>(</w:t>
      </w:r>
      <w:r w:rsidRPr="008026EC">
        <w:rPr>
          <w:lang w:val="cy-GB"/>
        </w:rPr>
        <w:t>Miller et al., 1998; Rust, 2002</w:t>
      </w:r>
      <w:r w:rsidRPr="008026EC">
        <w:rPr>
          <w:lang w:val="cy-GB"/>
        </w:rPr>
        <w:t xml:space="preserve">). </w:t>
      </w:r>
      <w:r w:rsidR="008026EC" w:rsidRPr="008026EC">
        <w:rPr>
          <w:lang w:val="cy-GB"/>
        </w:rPr>
        <w:t>Asesu ar gyfer dysgu yw</w:t>
      </w:r>
      <w:r w:rsidR="005662FB">
        <w:rPr>
          <w:lang w:val="cy-GB"/>
        </w:rPr>
        <w:t xml:space="preserve">’r peth pwysicaf y gallwn ei wneud i helpu ein </w:t>
      </w:r>
      <w:r w:rsidR="00B25D6C">
        <w:rPr>
          <w:lang w:val="cy-GB"/>
        </w:rPr>
        <w:t xml:space="preserve">disgyblion i ddysgu, </w:t>
      </w:r>
      <w:r w:rsidR="00793ABC">
        <w:rPr>
          <w:lang w:val="cy-GB"/>
        </w:rPr>
        <w:t>wrth</w:t>
      </w:r>
      <w:r w:rsidR="008026EC" w:rsidRPr="008026EC">
        <w:rPr>
          <w:lang w:val="cy-GB"/>
        </w:rPr>
        <w:t xml:space="preserve"> defnyddio gwybodaeth ac adborth</w:t>
      </w:r>
      <w:r w:rsidR="00D57082">
        <w:rPr>
          <w:lang w:val="cy-GB"/>
        </w:rPr>
        <w:t>, oddi wrthym ni neu’r disgyblion,</w:t>
      </w:r>
      <w:r w:rsidR="008026EC" w:rsidRPr="008026EC">
        <w:rPr>
          <w:lang w:val="cy-GB"/>
        </w:rPr>
        <w:t xml:space="preserve"> </w:t>
      </w:r>
      <w:r w:rsidR="00D57082">
        <w:rPr>
          <w:lang w:val="cy-GB"/>
        </w:rPr>
        <w:t>i</w:t>
      </w:r>
      <w:r w:rsidR="008026EC" w:rsidRPr="008026EC">
        <w:rPr>
          <w:lang w:val="cy-GB"/>
        </w:rPr>
        <w:t xml:space="preserve"> addasu</w:t>
      </w:r>
      <w:r w:rsidR="00D57082">
        <w:rPr>
          <w:lang w:val="cy-GB"/>
        </w:rPr>
        <w:t xml:space="preserve"> gweithgareddau addysgu a dysgu er lles pob unigolyn (Black and William, 1998). </w:t>
      </w:r>
      <w:r w:rsidR="00FC72B0">
        <w:rPr>
          <w:lang w:val="cy-GB"/>
        </w:rPr>
        <w:t xml:space="preserve">Trwy ddefnyddio technegau </w:t>
      </w:r>
      <w:r w:rsidR="00DE08DE">
        <w:rPr>
          <w:lang w:val="cy-GB"/>
        </w:rPr>
        <w:t xml:space="preserve">cwestiynnu unigolion </w:t>
      </w:r>
      <w:r w:rsidR="00DE08DE">
        <w:rPr>
          <w:lang w:val="cy-GB"/>
        </w:rPr>
        <w:lastRenderedPageBreak/>
        <w:t xml:space="preserve">yn effeithiol gan dargedu’r disgyblion ar lefel briodol, </w:t>
      </w:r>
      <w:r w:rsidR="00195BD6">
        <w:rPr>
          <w:lang w:val="cy-GB"/>
        </w:rPr>
        <w:t xml:space="preserve">mae’n golygu bod disgyblion yn cymryd mwy o ran mewn tasgau (Tanner and Jones, 2000). </w:t>
      </w:r>
    </w:p>
    <w:p w14:paraId="72C89B7A" w14:textId="5E12CB81" w:rsidR="00FA689B" w:rsidRPr="008026EC" w:rsidRDefault="00FA689B" w:rsidP="0002708F">
      <w:pPr>
        <w:ind w:firstLine="720"/>
        <w:jc w:val="both"/>
        <w:rPr>
          <w:rFonts w:cstheme="minorHAnsi"/>
          <w:lang w:val="cy-GB"/>
        </w:rPr>
      </w:pPr>
      <w:r w:rsidRPr="008026EC">
        <w:rPr>
          <w:rFonts w:cstheme="minorHAnsi"/>
          <w:lang w:val="cy-GB"/>
        </w:rPr>
        <w:t>Mae’r theori dysgu ymddygiad yn tybio bod dy</w:t>
      </w:r>
      <w:r w:rsidR="004B3EC3">
        <w:rPr>
          <w:rFonts w:cstheme="minorHAnsi"/>
          <w:lang w:val="cy-GB"/>
        </w:rPr>
        <w:t>s</w:t>
      </w:r>
      <w:r w:rsidRPr="008026EC">
        <w:rPr>
          <w:rFonts w:cstheme="minorHAnsi"/>
          <w:lang w:val="cy-GB"/>
        </w:rPr>
        <w:t>gwr yn oddefol</w:t>
      </w:r>
      <w:r w:rsidR="003A5F23">
        <w:rPr>
          <w:rFonts w:cstheme="minorHAnsi"/>
          <w:lang w:val="cy-GB"/>
        </w:rPr>
        <w:t xml:space="preserve"> yn naturiol</w:t>
      </w:r>
      <w:r w:rsidRPr="008026EC">
        <w:rPr>
          <w:rFonts w:cstheme="minorHAnsi"/>
          <w:lang w:val="cy-GB"/>
        </w:rPr>
        <w:t xml:space="preserve">, gyda’u hymddygiad yn cael ei </w:t>
      </w:r>
      <w:r w:rsidR="00372501">
        <w:rPr>
          <w:rFonts w:cstheme="minorHAnsi"/>
          <w:lang w:val="cy-GB"/>
        </w:rPr>
        <w:t>effeithio</w:t>
      </w:r>
      <w:r w:rsidRPr="008026EC">
        <w:rPr>
          <w:rFonts w:cstheme="minorHAnsi"/>
          <w:lang w:val="cy-GB"/>
        </w:rPr>
        <w:t xml:space="preserve"> trwy atgyfnerthu cadarnhaol a negyddol (</w:t>
      </w:r>
      <w:r w:rsidR="00936EDC">
        <w:rPr>
          <w:rFonts w:cstheme="minorHAnsi"/>
          <w:lang w:val="cy-GB"/>
        </w:rPr>
        <w:t>Bouton, 2016</w:t>
      </w:r>
      <w:commentRangeStart w:id="10"/>
      <w:r w:rsidRPr="008026EC">
        <w:rPr>
          <w:rFonts w:cstheme="minorHAnsi"/>
          <w:lang w:val="cy-GB"/>
        </w:rPr>
        <w:t xml:space="preserve">). </w:t>
      </w:r>
      <w:commentRangeEnd w:id="10"/>
      <w:r w:rsidR="00936EDC">
        <w:rPr>
          <w:rStyle w:val="CommentReference"/>
        </w:rPr>
        <w:commentReference w:id="10"/>
      </w:r>
      <w:r w:rsidRPr="008026EC">
        <w:rPr>
          <w:rFonts w:cstheme="minorHAnsi"/>
          <w:lang w:val="cy-GB"/>
        </w:rPr>
        <w:t>Mae cyflyru clasurol yn golygu dysgu i gysylltu ysgogiadau digymell sydd eisoes yn dod ag ymateb penodol gyda symbyliad newydd, fel bod y sbardun newydd yn dod â’r un ymateb (</w:t>
      </w:r>
      <w:commentRangeStart w:id="11"/>
      <w:r w:rsidRPr="008026EC">
        <w:rPr>
          <w:rFonts w:cstheme="minorHAnsi"/>
          <w:lang w:val="cy-GB"/>
        </w:rPr>
        <w:t>Pavlov</w:t>
      </w:r>
      <w:r w:rsidR="00F1130E">
        <w:rPr>
          <w:rFonts w:cstheme="minorHAnsi"/>
          <w:lang w:val="cy-GB"/>
        </w:rPr>
        <w:t>, 1927</w:t>
      </w:r>
      <w:r w:rsidRPr="008026EC">
        <w:rPr>
          <w:rFonts w:cstheme="minorHAnsi"/>
          <w:lang w:val="cy-GB"/>
        </w:rPr>
        <w:t xml:space="preserve">). </w:t>
      </w:r>
      <w:commentRangeEnd w:id="11"/>
      <w:r w:rsidR="00F1130E">
        <w:rPr>
          <w:rStyle w:val="CommentReference"/>
        </w:rPr>
        <w:commentReference w:id="11"/>
      </w:r>
      <w:r w:rsidRPr="008026EC">
        <w:rPr>
          <w:rFonts w:cstheme="minorHAnsi"/>
          <w:lang w:val="cy-GB"/>
        </w:rPr>
        <w:t>Cymhwysais y theori hon yn fy Meicrowers lle canmolaf fyfyrwyr sy’n ateb, p’un a yw’r ateb yn gywir ai peidio, i annog cyfranogiad myfyrwyr a chreu amgylchedd cadarnhaol yn yr ystafell dosbarth.</w:t>
      </w:r>
    </w:p>
    <w:p w14:paraId="7ABF6891" w14:textId="49905F46" w:rsidR="00064B7E" w:rsidRPr="008026EC" w:rsidRDefault="00064B7E" w:rsidP="0002708F">
      <w:pPr>
        <w:ind w:firstLine="720"/>
        <w:jc w:val="both"/>
        <w:rPr>
          <w:rFonts w:cstheme="minorHAnsi"/>
          <w:lang w:val="cy-GB"/>
        </w:rPr>
      </w:pPr>
      <w:commentRangeStart w:id="12"/>
      <w:r w:rsidRPr="008026EC">
        <w:rPr>
          <w:rFonts w:cstheme="minorHAnsi"/>
          <w:lang w:val="cy-GB"/>
        </w:rPr>
        <w:t xml:space="preserve">Zone of Proximal Developement (ZPD) </w:t>
      </w:r>
      <w:commentRangeEnd w:id="12"/>
      <w:r w:rsidRPr="008026EC">
        <w:rPr>
          <w:rStyle w:val="CommentReference"/>
          <w:lang w:val="cy-GB"/>
        </w:rPr>
        <w:commentReference w:id="12"/>
      </w:r>
      <w:r w:rsidRPr="008026EC">
        <w:rPr>
          <w:rFonts w:cstheme="minorHAnsi"/>
          <w:lang w:val="cy-GB"/>
        </w:rPr>
        <w:t xml:space="preserve">yw’r gwahaniaeth rhwng yr hyn gall dysgwyr ei wneud heb gymorth a bath y gall ef neu hi wneud gyda chymorth (Vygotsky and Cole, 1978). Cymhwyswyd gwybodaeth y disgyblion i gwblhau taflen waith a oedd yn cynnwys cwestiynau o cyn papurau TGAU. Er </w:t>
      </w:r>
      <w:r w:rsidRPr="00430687">
        <w:rPr>
          <w:rFonts w:cstheme="minorHAnsi"/>
          <w:lang w:val="cy-GB"/>
        </w:rPr>
        <w:t>mai dim ond ym mlwyddyn saith oedden nhw, roedd y cwestiynau hyn yn briodol i’r hyn y maent wedi’i ddysgu eisoes ac yn cynnig her iddynt.</w:t>
      </w:r>
      <w:r w:rsidR="005A7C6E" w:rsidRPr="00430687">
        <w:rPr>
          <w:rFonts w:cstheme="minorHAnsi"/>
          <w:lang w:val="cy-GB"/>
        </w:rPr>
        <w:t xml:space="preserve"> Y pwrpas yw gosod gwaith sydd ychydig y tu hwnt i lefel bresennol y disgybl, </w:t>
      </w:r>
      <w:r w:rsidR="00430687" w:rsidRPr="00430687">
        <w:rPr>
          <w:rFonts w:cstheme="minorHAnsi"/>
          <w:lang w:val="cy-GB"/>
        </w:rPr>
        <w:t>oherwydd ni fydd cwblhau gwaith y gallant ei wneud heb gymorth arwain at unrhyw ddysgu oni bai fod y disgybl yn adlewyrchu ar eu gwaith heb gael ei annog (</w:t>
      </w:r>
      <w:r w:rsidR="00430687" w:rsidRPr="00430687">
        <w:rPr>
          <w:rFonts w:cstheme="minorHAnsi"/>
          <w:lang w:val="en-US"/>
        </w:rPr>
        <w:t xml:space="preserve">Salomon and </w:t>
      </w:r>
      <w:proofErr w:type="spellStart"/>
      <w:r w:rsidR="00430687" w:rsidRPr="00430687">
        <w:rPr>
          <w:rFonts w:cstheme="minorHAnsi"/>
          <w:lang w:val="en-US"/>
        </w:rPr>
        <w:t>Globerson</w:t>
      </w:r>
      <w:proofErr w:type="spellEnd"/>
      <w:r w:rsidR="00430687">
        <w:rPr>
          <w:rFonts w:cstheme="minorHAnsi"/>
          <w:lang w:val="en-US"/>
        </w:rPr>
        <w:t>,</w:t>
      </w:r>
      <w:r w:rsidR="00430687" w:rsidRPr="00430687">
        <w:rPr>
          <w:rFonts w:cstheme="minorHAnsi"/>
          <w:lang w:val="en-US"/>
        </w:rPr>
        <w:t xml:space="preserve"> 1987</w:t>
      </w:r>
      <w:r w:rsidR="00430687" w:rsidRPr="00430687">
        <w:rPr>
          <w:rFonts w:cstheme="minorHAnsi"/>
          <w:lang w:val="en-US"/>
        </w:rPr>
        <w:t>)</w:t>
      </w:r>
      <w:r w:rsidR="00430687">
        <w:rPr>
          <w:rFonts w:cstheme="minorHAnsi"/>
          <w:lang w:val="en-US"/>
        </w:rPr>
        <w:t>.</w:t>
      </w:r>
      <w:bookmarkStart w:id="13" w:name="_GoBack"/>
      <w:bookmarkEnd w:id="13"/>
    </w:p>
    <w:p w14:paraId="6EA20086" w14:textId="77777777" w:rsidR="0059621F" w:rsidRPr="008026EC" w:rsidRDefault="0059621F" w:rsidP="00E03AC9">
      <w:pPr>
        <w:ind w:firstLine="720"/>
        <w:jc w:val="both"/>
        <w:rPr>
          <w:rFonts w:cstheme="minorHAnsi"/>
          <w:lang w:val="cy-GB"/>
        </w:rPr>
      </w:pPr>
    </w:p>
    <w:p w14:paraId="0C60AB01" w14:textId="77777777" w:rsidR="00D704F6" w:rsidRPr="008026EC" w:rsidRDefault="00D704F6" w:rsidP="00082F00">
      <w:pPr>
        <w:ind w:firstLine="720"/>
        <w:jc w:val="both"/>
        <w:rPr>
          <w:rFonts w:cstheme="minorHAnsi"/>
          <w:lang w:val="cy-GB"/>
        </w:rPr>
      </w:pPr>
    </w:p>
    <w:p w14:paraId="4F56B05C" w14:textId="77777777" w:rsidR="00297307" w:rsidRPr="008026EC" w:rsidRDefault="00297307" w:rsidP="00297307">
      <w:pPr>
        <w:ind w:firstLine="720"/>
        <w:jc w:val="both"/>
        <w:rPr>
          <w:rFonts w:cstheme="minorHAnsi"/>
          <w:lang w:val="cy-GB"/>
        </w:rPr>
      </w:pPr>
    </w:p>
    <w:sectPr w:rsidR="00297307" w:rsidRPr="008026EC" w:rsidSect="00461CE0">
      <w:pgSz w:w="11900" w:h="16840"/>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Jac Donovan" w:date="2018-11-20T20:51:00Z" w:initials="JD">
    <w:p w14:paraId="6AA6F566" w14:textId="1686DA48" w:rsidR="00761C19" w:rsidRDefault="00761C19">
      <w:pPr>
        <w:pStyle w:val="CommentText"/>
      </w:pPr>
      <w:r>
        <w:rPr>
          <w:rStyle w:val="CommentReference"/>
        </w:rPr>
        <w:annotationRef/>
      </w:r>
      <w:r>
        <w:t xml:space="preserve">Un ‘a’ </w:t>
      </w:r>
      <w:proofErr w:type="spellStart"/>
      <w:r>
        <w:t>yn</w:t>
      </w:r>
      <w:proofErr w:type="spellEnd"/>
      <w:r>
        <w:t xml:space="preserve"> </w:t>
      </w:r>
      <w:proofErr w:type="spellStart"/>
      <w:r>
        <w:t>ormod</w:t>
      </w:r>
      <w:proofErr w:type="spellEnd"/>
      <w:r>
        <w:t xml:space="preserve"> </w:t>
      </w:r>
      <w:proofErr w:type="spellStart"/>
      <w:r>
        <w:t>yn</w:t>
      </w:r>
      <w:proofErr w:type="spellEnd"/>
      <w:r>
        <w:t xml:space="preserve"> y </w:t>
      </w:r>
      <w:proofErr w:type="spellStart"/>
      <w:r>
        <w:t>frawddeg</w:t>
      </w:r>
      <w:proofErr w:type="spellEnd"/>
      <w:r>
        <w:t xml:space="preserve"> hon?</w:t>
      </w:r>
    </w:p>
  </w:comment>
  <w:comment w:id="1" w:author="Jac Donovan (1803745)" w:date="2018-10-29T12:10:00Z" w:initials="JD(">
    <w:p w14:paraId="16AD113D" w14:textId="77777777" w:rsidR="00655867" w:rsidRDefault="00655867" w:rsidP="00655867">
      <w:pPr>
        <w:pStyle w:val="CommentText"/>
      </w:pPr>
      <w:r>
        <w:rPr>
          <w:rStyle w:val="CommentReference"/>
        </w:rPr>
        <w:annotationRef/>
      </w:r>
      <w:proofErr w:type="gramStart"/>
      <w:r>
        <w:t>A</w:t>
      </w:r>
      <w:proofErr w:type="gramEnd"/>
      <w:r>
        <w:t xml:space="preserve"> </w:t>
      </w:r>
      <w:proofErr w:type="spellStart"/>
      <w:r>
        <w:t>oes</w:t>
      </w:r>
      <w:proofErr w:type="spellEnd"/>
      <w:r>
        <w:t xml:space="preserve"> </w:t>
      </w:r>
      <w:proofErr w:type="spellStart"/>
      <w:r>
        <w:t>angen</w:t>
      </w:r>
      <w:proofErr w:type="spellEnd"/>
      <w:r>
        <w:t xml:space="preserve"> </w:t>
      </w:r>
      <w:proofErr w:type="spellStart"/>
      <w:r>
        <w:t>cyfeiriad</w:t>
      </w:r>
      <w:proofErr w:type="spellEnd"/>
      <w:r>
        <w:t xml:space="preserve"> </w:t>
      </w:r>
      <w:proofErr w:type="spellStart"/>
      <w:r>
        <w:t>tuag</w:t>
      </w:r>
      <w:proofErr w:type="spellEnd"/>
      <w:r>
        <w:t xml:space="preserve"> at y </w:t>
      </w:r>
      <w:proofErr w:type="spellStart"/>
      <w:r>
        <w:t>ddogfen</w:t>
      </w:r>
      <w:proofErr w:type="spellEnd"/>
      <w:r>
        <w:t>?</w:t>
      </w:r>
    </w:p>
  </w:comment>
  <w:comment w:id="2" w:author="Jac Donovan (1803745)" w:date="2018-10-29T13:26:00Z" w:initials="JD(">
    <w:p w14:paraId="5C3254BB" w14:textId="77777777" w:rsidR="00B62DDB" w:rsidRDefault="00B62DDB" w:rsidP="00B62DDB">
      <w:pPr>
        <w:pStyle w:val="CommentText"/>
      </w:pPr>
      <w:r>
        <w:rPr>
          <w:rStyle w:val="CommentReference"/>
        </w:rPr>
        <w:annotationRef/>
      </w:r>
      <w:proofErr w:type="spellStart"/>
      <w:r>
        <w:t>Cyfeiriad</w:t>
      </w:r>
      <w:proofErr w:type="spellEnd"/>
      <w:r>
        <w:t xml:space="preserve"> </w:t>
      </w:r>
      <w:proofErr w:type="spellStart"/>
      <w:r>
        <w:t>tuag</w:t>
      </w:r>
      <w:proofErr w:type="spellEnd"/>
      <w:r>
        <w:t xml:space="preserve"> at ‘Wiggins and </w:t>
      </w:r>
      <w:proofErr w:type="spellStart"/>
      <w:r>
        <w:t>Mctighe</w:t>
      </w:r>
      <w:proofErr w:type="spellEnd"/>
      <w:r>
        <w:t xml:space="preserve"> 2000’.</w:t>
      </w:r>
      <w:r>
        <w:br/>
        <w:t xml:space="preserve">Mae </w:t>
      </w:r>
      <w:proofErr w:type="spellStart"/>
      <w:r>
        <w:t>angen</w:t>
      </w:r>
      <w:proofErr w:type="spellEnd"/>
      <w:r>
        <w:t xml:space="preserve"> </w:t>
      </w:r>
      <w:proofErr w:type="spellStart"/>
      <w:r>
        <w:t>cael</w:t>
      </w:r>
      <w:proofErr w:type="spellEnd"/>
      <w:r>
        <w:t xml:space="preserve"> </w:t>
      </w:r>
      <w:proofErr w:type="spellStart"/>
      <w:r>
        <w:t>mynediad</w:t>
      </w:r>
      <w:proofErr w:type="spellEnd"/>
      <w:r>
        <w:t xml:space="preserve"> </w:t>
      </w:r>
      <w:proofErr w:type="spellStart"/>
      <w:r>
        <w:t>i</w:t>
      </w:r>
      <w:proofErr w:type="spellEnd"/>
      <w:r>
        <w:t xml:space="preserve"> </w:t>
      </w:r>
      <w:proofErr w:type="spellStart"/>
      <w:r>
        <w:t>ddogfen</w:t>
      </w:r>
      <w:proofErr w:type="spellEnd"/>
      <w:r>
        <w:t xml:space="preserve"> </w:t>
      </w:r>
      <w:proofErr w:type="spellStart"/>
      <w:r>
        <w:t>i</w:t>
      </w:r>
      <w:proofErr w:type="spellEnd"/>
      <w:r>
        <w:t xml:space="preserve"> </w:t>
      </w:r>
      <w:proofErr w:type="spellStart"/>
      <w:r>
        <w:t>sicrhau</w:t>
      </w:r>
      <w:proofErr w:type="spellEnd"/>
      <w:r>
        <w:t xml:space="preserve"> </w:t>
      </w:r>
      <w:proofErr w:type="spellStart"/>
      <w:r>
        <w:t>fod</w:t>
      </w:r>
      <w:proofErr w:type="spellEnd"/>
      <w:r>
        <w:t xml:space="preserve"> y </w:t>
      </w:r>
      <w:proofErr w:type="spellStart"/>
      <w:r>
        <w:t>cyfeiriad</w:t>
      </w:r>
      <w:proofErr w:type="spellEnd"/>
      <w:r>
        <w:t xml:space="preserve"> </w:t>
      </w:r>
      <w:proofErr w:type="spellStart"/>
      <w:r>
        <w:t>yn</w:t>
      </w:r>
      <w:proofErr w:type="spellEnd"/>
      <w:r>
        <w:t xml:space="preserve"> </w:t>
      </w:r>
      <w:proofErr w:type="spellStart"/>
      <w:r>
        <w:t>gywir</w:t>
      </w:r>
      <w:proofErr w:type="spellEnd"/>
      <w:r>
        <w:t xml:space="preserve"> ac </w:t>
      </w:r>
      <w:proofErr w:type="spellStart"/>
      <w:r>
        <w:t>yn</w:t>
      </w:r>
      <w:proofErr w:type="spellEnd"/>
      <w:r>
        <w:t xml:space="preserve"> </w:t>
      </w:r>
      <w:proofErr w:type="spellStart"/>
      <w:r>
        <w:t>addas</w:t>
      </w:r>
      <w:proofErr w:type="spellEnd"/>
      <w:r>
        <w:t>.</w:t>
      </w:r>
    </w:p>
  </w:comment>
  <w:comment w:id="3" w:author="Jac Donovan (1803745)" w:date="2018-10-31T15:27:00Z" w:initials="JD(">
    <w:p w14:paraId="3E713B23" w14:textId="77777777" w:rsidR="0013076A" w:rsidRDefault="0013076A" w:rsidP="0013076A">
      <w:pPr>
        <w:pStyle w:val="CommentText"/>
      </w:pPr>
      <w:r>
        <w:rPr>
          <w:rStyle w:val="CommentReference"/>
        </w:rPr>
        <w:annotationRef/>
      </w:r>
      <w:proofErr w:type="spellStart"/>
      <w:r>
        <w:t>Eisiau</w:t>
      </w:r>
      <w:proofErr w:type="spellEnd"/>
      <w:r>
        <w:t xml:space="preserve"> </w:t>
      </w:r>
      <w:proofErr w:type="spellStart"/>
      <w:r>
        <w:t>cyfeirio</w:t>
      </w:r>
      <w:proofErr w:type="spellEnd"/>
      <w:r>
        <w:t xml:space="preserve"> at </w:t>
      </w:r>
      <w:proofErr w:type="spellStart"/>
      <w:r>
        <w:t>lyfr</w:t>
      </w:r>
      <w:proofErr w:type="spellEnd"/>
      <w:r>
        <w:t xml:space="preserve"> </w:t>
      </w:r>
      <w:proofErr w:type="spellStart"/>
      <w:r>
        <w:t>neu</w:t>
      </w:r>
      <w:proofErr w:type="spellEnd"/>
      <w:r>
        <w:t xml:space="preserve"> </w:t>
      </w:r>
      <w:proofErr w:type="spellStart"/>
      <w:r>
        <w:t>cylchgrawn</w:t>
      </w:r>
      <w:proofErr w:type="spellEnd"/>
      <w:r>
        <w:t xml:space="preserve"> </w:t>
      </w:r>
      <w:proofErr w:type="spellStart"/>
      <w:r>
        <w:t>sy’n</w:t>
      </w:r>
      <w:proofErr w:type="spellEnd"/>
      <w:r>
        <w:t xml:space="preserve"> </w:t>
      </w:r>
      <w:proofErr w:type="spellStart"/>
      <w:r>
        <w:t>profi</w:t>
      </w:r>
      <w:proofErr w:type="spellEnd"/>
      <w:r>
        <w:t xml:space="preserve"> pam </w:t>
      </w:r>
      <w:proofErr w:type="spellStart"/>
      <w:r>
        <w:t>mae</w:t>
      </w:r>
      <w:proofErr w:type="spellEnd"/>
      <w:r>
        <w:t xml:space="preserve"> </w:t>
      </w:r>
      <w:proofErr w:type="spellStart"/>
      <w:r>
        <w:t>ddechreuad</w:t>
      </w:r>
      <w:proofErr w:type="spellEnd"/>
      <w:r>
        <w:t xml:space="preserve"> </w:t>
      </w:r>
      <w:proofErr w:type="spellStart"/>
      <w:r>
        <w:t>yn</w:t>
      </w:r>
      <w:proofErr w:type="spellEnd"/>
      <w:r>
        <w:t xml:space="preserve"> </w:t>
      </w:r>
      <w:proofErr w:type="spellStart"/>
      <w:r>
        <w:t>peth</w:t>
      </w:r>
      <w:proofErr w:type="spellEnd"/>
      <w:r>
        <w:t xml:space="preserve"> da.</w:t>
      </w:r>
    </w:p>
  </w:comment>
  <w:comment w:id="4" w:author="Jac Donovan (1803745)" w:date="2018-10-31T15:31:00Z" w:initials="JD(">
    <w:p w14:paraId="18F68F59" w14:textId="77777777" w:rsidR="0013076A" w:rsidRDefault="0013076A" w:rsidP="0013076A">
      <w:pPr>
        <w:pStyle w:val="CommentText"/>
      </w:pPr>
      <w:r>
        <w:rPr>
          <w:rStyle w:val="CommentReference"/>
        </w:rPr>
        <w:annotationRef/>
      </w:r>
      <w:proofErr w:type="spellStart"/>
      <w:r>
        <w:t>Efallai</w:t>
      </w:r>
      <w:proofErr w:type="spellEnd"/>
      <w:r>
        <w:t xml:space="preserve"> </w:t>
      </w:r>
      <w:proofErr w:type="spellStart"/>
      <w:r>
        <w:t>rhyw</w:t>
      </w:r>
      <w:proofErr w:type="spellEnd"/>
      <w:r>
        <w:t xml:space="preserve"> </w:t>
      </w:r>
      <w:proofErr w:type="spellStart"/>
      <w:r>
        <w:t>fantais</w:t>
      </w:r>
      <w:proofErr w:type="spellEnd"/>
      <w:r>
        <w:t xml:space="preserve"> o </w:t>
      </w:r>
      <w:proofErr w:type="spellStart"/>
      <w:r>
        <w:t>ddechrau</w:t>
      </w:r>
      <w:proofErr w:type="spellEnd"/>
      <w:r>
        <w:t xml:space="preserve"> </w:t>
      </w:r>
      <w:proofErr w:type="spellStart"/>
      <w:r>
        <w:t>wers</w:t>
      </w:r>
      <w:proofErr w:type="spellEnd"/>
      <w:r>
        <w:t xml:space="preserve"> </w:t>
      </w:r>
      <w:proofErr w:type="spellStart"/>
      <w:r>
        <w:t>efo</w:t>
      </w:r>
      <w:proofErr w:type="spellEnd"/>
      <w:r>
        <w:t xml:space="preserve"> </w:t>
      </w:r>
      <w:proofErr w:type="spellStart"/>
      <w:r>
        <w:t>tasg</w:t>
      </w:r>
      <w:proofErr w:type="spellEnd"/>
      <w:r>
        <w:t xml:space="preserve"> </w:t>
      </w:r>
      <w:proofErr w:type="spellStart"/>
      <w:r>
        <w:t>myeddyliol</w:t>
      </w:r>
      <w:proofErr w:type="spellEnd"/>
      <w:r>
        <w:t>?</w:t>
      </w:r>
    </w:p>
  </w:comment>
  <w:comment w:id="5" w:author="Jac Donovan (1803745)" w:date="2018-10-31T15:51:00Z" w:initials="JD(">
    <w:p w14:paraId="45E616CF" w14:textId="77777777" w:rsidR="0013076A" w:rsidRDefault="0013076A" w:rsidP="0013076A">
      <w:pPr>
        <w:pStyle w:val="CommentText"/>
      </w:pPr>
      <w:r>
        <w:rPr>
          <w:rStyle w:val="CommentReference"/>
        </w:rPr>
        <w:annotationRef/>
      </w:r>
      <w:proofErr w:type="spellStart"/>
      <w:r>
        <w:t>Egluro</w:t>
      </w:r>
      <w:proofErr w:type="spellEnd"/>
      <w:r>
        <w:t xml:space="preserve"> pam </w:t>
      </w:r>
      <w:proofErr w:type="spellStart"/>
      <w:r>
        <w:t>wnes</w:t>
      </w:r>
      <w:proofErr w:type="spellEnd"/>
      <w:r>
        <w:t xml:space="preserve"> </w:t>
      </w:r>
      <w:proofErr w:type="spellStart"/>
      <w:r>
        <w:t>i</w:t>
      </w:r>
      <w:proofErr w:type="spellEnd"/>
      <w:r>
        <w:t xml:space="preserve"> </w:t>
      </w:r>
      <w:proofErr w:type="spellStart"/>
      <w:r>
        <w:t>hwn</w:t>
      </w:r>
      <w:proofErr w:type="spellEnd"/>
      <w:r>
        <w:t>.</w:t>
      </w:r>
    </w:p>
  </w:comment>
  <w:comment w:id="6" w:author="Jac Donovan" w:date="2018-11-21T10:24:00Z" w:initials="JD">
    <w:p w14:paraId="26BE159D" w14:textId="551B20B5" w:rsidR="005F442B" w:rsidRDefault="005F442B">
      <w:pPr>
        <w:pStyle w:val="CommentText"/>
      </w:pPr>
      <w:r>
        <w:rPr>
          <w:rStyle w:val="CommentReference"/>
        </w:rPr>
        <w:annotationRef/>
      </w:r>
      <w:proofErr w:type="spellStart"/>
      <w:r>
        <w:t>Ydy</w:t>
      </w:r>
      <w:proofErr w:type="spellEnd"/>
      <w:r>
        <w:t xml:space="preserve"> </w:t>
      </w:r>
      <w:proofErr w:type="spellStart"/>
      <w:r>
        <w:t>frawddeg</w:t>
      </w:r>
      <w:proofErr w:type="spellEnd"/>
      <w:r>
        <w:t xml:space="preserve"> </w:t>
      </w:r>
      <w:proofErr w:type="spellStart"/>
      <w:r>
        <w:t>yma</w:t>
      </w:r>
      <w:proofErr w:type="spellEnd"/>
      <w:r>
        <w:t xml:space="preserve"> </w:t>
      </w:r>
      <w:proofErr w:type="spellStart"/>
      <w:r>
        <w:t>yn</w:t>
      </w:r>
      <w:proofErr w:type="spellEnd"/>
      <w:r>
        <w:t xml:space="preserve"> </w:t>
      </w:r>
      <w:proofErr w:type="spellStart"/>
      <w:r>
        <w:t>gwneud</w:t>
      </w:r>
      <w:proofErr w:type="spellEnd"/>
      <w:r>
        <w:t xml:space="preserve"> </w:t>
      </w:r>
      <w:proofErr w:type="spellStart"/>
      <w:r>
        <w:t>synwyr</w:t>
      </w:r>
      <w:proofErr w:type="spellEnd"/>
      <w:r>
        <w:t>?</w:t>
      </w:r>
    </w:p>
  </w:comment>
  <w:comment w:id="7" w:author="Jac Donovan" w:date="2018-11-01T18:57:00Z" w:initials="JD">
    <w:p w14:paraId="4D41E963" w14:textId="77777777" w:rsidR="00D24656" w:rsidRDefault="00D24656" w:rsidP="00D24656">
      <w:pPr>
        <w:pStyle w:val="CommentText"/>
      </w:pPr>
      <w:r>
        <w:rPr>
          <w:rStyle w:val="CommentReference"/>
        </w:rPr>
        <w:annotationRef/>
      </w:r>
      <w:r>
        <w:t xml:space="preserve">Mae </w:t>
      </w:r>
      <w:proofErr w:type="spellStart"/>
      <w:r>
        <w:t>hyn</w:t>
      </w:r>
      <w:proofErr w:type="spellEnd"/>
      <w:r>
        <w:t xml:space="preserve"> </w:t>
      </w:r>
      <w:proofErr w:type="spellStart"/>
      <w:r>
        <w:t>yn</w:t>
      </w:r>
      <w:proofErr w:type="spellEnd"/>
      <w:r>
        <w:t xml:space="preserve"> </w:t>
      </w:r>
      <w:proofErr w:type="spellStart"/>
      <w:r>
        <w:t>dod</w:t>
      </w:r>
      <w:proofErr w:type="spellEnd"/>
      <w:r>
        <w:t xml:space="preserve"> o </w:t>
      </w:r>
      <w:proofErr w:type="spellStart"/>
      <w:r>
        <w:t>erthygl</w:t>
      </w:r>
      <w:proofErr w:type="spellEnd"/>
      <w:r>
        <w:t xml:space="preserve"> am </w:t>
      </w:r>
      <w:proofErr w:type="spellStart"/>
      <w:r>
        <w:t>Tarsia</w:t>
      </w:r>
      <w:proofErr w:type="spellEnd"/>
      <w:r>
        <w:t>.</w:t>
      </w:r>
    </w:p>
  </w:comment>
  <w:comment w:id="8" w:author="Jac Donovan" w:date="2018-11-01T18:57:00Z" w:initials="JD">
    <w:p w14:paraId="74A35CD1" w14:textId="77777777" w:rsidR="00D24656" w:rsidRDefault="00D24656" w:rsidP="00D24656">
      <w:pPr>
        <w:pStyle w:val="CommentText"/>
      </w:pPr>
      <w:r>
        <w:rPr>
          <w:rStyle w:val="CommentReference"/>
        </w:rPr>
        <w:annotationRef/>
      </w:r>
      <w:proofErr w:type="spellStart"/>
      <w:r>
        <w:t>Cefais</w:t>
      </w:r>
      <w:proofErr w:type="spellEnd"/>
      <w:r>
        <w:t xml:space="preserve"> </w:t>
      </w:r>
      <w:proofErr w:type="spellStart"/>
      <w:r>
        <w:t>hwn</w:t>
      </w:r>
      <w:proofErr w:type="spellEnd"/>
      <w:r>
        <w:t xml:space="preserve"> </w:t>
      </w:r>
      <w:proofErr w:type="spellStart"/>
      <w:r>
        <w:t>o’r</w:t>
      </w:r>
      <w:proofErr w:type="spellEnd"/>
      <w:r>
        <w:t xml:space="preserve"> </w:t>
      </w:r>
      <w:proofErr w:type="spellStart"/>
      <w:r>
        <w:t>erhygl</w:t>
      </w:r>
      <w:proofErr w:type="spellEnd"/>
      <w:r>
        <w:t xml:space="preserve"> </w:t>
      </w:r>
      <w:proofErr w:type="spellStart"/>
      <w:r>
        <w:t>Tarsia</w:t>
      </w:r>
      <w:proofErr w:type="spellEnd"/>
      <w:r>
        <w:t xml:space="preserve"> </w:t>
      </w:r>
      <w:proofErr w:type="spellStart"/>
      <w:r>
        <w:t>ond</w:t>
      </w:r>
      <w:proofErr w:type="spellEnd"/>
      <w:r>
        <w:t xml:space="preserve"> </w:t>
      </w:r>
      <w:proofErr w:type="spellStart"/>
      <w:r>
        <w:t>efallai</w:t>
      </w:r>
      <w:proofErr w:type="spellEnd"/>
      <w:r>
        <w:t xml:space="preserve"> </w:t>
      </w:r>
      <w:proofErr w:type="spellStart"/>
      <w:r>
        <w:t>mae</w:t>
      </w:r>
      <w:proofErr w:type="spellEnd"/>
      <w:r>
        <w:t xml:space="preserve"> </w:t>
      </w:r>
      <w:proofErr w:type="spellStart"/>
      <w:r>
        <w:t>erthygl</w:t>
      </w:r>
      <w:proofErr w:type="spellEnd"/>
      <w:r>
        <w:t xml:space="preserve"> </w:t>
      </w:r>
      <w:proofErr w:type="spellStart"/>
      <w:r>
        <w:t>arall</w:t>
      </w:r>
      <w:proofErr w:type="spellEnd"/>
      <w:r>
        <w:t xml:space="preserve"> </w:t>
      </w:r>
      <w:proofErr w:type="spellStart"/>
      <w:r>
        <w:t>yn</w:t>
      </w:r>
      <w:proofErr w:type="spellEnd"/>
      <w:r>
        <w:t xml:space="preserve"> </w:t>
      </w:r>
      <w:proofErr w:type="spellStart"/>
      <w:r>
        <w:t>profi</w:t>
      </w:r>
      <w:proofErr w:type="spellEnd"/>
      <w:r>
        <w:t xml:space="preserve"> </w:t>
      </w:r>
      <w:proofErr w:type="spellStart"/>
      <w:r>
        <w:t>hyn</w:t>
      </w:r>
      <w:proofErr w:type="spellEnd"/>
      <w:r>
        <w:t xml:space="preserve"> </w:t>
      </w:r>
      <w:proofErr w:type="spellStart"/>
      <w:r>
        <w:t>yn</w:t>
      </w:r>
      <w:proofErr w:type="spellEnd"/>
      <w:r>
        <w:t xml:space="preserve"> well. </w:t>
      </w:r>
    </w:p>
  </w:comment>
  <w:comment w:id="9" w:author="Jac Donovan" w:date="2018-11-17T21:04:00Z" w:initials="JD">
    <w:p w14:paraId="3A680CD7" w14:textId="77777777" w:rsidR="00E03AC9" w:rsidRPr="00546196" w:rsidRDefault="00E03AC9" w:rsidP="00E03AC9">
      <w:pPr>
        <w:pStyle w:val="Heading1"/>
        <w:shd w:val="clear" w:color="auto" w:fill="FFFFFF"/>
        <w:spacing w:before="450" w:beforeAutospacing="0" w:after="450" w:afterAutospacing="0" w:line="260" w:lineRule="atLeast"/>
        <w:rPr>
          <w:rFonts w:ascii="Georgia" w:hAnsi="Georgia"/>
          <w:color w:val="020202"/>
          <w:sz w:val="45"/>
          <w:szCs w:val="45"/>
        </w:rPr>
      </w:pPr>
      <w:r>
        <w:rPr>
          <w:rStyle w:val="CommentReference"/>
        </w:rPr>
        <w:annotationRef/>
      </w:r>
      <w:r w:rsidRPr="00546196">
        <w:rPr>
          <w:rFonts w:ascii="Georgia" w:hAnsi="Georgia"/>
          <w:color w:val="020202"/>
          <w:sz w:val="45"/>
          <w:szCs w:val="45"/>
        </w:rPr>
        <w:t>Effects of Repetition Learning on Associative Recognition Over Time: Role of the Hippocampus and Prefrontal Cortex</w:t>
      </w:r>
    </w:p>
    <w:p w14:paraId="44C1669A" w14:textId="77777777" w:rsidR="00E03AC9" w:rsidRDefault="00E03AC9" w:rsidP="00E03AC9">
      <w:pPr>
        <w:pStyle w:val="CommentText"/>
      </w:pPr>
      <w:r>
        <w:t>Zhan et al (2018)</w:t>
      </w:r>
    </w:p>
  </w:comment>
  <w:comment w:id="10" w:author="Jac Donovan" w:date="2018-11-23T16:05:00Z" w:initials="JD">
    <w:p w14:paraId="5C3CCF58" w14:textId="77777777" w:rsidR="00936EDC" w:rsidRPr="00936EDC" w:rsidRDefault="00936EDC" w:rsidP="00936EDC">
      <w:pPr>
        <w:rPr>
          <w:rFonts w:ascii="Times New Roman" w:eastAsia="Times New Roman" w:hAnsi="Times New Roman" w:cs="Times New Roman"/>
        </w:rPr>
      </w:pPr>
      <w:r>
        <w:rPr>
          <w:rStyle w:val="CommentReference"/>
        </w:rPr>
        <w:annotationRef/>
      </w:r>
      <w:r w:rsidRPr="00936EDC">
        <w:rPr>
          <w:rFonts w:ascii="Arial" w:eastAsia="Times New Roman" w:hAnsi="Arial" w:cs="Arial"/>
          <w:color w:val="000000"/>
          <w:sz w:val="18"/>
          <w:szCs w:val="18"/>
          <w:shd w:val="clear" w:color="auto" w:fill="FFFFFF"/>
        </w:rPr>
        <w:t>Bouton, M. E. (2016) </w:t>
      </w:r>
      <w:r w:rsidRPr="00936EDC">
        <w:rPr>
          <w:rFonts w:ascii="Arial" w:eastAsia="Times New Roman" w:hAnsi="Arial" w:cs="Arial"/>
          <w:i/>
          <w:iCs/>
          <w:color w:val="000000"/>
          <w:sz w:val="18"/>
          <w:szCs w:val="18"/>
          <w:shd w:val="clear" w:color="auto" w:fill="FFFFFF"/>
        </w:rPr>
        <w:t xml:space="preserve">Learning and </w:t>
      </w:r>
      <w:proofErr w:type="spellStart"/>
      <w:r w:rsidRPr="00936EDC">
        <w:rPr>
          <w:rFonts w:ascii="Arial" w:eastAsia="Times New Roman" w:hAnsi="Arial" w:cs="Arial"/>
          <w:i/>
          <w:iCs/>
          <w:color w:val="000000"/>
          <w:sz w:val="18"/>
          <w:szCs w:val="18"/>
          <w:shd w:val="clear" w:color="auto" w:fill="FFFFFF"/>
        </w:rPr>
        <w:t>Behavior</w:t>
      </w:r>
      <w:proofErr w:type="spellEnd"/>
      <w:r w:rsidRPr="00936EDC">
        <w:rPr>
          <w:rFonts w:ascii="Arial" w:eastAsia="Times New Roman" w:hAnsi="Arial" w:cs="Arial"/>
          <w:i/>
          <w:iCs/>
          <w:color w:val="000000"/>
          <w:sz w:val="18"/>
          <w:szCs w:val="18"/>
          <w:shd w:val="clear" w:color="auto" w:fill="FFFFFF"/>
        </w:rPr>
        <w:t xml:space="preserve">: A Contemporary Synthesis (2nd </w:t>
      </w:r>
      <w:proofErr w:type="spellStart"/>
      <w:r w:rsidRPr="00936EDC">
        <w:rPr>
          <w:rFonts w:ascii="Arial" w:eastAsia="Times New Roman" w:hAnsi="Arial" w:cs="Arial"/>
          <w:i/>
          <w:iCs/>
          <w:color w:val="000000"/>
          <w:sz w:val="18"/>
          <w:szCs w:val="18"/>
          <w:shd w:val="clear" w:color="auto" w:fill="FFFFFF"/>
        </w:rPr>
        <w:t>ed</w:t>
      </w:r>
      <w:proofErr w:type="spellEnd"/>
      <w:r w:rsidRPr="00936EDC">
        <w:rPr>
          <w:rFonts w:ascii="Arial" w:eastAsia="Times New Roman" w:hAnsi="Arial" w:cs="Arial"/>
          <w:i/>
          <w:iCs/>
          <w:color w:val="000000"/>
          <w:sz w:val="18"/>
          <w:szCs w:val="18"/>
          <w:shd w:val="clear" w:color="auto" w:fill="FFFFFF"/>
        </w:rPr>
        <w:t>)</w:t>
      </w:r>
      <w:r w:rsidRPr="00936EDC">
        <w:rPr>
          <w:rFonts w:ascii="Arial" w:eastAsia="Times New Roman" w:hAnsi="Arial" w:cs="Arial"/>
          <w:color w:val="000000"/>
          <w:sz w:val="18"/>
          <w:szCs w:val="18"/>
          <w:shd w:val="clear" w:color="auto" w:fill="FFFFFF"/>
        </w:rPr>
        <w:t>, Sunderland, MA: Sinauer</w:t>
      </w:r>
    </w:p>
    <w:p w14:paraId="17432439" w14:textId="05D163A5" w:rsidR="00936EDC" w:rsidRDefault="00936EDC">
      <w:pPr>
        <w:pStyle w:val="CommentText"/>
      </w:pPr>
    </w:p>
  </w:comment>
  <w:comment w:id="11" w:author="Jac Donovan" w:date="2018-11-23T16:07:00Z" w:initials="JD">
    <w:p w14:paraId="794071C6" w14:textId="77777777" w:rsidR="00F1130E" w:rsidRPr="00F1130E" w:rsidRDefault="00F1130E" w:rsidP="00F1130E">
      <w:pPr>
        <w:rPr>
          <w:rFonts w:ascii="Times New Roman" w:eastAsia="Times New Roman" w:hAnsi="Times New Roman" w:cs="Times New Roman"/>
        </w:rPr>
      </w:pPr>
      <w:r>
        <w:rPr>
          <w:rStyle w:val="CommentReference"/>
        </w:rPr>
        <w:annotationRef/>
      </w:r>
      <w:r w:rsidRPr="00F1130E">
        <w:rPr>
          <w:rFonts w:ascii="Arial" w:eastAsia="Times New Roman" w:hAnsi="Arial" w:cs="Arial"/>
          <w:color w:val="222222"/>
          <w:sz w:val="19"/>
          <w:szCs w:val="19"/>
          <w:shd w:val="clear" w:color="auto" w:fill="EAF3FF"/>
        </w:rPr>
        <w:t>Pavlov, I. P. (1927/1960). </w:t>
      </w:r>
      <w:r w:rsidRPr="00F1130E">
        <w:rPr>
          <w:rFonts w:ascii="Arial" w:eastAsia="Times New Roman" w:hAnsi="Arial" w:cs="Arial"/>
          <w:i/>
          <w:iCs/>
          <w:color w:val="222222"/>
          <w:sz w:val="19"/>
          <w:szCs w:val="19"/>
          <w:shd w:val="clear" w:color="auto" w:fill="EAF3FF"/>
        </w:rPr>
        <w:t>Conditional Reflexes</w:t>
      </w:r>
      <w:r w:rsidRPr="00F1130E">
        <w:rPr>
          <w:rFonts w:ascii="Arial" w:eastAsia="Times New Roman" w:hAnsi="Arial" w:cs="Arial"/>
          <w:color w:val="222222"/>
          <w:sz w:val="19"/>
          <w:szCs w:val="19"/>
          <w:shd w:val="clear" w:color="auto" w:fill="EAF3FF"/>
        </w:rPr>
        <w:t>. New York: Dover Publications (the 1960 edition is not an unaltered republication of the 1927 translation by Oxford University Press </w:t>
      </w:r>
      <w:hyperlink r:id="rId1" w:history="1">
        <w:r w:rsidRPr="00F1130E">
          <w:rPr>
            <w:rFonts w:ascii="Arial" w:eastAsia="Times New Roman" w:hAnsi="Arial" w:cs="Arial"/>
            <w:color w:val="663366"/>
            <w:sz w:val="19"/>
            <w:szCs w:val="19"/>
            <w:u w:val="single"/>
          </w:rPr>
          <w:t>http://psychclassics.yorku.ca/Pavlov/</w:t>
        </w:r>
      </w:hyperlink>
      <w:r w:rsidRPr="00F1130E">
        <w:rPr>
          <w:rFonts w:ascii="Arial" w:eastAsia="Times New Roman" w:hAnsi="Arial" w:cs="Arial"/>
          <w:color w:val="222222"/>
          <w:sz w:val="19"/>
          <w:szCs w:val="19"/>
          <w:shd w:val="clear" w:color="auto" w:fill="EAF3FF"/>
        </w:rPr>
        <w:t>).</w:t>
      </w:r>
    </w:p>
    <w:p w14:paraId="121601F0" w14:textId="71550124" w:rsidR="00F1130E" w:rsidRDefault="00F1130E">
      <w:pPr>
        <w:pStyle w:val="CommentText"/>
      </w:pPr>
    </w:p>
  </w:comment>
  <w:comment w:id="12" w:author="Jac Donovan" w:date="2018-11-18T11:22:00Z" w:initials="JD">
    <w:p w14:paraId="659E4D50" w14:textId="77777777" w:rsidR="00064B7E" w:rsidRDefault="00064B7E" w:rsidP="00064B7E">
      <w:pPr>
        <w:pStyle w:val="CommentText"/>
      </w:pPr>
      <w:r>
        <w:rPr>
          <w:rStyle w:val="CommentReference"/>
        </w:rPr>
        <w:annotationRef/>
      </w:r>
      <w:proofErr w:type="spellStart"/>
      <w:r>
        <w:t>Vygytsky</w:t>
      </w:r>
      <w:proofErr w:type="spellEnd"/>
      <w:r>
        <w:t xml:space="preserv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AA6F566" w15:done="0"/>
  <w15:commentEx w15:paraId="16AD113D" w15:done="0"/>
  <w15:commentEx w15:paraId="5C3254BB" w15:done="0"/>
  <w15:commentEx w15:paraId="3E713B23" w15:done="0"/>
  <w15:commentEx w15:paraId="18F68F59" w15:done="0"/>
  <w15:commentEx w15:paraId="45E616CF" w15:done="0"/>
  <w15:commentEx w15:paraId="26BE159D" w15:done="0"/>
  <w15:commentEx w15:paraId="4D41E963" w15:done="0"/>
  <w15:commentEx w15:paraId="74A35CD1" w15:done="1"/>
  <w15:commentEx w15:paraId="44C1669A" w15:done="0"/>
  <w15:commentEx w15:paraId="17432439" w15:done="0"/>
  <w15:commentEx w15:paraId="121601F0" w15:done="0"/>
  <w15:commentEx w15:paraId="659E4D50"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AA6F566" w16cid:durableId="1F9EF256"/>
  <w16cid:commentId w16cid:paraId="16AD113D" w16cid:durableId="1F85C73B"/>
  <w16cid:commentId w16cid:paraId="5C3254BB" w16cid:durableId="1F85C73C"/>
  <w16cid:commentId w16cid:paraId="3E713B23" w16cid:durableId="1F85C73D"/>
  <w16cid:commentId w16cid:paraId="18F68F59" w16cid:durableId="1F85C73E"/>
  <w16cid:commentId w16cid:paraId="45E616CF" w16cid:durableId="1F85C73F"/>
  <w16cid:commentId w16cid:paraId="26BE159D" w16cid:durableId="1F9FB0F1"/>
  <w16cid:commentId w16cid:paraId="4D41E963" w16cid:durableId="1F85CB05"/>
  <w16cid:commentId w16cid:paraId="74A35CD1" w16cid:durableId="1F85CB2E"/>
  <w16cid:commentId w16cid:paraId="44C1669A" w16cid:durableId="1F9B00C2"/>
  <w16cid:commentId w16cid:paraId="17432439" w16cid:durableId="1FA2A3C6"/>
  <w16cid:commentId w16cid:paraId="121601F0" w16cid:durableId="1FA2A426"/>
  <w16cid:commentId w16cid:paraId="659E4D50" w16cid:durableId="1F9BCA0E"/>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82395F"/>
    <w:multiLevelType w:val="hybridMultilevel"/>
    <w:tmpl w:val="98E87D76"/>
    <w:lvl w:ilvl="0" w:tplc="578057B0">
      <w:start w:val="1"/>
      <w:numFmt w:val="lowerRoman"/>
      <w:lvlText w:val="%1)"/>
      <w:lvlJc w:val="left"/>
      <w:pPr>
        <w:ind w:left="1080" w:hanging="720"/>
      </w:pPr>
      <w:rPr>
        <w:rFonts w:hint="default"/>
      </w:rPr>
    </w:lvl>
    <w:lvl w:ilvl="1" w:tplc="7D6629D0">
      <w:numFmt w:val="bullet"/>
      <w:lvlText w:val="•"/>
      <w:lvlJc w:val="left"/>
      <w:pPr>
        <w:ind w:left="1440" w:hanging="360"/>
      </w:pPr>
      <w:rPr>
        <w:rFonts w:ascii="Calibri" w:eastAsiaTheme="minorHAnsi" w:hAnsi="Calibri" w:cs="Calibri"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ac Donovan">
    <w15:presenceInfo w15:providerId="AD" w15:userId="S::1803745@student.uwtsd.ac.uk::00b474f6-3d44-4bef-a4de-3cfb80716eaa"/>
  </w15:person>
  <w15:person w15:author="Jac Donovan (1803745)">
    <w15:presenceInfo w15:providerId="AD" w15:userId="S-1-5-21-809251214-2178901256-4152538893-4948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0BA"/>
    <w:rsid w:val="0002708F"/>
    <w:rsid w:val="00034AD3"/>
    <w:rsid w:val="00050F3B"/>
    <w:rsid w:val="00060391"/>
    <w:rsid w:val="00064B7E"/>
    <w:rsid w:val="00082F00"/>
    <w:rsid w:val="000F667C"/>
    <w:rsid w:val="00121376"/>
    <w:rsid w:val="0013076A"/>
    <w:rsid w:val="00131792"/>
    <w:rsid w:val="00175B9F"/>
    <w:rsid w:val="00195BD6"/>
    <w:rsid w:val="001B7EFF"/>
    <w:rsid w:val="00200C8F"/>
    <w:rsid w:val="00211627"/>
    <w:rsid w:val="00234DFB"/>
    <w:rsid w:val="00236183"/>
    <w:rsid w:val="00241E53"/>
    <w:rsid w:val="00253225"/>
    <w:rsid w:val="00270C76"/>
    <w:rsid w:val="00272651"/>
    <w:rsid w:val="00284619"/>
    <w:rsid w:val="00297307"/>
    <w:rsid w:val="00311287"/>
    <w:rsid w:val="00372501"/>
    <w:rsid w:val="003A5F23"/>
    <w:rsid w:val="003F029F"/>
    <w:rsid w:val="004051A9"/>
    <w:rsid w:val="0041297C"/>
    <w:rsid w:val="00416EFC"/>
    <w:rsid w:val="00430687"/>
    <w:rsid w:val="00461CE0"/>
    <w:rsid w:val="00494BA7"/>
    <w:rsid w:val="004B3EC3"/>
    <w:rsid w:val="004F4470"/>
    <w:rsid w:val="00514233"/>
    <w:rsid w:val="00521564"/>
    <w:rsid w:val="005236AE"/>
    <w:rsid w:val="00523F7F"/>
    <w:rsid w:val="00530AEB"/>
    <w:rsid w:val="005662FB"/>
    <w:rsid w:val="00582B47"/>
    <w:rsid w:val="0059621F"/>
    <w:rsid w:val="005A7C6E"/>
    <w:rsid w:val="005C4B1A"/>
    <w:rsid w:val="005D09C5"/>
    <w:rsid w:val="005F442B"/>
    <w:rsid w:val="00616C0B"/>
    <w:rsid w:val="0065174C"/>
    <w:rsid w:val="00655867"/>
    <w:rsid w:val="0069131D"/>
    <w:rsid w:val="006D04D4"/>
    <w:rsid w:val="006E2933"/>
    <w:rsid w:val="00721CD4"/>
    <w:rsid w:val="00761C19"/>
    <w:rsid w:val="00773AF0"/>
    <w:rsid w:val="00777603"/>
    <w:rsid w:val="00793ABC"/>
    <w:rsid w:val="007B22AA"/>
    <w:rsid w:val="007B28C7"/>
    <w:rsid w:val="007C16CC"/>
    <w:rsid w:val="007D376C"/>
    <w:rsid w:val="008026EC"/>
    <w:rsid w:val="00850956"/>
    <w:rsid w:val="0085554C"/>
    <w:rsid w:val="0087130A"/>
    <w:rsid w:val="00936EDC"/>
    <w:rsid w:val="0094136D"/>
    <w:rsid w:val="00954128"/>
    <w:rsid w:val="00954F24"/>
    <w:rsid w:val="009716BD"/>
    <w:rsid w:val="0097305F"/>
    <w:rsid w:val="009D28A2"/>
    <w:rsid w:val="00A568A7"/>
    <w:rsid w:val="00AD40A8"/>
    <w:rsid w:val="00AD5297"/>
    <w:rsid w:val="00AD529F"/>
    <w:rsid w:val="00AF44FF"/>
    <w:rsid w:val="00B25D6C"/>
    <w:rsid w:val="00B267A7"/>
    <w:rsid w:val="00B416AC"/>
    <w:rsid w:val="00B454F3"/>
    <w:rsid w:val="00B530BE"/>
    <w:rsid w:val="00B56364"/>
    <w:rsid w:val="00B62DDB"/>
    <w:rsid w:val="00C90037"/>
    <w:rsid w:val="00D13300"/>
    <w:rsid w:val="00D24656"/>
    <w:rsid w:val="00D51C04"/>
    <w:rsid w:val="00D5578E"/>
    <w:rsid w:val="00D57082"/>
    <w:rsid w:val="00D60BF1"/>
    <w:rsid w:val="00D704F6"/>
    <w:rsid w:val="00DE08DE"/>
    <w:rsid w:val="00E03AC9"/>
    <w:rsid w:val="00E13BDB"/>
    <w:rsid w:val="00E21F6F"/>
    <w:rsid w:val="00E32D55"/>
    <w:rsid w:val="00E64DA5"/>
    <w:rsid w:val="00E665CE"/>
    <w:rsid w:val="00EC2586"/>
    <w:rsid w:val="00ED55BF"/>
    <w:rsid w:val="00F1130E"/>
    <w:rsid w:val="00F26B36"/>
    <w:rsid w:val="00F41EFF"/>
    <w:rsid w:val="00F730BA"/>
    <w:rsid w:val="00F74F69"/>
    <w:rsid w:val="00FA5FEE"/>
    <w:rsid w:val="00FA689B"/>
    <w:rsid w:val="00FC72B0"/>
    <w:rsid w:val="00FE35E5"/>
    <w:rsid w:val="00FF296E"/>
    <w:rsid w:val="00FF6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5457A7"/>
  <w14:defaultImageDpi w14:val="32767"/>
  <w15:chartTrackingRefBased/>
  <w15:docId w15:val="{5A78591B-0B7D-4D42-A79E-F74D35EF7C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link w:val="Heading1Char"/>
    <w:uiPriority w:val="9"/>
    <w:qFormat/>
    <w:rsid w:val="00E03AC9"/>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41297C"/>
    <w:rPr>
      <w:sz w:val="16"/>
      <w:szCs w:val="16"/>
    </w:rPr>
  </w:style>
  <w:style w:type="paragraph" w:styleId="CommentText">
    <w:name w:val="annotation text"/>
    <w:basedOn w:val="Normal"/>
    <w:link w:val="CommentTextChar"/>
    <w:uiPriority w:val="99"/>
    <w:semiHidden/>
    <w:unhideWhenUsed/>
    <w:rsid w:val="0041297C"/>
    <w:pPr>
      <w:spacing w:after="160"/>
    </w:pPr>
    <w:rPr>
      <w:sz w:val="20"/>
      <w:szCs w:val="20"/>
    </w:rPr>
  </w:style>
  <w:style w:type="character" w:customStyle="1" w:styleId="CommentTextChar">
    <w:name w:val="Comment Text Char"/>
    <w:basedOn w:val="DefaultParagraphFont"/>
    <w:link w:val="CommentText"/>
    <w:uiPriority w:val="99"/>
    <w:semiHidden/>
    <w:rsid w:val="0041297C"/>
    <w:rPr>
      <w:sz w:val="20"/>
      <w:szCs w:val="20"/>
    </w:rPr>
  </w:style>
  <w:style w:type="paragraph" w:styleId="BalloonText">
    <w:name w:val="Balloon Text"/>
    <w:basedOn w:val="Normal"/>
    <w:link w:val="BalloonTextChar"/>
    <w:uiPriority w:val="99"/>
    <w:semiHidden/>
    <w:unhideWhenUsed/>
    <w:rsid w:val="0041297C"/>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41297C"/>
    <w:rPr>
      <w:rFonts w:ascii="Times New Roman" w:hAnsi="Times New Roman" w:cs="Times New Roman"/>
      <w:sz w:val="18"/>
      <w:szCs w:val="18"/>
    </w:rPr>
  </w:style>
  <w:style w:type="paragraph" w:styleId="CommentSubject">
    <w:name w:val="annotation subject"/>
    <w:basedOn w:val="CommentText"/>
    <w:next w:val="CommentText"/>
    <w:link w:val="CommentSubjectChar"/>
    <w:uiPriority w:val="99"/>
    <w:semiHidden/>
    <w:unhideWhenUsed/>
    <w:rsid w:val="00761C19"/>
    <w:pPr>
      <w:spacing w:after="0"/>
    </w:pPr>
    <w:rPr>
      <w:b/>
      <w:bCs/>
    </w:rPr>
  </w:style>
  <w:style w:type="character" w:customStyle="1" w:styleId="CommentSubjectChar">
    <w:name w:val="Comment Subject Char"/>
    <w:basedOn w:val="CommentTextChar"/>
    <w:link w:val="CommentSubject"/>
    <w:uiPriority w:val="99"/>
    <w:semiHidden/>
    <w:rsid w:val="00761C19"/>
    <w:rPr>
      <w:b/>
      <w:bCs/>
      <w:sz w:val="20"/>
      <w:szCs w:val="20"/>
    </w:rPr>
  </w:style>
  <w:style w:type="character" w:customStyle="1" w:styleId="Heading1Char">
    <w:name w:val="Heading 1 Char"/>
    <w:basedOn w:val="DefaultParagraphFont"/>
    <w:link w:val="Heading1"/>
    <w:uiPriority w:val="9"/>
    <w:rsid w:val="00E03AC9"/>
    <w:rPr>
      <w:rFonts w:ascii="Times New Roman" w:eastAsia="Times New Roman" w:hAnsi="Times New Roman" w:cs="Times New Roman"/>
      <w:b/>
      <w:bCs/>
      <w:kern w:val="36"/>
      <w:sz w:val="48"/>
      <w:szCs w:val="48"/>
    </w:rPr>
  </w:style>
  <w:style w:type="paragraph" w:styleId="ListParagraph">
    <w:name w:val="List Paragraph"/>
    <w:basedOn w:val="Normal"/>
    <w:uiPriority w:val="34"/>
    <w:qFormat/>
    <w:rsid w:val="00234DFB"/>
    <w:pPr>
      <w:spacing w:after="160" w:line="259" w:lineRule="auto"/>
      <w:ind w:left="720"/>
      <w:contextualSpacing/>
    </w:pPr>
    <w:rPr>
      <w:sz w:val="22"/>
      <w:szCs w:val="22"/>
    </w:rPr>
  </w:style>
  <w:style w:type="character" w:styleId="Hyperlink">
    <w:name w:val="Hyperlink"/>
    <w:basedOn w:val="DefaultParagraphFont"/>
    <w:uiPriority w:val="99"/>
    <w:semiHidden/>
    <w:unhideWhenUsed/>
    <w:rsid w:val="00F1130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1036722">
      <w:bodyDiv w:val="1"/>
      <w:marLeft w:val="0"/>
      <w:marRight w:val="0"/>
      <w:marTop w:val="0"/>
      <w:marBottom w:val="0"/>
      <w:divBdr>
        <w:top w:val="none" w:sz="0" w:space="0" w:color="auto"/>
        <w:left w:val="none" w:sz="0" w:space="0" w:color="auto"/>
        <w:bottom w:val="none" w:sz="0" w:space="0" w:color="auto"/>
        <w:right w:val="none" w:sz="0" w:space="0" w:color="auto"/>
      </w:divBdr>
    </w:div>
    <w:div w:id="820076303">
      <w:bodyDiv w:val="1"/>
      <w:marLeft w:val="0"/>
      <w:marRight w:val="0"/>
      <w:marTop w:val="0"/>
      <w:marBottom w:val="0"/>
      <w:divBdr>
        <w:top w:val="none" w:sz="0" w:space="0" w:color="auto"/>
        <w:left w:val="none" w:sz="0" w:space="0" w:color="auto"/>
        <w:bottom w:val="none" w:sz="0" w:space="0" w:color="auto"/>
        <w:right w:val="none" w:sz="0" w:space="0" w:color="auto"/>
      </w:divBdr>
    </w:div>
    <w:div w:id="1415928836">
      <w:bodyDiv w:val="1"/>
      <w:marLeft w:val="0"/>
      <w:marRight w:val="0"/>
      <w:marTop w:val="0"/>
      <w:marBottom w:val="0"/>
      <w:divBdr>
        <w:top w:val="none" w:sz="0" w:space="0" w:color="auto"/>
        <w:left w:val="none" w:sz="0" w:space="0" w:color="auto"/>
        <w:bottom w:val="none" w:sz="0" w:space="0" w:color="auto"/>
        <w:right w:val="none" w:sz="0" w:space="0" w:color="auto"/>
      </w:divBdr>
    </w:div>
    <w:div w:id="1823041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1" Type="http://schemas.openxmlformats.org/officeDocument/2006/relationships/hyperlink" Target="http://psychclassics.yorku.ca/Pavlov/" TargetMode="External"/></Relationship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microsoft.com/office/2016/09/relationships/commentsIds" Target="commentsIds.xml"/><Relationship Id="rId2" Type="http://schemas.openxmlformats.org/officeDocument/2006/relationships/styles" Target="styles.xml"/><Relationship Id="rId1" Type="http://schemas.openxmlformats.org/officeDocument/2006/relationships/numbering" Target="numbering.xml"/><Relationship Id="rId6" Type="http://schemas.microsoft.com/office/2011/relationships/commentsExtended" Target="commentsExtended.xml"/><Relationship Id="rId5" Type="http://schemas.openxmlformats.org/officeDocument/2006/relationships/comments" Target="comments.xml"/><Relationship Id="rId10" Type="http://schemas.openxmlformats.org/officeDocument/2006/relationships/theme" Target="theme/theme1.xml"/><Relationship Id="rId4" Type="http://schemas.openxmlformats.org/officeDocument/2006/relationships/webSettings" Target="webSettings.xml"/><Relationship Id="rId9"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149</TotalTime>
  <Pages>3</Pages>
  <Words>1335</Words>
  <Characters>7614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 Donovan</dc:creator>
  <cp:keywords/>
  <dc:description/>
  <cp:lastModifiedBy>Jac Donovan</cp:lastModifiedBy>
  <cp:revision>87</cp:revision>
  <dcterms:created xsi:type="dcterms:W3CDTF">2018-11-20T20:48:00Z</dcterms:created>
  <dcterms:modified xsi:type="dcterms:W3CDTF">2018-11-23T16:26:00Z</dcterms:modified>
</cp:coreProperties>
</file>