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0047863"/>
        <w:docPartObj>
          <w:docPartGallery w:val="Cover Pages"/>
          <w:docPartUnique/>
        </w:docPartObj>
      </w:sdtPr>
      <w:sdtEndPr/>
      <w:sdtContent>
        <w:p w14:paraId="58BC7176" w14:textId="5B0BD49D" w:rsidR="007818D0" w:rsidRDefault="007818D0">
          <w:r>
            <w:rPr>
              <w:noProof/>
            </w:rPr>
            <mc:AlternateContent>
              <mc:Choice Requires="wps">
                <w:drawing>
                  <wp:anchor distT="0" distB="0" distL="114300" distR="114300" simplePos="0" relativeHeight="251664384" behindDoc="0" locked="0" layoutInCell="1" allowOverlap="1" wp14:anchorId="5059A1FE" wp14:editId="19A87D3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9CDA13E" w14:textId="06E7D01C" w:rsidR="007818D0" w:rsidRDefault="000B2B79">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818D0">
                                      <w:rPr>
                                        <w:noProof/>
                                        <w:color w:val="0E2841" w:themeColor="text2"/>
                                      </w:rPr>
                                      <w:t>Kristian Krasimirov Gadzhev (2414422)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059A1FE"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9CDA13E" w14:textId="06E7D01C" w:rsidR="007818D0" w:rsidRDefault="000B2B79">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818D0">
                                <w:rPr>
                                  <w:noProof/>
                                  <w:color w:val="0E2841" w:themeColor="text2"/>
                                </w:rPr>
                                <w:t>Kristian Krasimirov Gadzhev (2414422)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FD88F0E" wp14:editId="61F4F16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8C4CF0" w14:textId="77777777" w:rsidR="007818D0" w:rsidRDefault="007818D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FD88F0E"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7B8C4CF0" w14:textId="77777777" w:rsidR="007818D0" w:rsidRDefault="007818D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CDD52FC" wp14:editId="21C5563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EFF3C9" w14:textId="7A3CABC3" w:rsidR="007818D0" w:rsidRDefault="000B2B7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818D0">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CDD52FC"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9EFF3C9" w14:textId="7A3CABC3" w:rsidR="007818D0" w:rsidRDefault="000B2B7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7818D0">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A89D041" wp14:editId="040717A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433B73"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F22DA1A" wp14:editId="1715E4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0A496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DD98615" wp14:editId="5CF9AD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kern w:val="0"/>
                                    <w:sz w:val="56"/>
                                    <w:szCs w:val="56"/>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33C879" w14:textId="2A3EC9AC" w:rsidR="007818D0" w:rsidRPr="007818D0" w:rsidRDefault="007818D0">
                                    <w:pPr>
                                      <w:spacing w:line="240" w:lineRule="auto"/>
                                      <w:rPr>
                                        <w:rFonts w:asciiTheme="majorHAnsi" w:eastAsiaTheme="majorEastAsia" w:hAnsiTheme="majorHAnsi" w:cstheme="majorBidi"/>
                                        <w:noProof/>
                                        <w:color w:val="156082" w:themeColor="accent1"/>
                                        <w:sz w:val="56"/>
                                        <w:szCs w:val="56"/>
                                      </w:rPr>
                                    </w:pPr>
                                    <w:r w:rsidRPr="007818D0">
                                      <w:rPr>
                                        <w:kern w:val="0"/>
                                        <w:sz w:val="56"/>
                                        <w:szCs w:val="56"/>
                                        <w14:ligatures w14:val="none"/>
                                      </w:rPr>
                                      <w:t>Strategic Human Resource Management Report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B9E993B" w14:textId="65204B56" w:rsidR="007818D0" w:rsidRDefault="007818D0">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DD98615"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kern w:val="0"/>
                              <w:sz w:val="56"/>
                              <w:szCs w:val="56"/>
                              <w14:ligatures w14:val="non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33C879" w14:textId="2A3EC9AC" w:rsidR="007818D0" w:rsidRPr="007818D0" w:rsidRDefault="007818D0">
                              <w:pPr>
                                <w:spacing w:line="240" w:lineRule="auto"/>
                                <w:rPr>
                                  <w:rFonts w:asciiTheme="majorHAnsi" w:eastAsiaTheme="majorEastAsia" w:hAnsiTheme="majorHAnsi" w:cstheme="majorBidi"/>
                                  <w:noProof/>
                                  <w:color w:val="156082" w:themeColor="accent1"/>
                                  <w:sz w:val="56"/>
                                  <w:szCs w:val="56"/>
                                </w:rPr>
                              </w:pPr>
                              <w:r w:rsidRPr="007818D0">
                                <w:rPr>
                                  <w:kern w:val="0"/>
                                  <w:sz w:val="56"/>
                                  <w:szCs w:val="56"/>
                                  <w14:ligatures w14:val="none"/>
                                </w:rPr>
                                <w:t>Strategic Human Resource Management Report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5B9E993B" w14:textId="65204B56" w:rsidR="007818D0" w:rsidRDefault="007818D0">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0BC60B4B" w14:textId="00D494C4" w:rsidR="007818D0" w:rsidRDefault="007818D0">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857187839"/>
        <w:docPartObj>
          <w:docPartGallery w:val="Table of Contents"/>
          <w:docPartUnique/>
        </w:docPartObj>
      </w:sdtPr>
      <w:sdtEndPr>
        <w:rPr>
          <w:b/>
          <w:bCs/>
          <w:noProof/>
        </w:rPr>
      </w:sdtEndPr>
      <w:sdtContent>
        <w:p w14:paraId="44E93B53" w14:textId="6698B78A" w:rsidR="007818D0" w:rsidRDefault="007818D0">
          <w:pPr>
            <w:pStyle w:val="TOCHeading"/>
          </w:pPr>
          <w:r>
            <w:t>Contents</w:t>
          </w:r>
        </w:p>
        <w:p w14:paraId="3A2A5BBF" w14:textId="4583FF9D" w:rsidR="007818D0" w:rsidRDefault="007818D0">
          <w:pPr>
            <w:pStyle w:val="TOC1"/>
            <w:tabs>
              <w:tab w:val="right" w:leader="dot" w:pos="9016"/>
            </w:tabs>
            <w:rPr>
              <w:noProof/>
            </w:rPr>
          </w:pPr>
          <w:r>
            <w:fldChar w:fldCharType="begin"/>
          </w:r>
          <w:r>
            <w:instrText xml:space="preserve"> TOC \o "1-3" \h \z \u </w:instrText>
          </w:r>
          <w:r>
            <w:fldChar w:fldCharType="separate"/>
          </w:r>
          <w:hyperlink w:anchor="_Toc235802651" w:history="1">
            <w:r w:rsidRPr="00313A37">
              <w:rPr>
                <w:rStyle w:val="Hyperlink"/>
                <w:noProof/>
              </w:rPr>
              <w:t>Strategic Human Resource Management Report: Addressing Contemporary HR Challenges at Tesco PLC</w:t>
            </w:r>
            <w:r>
              <w:rPr>
                <w:noProof/>
                <w:webHidden/>
              </w:rPr>
              <w:tab/>
            </w:r>
            <w:r>
              <w:rPr>
                <w:noProof/>
                <w:webHidden/>
              </w:rPr>
              <w:fldChar w:fldCharType="begin"/>
            </w:r>
            <w:r>
              <w:rPr>
                <w:noProof/>
                <w:webHidden/>
              </w:rPr>
              <w:instrText xml:space="preserve"> PAGEREF _Toc235802651 \h </w:instrText>
            </w:r>
            <w:r>
              <w:rPr>
                <w:noProof/>
                <w:webHidden/>
              </w:rPr>
            </w:r>
            <w:r>
              <w:rPr>
                <w:noProof/>
                <w:webHidden/>
              </w:rPr>
              <w:fldChar w:fldCharType="separate"/>
            </w:r>
            <w:r>
              <w:rPr>
                <w:noProof/>
                <w:webHidden/>
              </w:rPr>
              <w:t>2</w:t>
            </w:r>
            <w:r>
              <w:rPr>
                <w:noProof/>
                <w:webHidden/>
              </w:rPr>
              <w:fldChar w:fldCharType="end"/>
            </w:r>
          </w:hyperlink>
        </w:p>
        <w:p w14:paraId="060E80E3" w14:textId="2709F45C" w:rsidR="007818D0" w:rsidRDefault="007818D0">
          <w:pPr>
            <w:pStyle w:val="TOC1"/>
            <w:tabs>
              <w:tab w:val="right" w:leader="dot" w:pos="9016"/>
            </w:tabs>
            <w:rPr>
              <w:noProof/>
            </w:rPr>
          </w:pPr>
          <w:hyperlink w:anchor="_Toc235802652" w:history="1">
            <w:r w:rsidRPr="00313A37">
              <w:rPr>
                <w:rStyle w:val="Hyperlink"/>
                <w:noProof/>
              </w:rPr>
              <w:t>Introduction, Scope, and Background</w:t>
            </w:r>
            <w:r>
              <w:rPr>
                <w:noProof/>
                <w:webHidden/>
              </w:rPr>
              <w:tab/>
            </w:r>
            <w:r>
              <w:rPr>
                <w:noProof/>
                <w:webHidden/>
              </w:rPr>
              <w:fldChar w:fldCharType="begin"/>
            </w:r>
            <w:r>
              <w:rPr>
                <w:noProof/>
                <w:webHidden/>
              </w:rPr>
              <w:instrText xml:space="preserve"> PAGEREF _Toc235802652 \h </w:instrText>
            </w:r>
            <w:r>
              <w:rPr>
                <w:noProof/>
                <w:webHidden/>
              </w:rPr>
            </w:r>
            <w:r>
              <w:rPr>
                <w:noProof/>
                <w:webHidden/>
              </w:rPr>
              <w:fldChar w:fldCharType="separate"/>
            </w:r>
            <w:r>
              <w:rPr>
                <w:noProof/>
                <w:webHidden/>
              </w:rPr>
              <w:t>2</w:t>
            </w:r>
            <w:r>
              <w:rPr>
                <w:noProof/>
                <w:webHidden/>
              </w:rPr>
              <w:fldChar w:fldCharType="end"/>
            </w:r>
          </w:hyperlink>
        </w:p>
        <w:p w14:paraId="7573376A" w14:textId="6FB1D7A3" w:rsidR="007818D0" w:rsidRDefault="007818D0">
          <w:pPr>
            <w:pStyle w:val="TOC2"/>
            <w:tabs>
              <w:tab w:val="right" w:leader="dot" w:pos="9016"/>
            </w:tabs>
            <w:rPr>
              <w:noProof/>
            </w:rPr>
          </w:pPr>
          <w:hyperlink w:anchor="_Toc235802653" w:history="1">
            <w:r w:rsidRPr="00313A37">
              <w:rPr>
                <w:rStyle w:val="Hyperlink"/>
                <w:noProof/>
              </w:rPr>
              <w:t>Introduction &amp; Purpose</w:t>
            </w:r>
            <w:r>
              <w:rPr>
                <w:noProof/>
                <w:webHidden/>
              </w:rPr>
              <w:tab/>
            </w:r>
            <w:r>
              <w:rPr>
                <w:noProof/>
                <w:webHidden/>
              </w:rPr>
              <w:fldChar w:fldCharType="begin"/>
            </w:r>
            <w:r>
              <w:rPr>
                <w:noProof/>
                <w:webHidden/>
              </w:rPr>
              <w:instrText xml:space="preserve"> PAGEREF _Toc235802653 \h </w:instrText>
            </w:r>
            <w:r>
              <w:rPr>
                <w:noProof/>
                <w:webHidden/>
              </w:rPr>
            </w:r>
            <w:r>
              <w:rPr>
                <w:noProof/>
                <w:webHidden/>
              </w:rPr>
              <w:fldChar w:fldCharType="separate"/>
            </w:r>
            <w:r>
              <w:rPr>
                <w:noProof/>
                <w:webHidden/>
              </w:rPr>
              <w:t>2</w:t>
            </w:r>
            <w:r>
              <w:rPr>
                <w:noProof/>
                <w:webHidden/>
              </w:rPr>
              <w:fldChar w:fldCharType="end"/>
            </w:r>
          </w:hyperlink>
        </w:p>
        <w:p w14:paraId="6021CB20" w14:textId="69AE2BBE" w:rsidR="007818D0" w:rsidRDefault="007818D0">
          <w:pPr>
            <w:pStyle w:val="TOC2"/>
            <w:tabs>
              <w:tab w:val="right" w:leader="dot" w:pos="9016"/>
            </w:tabs>
            <w:rPr>
              <w:noProof/>
            </w:rPr>
          </w:pPr>
          <w:hyperlink w:anchor="_Toc235802654" w:history="1">
            <w:r w:rsidRPr="00313A37">
              <w:rPr>
                <w:rStyle w:val="Hyperlink"/>
                <w:noProof/>
              </w:rPr>
              <w:t>Organisational Scope</w:t>
            </w:r>
            <w:r>
              <w:rPr>
                <w:noProof/>
                <w:webHidden/>
              </w:rPr>
              <w:tab/>
            </w:r>
            <w:r>
              <w:rPr>
                <w:noProof/>
                <w:webHidden/>
              </w:rPr>
              <w:fldChar w:fldCharType="begin"/>
            </w:r>
            <w:r>
              <w:rPr>
                <w:noProof/>
                <w:webHidden/>
              </w:rPr>
              <w:instrText xml:space="preserve"> PAGEREF _Toc235802654 \h </w:instrText>
            </w:r>
            <w:r>
              <w:rPr>
                <w:noProof/>
                <w:webHidden/>
              </w:rPr>
            </w:r>
            <w:r>
              <w:rPr>
                <w:noProof/>
                <w:webHidden/>
              </w:rPr>
              <w:fldChar w:fldCharType="separate"/>
            </w:r>
            <w:r>
              <w:rPr>
                <w:noProof/>
                <w:webHidden/>
              </w:rPr>
              <w:t>2</w:t>
            </w:r>
            <w:r>
              <w:rPr>
                <w:noProof/>
                <w:webHidden/>
              </w:rPr>
              <w:fldChar w:fldCharType="end"/>
            </w:r>
          </w:hyperlink>
        </w:p>
        <w:p w14:paraId="0B7A80F1" w14:textId="41C1471A" w:rsidR="007818D0" w:rsidRDefault="007818D0">
          <w:pPr>
            <w:pStyle w:val="TOC1"/>
            <w:tabs>
              <w:tab w:val="left" w:pos="480"/>
              <w:tab w:val="right" w:leader="dot" w:pos="9016"/>
            </w:tabs>
            <w:rPr>
              <w:noProof/>
            </w:rPr>
          </w:pPr>
          <w:hyperlink w:anchor="_Toc235802655" w:history="1">
            <w:r w:rsidRPr="00313A37">
              <w:rPr>
                <w:rStyle w:val="Hyperlink"/>
                <w:noProof/>
              </w:rPr>
              <w:t>1.</w:t>
            </w:r>
            <w:r>
              <w:rPr>
                <w:noProof/>
              </w:rPr>
              <w:tab/>
            </w:r>
            <w:r w:rsidRPr="00313A37">
              <w:rPr>
                <w:rStyle w:val="Hyperlink"/>
                <w:noProof/>
              </w:rPr>
              <w:t>Explanation of Key Factors</w:t>
            </w:r>
            <w:r>
              <w:rPr>
                <w:noProof/>
                <w:webHidden/>
              </w:rPr>
              <w:tab/>
            </w:r>
            <w:r>
              <w:rPr>
                <w:noProof/>
                <w:webHidden/>
              </w:rPr>
              <w:fldChar w:fldCharType="begin"/>
            </w:r>
            <w:r>
              <w:rPr>
                <w:noProof/>
                <w:webHidden/>
              </w:rPr>
              <w:instrText xml:space="preserve"> PAGEREF _Toc235802655 \h </w:instrText>
            </w:r>
            <w:r>
              <w:rPr>
                <w:noProof/>
                <w:webHidden/>
              </w:rPr>
            </w:r>
            <w:r>
              <w:rPr>
                <w:noProof/>
                <w:webHidden/>
              </w:rPr>
              <w:fldChar w:fldCharType="separate"/>
            </w:r>
            <w:r>
              <w:rPr>
                <w:noProof/>
                <w:webHidden/>
              </w:rPr>
              <w:t>3</w:t>
            </w:r>
            <w:r>
              <w:rPr>
                <w:noProof/>
                <w:webHidden/>
              </w:rPr>
              <w:fldChar w:fldCharType="end"/>
            </w:r>
          </w:hyperlink>
        </w:p>
        <w:p w14:paraId="75B149C1" w14:textId="36BE8F2F" w:rsidR="007818D0" w:rsidRDefault="007818D0">
          <w:pPr>
            <w:pStyle w:val="TOC2"/>
            <w:tabs>
              <w:tab w:val="right" w:leader="dot" w:pos="9016"/>
            </w:tabs>
            <w:rPr>
              <w:noProof/>
            </w:rPr>
          </w:pPr>
          <w:hyperlink w:anchor="_Toc235802656" w:history="1">
            <w:r w:rsidRPr="00313A37">
              <w:rPr>
                <w:rStyle w:val="Hyperlink"/>
                <w:noProof/>
              </w:rPr>
              <w:t>Adapting to Technological Advancements</w:t>
            </w:r>
            <w:r>
              <w:rPr>
                <w:noProof/>
                <w:webHidden/>
              </w:rPr>
              <w:tab/>
            </w:r>
            <w:r>
              <w:rPr>
                <w:noProof/>
                <w:webHidden/>
              </w:rPr>
              <w:fldChar w:fldCharType="begin"/>
            </w:r>
            <w:r>
              <w:rPr>
                <w:noProof/>
                <w:webHidden/>
              </w:rPr>
              <w:instrText xml:space="preserve"> PAGEREF _Toc235802656 \h </w:instrText>
            </w:r>
            <w:r>
              <w:rPr>
                <w:noProof/>
                <w:webHidden/>
              </w:rPr>
            </w:r>
            <w:r>
              <w:rPr>
                <w:noProof/>
                <w:webHidden/>
              </w:rPr>
              <w:fldChar w:fldCharType="separate"/>
            </w:r>
            <w:r>
              <w:rPr>
                <w:noProof/>
                <w:webHidden/>
              </w:rPr>
              <w:t>3</w:t>
            </w:r>
            <w:r>
              <w:rPr>
                <w:noProof/>
                <w:webHidden/>
              </w:rPr>
              <w:fldChar w:fldCharType="end"/>
            </w:r>
          </w:hyperlink>
        </w:p>
        <w:p w14:paraId="2D6777C3" w14:textId="422255CA" w:rsidR="007818D0" w:rsidRDefault="007818D0">
          <w:pPr>
            <w:pStyle w:val="TOC2"/>
            <w:tabs>
              <w:tab w:val="right" w:leader="dot" w:pos="9016"/>
            </w:tabs>
            <w:rPr>
              <w:noProof/>
            </w:rPr>
          </w:pPr>
          <w:hyperlink w:anchor="_Toc235802657" w:history="1">
            <w:r w:rsidRPr="00313A37">
              <w:rPr>
                <w:rStyle w:val="Hyperlink"/>
                <w:noProof/>
              </w:rPr>
              <w:t>Talent Acquisition and Retention</w:t>
            </w:r>
            <w:r>
              <w:rPr>
                <w:noProof/>
                <w:webHidden/>
              </w:rPr>
              <w:tab/>
            </w:r>
            <w:r>
              <w:rPr>
                <w:noProof/>
                <w:webHidden/>
              </w:rPr>
              <w:fldChar w:fldCharType="begin"/>
            </w:r>
            <w:r>
              <w:rPr>
                <w:noProof/>
                <w:webHidden/>
              </w:rPr>
              <w:instrText xml:space="preserve"> PAGEREF _Toc235802657 \h </w:instrText>
            </w:r>
            <w:r>
              <w:rPr>
                <w:noProof/>
                <w:webHidden/>
              </w:rPr>
            </w:r>
            <w:r>
              <w:rPr>
                <w:noProof/>
                <w:webHidden/>
              </w:rPr>
              <w:fldChar w:fldCharType="separate"/>
            </w:r>
            <w:r>
              <w:rPr>
                <w:noProof/>
                <w:webHidden/>
              </w:rPr>
              <w:t>3</w:t>
            </w:r>
            <w:r>
              <w:rPr>
                <w:noProof/>
                <w:webHidden/>
              </w:rPr>
              <w:fldChar w:fldCharType="end"/>
            </w:r>
          </w:hyperlink>
        </w:p>
        <w:p w14:paraId="756A370C" w14:textId="13905F8B" w:rsidR="007818D0" w:rsidRDefault="007818D0">
          <w:pPr>
            <w:pStyle w:val="TOC2"/>
            <w:tabs>
              <w:tab w:val="right" w:leader="dot" w:pos="9016"/>
            </w:tabs>
            <w:rPr>
              <w:noProof/>
            </w:rPr>
          </w:pPr>
          <w:hyperlink w:anchor="_Toc235802658" w:history="1">
            <w:r w:rsidRPr="00313A37">
              <w:rPr>
                <w:rStyle w:val="Hyperlink"/>
                <w:noProof/>
              </w:rPr>
              <w:t>Diversity, Equity, and Inclusion (DEI)</w:t>
            </w:r>
            <w:r>
              <w:rPr>
                <w:noProof/>
                <w:webHidden/>
              </w:rPr>
              <w:tab/>
            </w:r>
            <w:r>
              <w:rPr>
                <w:noProof/>
                <w:webHidden/>
              </w:rPr>
              <w:fldChar w:fldCharType="begin"/>
            </w:r>
            <w:r>
              <w:rPr>
                <w:noProof/>
                <w:webHidden/>
              </w:rPr>
              <w:instrText xml:space="preserve"> PAGEREF _Toc235802658 \h </w:instrText>
            </w:r>
            <w:r>
              <w:rPr>
                <w:noProof/>
                <w:webHidden/>
              </w:rPr>
            </w:r>
            <w:r>
              <w:rPr>
                <w:noProof/>
                <w:webHidden/>
              </w:rPr>
              <w:fldChar w:fldCharType="separate"/>
            </w:r>
            <w:r>
              <w:rPr>
                <w:noProof/>
                <w:webHidden/>
              </w:rPr>
              <w:t>4</w:t>
            </w:r>
            <w:r>
              <w:rPr>
                <w:noProof/>
                <w:webHidden/>
              </w:rPr>
              <w:fldChar w:fldCharType="end"/>
            </w:r>
          </w:hyperlink>
        </w:p>
        <w:p w14:paraId="06CEC4F1" w14:textId="4418A1EE" w:rsidR="007818D0" w:rsidRDefault="007818D0">
          <w:pPr>
            <w:pStyle w:val="TOC1"/>
            <w:tabs>
              <w:tab w:val="left" w:pos="480"/>
              <w:tab w:val="right" w:leader="dot" w:pos="9016"/>
            </w:tabs>
            <w:rPr>
              <w:noProof/>
            </w:rPr>
          </w:pPr>
          <w:hyperlink w:anchor="_Toc235802659" w:history="1">
            <w:r w:rsidRPr="00313A37">
              <w:rPr>
                <w:rStyle w:val="Hyperlink"/>
                <w:noProof/>
              </w:rPr>
              <w:t>2.</w:t>
            </w:r>
            <w:r>
              <w:rPr>
                <w:noProof/>
              </w:rPr>
              <w:tab/>
            </w:r>
            <w:r w:rsidRPr="00313A37">
              <w:rPr>
                <w:rStyle w:val="Hyperlink"/>
                <w:noProof/>
              </w:rPr>
              <w:t>Evaluation of Contemporary HR Practices</w:t>
            </w:r>
            <w:r>
              <w:rPr>
                <w:noProof/>
                <w:webHidden/>
              </w:rPr>
              <w:tab/>
            </w:r>
            <w:r>
              <w:rPr>
                <w:noProof/>
                <w:webHidden/>
              </w:rPr>
              <w:fldChar w:fldCharType="begin"/>
            </w:r>
            <w:r>
              <w:rPr>
                <w:noProof/>
                <w:webHidden/>
              </w:rPr>
              <w:instrText xml:space="preserve"> PAGEREF _Toc235802659 \h </w:instrText>
            </w:r>
            <w:r>
              <w:rPr>
                <w:noProof/>
                <w:webHidden/>
              </w:rPr>
            </w:r>
            <w:r>
              <w:rPr>
                <w:noProof/>
                <w:webHidden/>
              </w:rPr>
              <w:fldChar w:fldCharType="separate"/>
            </w:r>
            <w:r>
              <w:rPr>
                <w:noProof/>
                <w:webHidden/>
              </w:rPr>
              <w:t>4</w:t>
            </w:r>
            <w:r>
              <w:rPr>
                <w:noProof/>
                <w:webHidden/>
              </w:rPr>
              <w:fldChar w:fldCharType="end"/>
            </w:r>
          </w:hyperlink>
        </w:p>
        <w:p w14:paraId="45661583" w14:textId="75724DE8" w:rsidR="007818D0" w:rsidRDefault="007818D0">
          <w:pPr>
            <w:pStyle w:val="TOC2"/>
            <w:tabs>
              <w:tab w:val="right" w:leader="dot" w:pos="9016"/>
            </w:tabs>
            <w:rPr>
              <w:noProof/>
            </w:rPr>
          </w:pPr>
          <w:hyperlink w:anchor="_Toc235802660" w:history="1">
            <w:r w:rsidRPr="00313A37">
              <w:rPr>
                <w:rStyle w:val="Hyperlink"/>
                <w:noProof/>
              </w:rPr>
              <w:t>Digital HR Systems and Workforce Analytics</w:t>
            </w:r>
            <w:r>
              <w:rPr>
                <w:noProof/>
                <w:webHidden/>
              </w:rPr>
              <w:tab/>
            </w:r>
            <w:r>
              <w:rPr>
                <w:noProof/>
                <w:webHidden/>
              </w:rPr>
              <w:fldChar w:fldCharType="begin"/>
            </w:r>
            <w:r>
              <w:rPr>
                <w:noProof/>
                <w:webHidden/>
              </w:rPr>
              <w:instrText xml:space="preserve"> PAGEREF _Toc235802660 \h </w:instrText>
            </w:r>
            <w:r>
              <w:rPr>
                <w:noProof/>
                <w:webHidden/>
              </w:rPr>
            </w:r>
            <w:r>
              <w:rPr>
                <w:noProof/>
                <w:webHidden/>
              </w:rPr>
              <w:fldChar w:fldCharType="separate"/>
            </w:r>
            <w:r>
              <w:rPr>
                <w:noProof/>
                <w:webHidden/>
              </w:rPr>
              <w:t>4</w:t>
            </w:r>
            <w:r>
              <w:rPr>
                <w:noProof/>
                <w:webHidden/>
              </w:rPr>
              <w:fldChar w:fldCharType="end"/>
            </w:r>
          </w:hyperlink>
        </w:p>
        <w:p w14:paraId="785412C3" w14:textId="1F9378B9" w:rsidR="007818D0" w:rsidRDefault="007818D0">
          <w:pPr>
            <w:pStyle w:val="TOC2"/>
            <w:tabs>
              <w:tab w:val="right" w:leader="dot" w:pos="9016"/>
            </w:tabs>
            <w:rPr>
              <w:noProof/>
            </w:rPr>
          </w:pPr>
          <w:hyperlink w:anchor="_Toc235802661" w:history="1">
            <w:r w:rsidRPr="00313A37">
              <w:rPr>
                <w:rStyle w:val="Hyperlink"/>
                <w:noProof/>
              </w:rPr>
              <w:t>Employer Branding and Strategic Reskilling Pathways</w:t>
            </w:r>
            <w:r>
              <w:rPr>
                <w:noProof/>
                <w:webHidden/>
              </w:rPr>
              <w:tab/>
            </w:r>
            <w:r>
              <w:rPr>
                <w:noProof/>
                <w:webHidden/>
              </w:rPr>
              <w:fldChar w:fldCharType="begin"/>
            </w:r>
            <w:r>
              <w:rPr>
                <w:noProof/>
                <w:webHidden/>
              </w:rPr>
              <w:instrText xml:space="preserve"> PAGEREF _Toc235802661 \h </w:instrText>
            </w:r>
            <w:r>
              <w:rPr>
                <w:noProof/>
                <w:webHidden/>
              </w:rPr>
            </w:r>
            <w:r>
              <w:rPr>
                <w:noProof/>
                <w:webHidden/>
              </w:rPr>
              <w:fldChar w:fldCharType="separate"/>
            </w:r>
            <w:r>
              <w:rPr>
                <w:noProof/>
                <w:webHidden/>
              </w:rPr>
              <w:t>4</w:t>
            </w:r>
            <w:r>
              <w:rPr>
                <w:noProof/>
                <w:webHidden/>
              </w:rPr>
              <w:fldChar w:fldCharType="end"/>
            </w:r>
          </w:hyperlink>
        </w:p>
        <w:p w14:paraId="4C60AA51" w14:textId="2DC08268" w:rsidR="007818D0" w:rsidRDefault="007818D0">
          <w:pPr>
            <w:pStyle w:val="TOC2"/>
            <w:tabs>
              <w:tab w:val="right" w:leader="dot" w:pos="9016"/>
            </w:tabs>
            <w:rPr>
              <w:noProof/>
            </w:rPr>
          </w:pPr>
          <w:hyperlink w:anchor="_Toc235802662" w:history="1">
            <w:r w:rsidRPr="00313A37">
              <w:rPr>
                <w:rStyle w:val="Hyperlink"/>
                <w:noProof/>
              </w:rPr>
              <w:t>Inclusive Recruitment and Targeted DEI Policies</w:t>
            </w:r>
            <w:r>
              <w:rPr>
                <w:noProof/>
                <w:webHidden/>
              </w:rPr>
              <w:tab/>
            </w:r>
            <w:r>
              <w:rPr>
                <w:noProof/>
                <w:webHidden/>
              </w:rPr>
              <w:fldChar w:fldCharType="begin"/>
            </w:r>
            <w:r>
              <w:rPr>
                <w:noProof/>
                <w:webHidden/>
              </w:rPr>
              <w:instrText xml:space="preserve"> PAGEREF _Toc235802662 \h </w:instrText>
            </w:r>
            <w:r>
              <w:rPr>
                <w:noProof/>
                <w:webHidden/>
              </w:rPr>
            </w:r>
            <w:r>
              <w:rPr>
                <w:noProof/>
                <w:webHidden/>
              </w:rPr>
              <w:fldChar w:fldCharType="separate"/>
            </w:r>
            <w:r>
              <w:rPr>
                <w:noProof/>
                <w:webHidden/>
              </w:rPr>
              <w:t>5</w:t>
            </w:r>
            <w:r>
              <w:rPr>
                <w:noProof/>
                <w:webHidden/>
              </w:rPr>
              <w:fldChar w:fldCharType="end"/>
            </w:r>
          </w:hyperlink>
        </w:p>
        <w:p w14:paraId="3372B96C" w14:textId="3746C81B" w:rsidR="007818D0" w:rsidRDefault="007818D0">
          <w:pPr>
            <w:pStyle w:val="TOC1"/>
            <w:tabs>
              <w:tab w:val="left" w:pos="480"/>
              <w:tab w:val="right" w:leader="dot" w:pos="9016"/>
            </w:tabs>
            <w:rPr>
              <w:noProof/>
            </w:rPr>
          </w:pPr>
          <w:hyperlink w:anchor="_Toc235802663" w:history="1">
            <w:r w:rsidRPr="00313A37">
              <w:rPr>
                <w:rStyle w:val="Hyperlink"/>
                <w:noProof/>
              </w:rPr>
              <w:t>4.</w:t>
            </w:r>
            <w:r>
              <w:rPr>
                <w:noProof/>
              </w:rPr>
              <w:tab/>
            </w:r>
            <w:r w:rsidRPr="00313A37">
              <w:rPr>
                <w:rStyle w:val="Hyperlink"/>
                <w:noProof/>
              </w:rPr>
              <w:t>Critical Evaluation of Managerial Implementation</w:t>
            </w:r>
            <w:r>
              <w:rPr>
                <w:noProof/>
                <w:webHidden/>
              </w:rPr>
              <w:tab/>
            </w:r>
            <w:r>
              <w:rPr>
                <w:noProof/>
                <w:webHidden/>
              </w:rPr>
              <w:fldChar w:fldCharType="begin"/>
            </w:r>
            <w:r>
              <w:rPr>
                <w:noProof/>
                <w:webHidden/>
              </w:rPr>
              <w:instrText xml:space="preserve"> PAGEREF _Toc235802663 \h </w:instrText>
            </w:r>
            <w:r>
              <w:rPr>
                <w:noProof/>
                <w:webHidden/>
              </w:rPr>
            </w:r>
            <w:r>
              <w:rPr>
                <w:noProof/>
                <w:webHidden/>
              </w:rPr>
              <w:fldChar w:fldCharType="separate"/>
            </w:r>
            <w:r>
              <w:rPr>
                <w:noProof/>
                <w:webHidden/>
              </w:rPr>
              <w:t>5</w:t>
            </w:r>
            <w:r>
              <w:rPr>
                <w:noProof/>
                <w:webHidden/>
              </w:rPr>
              <w:fldChar w:fldCharType="end"/>
            </w:r>
          </w:hyperlink>
        </w:p>
        <w:p w14:paraId="53402F76" w14:textId="52D2675B" w:rsidR="007818D0" w:rsidRDefault="007818D0">
          <w:pPr>
            <w:pStyle w:val="TOC2"/>
            <w:tabs>
              <w:tab w:val="right" w:leader="dot" w:pos="9016"/>
            </w:tabs>
            <w:rPr>
              <w:noProof/>
            </w:rPr>
          </w:pPr>
          <w:hyperlink w:anchor="_Toc235802664" w:history="1">
            <w:r w:rsidRPr="00313A37">
              <w:rPr>
                <w:rStyle w:val="Hyperlink"/>
                <w:noProof/>
              </w:rPr>
              <w:t>Leadership Accountability &amp; Ownership</w:t>
            </w:r>
            <w:r>
              <w:rPr>
                <w:noProof/>
                <w:webHidden/>
              </w:rPr>
              <w:tab/>
            </w:r>
            <w:r>
              <w:rPr>
                <w:noProof/>
                <w:webHidden/>
              </w:rPr>
              <w:fldChar w:fldCharType="begin"/>
            </w:r>
            <w:r>
              <w:rPr>
                <w:noProof/>
                <w:webHidden/>
              </w:rPr>
              <w:instrText xml:space="preserve"> PAGEREF _Toc235802664 \h </w:instrText>
            </w:r>
            <w:r>
              <w:rPr>
                <w:noProof/>
                <w:webHidden/>
              </w:rPr>
            </w:r>
            <w:r>
              <w:rPr>
                <w:noProof/>
                <w:webHidden/>
              </w:rPr>
              <w:fldChar w:fldCharType="separate"/>
            </w:r>
            <w:r>
              <w:rPr>
                <w:noProof/>
                <w:webHidden/>
              </w:rPr>
              <w:t>5</w:t>
            </w:r>
            <w:r>
              <w:rPr>
                <w:noProof/>
                <w:webHidden/>
              </w:rPr>
              <w:fldChar w:fldCharType="end"/>
            </w:r>
          </w:hyperlink>
        </w:p>
        <w:p w14:paraId="6069A9CB" w14:textId="18577586" w:rsidR="007818D0" w:rsidRDefault="007818D0">
          <w:pPr>
            <w:pStyle w:val="TOC2"/>
            <w:tabs>
              <w:tab w:val="right" w:leader="dot" w:pos="9016"/>
            </w:tabs>
            <w:rPr>
              <w:noProof/>
            </w:rPr>
          </w:pPr>
          <w:hyperlink w:anchor="_Toc235802665" w:history="1">
            <w:r w:rsidRPr="00313A37">
              <w:rPr>
                <w:rStyle w:val="Hyperlink"/>
                <w:noProof/>
              </w:rPr>
              <w:t>Communication Strategies &amp; Managing Change Resistance</w:t>
            </w:r>
            <w:r>
              <w:rPr>
                <w:noProof/>
                <w:webHidden/>
              </w:rPr>
              <w:tab/>
            </w:r>
            <w:r>
              <w:rPr>
                <w:noProof/>
                <w:webHidden/>
              </w:rPr>
              <w:fldChar w:fldCharType="begin"/>
            </w:r>
            <w:r>
              <w:rPr>
                <w:noProof/>
                <w:webHidden/>
              </w:rPr>
              <w:instrText xml:space="preserve"> PAGEREF _Toc235802665 \h </w:instrText>
            </w:r>
            <w:r>
              <w:rPr>
                <w:noProof/>
                <w:webHidden/>
              </w:rPr>
            </w:r>
            <w:r>
              <w:rPr>
                <w:noProof/>
                <w:webHidden/>
              </w:rPr>
              <w:fldChar w:fldCharType="separate"/>
            </w:r>
            <w:r>
              <w:rPr>
                <w:noProof/>
                <w:webHidden/>
              </w:rPr>
              <w:t>6</w:t>
            </w:r>
            <w:r>
              <w:rPr>
                <w:noProof/>
                <w:webHidden/>
              </w:rPr>
              <w:fldChar w:fldCharType="end"/>
            </w:r>
          </w:hyperlink>
        </w:p>
        <w:p w14:paraId="50A3A81D" w14:textId="4D135110" w:rsidR="007818D0" w:rsidRDefault="007818D0">
          <w:pPr>
            <w:pStyle w:val="TOC2"/>
            <w:tabs>
              <w:tab w:val="right" w:leader="dot" w:pos="9016"/>
            </w:tabs>
            <w:rPr>
              <w:noProof/>
            </w:rPr>
          </w:pPr>
          <w:hyperlink w:anchor="_Toc235802666" w:history="1">
            <w:r w:rsidRPr="00313A37">
              <w:rPr>
                <w:rStyle w:val="Hyperlink"/>
                <w:noProof/>
              </w:rPr>
              <w:t>Performance Measurement, Monitoring, and Feedback Loops</w:t>
            </w:r>
            <w:r>
              <w:rPr>
                <w:noProof/>
                <w:webHidden/>
              </w:rPr>
              <w:tab/>
            </w:r>
            <w:r>
              <w:rPr>
                <w:noProof/>
                <w:webHidden/>
              </w:rPr>
              <w:fldChar w:fldCharType="begin"/>
            </w:r>
            <w:r>
              <w:rPr>
                <w:noProof/>
                <w:webHidden/>
              </w:rPr>
              <w:instrText xml:space="preserve"> PAGEREF _Toc235802666 \h </w:instrText>
            </w:r>
            <w:r>
              <w:rPr>
                <w:noProof/>
                <w:webHidden/>
              </w:rPr>
            </w:r>
            <w:r>
              <w:rPr>
                <w:noProof/>
                <w:webHidden/>
              </w:rPr>
              <w:fldChar w:fldCharType="separate"/>
            </w:r>
            <w:r>
              <w:rPr>
                <w:noProof/>
                <w:webHidden/>
              </w:rPr>
              <w:t>6</w:t>
            </w:r>
            <w:r>
              <w:rPr>
                <w:noProof/>
                <w:webHidden/>
              </w:rPr>
              <w:fldChar w:fldCharType="end"/>
            </w:r>
          </w:hyperlink>
        </w:p>
        <w:p w14:paraId="3175326F" w14:textId="6C31AF9C" w:rsidR="007818D0" w:rsidRDefault="007818D0">
          <w:pPr>
            <w:pStyle w:val="TOC2"/>
            <w:tabs>
              <w:tab w:val="right" w:leader="dot" w:pos="9016"/>
            </w:tabs>
            <w:rPr>
              <w:noProof/>
            </w:rPr>
          </w:pPr>
          <w:hyperlink w:anchor="_Toc235802667" w:history="1">
            <w:r w:rsidRPr="00313A37">
              <w:rPr>
                <w:rStyle w:val="Hyperlink"/>
                <w:noProof/>
              </w:rPr>
              <w:t>Cultural Alignment and Overcoming Barriers</w:t>
            </w:r>
            <w:r>
              <w:rPr>
                <w:noProof/>
                <w:webHidden/>
              </w:rPr>
              <w:tab/>
            </w:r>
            <w:r>
              <w:rPr>
                <w:noProof/>
                <w:webHidden/>
              </w:rPr>
              <w:fldChar w:fldCharType="begin"/>
            </w:r>
            <w:r>
              <w:rPr>
                <w:noProof/>
                <w:webHidden/>
              </w:rPr>
              <w:instrText xml:space="preserve"> PAGEREF _Toc235802667 \h </w:instrText>
            </w:r>
            <w:r>
              <w:rPr>
                <w:noProof/>
                <w:webHidden/>
              </w:rPr>
            </w:r>
            <w:r>
              <w:rPr>
                <w:noProof/>
                <w:webHidden/>
              </w:rPr>
              <w:fldChar w:fldCharType="separate"/>
            </w:r>
            <w:r>
              <w:rPr>
                <w:noProof/>
                <w:webHidden/>
              </w:rPr>
              <w:t>7</w:t>
            </w:r>
            <w:r>
              <w:rPr>
                <w:noProof/>
                <w:webHidden/>
              </w:rPr>
              <w:fldChar w:fldCharType="end"/>
            </w:r>
          </w:hyperlink>
        </w:p>
        <w:p w14:paraId="781C9441" w14:textId="0CE3CC44" w:rsidR="007818D0" w:rsidRDefault="007818D0">
          <w:pPr>
            <w:pStyle w:val="TOC1"/>
            <w:tabs>
              <w:tab w:val="left" w:pos="480"/>
              <w:tab w:val="right" w:leader="dot" w:pos="9016"/>
            </w:tabs>
            <w:rPr>
              <w:noProof/>
            </w:rPr>
          </w:pPr>
          <w:hyperlink w:anchor="_Toc235802668" w:history="1">
            <w:r w:rsidRPr="00313A37">
              <w:rPr>
                <w:rStyle w:val="Hyperlink"/>
                <w:noProof/>
              </w:rPr>
              <w:t>5.</w:t>
            </w:r>
            <w:r>
              <w:rPr>
                <w:noProof/>
              </w:rPr>
              <w:tab/>
            </w:r>
            <w:r w:rsidRPr="00313A37">
              <w:rPr>
                <w:rStyle w:val="Hyperlink"/>
                <w:noProof/>
              </w:rPr>
              <w:t>Conclusion &amp; Recommendations</w:t>
            </w:r>
            <w:r>
              <w:rPr>
                <w:noProof/>
                <w:webHidden/>
              </w:rPr>
              <w:tab/>
            </w:r>
            <w:r>
              <w:rPr>
                <w:noProof/>
                <w:webHidden/>
              </w:rPr>
              <w:fldChar w:fldCharType="begin"/>
            </w:r>
            <w:r>
              <w:rPr>
                <w:noProof/>
                <w:webHidden/>
              </w:rPr>
              <w:instrText xml:space="preserve"> PAGEREF _Toc235802668 \h </w:instrText>
            </w:r>
            <w:r>
              <w:rPr>
                <w:noProof/>
                <w:webHidden/>
              </w:rPr>
            </w:r>
            <w:r>
              <w:rPr>
                <w:noProof/>
                <w:webHidden/>
              </w:rPr>
              <w:fldChar w:fldCharType="separate"/>
            </w:r>
            <w:r>
              <w:rPr>
                <w:noProof/>
                <w:webHidden/>
              </w:rPr>
              <w:t>7</w:t>
            </w:r>
            <w:r>
              <w:rPr>
                <w:noProof/>
                <w:webHidden/>
              </w:rPr>
              <w:fldChar w:fldCharType="end"/>
            </w:r>
          </w:hyperlink>
        </w:p>
        <w:p w14:paraId="7B7069D6" w14:textId="5BBEB356" w:rsidR="007818D0" w:rsidRDefault="007818D0">
          <w:pPr>
            <w:pStyle w:val="TOC2"/>
            <w:tabs>
              <w:tab w:val="right" w:leader="dot" w:pos="9016"/>
            </w:tabs>
            <w:rPr>
              <w:noProof/>
            </w:rPr>
          </w:pPr>
          <w:hyperlink w:anchor="_Toc235802669" w:history="1">
            <w:r w:rsidRPr="00313A37">
              <w:rPr>
                <w:rStyle w:val="Hyperlink"/>
                <w:noProof/>
              </w:rPr>
              <w:t>Summary of Key Findings</w:t>
            </w:r>
            <w:r>
              <w:rPr>
                <w:noProof/>
                <w:webHidden/>
              </w:rPr>
              <w:tab/>
            </w:r>
            <w:r>
              <w:rPr>
                <w:noProof/>
                <w:webHidden/>
              </w:rPr>
              <w:fldChar w:fldCharType="begin"/>
            </w:r>
            <w:r>
              <w:rPr>
                <w:noProof/>
                <w:webHidden/>
              </w:rPr>
              <w:instrText xml:space="preserve"> PAGEREF _Toc235802669 \h </w:instrText>
            </w:r>
            <w:r>
              <w:rPr>
                <w:noProof/>
                <w:webHidden/>
              </w:rPr>
            </w:r>
            <w:r>
              <w:rPr>
                <w:noProof/>
                <w:webHidden/>
              </w:rPr>
              <w:fldChar w:fldCharType="separate"/>
            </w:r>
            <w:r>
              <w:rPr>
                <w:noProof/>
                <w:webHidden/>
              </w:rPr>
              <w:t>7</w:t>
            </w:r>
            <w:r>
              <w:rPr>
                <w:noProof/>
                <w:webHidden/>
              </w:rPr>
              <w:fldChar w:fldCharType="end"/>
            </w:r>
          </w:hyperlink>
        </w:p>
        <w:p w14:paraId="22992A0F" w14:textId="24A41373" w:rsidR="007818D0" w:rsidRDefault="007818D0">
          <w:pPr>
            <w:pStyle w:val="TOC2"/>
            <w:tabs>
              <w:tab w:val="right" w:leader="dot" w:pos="9016"/>
            </w:tabs>
            <w:rPr>
              <w:noProof/>
            </w:rPr>
          </w:pPr>
          <w:hyperlink w:anchor="_Toc235802670" w:history="1">
            <w:r w:rsidRPr="00313A37">
              <w:rPr>
                <w:rStyle w:val="Hyperlink"/>
                <w:noProof/>
              </w:rPr>
              <w:t>Actionable &amp; Realistic Recommendations</w:t>
            </w:r>
            <w:r>
              <w:rPr>
                <w:noProof/>
                <w:webHidden/>
              </w:rPr>
              <w:tab/>
            </w:r>
            <w:r>
              <w:rPr>
                <w:noProof/>
                <w:webHidden/>
              </w:rPr>
              <w:fldChar w:fldCharType="begin"/>
            </w:r>
            <w:r>
              <w:rPr>
                <w:noProof/>
                <w:webHidden/>
              </w:rPr>
              <w:instrText xml:space="preserve"> PAGEREF _Toc235802670 \h </w:instrText>
            </w:r>
            <w:r>
              <w:rPr>
                <w:noProof/>
                <w:webHidden/>
              </w:rPr>
            </w:r>
            <w:r>
              <w:rPr>
                <w:noProof/>
                <w:webHidden/>
              </w:rPr>
              <w:fldChar w:fldCharType="separate"/>
            </w:r>
            <w:r>
              <w:rPr>
                <w:noProof/>
                <w:webHidden/>
              </w:rPr>
              <w:t>8</w:t>
            </w:r>
            <w:r>
              <w:rPr>
                <w:noProof/>
                <w:webHidden/>
              </w:rPr>
              <w:fldChar w:fldCharType="end"/>
            </w:r>
          </w:hyperlink>
        </w:p>
        <w:p w14:paraId="68EF49E7" w14:textId="7EA2BB3C" w:rsidR="007818D0" w:rsidRDefault="007818D0">
          <w:pPr>
            <w:pStyle w:val="TOC1"/>
            <w:tabs>
              <w:tab w:val="right" w:leader="dot" w:pos="9016"/>
            </w:tabs>
            <w:rPr>
              <w:noProof/>
            </w:rPr>
          </w:pPr>
          <w:hyperlink w:anchor="_Toc235802671" w:history="1">
            <w:r w:rsidRPr="00313A37">
              <w:rPr>
                <w:rStyle w:val="Hyperlink"/>
                <w:noProof/>
              </w:rPr>
              <w:t>Reference list</w:t>
            </w:r>
            <w:r>
              <w:rPr>
                <w:noProof/>
                <w:webHidden/>
              </w:rPr>
              <w:tab/>
            </w:r>
            <w:r>
              <w:rPr>
                <w:noProof/>
                <w:webHidden/>
              </w:rPr>
              <w:fldChar w:fldCharType="begin"/>
            </w:r>
            <w:r>
              <w:rPr>
                <w:noProof/>
                <w:webHidden/>
              </w:rPr>
              <w:instrText xml:space="preserve"> PAGEREF _Toc235802671 \h </w:instrText>
            </w:r>
            <w:r>
              <w:rPr>
                <w:noProof/>
                <w:webHidden/>
              </w:rPr>
            </w:r>
            <w:r>
              <w:rPr>
                <w:noProof/>
                <w:webHidden/>
              </w:rPr>
              <w:fldChar w:fldCharType="separate"/>
            </w:r>
            <w:r>
              <w:rPr>
                <w:noProof/>
                <w:webHidden/>
              </w:rPr>
              <w:t>9</w:t>
            </w:r>
            <w:r>
              <w:rPr>
                <w:noProof/>
                <w:webHidden/>
              </w:rPr>
              <w:fldChar w:fldCharType="end"/>
            </w:r>
          </w:hyperlink>
        </w:p>
        <w:p w14:paraId="4295C3EE" w14:textId="43F5D699" w:rsidR="007818D0" w:rsidRDefault="007818D0">
          <w:r>
            <w:rPr>
              <w:b/>
              <w:bCs/>
              <w:noProof/>
            </w:rPr>
            <w:fldChar w:fldCharType="end"/>
          </w:r>
        </w:p>
      </w:sdtContent>
    </w:sdt>
    <w:p w14:paraId="6C20C97A" w14:textId="77777777" w:rsidR="007818D0" w:rsidRDefault="007818D0" w:rsidP="00BC3F9F">
      <w:pPr>
        <w:pStyle w:val="Heading1"/>
      </w:pPr>
    </w:p>
    <w:p w14:paraId="45390EEE" w14:textId="6B3A9883" w:rsidR="00E8462F" w:rsidRPr="007818D0" w:rsidRDefault="00E8462F" w:rsidP="00BC3F9F">
      <w:pPr>
        <w:pStyle w:val="Heading1"/>
        <w:rPr>
          <w:rFonts w:ascii="Arial" w:hAnsi="Arial" w:cs="Arial"/>
        </w:rPr>
      </w:pPr>
      <w:bookmarkStart w:id="0" w:name="_Toc235802651"/>
      <w:r w:rsidRPr="007818D0">
        <w:rPr>
          <w:rFonts w:ascii="Arial" w:hAnsi="Arial" w:cs="Arial"/>
        </w:rPr>
        <w:t xml:space="preserve">Strategic </w:t>
      </w:r>
      <w:r w:rsidR="00D922C5">
        <w:rPr>
          <w:rFonts w:ascii="Arial" w:hAnsi="Arial" w:cs="Arial"/>
        </w:rPr>
        <w:t>h</w:t>
      </w:r>
      <w:r w:rsidRPr="007818D0">
        <w:rPr>
          <w:rFonts w:ascii="Arial" w:hAnsi="Arial" w:cs="Arial"/>
        </w:rPr>
        <w:t xml:space="preserve">uman </w:t>
      </w:r>
      <w:r w:rsidR="00D922C5">
        <w:rPr>
          <w:rFonts w:ascii="Arial" w:hAnsi="Arial" w:cs="Arial"/>
        </w:rPr>
        <w:t>r</w:t>
      </w:r>
      <w:r w:rsidRPr="007818D0">
        <w:rPr>
          <w:rFonts w:ascii="Arial" w:hAnsi="Arial" w:cs="Arial"/>
        </w:rPr>
        <w:t xml:space="preserve">esource </w:t>
      </w:r>
      <w:r w:rsidR="00D922C5">
        <w:rPr>
          <w:rFonts w:ascii="Arial" w:hAnsi="Arial" w:cs="Arial"/>
        </w:rPr>
        <w:t>m</w:t>
      </w:r>
      <w:r w:rsidRPr="007818D0">
        <w:rPr>
          <w:rFonts w:ascii="Arial" w:hAnsi="Arial" w:cs="Arial"/>
        </w:rPr>
        <w:t xml:space="preserve">anagement </w:t>
      </w:r>
      <w:r w:rsidR="00D922C5">
        <w:rPr>
          <w:rFonts w:ascii="Arial" w:hAnsi="Arial" w:cs="Arial"/>
        </w:rPr>
        <w:t>r</w:t>
      </w:r>
      <w:r w:rsidRPr="007818D0">
        <w:rPr>
          <w:rFonts w:ascii="Arial" w:hAnsi="Arial" w:cs="Arial"/>
        </w:rPr>
        <w:t xml:space="preserve">eport: Addressing </w:t>
      </w:r>
      <w:r w:rsidR="00D922C5">
        <w:rPr>
          <w:rFonts w:ascii="Arial" w:hAnsi="Arial" w:cs="Arial"/>
        </w:rPr>
        <w:t>c</w:t>
      </w:r>
      <w:r w:rsidRPr="007818D0">
        <w:rPr>
          <w:rFonts w:ascii="Arial" w:hAnsi="Arial" w:cs="Arial"/>
        </w:rPr>
        <w:t xml:space="preserve">ontemporary HR </w:t>
      </w:r>
      <w:r w:rsidR="00D922C5">
        <w:rPr>
          <w:rFonts w:ascii="Arial" w:hAnsi="Arial" w:cs="Arial"/>
        </w:rPr>
        <w:t>c</w:t>
      </w:r>
      <w:r w:rsidRPr="007818D0">
        <w:rPr>
          <w:rFonts w:ascii="Arial" w:hAnsi="Arial" w:cs="Arial"/>
        </w:rPr>
        <w:t>hallenges at Tesco PLC</w:t>
      </w:r>
      <w:bookmarkEnd w:id="0"/>
    </w:p>
    <w:p w14:paraId="6FBB392E" w14:textId="62F5849A" w:rsidR="00BC3F9F" w:rsidRPr="007818D0" w:rsidRDefault="00730D8B" w:rsidP="00EB2D87">
      <w:pPr>
        <w:pStyle w:val="Heading1"/>
        <w:rPr>
          <w:rFonts w:ascii="Arial" w:hAnsi="Arial" w:cs="Arial"/>
        </w:rPr>
      </w:pPr>
      <w:bookmarkStart w:id="1" w:name="_Toc235802652"/>
      <w:r w:rsidRPr="007818D0">
        <w:rPr>
          <w:rFonts w:ascii="Arial" w:hAnsi="Arial" w:cs="Arial"/>
        </w:rPr>
        <w:t xml:space="preserve">Introduction, </w:t>
      </w:r>
      <w:r w:rsidR="00D922C5">
        <w:rPr>
          <w:rFonts w:ascii="Arial" w:hAnsi="Arial" w:cs="Arial"/>
        </w:rPr>
        <w:t>s</w:t>
      </w:r>
      <w:r w:rsidRPr="007818D0">
        <w:rPr>
          <w:rFonts w:ascii="Arial" w:hAnsi="Arial" w:cs="Arial"/>
        </w:rPr>
        <w:t xml:space="preserve">cope, and </w:t>
      </w:r>
      <w:r w:rsidR="00D922C5">
        <w:rPr>
          <w:rFonts w:ascii="Arial" w:hAnsi="Arial" w:cs="Arial"/>
        </w:rPr>
        <w:t>b</w:t>
      </w:r>
      <w:r w:rsidRPr="007818D0">
        <w:rPr>
          <w:rFonts w:ascii="Arial" w:hAnsi="Arial" w:cs="Arial"/>
        </w:rPr>
        <w:t>ackground</w:t>
      </w:r>
      <w:bookmarkEnd w:id="1"/>
    </w:p>
    <w:p w14:paraId="6A146BCF" w14:textId="4A16620E" w:rsidR="00730D8B" w:rsidRPr="007818D0" w:rsidRDefault="00730D8B" w:rsidP="0044305B">
      <w:pPr>
        <w:pStyle w:val="Heading2"/>
        <w:rPr>
          <w:rFonts w:ascii="Arial" w:hAnsi="Arial" w:cs="Arial"/>
        </w:rPr>
      </w:pPr>
      <w:bookmarkStart w:id="2" w:name="_Toc235802653"/>
      <w:r w:rsidRPr="007818D0">
        <w:rPr>
          <w:rFonts w:ascii="Arial" w:hAnsi="Arial" w:cs="Arial"/>
        </w:rPr>
        <w:t xml:space="preserve">Introduction </w:t>
      </w:r>
      <w:r w:rsidR="00D922C5">
        <w:rPr>
          <w:rFonts w:ascii="Arial" w:hAnsi="Arial" w:cs="Arial"/>
        </w:rPr>
        <w:t>and</w:t>
      </w:r>
      <w:r w:rsidRPr="007818D0">
        <w:rPr>
          <w:rFonts w:ascii="Arial" w:hAnsi="Arial" w:cs="Arial"/>
        </w:rPr>
        <w:t xml:space="preserve"> </w:t>
      </w:r>
      <w:bookmarkEnd w:id="2"/>
      <w:r w:rsidR="00D922C5">
        <w:rPr>
          <w:rFonts w:ascii="Arial" w:hAnsi="Arial" w:cs="Arial"/>
        </w:rPr>
        <w:t>p</w:t>
      </w:r>
      <w:r w:rsidR="00D922C5" w:rsidRPr="007818D0">
        <w:rPr>
          <w:rFonts w:ascii="Arial" w:hAnsi="Arial" w:cs="Arial"/>
        </w:rPr>
        <w:t>urpose</w:t>
      </w:r>
    </w:p>
    <w:p w14:paraId="1EEA15AF" w14:textId="4BD44698" w:rsidR="00730D8B" w:rsidRPr="007818D0" w:rsidRDefault="00E83302" w:rsidP="00730D8B">
      <w:pPr>
        <w:rPr>
          <w:rFonts w:ascii="Arial" w:hAnsi="Arial" w:cs="Arial"/>
        </w:rPr>
      </w:pPr>
      <w:r w:rsidRPr="007818D0">
        <w:rPr>
          <w:rFonts w:ascii="Arial" w:hAnsi="Arial" w:cs="Arial"/>
        </w:rPr>
        <w:t>This formal report critically analyses the strategic human resource management (SHRM) challenges facing Tesco PLC, the UK’s largest grocery retailer. Operating in an intensely dynamic sector shaped by rapid digital transformation, changing consumer expectations, and severe macroeconomic pressures, Tesco’s HR function plays a central role in driving organizational success.</w:t>
      </w:r>
    </w:p>
    <w:p w14:paraId="4344B259" w14:textId="1EE8A219" w:rsidR="00B91F56" w:rsidRPr="007818D0" w:rsidRDefault="00B91F56" w:rsidP="00730D8B">
      <w:pPr>
        <w:rPr>
          <w:rFonts w:ascii="Arial" w:hAnsi="Arial" w:cs="Arial"/>
        </w:rPr>
      </w:pPr>
      <w:r w:rsidRPr="007818D0">
        <w:rPr>
          <w:rFonts w:ascii="Arial" w:hAnsi="Arial" w:cs="Arial"/>
        </w:rPr>
        <w:t>Human resource departments need to go beyond administrative processes as traditional retail transforms into integrated, multi-channel ecosystems. They must serve as proactive strategic partners (Ulrich, 1997), proactively coordinating labour culture, technology adoption, and talent capabilities with more general business goals.</w:t>
      </w:r>
    </w:p>
    <w:p w14:paraId="6588AAB6" w14:textId="01E11860" w:rsidR="00534B07" w:rsidRPr="007818D0" w:rsidRDefault="00534B07" w:rsidP="00730D8B">
      <w:pPr>
        <w:rPr>
          <w:rFonts w:ascii="Arial" w:hAnsi="Arial" w:cs="Arial"/>
        </w:rPr>
      </w:pPr>
      <w:r w:rsidRPr="007818D0">
        <w:rPr>
          <w:rFonts w:ascii="Arial" w:hAnsi="Arial" w:cs="Arial"/>
        </w:rPr>
        <w:t>This report's main goals are to analyse Tesco's workforce's strategic environment, appraise its modern HR procedures, and determine how managerial leadership may successfully carry out strategic HR initiatives to preserve competitive advantage and long-term organisational sustainability.</w:t>
      </w:r>
    </w:p>
    <w:p w14:paraId="29B4C028" w14:textId="75AB4675" w:rsidR="00FD010E" w:rsidRPr="007818D0" w:rsidRDefault="00FD010E" w:rsidP="0044305B">
      <w:pPr>
        <w:pStyle w:val="Heading2"/>
        <w:rPr>
          <w:rFonts w:ascii="Arial" w:hAnsi="Arial" w:cs="Arial"/>
        </w:rPr>
      </w:pPr>
      <w:bookmarkStart w:id="3" w:name="_Toc235802654"/>
      <w:r w:rsidRPr="007818D0">
        <w:rPr>
          <w:rFonts w:ascii="Arial" w:hAnsi="Arial" w:cs="Arial"/>
        </w:rPr>
        <w:t xml:space="preserve">Organisational </w:t>
      </w:r>
      <w:r w:rsidR="00D922C5">
        <w:rPr>
          <w:rFonts w:ascii="Arial" w:hAnsi="Arial" w:cs="Arial"/>
        </w:rPr>
        <w:t>s</w:t>
      </w:r>
      <w:r w:rsidRPr="007818D0">
        <w:rPr>
          <w:rFonts w:ascii="Arial" w:hAnsi="Arial" w:cs="Arial"/>
        </w:rPr>
        <w:t>cope</w:t>
      </w:r>
      <w:bookmarkEnd w:id="3"/>
    </w:p>
    <w:p w14:paraId="5157D469" w14:textId="320E9F96" w:rsidR="00FD010E" w:rsidRPr="007818D0" w:rsidRDefault="00121AE3" w:rsidP="00FD010E">
      <w:pPr>
        <w:rPr>
          <w:rFonts w:ascii="Arial" w:hAnsi="Arial" w:cs="Arial"/>
        </w:rPr>
      </w:pPr>
      <w:r w:rsidRPr="007818D0">
        <w:rPr>
          <w:rFonts w:ascii="Arial" w:hAnsi="Arial" w:cs="Arial"/>
        </w:rPr>
        <w:t>Tesco employs more than 330,000 people in its head office, supply chain, distribution facilities, and network of UK stores. This report's focus is on Tesco's UK operations, which include three main workforce segments:</w:t>
      </w:r>
    </w:p>
    <w:p w14:paraId="49655BBB" w14:textId="61A35A46" w:rsidR="00121AE3" w:rsidRPr="007818D0" w:rsidRDefault="00121AE3" w:rsidP="00121AE3">
      <w:pPr>
        <w:rPr>
          <w:rFonts w:ascii="Arial" w:hAnsi="Arial" w:cs="Arial"/>
        </w:rPr>
      </w:pPr>
      <w:r w:rsidRPr="007818D0">
        <w:rPr>
          <w:rFonts w:ascii="Arial" w:hAnsi="Arial" w:cs="Arial"/>
        </w:rPr>
        <w:t xml:space="preserve">1 Frontline </w:t>
      </w:r>
      <w:r w:rsidR="00D922C5">
        <w:rPr>
          <w:rFonts w:ascii="Arial" w:hAnsi="Arial" w:cs="Arial"/>
        </w:rPr>
        <w:t>r</w:t>
      </w:r>
      <w:r w:rsidRPr="007818D0">
        <w:rPr>
          <w:rFonts w:ascii="Arial" w:hAnsi="Arial" w:cs="Arial"/>
        </w:rPr>
        <w:t xml:space="preserve">etail </w:t>
      </w:r>
      <w:r w:rsidR="00D922C5">
        <w:rPr>
          <w:rFonts w:ascii="Arial" w:hAnsi="Arial" w:cs="Arial"/>
        </w:rPr>
        <w:t>o</w:t>
      </w:r>
      <w:r w:rsidRPr="007818D0">
        <w:rPr>
          <w:rFonts w:ascii="Arial" w:hAnsi="Arial" w:cs="Arial"/>
        </w:rPr>
        <w:t>perations: Store colleagues, customer service leads, and checkout teams adapting to automated self-service and checkout-free "GetGo" store formats.</w:t>
      </w:r>
    </w:p>
    <w:p w14:paraId="507CF49E" w14:textId="572B4112" w:rsidR="00121AE3" w:rsidRPr="007818D0" w:rsidRDefault="00121AE3" w:rsidP="00121AE3">
      <w:pPr>
        <w:rPr>
          <w:rFonts w:ascii="Arial" w:hAnsi="Arial" w:cs="Arial"/>
        </w:rPr>
      </w:pPr>
      <w:r w:rsidRPr="007818D0">
        <w:rPr>
          <w:rFonts w:ascii="Arial" w:hAnsi="Arial" w:cs="Arial"/>
        </w:rPr>
        <w:t xml:space="preserve">2 Logistics </w:t>
      </w:r>
      <w:r w:rsidR="00D922C5">
        <w:rPr>
          <w:rFonts w:ascii="Arial" w:hAnsi="Arial" w:cs="Arial"/>
        </w:rPr>
        <w:t>and</w:t>
      </w:r>
      <w:r w:rsidRPr="007818D0">
        <w:rPr>
          <w:rFonts w:ascii="Arial" w:hAnsi="Arial" w:cs="Arial"/>
        </w:rPr>
        <w:t xml:space="preserve"> </w:t>
      </w:r>
      <w:r w:rsidR="00D922C5">
        <w:rPr>
          <w:rFonts w:ascii="Arial" w:hAnsi="Arial" w:cs="Arial"/>
        </w:rPr>
        <w:t>f</w:t>
      </w:r>
      <w:r w:rsidRPr="007818D0">
        <w:rPr>
          <w:rFonts w:ascii="Arial" w:hAnsi="Arial" w:cs="Arial"/>
        </w:rPr>
        <w:t xml:space="preserve">ulfilment: Warehousing, distribution, and delivery personnel managing micro-fulfilment </w:t>
      </w:r>
      <w:r w:rsidR="008F199D" w:rsidRPr="007818D0">
        <w:rPr>
          <w:rFonts w:ascii="Arial" w:hAnsi="Arial" w:cs="Arial"/>
        </w:rPr>
        <w:t>centres</w:t>
      </w:r>
      <w:r w:rsidR="008F199D">
        <w:rPr>
          <w:rFonts w:ascii="Arial" w:hAnsi="Arial" w:cs="Arial"/>
        </w:rPr>
        <w:t xml:space="preserve"> </w:t>
      </w:r>
      <w:r w:rsidRPr="007818D0">
        <w:rPr>
          <w:rFonts w:ascii="Arial" w:hAnsi="Arial" w:cs="Arial"/>
        </w:rPr>
        <w:t>and automated stock allocation systems.</w:t>
      </w:r>
    </w:p>
    <w:p w14:paraId="64C12983" w14:textId="39241E1D" w:rsidR="00121AE3" w:rsidRPr="007818D0" w:rsidRDefault="00121AE3" w:rsidP="00121AE3">
      <w:pPr>
        <w:rPr>
          <w:rFonts w:ascii="Arial" w:hAnsi="Arial" w:cs="Arial"/>
        </w:rPr>
      </w:pPr>
      <w:r w:rsidRPr="007818D0">
        <w:rPr>
          <w:rFonts w:ascii="Arial" w:hAnsi="Arial" w:cs="Arial"/>
        </w:rPr>
        <w:t xml:space="preserve">3 Corporate </w:t>
      </w:r>
      <w:r w:rsidR="00D922C5">
        <w:rPr>
          <w:rFonts w:ascii="Arial" w:hAnsi="Arial" w:cs="Arial"/>
        </w:rPr>
        <w:t>and</w:t>
      </w:r>
      <w:r w:rsidRPr="007818D0">
        <w:rPr>
          <w:rFonts w:ascii="Arial" w:hAnsi="Arial" w:cs="Arial"/>
        </w:rPr>
        <w:t xml:space="preserve"> Tesco </w:t>
      </w:r>
      <w:r w:rsidR="00D922C5">
        <w:rPr>
          <w:rFonts w:ascii="Arial" w:hAnsi="Arial" w:cs="Arial"/>
        </w:rPr>
        <w:t>t</w:t>
      </w:r>
      <w:r w:rsidRPr="007818D0">
        <w:rPr>
          <w:rFonts w:ascii="Arial" w:hAnsi="Arial" w:cs="Arial"/>
        </w:rPr>
        <w:t>echnology: Specialist teams in software engineering, commercial analytics (Dunnhumby), cybersecurity, and digital marketing driving digital retail innovation.</w:t>
      </w:r>
    </w:p>
    <w:p w14:paraId="0E1C3CD6" w14:textId="13A0C275" w:rsidR="0044305B" w:rsidRPr="007818D0" w:rsidRDefault="0044305B" w:rsidP="0044305B">
      <w:pPr>
        <w:pStyle w:val="Heading1"/>
        <w:numPr>
          <w:ilvl w:val="0"/>
          <w:numId w:val="1"/>
        </w:numPr>
        <w:rPr>
          <w:rFonts w:ascii="Arial" w:hAnsi="Arial" w:cs="Arial"/>
        </w:rPr>
      </w:pPr>
      <w:bookmarkStart w:id="4" w:name="_Toc235802655"/>
      <w:r w:rsidRPr="007818D0">
        <w:rPr>
          <w:rFonts w:ascii="Arial" w:hAnsi="Arial" w:cs="Arial"/>
        </w:rPr>
        <w:lastRenderedPageBreak/>
        <w:t xml:space="preserve">Explanation of </w:t>
      </w:r>
      <w:r w:rsidR="00D922C5">
        <w:rPr>
          <w:rFonts w:ascii="Arial" w:hAnsi="Arial" w:cs="Arial"/>
        </w:rPr>
        <w:t>k</w:t>
      </w:r>
      <w:r w:rsidRPr="007818D0">
        <w:rPr>
          <w:rFonts w:ascii="Arial" w:hAnsi="Arial" w:cs="Arial"/>
        </w:rPr>
        <w:t xml:space="preserve">ey </w:t>
      </w:r>
      <w:r w:rsidR="00D922C5">
        <w:rPr>
          <w:rFonts w:ascii="Arial" w:hAnsi="Arial" w:cs="Arial"/>
        </w:rPr>
        <w:t>f</w:t>
      </w:r>
      <w:r w:rsidRPr="007818D0">
        <w:rPr>
          <w:rFonts w:ascii="Arial" w:hAnsi="Arial" w:cs="Arial"/>
        </w:rPr>
        <w:t>actors</w:t>
      </w:r>
      <w:bookmarkEnd w:id="4"/>
    </w:p>
    <w:p w14:paraId="3B6044EA" w14:textId="0BD7085D" w:rsidR="0044305B" w:rsidRPr="007818D0" w:rsidRDefault="00B712B5" w:rsidP="00B712B5">
      <w:pPr>
        <w:pStyle w:val="Heading2"/>
        <w:rPr>
          <w:rFonts w:ascii="Arial" w:hAnsi="Arial" w:cs="Arial"/>
        </w:rPr>
      </w:pPr>
      <w:bookmarkStart w:id="5" w:name="_Toc235802656"/>
      <w:r w:rsidRPr="007818D0">
        <w:rPr>
          <w:rFonts w:ascii="Arial" w:hAnsi="Arial" w:cs="Arial"/>
        </w:rPr>
        <w:t xml:space="preserve">Adapting to </w:t>
      </w:r>
      <w:r w:rsidR="00D922C5">
        <w:rPr>
          <w:rFonts w:ascii="Arial" w:hAnsi="Arial" w:cs="Arial"/>
        </w:rPr>
        <w:t>t</w:t>
      </w:r>
      <w:r w:rsidRPr="007818D0">
        <w:rPr>
          <w:rFonts w:ascii="Arial" w:hAnsi="Arial" w:cs="Arial"/>
        </w:rPr>
        <w:t xml:space="preserve">echnological </w:t>
      </w:r>
      <w:r w:rsidR="00D922C5">
        <w:rPr>
          <w:rFonts w:ascii="Arial" w:hAnsi="Arial" w:cs="Arial"/>
        </w:rPr>
        <w:t>a</w:t>
      </w:r>
      <w:r w:rsidRPr="007818D0">
        <w:rPr>
          <w:rFonts w:ascii="Arial" w:hAnsi="Arial" w:cs="Arial"/>
        </w:rPr>
        <w:t>dvancements</w:t>
      </w:r>
      <w:bookmarkEnd w:id="5"/>
    </w:p>
    <w:p w14:paraId="4F5B7F7D" w14:textId="36D1612B" w:rsidR="00B712B5" w:rsidRPr="007818D0" w:rsidRDefault="009A3223" w:rsidP="00B712B5">
      <w:pPr>
        <w:rPr>
          <w:rFonts w:ascii="Arial" w:hAnsi="Arial" w:cs="Arial"/>
        </w:rPr>
      </w:pPr>
      <w:r w:rsidRPr="007818D0">
        <w:rPr>
          <w:rFonts w:ascii="Arial" w:hAnsi="Arial" w:cs="Arial"/>
        </w:rPr>
        <w:t>Artificial Intelligence (AI) supply chain forecasting, automated distribution hubs, contactless consumer interfaces, and cloud-based HR systems are just a few of the technology innovations that are radically changing the present retail environment (CIPD, 2024). Adopting digital technology significantly alters job design, skill requirements, and store-level workflows for Tesco PLC, making it more than just an operational improvement.</w:t>
      </w:r>
    </w:p>
    <w:p w14:paraId="171B2DDF" w14:textId="7C689449" w:rsidR="009A3223" w:rsidRPr="007818D0" w:rsidRDefault="00810E7D" w:rsidP="00B712B5">
      <w:pPr>
        <w:rPr>
          <w:rFonts w:ascii="Arial" w:hAnsi="Arial" w:cs="Arial"/>
        </w:rPr>
      </w:pPr>
      <w:r w:rsidRPr="007818D0">
        <w:rPr>
          <w:rFonts w:ascii="Arial" w:hAnsi="Arial" w:cs="Arial"/>
        </w:rPr>
        <w:t>From an HR standpoint, operational retail and warehouse employees are constantly at risk of losing their skills due to technological adoption. The need for traditional physical labour is decreasing as routine checkout and manual inventory tracking become automated, but the need for data literacy, digital tool navigation, and soft customer-care abilities is rising.</w:t>
      </w:r>
    </w:p>
    <w:p w14:paraId="7071F9FA" w14:textId="08B66F3E" w:rsidR="00082E57" w:rsidRPr="007818D0" w:rsidRDefault="00082E57" w:rsidP="00B712B5">
      <w:pPr>
        <w:rPr>
          <w:rFonts w:ascii="Arial" w:hAnsi="Arial" w:cs="Arial"/>
        </w:rPr>
      </w:pPr>
      <w:r w:rsidRPr="007818D0">
        <w:rPr>
          <w:rFonts w:ascii="Arial" w:hAnsi="Arial" w:cs="Arial"/>
        </w:rPr>
        <w:t>When technology adoption is badly managed, employees become extremely anxious and actively fight, especially if they believe that digital tools will lead to job layoffs. By slowing down technology adoption plans and creating operational bottlenecks, this friction directly affects organisational performance (Storey, 2014).</w:t>
      </w:r>
    </w:p>
    <w:p w14:paraId="75926C2D" w14:textId="376C972D" w:rsidR="004E11DB" w:rsidRPr="007818D0" w:rsidRDefault="004E11DB" w:rsidP="00B712B5">
      <w:pPr>
        <w:rPr>
          <w:rFonts w:ascii="Arial" w:hAnsi="Arial" w:cs="Arial"/>
        </w:rPr>
      </w:pPr>
      <w:r w:rsidRPr="007818D0">
        <w:rPr>
          <w:rFonts w:ascii="Arial" w:hAnsi="Arial" w:cs="Arial"/>
        </w:rPr>
        <w:t xml:space="preserve">On the other hand, technology integration increases labour efficiency and workforce agility when combined with ongoing education and open change communication (Boxall and Purcell, 2016). Tesco's HR department must coordinate digital rollouts with socio-technical concepts </w:t>
      </w:r>
      <w:r w:rsidR="00D922C5" w:rsidRPr="007818D0">
        <w:rPr>
          <w:rFonts w:ascii="Arial" w:hAnsi="Arial" w:cs="Arial"/>
        </w:rPr>
        <w:t>for</w:t>
      </w:r>
      <w:r w:rsidRPr="007818D0">
        <w:rPr>
          <w:rFonts w:ascii="Arial" w:hAnsi="Arial" w:cs="Arial"/>
        </w:rPr>
        <w:t xml:space="preserve"> the company to be sustainable over the long run, ensuring that staff capabilities advance in parallel with technology infrastructure.</w:t>
      </w:r>
    </w:p>
    <w:p w14:paraId="18588ADB" w14:textId="2A9FCD9C" w:rsidR="00150505" w:rsidRPr="007818D0" w:rsidRDefault="00150505" w:rsidP="00150505">
      <w:pPr>
        <w:pStyle w:val="Heading2"/>
        <w:rPr>
          <w:rFonts w:ascii="Arial" w:hAnsi="Arial" w:cs="Arial"/>
        </w:rPr>
      </w:pPr>
      <w:bookmarkStart w:id="6" w:name="_Toc235802657"/>
      <w:r w:rsidRPr="007818D0">
        <w:rPr>
          <w:rFonts w:ascii="Arial" w:hAnsi="Arial" w:cs="Arial"/>
        </w:rPr>
        <w:t xml:space="preserve">Talent </w:t>
      </w:r>
      <w:r w:rsidR="00D922C5">
        <w:rPr>
          <w:rFonts w:ascii="Arial" w:hAnsi="Arial" w:cs="Arial"/>
        </w:rPr>
        <w:t>a</w:t>
      </w:r>
      <w:r w:rsidRPr="007818D0">
        <w:rPr>
          <w:rFonts w:ascii="Arial" w:hAnsi="Arial" w:cs="Arial"/>
        </w:rPr>
        <w:t xml:space="preserve">cquisition and </w:t>
      </w:r>
      <w:r w:rsidR="00D922C5">
        <w:rPr>
          <w:rFonts w:ascii="Arial" w:hAnsi="Arial" w:cs="Arial"/>
        </w:rPr>
        <w:t>r</w:t>
      </w:r>
      <w:r w:rsidRPr="007818D0">
        <w:rPr>
          <w:rFonts w:ascii="Arial" w:hAnsi="Arial" w:cs="Arial"/>
        </w:rPr>
        <w:t>etention</w:t>
      </w:r>
      <w:bookmarkEnd w:id="6"/>
    </w:p>
    <w:p w14:paraId="641AFAA1" w14:textId="479A9D26" w:rsidR="00150505" w:rsidRPr="007818D0" w:rsidRDefault="00B46D9D" w:rsidP="00150505">
      <w:pPr>
        <w:rPr>
          <w:rFonts w:ascii="Arial" w:hAnsi="Arial" w:cs="Arial"/>
        </w:rPr>
      </w:pPr>
      <w:r w:rsidRPr="007818D0">
        <w:rPr>
          <w:rFonts w:ascii="Arial" w:hAnsi="Arial" w:cs="Arial"/>
        </w:rPr>
        <w:t xml:space="preserve">The supermarket and retail industry in the UK is under a lot of pressure to identify and keep talent. In addition to competing grocery chains like Sainsbury's and Asda, Tesco also faces competition from e-commerce giants like Amazon, </w:t>
      </w:r>
      <w:proofErr w:type="gramStart"/>
      <w:r w:rsidRPr="007818D0">
        <w:rPr>
          <w:rFonts w:ascii="Arial" w:hAnsi="Arial" w:cs="Arial"/>
        </w:rPr>
        <w:t>low</w:t>
      </w:r>
      <w:r w:rsidR="008F199D">
        <w:rPr>
          <w:rFonts w:ascii="Arial" w:hAnsi="Arial" w:cs="Arial"/>
        </w:rPr>
        <w:t xml:space="preserve"> </w:t>
      </w:r>
      <w:r w:rsidRPr="007818D0">
        <w:rPr>
          <w:rFonts w:ascii="Arial" w:hAnsi="Arial" w:cs="Arial"/>
        </w:rPr>
        <w:t>cost</w:t>
      </w:r>
      <w:proofErr w:type="gramEnd"/>
      <w:r w:rsidRPr="007818D0">
        <w:rPr>
          <w:rFonts w:ascii="Arial" w:hAnsi="Arial" w:cs="Arial"/>
        </w:rPr>
        <w:t xml:space="preserve"> discount stores like Aldi and Lidl, and specialised software companies for digital and analytical roles.</w:t>
      </w:r>
    </w:p>
    <w:p w14:paraId="6BE9635A" w14:textId="6DFC1DB1" w:rsidR="00B46D9D" w:rsidRPr="007818D0" w:rsidRDefault="00B0689B" w:rsidP="00150505">
      <w:pPr>
        <w:rPr>
          <w:rFonts w:ascii="Arial" w:hAnsi="Arial" w:cs="Arial"/>
        </w:rPr>
      </w:pPr>
      <w:r w:rsidRPr="007818D0">
        <w:rPr>
          <w:rFonts w:ascii="Arial" w:hAnsi="Arial" w:cs="Arial"/>
        </w:rPr>
        <w:t>The impact of talent acquisition and retention challenges on Tesco’s organizational performance is twofold:</w:t>
      </w:r>
    </w:p>
    <w:p w14:paraId="2A3F2BDF" w14:textId="301B85A8" w:rsidR="00412FFD" w:rsidRPr="007818D0" w:rsidRDefault="00412FFD" w:rsidP="00412FFD">
      <w:pPr>
        <w:rPr>
          <w:rFonts w:ascii="Arial" w:hAnsi="Arial" w:cs="Arial"/>
        </w:rPr>
      </w:pPr>
      <w:r w:rsidRPr="007818D0">
        <w:rPr>
          <w:rFonts w:ascii="Arial" w:hAnsi="Arial" w:cs="Arial"/>
        </w:rPr>
        <w:t xml:space="preserve">1 Operational </w:t>
      </w:r>
      <w:r w:rsidR="00D922C5">
        <w:rPr>
          <w:rFonts w:ascii="Arial" w:hAnsi="Arial" w:cs="Arial"/>
        </w:rPr>
        <w:t>c</w:t>
      </w:r>
      <w:r w:rsidRPr="007818D0">
        <w:rPr>
          <w:rFonts w:ascii="Arial" w:hAnsi="Arial" w:cs="Arial"/>
        </w:rPr>
        <w:t>ontinuity: High employee turnover among distribution drivers and retail employees results in operational gaps, which lower customer service standards and cause problems with stock availability.</w:t>
      </w:r>
    </w:p>
    <w:p w14:paraId="0ECEA069" w14:textId="6DEE4059" w:rsidR="00B0689B" w:rsidRPr="007818D0" w:rsidRDefault="00412FFD" w:rsidP="00412FFD">
      <w:pPr>
        <w:rPr>
          <w:rFonts w:ascii="Arial" w:hAnsi="Arial" w:cs="Arial"/>
        </w:rPr>
      </w:pPr>
      <w:r w:rsidRPr="007818D0">
        <w:rPr>
          <w:rFonts w:ascii="Arial" w:hAnsi="Arial" w:cs="Arial"/>
        </w:rPr>
        <w:t xml:space="preserve">2 Financial </w:t>
      </w:r>
      <w:proofErr w:type="gramStart"/>
      <w:r w:rsidR="00D922C5">
        <w:rPr>
          <w:rFonts w:ascii="Arial" w:hAnsi="Arial" w:cs="Arial"/>
        </w:rPr>
        <w:t>b</w:t>
      </w:r>
      <w:r w:rsidRPr="007818D0">
        <w:rPr>
          <w:rFonts w:ascii="Arial" w:hAnsi="Arial" w:cs="Arial"/>
        </w:rPr>
        <w:t>urden</w:t>
      </w:r>
      <w:proofErr w:type="gramEnd"/>
      <w:r w:rsidRPr="007818D0">
        <w:rPr>
          <w:rFonts w:ascii="Arial" w:hAnsi="Arial" w:cs="Arial"/>
        </w:rPr>
        <w:t>: Continuous turnover raises the cost of hiring new employees, increases the need for temporary agency workers, and raises onboarding expenses (Armstrong and Taylor, 2020).</w:t>
      </w:r>
    </w:p>
    <w:p w14:paraId="0409E8B9" w14:textId="74E5C357" w:rsidR="00412FFD" w:rsidRPr="007818D0" w:rsidRDefault="00DF61E1" w:rsidP="00412FFD">
      <w:pPr>
        <w:rPr>
          <w:rFonts w:ascii="Arial" w:hAnsi="Arial" w:cs="Arial"/>
        </w:rPr>
      </w:pPr>
      <w:r w:rsidRPr="007818D0">
        <w:rPr>
          <w:rFonts w:ascii="Arial" w:hAnsi="Arial" w:cs="Arial"/>
        </w:rPr>
        <w:lastRenderedPageBreak/>
        <w:t xml:space="preserve">Additionally, a high staff turnover rate damages teamwork and puts additional strain on the existing employees, leading to burnout and additional voluntary exits. Tesco needs to transition from transactional, high-turnover recruitment methods to strategic personnel retention strategies based on competitive rewards systems, flexible work schedules, and clear career advancement pathways </w:t>
      </w:r>
      <w:r w:rsidR="00576CDE" w:rsidRPr="007818D0">
        <w:rPr>
          <w:rFonts w:ascii="Arial" w:hAnsi="Arial" w:cs="Arial"/>
        </w:rPr>
        <w:t>to</w:t>
      </w:r>
      <w:r w:rsidRPr="007818D0">
        <w:rPr>
          <w:rFonts w:ascii="Arial" w:hAnsi="Arial" w:cs="Arial"/>
        </w:rPr>
        <w:t xml:space="preserve"> guarantee operational stability.</w:t>
      </w:r>
    </w:p>
    <w:p w14:paraId="7297424B" w14:textId="1F50F4D3" w:rsidR="00DF61E1" w:rsidRPr="007818D0" w:rsidRDefault="00205D5A" w:rsidP="00205D5A">
      <w:pPr>
        <w:pStyle w:val="Heading2"/>
        <w:rPr>
          <w:rFonts w:ascii="Arial" w:hAnsi="Arial" w:cs="Arial"/>
        </w:rPr>
      </w:pPr>
      <w:bookmarkStart w:id="7" w:name="_Toc235802658"/>
      <w:r w:rsidRPr="007818D0">
        <w:rPr>
          <w:rFonts w:ascii="Arial" w:hAnsi="Arial" w:cs="Arial"/>
        </w:rPr>
        <w:t xml:space="preserve">Diversity, </w:t>
      </w:r>
      <w:r w:rsidR="00576CDE">
        <w:rPr>
          <w:rFonts w:ascii="Arial" w:hAnsi="Arial" w:cs="Arial"/>
        </w:rPr>
        <w:t>e</w:t>
      </w:r>
      <w:r w:rsidRPr="007818D0">
        <w:rPr>
          <w:rFonts w:ascii="Arial" w:hAnsi="Arial" w:cs="Arial"/>
        </w:rPr>
        <w:t xml:space="preserve">quity, and </w:t>
      </w:r>
      <w:r w:rsidR="00576CDE">
        <w:rPr>
          <w:rFonts w:ascii="Arial" w:hAnsi="Arial" w:cs="Arial"/>
        </w:rPr>
        <w:t>i</w:t>
      </w:r>
      <w:r w:rsidRPr="007818D0">
        <w:rPr>
          <w:rFonts w:ascii="Arial" w:hAnsi="Arial" w:cs="Arial"/>
        </w:rPr>
        <w:t>nclusion (DEI)</w:t>
      </w:r>
      <w:bookmarkEnd w:id="7"/>
    </w:p>
    <w:p w14:paraId="3648E883" w14:textId="4C2FB0B7" w:rsidR="00205D5A" w:rsidRPr="007818D0" w:rsidRDefault="007D04E4" w:rsidP="00205D5A">
      <w:pPr>
        <w:rPr>
          <w:rFonts w:ascii="Arial" w:hAnsi="Arial" w:cs="Arial"/>
        </w:rPr>
      </w:pPr>
      <w:r w:rsidRPr="007818D0">
        <w:rPr>
          <w:rFonts w:ascii="Arial" w:hAnsi="Arial" w:cs="Arial"/>
        </w:rPr>
        <w:t>Retail companies have always struggled with disproportionate representation in senior management, operational leadership, and technology teams while maintaining a diverse frontline staff (Tesco PLC, 2024). DEI is becoming a crucial business and cultural force in modern HR management rather than an optional corporate responsibility measurement.</w:t>
      </w:r>
    </w:p>
    <w:p w14:paraId="09BABC14" w14:textId="1369C989" w:rsidR="005326A0" w:rsidRPr="007818D0" w:rsidRDefault="005326A0" w:rsidP="005326A0">
      <w:pPr>
        <w:rPr>
          <w:rFonts w:ascii="Arial" w:hAnsi="Arial" w:cs="Arial"/>
        </w:rPr>
      </w:pPr>
      <w:r w:rsidRPr="007818D0">
        <w:rPr>
          <w:rFonts w:ascii="Arial" w:hAnsi="Arial" w:cs="Arial"/>
        </w:rPr>
        <w:t xml:space="preserve">1 Customer </w:t>
      </w:r>
      <w:r w:rsidR="00576CDE">
        <w:rPr>
          <w:rFonts w:ascii="Arial" w:hAnsi="Arial" w:cs="Arial"/>
        </w:rPr>
        <w:t>a</w:t>
      </w:r>
      <w:r w:rsidRPr="007818D0">
        <w:rPr>
          <w:rFonts w:ascii="Arial" w:hAnsi="Arial" w:cs="Arial"/>
        </w:rPr>
        <w:t>lignment: Tesco's wide range of UK customers is reflected in its wide-ranging workforce, which enables the company to better understand customer preferences and provide customised goods and services.</w:t>
      </w:r>
    </w:p>
    <w:p w14:paraId="07D53AA8" w14:textId="70B54103" w:rsidR="005326A0" w:rsidRPr="007818D0" w:rsidRDefault="005326A0" w:rsidP="005326A0">
      <w:pPr>
        <w:rPr>
          <w:rFonts w:ascii="Arial" w:hAnsi="Arial" w:cs="Arial"/>
        </w:rPr>
      </w:pPr>
      <w:r w:rsidRPr="007818D0">
        <w:rPr>
          <w:rFonts w:ascii="Arial" w:hAnsi="Arial" w:cs="Arial"/>
        </w:rPr>
        <w:t xml:space="preserve">2 Innovation and </w:t>
      </w:r>
      <w:r w:rsidR="00576CDE">
        <w:rPr>
          <w:rFonts w:ascii="Arial" w:hAnsi="Arial" w:cs="Arial"/>
        </w:rPr>
        <w:t>p</w:t>
      </w:r>
      <w:r w:rsidRPr="007818D0">
        <w:rPr>
          <w:rFonts w:ascii="Arial" w:hAnsi="Arial" w:cs="Arial"/>
        </w:rPr>
        <w:t xml:space="preserve">roblem </w:t>
      </w:r>
      <w:r w:rsidR="00576CDE">
        <w:rPr>
          <w:rFonts w:ascii="Arial" w:hAnsi="Arial" w:cs="Arial"/>
        </w:rPr>
        <w:t>s</w:t>
      </w:r>
      <w:r w:rsidRPr="007818D0">
        <w:rPr>
          <w:rFonts w:ascii="Arial" w:hAnsi="Arial" w:cs="Arial"/>
        </w:rPr>
        <w:t>olving: Groupthink and cognitive bias can affect homogeneous management teams. Diverse leadership teams encourage a range of viewpoints, which stimulate innovative problem-solving in busy operational environments (Cox, 1994).</w:t>
      </w:r>
    </w:p>
    <w:p w14:paraId="1F2238C1" w14:textId="6B8F2076" w:rsidR="005326A0" w:rsidRPr="007818D0" w:rsidRDefault="005326A0" w:rsidP="005326A0">
      <w:pPr>
        <w:rPr>
          <w:rFonts w:ascii="Arial" w:hAnsi="Arial" w:cs="Arial"/>
        </w:rPr>
      </w:pPr>
      <w:r w:rsidRPr="007818D0">
        <w:rPr>
          <w:rFonts w:ascii="Arial" w:hAnsi="Arial" w:cs="Arial"/>
        </w:rPr>
        <w:t xml:space="preserve">3 Engagement </w:t>
      </w:r>
      <w:r w:rsidR="00576CDE">
        <w:rPr>
          <w:rFonts w:ascii="Arial" w:hAnsi="Arial" w:cs="Arial"/>
        </w:rPr>
        <w:t>and</w:t>
      </w:r>
      <w:r w:rsidRPr="007818D0">
        <w:rPr>
          <w:rFonts w:ascii="Arial" w:hAnsi="Arial" w:cs="Arial"/>
        </w:rPr>
        <w:t xml:space="preserve"> </w:t>
      </w:r>
      <w:r w:rsidR="00576CDE">
        <w:rPr>
          <w:rFonts w:ascii="Arial" w:hAnsi="Arial" w:cs="Arial"/>
        </w:rPr>
        <w:t>f</w:t>
      </w:r>
      <w:r w:rsidRPr="007818D0">
        <w:rPr>
          <w:rFonts w:ascii="Arial" w:hAnsi="Arial" w:cs="Arial"/>
        </w:rPr>
        <w:t>airness: Perceived unfairness in promotion procedures or systemic obstacles reduce employee engagement and undermine trust.</w:t>
      </w:r>
    </w:p>
    <w:p w14:paraId="518F90A6" w14:textId="6E15BEB5" w:rsidR="005326A0" w:rsidRPr="007818D0" w:rsidRDefault="000C7168" w:rsidP="005326A0">
      <w:pPr>
        <w:rPr>
          <w:rFonts w:ascii="Arial" w:hAnsi="Arial" w:cs="Arial"/>
        </w:rPr>
      </w:pPr>
      <w:r w:rsidRPr="007818D0">
        <w:rPr>
          <w:rFonts w:ascii="Arial" w:hAnsi="Arial" w:cs="Arial"/>
        </w:rPr>
        <w:t>To preserve its employer reputation, increase employee retention, and promote an inclusive corporate culture, Tesco must create a fair workplace where under-represented groups have clear routes to management.</w:t>
      </w:r>
    </w:p>
    <w:p w14:paraId="681FD20E" w14:textId="4DC1CE88" w:rsidR="005C2092" w:rsidRPr="007818D0" w:rsidRDefault="005C2092" w:rsidP="005C2092">
      <w:pPr>
        <w:pStyle w:val="Heading1"/>
        <w:numPr>
          <w:ilvl w:val="0"/>
          <w:numId w:val="1"/>
        </w:numPr>
        <w:rPr>
          <w:rFonts w:ascii="Arial" w:hAnsi="Arial" w:cs="Arial"/>
        </w:rPr>
      </w:pPr>
      <w:bookmarkStart w:id="8" w:name="_Toc235802659"/>
      <w:r w:rsidRPr="007818D0">
        <w:rPr>
          <w:rFonts w:ascii="Arial" w:hAnsi="Arial" w:cs="Arial"/>
        </w:rPr>
        <w:t xml:space="preserve">Evaluation of </w:t>
      </w:r>
      <w:r w:rsidR="00576CDE">
        <w:rPr>
          <w:rFonts w:ascii="Arial" w:hAnsi="Arial" w:cs="Arial"/>
        </w:rPr>
        <w:t>c</w:t>
      </w:r>
      <w:r w:rsidRPr="007818D0">
        <w:rPr>
          <w:rFonts w:ascii="Arial" w:hAnsi="Arial" w:cs="Arial"/>
        </w:rPr>
        <w:t xml:space="preserve">ontemporary HR </w:t>
      </w:r>
      <w:r w:rsidR="00576CDE">
        <w:rPr>
          <w:rFonts w:ascii="Arial" w:hAnsi="Arial" w:cs="Arial"/>
        </w:rPr>
        <w:t>p</w:t>
      </w:r>
      <w:r w:rsidRPr="007818D0">
        <w:rPr>
          <w:rFonts w:ascii="Arial" w:hAnsi="Arial" w:cs="Arial"/>
        </w:rPr>
        <w:t>ractices</w:t>
      </w:r>
      <w:bookmarkEnd w:id="8"/>
    </w:p>
    <w:p w14:paraId="2AD28D94" w14:textId="010B8AF5" w:rsidR="005C2092" w:rsidRPr="007818D0" w:rsidRDefault="005C2092" w:rsidP="009F0D57">
      <w:pPr>
        <w:pStyle w:val="Heading2"/>
        <w:rPr>
          <w:rFonts w:ascii="Arial" w:hAnsi="Arial" w:cs="Arial"/>
        </w:rPr>
      </w:pPr>
      <w:bookmarkStart w:id="9" w:name="_Toc235802660"/>
      <w:r w:rsidRPr="007818D0">
        <w:rPr>
          <w:rFonts w:ascii="Arial" w:hAnsi="Arial" w:cs="Arial"/>
        </w:rPr>
        <w:t xml:space="preserve">Digital HR </w:t>
      </w:r>
      <w:r w:rsidR="00576CDE">
        <w:rPr>
          <w:rFonts w:ascii="Arial" w:hAnsi="Arial" w:cs="Arial"/>
        </w:rPr>
        <w:t>s</w:t>
      </w:r>
      <w:r w:rsidRPr="007818D0">
        <w:rPr>
          <w:rFonts w:ascii="Arial" w:hAnsi="Arial" w:cs="Arial"/>
        </w:rPr>
        <w:t xml:space="preserve">ystems and </w:t>
      </w:r>
      <w:r w:rsidR="00576CDE">
        <w:rPr>
          <w:rFonts w:ascii="Arial" w:hAnsi="Arial" w:cs="Arial"/>
        </w:rPr>
        <w:t>w</w:t>
      </w:r>
      <w:r w:rsidRPr="007818D0">
        <w:rPr>
          <w:rFonts w:ascii="Arial" w:hAnsi="Arial" w:cs="Arial"/>
        </w:rPr>
        <w:t xml:space="preserve">orkforce </w:t>
      </w:r>
      <w:r w:rsidR="00576CDE">
        <w:rPr>
          <w:rFonts w:ascii="Arial" w:hAnsi="Arial" w:cs="Arial"/>
        </w:rPr>
        <w:t>a</w:t>
      </w:r>
      <w:r w:rsidRPr="007818D0">
        <w:rPr>
          <w:rFonts w:ascii="Arial" w:hAnsi="Arial" w:cs="Arial"/>
        </w:rPr>
        <w:t>nalytics</w:t>
      </w:r>
      <w:bookmarkEnd w:id="9"/>
    </w:p>
    <w:p w14:paraId="7549CC7C" w14:textId="1EEB3A6B" w:rsidR="009F0D57" w:rsidRPr="007818D0" w:rsidRDefault="00E76F81" w:rsidP="009F0D57">
      <w:pPr>
        <w:rPr>
          <w:rFonts w:ascii="Arial" w:hAnsi="Arial" w:cs="Arial"/>
        </w:rPr>
      </w:pPr>
      <w:r w:rsidRPr="007818D0">
        <w:rPr>
          <w:rFonts w:ascii="Arial" w:hAnsi="Arial" w:cs="Arial"/>
        </w:rPr>
        <w:t xml:space="preserve">Tesco updated their HR operating model, moving toward a four-pillar structure focused on digital self-service enablement, strategic collaboration, and centralised </w:t>
      </w:r>
      <w:r w:rsidR="00576CDE" w:rsidRPr="007818D0">
        <w:rPr>
          <w:rFonts w:ascii="Arial" w:hAnsi="Arial" w:cs="Arial"/>
        </w:rPr>
        <w:t>centres</w:t>
      </w:r>
      <w:r w:rsidRPr="007818D0">
        <w:rPr>
          <w:rFonts w:ascii="Arial" w:hAnsi="Arial" w:cs="Arial"/>
        </w:rPr>
        <w:t xml:space="preserve"> of expertise, </w:t>
      </w:r>
      <w:proofErr w:type="gramStart"/>
      <w:r w:rsidRPr="007818D0">
        <w:rPr>
          <w:rFonts w:ascii="Arial" w:hAnsi="Arial" w:cs="Arial"/>
        </w:rPr>
        <w:t>in order to</w:t>
      </w:r>
      <w:proofErr w:type="gramEnd"/>
      <w:r w:rsidRPr="007818D0">
        <w:rPr>
          <w:rFonts w:ascii="Arial" w:hAnsi="Arial" w:cs="Arial"/>
        </w:rPr>
        <w:t xml:space="preserve"> manage its large workforce and technology transition (CIPD, 2024). Tesco provides managers with real-time workforce data by combining enterprise workforce analytics with cloud-based systems such as Workday (CIPD, 2024).</w:t>
      </w:r>
    </w:p>
    <w:p w14:paraId="0E0FDB86" w14:textId="77777777" w:rsidR="00473DF1" w:rsidRPr="007818D0" w:rsidRDefault="00B41328" w:rsidP="00473DF1">
      <w:pPr>
        <w:rPr>
          <w:rFonts w:ascii="Arial" w:hAnsi="Arial" w:cs="Arial"/>
        </w:rPr>
      </w:pPr>
      <w:r w:rsidRPr="007818D0">
        <w:rPr>
          <w:rFonts w:ascii="Arial" w:hAnsi="Arial" w:cs="Arial"/>
        </w:rPr>
        <w:t>Strengths:</w:t>
      </w:r>
    </w:p>
    <w:p w14:paraId="755957D6" w14:textId="72D90131" w:rsidR="00473DF1" w:rsidRPr="007818D0" w:rsidRDefault="00473DF1" w:rsidP="00473DF1">
      <w:pPr>
        <w:rPr>
          <w:rFonts w:ascii="Arial" w:hAnsi="Arial" w:cs="Arial"/>
        </w:rPr>
      </w:pPr>
      <w:r w:rsidRPr="007818D0">
        <w:rPr>
          <w:rFonts w:ascii="Arial" w:hAnsi="Arial" w:cs="Arial"/>
        </w:rPr>
        <w:t xml:space="preserve">1 HR can monitor turnover risks, track absence trends, and spot new skill gaps across distribution </w:t>
      </w:r>
      <w:r w:rsidR="00576CDE" w:rsidRPr="007818D0">
        <w:rPr>
          <w:rFonts w:ascii="Arial" w:hAnsi="Arial" w:cs="Arial"/>
        </w:rPr>
        <w:t>centres</w:t>
      </w:r>
      <w:r w:rsidRPr="007818D0">
        <w:rPr>
          <w:rFonts w:ascii="Arial" w:hAnsi="Arial" w:cs="Arial"/>
        </w:rPr>
        <w:t xml:space="preserve"> and store networks with predictive workforce analytics (CIPD, 2024).</w:t>
      </w:r>
    </w:p>
    <w:p w14:paraId="2CB5CED1" w14:textId="544E8AFA" w:rsidR="00473DF1" w:rsidRPr="007818D0" w:rsidRDefault="00473DF1" w:rsidP="00473DF1">
      <w:pPr>
        <w:rPr>
          <w:rFonts w:ascii="Arial" w:hAnsi="Arial" w:cs="Arial"/>
        </w:rPr>
      </w:pPr>
      <w:r w:rsidRPr="007818D0">
        <w:rPr>
          <w:rFonts w:ascii="Arial" w:hAnsi="Arial" w:cs="Arial"/>
        </w:rPr>
        <w:lastRenderedPageBreak/>
        <w:t>2 By enabling store managers and coworkers to directly handle scheduling, training, and personal administration, automated self-service systems drastically cut down on administrative expenses (CIPD, 2024).</w:t>
      </w:r>
    </w:p>
    <w:p w14:paraId="469CAC85" w14:textId="174135EC" w:rsidR="00B41328" w:rsidRPr="007818D0" w:rsidRDefault="00473DF1" w:rsidP="00473DF1">
      <w:pPr>
        <w:rPr>
          <w:rFonts w:ascii="Arial" w:hAnsi="Arial" w:cs="Arial"/>
        </w:rPr>
      </w:pPr>
      <w:r w:rsidRPr="007818D0">
        <w:rPr>
          <w:rFonts w:ascii="Arial" w:hAnsi="Arial" w:cs="Arial"/>
        </w:rPr>
        <w:t>3 HR can plan personnel to align with consumer foot traffic patterns and proactively create targeted retention interventions with the use of data insights.</w:t>
      </w:r>
    </w:p>
    <w:p w14:paraId="134FE628" w14:textId="522AFB29" w:rsidR="00473DF1" w:rsidRPr="007818D0" w:rsidRDefault="00F77FB6" w:rsidP="00473DF1">
      <w:pPr>
        <w:rPr>
          <w:rFonts w:ascii="Arial" w:hAnsi="Arial" w:cs="Arial"/>
        </w:rPr>
      </w:pPr>
      <w:r w:rsidRPr="007818D0">
        <w:rPr>
          <w:rFonts w:ascii="Arial" w:hAnsi="Arial" w:cs="Arial"/>
        </w:rPr>
        <w:t>Limitations:</w:t>
      </w:r>
    </w:p>
    <w:p w14:paraId="3711C942" w14:textId="0931948E" w:rsidR="00104DBE" w:rsidRPr="007818D0" w:rsidRDefault="00104DBE" w:rsidP="00104DBE">
      <w:pPr>
        <w:rPr>
          <w:rFonts w:ascii="Arial" w:hAnsi="Arial" w:cs="Arial"/>
        </w:rPr>
      </w:pPr>
      <w:r w:rsidRPr="007818D0">
        <w:rPr>
          <w:rFonts w:ascii="Arial" w:hAnsi="Arial" w:cs="Arial"/>
        </w:rPr>
        <w:t>1 Depersonalising the employee experience is a concern associated with a heavy dependence on automated HR software, especially for store-level employees who appreciate face-to-face communication with HR staff.</w:t>
      </w:r>
    </w:p>
    <w:p w14:paraId="24CAC0C7" w14:textId="67AB556A" w:rsidR="00104DBE" w:rsidRPr="007818D0" w:rsidRDefault="00104DBE" w:rsidP="00104DBE">
      <w:pPr>
        <w:rPr>
          <w:rFonts w:ascii="Arial" w:hAnsi="Arial" w:cs="Arial"/>
        </w:rPr>
      </w:pPr>
      <w:r w:rsidRPr="007818D0">
        <w:rPr>
          <w:rFonts w:ascii="Arial" w:hAnsi="Arial" w:cs="Arial"/>
        </w:rPr>
        <w:t xml:space="preserve"> 2 If performance measurements ignore qualitative contextual elements, workforce analytics algorithms may accidentally reinforce operational biases (Davenport, Harris, and Shapiro, 2010).</w:t>
      </w:r>
    </w:p>
    <w:p w14:paraId="7BDA2DB4" w14:textId="64727BD0" w:rsidR="00F77FB6" w:rsidRPr="007818D0" w:rsidRDefault="00104DBE" w:rsidP="00104DBE">
      <w:pPr>
        <w:rPr>
          <w:rFonts w:ascii="Arial" w:hAnsi="Arial" w:cs="Arial"/>
        </w:rPr>
      </w:pPr>
      <w:r w:rsidRPr="007818D0">
        <w:rPr>
          <w:rFonts w:ascii="Arial" w:hAnsi="Arial" w:cs="Arial"/>
        </w:rPr>
        <w:t>3 Frontline line managers must have ongoing training in digital literacy to use platforms effectively (CIPD, 2024).</w:t>
      </w:r>
    </w:p>
    <w:p w14:paraId="2FDC27CA" w14:textId="3580772F" w:rsidR="00104DBE" w:rsidRPr="007818D0" w:rsidRDefault="006C4473" w:rsidP="006C4473">
      <w:pPr>
        <w:pStyle w:val="Heading2"/>
        <w:rPr>
          <w:rFonts w:ascii="Arial" w:hAnsi="Arial" w:cs="Arial"/>
        </w:rPr>
      </w:pPr>
      <w:bookmarkStart w:id="10" w:name="_Toc235802661"/>
      <w:r w:rsidRPr="007818D0">
        <w:rPr>
          <w:rFonts w:ascii="Arial" w:hAnsi="Arial" w:cs="Arial"/>
        </w:rPr>
        <w:t xml:space="preserve">Employer </w:t>
      </w:r>
      <w:r w:rsidR="008F199D">
        <w:rPr>
          <w:rFonts w:ascii="Arial" w:hAnsi="Arial" w:cs="Arial"/>
        </w:rPr>
        <w:t>b</w:t>
      </w:r>
      <w:r w:rsidRPr="007818D0">
        <w:rPr>
          <w:rFonts w:ascii="Arial" w:hAnsi="Arial" w:cs="Arial"/>
        </w:rPr>
        <w:t xml:space="preserve">randing and </w:t>
      </w:r>
      <w:r w:rsidR="008F199D">
        <w:rPr>
          <w:rFonts w:ascii="Arial" w:hAnsi="Arial" w:cs="Arial"/>
        </w:rPr>
        <w:t>s</w:t>
      </w:r>
      <w:r w:rsidRPr="007818D0">
        <w:rPr>
          <w:rFonts w:ascii="Arial" w:hAnsi="Arial" w:cs="Arial"/>
        </w:rPr>
        <w:t xml:space="preserve">trategic </w:t>
      </w:r>
      <w:r w:rsidR="008F199D">
        <w:rPr>
          <w:rFonts w:ascii="Arial" w:hAnsi="Arial" w:cs="Arial"/>
        </w:rPr>
        <w:t>r</w:t>
      </w:r>
      <w:r w:rsidRPr="007818D0">
        <w:rPr>
          <w:rFonts w:ascii="Arial" w:hAnsi="Arial" w:cs="Arial"/>
        </w:rPr>
        <w:t xml:space="preserve">eskilling </w:t>
      </w:r>
      <w:r w:rsidR="008F199D">
        <w:rPr>
          <w:rFonts w:ascii="Arial" w:hAnsi="Arial" w:cs="Arial"/>
        </w:rPr>
        <w:t>p</w:t>
      </w:r>
      <w:r w:rsidRPr="007818D0">
        <w:rPr>
          <w:rFonts w:ascii="Arial" w:hAnsi="Arial" w:cs="Arial"/>
        </w:rPr>
        <w:t>athways</w:t>
      </w:r>
      <w:bookmarkEnd w:id="10"/>
    </w:p>
    <w:p w14:paraId="78E0E59E" w14:textId="19D63BF5" w:rsidR="006C4473" w:rsidRPr="007818D0" w:rsidRDefault="00F61D53" w:rsidP="006C4473">
      <w:pPr>
        <w:rPr>
          <w:rFonts w:ascii="Arial" w:hAnsi="Arial" w:cs="Arial"/>
        </w:rPr>
      </w:pPr>
      <w:r w:rsidRPr="007818D0">
        <w:rPr>
          <w:rFonts w:ascii="Arial" w:hAnsi="Arial" w:cs="Arial"/>
        </w:rPr>
        <w:t>Tesco combines a modernised employer value proposition (EVP) based on its "Everyone's Welcome" culture with specialised internal upskilling initiatives, early careers programs, and technological apprenticeships to draw in specialised talent and upskill its frontline personnel (Tesco PLC, 2024).</w:t>
      </w:r>
    </w:p>
    <w:p w14:paraId="7C0296FB" w14:textId="77777777" w:rsidR="002D4D10" w:rsidRPr="007818D0" w:rsidRDefault="00834A95" w:rsidP="002D4D10">
      <w:pPr>
        <w:rPr>
          <w:rFonts w:ascii="Arial" w:eastAsia="Times New Roman" w:hAnsi="Arial" w:cs="Arial"/>
          <w:kern w:val="0"/>
          <w:lang w:eastAsia="en-GB"/>
          <w14:ligatures w14:val="none"/>
        </w:rPr>
      </w:pPr>
      <w:r w:rsidRPr="007818D0">
        <w:rPr>
          <w:rFonts w:ascii="Arial" w:hAnsi="Arial" w:cs="Arial"/>
        </w:rPr>
        <w:t>Strengths:</w:t>
      </w:r>
      <w:r w:rsidR="002D4D10" w:rsidRPr="007818D0">
        <w:rPr>
          <w:rFonts w:ascii="Arial" w:eastAsia="Times New Roman" w:hAnsi="Arial" w:cs="Arial"/>
          <w:kern w:val="0"/>
          <w:lang w:eastAsia="en-GB"/>
          <w14:ligatures w14:val="none"/>
        </w:rPr>
        <w:t xml:space="preserve"> </w:t>
      </w:r>
    </w:p>
    <w:p w14:paraId="10D35673" w14:textId="2321B5FE" w:rsidR="002D4D10" w:rsidRPr="007818D0" w:rsidRDefault="002D4D10" w:rsidP="002D4D10">
      <w:pPr>
        <w:rPr>
          <w:rFonts w:ascii="Arial" w:hAnsi="Arial" w:cs="Arial"/>
        </w:rPr>
      </w:pPr>
      <w:r w:rsidRPr="007818D0">
        <w:rPr>
          <w:rFonts w:ascii="Arial" w:hAnsi="Arial" w:cs="Arial"/>
        </w:rPr>
        <w:t>1 Structured upskilling pathways enable existing store and warehouse staff to transition into higher-value digital, logistical, or supervisory roles, protecting institutional knowledge and boosting morale.</w:t>
      </w:r>
    </w:p>
    <w:p w14:paraId="16A83293" w14:textId="5C986D2B" w:rsidR="002D4D10" w:rsidRPr="007818D0" w:rsidRDefault="002D4D10" w:rsidP="002D4D10">
      <w:pPr>
        <w:rPr>
          <w:rFonts w:ascii="Arial" w:hAnsi="Arial" w:cs="Arial"/>
        </w:rPr>
      </w:pPr>
      <w:r w:rsidRPr="007818D0">
        <w:rPr>
          <w:rFonts w:ascii="Arial" w:hAnsi="Arial" w:cs="Arial"/>
        </w:rPr>
        <w:t>2 A purpose</w:t>
      </w:r>
      <w:r w:rsidR="00576CDE">
        <w:rPr>
          <w:rFonts w:ascii="Arial" w:hAnsi="Arial" w:cs="Arial"/>
        </w:rPr>
        <w:t xml:space="preserve"> </w:t>
      </w:r>
      <w:r w:rsidRPr="007818D0">
        <w:rPr>
          <w:rFonts w:ascii="Arial" w:hAnsi="Arial" w:cs="Arial"/>
        </w:rPr>
        <w:t>driven employer brand highlighting social mobility, flexible working, and community impact strengthens attraction rates among younger workers and career-changers.</w:t>
      </w:r>
    </w:p>
    <w:p w14:paraId="4DA8FF1A" w14:textId="12EFB812" w:rsidR="002D4D10" w:rsidRPr="007818D0" w:rsidRDefault="002D4D10" w:rsidP="002D4D10">
      <w:pPr>
        <w:rPr>
          <w:rFonts w:ascii="Arial" w:hAnsi="Arial" w:cs="Arial"/>
        </w:rPr>
      </w:pPr>
      <w:r w:rsidRPr="007818D0">
        <w:rPr>
          <w:rFonts w:ascii="Arial" w:hAnsi="Arial" w:cs="Arial"/>
        </w:rPr>
        <w:t>3 Internal talent mobility lowers recruitment agency costs and shortens time-to-productivity for technical positions.</w:t>
      </w:r>
    </w:p>
    <w:p w14:paraId="584C42F9" w14:textId="0AC9B83B" w:rsidR="002D4D10" w:rsidRPr="007818D0" w:rsidRDefault="00D8705C" w:rsidP="002D4D10">
      <w:pPr>
        <w:rPr>
          <w:rFonts w:ascii="Arial" w:hAnsi="Arial" w:cs="Arial"/>
        </w:rPr>
      </w:pPr>
      <w:r w:rsidRPr="007818D0">
        <w:rPr>
          <w:rFonts w:ascii="Arial" w:hAnsi="Arial" w:cs="Arial"/>
        </w:rPr>
        <w:t>Limitations:</w:t>
      </w:r>
    </w:p>
    <w:p w14:paraId="4AEC71D6" w14:textId="3A18A53D" w:rsidR="00D8705C" w:rsidRPr="007818D0" w:rsidRDefault="00D8705C" w:rsidP="00D8705C">
      <w:pPr>
        <w:rPr>
          <w:rFonts w:ascii="Arial" w:hAnsi="Arial" w:cs="Arial"/>
        </w:rPr>
      </w:pPr>
      <w:r w:rsidRPr="007818D0">
        <w:rPr>
          <w:rFonts w:ascii="Arial" w:hAnsi="Arial" w:cs="Arial"/>
        </w:rPr>
        <w:t>1 Large</w:t>
      </w:r>
      <w:r w:rsidR="00576CDE">
        <w:rPr>
          <w:rFonts w:ascii="Arial" w:hAnsi="Arial" w:cs="Arial"/>
        </w:rPr>
        <w:t xml:space="preserve"> </w:t>
      </w:r>
      <w:r w:rsidRPr="007818D0">
        <w:rPr>
          <w:rFonts w:ascii="Arial" w:hAnsi="Arial" w:cs="Arial"/>
        </w:rPr>
        <w:t>scale reskilling initiatives demand substantial upfront investments in learning platforms and temporary cover for staff undergoing training.</w:t>
      </w:r>
    </w:p>
    <w:p w14:paraId="6BD80731" w14:textId="7F577BB8" w:rsidR="00D8705C" w:rsidRPr="007818D0" w:rsidRDefault="00D8705C" w:rsidP="00D8705C">
      <w:pPr>
        <w:rPr>
          <w:rFonts w:ascii="Arial" w:hAnsi="Arial" w:cs="Arial"/>
        </w:rPr>
      </w:pPr>
      <w:r w:rsidRPr="007818D0">
        <w:rPr>
          <w:rFonts w:ascii="Arial" w:hAnsi="Arial" w:cs="Arial"/>
        </w:rPr>
        <w:t>2 A disconnect between external employer brand messaging and day-to-day store realities can increase early-stage employee turnover if expectations are not met.</w:t>
      </w:r>
    </w:p>
    <w:p w14:paraId="1612CF6C" w14:textId="43C875F7" w:rsidR="00B5457E" w:rsidRPr="007818D0" w:rsidRDefault="00B5457E" w:rsidP="00B5457E">
      <w:pPr>
        <w:pStyle w:val="Heading2"/>
        <w:rPr>
          <w:rFonts w:ascii="Arial" w:hAnsi="Arial" w:cs="Arial"/>
        </w:rPr>
      </w:pPr>
      <w:bookmarkStart w:id="11" w:name="_Toc235802662"/>
      <w:r w:rsidRPr="007818D0">
        <w:rPr>
          <w:rFonts w:ascii="Arial" w:hAnsi="Arial" w:cs="Arial"/>
        </w:rPr>
        <w:lastRenderedPageBreak/>
        <w:t xml:space="preserve">Inclusive </w:t>
      </w:r>
      <w:r w:rsidR="00576CDE">
        <w:rPr>
          <w:rFonts w:ascii="Arial" w:hAnsi="Arial" w:cs="Arial"/>
        </w:rPr>
        <w:t>r</w:t>
      </w:r>
      <w:r w:rsidRPr="007818D0">
        <w:rPr>
          <w:rFonts w:ascii="Arial" w:hAnsi="Arial" w:cs="Arial"/>
        </w:rPr>
        <w:t xml:space="preserve">ecruitment and </w:t>
      </w:r>
      <w:r w:rsidR="00576CDE">
        <w:rPr>
          <w:rFonts w:ascii="Arial" w:hAnsi="Arial" w:cs="Arial"/>
        </w:rPr>
        <w:t>t</w:t>
      </w:r>
      <w:r w:rsidRPr="007818D0">
        <w:rPr>
          <w:rFonts w:ascii="Arial" w:hAnsi="Arial" w:cs="Arial"/>
        </w:rPr>
        <w:t xml:space="preserve">argeted DEI </w:t>
      </w:r>
      <w:r w:rsidR="00576CDE">
        <w:rPr>
          <w:rFonts w:ascii="Arial" w:hAnsi="Arial" w:cs="Arial"/>
        </w:rPr>
        <w:t>p</w:t>
      </w:r>
      <w:r w:rsidRPr="007818D0">
        <w:rPr>
          <w:rFonts w:ascii="Arial" w:hAnsi="Arial" w:cs="Arial"/>
        </w:rPr>
        <w:t>olicies</w:t>
      </w:r>
      <w:bookmarkEnd w:id="11"/>
    </w:p>
    <w:p w14:paraId="7DD34D57" w14:textId="0DC65429" w:rsidR="00B5457E" w:rsidRPr="007818D0" w:rsidRDefault="002F4486" w:rsidP="00B5457E">
      <w:pPr>
        <w:rPr>
          <w:rFonts w:ascii="Arial" w:hAnsi="Arial" w:cs="Arial"/>
        </w:rPr>
      </w:pPr>
      <w:r w:rsidRPr="007818D0">
        <w:rPr>
          <w:rFonts w:ascii="Arial" w:hAnsi="Arial" w:cs="Arial"/>
        </w:rPr>
        <w:t>Tesco's "Everyone's Welcome" strategy included targeted DEI policies, such as blind CV screening, gender-neutral advertisement templates, diverse talent committees, and leadership mentoring programs like its Black Action Plan and Executive Mentoring partnerships, to break down structural barriers and create an equitable workplace (Tesco PLC, 2024).</w:t>
      </w:r>
    </w:p>
    <w:p w14:paraId="395B1BBE" w14:textId="68B684B5" w:rsidR="00D6745A" w:rsidRPr="007818D0" w:rsidRDefault="00D6745A" w:rsidP="00B5457E">
      <w:pPr>
        <w:rPr>
          <w:rFonts w:ascii="Arial" w:hAnsi="Arial" w:cs="Arial"/>
        </w:rPr>
      </w:pPr>
      <w:r w:rsidRPr="007818D0">
        <w:rPr>
          <w:rFonts w:ascii="Arial" w:hAnsi="Arial" w:cs="Arial"/>
        </w:rPr>
        <w:t>Strengths:</w:t>
      </w:r>
    </w:p>
    <w:p w14:paraId="6B82BEAB" w14:textId="60D80C9D" w:rsidR="00D6745A" w:rsidRPr="007818D0" w:rsidRDefault="001541A4" w:rsidP="00B5457E">
      <w:pPr>
        <w:rPr>
          <w:rFonts w:ascii="Arial" w:hAnsi="Arial" w:cs="Arial"/>
        </w:rPr>
      </w:pPr>
      <w:r w:rsidRPr="007818D0">
        <w:rPr>
          <w:rFonts w:ascii="Arial" w:hAnsi="Arial" w:cs="Arial"/>
        </w:rPr>
        <w:t>1 Blind recruitment and standardized selection processes reduce unconscious bias during candidate screening, widening candidate diversity across corporate and operational roles (Tesco PLC, 2024).</w:t>
      </w:r>
    </w:p>
    <w:p w14:paraId="5EF9EE53" w14:textId="35C2AA03" w:rsidR="001541A4" w:rsidRPr="007818D0" w:rsidRDefault="001541A4" w:rsidP="00B5457E">
      <w:pPr>
        <w:rPr>
          <w:rFonts w:ascii="Arial" w:hAnsi="Arial" w:cs="Arial"/>
        </w:rPr>
      </w:pPr>
      <w:r w:rsidRPr="007818D0">
        <w:rPr>
          <w:rFonts w:ascii="Arial" w:hAnsi="Arial" w:cs="Arial"/>
        </w:rPr>
        <w:t>2 Targeted career acceleration programs and reverse mentoring pairing senior executives with diverse mentees help dismantle structural barriers to progression, supporting Tesco's targets for female and ethnically diverse leadership (Tesco PLC, 2024).</w:t>
      </w:r>
    </w:p>
    <w:p w14:paraId="2A6F2E1C" w14:textId="69B4D230" w:rsidR="001541A4" w:rsidRPr="007818D0" w:rsidRDefault="001541A4" w:rsidP="00B5457E">
      <w:pPr>
        <w:rPr>
          <w:rFonts w:ascii="Arial" w:hAnsi="Arial" w:cs="Arial"/>
        </w:rPr>
      </w:pPr>
      <w:r w:rsidRPr="007818D0">
        <w:rPr>
          <w:rFonts w:ascii="Arial" w:hAnsi="Arial" w:cs="Arial"/>
        </w:rPr>
        <w:t>Limitations:</w:t>
      </w:r>
    </w:p>
    <w:p w14:paraId="0A96C793" w14:textId="10B37FAF" w:rsidR="001541A4" w:rsidRPr="007818D0" w:rsidRDefault="001541A4" w:rsidP="00B5457E">
      <w:pPr>
        <w:rPr>
          <w:rFonts w:ascii="Arial" w:hAnsi="Arial" w:cs="Arial"/>
        </w:rPr>
      </w:pPr>
      <w:r w:rsidRPr="007818D0">
        <w:rPr>
          <w:rFonts w:ascii="Arial" w:hAnsi="Arial" w:cs="Arial"/>
        </w:rPr>
        <w:t xml:space="preserve">1 </w:t>
      </w:r>
      <w:r w:rsidR="0020714B" w:rsidRPr="007818D0">
        <w:rPr>
          <w:rFonts w:ascii="Arial" w:hAnsi="Arial" w:cs="Arial"/>
        </w:rPr>
        <w:t>Blind screening only protects candidates during initial selection stages; implicit bias can still affect face-to-face interview panels if assessors are not properly trained.</w:t>
      </w:r>
    </w:p>
    <w:p w14:paraId="4F6705C6" w14:textId="2BAD4034" w:rsidR="0020714B" w:rsidRPr="007818D0" w:rsidRDefault="0020714B" w:rsidP="00B5457E">
      <w:pPr>
        <w:rPr>
          <w:rFonts w:ascii="Arial" w:hAnsi="Arial" w:cs="Arial"/>
        </w:rPr>
      </w:pPr>
      <w:r w:rsidRPr="007818D0">
        <w:rPr>
          <w:rFonts w:ascii="Arial" w:hAnsi="Arial" w:cs="Arial"/>
        </w:rPr>
        <w:t xml:space="preserve">2 </w:t>
      </w:r>
      <w:r w:rsidR="003975D8" w:rsidRPr="007818D0">
        <w:rPr>
          <w:rFonts w:ascii="Arial" w:hAnsi="Arial" w:cs="Arial"/>
        </w:rPr>
        <w:t>If targeted diversity programs are not completely integrated into larger performance and promotion systems and are not openly communicated, they run the danger of being viewed as tokenistic (Noon, 2010).</w:t>
      </w:r>
    </w:p>
    <w:p w14:paraId="6B9EB394" w14:textId="01CBB1D3" w:rsidR="00121AE3" w:rsidRPr="007818D0" w:rsidRDefault="00EB2D87" w:rsidP="00EB2D87">
      <w:pPr>
        <w:pStyle w:val="Heading1"/>
        <w:numPr>
          <w:ilvl w:val="0"/>
          <w:numId w:val="11"/>
        </w:numPr>
        <w:rPr>
          <w:rFonts w:ascii="Arial" w:hAnsi="Arial" w:cs="Arial"/>
        </w:rPr>
      </w:pPr>
      <w:bookmarkStart w:id="12" w:name="_Toc235802663"/>
      <w:r w:rsidRPr="007818D0">
        <w:rPr>
          <w:rFonts w:ascii="Arial" w:hAnsi="Arial" w:cs="Arial"/>
        </w:rPr>
        <w:t xml:space="preserve">Critical </w:t>
      </w:r>
      <w:r w:rsidR="001B776B">
        <w:rPr>
          <w:rFonts w:ascii="Arial" w:hAnsi="Arial" w:cs="Arial"/>
        </w:rPr>
        <w:t>e</w:t>
      </w:r>
      <w:r w:rsidRPr="007818D0">
        <w:rPr>
          <w:rFonts w:ascii="Arial" w:hAnsi="Arial" w:cs="Arial"/>
        </w:rPr>
        <w:t xml:space="preserve">valuation of </w:t>
      </w:r>
      <w:r w:rsidR="001B776B">
        <w:rPr>
          <w:rFonts w:ascii="Arial" w:hAnsi="Arial" w:cs="Arial"/>
        </w:rPr>
        <w:t>m</w:t>
      </w:r>
      <w:r w:rsidRPr="007818D0">
        <w:rPr>
          <w:rFonts w:ascii="Arial" w:hAnsi="Arial" w:cs="Arial"/>
        </w:rPr>
        <w:t xml:space="preserve">anagerial </w:t>
      </w:r>
      <w:r w:rsidR="001B776B">
        <w:rPr>
          <w:rFonts w:ascii="Arial" w:hAnsi="Arial" w:cs="Arial"/>
        </w:rPr>
        <w:t>i</w:t>
      </w:r>
      <w:r w:rsidRPr="007818D0">
        <w:rPr>
          <w:rFonts w:ascii="Arial" w:hAnsi="Arial" w:cs="Arial"/>
        </w:rPr>
        <w:t>mplementation</w:t>
      </w:r>
      <w:bookmarkEnd w:id="12"/>
    </w:p>
    <w:p w14:paraId="18E1932E" w14:textId="7ECB5BC0" w:rsidR="00EB2D87" w:rsidRPr="007818D0" w:rsidRDefault="00296ED6" w:rsidP="00296ED6">
      <w:pPr>
        <w:pStyle w:val="Heading2"/>
        <w:rPr>
          <w:rFonts w:ascii="Arial" w:hAnsi="Arial" w:cs="Arial"/>
        </w:rPr>
      </w:pPr>
      <w:bookmarkStart w:id="13" w:name="_Toc235802664"/>
      <w:r w:rsidRPr="007818D0">
        <w:rPr>
          <w:rFonts w:ascii="Arial" w:hAnsi="Arial" w:cs="Arial"/>
        </w:rPr>
        <w:t xml:space="preserve">Leadership </w:t>
      </w:r>
      <w:r w:rsidR="001B776B">
        <w:rPr>
          <w:rFonts w:ascii="Arial" w:hAnsi="Arial" w:cs="Arial"/>
        </w:rPr>
        <w:t>a</w:t>
      </w:r>
      <w:r w:rsidRPr="007818D0">
        <w:rPr>
          <w:rFonts w:ascii="Arial" w:hAnsi="Arial" w:cs="Arial"/>
        </w:rPr>
        <w:t xml:space="preserve">ccountability </w:t>
      </w:r>
      <w:r w:rsidR="001B776B">
        <w:rPr>
          <w:rFonts w:ascii="Arial" w:hAnsi="Arial" w:cs="Arial"/>
        </w:rPr>
        <w:t>and</w:t>
      </w:r>
      <w:r w:rsidRPr="007818D0">
        <w:rPr>
          <w:rFonts w:ascii="Arial" w:hAnsi="Arial" w:cs="Arial"/>
        </w:rPr>
        <w:t xml:space="preserve"> </w:t>
      </w:r>
      <w:r w:rsidR="001B776B">
        <w:rPr>
          <w:rFonts w:ascii="Arial" w:hAnsi="Arial" w:cs="Arial"/>
        </w:rPr>
        <w:t>o</w:t>
      </w:r>
      <w:r w:rsidRPr="007818D0">
        <w:rPr>
          <w:rFonts w:ascii="Arial" w:hAnsi="Arial" w:cs="Arial"/>
        </w:rPr>
        <w:t>wnership</w:t>
      </w:r>
      <w:bookmarkEnd w:id="13"/>
    </w:p>
    <w:p w14:paraId="74540FD2" w14:textId="77777777" w:rsidR="006343F3" w:rsidRPr="007818D0" w:rsidRDefault="006343F3" w:rsidP="006343F3">
      <w:pPr>
        <w:rPr>
          <w:rFonts w:ascii="Arial" w:hAnsi="Arial" w:cs="Arial"/>
        </w:rPr>
      </w:pPr>
      <w:r w:rsidRPr="007818D0">
        <w:rPr>
          <w:rFonts w:ascii="Arial" w:hAnsi="Arial" w:cs="Arial"/>
        </w:rPr>
        <w:t>At Tesco PLC, strategic intent must be translated into consistent everyday behaviour across more than 3,000 UK shops and distribution hubs if modern HR practices are to provide true organisational value. The main link between high-level SHRM policy and frontline execution is departmental managers and store directors (Purcell et al., 2003).</w:t>
      </w:r>
    </w:p>
    <w:p w14:paraId="13B8C7CC" w14:textId="5737288A" w:rsidR="006343F3" w:rsidRPr="007818D0" w:rsidRDefault="006343F3" w:rsidP="006343F3">
      <w:pPr>
        <w:rPr>
          <w:rFonts w:ascii="Arial" w:hAnsi="Arial" w:cs="Arial"/>
        </w:rPr>
      </w:pPr>
      <w:r w:rsidRPr="007818D0">
        <w:rPr>
          <w:rFonts w:ascii="Arial" w:hAnsi="Arial" w:cs="Arial"/>
        </w:rPr>
        <w:t>However, considering HR programs</w:t>
      </w:r>
      <w:r w:rsidR="001B776B">
        <w:rPr>
          <w:rFonts w:ascii="Arial" w:hAnsi="Arial" w:cs="Arial"/>
        </w:rPr>
        <w:t xml:space="preserve"> </w:t>
      </w:r>
      <w:r w:rsidRPr="007818D0">
        <w:rPr>
          <w:rFonts w:ascii="Arial" w:hAnsi="Arial" w:cs="Arial"/>
        </w:rPr>
        <w:t>like DEI targets or digital reskilling modules</w:t>
      </w:r>
      <w:r w:rsidR="001B776B">
        <w:rPr>
          <w:rFonts w:ascii="Arial" w:hAnsi="Arial" w:cs="Arial"/>
        </w:rPr>
        <w:t xml:space="preserve"> </w:t>
      </w:r>
      <w:r w:rsidRPr="007818D0">
        <w:rPr>
          <w:rFonts w:ascii="Arial" w:hAnsi="Arial" w:cs="Arial"/>
        </w:rPr>
        <w:t xml:space="preserve">as additional administrative duties exclusively owned by central HR rather than essential operational responsibilities is a frequent mistake in large-scale retail deployments. </w:t>
      </w:r>
    </w:p>
    <w:p w14:paraId="31E06BDE" w14:textId="7CF6AADB" w:rsidR="006343F3" w:rsidRPr="007818D0" w:rsidRDefault="0053183D" w:rsidP="006343F3">
      <w:pPr>
        <w:rPr>
          <w:rFonts w:ascii="Arial" w:hAnsi="Arial" w:cs="Arial"/>
        </w:rPr>
      </w:pPr>
      <w:r w:rsidRPr="007818D0">
        <w:rPr>
          <w:rFonts w:ascii="Arial" w:hAnsi="Arial" w:cs="Arial"/>
        </w:rPr>
        <w:t xml:space="preserve">To ensure effective, urgent implementation, leadership accountability must be reinforced through formal Key Performance Indicators (KPIs). Departmental </w:t>
      </w:r>
      <w:r w:rsidRPr="007818D0">
        <w:rPr>
          <w:rFonts w:ascii="Arial" w:hAnsi="Arial" w:cs="Arial"/>
        </w:rPr>
        <w:lastRenderedPageBreak/>
        <w:t>managers should be evaluated not only on short-term financial and inventory metrics, but also on human capital outcomes, including:</w:t>
      </w:r>
    </w:p>
    <w:p w14:paraId="7EC6283E" w14:textId="7931C2FE" w:rsidR="002D3FD6" w:rsidRPr="007818D0" w:rsidRDefault="002D3FD6" w:rsidP="002D3FD6">
      <w:pPr>
        <w:rPr>
          <w:rFonts w:ascii="Arial" w:hAnsi="Arial" w:cs="Arial"/>
        </w:rPr>
      </w:pPr>
      <w:r w:rsidRPr="007818D0">
        <w:rPr>
          <w:rFonts w:ascii="Arial" w:hAnsi="Arial" w:cs="Arial"/>
        </w:rPr>
        <w:t>1 Team reskilling completion rates</w:t>
      </w:r>
    </w:p>
    <w:p w14:paraId="1302C23F" w14:textId="7D6E12DE" w:rsidR="002D3FD6" w:rsidRPr="007818D0" w:rsidRDefault="002D3FD6" w:rsidP="002D3FD6">
      <w:pPr>
        <w:rPr>
          <w:rFonts w:ascii="Arial" w:hAnsi="Arial" w:cs="Arial"/>
        </w:rPr>
      </w:pPr>
      <w:r w:rsidRPr="007818D0">
        <w:rPr>
          <w:rFonts w:ascii="Arial" w:hAnsi="Arial" w:cs="Arial"/>
        </w:rPr>
        <w:t>2 Internal promotion ratios for underrepresented groups</w:t>
      </w:r>
    </w:p>
    <w:p w14:paraId="6BE297C4" w14:textId="361D49B1" w:rsidR="002D3FD6" w:rsidRPr="007818D0" w:rsidRDefault="002D3FD6" w:rsidP="002D3FD6">
      <w:pPr>
        <w:rPr>
          <w:rFonts w:ascii="Arial" w:hAnsi="Arial" w:cs="Arial"/>
        </w:rPr>
      </w:pPr>
      <w:r w:rsidRPr="007818D0">
        <w:rPr>
          <w:rFonts w:ascii="Arial" w:hAnsi="Arial" w:cs="Arial"/>
        </w:rPr>
        <w:t>3 Localized employee turnover and engagement scores</w:t>
      </w:r>
    </w:p>
    <w:p w14:paraId="2074B1A8" w14:textId="77777777" w:rsidR="00DC7646" w:rsidRPr="007818D0" w:rsidRDefault="00DC7646" w:rsidP="00DC7646">
      <w:pPr>
        <w:rPr>
          <w:rFonts w:ascii="Arial" w:hAnsi="Arial" w:cs="Arial"/>
        </w:rPr>
      </w:pPr>
      <w:r w:rsidRPr="007818D0">
        <w:rPr>
          <w:rFonts w:ascii="Arial" w:hAnsi="Arial" w:cs="Arial"/>
        </w:rPr>
        <w:t>Managers are advised to allocate discretionary effort to talent development and inclusive hiring procedures when line management performance reviews include balanced scorecards that strike a balance between financial goals and HR indicators (Kaplan and Norton, 1996).</w:t>
      </w:r>
    </w:p>
    <w:p w14:paraId="4732D3C2" w14:textId="4D87AB2F" w:rsidR="002D3FD6" w:rsidRPr="007818D0" w:rsidRDefault="00DC7646" w:rsidP="00DC7646">
      <w:pPr>
        <w:rPr>
          <w:rFonts w:ascii="Arial" w:hAnsi="Arial" w:cs="Arial"/>
        </w:rPr>
      </w:pPr>
      <w:r w:rsidRPr="007818D0">
        <w:rPr>
          <w:rFonts w:ascii="Arial" w:hAnsi="Arial" w:cs="Arial"/>
        </w:rPr>
        <w:t>Without this structural alignment, managers will unavoidably choose short-term operational goals above strategic HR initiatives due to short-term commercial constraints.</w:t>
      </w:r>
    </w:p>
    <w:p w14:paraId="0666B1D8" w14:textId="70037E6B" w:rsidR="001072E6" w:rsidRPr="007818D0" w:rsidRDefault="001072E6" w:rsidP="001072E6">
      <w:pPr>
        <w:pStyle w:val="Heading2"/>
        <w:rPr>
          <w:rFonts w:ascii="Arial" w:hAnsi="Arial" w:cs="Arial"/>
        </w:rPr>
      </w:pPr>
      <w:bookmarkStart w:id="14" w:name="_Toc235802665"/>
      <w:r w:rsidRPr="007818D0">
        <w:rPr>
          <w:rFonts w:ascii="Arial" w:hAnsi="Arial" w:cs="Arial"/>
        </w:rPr>
        <w:t xml:space="preserve">Communication </w:t>
      </w:r>
      <w:r w:rsidR="001B776B">
        <w:rPr>
          <w:rFonts w:ascii="Arial" w:hAnsi="Arial" w:cs="Arial"/>
        </w:rPr>
        <w:t>s</w:t>
      </w:r>
      <w:r w:rsidRPr="007818D0">
        <w:rPr>
          <w:rFonts w:ascii="Arial" w:hAnsi="Arial" w:cs="Arial"/>
        </w:rPr>
        <w:t xml:space="preserve">trategies </w:t>
      </w:r>
      <w:r w:rsidR="001B776B">
        <w:rPr>
          <w:rFonts w:ascii="Arial" w:hAnsi="Arial" w:cs="Arial"/>
        </w:rPr>
        <w:t>and</w:t>
      </w:r>
      <w:r w:rsidRPr="007818D0">
        <w:rPr>
          <w:rFonts w:ascii="Arial" w:hAnsi="Arial" w:cs="Arial"/>
        </w:rPr>
        <w:t xml:space="preserve"> </w:t>
      </w:r>
      <w:r w:rsidR="001B776B">
        <w:rPr>
          <w:rFonts w:ascii="Arial" w:hAnsi="Arial" w:cs="Arial"/>
        </w:rPr>
        <w:t>m</w:t>
      </w:r>
      <w:r w:rsidRPr="007818D0">
        <w:rPr>
          <w:rFonts w:ascii="Arial" w:hAnsi="Arial" w:cs="Arial"/>
        </w:rPr>
        <w:t xml:space="preserve">anaging </w:t>
      </w:r>
      <w:r w:rsidR="001B776B">
        <w:rPr>
          <w:rFonts w:ascii="Arial" w:hAnsi="Arial" w:cs="Arial"/>
        </w:rPr>
        <w:t>c</w:t>
      </w:r>
      <w:r w:rsidRPr="007818D0">
        <w:rPr>
          <w:rFonts w:ascii="Arial" w:hAnsi="Arial" w:cs="Arial"/>
        </w:rPr>
        <w:t xml:space="preserve">hange </w:t>
      </w:r>
      <w:r w:rsidR="001B776B">
        <w:rPr>
          <w:rFonts w:ascii="Arial" w:hAnsi="Arial" w:cs="Arial"/>
        </w:rPr>
        <w:t>r</w:t>
      </w:r>
      <w:r w:rsidRPr="007818D0">
        <w:rPr>
          <w:rFonts w:ascii="Arial" w:hAnsi="Arial" w:cs="Arial"/>
        </w:rPr>
        <w:t>esistance</w:t>
      </w:r>
      <w:bookmarkEnd w:id="14"/>
    </w:p>
    <w:p w14:paraId="63748F2F" w14:textId="77777777" w:rsidR="00D420AA" w:rsidRPr="007818D0" w:rsidRDefault="00D420AA" w:rsidP="00D420AA">
      <w:pPr>
        <w:rPr>
          <w:rFonts w:ascii="Arial" w:hAnsi="Arial" w:cs="Arial"/>
        </w:rPr>
      </w:pPr>
      <w:r w:rsidRPr="007818D0">
        <w:rPr>
          <w:rFonts w:ascii="Arial" w:hAnsi="Arial" w:cs="Arial"/>
        </w:rPr>
        <w:t>Line manager communication techniques are critical to the successful implementation of modern HR practices, especially digital retail operations and automated workforce management platforms. Store managers frequently resort to top-down, transactional announcements that only address procedural compliance ("what" to do) and ignore the strategic justification ("why" it matters) when implementing new workplace technologies or structural changes.</w:t>
      </w:r>
    </w:p>
    <w:p w14:paraId="2C33A65E" w14:textId="3CFF5F29" w:rsidR="001072E6" w:rsidRPr="007818D0" w:rsidRDefault="00D420AA" w:rsidP="00D420AA">
      <w:pPr>
        <w:rPr>
          <w:rFonts w:ascii="Arial" w:hAnsi="Arial" w:cs="Arial"/>
        </w:rPr>
      </w:pPr>
      <w:r w:rsidRPr="007818D0">
        <w:rPr>
          <w:rFonts w:ascii="Arial" w:hAnsi="Arial" w:cs="Arial"/>
        </w:rPr>
        <w:t>Frontline employees' unwillingness to change, job insecurity, and scepticism are all exacerbated by this communication gap (Burnes, 2017).</w:t>
      </w:r>
    </w:p>
    <w:p w14:paraId="7F116D64" w14:textId="48381161" w:rsidR="00EE4150" w:rsidRPr="007818D0" w:rsidRDefault="00EE4150" w:rsidP="00D420AA">
      <w:pPr>
        <w:rPr>
          <w:rFonts w:ascii="Arial" w:hAnsi="Arial" w:cs="Arial"/>
        </w:rPr>
      </w:pPr>
      <w:r w:rsidRPr="007818D0">
        <w:rPr>
          <w:rFonts w:ascii="Arial" w:hAnsi="Arial" w:cs="Arial"/>
        </w:rPr>
        <w:t xml:space="preserve">To build buy-in, departmental managers </w:t>
      </w:r>
      <w:r w:rsidR="00AD02A9" w:rsidRPr="007818D0">
        <w:rPr>
          <w:rFonts w:ascii="Arial" w:hAnsi="Arial" w:cs="Arial"/>
        </w:rPr>
        <w:t>must adopt</w:t>
      </w:r>
      <w:r w:rsidRPr="007818D0">
        <w:rPr>
          <w:rFonts w:ascii="Arial" w:hAnsi="Arial" w:cs="Arial"/>
        </w:rPr>
        <w:t xml:space="preserve"> </w:t>
      </w:r>
      <w:proofErr w:type="gramStart"/>
      <w:r w:rsidRPr="007818D0">
        <w:rPr>
          <w:rFonts w:ascii="Arial" w:hAnsi="Arial" w:cs="Arial"/>
        </w:rPr>
        <w:t>two</w:t>
      </w:r>
      <w:r w:rsidR="001B776B">
        <w:rPr>
          <w:rFonts w:ascii="Arial" w:hAnsi="Arial" w:cs="Arial"/>
        </w:rPr>
        <w:t xml:space="preserve"> </w:t>
      </w:r>
      <w:r w:rsidRPr="007818D0">
        <w:rPr>
          <w:rFonts w:ascii="Arial" w:hAnsi="Arial" w:cs="Arial"/>
        </w:rPr>
        <w:t>way</w:t>
      </w:r>
      <w:proofErr w:type="gramEnd"/>
      <w:r w:rsidRPr="007818D0">
        <w:rPr>
          <w:rFonts w:ascii="Arial" w:hAnsi="Arial" w:cs="Arial"/>
        </w:rPr>
        <w:t>, dialogic communication practices (Kotter, 2012):</w:t>
      </w:r>
    </w:p>
    <w:p w14:paraId="2C5B1480" w14:textId="578F38BE" w:rsidR="00160B89" w:rsidRPr="007818D0" w:rsidRDefault="00160B89" w:rsidP="00160B89">
      <w:pPr>
        <w:rPr>
          <w:rFonts w:ascii="Arial" w:hAnsi="Arial" w:cs="Arial"/>
        </w:rPr>
      </w:pPr>
      <w:r w:rsidRPr="007818D0">
        <w:rPr>
          <w:rFonts w:ascii="Arial" w:hAnsi="Arial" w:cs="Arial"/>
        </w:rPr>
        <w:t>1 presenting technology integration as a tool for empowerment that eliminates tedious manual labour rather than as an invitation to layoffs.</w:t>
      </w:r>
    </w:p>
    <w:p w14:paraId="3105FBE1" w14:textId="639CDE9D" w:rsidR="00160B89" w:rsidRPr="007818D0" w:rsidRDefault="00160B89" w:rsidP="00160B89">
      <w:pPr>
        <w:rPr>
          <w:rFonts w:ascii="Arial" w:hAnsi="Arial" w:cs="Arial"/>
        </w:rPr>
      </w:pPr>
      <w:r w:rsidRPr="007818D0">
        <w:rPr>
          <w:rFonts w:ascii="Arial" w:hAnsi="Arial" w:cs="Arial"/>
        </w:rPr>
        <w:t>2 To provide psychological safety, conduct quick shift stand-ups and interactive Q&amp;A sessions (Edmondson, 1999), allowing employees to express concerns and disclose operational bottlenecks.</w:t>
      </w:r>
    </w:p>
    <w:p w14:paraId="43DE563F" w14:textId="07AC9A6B" w:rsidR="00624A21" w:rsidRPr="007818D0" w:rsidRDefault="00160B89" w:rsidP="00160B89">
      <w:pPr>
        <w:rPr>
          <w:rFonts w:ascii="Arial" w:hAnsi="Arial" w:cs="Arial"/>
        </w:rPr>
      </w:pPr>
      <w:r w:rsidRPr="007818D0">
        <w:rPr>
          <w:rFonts w:ascii="Arial" w:hAnsi="Arial" w:cs="Arial"/>
        </w:rPr>
        <w:t>3 Using reputable frontline champions as peer advocates would help store teams adopt new digital tools more quickly and demystify them.</w:t>
      </w:r>
    </w:p>
    <w:p w14:paraId="48B9A333" w14:textId="63EC8913" w:rsidR="006874C3" w:rsidRPr="007818D0" w:rsidRDefault="006874C3" w:rsidP="006874C3">
      <w:pPr>
        <w:pStyle w:val="Heading2"/>
        <w:rPr>
          <w:rFonts w:ascii="Arial" w:hAnsi="Arial" w:cs="Arial"/>
        </w:rPr>
      </w:pPr>
      <w:bookmarkStart w:id="15" w:name="_Toc235802666"/>
      <w:r w:rsidRPr="007818D0">
        <w:rPr>
          <w:rFonts w:ascii="Arial" w:hAnsi="Arial" w:cs="Arial"/>
        </w:rPr>
        <w:t xml:space="preserve">Performance </w:t>
      </w:r>
      <w:r w:rsidR="001B776B">
        <w:rPr>
          <w:rFonts w:ascii="Arial" w:hAnsi="Arial" w:cs="Arial"/>
        </w:rPr>
        <w:t>m</w:t>
      </w:r>
      <w:r w:rsidRPr="007818D0">
        <w:rPr>
          <w:rFonts w:ascii="Arial" w:hAnsi="Arial" w:cs="Arial"/>
        </w:rPr>
        <w:t xml:space="preserve">easurement, </w:t>
      </w:r>
      <w:r w:rsidR="001B776B">
        <w:rPr>
          <w:rFonts w:ascii="Arial" w:hAnsi="Arial" w:cs="Arial"/>
        </w:rPr>
        <w:t>m</w:t>
      </w:r>
      <w:r w:rsidRPr="007818D0">
        <w:rPr>
          <w:rFonts w:ascii="Arial" w:hAnsi="Arial" w:cs="Arial"/>
        </w:rPr>
        <w:t xml:space="preserve">onitoring, and </w:t>
      </w:r>
      <w:r w:rsidR="001B776B">
        <w:rPr>
          <w:rFonts w:ascii="Arial" w:hAnsi="Arial" w:cs="Arial"/>
        </w:rPr>
        <w:t>f</w:t>
      </w:r>
      <w:r w:rsidRPr="007818D0">
        <w:rPr>
          <w:rFonts w:ascii="Arial" w:hAnsi="Arial" w:cs="Arial"/>
        </w:rPr>
        <w:t xml:space="preserve">eedback </w:t>
      </w:r>
      <w:r w:rsidR="001B776B">
        <w:rPr>
          <w:rFonts w:ascii="Arial" w:hAnsi="Arial" w:cs="Arial"/>
        </w:rPr>
        <w:t>l</w:t>
      </w:r>
      <w:r w:rsidRPr="007818D0">
        <w:rPr>
          <w:rFonts w:ascii="Arial" w:hAnsi="Arial" w:cs="Arial"/>
        </w:rPr>
        <w:t>oops</w:t>
      </w:r>
      <w:bookmarkEnd w:id="15"/>
    </w:p>
    <w:p w14:paraId="69DAA98B" w14:textId="14C8DBCC" w:rsidR="00301E91" w:rsidRPr="007818D0" w:rsidRDefault="00301E91" w:rsidP="00301E91">
      <w:pPr>
        <w:rPr>
          <w:rFonts w:ascii="Arial" w:hAnsi="Arial" w:cs="Arial"/>
        </w:rPr>
      </w:pPr>
      <w:r w:rsidRPr="007818D0">
        <w:rPr>
          <w:rFonts w:ascii="Arial" w:hAnsi="Arial" w:cs="Arial"/>
        </w:rPr>
        <w:t>Strong, real</w:t>
      </w:r>
      <w:r w:rsidR="001B776B">
        <w:rPr>
          <w:rFonts w:ascii="Arial" w:hAnsi="Arial" w:cs="Arial"/>
        </w:rPr>
        <w:t xml:space="preserve"> </w:t>
      </w:r>
      <w:r w:rsidRPr="007818D0">
        <w:rPr>
          <w:rFonts w:ascii="Arial" w:hAnsi="Arial" w:cs="Arial"/>
        </w:rPr>
        <w:t>time monitoring systems that go beyond the customary yearly staff surveys are necessary for urgent adoption. Tesco's digital HR dashboards must be used by departmental managers to regularly monitor operational implementation metrics.</w:t>
      </w:r>
    </w:p>
    <w:p w14:paraId="2741A882" w14:textId="4292B865" w:rsidR="006874C3" w:rsidRPr="007818D0" w:rsidRDefault="00301E91" w:rsidP="00301E91">
      <w:pPr>
        <w:rPr>
          <w:rFonts w:ascii="Arial" w:hAnsi="Arial" w:cs="Arial"/>
        </w:rPr>
      </w:pPr>
      <w:r w:rsidRPr="007818D0">
        <w:rPr>
          <w:rFonts w:ascii="Arial" w:hAnsi="Arial" w:cs="Arial"/>
        </w:rPr>
        <w:lastRenderedPageBreak/>
        <w:t>For example, managers can track shift</w:t>
      </w:r>
      <w:r w:rsidR="00E12A02">
        <w:rPr>
          <w:rFonts w:ascii="Arial" w:hAnsi="Arial" w:cs="Arial"/>
        </w:rPr>
        <w:t xml:space="preserve"> </w:t>
      </w:r>
      <w:r w:rsidRPr="007818D0">
        <w:rPr>
          <w:rFonts w:ascii="Arial" w:hAnsi="Arial" w:cs="Arial"/>
        </w:rPr>
        <w:t>preference flexibility ratings across various demographic groups or keep an eye on real</w:t>
      </w:r>
      <w:r w:rsidR="006C553D">
        <w:rPr>
          <w:rFonts w:ascii="Arial" w:hAnsi="Arial" w:cs="Arial"/>
        </w:rPr>
        <w:t xml:space="preserve"> </w:t>
      </w:r>
      <w:r w:rsidRPr="007818D0">
        <w:rPr>
          <w:rFonts w:ascii="Arial" w:hAnsi="Arial" w:cs="Arial"/>
        </w:rPr>
        <w:t>time completion rates for required inclusion modules.</w:t>
      </w:r>
    </w:p>
    <w:p w14:paraId="77352D82" w14:textId="5F7D07F2" w:rsidR="007A7E1A" w:rsidRPr="007818D0" w:rsidRDefault="007A7E1A" w:rsidP="007A7E1A">
      <w:pPr>
        <w:rPr>
          <w:rFonts w:ascii="Arial" w:hAnsi="Arial" w:cs="Arial"/>
        </w:rPr>
      </w:pPr>
      <w:r w:rsidRPr="007818D0">
        <w:rPr>
          <w:rFonts w:ascii="Arial" w:hAnsi="Arial" w:cs="Arial"/>
        </w:rPr>
        <w:t>Importantly, qualitative feedback loops like targeted stay interviews, informal shift huddles, and monthly one</w:t>
      </w:r>
      <w:r w:rsidR="001B776B">
        <w:rPr>
          <w:rFonts w:ascii="Arial" w:hAnsi="Arial" w:cs="Arial"/>
        </w:rPr>
        <w:t xml:space="preserve"> </w:t>
      </w:r>
      <w:r w:rsidRPr="007818D0">
        <w:rPr>
          <w:rFonts w:ascii="Arial" w:hAnsi="Arial" w:cs="Arial"/>
        </w:rPr>
        <w:t>on</w:t>
      </w:r>
      <w:r w:rsidR="001B776B">
        <w:rPr>
          <w:rFonts w:ascii="Arial" w:hAnsi="Arial" w:cs="Arial"/>
        </w:rPr>
        <w:t xml:space="preserve"> </w:t>
      </w:r>
      <w:r w:rsidRPr="007818D0">
        <w:rPr>
          <w:rFonts w:ascii="Arial" w:hAnsi="Arial" w:cs="Arial"/>
        </w:rPr>
        <w:t>one check</w:t>
      </w:r>
      <w:r w:rsidR="001B776B">
        <w:rPr>
          <w:rFonts w:ascii="Arial" w:hAnsi="Arial" w:cs="Arial"/>
        </w:rPr>
        <w:t xml:space="preserve"> </w:t>
      </w:r>
      <w:r w:rsidRPr="007818D0">
        <w:rPr>
          <w:rFonts w:ascii="Arial" w:hAnsi="Arial" w:cs="Arial"/>
        </w:rPr>
        <w:t>ins must be combined with quantitative data.</w:t>
      </w:r>
    </w:p>
    <w:p w14:paraId="1DF01E9E" w14:textId="678A8401" w:rsidR="00301E91" w:rsidRPr="007818D0" w:rsidRDefault="007A7E1A" w:rsidP="007A7E1A">
      <w:pPr>
        <w:rPr>
          <w:rFonts w:ascii="Arial" w:hAnsi="Arial" w:cs="Arial"/>
        </w:rPr>
      </w:pPr>
      <w:r w:rsidRPr="007818D0">
        <w:rPr>
          <w:rFonts w:ascii="Arial" w:hAnsi="Arial" w:cs="Arial"/>
        </w:rPr>
        <w:t xml:space="preserve">Line managers can detect unanticipated friction spots early on, such as shift scheduling algorithms assigning mismatched hours for working </w:t>
      </w:r>
      <w:r w:rsidR="001B776B" w:rsidRPr="007818D0">
        <w:rPr>
          <w:rFonts w:ascii="Arial" w:hAnsi="Arial" w:cs="Arial"/>
        </w:rPr>
        <w:t>parents and</w:t>
      </w:r>
      <w:r w:rsidRPr="007818D0">
        <w:rPr>
          <w:rFonts w:ascii="Arial" w:hAnsi="Arial" w:cs="Arial"/>
        </w:rPr>
        <w:t xml:space="preserve"> modify implementation strategies before employee engagement declines by aggressively seeking input from frontline staff.</w:t>
      </w:r>
    </w:p>
    <w:p w14:paraId="49E80B99" w14:textId="6C17D05F" w:rsidR="00CE18A7" w:rsidRPr="007818D0" w:rsidRDefault="00CE18A7" w:rsidP="00043C90">
      <w:pPr>
        <w:pStyle w:val="Heading2"/>
        <w:rPr>
          <w:rFonts w:ascii="Arial" w:hAnsi="Arial" w:cs="Arial"/>
        </w:rPr>
      </w:pPr>
      <w:bookmarkStart w:id="16" w:name="_Toc235802667"/>
      <w:r w:rsidRPr="007818D0">
        <w:rPr>
          <w:rFonts w:ascii="Arial" w:hAnsi="Arial" w:cs="Arial"/>
        </w:rPr>
        <w:t xml:space="preserve">Cultural </w:t>
      </w:r>
      <w:r w:rsidR="001B776B">
        <w:rPr>
          <w:rFonts w:ascii="Arial" w:hAnsi="Arial" w:cs="Arial"/>
        </w:rPr>
        <w:t>a</w:t>
      </w:r>
      <w:r w:rsidRPr="007818D0">
        <w:rPr>
          <w:rFonts w:ascii="Arial" w:hAnsi="Arial" w:cs="Arial"/>
        </w:rPr>
        <w:t xml:space="preserve">lignment and </w:t>
      </w:r>
      <w:r w:rsidR="001B776B">
        <w:rPr>
          <w:rFonts w:ascii="Arial" w:hAnsi="Arial" w:cs="Arial"/>
        </w:rPr>
        <w:t>o</w:t>
      </w:r>
      <w:r w:rsidRPr="007818D0">
        <w:rPr>
          <w:rFonts w:ascii="Arial" w:hAnsi="Arial" w:cs="Arial"/>
        </w:rPr>
        <w:t xml:space="preserve">vercoming </w:t>
      </w:r>
      <w:r w:rsidR="001B776B">
        <w:rPr>
          <w:rFonts w:ascii="Arial" w:hAnsi="Arial" w:cs="Arial"/>
        </w:rPr>
        <w:t>b</w:t>
      </w:r>
      <w:r w:rsidRPr="007818D0">
        <w:rPr>
          <w:rFonts w:ascii="Arial" w:hAnsi="Arial" w:cs="Arial"/>
        </w:rPr>
        <w:t>arriers</w:t>
      </w:r>
      <w:bookmarkEnd w:id="16"/>
    </w:p>
    <w:p w14:paraId="6F7B833D" w14:textId="77777777" w:rsidR="00043C90" w:rsidRPr="007818D0" w:rsidRDefault="00043C90" w:rsidP="00043C90">
      <w:pPr>
        <w:rPr>
          <w:rFonts w:ascii="Arial" w:hAnsi="Arial" w:cs="Arial"/>
        </w:rPr>
      </w:pPr>
      <w:r w:rsidRPr="007818D0">
        <w:rPr>
          <w:rFonts w:ascii="Arial" w:hAnsi="Arial" w:cs="Arial"/>
        </w:rPr>
        <w:t>The conflict between short-term cost reduction and long-term capability creation is the main obstacle to integrating modern HR practices into retail operations. Store labour hours are strictly regulated, and departmental supervisors work in a fast-paced setting.</w:t>
      </w:r>
    </w:p>
    <w:p w14:paraId="581D45F6" w14:textId="2DFB49E2" w:rsidR="00043C90" w:rsidRPr="007818D0" w:rsidRDefault="00043C90" w:rsidP="00043C90">
      <w:pPr>
        <w:rPr>
          <w:rFonts w:ascii="Arial" w:hAnsi="Arial" w:cs="Arial"/>
        </w:rPr>
      </w:pPr>
      <w:r w:rsidRPr="007818D0">
        <w:rPr>
          <w:rFonts w:ascii="Arial" w:hAnsi="Arial" w:cs="Arial"/>
        </w:rPr>
        <w:t>Store managers frequently view HR efforts as disruptions to key business operations and are hesitant to release colleagues for reskilling sessions or diversity mentorship programs due to restricted payroll budgets and understaffing.</w:t>
      </w:r>
    </w:p>
    <w:p w14:paraId="5164FB70" w14:textId="26CA45F2" w:rsidR="00EB2D87" w:rsidRPr="007818D0" w:rsidRDefault="002E1C8F" w:rsidP="00EB2D87">
      <w:pPr>
        <w:rPr>
          <w:rFonts w:ascii="Arial" w:hAnsi="Arial" w:cs="Arial"/>
        </w:rPr>
      </w:pPr>
      <w:r w:rsidRPr="007818D0">
        <w:rPr>
          <w:rFonts w:ascii="Arial" w:hAnsi="Arial" w:cs="Arial"/>
        </w:rPr>
        <w:t>Active cultural leadership and practical operational solutions are needed to overcome these obstacles:</w:t>
      </w:r>
    </w:p>
    <w:p w14:paraId="6AE39746" w14:textId="25AFDEBD" w:rsidR="005377F3" w:rsidRPr="007818D0" w:rsidRDefault="005377F3" w:rsidP="005377F3">
      <w:pPr>
        <w:rPr>
          <w:rFonts w:ascii="Arial" w:hAnsi="Arial" w:cs="Arial"/>
        </w:rPr>
      </w:pPr>
      <w:r w:rsidRPr="007818D0">
        <w:rPr>
          <w:rFonts w:ascii="Arial" w:hAnsi="Arial" w:cs="Arial"/>
        </w:rPr>
        <w:t>Micro</w:t>
      </w:r>
      <w:r w:rsidR="006C553D">
        <w:rPr>
          <w:rFonts w:ascii="Arial" w:hAnsi="Arial" w:cs="Arial"/>
        </w:rPr>
        <w:t xml:space="preserve"> l</w:t>
      </w:r>
      <w:r w:rsidRPr="007818D0">
        <w:rPr>
          <w:rFonts w:ascii="Arial" w:hAnsi="Arial" w:cs="Arial"/>
        </w:rPr>
        <w:t xml:space="preserve">earning </w:t>
      </w:r>
      <w:r w:rsidR="006C553D">
        <w:rPr>
          <w:rFonts w:ascii="Arial" w:hAnsi="Arial" w:cs="Arial"/>
        </w:rPr>
        <w:t>m</w:t>
      </w:r>
      <w:r w:rsidRPr="007818D0">
        <w:rPr>
          <w:rFonts w:ascii="Arial" w:hAnsi="Arial" w:cs="Arial"/>
        </w:rPr>
        <w:t>odels: Replacing lengthy off-site training sessions with short digital learning modules that coworkers can do on mobile devices in stores during natural downtime.</w:t>
      </w:r>
    </w:p>
    <w:p w14:paraId="07ADBB8A" w14:textId="13F1C2F1" w:rsidR="005377F3" w:rsidRPr="007818D0" w:rsidRDefault="005377F3" w:rsidP="005377F3">
      <w:pPr>
        <w:rPr>
          <w:rFonts w:ascii="Arial" w:hAnsi="Arial" w:cs="Arial"/>
        </w:rPr>
      </w:pPr>
      <w:r w:rsidRPr="007818D0">
        <w:rPr>
          <w:rFonts w:ascii="Arial" w:hAnsi="Arial" w:cs="Arial"/>
        </w:rPr>
        <w:t xml:space="preserve">Coaching </w:t>
      </w:r>
      <w:r w:rsidR="006C553D">
        <w:rPr>
          <w:rFonts w:ascii="Arial" w:hAnsi="Arial" w:cs="Arial"/>
        </w:rPr>
        <w:t>and</w:t>
      </w:r>
      <w:r w:rsidRPr="007818D0">
        <w:rPr>
          <w:rFonts w:ascii="Arial" w:hAnsi="Arial" w:cs="Arial"/>
        </w:rPr>
        <w:t xml:space="preserve"> </w:t>
      </w:r>
      <w:r w:rsidR="006C553D">
        <w:rPr>
          <w:rFonts w:ascii="Arial" w:hAnsi="Arial" w:cs="Arial"/>
        </w:rPr>
        <w:t>c</w:t>
      </w:r>
      <w:r w:rsidRPr="007818D0">
        <w:rPr>
          <w:rFonts w:ascii="Arial" w:hAnsi="Arial" w:cs="Arial"/>
        </w:rPr>
        <w:t xml:space="preserve">apability </w:t>
      </w:r>
      <w:r w:rsidR="006C553D">
        <w:rPr>
          <w:rFonts w:ascii="Arial" w:hAnsi="Arial" w:cs="Arial"/>
        </w:rPr>
        <w:t>b</w:t>
      </w:r>
      <w:r w:rsidRPr="007818D0">
        <w:rPr>
          <w:rFonts w:ascii="Arial" w:hAnsi="Arial" w:cs="Arial"/>
        </w:rPr>
        <w:t>uilding: To help line managers gain confidence in facilitating delicate discussions on DEI, mental health, and performance, senior HR business partners provide them with structured toolkits, scenario-based scripts, and peer coaching.</w:t>
      </w:r>
    </w:p>
    <w:p w14:paraId="083C1461" w14:textId="283F3E34" w:rsidR="002E1C8F" w:rsidRPr="007818D0" w:rsidRDefault="005377F3" w:rsidP="005377F3">
      <w:pPr>
        <w:rPr>
          <w:rFonts w:ascii="Arial" w:hAnsi="Arial" w:cs="Arial"/>
        </w:rPr>
      </w:pPr>
      <w:r w:rsidRPr="007818D0">
        <w:rPr>
          <w:rFonts w:ascii="Arial" w:hAnsi="Arial" w:cs="Arial"/>
        </w:rPr>
        <w:t>Cross</w:t>
      </w:r>
      <w:r w:rsidR="006C553D">
        <w:rPr>
          <w:rFonts w:ascii="Arial" w:hAnsi="Arial" w:cs="Arial"/>
        </w:rPr>
        <w:t xml:space="preserve"> s</w:t>
      </w:r>
      <w:r w:rsidRPr="007818D0">
        <w:rPr>
          <w:rFonts w:ascii="Arial" w:hAnsi="Arial" w:cs="Arial"/>
        </w:rPr>
        <w:t xml:space="preserve">hift </w:t>
      </w:r>
      <w:r w:rsidR="006C553D">
        <w:rPr>
          <w:rFonts w:ascii="Arial" w:hAnsi="Arial" w:cs="Arial"/>
        </w:rPr>
        <w:t>e</w:t>
      </w:r>
      <w:r w:rsidRPr="007818D0">
        <w:rPr>
          <w:rFonts w:ascii="Arial" w:hAnsi="Arial" w:cs="Arial"/>
        </w:rPr>
        <w:t>ngagement: Providing adaptable channels of communication to ensure that seasonal, night shift, and part-time employees have equal access to inclusion and professional development programs.</w:t>
      </w:r>
    </w:p>
    <w:p w14:paraId="74526911" w14:textId="0C58CCBD" w:rsidR="00EB2D87" w:rsidRPr="007818D0" w:rsidRDefault="008C4DB3" w:rsidP="008C4DB3">
      <w:pPr>
        <w:pStyle w:val="Heading1"/>
        <w:numPr>
          <w:ilvl w:val="0"/>
          <w:numId w:val="11"/>
        </w:numPr>
        <w:rPr>
          <w:rFonts w:ascii="Arial" w:hAnsi="Arial" w:cs="Arial"/>
        </w:rPr>
      </w:pPr>
      <w:bookmarkStart w:id="17" w:name="_Toc235802668"/>
      <w:r w:rsidRPr="007818D0">
        <w:rPr>
          <w:rFonts w:ascii="Arial" w:hAnsi="Arial" w:cs="Arial"/>
        </w:rPr>
        <w:t xml:space="preserve">Conclusion </w:t>
      </w:r>
      <w:r w:rsidR="006C553D">
        <w:rPr>
          <w:rFonts w:ascii="Arial" w:hAnsi="Arial" w:cs="Arial"/>
        </w:rPr>
        <w:t>and</w:t>
      </w:r>
      <w:r w:rsidRPr="007818D0">
        <w:rPr>
          <w:rFonts w:ascii="Arial" w:hAnsi="Arial" w:cs="Arial"/>
        </w:rPr>
        <w:t xml:space="preserve"> </w:t>
      </w:r>
      <w:r w:rsidR="006C553D">
        <w:rPr>
          <w:rFonts w:ascii="Arial" w:hAnsi="Arial" w:cs="Arial"/>
        </w:rPr>
        <w:t>r</w:t>
      </w:r>
      <w:r w:rsidRPr="007818D0">
        <w:rPr>
          <w:rFonts w:ascii="Arial" w:hAnsi="Arial" w:cs="Arial"/>
        </w:rPr>
        <w:t>ecommendations</w:t>
      </w:r>
      <w:bookmarkEnd w:id="17"/>
    </w:p>
    <w:p w14:paraId="59DAA31F" w14:textId="69B05EA7" w:rsidR="008C4DB3" w:rsidRPr="007818D0" w:rsidRDefault="00A30948" w:rsidP="00A30948">
      <w:pPr>
        <w:pStyle w:val="Heading2"/>
        <w:rPr>
          <w:rFonts w:ascii="Arial" w:hAnsi="Arial" w:cs="Arial"/>
        </w:rPr>
      </w:pPr>
      <w:bookmarkStart w:id="18" w:name="_Toc235802669"/>
      <w:r w:rsidRPr="007818D0">
        <w:rPr>
          <w:rFonts w:ascii="Arial" w:hAnsi="Arial" w:cs="Arial"/>
        </w:rPr>
        <w:t xml:space="preserve">Summary of </w:t>
      </w:r>
      <w:r w:rsidR="006C553D">
        <w:rPr>
          <w:rFonts w:ascii="Arial" w:hAnsi="Arial" w:cs="Arial"/>
        </w:rPr>
        <w:t>k</w:t>
      </w:r>
      <w:r w:rsidRPr="007818D0">
        <w:rPr>
          <w:rFonts w:ascii="Arial" w:hAnsi="Arial" w:cs="Arial"/>
        </w:rPr>
        <w:t xml:space="preserve">ey </w:t>
      </w:r>
      <w:r w:rsidR="006C553D">
        <w:rPr>
          <w:rFonts w:ascii="Arial" w:hAnsi="Arial" w:cs="Arial"/>
        </w:rPr>
        <w:t>f</w:t>
      </w:r>
      <w:r w:rsidRPr="007818D0">
        <w:rPr>
          <w:rFonts w:ascii="Arial" w:hAnsi="Arial" w:cs="Arial"/>
        </w:rPr>
        <w:t>indings</w:t>
      </w:r>
      <w:bookmarkEnd w:id="18"/>
    </w:p>
    <w:p w14:paraId="6B24275B" w14:textId="77777777" w:rsidR="003A4FEC" w:rsidRPr="007818D0" w:rsidRDefault="003A4FEC" w:rsidP="003A4FEC">
      <w:pPr>
        <w:rPr>
          <w:rFonts w:ascii="Arial" w:hAnsi="Arial" w:cs="Arial"/>
        </w:rPr>
      </w:pPr>
      <w:r w:rsidRPr="007818D0">
        <w:rPr>
          <w:rFonts w:ascii="Arial" w:hAnsi="Arial" w:cs="Arial"/>
        </w:rPr>
        <w:t>Tesco's strategy performance depends on matching its sizable workforce with the urgent DEI imperatives, fierce talent competition, and quick technology disruption:</w:t>
      </w:r>
    </w:p>
    <w:p w14:paraId="31F2FC58" w14:textId="2F3155A3" w:rsidR="003A4FEC" w:rsidRPr="007818D0" w:rsidRDefault="00BD5C03" w:rsidP="003A4FEC">
      <w:pPr>
        <w:rPr>
          <w:rFonts w:ascii="Arial" w:hAnsi="Arial" w:cs="Arial"/>
        </w:rPr>
      </w:pPr>
      <w:r w:rsidRPr="007818D0">
        <w:rPr>
          <w:rFonts w:ascii="Arial" w:hAnsi="Arial" w:cs="Arial"/>
        </w:rPr>
        <w:lastRenderedPageBreak/>
        <w:t xml:space="preserve">1 </w:t>
      </w:r>
      <w:r w:rsidR="003A4FEC" w:rsidRPr="007818D0">
        <w:rPr>
          <w:rFonts w:ascii="Arial" w:hAnsi="Arial" w:cs="Arial"/>
        </w:rPr>
        <w:t>Technology: Store automation and AI supply chain technologies increase productivity, but they also require ongoing microlearning to avoid employee anxiety, change fatigue, and skill obsolescence.</w:t>
      </w:r>
    </w:p>
    <w:p w14:paraId="70803B3B" w14:textId="6130DA54" w:rsidR="003A4FEC" w:rsidRPr="007818D0" w:rsidRDefault="00BD5C03" w:rsidP="003A4FEC">
      <w:pPr>
        <w:rPr>
          <w:rFonts w:ascii="Arial" w:hAnsi="Arial" w:cs="Arial"/>
        </w:rPr>
      </w:pPr>
      <w:r w:rsidRPr="007818D0">
        <w:rPr>
          <w:rFonts w:ascii="Arial" w:hAnsi="Arial" w:cs="Arial"/>
        </w:rPr>
        <w:t xml:space="preserve">2 </w:t>
      </w:r>
      <w:r w:rsidR="003A4FEC" w:rsidRPr="007818D0">
        <w:rPr>
          <w:rFonts w:ascii="Arial" w:hAnsi="Arial" w:cs="Arial"/>
        </w:rPr>
        <w:t>Talent: Transactional recruitment is unsustainable due to high frontline turnover and specialised tech shortages; internal mobility and clear career routes are necessary for retention.</w:t>
      </w:r>
    </w:p>
    <w:p w14:paraId="33F9BB72" w14:textId="453615D4" w:rsidR="003A4FEC" w:rsidRPr="007818D0" w:rsidRDefault="00BD5C03" w:rsidP="003A4FEC">
      <w:pPr>
        <w:rPr>
          <w:rFonts w:ascii="Arial" w:hAnsi="Arial" w:cs="Arial"/>
        </w:rPr>
      </w:pPr>
      <w:r w:rsidRPr="007818D0">
        <w:rPr>
          <w:rFonts w:ascii="Arial" w:hAnsi="Arial" w:cs="Arial"/>
        </w:rPr>
        <w:t xml:space="preserve">3 </w:t>
      </w:r>
      <w:r w:rsidR="003A4FEC" w:rsidRPr="007818D0">
        <w:rPr>
          <w:rFonts w:ascii="Arial" w:hAnsi="Arial" w:cs="Arial"/>
        </w:rPr>
        <w:t>DEI: Programs like the Black Action Plan and blind recruiting expand talent streams, but they require daily support from line managers to prevent tokenism.</w:t>
      </w:r>
    </w:p>
    <w:p w14:paraId="48B04193" w14:textId="08365899" w:rsidR="00A30948" w:rsidRPr="007818D0" w:rsidRDefault="00BD5C03" w:rsidP="003A4FEC">
      <w:pPr>
        <w:rPr>
          <w:rFonts w:ascii="Arial" w:hAnsi="Arial" w:cs="Arial"/>
        </w:rPr>
      </w:pPr>
      <w:r w:rsidRPr="007818D0">
        <w:rPr>
          <w:rFonts w:ascii="Arial" w:hAnsi="Arial" w:cs="Arial"/>
        </w:rPr>
        <w:t xml:space="preserve">4 </w:t>
      </w:r>
      <w:r w:rsidR="003A4FEC" w:rsidRPr="007818D0">
        <w:rPr>
          <w:rFonts w:ascii="Arial" w:hAnsi="Arial" w:cs="Arial"/>
        </w:rPr>
        <w:t>Implementation: The key link is departmental and store managers. Building psychological safety, eliminating time barriers to training, and integrating HR KPIs into management scorecards are all necessary for success.</w:t>
      </w:r>
    </w:p>
    <w:p w14:paraId="7BEE1615" w14:textId="46E2FD4F" w:rsidR="00BD5C03" w:rsidRPr="007818D0" w:rsidRDefault="00812531" w:rsidP="00311259">
      <w:pPr>
        <w:pStyle w:val="Heading2"/>
        <w:rPr>
          <w:rFonts w:ascii="Arial" w:hAnsi="Arial" w:cs="Arial"/>
        </w:rPr>
      </w:pPr>
      <w:bookmarkStart w:id="19" w:name="_Toc235802670"/>
      <w:r w:rsidRPr="007818D0">
        <w:rPr>
          <w:rFonts w:ascii="Arial" w:hAnsi="Arial" w:cs="Arial"/>
        </w:rPr>
        <w:t xml:space="preserve">Actionable </w:t>
      </w:r>
      <w:r w:rsidR="006C553D">
        <w:rPr>
          <w:rFonts w:ascii="Arial" w:hAnsi="Arial" w:cs="Arial"/>
        </w:rPr>
        <w:t>and</w:t>
      </w:r>
      <w:r w:rsidRPr="007818D0">
        <w:rPr>
          <w:rFonts w:ascii="Arial" w:hAnsi="Arial" w:cs="Arial"/>
        </w:rPr>
        <w:t xml:space="preserve"> </w:t>
      </w:r>
      <w:r w:rsidR="006C553D">
        <w:rPr>
          <w:rFonts w:ascii="Arial" w:hAnsi="Arial" w:cs="Arial"/>
        </w:rPr>
        <w:t>r</w:t>
      </w:r>
      <w:r w:rsidRPr="007818D0">
        <w:rPr>
          <w:rFonts w:ascii="Arial" w:hAnsi="Arial" w:cs="Arial"/>
        </w:rPr>
        <w:t xml:space="preserve">ealistic </w:t>
      </w:r>
      <w:r w:rsidR="006C553D">
        <w:rPr>
          <w:rFonts w:ascii="Arial" w:hAnsi="Arial" w:cs="Arial"/>
        </w:rPr>
        <w:t>r</w:t>
      </w:r>
      <w:r w:rsidRPr="007818D0">
        <w:rPr>
          <w:rFonts w:ascii="Arial" w:hAnsi="Arial" w:cs="Arial"/>
        </w:rPr>
        <w:t>ecommendations</w:t>
      </w:r>
      <w:bookmarkEnd w:id="19"/>
    </w:p>
    <w:p w14:paraId="2667B861" w14:textId="07FDD46B" w:rsidR="00B55957" w:rsidRPr="007818D0" w:rsidRDefault="00B55957" w:rsidP="00B55957">
      <w:pPr>
        <w:rPr>
          <w:rFonts w:ascii="Arial" w:hAnsi="Arial" w:cs="Arial"/>
        </w:rPr>
      </w:pPr>
      <w:r w:rsidRPr="007818D0">
        <w:rPr>
          <w:rFonts w:ascii="Arial" w:hAnsi="Arial" w:cs="Arial"/>
        </w:rPr>
        <w:t xml:space="preserve">Balanced </w:t>
      </w:r>
      <w:r w:rsidR="006C553D">
        <w:rPr>
          <w:rFonts w:ascii="Arial" w:hAnsi="Arial" w:cs="Arial"/>
        </w:rPr>
        <w:t>p</w:t>
      </w:r>
      <w:r w:rsidRPr="007818D0">
        <w:rPr>
          <w:rFonts w:ascii="Arial" w:hAnsi="Arial" w:cs="Arial"/>
        </w:rPr>
        <w:t xml:space="preserve">eople </w:t>
      </w:r>
      <w:r w:rsidR="006C553D">
        <w:rPr>
          <w:rFonts w:ascii="Arial" w:hAnsi="Arial" w:cs="Arial"/>
        </w:rPr>
        <w:t>s</w:t>
      </w:r>
      <w:r w:rsidRPr="007818D0">
        <w:rPr>
          <w:rFonts w:ascii="Arial" w:hAnsi="Arial" w:cs="Arial"/>
        </w:rPr>
        <w:t>corecard: Include human capital KPIs in line managers' evaluations; tie 25% of bonus assessments to team reskilling completion, diversity advancement, and retention. (Low cost; Workday template update)</w:t>
      </w:r>
    </w:p>
    <w:p w14:paraId="0683855F" w14:textId="2E8B3F21" w:rsidR="00B55957" w:rsidRPr="007818D0" w:rsidRDefault="00B55957" w:rsidP="00B55957">
      <w:pPr>
        <w:rPr>
          <w:rFonts w:ascii="Arial" w:hAnsi="Arial" w:cs="Arial"/>
        </w:rPr>
      </w:pPr>
      <w:r w:rsidRPr="007818D0">
        <w:rPr>
          <w:rFonts w:ascii="Arial" w:hAnsi="Arial" w:cs="Arial"/>
        </w:rPr>
        <w:t xml:space="preserve">Retail </w:t>
      </w:r>
      <w:r w:rsidR="006C553D">
        <w:rPr>
          <w:rFonts w:ascii="Arial" w:hAnsi="Arial" w:cs="Arial"/>
        </w:rPr>
        <w:t>t</w:t>
      </w:r>
      <w:r w:rsidRPr="007818D0">
        <w:rPr>
          <w:rFonts w:ascii="Arial" w:hAnsi="Arial" w:cs="Arial"/>
        </w:rPr>
        <w:t xml:space="preserve">ech </w:t>
      </w:r>
      <w:r w:rsidR="006C553D">
        <w:rPr>
          <w:rFonts w:ascii="Arial" w:hAnsi="Arial" w:cs="Arial"/>
        </w:rPr>
        <w:t>a</w:t>
      </w:r>
      <w:r w:rsidRPr="007818D0">
        <w:rPr>
          <w:rFonts w:ascii="Arial" w:hAnsi="Arial" w:cs="Arial"/>
        </w:rPr>
        <w:t>cademy: Use the UK Apprenticeship Levy to transfer frontline employees into data and logistics roles by introducing 15-minute shift-integrated micro-learning programs on colleagues' portable devices. (Medium cost; offset by reduced hiring spend)</w:t>
      </w:r>
    </w:p>
    <w:p w14:paraId="612BA24B" w14:textId="3B106AA1" w:rsidR="00311259" w:rsidRPr="007818D0" w:rsidRDefault="00B55957" w:rsidP="00B55957">
      <w:pPr>
        <w:rPr>
          <w:rFonts w:ascii="Arial" w:hAnsi="Arial" w:cs="Arial"/>
        </w:rPr>
      </w:pPr>
      <w:r w:rsidRPr="007818D0">
        <w:rPr>
          <w:rFonts w:ascii="Arial" w:hAnsi="Arial" w:cs="Arial"/>
        </w:rPr>
        <w:t xml:space="preserve">Inclusive </w:t>
      </w:r>
      <w:r w:rsidR="006C553D">
        <w:rPr>
          <w:rFonts w:ascii="Arial" w:hAnsi="Arial" w:cs="Arial"/>
        </w:rPr>
        <w:t>l</w:t>
      </w:r>
      <w:r w:rsidRPr="007818D0">
        <w:rPr>
          <w:rFonts w:ascii="Arial" w:hAnsi="Arial" w:cs="Arial"/>
        </w:rPr>
        <w:t xml:space="preserve">eadership </w:t>
      </w:r>
      <w:r w:rsidR="006C553D">
        <w:rPr>
          <w:rFonts w:ascii="Arial" w:hAnsi="Arial" w:cs="Arial"/>
        </w:rPr>
        <w:t>t</w:t>
      </w:r>
      <w:r w:rsidRPr="007818D0">
        <w:rPr>
          <w:rFonts w:ascii="Arial" w:hAnsi="Arial" w:cs="Arial"/>
        </w:rPr>
        <w:t>oolkits: Provide store managers with useful manuals for neurodiverse scheduling and fair evaluations, along with reverse mentorship between diverse employees and regional directors. (Low cost; high retention return)</w:t>
      </w:r>
    </w:p>
    <w:p w14:paraId="36D79506" w14:textId="77777777" w:rsidR="009501CE" w:rsidRPr="007818D0" w:rsidRDefault="009501CE" w:rsidP="00B55957">
      <w:pPr>
        <w:rPr>
          <w:rFonts w:ascii="Arial" w:hAnsi="Arial" w:cs="Arial"/>
        </w:rPr>
      </w:pPr>
    </w:p>
    <w:p w14:paraId="5BB1DB6B" w14:textId="77777777" w:rsidR="009501CE" w:rsidRPr="007818D0" w:rsidRDefault="009501CE" w:rsidP="00B55957">
      <w:pPr>
        <w:rPr>
          <w:rFonts w:ascii="Arial" w:hAnsi="Arial" w:cs="Arial"/>
        </w:rPr>
      </w:pPr>
    </w:p>
    <w:p w14:paraId="74B9346B" w14:textId="77777777" w:rsidR="009501CE" w:rsidRPr="007818D0" w:rsidRDefault="009501CE" w:rsidP="00B55957">
      <w:pPr>
        <w:rPr>
          <w:rFonts w:ascii="Arial" w:hAnsi="Arial" w:cs="Arial"/>
        </w:rPr>
      </w:pPr>
    </w:p>
    <w:p w14:paraId="6FABD010" w14:textId="77777777" w:rsidR="009501CE" w:rsidRPr="007818D0" w:rsidRDefault="009501CE" w:rsidP="00B55957">
      <w:pPr>
        <w:rPr>
          <w:rFonts w:ascii="Arial" w:hAnsi="Arial" w:cs="Arial"/>
        </w:rPr>
      </w:pPr>
    </w:p>
    <w:p w14:paraId="6C4619C8" w14:textId="77777777" w:rsidR="009501CE" w:rsidRPr="007818D0" w:rsidRDefault="009501CE" w:rsidP="00B55957">
      <w:pPr>
        <w:rPr>
          <w:rFonts w:ascii="Arial" w:hAnsi="Arial" w:cs="Arial"/>
        </w:rPr>
      </w:pPr>
    </w:p>
    <w:p w14:paraId="413E8EF4" w14:textId="77777777" w:rsidR="009501CE" w:rsidRPr="007818D0" w:rsidRDefault="009501CE" w:rsidP="00B55957">
      <w:pPr>
        <w:rPr>
          <w:rFonts w:ascii="Arial" w:hAnsi="Arial" w:cs="Arial"/>
        </w:rPr>
      </w:pPr>
    </w:p>
    <w:p w14:paraId="2BCDEB5A" w14:textId="77777777" w:rsidR="009501CE" w:rsidRPr="007818D0" w:rsidRDefault="009501CE" w:rsidP="00B55957">
      <w:pPr>
        <w:rPr>
          <w:rFonts w:ascii="Arial" w:hAnsi="Arial" w:cs="Arial"/>
        </w:rPr>
      </w:pPr>
    </w:p>
    <w:p w14:paraId="1792B4C5" w14:textId="77777777" w:rsidR="009501CE" w:rsidRPr="007818D0" w:rsidRDefault="009501CE" w:rsidP="00B55957">
      <w:pPr>
        <w:rPr>
          <w:rFonts w:ascii="Arial" w:hAnsi="Arial" w:cs="Arial"/>
        </w:rPr>
      </w:pPr>
    </w:p>
    <w:p w14:paraId="5D6F83D4" w14:textId="77777777" w:rsidR="009501CE" w:rsidRPr="007818D0" w:rsidRDefault="009501CE" w:rsidP="00B55957">
      <w:pPr>
        <w:rPr>
          <w:rFonts w:ascii="Arial" w:hAnsi="Arial" w:cs="Arial"/>
        </w:rPr>
      </w:pPr>
    </w:p>
    <w:p w14:paraId="074FA1E8" w14:textId="77777777" w:rsidR="009501CE" w:rsidRPr="007818D0" w:rsidRDefault="009501CE" w:rsidP="00B55957">
      <w:pPr>
        <w:rPr>
          <w:rFonts w:ascii="Arial" w:hAnsi="Arial" w:cs="Arial"/>
        </w:rPr>
      </w:pPr>
    </w:p>
    <w:p w14:paraId="2DC50487" w14:textId="64AED1DD" w:rsidR="009501CE" w:rsidRPr="007818D0" w:rsidRDefault="009501CE" w:rsidP="009501CE">
      <w:pPr>
        <w:pStyle w:val="Heading1"/>
        <w:rPr>
          <w:rFonts w:ascii="Arial" w:hAnsi="Arial" w:cs="Arial"/>
        </w:rPr>
      </w:pPr>
      <w:bookmarkStart w:id="20" w:name="_Toc235802671"/>
      <w:r w:rsidRPr="007818D0">
        <w:rPr>
          <w:rFonts w:ascii="Arial" w:hAnsi="Arial" w:cs="Arial"/>
        </w:rPr>
        <w:lastRenderedPageBreak/>
        <w:t>Reference list</w:t>
      </w:r>
      <w:bookmarkEnd w:id="20"/>
      <w:r w:rsidRPr="007818D0">
        <w:rPr>
          <w:rFonts w:ascii="Arial" w:hAnsi="Arial" w:cs="Arial"/>
        </w:rPr>
        <w:t xml:space="preserve"> </w:t>
      </w:r>
    </w:p>
    <w:p w14:paraId="13D1B61D" w14:textId="3DDF8D0B" w:rsidR="00CF4022" w:rsidRPr="007818D0" w:rsidRDefault="00CF4022" w:rsidP="00CF4022">
      <w:pPr>
        <w:rPr>
          <w:rFonts w:ascii="Arial" w:hAnsi="Arial" w:cs="Arial"/>
        </w:rPr>
      </w:pPr>
      <w:r w:rsidRPr="007818D0">
        <w:rPr>
          <w:rFonts w:ascii="Arial" w:hAnsi="Arial" w:cs="Arial"/>
        </w:rPr>
        <w:t>Armstrong, M. and Taylor, S., 2020. Armstrong's Handbook of Human Resource Management Practice. 15th ed. London: Kogan Page.</w:t>
      </w:r>
    </w:p>
    <w:p w14:paraId="6F443B3E" w14:textId="07799023" w:rsidR="00CF4022" w:rsidRPr="007818D0" w:rsidRDefault="00CF4022" w:rsidP="00CF4022">
      <w:pPr>
        <w:rPr>
          <w:rFonts w:ascii="Arial" w:hAnsi="Arial" w:cs="Arial"/>
        </w:rPr>
      </w:pPr>
      <w:r w:rsidRPr="007818D0">
        <w:rPr>
          <w:rFonts w:ascii="Arial" w:hAnsi="Arial" w:cs="Arial"/>
        </w:rPr>
        <w:t>Boxall, P. and Purcell, J., 2016. Strategy and Human Resource Management. 4th ed. London: Palgrave Macmillan.</w:t>
      </w:r>
    </w:p>
    <w:p w14:paraId="27A1A905" w14:textId="118A642F" w:rsidR="00CF4022" w:rsidRPr="007818D0" w:rsidRDefault="00CF4022" w:rsidP="00CF4022">
      <w:pPr>
        <w:rPr>
          <w:rFonts w:ascii="Arial" w:hAnsi="Arial" w:cs="Arial"/>
        </w:rPr>
      </w:pPr>
      <w:r w:rsidRPr="007818D0">
        <w:rPr>
          <w:rFonts w:ascii="Arial" w:hAnsi="Arial" w:cs="Arial"/>
        </w:rPr>
        <w:t>Burnes, B., 2017. Managing Change. 7th ed. Harlow: Pearson Education.</w:t>
      </w:r>
    </w:p>
    <w:p w14:paraId="7FDDE314" w14:textId="0BEC1146" w:rsidR="00CF4022" w:rsidRPr="007818D0" w:rsidRDefault="00CF4022" w:rsidP="00CF4022">
      <w:pPr>
        <w:rPr>
          <w:rFonts w:ascii="Arial" w:hAnsi="Arial" w:cs="Arial"/>
        </w:rPr>
      </w:pPr>
      <w:r w:rsidRPr="007818D0">
        <w:rPr>
          <w:rFonts w:ascii="Arial" w:hAnsi="Arial" w:cs="Arial"/>
        </w:rPr>
        <w:t>CIPD, 2024. People Analytics: Driving Business Performance. Factsheet. London: Chartered Institute of Personnel and Development.</w:t>
      </w:r>
    </w:p>
    <w:p w14:paraId="7E5D744B" w14:textId="3EB0505D" w:rsidR="00CF4022" w:rsidRPr="007818D0" w:rsidRDefault="00CF4022" w:rsidP="00CF4022">
      <w:pPr>
        <w:rPr>
          <w:rFonts w:ascii="Arial" w:hAnsi="Arial" w:cs="Arial"/>
        </w:rPr>
      </w:pPr>
      <w:r w:rsidRPr="007818D0">
        <w:rPr>
          <w:rFonts w:ascii="Arial" w:hAnsi="Arial" w:cs="Arial"/>
        </w:rPr>
        <w:t>Cox, T., 1994. Cultural Diversity in Organizations: Theory, Research and Practice. San Francisco: Berrett-Koehler Publishers.</w:t>
      </w:r>
    </w:p>
    <w:p w14:paraId="62434F2A" w14:textId="6255D606" w:rsidR="00CF4022" w:rsidRPr="007818D0" w:rsidRDefault="00CF4022" w:rsidP="00CF4022">
      <w:pPr>
        <w:rPr>
          <w:rFonts w:ascii="Arial" w:hAnsi="Arial" w:cs="Arial"/>
        </w:rPr>
      </w:pPr>
      <w:r w:rsidRPr="007818D0">
        <w:rPr>
          <w:rFonts w:ascii="Arial" w:hAnsi="Arial" w:cs="Arial"/>
        </w:rPr>
        <w:t>Davenport, T.H., Harris, J. and Shapiro, J., 2010. Competing on talent analytics. Harvard Business Review, 88(10), pp. 52–58.</w:t>
      </w:r>
    </w:p>
    <w:p w14:paraId="4B40EA14" w14:textId="1AFF4C4D" w:rsidR="00CF4022" w:rsidRPr="007818D0" w:rsidRDefault="00CF4022" w:rsidP="00CF4022">
      <w:pPr>
        <w:rPr>
          <w:rFonts w:ascii="Arial" w:hAnsi="Arial" w:cs="Arial"/>
        </w:rPr>
      </w:pPr>
      <w:r w:rsidRPr="007818D0">
        <w:rPr>
          <w:rFonts w:ascii="Arial" w:hAnsi="Arial" w:cs="Arial"/>
        </w:rPr>
        <w:t xml:space="preserve">Edmondson, A., 1999. Psychological safety and learning </w:t>
      </w:r>
      <w:proofErr w:type="spellStart"/>
      <w:r w:rsidRPr="007818D0">
        <w:rPr>
          <w:rFonts w:ascii="Arial" w:hAnsi="Arial" w:cs="Arial"/>
        </w:rPr>
        <w:t>behavior</w:t>
      </w:r>
      <w:proofErr w:type="spellEnd"/>
      <w:r w:rsidRPr="007818D0">
        <w:rPr>
          <w:rFonts w:ascii="Arial" w:hAnsi="Arial" w:cs="Arial"/>
        </w:rPr>
        <w:t xml:space="preserve"> in work teams. Administrative Science Quarterly, 44(2), pp. 350–383.</w:t>
      </w:r>
    </w:p>
    <w:p w14:paraId="1460E9B8" w14:textId="7A1826CD" w:rsidR="00CF4022" w:rsidRPr="007818D0" w:rsidRDefault="00CF4022" w:rsidP="00CF4022">
      <w:pPr>
        <w:rPr>
          <w:rFonts w:ascii="Arial" w:hAnsi="Arial" w:cs="Arial"/>
        </w:rPr>
      </w:pPr>
      <w:r w:rsidRPr="007818D0">
        <w:rPr>
          <w:rFonts w:ascii="Arial" w:hAnsi="Arial" w:cs="Arial"/>
        </w:rPr>
        <w:t>Kaplan, R.S. and Norton, D.P., 1996. The Balanced Scorecard: Translating Strategy into Action. Boston: Harvard Business School Press.</w:t>
      </w:r>
    </w:p>
    <w:p w14:paraId="64F2F343" w14:textId="442E296F" w:rsidR="00CF4022" w:rsidRPr="007818D0" w:rsidRDefault="00CF4022" w:rsidP="00CF4022">
      <w:pPr>
        <w:rPr>
          <w:rFonts w:ascii="Arial" w:hAnsi="Arial" w:cs="Arial"/>
        </w:rPr>
      </w:pPr>
      <w:r w:rsidRPr="007818D0">
        <w:rPr>
          <w:rFonts w:ascii="Arial" w:hAnsi="Arial" w:cs="Arial"/>
        </w:rPr>
        <w:t>Kotter, J.P., 2012. Leading Change. Boston: Harvard Business Review Press.</w:t>
      </w:r>
    </w:p>
    <w:p w14:paraId="576B2CC0" w14:textId="51D1E116" w:rsidR="00CF4022" w:rsidRPr="007818D0" w:rsidRDefault="00CF4022" w:rsidP="00CF4022">
      <w:pPr>
        <w:rPr>
          <w:rFonts w:ascii="Arial" w:hAnsi="Arial" w:cs="Arial"/>
        </w:rPr>
      </w:pPr>
      <w:r w:rsidRPr="007818D0">
        <w:rPr>
          <w:rFonts w:ascii="Arial" w:hAnsi="Arial" w:cs="Arial"/>
        </w:rPr>
        <w:t>Noon, M., 2010. The fatal flaws of diversity and the business case for ethnic minority women. Work, Employment and Society, 24(4), pp. 728–739.</w:t>
      </w:r>
    </w:p>
    <w:p w14:paraId="45A0B2AB" w14:textId="63B00E49" w:rsidR="00CF4022" w:rsidRPr="007818D0" w:rsidRDefault="00CF4022" w:rsidP="00CF4022">
      <w:pPr>
        <w:rPr>
          <w:rFonts w:ascii="Arial" w:hAnsi="Arial" w:cs="Arial"/>
        </w:rPr>
      </w:pPr>
      <w:r w:rsidRPr="007818D0">
        <w:rPr>
          <w:rFonts w:ascii="Arial" w:hAnsi="Arial" w:cs="Arial"/>
        </w:rPr>
        <w:t>Purcell, J., Kinnie, N., Hutchinson, S., Rayton, B. and Swart, J., 2003. Understanding the People and Performance Link: Unlocking the Black Box. London: CIPD.</w:t>
      </w:r>
    </w:p>
    <w:p w14:paraId="40F319B2" w14:textId="231BBF6D" w:rsidR="00CF4022" w:rsidRPr="007818D0" w:rsidRDefault="00CF4022" w:rsidP="00CF4022">
      <w:pPr>
        <w:rPr>
          <w:rFonts w:ascii="Arial" w:hAnsi="Arial" w:cs="Arial"/>
        </w:rPr>
      </w:pPr>
      <w:r w:rsidRPr="007818D0">
        <w:rPr>
          <w:rFonts w:ascii="Arial" w:hAnsi="Arial" w:cs="Arial"/>
        </w:rPr>
        <w:t>Storey, J., 2014. New Perspectives on Human Resource Management. London: Routledge.</w:t>
      </w:r>
    </w:p>
    <w:p w14:paraId="492D97C2" w14:textId="1962A7BD" w:rsidR="00CF4022" w:rsidRPr="007818D0" w:rsidRDefault="00CF4022" w:rsidP="00CF4022">
      <w:pPr>
        <w:rPr>
          <w:rFonts w:ascii="Arial" w:hAnsi="Arial" w:cs="Arial"/>
        </w:rPr>
      </w:pPr>
      <w:r w:rsidRPr="007818D0">
        <w:rPr>
          <w:rFonts w:ascii="Arial" w:hAnsi="Arial" w:cs="Arial"/>
        </w:rPr>
        <w:t>Tesco PLC, 2024. Every Little Helps: Tesco PLC Annual Report and Financial Statements 2024. Welwyn Garden City: Tesco PLC.</w:t>
      </w:r>
    </w:p>
    <w:p w14:paraId="7523BC00" w14:textId="3E06D1EE" w:rsidR="00CF4022" w:rsidRPr="007818D0" w:rsidRDefault="00CF4022" w:rsidP="00CF4022">
      <w:pPr>
        <w:rPr>
          <w:rFonts w:ascii="Arial" w:hAnsi="Arial" w:cs="Arial"/>
        </w:rPr>
      </w:pPr>
      <w:r w:rsidRPr="007818D0">
        <w:rPr>
          <w:rFonts w:ascii="Arial" w:hAnsi="Arial" w:cs="Arial"/>
        </w:rPr>
        <w:t>Ulrich, D., 1997. Human Resource Champions: The Next Agenda for Adding Value and Delivering Results. Boston: Harvard Business School Press.</w:t>
      </w:r>
    </w:p>
    <w:p w14:paraId="1E10FED9" w14:textId="77777777" w:rsidR="009501CE" w:rsidRPr="009501CE" w:rsidRDefault="009501CE" w:rsidP="009501CE"/>
    <w:p w14:paraId="13F13548" w14:textId="77777777" w:rsidR="00812531" w:rsidRPr="00812531" w:rsidRDefault="00812531" w:rsidP="00812531"/>
    <w:sectPr w:rsidR="00812531" w:rsidRPr="00812531" w:rsidSect="007818D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4A89C" w14:textId="77777777" w:rsidR="000B2B79" w:rsidRDefault="000B2B79" w:rsidP="007818D0">
      <w:pPr>
        <w:spacing w:after="0" w:line="240" w:lineRule="auto"/>
      </w:pPr>
      <w:r>
        <w:separator/>
      </w:r>
    </w:p>
  </w:endnote>
  <w:endnote w:type="continuationSeparator" w:id="0">
    <w:p w14:paraId="70EE63E4" w14:textId="77777777" w:rsidR="000B2B79" w:rsidRDefault="000B2B79" w:rsidP="00781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01D50" w14:textId="77777777" w:rsidR="000B2B79" w:rsidRDefault="000B2B79" w:rsidP="007818D0">
      <w:pPr>
        <w:spacing w:after="0" w:line="240" w:lineRule="auto"/>
      </w:pPr>
      <w:r>
        <w:separator/>
      </w:r>
    </w:p>
  </w:footnote>
  <w:footnote w:type="continuationSeparator" w:id="0">
    <w:p w14:paraId="55EF5E9F" w14:textId="77777777" w:rsidR="000B2B79" w:rsidRDefault="000B2B79" w:rsidP="00781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244A0"/>
    <w:multiLevelType w:val="hybridMultilevel"/>
    <w:tmpl w:val="C518B562"/>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835B0"/>
    <w:multiLevelType w:val="hybridMultilevel"/>
    <w:tmpl w:val="ADB6BDF0"/>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00D99"/>
    <w:multiLevelType w:val="hybridMultilevel"/>
    <w:tmpl w:val="99F01558"/>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C2391"/>
    <w:multiLevelType w:val="hybridMultilevel"/>
    <w:tmpl w:val="BB565E48"/>
    <w:lvl w:ilvl="0" w:tplc="DEC853C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D5708"/>
    <w:multiLevelType w:val="hybridMultilevel"/>
    <w:tmpl w:val="7F9E49B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72A8A"/>
    <w:multiLevelType w:val="hybridMultilevel"/>
    <w:tmpl w:val="64F2F846"/>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C44ED"/>
    <w:multiLevelType w:val="hybridMultilevel"/>
    <w:tmpl w:val="A1E2DC8C"/>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142E90"/>
    <w:multiLevelType w:val="hybridMultilevel"/>
    <w:tmpl w:val="F07ED5CE"/>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9F4635"/>
    <w:multiLevelType w:val="hybridMultilevel"/>
    <w:tmpl w:val="B92C7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9E049C"/>
    <w:multiLevelType w:val="hybridMultilevel"/>
    <w:tmpl w:val="05B06C54"/>
    <w:lvl w:ilvl="0" w:tplc="EE7CC1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FF49D6"/>
    <w:multiLevelType w:val="hybridMultilevel"/>
    <w:tmpl w:val="A8100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A13232"/>
    <w:multiLevelType w:val="hybridMultilevel"/>
    <w:tmpl w:val="B87A9FA4"/>
    <w:lvl w:ilvl="0" w:tplc="EE7CC13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39652481">
    <w:abstractNumId w:val="8"/>
  </w:num>
  <w:num w:numId="2" w16cid:durableId="974874710">
    <w:abstractNumId w:val="10"/>
  </w:num>
  <w:num w:numId="3" w16cid:durableId="1585649794">
    <w:abstractNumId w:val="6"/>
  </w:num>
  <w:num w:numId="4" w16cid:durableId="1950696949">
    <w:abstractNumId w:val="11"/>
  </w:num>
  <w:num w:numId="5" w16cid:durableId="691151874">
    <w:abstractNumId w:val="1"/>
  </w:num>
  <w:num w:numId="6" w16cid:durableId="944773951">
    <w:abstractNumId w:val="0"/>
  </w:num>
  <w:num w:numId="7" w16cid:durableId="1462262806">
    <w:abstractNumId w:val="2"/>
  </w:num>
  <w:num w:numId="8" w16cid:durableId="121929141">
    <w:abstractNumId w:val="9"/>
  </w:num>
  <w:num w:numId="9" w16cid:durableId="1169097288">
    <w:abstractNumId w:val="7"/>
  </w:num>
  <w:num w:numId="10" w16cid:durableId="391538604">
    <w:abstractNumId w:val="3"/>
  </w:num>
  <w:num w:numId="11" w16cid:durableId="1503275365">
    <w:abstractNumId w:val="4"/>
  </w:num>
  <w:num w:numId="12" w16cid:durableId="6563459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62F"/>
    <w:rsid w:val="00043C90"/>
    <w:rsid w:val="00082E57"/>
    <w:rsid w:val="000A68A2"/>
    <w:rsid w:val="000B2B79"/>
    <w:rsid w:val="000C7168"/>
    <w:rsid w:val="00104DBE"/>
    <w:rsid w:val="001072E6"/>
    <w:rsid w:val="00121AE3"/>
    <w:rsid w:val="00150505"/>
    <w:rsid w:val="001541A4"/>
    <w:rsid w:val="00160B89"/>
    <w:rsid w:val="00174490"/>
    <w:rsid w:val="001B776B"/>
    <w:rsid w:val="00205D5A"/>
    <w:rsid w:val="0020714B"/>
    <w:rsid w:val="00296ED6"/>
    <w:rsid w:val="002B05FF"/>
    <w:rsid w:val="002D3FD6"/>
    <w:rsid w:val="002D4D10"/>
    <w:rsid w:val="002E1C8F"/>
    <w:rsid w:val="002F4486"/>
    <w:rsid w:val="00301E91"/>
    <w:rsid w:val="00311259"/>
    <w:rsid w:val="003975D8"/>
    <w:rsid w:val="003A4FEC"/>
    <w:rsid w:val="00412FFD"/>
    <w:rsid w:val="0044305B"/>
    <w:rsid w:val="00473DF1"/>
    <w:rsid w:val="004E11DB"/>
    <w:rsid w:val="0053183D"/>
    <w:rsid w:val="005326A0"/>
    <w:rsid w:val="00534B07"/>
    <w:rsid w:val="005377F3"/>
    <w:rsid w:val="00576CDE"/>
    <w:rsid w:val="005C2092"/>
    <w:rsid w:val="00624A21"/>
    <w:rsid w:val="006343F3"/>
    <w:rsid w:val="006874C3"/>
    <w:rsid w:val="006C4473"/>
    <w:rsid w:val="006C553D"/>
    <w:rsid w:val="00730D8B"/>
    <w:rsid w:val="007818D0"/>
    <w:rsid w:val="0079105E"/>
    <w:rsid w:val="007A7E1A"/>
    <w:rsid w:val="007D04E4"/>
    <w:rsid w:val="00810E7D"/>
    <w:rsid w:val="00812531"/>
    <w:rsid w:val="00834A95"/>
    <w:rsid w:val="008C4DB3"/>
    <w:rsid w:val="008F199D"/>
    <w:rsid w:val="009501CE"/>
    <w:rsid w:val="009A3223"/>
    <w:rsid w:val="009F0D57"/>
    <w:rsid w:val="009F3226"/>
    <w:rsid w:val="00A30948"/>
    <w:rsid w:val="00AD02A9"/>
    <w:rsid w:val="00B0689B"/>
    <w:rsid w:val="00B41328"/>
    <w:rsid w:val="00B46D9D"/>
    <w:rsid w:val="00B5457E"/>
    <w:rsid w:val="00B55957"/>
    <w:rsid w:val="00B712B5"/>
    <w:rsid w:val="00B91F56"/>
    <w:rsid w:val="00BC3F9F"/>
    <w:rsid w:val="00BD5C03"/>
    <w:rsid w:val="00CE18A7"/>
    <w:rsid w:val="00CF4022"/>
    <w:rsid w:val="00D420AA"/>
    <w:rsid w:val="00D6745A"/>
    <w:rsid w:val="00D8705C"/>
    <w:rsid w:val="00D922C5"/>
    <w:rsid w:val="00DC7646"/>
    <w:rsid w:val="00DF61E1"/>
    <w:rsid w:val="00E12A02"/>
    <w:rsid w:val="00E76F81"/>
    <w:rsid w:val="00E83302"/>
    <w:rsid w:val="00E8462F"/>
    <w:rsid w:val="00EB2D87"/>
    <w:rsid w:val="00EE4150"/>
    <w:rsid w:val="00F61D53"/>
    <w:rsid w:val="00F77FB6"/>
    <w:rsid w:val="00FD010E"/>
    <w:rsid w:val="00FE0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80FA8"/>
  <w15:chartTrackingRefBased/>
  <w15:docId w15:val="{0B07DBD7-214C-4920-B7CC-599A265D0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4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4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4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4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62F"/>
    <w:rPr>
      <w:rFonts w:eastAsiaTheme="majorEastAsia" w:cstheme="majorBidi"/>
      <w:color w:val="272727" w:themeColor="text1" w:themeTint="D8"/>
    </w:rPr>
  </w:style>
  <w:style w:type="paragraph" w:styleId="Title">
    <w:name w:val="Title"/>
    <w:basedOn w:val="Normal"/>
    <w:next w:val="Normal"/>
    <w:link w:val="TitleChar"/>
    <w:uiPriority w:val="10"/>
    <w:qFormat/>
    <w:rsid w:val="00E84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62F"/>
    <w:pPr>
      <w:spacing w:before="160"/>
      <w:jc w:val="center"/>
    </w:pPr>
    <w:rPr>
      <w:i/>
      <w:iCs/>
      <w:color w:val="404040" w:themeColor="text1" w:themeTint="BF"/>
    </w:rPr>
  </w:style>
  <w:style w:type="character" w:customStyle="1" w:styleId="QuoteChar">
    <w:name w:val="Quote Char"/>
    <w:basedOn w:val="DefaultParagraphFont"/>
    <w:link w:val="Quote"/>
    <w:uiPriority w:val="29"/>
    <w:rsid w:val="00E8462F"/>
    <w:rPr>
      <w:i/>
      <w:iCs/>
      <w:color w:val="404040" w:themeColor="text1" w:themeTint="BF"/>
    </w:rPr>
  </w:style>
  <w:style w:type="paragraph" w:styleId="ListParagraph">
    <w:name w:val="List Paragraph"/>
    <w:basedOn w:val="Normal"/>
    <w:uiPriority w:val="34"/>
    <w:qFormat/>
    <w:rsid w:val="00E8462F"/>
    <w:pPr>
      <w:ind w:left="720"/>
      <w:contextualSpacing/>
    </w:pPr>
  </w:style>
  <w:style w:type="character" w:styleId="IntenseEmphasis">
    <w:name w:val="Intense Emphasis"/>
    <w:basedOn w:val="DefaultParagraphFont"/>
    <w:uiPriority w:val="21"/>
    <w:qFormat/>
    <w:rsid w:val="00E8462F"/>
    <w:rPr>
      <w:i/>
      <w:iCs/>
      <w:color w:val="0F4761" w:themeColor="accent1" w:themeShade="BF"/>
    </w:rPr>
  </w:style>
  <w:style w:type="paragraph" w:styleId="IntenseQuote">
    <w:name w:val="Intense Quote"/>
    <w:basedOn w:val="Normal"/>
    <w:next w:val="Normal"/>
    <w:link w:val="IntenseQuoteChar"/>
    <w:uiPriority w:val="30"/>
    <w:qFormat/>
    <w:rsid w:val="00E84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62F"/>
    <w:rPr>
      <w:i/>
      <w:iCs/>
      <w:color w:val="0F4761" w:themeColor="accent1" w:themeShade="BF"/>
    </w:rPr>
  </w:style>
  <w:style w:type="character" w:styleId="IntenseReference">
    <w:name w:val="Intense Reference"/>
    <w:basedOn w:val="DefaultParagraphFont"/>
    <w:uiPriority w:val="32"/>
    <w:qFormat/>
    <w:rsid w:val="00E8462F"/>
    <w:rPr>
      <w:b/>
      <w:bCs/>
      <w:smallCaps/>
      <w:color w:val="0F4761" w:themeColor="accent1" w:themeShade="BF"/>
      <w:spacing w:val="5"/>
    </w:rPr>
  </w:style>
  <w:style w:type="paragraph" w:styleId="NormalWeb">
    <w:name w:val="Normal (Web)"/>
    <w:basedOn w:val="Normal"/>
    <w:uiPriority w:val="99"/>
    <w:semiHidden/>
    <w:unhideWhenUsed/>
    <w:rsid w:val="002D4D10"/>
    <w:rPr>
      <w:rFonts w:ascii="Times New Roman" w:hAnsi="Times New Roman" w:cs="Times New Roman"/>
    </w:rPr>
  </w:style>
  <w:style w:type="paragraph" w:styleId="TOCHeading">
    <w:name w:val="TOC Heading"/>
    <w:basedOn w:val="Heading1"/>
    <w:next w:val="Normal"/>
    <w:uiPriority w:val="39"/>
    <w:unhideWhenUsed/>
    <w:qFormat/>
    <w:rsid w:val="007818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818D0"/>
    <w:pPr>
      <w:spacing w:after="100"/>
    </w:pPr>
  </w:style>
  <w:style w:type="paragraph" w:styleId="TOC2">
    <w:name w:val="toc 2"/>
    <w:basedOn w:val="Normal"/>
    <w:next w:val="Normal"/>
    <w:autoRedefine/>
    <w:uiPriority w:val="39"/>
    <w:unhideWhenUsed/>
    <w:rsid w:val="007818D0"/>
    <w:pPr>
      <w:spacing w:after="100"/>
      <w:ind w:left="240"/>
    </w:pPr>
  </w:style>
  <w:style w:type="character" w:styleId="Hyperlink">
    <w:name w:val="Hyperlink"/>
    <w:basedOn w:val="DefaultParagraphFont"/>
    <w:uiPriority w:val="99"/>
    <w:unhideWhenUsed/>
    <w:rsid w:val="007818D0"/>
    <w:rPr>
      <w:color w:val="467886" w:themeColor="hyperlink"/>
      <w:u w:val="single"/>
    </w:rPr>
  </w:style>
  <w:style w:type="paragraph" w:styleId="Header">
    <w:name w:val="header"/>
    <w:basedOn w:val="Normal"/>
    <w:link w:val="HeaderChar"/>
    <w:uiPriority w:val="99"/>
    <w:unhideWhenUsed/>
    <w:rsid w:val="00781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8D0"/>
  </w:style>
  <w:style w:type="paragraph" w:styleId="Footer">
    <w:name w:val="footer"/>
    <w:basedOn w:val="Normal"/>
    <w:link w:val="FooterChar"/>
    <w:uiPriority w:val="99"/>
    <w:unhideWhenUsed/>
    <w:rsid w:val="00781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8D0"/>
  </w:style>
  <w:style w:type="paragraph" w:styleId="NoSpacing">
    <w:name w:val="No Spacing"/>
    <w:link w:val="NoSpacingChar"/>
    <w:uiPriority w:val="1"/>
    <w:qFormat/>
    <w:rsid w:val="007818D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818D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6cb25838f4e46fc3f89134bfd5e4b0ef">
  <xsd:schema xmlns:xsd="http://www.w3.org/2001/XMLSchema" xmlns:xs="http://www.w3.org/2001/XMLSchema" xmlns:p="http://schemas.microsoft.com/office/2006/metadata/properties" xmlns:ns3="bf244c3e-e0b4-4871-bb4e-fd032a14544d" targetNamespace="http://schemas.microsoft.com/office/2006/metadata/properties" ma:root="true" ma:fieldsID="ea68f2968820f5d28e5cc0a4222cf249"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6BDB5-EDCF-4C1E-B00A-E51FDC118D48}">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588FE092-DFF8-41E5-88C6-7252198C2C29}">
  <ds:schemaRefs>
    <ds:schemaRef ds:uri="http://schemas.microsoft.com/sharepoint/v3/contenttype/forms"/>
  </ds:schemaRefs>
</ds:datastoreItem>
</file>

<file path=customXml/itemProps3.xml><?xml version="1.0" encoding="utf-8"?>
<ds:datastoreItem xmlns:ds="http://schemas.openxmlformats.org/officeDocument/2006/customXml" ds:itemID="{3C8EF12D-7809-4BD5-BD53-232B24E95F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3087</Words>
  <Characters>17598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Strategic Human Resource Management Report</vt:lpstr>
    </vt:vector>
  </TitlesOfParts>
  <Company/>
  <LinksUpToDate>false</LinksUpToDate>
  <CharactersWithSpaces>20644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 Management Report</dc:title>
  <dc:subject/>
  <dc:creator>Kristian Krasimirov Gadzhev (2414422)</dc:creator>
  <cp:keywords/>
  <dc:description/>
  <cp:lastModifiedBy>Kristian Krasimirov Gadzhev (2414422)</cp:lastModifiedBy>
  <cp:revision>2</cp:revision>
  <dcterms:created xsi:type="dcterms:W3CDTF">2026-08-06T19:03:00Z</dcterms:created>
  <dcterms:modified xsi:type="dcterms:W3CDTF">2026-08-06T19:03:00Z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