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24"/>
          <w:szCs w:val="24"/>
        </w:rPr>
      </w:pPr>
      <w:bookmarkStart w:id="1" w:name="_GoBack"/>
      <w:bookmarkEnd w:id="1"/>
      <w:r>
        <w:rPr>
          <w:rFonts w:ascii="Times New Roman" w:hAnsi="Times New Roman" w:cs="Times New Roman"/>
          <w:sz w:val="24"/>
          <w:szCs w:val="24"/>
          <w:lang w:val="en-US"/>
        </w:rPr>
        <mc:AlternateContent>
          <mc:Choice Requires="wps">
            <w:drawing>
              <wp:anchor distT="0" distB="0" distL="114300" distR="114300" simplePos="0" relativeHeight="251659264" behindDoc="0" locked="0" layoutInCell="1" allowOverlap="1">
                <wp:simplePos x="0" y="0"/>
                <wp:positionH relativeFrom="page">
                  <wp:posOffset>104775</wp:posOffset>
                </wp:positionH>
                <wp:positionV relativeFrom="page">
                  <wp:posOffset>914400</wp:posOffset>
                </wp:positionV>
                <wp:extent cx="732282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732282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6"/>
                              <w:tblW w:w="4483"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5736"/>
                              <w:gridCol w:w="5240"/>
                            </w:tblGrid>
                            <w:tr>
                              <w:trPr>
                                <w:trHeight w:val="10769" w:hRule="atLeast"/>
                                <w:jc w:val="center"/>
                              </w:trPr>
                              <w:tc>
                                <w:tcPr>
                                  <w:tcW w:w="2613" w:type="pct"/>
                                  <w:vAlign w:val="center"/>
                                </w:tcPr>
                                <w:p>
                                  <w:pPr>
                                    <w:jc w:val="right"/>
                                  </w:pPr>
                                  <w:r>
                                    <w:rPr>
                                      <w:lang w:val="en-US"/>
                                    </w:rPr>
                                    <w:drawing>
                                      <wp:inline distT="0" distB="0" distL="0" distR="0">
                                        <wp:extent cx="3063875" cy="5763895"/>
                                        <wp:effectExtent l="0" t="0" r="3175" b="8255"/>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73904" cy="5782043"/>
                                                </a:xfrm>
                                                <a:prstGeom prst="rect">
                                                  <a:avLst/>
                                                </a:prstGeom>
                                              </pic:spPr>
                                            </pic:pic>
                                          </a:graphicData>
                                        </a:graphic>
                                      </wp:inline>
                                    </w:drawing>
                                  </w:r>
                                </w:p>
                                <w:sdt>
                                  <w:sdtPr>
                                    <w:rPr>
                                      <w:rFonts w:ascii="Times New Roman" w:hAnsi="Times New Roman" w:cs="Times New Roman" w:eastAsiaTheme="minorHAnsi"/>
                                      <w:b/>
                                      <w:bCs/>
                                      <w:sz w:val="24"/>
                                      <w:szCs w:val="24"/>
                                    </w:rPr>
                                    <w:alias w:val="Title"/>
                                    <w:id w:val="-438379639"/>
                                    <w:text/>
                                  </w:sdtPr>
                                  <w:sdtEndPr>
                                    <w:rPr>
                                      <w:rFonts w:ascii="Times New Roman" w:hAnsi="Times New Roman" w:cs="Times New Roman" w:eastAsiaTheme="minorHAnsi"/>
                                      <w:b/>
                                      <w:bCs/>
                                      <w:sz w:val="24"/>
                                      <w:szCs w:val="24"/>
                                    </w:rPr>
                                  </w:sdtEndPr>
                                  <w:sdtContent>
                                    <w:p>
                                      <w:pPr>
                                        <w:pStyle w:val="9"/>
                                        <w:spacing w:line="312" w:lineRule="auto"/>
                                        <w:jc w:val="right"/>
                                        <w:rPr>
                                          <w:caps/>
                                          <w:color w:val="191919" w:themeColor="text1" w:themeTint="E6"/>
                                          <w:sz w:val="72"/>
                                          <w:szCs w:val="72"/>
                                          <w14:textFill>
                                            <w14:solidFill>
                                              <w14:schemeClr w14:val="tx1">
                                                <w14:lumMod w14:val="90000"/>
                                                <w14:lumOff w14:val="10000"/>
                                              </w14:schemeClr>
                                            </w14:solidFill>
                                          </w14:textFill>
                                        </w:rPr>
                                      </w:pPr>
                                      <w:r>
                                        <w:rPr>
                                          <w:rFonts w:ascii="Times New Roman" w:hAnsi="Times New Roman" w:cs="Times New Roman" w:eastAsiaTheme="minorHAnsi"/>
                                          <w:b/>
                                          <w:bCs/>
                                          <w:sz w:val="24"/>
                                          <w:szCs w:val="24"/>
                                        </w:rPr>
                                        <w:t>Intercultural Communication Theories to assist Business Expansion to Asia from United Kingdom Report</w:t>
                                      </w:r>
                                    </w:p>
                                  </w:sdtContent>
                                </w:sdt>
                                <w:sdt>
                                  <w:sdtPr>
                                    <w:rPr>
                                      <w:color w:val="000000" w:themeColor="text1"/>
                                      <w:sz w:val="24"/>
                                      <w:szCs w:val="24"/>
                                      <w14:textFill>
                                        <w14:solidFill>
                                          <w14:schemeClr w14:val="tx1"/>
                                        </w14:solidFill>
                                      </w14:textFill>
                                    </w:rPr>
                                    <w:alias w:val="Subtitle"/>
                                    <w:id w:val="1354072561"/>
                                    <w:showingPlcHdr/>
                                    <w:text/>
                                  </w:sdtPr>
                                  <w:sdtEndPr>
                                    <w:rPr>
                                      <w:color w:val="000000" w:themeColor="text1"/>
                                      <w:sz w:val="24"/>
                                      <w:szCs w:val="24"/>
                                      <w14:textFill>
                                        <w14:solidFill>
                                          <w14:schemeClr w14:val="tx1"/>
                                        </w14:solidFill>
                                      </w14:textFill>
                                    </w:rPr>
                                  </w:sdtEndPr>
                                  <w:sdtContent>
                                    <w:p>
                                      <w:pPr>
                                        <w:jc w:val="right"/>
                                        <w:rPr>
                                          <w:sz w:val="24"/>
                                          <w:szCs w:val="24"/>
                                        </w:rPr>
                                      </w:pPr>
                                      <w:r>
                                        <w:rPr>
                                          <w:color w:val="000000" w:themeColor="text1"/>
                                          <w:sz w:val="24"/>
                                          <w:szCs w:val="24"/>
                                          <w14:textFill>
                                            <w14:solidFill>
                                              <w14:schemeClr w14:val="tx1"/>
                                            </w14:solidFill>
                                          </w14:textFill>
                                        </w:rPr>
                                        <w:t xml:space="preserve">     </w:t>
                                      </w:r>
                                    </w:p>
                                  </w:sdtContent>
                                </w:sdt>
                              </w:tc>
                              <w:tc>
                                <w:tcPr>
                                  <w:tcW w:w="2387" w:type="pct"/>
                                  <w:vAlign w:val="center"/>
                                </w:tcPr>
                                <w:p>
                                  <w:pPr>
                                    <w:pStyle w:val="9"/>
                                    <w:rPr>
                                      <w:caps/>
                                      <w:color w:val="ED7D31" w:themeColor="accent2"/>
                                      <w:sz w:val="26"/>
                                      <w:szCs w:val="26"/>
                                      <w14:textFill>
                                        <w14:solidFill>
                                          <w14:schemeClr w14:val="accent2"/>
                                        </w14:solidFill>
                                      </w14:textFill>
                                    </w:rPr>
                                  </w:pPr>
                                  <w:r>
                                    <w:rPr>
                                      <w:caps/>
                                      <w:color w:val="ED7D31" w:themeColor="accent2"/>
                                      <w:sz w:val="26"/>
                                      <w:szCs w:val="26"/>
                                      <w14:textFill>
                                        <w14:solidFill>
                                          <w14:schemeClr w14:val="accent2"/>
                                        </w14:solidFill>
                                      </w14:textFill>
                                    </w:rPr>
                                    <w:t>Abstract</w:t>
                                  </w:r>
                                </w:p>
                                <w:sdt>
                                  <w:sdtPr>
                                    <w:rPr>
                                      <w:color w:val="000000" w:themeColor="text1"/>
                                      <w14:textFill>
                                        <w14:solidFill>
                                          <w14:schemeClr w14:val="tx1"/>
                                        </w14:solidFill>
                                      </w14:textFill>
                                    </w:rPr>
                                    <w:alias w:val="Abstract"/>
                                    <w:id w:val="-2036181933"/>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color w:val="000000" w:themeColor="text1"/>
                                          <w14:textFill>
                                            <w14:solidFill>
                                              <w14:schemeClr w14:val="tx1"/>
                                            </w14:solidFill>
                                          </w14:textFill>
                                        </w:rPr>
                                        <w:t>There are so many companies out there with the motive of expanding their businesses to other continents with so many motives. Some are inclined to make much more profits, employ more staff, market their products in the wider markets to increase their sales or gather more customers to purchase the products they produce. Therefore, many companies and organizations strive to expand their businesses to other continents for the same reasons for their betterment.</w:t>
                                      </w:r>
                                    </w:p>
                                  </w:sdtContent>
                                </w:sdt>
                                <w:sdt>
                                  <w:sdtPr>
                                    <w:rPr>
                                      <w:color w:val="ED7D31" w:themeColor="accent2"/>
                                      <w:sz w:val="26"/>
                                      <w:szCs w:val="26"/>
                                      <w14:textFill>
                                        <w14:solidFill>
                                          <w14:schemeClr w14:val="accent2"/>
                                        </w14:solidFill>
                                      </w14:textFill>
                                    </w:rPr>
                                    <w:alias w:val="Author"/>
                                    <w:id w:val="-279026076"/>
                                    <w:text/>
                                  </w:sdtPr>
                                  <w:sdtEndPr>
                                    <w:rPr>
                                      <w:color w:val="ED7D31" w:themeColor="accent2"/>
                                      <w:sz w:val="26"/>
                                      <w:szCs w:val="26"/>
                                      <w14:textFill>
                                        <w14:solidFill>
                                          <w14:schemeClr w14:val="accent2"/>
                                        </w14:solidFill>
                                      </w14:textFill>
                                    </w:rPr>
                                  </w:sdtEndPr>
                                  <w:sdtContent>
                                    <w:p>
                                      <w:pPr>
                                        <w:pStyle w:val="9"/>
                                        <w:rPr>
                                          <w:color w:val="ED7D31" w:themeColor="accent2"/>
                                          <w:sz w:val="26"/>
                                          <w:szCs w:val="26"/>
                                          <w14:textFill>
                                            <w14:solidFill>
                                              <w14:schemeClr w14:val="accent2"/>
                                            </w14:solidFill>
                                          </w14:textFill>
                                        </w:rPr>
                                      </w:pPr>
                                      <w:r>
                                        <w:rPr>
                                          <w:color w:val="ED7D31" w:themeColor="accent2"/>
                                          <w:sz w:val="26"/>
                                          <w:szCs w:val="26"/>
                                          <w14:textFill>
                                            <w14:solidFill>
                                              <w14:schemeClr w14:val="accent2"/>
                                            </w14:solidFill>
                                          </w14:textFill>
                                        </w:rPr>
                                        <w:t>Student Name</w:t>
                                      </w:r>
                                      <w:r>
                                        <w:rPr>
                                          <w:rFonts w:hint="default"/>
                                          <w:color w:val="ED7D31" w:themeColor="accent2"/>
                                          <w:sz w:val="26"/>
                                          <w:szCs w:val="26"/>
                                          <w14:textFill>
                                            <w14:solidFill>
                                              <w14:schemeClr w14:val="accent2"/>
                                            </w14:solidFill>
                                          </w14:textFill>
                                        </w:rPr>
                                        <w:t xml:space="preserve"> Minjie Feng</w:t>
                                      </w:r>
                                    </w:p>
                                  </w:sdtContent>
                                </w:sdt>
                                <w:p>
                                  <w:pPr>
                                    <w:pStyle w:val="9"/>
                                  </w:pPr>
                                  <w:sdt>
                                    <w:sdtPr>
                                      <w:rPr>
                                        <w:color w:val="44546A" w:themeColor="text2"/>
                                        <w14:textFill>
                                          <w14:solidFill>
                                            <w14:schemeClr w14:val="tx2"/>
                                          </w14:solidFill>
                                        </w14:textFill>
                                      </w:rPr>
                                      <w:alias w:val="Course"/>
                                      <w:tag w:val="Course"/>
                                      <w:id w:val="-710501431"/>
                                      <w:text/>
                                    </w:sdtPr>
                                    <w:sdtEndPr>
                                      <w:rPr>
                                        <w:color w:val="44546A" w:themeColor="text2"/>
                                        <w14:textFill>
                                          <w14:solidFill>
                                            <w14:schemeClr w14:val="tx2"/>
                                          </w14:solidFill>
                                        </w14:textFill>
                                      </w:rPr>
                                    </w:sdtEndPr>
                                    <w:sdtContent/>
                                  </w:sdt>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0</wp14:pctWidth>
                </wp14:sizeRelH>
                <wp14:sizeRelV relativeFrom="page">
                  <wp14:pctHeight>77300</wp14:pctHeight>
                </wp14:sizeRelV>
              </wp:anchor>
            </w:drawing>
          </mc:Choice>
          <mc:Fallback>
            <w:pict>
              <v:shape id="Text Box 138" o:spid="_x0000_s1026" o:spt="202" type="#_x0000_t202" style="position:absolute;left:0pt;margin-left:8.25pt;margin-top:72pt;height:302.4pt;width:576.6pt;mso-position-horizontal-relative:page;mso-position-vertical-relative:page;z-index:251659264;v-text-anchor:middle;mso-width-relative:page;mso-height-relative:page;mso-height-percent:773;" fillcolor="#FFFFFF [3201]" filled="t" stroked="f" coordsize="21600,21600" o:gfxdata="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BYAAABkcnMvUEsBAhQAFAAAAAgAh07iQOqBy6La&#10;AAAACwEAAA8AAAAAAAAAAQAgAAAAOAAAAGRycy9kb3ducmV2LnhtbFBLAQIUABQAAAAIAIdO4kDl&#10;Et3WQQIAAJMEAAAOAAAAAAAAAAEAIAAAAD8BAABkcnMvZTJvRG9jLnhtbFBLBQYAAAAABgAGAFkB&#10;AADyBQAAAAA=&#10;">
                <v:fill on="t" focussize="0,0"/>
                <v:stroke on="f" weight="0.5pt"/>
                <v:imagedata o:title=""/>
                <o:lock v:ext="edit" aspectratio="f"/>
                <v:textbox inset="0mm,0mm,0mm,0mm">
                  <w:txbxContent>
                    <w:tbl>
                      <w:tblPr>
                        <w:tblStyle w:val="6"/>
                        <w:tblW w:w="4483"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5736"/>
                        <w:gridCol w:w="5240"/>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PrEx>
                        <w:trPr>
                          <w:trHeight w:val="10769" w:hRule="atLeast"/>
                          <w:jc w:val="center"/>
                        </w:trPr>
                        <w:tc>
                          <w:tcPr>
                            <w:tcW w:w="2613" w:type="pct"/>
                            <w:vAlign w:val="center"/>
                          </w:tcPr>
                          <w:p>
                            <w:pPr>
                              <w:jc w:val="right"/>
                            </w:pPr>
                            <w:r>
                              <w:rPr>
                                <w:lang w:val="en-US"/>
                              </w:rPr>
                              <w:drawing>
                                <wp:inline distT="0" distB="0" distL="0" distR="0">
                                  <wp:extent cx="3063875" cy="5763895"/>
                                  <wp:effectExtent l="0" t="0" r="3175" b="8255"/>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73904" cy="5782043"/>
                                          </a:xfrm>
                                          <a:prstGeom prst="rect">
                                            <a:avLst/>
                                          </a:prstGeom>
                                        </pic:spPr>
                                      </pic:pic>
                                    </a:graphicData>
                                  </a:graphic>
                                </wp:inline>
                              </w:drawing>
                            </w:r>
                          </w:p>
                          <w:sdt>
                            <w:sdtPr>
                              <w:rPr>
                                <w:rFonts w:ascii="Times New Roman" w:hAnsi="Times New Roman" w:cs="Times New Roman" w:eastAsiaTheme="minorHAnsi"/>
                                <w:b/>
                                <w:bCs/>
                                <w:sz w:val="24"/>
                                <w:szCs w:val="24"/>
                              </w:rPr>
                              <w:alias w:val="Title"/>
                              <w:id w:val="-438379639"/>
                              <w:text/>
                            </w:sdtPr>
                            <w:sdtEndPr>
                              <w:rPr>
                                <w:rFonts w:ascii="Times New Roman" w:hAnsi="Times New Roman" w:cs="Times New Roman" w:eastAsiaTheme="minorHAnsi"/>
                                <w:b/>
                                <w:bCs/>
                                <w:sz w:val="24"/>
                                <w:szCs w:val="24"/>
                              </w:rPr>
                            </w:sdtEndPr>
                            <w:sdtContent>
                              <w:p>
                                <w:pPr>
                                  <w:pStyle w:val="9"/>
                                  <w:spacing w:line="312" w:lineRule="auto"/>
                                  <w:jc w:val="right"/>
                                  <w:rPr>
                                    <w:caps/>
                                    <w:color w:val="191919" w:themeColor="text1" w:themeTint="E6"/>
                                    <w:sz w:val="72"/>
                                    <w:szCs w:val="72"/>
                                    <w14:textFill>
                                      <w14:solidFill>
                                        <w14:schemeClr w14:val="tx1">
                                          <w14:lumMod w14:val="90000"/>
                                          <w14:lumOff w14:val="10000"/>
                                        </w14:schemeClr>
                                      </w14:solidFill>
                                    </w14:textFill>
                                  </w:rPr>
                                </w:pPr>
                                <w:r>
                                  <w:rPr>
                                    <w:rFonts w:ascii="Times New Roman" w:hAnsi="Times New Roman" w:cs="Times New Roman" w:eastAsiaTheme="minorHAnsi"/>
                                    <w:b/>
                                    <w:bCs/>
                                    <w:sz w:val="24"/>
                                    <w:szCs w:val="24"/>
                                  </w:rPr>
                                  <w:t>Intercultural Communication Theories to assist Business Expansion to Asia from United Kingdom Report</w:t>
                                </w:r>
                              </w:p>
                            </w:sdtContent>
                          </w:sdt>
                          <w:sdt>
                            <w:sdtPr>
                              <w:rPr>
                                <w:color w:val="000000" w:themeColor="text1"/>
                                <w:sz w:val="24"/>
                                <w:szCs w:val="24"/>
                                <w14:textFill>
                                  <w14:solidFill>
                                    <w14:schemeClr w14:val="tx1"/>
                                  </w14:solidFill>
                                </w14:textFill>
                              </w:rPr>
                              <w:alias w:val="Subtitle"/>
                              <w:id w:val="1354072561"/>
                              <w:showingPlcHdr/>
                              <w:text/>
                            </w:sdtPr>
                            <w:sdtEndPr>
                              <w:rPr>
                                <w:color w:val="000000" w:themeColor="text1"/>
                                <w:sz w:val="24"/>
                                <w:szCs w:val="24"/>
                                <w14:textFill>
                                  <w14:solidFill>
                                    <w14:schemeClr w14:val="tx1"/>
                                  </w14:solidFill>
                                </w14:textFill>
                              </w:rPr>
                            </w:sdtEndPr>
                            <w:sdtContent>
                              <w:p>
                                <w:pPr>
                                  <w:jc w:val="right"/>
                                  <w:rPr>
                                    <w:sz w:val="24"/>
                                    <w:szCs w:val="24"/>
                                  </w:rPr>
                                </w:pPr>
                                <w:r>
                                  <w:rPr>
                                    <w:color w:val="000000" w:themeColor="text1"/>
                                    <w:sz w:val="24"/>
                                    <w:szCs w:val="24"/>
                                    <w14:textFill>
                                      <w14:solidFill>
                                        <w14:schemeClr w14:val="tx1"/>
                                      </w14:solidFill>
                                    </w14:textFill>
                                  </w:rPr>
                                  <w:t xml:space="preserve">     </w:t>
                                </w:r>
                              </w:p>
                            </w:sdtContent>
                          </w:sdt>
                        </w:tc>
                        <w:tc>
                          <w:tcPr>
                            <w:tcW w:w="2387" w:type="pct"/>
                            <w:vAlign w:val="center"/>
                          </w:tcPr>
                          <w:p>
                            <w:pPr>
                              <w:pStyle w:val="9"/>
                              <w:rPr>
                                <w:caps/>
                                <w:color w:val="ED7D31" w:themeColor="accent2"/>
                                <w:sz w:val="26"/>
                                <w:szCs w:val="26"/>
                                <w14:textFill>
                                  <w14:solidFill>
                                    <w14:schemeClr w14:val="accent2"/>
                                  </w14:solidFill>
                                </w14:textFill>
                              </w:rPr>
                            </w:pPr>
                            <w:r>
                              <w:rPr>
                                <w:caps/>
                                <w:color w:val="ED7D31" w:themeColor="accent2"/>
                                <w:sz w:val="26"/>
                                <w:szCs w:val="26"/>
                                <w14:textFill>
                                  <w14:solidFill>
                                    <w14:schemeClr w14:val="accent2"/>
                                  </w14:solidFill>
                                </w14:textFill>
                              </w:rPr>
                              <w:t>Abstract</w:t>
                            </w:r>
                          </w:p>
                          <w:sdt>
                            <w:sdtPr>
                              <w:rPr>
                                <w:color w:val="000000" w:themeColor="text1"/>
                                <w14:textFill>
                                  <w14:solidFill>
                                    <w14:schemeClr w14:val="tx1"/>
                                  </w14:solidFill>
                                </w14:textFill>
                              </w:rPr>
                              <w:alias w:val="Abstract"/>
                              <w:id w:val="-2036181933"/>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color w:val="000000" w:themeColor="text1"/>
                                    <w14:textFill>
                                      <w14:solidFill>
                                        <w14:schemeClr w14:val="tx1"/>
                                      </w14:solidFill>
                                    </w14:textFill>
                                  </w:rPr>
                                  <w:t>There are so many companies out there with the motive of expanding their businesses to other continents with so many motives. Some are inclined to make much more profits, employ more staff, market their products in the wider markets to increase their sales or gather more customers to purchase the products they produce. Therefore, many companies and organizations strive to expand their businesses to other continents for the same reasons for their betterment.</w:t>
                                </w:r>
                              </w:p>
                            </w:sdtContent>
                          </w:sdt>
                          <w:sdt>
                            <w:sdtPr>
                              <w:rPr>
                                <w:color w:val="ED7D31" w:themeColor="accent2"/>
                                <w:sz w:val="26"/>
                                <w:szCs w:val="26"/>
                                <w14:textFill>
                                  <w14:solidFill>
                                    <w14:schemeClr w14:val="accent2"/>
                                  </w14:solidFill>
                                </w14:textFill>
                              </w:rPr>
                              <w:alias w:val="Author"/>
                              <w:id w:val="-279026076"/>
                              <w:text/>
                            </w:sdtPr>
                            <w:sdtEndPr>
                              <w:rPr>
                                <w:color w:val="ED7D31" w:themeColor="accent2"/>
                                <w:sz w:val="26"/>
                                <w:szCs w:val="26"/>
                                <w14:textFill>
                                  <w14:solidFill>
                                    <w14:schemeClr w14:val="accent2"/>
                                  </w14:solidFill>
                                </w14:textFill>
                              </w:rPr>
                            </w:sdtEndPr>
                            <w:sdtContent>
                              <w:p>
                                <w:pPr>
                                  <w:pStyle w:val="9"/>
                                  <w:rPr>
                                    <w:color w:val="ED7D31" w:themeColor="accent2"/>
                                    <w:sz w:val="26"/>
                                    <w:szCs w:val="26"/>
                                    <w14:textFill>
                                      <w14:solidFill>
                                        <w14:schemeClr w14:val="accent2"/>
                                      </w14:solidFill>
                                    </w14:textFill>
                                  </w:rPr>
                                </w:pPr>
                                <w:r>
                                  <w:rPr>
                                    <w:color w:val="ED7D31" w:themeColor="accent2"/>
                                    <w:sz w:val="26"/>
                                    <w:szCs w:val="26"/>
                                    <w14:textFill>
                                      <w14:solidFill>
                                        <w14:schemeClr w14:val="accent2"/>
                                      </w14:solidFill>
                                    </w14:textFill>
                                  </w:rPr>
                                  <w:t>Student Name</w:t>
                                </w:r>
                                <w:r>
                                  <w:rPr>
                                    <w:rFonts w:hint="default"/>
                                    <w:color w:val="ED7D31" w:themeColor="accent2"/>
                                    <w:sz w:val="26"/>
                                    <w:szCs w:val="26"/>
                                    <w14:textFill>
                                      <w14:solidFill>
                                        <w14:schemeClr w14:val="accent2"/>
                                      </w14:solidFill>
                                    </w14:textFill>
                                  </w:rPr>
                                  <w:t xml:space="preserve"> Minjie Feng</w:t>
                                </w:r>
                              </w:p>
                            </w:sdtContent>
                          </w:sdt>
                          <w:p>
                            <w:pPr>
                              <w:pStyle w:val="9"/>
                            </w:pPr>
                            <w:sdt>
                              <w:sdtPr>
                                <w:rPr>
                                  <w:color w:val="44546A" w:themeColor="text2"/>
                                  <w14:textFill>
                                    <w14:solidFill>
                                      <w14:schemeClr w14:val="tx2"/>
                                    </w14:solidFill>
                                  </w14:textFill>
                                </w:rPr>
                                <w:alias w:val="Course"/>
                                <w:tag w:val="Course"/>
                                <w:id w:val="-710501431"/>
                                <w:text/>
                              </w:sdtPr>
                              <w:sdtEndPr>
                                <w:rPr>
                                  <w:color w:val="44546A" w:themeColor="text2"/>
                                  <w14:textFill>
                                    <w14:solidFill>
                                      <w14:schemeClr w14:val="tx2"/>
                                    </w14:solidFill>
                                  </w14:textFill>
                                </w:rPr>
                              </w:sdtEndPr>
                              <w:sdtContent/>
                            </w:sdt>
                          </w:p>
                        </w:tc>
                      </w:tr>
                    </w:tbl>
                    <w:p/>
                  </w:txbxContent>
                </v:textbox>
              </v:shape>
            </w:pict>
          </mc:Fallback>
        </mc:AlternateContent>
      </w: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sdt>
      <w:sdtPr>
        <w:rPr>
          <w:rFonts w:ascii="Times New Roman" w:hAnsi="Times New Roman" w:cs="Times New Roman"/>
          <w:sz w:val="24"/>
          <w:szCs w:val="24"/>
        </w:rPr>
        <w:id w:val="930390944"/>
        <w:docPartObj>
          <w:docPartGallery w:val="AutoText"/>
        </w:docPartObj>
      </w:sdtPr>
      <w:sdtEndPr>
        <w:rPr>
          <w:rFonts w:ascii="Times New Roman" w:hAnsi="Times New Roman" w:cs="Times New Roman"/>
          <w:sz w:val="24"/>
          <w:szCs w:val="24"/>
        </w:rPr>
      </w:sdtEndPr>
      <w:sdtContent>
        <w:p>
          <w:pPr>
            <w:jc w:val="center"/>
            <w:rPr>
              <w:rFonts w:ascii="Times New Roman" w:hAnsi="Times New Roman" w:cs="Times New Roman"/>
              <w:sz w:val="24"/>
              <w:szCs w:val="24"/>
            </w:rPr>
          </w:pPr>
          <w:r>
            <w:rPr>
              <w:rFonts w:ascii="Times New Roman" w:hAnsi="Times New Roman" w:cs="Times New Roman"/>
              <w:b/>
              <w:bCs/>
              <w:sz w:val="24"/>
              <w:szCs w:val="24"/>
            </w:rPr>
            <w:t>Intercultural Communication Theories to assist Business Expansion to Asia from United Kingdom</w:t>
          </w:r>
        </w:p>
        <w:p>
          <w:pPr>
            <w:jc w:val="center"/>
            <w:rPr>
              <w:rFonts w:ascii="Times New Roman" w:hAnsi="Times New Roman" w:cs="Times New Roman"/>
              <w:sz w:val="24"/>
              <w:szCs w:val="24"/>
            </w:rPr>
          </w:pPr>
        </w:p>
        <w:p>
          <w:pPr>
            <w:spacing w:line="480" w:lineRule="auto"/>
            <w:jc w:val="center"/>
            <w:rPr>
              <w:rFonts w:hint="default" w:ascii="Times New Roman" w:hAnsi="Times New Roman" w:cs="Times New Roman"/>
              <w:sz w:val="24"/>
              <w:szCs w:val="24"/>
            </w:rPr>
          </w:pPr>
          <w:r>
            <w:rPr>
              <w:rFonts w:ascii="Times New Roman" w:hAnsi="Times New Roman" w:cs="Times New Roman"/>
              <w:sz w:val="24"/>
              <w:szCs w:val="24"/>
            </w:rPr>
            <w:t>Student N</w:t>
          </w:r>
          <w:r>
            <w:rPr>
              <w:rFonts w:hint="default" w:ascii="Times New Roman" w:hAnsi="Times New Roman" w:cs="Times New Roman"/>
              <w:sz w:val="24"/>
              <w:szCs w:val="24"/>
            </w:rPr>
            <w:t>ame</w:t>
          </w:r>
        </w:p>
        <w:p>
          <w:pPr>
            <w:spacing w:line="480" w:lineRule="auto"/>
            <w:jc w:val="center"/>
            <w:rPr>
              <w:rFonts w:hint="default" w:ascii="Times New Roman" w:hAnsi="Times New Roman" w:cs="Times New Roman"/>
              <w:sz w:val="24"/>
              <w:szCs w:val="24"/>
            </w:rPr>
          </w:pPr>
          <w:r>
            <w:rPr>
              <w:rFonts w:hint="default" w:ascii="Times New Roman" w:hAnsi="Times New Roman" w:cs="Times New Roman"/>
              <w:sz w:val="24"/>
              <w:szCs w:val="24"/>
            </w:rPr>
            <w:t>Minjie Feng</w:t>
          </w: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Code</w:t>
          </w:r>
        </w:p>
        <w:p>
          <w:pPr>
            <w:spacing w:line="480" w:lineRule="auto"/>
            <w:jc w:val="center"/>
            <w:rPr>
              <w:rFonts w:hint="default" w:ascii="Times New Roman" w:hAnsi="Times New Roman" w:cs="Times New Roman"/>
              <w:sz w:val="24"/>
              <w:szCs w:val="24"/>
            </w:rPr>
          </w:pPr>
          <w:r>
            <w:rPr>
              <w:rFonts w:hint="default" w:ascii="Times New Roman" w:hAnsi="Times New Roman" w:cs="Times New Roman"/>
              <w:sz w:val="24"/>
              <w:szCs w:val="24"/>
            </w:rPr>
            <w:t>6021</w:t>
          </w:r>
        </w:p>
        <w:p>
          <w:pPr>
            <w:spacing w:line="480" w:lineRule="auto"/>
            <w:ind w:left="3600" w:leftChars="0" w:firstLine="720" w:firstLineChars="0"/>
            <w:jc w:val="both"/>
            <w:rPr>
              <w:rFonts w:ascii="Times New Roman" w:hAnsi="Times New Roman" w:cs="Times New Roman"/>
              <w:sz w:val="24"/>
              <w:szCs w:val="24"/>
            </w:rPr>
          </w:pPr>
          <w:r>
            <w:rPr>
              <w:rFonts w:ascii="Times New Roman" w:hAnsi="Times New Roman" w:cs="Times New Roman"/>
              <w:sz w:val="24"/>
              <w:szCs w:val="24"/>
            </w:rPr>
            <w:t>Date</w:t>
          </w:r>
        </w:p>
        <w:p>
          <w:pPr>
            <w:spacing w:line="480" w:lineRule="auto"/>
            <w:jc w:val="center"/>
            <w:rPr>
              <w:rFonts w:hint="default" w:ascii="Times New Roman" w:hAnsi="Times New Roman" w:cs="Times New Roman"/>
              <w:sz w:val="24"/>
              <w:szCs w:val="24"/>
            </w:rPr>
          </w:pPr>
          <w:r>
            <w:rPr>
              <w:rFonts w:hint="default" w:ascii="Times New Roman" w:hAnsi="Times New Roman" w:cs="Times New Roman"/>
              <w:sz w:val="24"/>
              <w:szCs w:val="24"/>
            </w:rPr>
            <w:t>12.10.2022</w:t>
          </w:r>
        </w:p>
        <w:p>
          <w:pPr>
            <w:spacing w:line="480" w:lineRule="auto"/>
            <w:jc w:val="center"/>
            <w:rPr>
              <w:rFonts w:ascii="Times New Roman" w:hAnsi="Times New Roman" w:cs="Times New Roman"/>
              <w:sz w:val="24"/>
              <w:szCs w:val="24"/>
            </w:rPr>
          </w:pPr>
          <w:r>
            <w:rPr>
              <w:rFonts w:ascii="Times New Roman" w:hAnsi="Times New Roman" w:cs="Times New Roman"/>
              <w:sz w:val="24"/>
              <w:szCs w:val="24"/>
            </w:rPr>
            <w:br w:type="page"/>
          </w:r>
        </w:p>
      </w:sdtContent>
    </w:sdt>
    <w:p>
      <w:pPr>
        <w:pBdr>
          <w:bottom w:val="single" w:color="auto" w:sz="4" w:space="1"/>
        </w:pBdr>
        <w:rPr>
          <w:rFonts w:ascii="Times New Roman" w:hAnsi="Times New Roman" w:cs="Times New Roman"/>
          <w:b/>
          <w:bCs/>
          <w:sz w:val="24"/>
          <w:szCs w:val="24"/>
        </w:rPr>
      </w:pPr>
      <w:bookmarkStart w:id="0" w:name="_Hlk121480595"/>
      <w:r>
        <w:rPr>
          <w:rFonts w:ascii="Times New Roman" w:hAnsi="Times New Roman" w:cs="Times New Roman"/>
          <w:b/>
          <w:bCs/>
          <w:sz w:val="24"/>
          <w:szCs w:val="24"/>
        </w:rPr>
        <w:t>Executive Summary</w:t>
      </w:r>
    </w:p>
    <w:p>
      <w:pPr>
        <w:spacing w:line="480" w:lineRule="auto"/>
        <w:rPr>
          <w:rFonts w:ascii="Times New Roman" w:hAnsi="Times New Roman" w:cs="Times New Roman"/>
          <w:sz w:val="24"/>
          <w:szCs w:val="24"/>
        </w:rPr>
      </w:pPr>
      <w:r>
        <w:rPr>
          <w:rFonts w:ascii="Times New Roman" w:hAnsi="Times New Roman" w:cs="Times New Roman"/>
          <w:sz w:val="24"/>
          <w:szCs w:val="24"/>
        </w:rPr>
        <w:t>Inability to acknowledge cultural diversity can be costly and have major repercussions for the organization in question when conducting business internationally. In reality, a failure to conduct a prior assessment of multicultural consciousness led to the withdrawal of entire campaigns. Due to the potential cost of last-minute changes or reprinting, culturally relevant information and images must be used. (Jacob, 2011) It should come as no surprise that any leading organizations looking to expand their operations into other continents, countries, or regions prioritize intercultural communication and understanding. Both employers and employees place a great value on these communication abilities since without them, a business would not be able to function because there would be no consumers or clients. (Starkey, 2002) Various ethnicities or ways of life exist in every location, civilization, nation, and continent; as a result, any business that wishes to grow its workforce must comprehend this culture in order to run smoothly. This is the subject of this article.</w:t>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pBdr>
          <w:bottom w:val="single" w:color="auto" w:sz="4" w:space="1"/>
        </w:pBdr>
        <w:rPr>
          <w:rFonts w:ascii="Times New Roman" w:hAnsi="Times New Roman" w:cs="Times New Roman"/>
          <w:b/>
          <w:bCs/>
          <w:sz w:val="24"/>
          <w:szCs w:val="24"/>
        </w:rPr>
      </w:pPr>
    </w:p>
    <w:p>
      <w:pPr>
        <w:pBdr>
          <w:bottom w:val="single" w:color="auto" w:sz="4" w:space="1"/>
        </w:pBdr>
        <w:rPr>
          <w:rFonts w:ascii="Times New Roman" w:hAnsi="Times New Roman" w:cs="Times New Roman"/>
          <w:b/>
          <w:bCs/>
          <w:sz w:val="24"/>
          <w:szCs w:val="24"/>
        </w:rPr>
      </w:pPr>
      <w:r>
        <w:rPr>
          <w:rFonts w:ascii="Times New Roman" w:hAnsi="Times New Roman" w:cs="Times New Roman"/>
          <w:b/>
          <w:bCs/>
          <w:sz w:val="24"/>
          <w:szCs w:val="24"/>
        </w:rPr>
        <w:t>Content Page</w:t>
      </w:r>
    </w:p>
    <w:p>
      <w:pPr>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ascii="Times New Roman" w:hAnsi="Times New Roman" w:cs="Times New Roman"/>
          <w:sz w:val="24"/>
          <w:szCs w:val="24"/>
        </w:rPr>
        <w:t>Executive Summary …………………………………………………………………………………...…1</w:t>
      </w:r>
    </w:p>
    <w:p>
      <w:pPr>
        <w:spacing w:line="480" w:lineRule="auto"/>
        <w:rPr>
          <w:rFonts w:ascii="Times New Roman" w:hAnsi="Times New Roman" w:cs="Times New Roman"/>
          <w:sz w:val="24"/>
          <w:szCs w:val="24"/>
        </w:rPr>
      </w:pPr>
      <w:r>
        <w:rPr>
          <w:rFonts w:ascii="Times New Roman" w:hAnsi="Times New Roman" w:cs="Times New Roman"/>
          <w:sz w:val="24"/>
          <w:szCs w:val="24"/>
        </w:rPr>
        <w:t>Introduction ……………………………………………………………………...…….......... .3</w:t>
      </w:r>
    </w:p>
    <w:p>
      <w:pPr>
        <w:spacing w:line="480" w:lineRule="auto"/>
        <w:rPr>
          <w:rFonts w:ascii="Times New Roman" w:hAnsi="Times New Roman" w:cs="Times New Roman"/>
          <w:sz w:val="24"/>
          <w:szCs w:val="24"/>
        </w:rPr>
      </w:pPr>
      <w:r>
        <w:rPr>
          <w:rFonts w:ascii="Times New Roman" w:hAnsi="Times New Roman" w:cs="Times New Roman"/>
          <w:sz w:val="24"/>
          <w:szCs w:val="24"/>
        </w:rPr>
        <w:t>Main Findings ………………………………………………………………………………...4</w:t>
      </w:r>
    </w:p>
    <w:p>
      <w:pPr>
        <w:spacing w:line="480" w:lineRule="auto"/>
        <w:rPr>
          <w:rFonts w:ascii="Times New Roman" w:hAnsi="Times New Roman" w:cs="Times New Roman"/>
          <w:sz w:val="24"/>
          <w:szCs w:val="24"/>
        </w:rPr>
      </w:pPr>
      <w:r>
        <w:rPr>
          <w:rFonts w:ascii="Times New Roman" w:hAnsi="Times New Roman" w:cs="Times New Roman"/>
          <w:sz w:val="24"/>
          <w:szCs w:val="24"/>
        </w:rPr>
        <w:t>Company Background ………………………………………………………………………. .4</w:t>
      </w:r>
    </w:p>
    <w:p>
      <w:pPr>
        <w:spacing w:line="480" w:lineRule="auto"/>
        <w:rPr>
          <w:rFonts w:ascii="Times New Roman" w:hAnsi="Times New Roman" w:cs="Times New Roman"/>
          <w:sz w:val="24"/>
          <w:szCs w:val="24"/>
        </w:rPr>
      </w:pPr>
      <w:r>
        <w:rPr>
          <w:rFonts w:ascii="Times New Roman" w:hAnsi="Times New Roman" w:cs="Times New Roman"/>
          <w:sz w:val="24"/>
          <w:szCs w:val="24"/>
        </w:rPr>
        <w:t>Common Cultural Activities in Asia ………………………………………………………….4</w:t>
      </w:r>
    </w:p>
    <w:p>
      <w:pPr>
        <w:spacing w:line="480" w:lineRule="auto"/>
        <w:rPr>
          <w:rFonts w:ascii="Times New Roman" w:hAnsi="Times New Roman" w:cs="Times New Roman"/>
          <w:sz w:val="24"/>
          <w:szCs w:val="24"/>
        </w:rPr>
      </w:pPr>
      <w:r>
        <w:rPr>
          <w:rFonts w:ascii="Times New Roman" w:hAnsi="Times New Roman" w:cs="Times New Roman"/>
          <w:sz w:val="24"/>
          <w:szCs w:val="24"/>
        </w:rPr>
        <w:t>Religion ……………………………………………………………………………………….5</w:t>
      </w:r>
    </w:p>
    <w:p>
      <w:pPr>
        <w:spacing w:line="480" w:lineRule="auto"/>
        <w:rPr>
          <w:rFonts w:ascii="Times New Roman" w:hAnsi="Times New Roman" w:cs="Times New Roman"/>
          <w:sz w:val="24"/>
          <w:szCs w:val="24"/>
        </w:rPr>
      </w:pPr>
      <w:r>
        <w:rPr>
          <w:rFonts w:ascii="Times New Roman" w:hAnsi="Times New Roman" w:cs="Times New Roman"/>
          <w:sz w:val="24"/>
          <w:szCs w:val="24"/>
        </w:rPr>
        <w:t>Mode of Dressing ……………………………………………………………………………..6</w:t>
      </w:r>
    </w:p>
    <w:p>
      <w:pPr>
        <w:spacing w:line="480" w:lineRule="auto"/>
        <w:rPr>
          <w:rFonts w:ascii="Times New Roman" w:hAnsi="Times New Roman" w:cs="Times New Roman"/>
          <w:sz w:val="24"/>
          <w:szCs w:val="24"/>
        </w:rPr>
      </w:pPr>
      <w:r>
        <w:rPr>
          <w:rFonts w:ascii="Times New Roman" w:hAnsi="Times New Roman" w:cs="Times New Roman"/>
          <w:sz w:val="24"/>
          <w:szCs w:val="24"/>
        </w:rPr>
        <w:t>Intercultural Adaptation ……………………………………………………………………....6</w:t>
      </w:r>
    </w:p>
    <w:p>
      <w:pPr>
        <w:spacing w:line="480" w:lineRule="auto"/>
        <w:rPr>
          <w:rFonts w:ascii="Times New Roman" w:hAnsi="Times New Roman" w:cs="Times New Roman"/>
          <w:sz w:val="24"/>
          <w:szCs w:val="24"/>
        </w:rPr>
      </w:pPr>
      <w:r>
        <w:rPr>
          <w:rFonts w:ascii="Times New Roman" w:hAnsi="Times New Roman" w:cs="Times New Roman"/>
          <w:sz w:val="24"/>
          <w:szCs w:val="24"/>
        </w:rPr>
        <w:t>Communication Accommodation Theory …………………………………………….………7</w:t>
      </w:r>
    </w:p>
    <w:p>
      <w:pPr>
        <w:spacing w:line="480" w:lineRule="auto"/>
        <w:rPr>
          <w:rFonts w:ascii="Times New Roman" w:hAnsi="Times New Roman" w:cs="Times New Roman"/>
          <w:sz w:val="24"/>
          <w:szCs w:val="24"/>
        </w:rPr>
      </w:pPr>
      <w:r>
        <w:rPr>
          <w:rFonts w:ascii="Times New Roman" w:hAnsi="Times New Roman" w:cs="Times New Roman"/>
          <w:sz w:val="24"/>
          <w:szCs w:val="24"/>
        </w:rPr>
        <w:t>Business Morals and Ethics …………………………………………………………………...7</w:t>
      </w:r>
    </w:p>
    <w:p>
      <w:pPr>
        <w:spacing w:line="480" w:lineRule="auto"/>
        <w:rPr>
          <w:rFonts w:ascii="Times New Roman" w:hAnsi="Times New Roman" w:cs="Times New Roman"/>
          <w:sz w:val="24"/>
          <w:szCs w:val="24"/>
        </w:rPr>
      </w:pPr>
      <w:r>
        <w:rPr>
          <w:rFonts w:ascii="Times New Roman" w:hAnsi="Times New Roman" w:cs="Times New Roman"/>
          <w:sz w:val="24"/>
          <w:szCs w:val="24"/>
        </w:rPr>
        <w:t>Recommendations …………………………………………………………………………….9</w:t>
      </w:r>
    </w:p>
    <w:p>
      <w:pPr>
        <w:spacing w:line="480" w:lineRule="auto"/>
        <w:rPr>
          <w:rFonts w:ascii="Times New Roman" w:hAnsi="Times New Roman" w:cs="Times New Roman"/>
          <w:sz w:val="24"/>
          <w:szCs w:val="24"/>
        </w:rPr>
      </w:pPr>
      <w:r>
        <w:rPr>
          <w:rFonts w:ascii="Times New Roman" w:hAnsi="Times New Roman" w:cs="Times New Roman"/>
          <w:sz w:val="24"/>
          <w:szCs w:val="24"/>
        </w:rPr>
        <w:t>Conclusions ………………………………………………………………………………..….9</w:t>
      </w:r>
    </w:p>
    <w:p>
      <w:pPr>
        <w:spacing w:line="480" w:lineRule="auto"/>
        <w:rPr>
          <w:rFonts w:ascii="Times New Roman" w:hAnsi="Times New Roman" w:cs="Times New Roman"/>
          <w:sz w:val="24"/>
          <w:szCs w:val="24"/>
        </w:rPr>
      </w:pPr>
      <w:r>
        <w:rPr>
          <w:rFonts w:ascii="Times New Roman" w:hAnsi="Times New Roman" w:cs="Times New Roman"/>
          <w:sz w:val="24"/>
          <w:szCs w:val="24"/>
        </w:rPr>
        <w:t>References …………………………………………………………………………………...11</w:t>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pStyle w:val="11"/>
        <w:numPr>
          <w:ilvl w:val="0"/>
          <w:numId w:val="1"/>
        </w:numPr>
        <w:pBdr>
          <w:bottom w:val="single" w:color="auto" w:sz="4" w:space="1"/>
        </w:pBdr>
        <w:rPr>
          <w:rFonts w:ascii="Times New Roman" w:hAnsi="Times New Roman" w:cs="Times New Roman"/>
          <w:b/>
          <w:bCs/>
          <w:sz w:val="24"/>
          <w:szCs w:val="24"/>
        </w:rPr>
      </w:pPr>
      <w:r>
        <w:rPr>
          <w:rFonts w:ascii="Times New Roman" w:hAnsi="Times New Roman" w:cs="Times New Roman"/>
          <w:b/>
          <w:bCs/>
          <w:sz w:val="24"/>
          <w:szCs w:val="24"/>
        </w:rPr>
        <w:t>– Introduction</w:t>
      </w:r>
    </w:p>
    <w:p>
      <w:pPr>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ascii="Times New Roman" w:hAnsi="Times New Roman" w:cs="Times New Roman"/>
          <w:sz w:val="24"/>
          <w:szCs w:val="24"/>
        </w:rPr>
        <w:t>Individuals build, comprehend, even modify culture and identity via intercultural conversation. Interaction among individuals with different ethnic traditions is referred to as interculture communication. To promote increased self-awareness, studying interpersonal understanding is very important. People’s mental process when it comes to culture is frequently "other centered," which means that you are most likely to notice other people's or other groups' cultures. Nonetheless, this proverb “know thyself” holds true because it helps you better appreciate various cultures and ideas while also improving the awareness of your own culture. (Michael, 2019)</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Intercultural communication can help you perceive your way of living from a different perspective by allowing you to leave your familiar, comfortable frame of reference. In this case, this clothing retailer company wishing to expand their sales activities to Asia from United Kingdom has a lot of assignment to work out before commencing operations since the cultures of these continents are so different. (Lisa, 2021) This report will exclusively work on those culture offences and how this company will work to synchronize their operations with this second continent in terms of their culture and how they operate. Remember it is every company’s wish to attract while maintaining existing customers and maximizing profits. This clothing retailer which will be referred to as Cool Mart Clothing Company wishes to expand their operations to Asia from UK therefore this report will focus on the intercultural communication theories and make them aware of vast differences as they wish to expand their business. (Mike, 1998)</w:t>
      </w:r>
    </w:p>
    <w:p>
      <w:pPr>
        <w:spacing w:line="480" w:lineRule="auto"/>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pBdr>
          <w:bottom w:val="single" w:color="auto" w:sz="4" w:space="1"/>
        </w:pBdr>
        <w:rPr>
          <w:rFonts w:ascii="Times New Roman" w:hAnsi="Times New Roman" w:cs="Times New Roman"/>
          <w:b/>
          <w:bCs/>
          <w:sz w:val="24"/>
          <w:szCs w:val="24"/>
        </w:rPr>
      </w:pPr>
      <w:r>
        <w:rPr>
          <w:rFonts w:ascii="Times New Roman" w:hAnsi="Times New Roman" w:cs="Times New Roman"/>
          <w:b/>
          <w:bCs/>
          <w:sz w:val="24"/>
          <w:szCs w:val="24"/>
        </w:rPr>
        <w:t>2.0 – Main Findings</w:t>
      </w:r>
    </w:p>
    <w:p>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2.1 – </w:t>
      </w:r>
      <w:r>
        <w:rPr>
          <w:rFonts w:ascii="Times New Roman" w:hAnsi="Times New Roman" w:cs="Times New Roman"/>
          <w:b/>
          <w:bCs/>
          <w:sz w:val="24"/>
          <w:szCs w:val="24"/>
        </w:rPr>
        <w:t>Company background</w:t>
      </w:r>
    </w:p>
    <w:p>
      <w:pPr>
        <w:spacing w:line="480" w:lineRule="auto"/>
        <w:rPr>
          <w:rFonts w:ascii="Times New Roman" w:hAnsi="Times New Roman" w:cs="Times New Roman"/>
          <w:sz w:val="24"/>
          <w:szCs w:val="24"/>
        </w:rPr>
      </w:pPr>
      <w:r>
        <w:rPr>
          <w:rFonts w:ascii="Times New Roman" w:hAnsi="Times New Roman" w:cs="Times New Roman"/>
          <w:sz w:val="24"/>
          <w:szCs w:val="24"/>
        </w:rPr>
        <w:t>Cool Mart Clothing Company is a brand company which operates in United Kingdom whose main operation is to sell designer clothes to all class and types of people. The business has been booming therefore the management and shareholders of the company decided to expand their business to Asia for several number of reasons. (Paz, 2009) The first reason was because Asian Continent has a lot of people meaning the population there is so extended meaning the market is huge. Also, there are limited number of companies with this mission there therefore it means there is a huge probability of business booming since the competition is not that big. Another thing about this company is that the business is improving and it is an objective of every company to expand internationally to improve the brand’s name while creating job opportunities to residents of the second country. Cool Mart is a very ethical company which respects culture of each and every region or country since it is the best way to go to attract and gain new customers for maximization of profits. (Sorrell, 2015)</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2.2 – </w:t>
      </w:r>
      <w:r>
        <w:rPr>
          <w:rFonts w:ascii="Times New Roman" w:hAnsi="Times New Roman" w:cs="Times New Roman"/>
          <w:b/>
          <w:bCs/>
          <w:sz w:val="24"/>
          <w:szCs w:val="24"/>
        </w:rPr>
        <w:t>Common cultural activities in Asia</w:t>
      </w:r>
    </w:p>
    <w:p>
      <w:pPr>
        <w:spacing w:line="480" w:lineRule="auto"/>
        <w:rPr>
          <w:rFonts w:ascii="Times New Roman" w:hAnsi="Times New Roman" w:cs="Times New Roman"/>
          <w:sz w:val="24"/>
          <w:szCs w:val="24"/>
        </w:rPr>
      </w:pPr>
      <w:r>
        <w:rPr>
          <w:rFonts w:ascii="Times New Roman" w:hAnsi="Times New Roman" w:cs="Times New Roman"/>
          <w:sz w:val="24"/>
          <w:szCs w:val="24"/>
        </w:rPr>
        <w:t>In case you want to offer a gift to someone in Asia, be sure to research customs and etiquette prior! There in Asia there are so different and rich cultures that will play a major role to this company expanding their operations here. For instance, there is different approach in cultures there as there are so many different countries like India, China, Indonesia, Pakistan, Qatar, United Arab Emirates, Afghanistan among other countries with different cultures. They are not limited to religion, how to greet elders, offering gifts, new year traditions, greetings, kicking off your shoes, sharing food and pouring or sharing drinks. (Tianshu, 2011)</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For instance, on contrary to many countries, several Asian nations, including India, do not have any issues with persons of the same gender holding hands. It is merely regarded as a show of friendship. You shouldn't be shocked if you see two men or women embracing or holding hands publicly. Simply put, it’s a great means to show their admiration. (Esposito, 2007) Also, in many Asian countries it is viewed as disrespectful to dress inappropriately which in this case is being half naked or dressing in a way that seems to arouse sexual feelings of the opposite gender. Many people in Asia which includes Muslims or Hindus located in India especially women dress mainly in Hijabs which cover most of their body parts due to their culture to hide their body parts. (Kramer, 2017)</w:t>
      </w:r>
    </w:p>
    <w:p>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2.3 – </w:t>
      </w:r>
      <w:r>
        <w:rPr>
          <w:rFonts w:ascii="Times New Roman" w:hAnsi="Times New Roman" w:cs="Times New Roman"/>
          <w:b/>
          <w:bCs/>
          <w:sz w:val="24"/>
          <w:szCs w:val="24"/>
        </w:rPr>
        <w:t>Religion</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main religion in Asia is Islamic, Hinduism and Judaism. Christianity is not very popular there as it is in United Kingdom which is the most popular religion here. Religion is highly regarded here and followed keenly especially among Muslims and Hindus. They follow strict sharia laws which are taught extensively to them from when they are children. (Jill, 2011) From research carried out it was found that Hindus contribute 25%, Buddhists to be 15%, Christians being 8%, Unaffiliated to be 20%, folk religions were found to be 10%, Islamic was 20% while other religions were found to be 2%. These religions contribute to different way of life or culture like the way they dress, eat, interact, learn as well as their education or </w:t>
      </w:r>
      <w:r>
        <w:rPr>
          <w:rFonts w:ascii="Times New Roman" w:hAnsi="Times New Roman" w:cs="Times New Roman"/>
          <w:i/>
          <w:iCs/>
          <w:sz w:val="24"/>
          <w:szCs w:val="24"/>
        </w:rPr>
        <w:t xml:space="preserve">Madrassa System. </w:t>
      </w:r>
      <w:r>
        <w:rPr>
          <w:rFonts w:ascii="Times New Roman" w:hAnsi="Times New Roman" w:cs="Times New Roman"/>
          <w:sz w:val="24"/>
          <w:szCs w:val="24"/>
        </w:rPr>
        <w:t>They do not tolerate bribing someone to gain a favour from any person and this will be addressed in details in this report as well as conspicuous reports of corruption reported in Middle East which is against to their religion. Selling clothes in this continent especially India or China requires high level of religion adherence to attract new customers and also to maintain existing ones to keep business going and increasing profits. (Tom. 2010)</w:t>
      </w:r>
    </w:p>
    <w:p>
      <w:pPr>
        <w:spacing w:line="480" w:lineRule="auto"/>
        <w:rPr>
          <w:rFonts w:ascii="Times New Roman" w:hAnsi="Times New Roman" w:cs="Times New Roman"/>
          <w:sz w:val="24"/>
          <w:szCs w:val="24"/>
        </w:rPr>
      </w:pP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2.3.1 -</w:t>
      </w:r>
      <w:r>
        <w:rPr>
          <w:rFonts w:ascii="Times New Roman" w:hAnsi="Times New Roman" w:cs="Times New Roman"/>
          <w:sz w:val="24"/>
          <w:szCs w:val="24"/>
        </w:rPr>
        <w:t xml:space="preserve"> </w:t>
      </w:r>
      <w:r>
        <w:rPr>
          <w:rFonts w:ascii="Times New Roman" w:hAnsi="Times New Roman" w:cs="Times New Roman"/>
          <w:b/>
          <w:bCs/>
          <w:sz w:val="24"/>
          <w:szCs w:val="24"/>
        </w:rPr>
        <w:t>Mode of Dressing</w:t>
      </w:r>
    </w:p>
    <w:p>
      <w:pPr>
        <w:spacing w:line="480" w:lineRule="auto"/>
        <w:rPr>
          <w:rFonts w:ascii="Times New Roman" w:hAnsi="Times New Roman" w:cs="Times New Roman"/>
          <w:sz w:val="24"/>
          <w:szCs w:val="24"/>
        </w:rPr>
      </w:pPr>
      <w:r>
        <w:rPr>
          <w:rFonts w:ascii="Times New Roman" w:hAnsi="Times New Roman" w:cs="Times New Roman"/>
          <w:sz w:val="24"/>
          <w:szCs w:val="24"/>
        </w:rPr>
        <w:t>According to these religions their mode of dressing is very decent according to the research carried out. Most women wear “Buibuis” according to their local language or Hijabs which is a clothing which is like a dress which covers their bodies fully up to the feet including a piece of clothing which covers theirs heads too leaving small part of their face, which is, eyes, nose and mouth as being only parts exposed. (Howard, 2015)</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Most men wear “Kanzus” which resembles a dress to but only covers their bodies from shoulders to feet and a small hat to cover their head although they are not connected like women clothing. In case you’re considering visiting a country like India, you won’t probably need the same clothes you thought, especially if you’re heading to Southern India. Despite the warm climate, India’s major cities have very rigid dressing codes which must be adhered according to their culture. While shorts and tank tops are occasionally seen, wearing them is not recommended and could draw unwelcome attention to the visitor. Expanding business to this region will require the company to manufacture clothes that suits this situation in Southern India. (Collin, 1990)</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2.4 –</w:t>
      </w:r>
      <w:r>
        <w:rPr>
          <w:rFonts w:ascii="Times New Roman" w:hAnsi="Times New Roman" w:cs="Times New Roman"/>
          <w:sz w:val="24"/>
          <w:szCs w:val="24"/>
        </w:rPr>
        <w:t xml:space="preserve"> </w:t>
      </w:r>
      <w:r>
        <w:rPr>
          <w:rFonts w:ascii="Times New Roman" w:hAnsi="Times New Roman" w:cs="Times New Roman"/>
          <w:b/>
          <w:bCs/>
          <w:sz w:val="24"/>
          <w:szCs w:val="24"/>
        </w:rPr>
        <w:t xml:space="preserve">Intercultural adaptation </w:t>
      </w:r>
    </w:p>
    <w:p>
      <w:pPr>
        <w:spacing w:line="480" w:lineRule="auto"/>
        <w:rPr>
          <w:rFonts w:ascii="Times New Roman" w:hAnsi="Times New Roman" w:cs="Times New Roman"/>
          <w:sz w:val="24"/>
          <w:szCs w:val="24"/>
        </w:rPr>
      </w:pPr>
      <w:r>
        <w:rPr>
          <w:rFonts w:ascii="Times New Roman" w:hAnsi="Times New Roman" w:cs="Times New Roman"/>
          <w:sz w:val="24"/>
          <w:szCs w:val="24"/>
        </w:rPr>
        <w:t>This notion holds that individuals who have spent a significant amount of time in culture in a culture will begin to internalize its beliefs, customs, and values. According to adaptation theories, this company seeking to expand their operations, must actively participate in modifying their consciousness to conform to those of majority of the culture to adapt well in Asia. (Shum, 2015) To give an example, it’s crucial that someone living abroad be willing to adapt if they want to fit in with their host culture. (Bernard, 2011) Acknowledging intercultural competence allows us to know that individuals have the knowledge necessary to succeed in a culture by adhering to the norms and principles that are being promoted. Acknowledging culture of Asian residents would be very healthy according to research carried out to promote sales of the products while improving services offered to them which suits their culture. (Hinde, 1992)</w:t>
      </w:r>
    </w:p>
    <w:p>
      <w:pPr>
        <w:rPr>
          <w:rFonts w:ascii="Times New Roman" w:hAnsi="Times New Roman" w:cs="Times New Roman"/>
          <w:sz w:val="24"/>
          <w:szCs w:val="24"/>
        </w:rPr>
      </w:pPr>
      <w:r>
        <w:rPr>
          <w:rFonts w:ascii="Times New Roman" w:hAnsi="Times New Roman" w:cs="Times New Roman"/>
          <w:b/>
          <w:bCs/>
          <w:sz w:val="24"/>
          <w:szCs w:val="24"/>
        </w:rPr>
        <w:t>2.5 –</w:t>
      </w:r>
      <w:r>
        <w:rPr>
          <w:rFonts w:ascii="Times New Roman" w:hAnsi="Times New Roman" w:cs="Times New Roman"/>
          <w:sz w:val="24"/>
          <w:szCs w:val="24"/>
        </w:rPr>
        <w:t xml:space="preserve"> </w:t>
      </w:r>
      <w:r>
        <w:rPr>
          <w:rFonts w:ascii="Times New Roman" w:hAnsi="Times New Roman" w:cs="Times New Roman"/>
          <w:b/>
          <w:bCs/>
          <w:sz w:val="24"/>
          <w:szCs w:val="24"/>
        </w:rPr>
        <w:t>Communication Accommodation Theory</w:t>
      </w:r>
    </w:p>
    <w:p>
      <w:pPr>
        <w:spacing w:line="480" w:lineRule="auto"/>
        <w:rPr>
          <w:rFonts w:ascii="Times New Roman" w:hAnsi="Times New Roman" w:cs="Times New Roman"/>
          <w:sz w:val="24"/>
          <w:szCs w:val="24"/>
        </w:rPr>
      </w:pPr>
      <w:r>
        <w:rPr>
          <w:rFonts w:ascii="Times New Roman" w:hAnsi="Times New Roman" w:cs="Times New Roman"/>
          <w:sz w:val="24"/>
          <w:szCs w:val="24"/>
        </w:rPr>
        <w:t>The above idea concentrates on language techniques that shorten or lengthen communication gaps. According to the communication accommodation theory in linguistics, one party in a conversation adapts their speech to make room for the other participant in the conversation's context. In that individual are shifting their dialects from a given language to adapt to a different situation for others to comprehend, this is comparable to code-switching. In order to understand and predict why, when, and how people in Asia modify their communicative behaviour during social contact, as well as the social repercussions of these modifications communication accommodation theory was developed in this case. (Kim, 2003) It is vital to understand the language of these people to make business interaction smooth and swift so as to close those business really quick and have closure with those customers.</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2.6 –</w:t>
      </w:r>
      <w:r>
        <w:rPr>
          <w:rFonts w:ascii="Times New Roman" w:hAnsi="Times New Roman" w:cs="Times New Roman"/>
          <w:sz w:val="24"/>
          <w:szCs w:val="24"/>
        </w:rPr>
        <w:t xml:space="preserve"> </w:t>
      </w:r>
      <w:r>
        <w:rPr>
          <w:rFonts w:ascii="Times New Roman" w:hAnsi="Times New Roman" w:cs="Times New Roman"/>
          <w:b/>
          <w:bCs/>
          <w:sz w:val="24"/>
          <w:szCs w:val="24"/>
        </w:rPr>
        <w:t>Business Ethics and Morals</w:t>
      </w:r>
    </w:p>
    <w:p>
      <w:pPr>
        <w:spacing w:line="480" w:lineRule="auto"/>
        <w:rPr>
          <w:rFonts w:ascii="Times New Roman" w:hAnsi="Times New Roman" w:cs="Times New Roman"/>
          <w:sz w:val="24"/>
          <w:szCs w:val="24"/>
        </w:rPr>
      </w:pPr>
      <w:r>
        <w:rPr>
          <w:rFonts w:ascii="Times New Roman" w:hAnsi="Times New Roman" w:cs="Times New Roman"/>
          <w:sz w:val="24"/>
          <w:szCs w:val="24"/>
        </w:rPr>
        <w:t>In this juncture there is an example of a person known as George who was a chemist and in charge of a company which was really struggling. He was mandated to travel overseas specifically in Middle Eastern Countries (Asia) to secure contracts where he finally met his contact, a highly placed official of the government. It was known to George due to his due diligence of investigating how things get done there; whereby it was actually rampant corruption. His (George’s) company was morally upright and practiced honest dealings therefore he was very confident to effectively and efficiently compete for the contract however the government officials put aside his proposal without having a glance at it then dismisses him when at night his boss informs him that the contract had been awarded to the competitor. (Ghun, 2004)</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This simply tells you that the competitor was awarded the contract probably because they bribed their way through it. This is an example of bribery and corruption which is rampant in middle east countries for your “things to get done.” There are several things which George should have done in this case like reporting the government official to an international trade group to have his case listened to newly and have it reviewed so that the contract can be awarded due to merit and not on corruption. This is a case of corruption in Asia whereby it should be regarded as a plague to Cool Mart Clothing before expanding. For instance, Human Resource department might be bribed to hire personnel there who are not qualified due to managers being bribed. (Kin, 2000)</w:t>
      </w:r>
    </w:p>
    <w:p>
      <w:pPr>
        <w:spacing w:line="480" w:lineRule="auto"/>
        <w:rPr>
          <w:rFonts w:ascii="Times New Roman" w:hAnsi="Times New Roman" w:cs="Times New Roman"/>
          <w:sz w:val="24"/>
          <w:szCs w:val="24"/>
        </w:rPr>
      </w:pPr>
      <w:r>
        <w:rPr>
          <w:rFonts w:ascii="Times New Roman" w:hAnsi="Times New Roman" w:cs="Times New Roman"/>
          <w:sz w:val="24"/>
          <w:szCs w:val="24"/>
        </w:rPr>
        <w:t>There is also a case of leading producer of integrated circuits and associated software for PC-based audio, video and multimedia as well as niche sectors including communication and mass storage known as Pegasus International Inc. Their systems and products were well selling in existing markets located at United Sates, Japan and Europe but like any other company they of course wish to grow and expand. However, getting the company being licensed and operating in China proved to be a major obstacle due to ‘payoffs’ required to be paid to acquire them which of course means bribe. Oswald the company’s boss has a tough task from the government authorities who insists other companies also pay some amounts to get their licenses. (Tomas, 2015)</w:t>
      </w:r>
    </w:p>
    <w:p>
      <w:pPr>
        <w:spacing w:line="480" w:lineRule="auto"/>
        <w:rPr>
          <w:rFonts w:ascii="Times New Roman" w:hAnsi="Times New Roman" w:cs="Times New Roman"/>
          <w:sz w:val="24"/>
          <w:szCs w:val="24"/>
        </w:rPr>
      </w:pPr>
      <w:r>
        <w:rPr>
          <w:rFonts w:ascii="Times New Roman" w:hAnsi="Times New Roman" w:cs="Times New Roman"/>
          <w:sz w:val="24"/>
          <w:szCs w:val="24"/>
        </w:rPr>
        <w:t>In that case Oswald has a moral dilemma since he wishes for his company to succeed, maximizing the shareholder value, keep his job and being a model in ethical leadership of the company. The company has motives of creating value to their customers, building quality while improving it continuously, creating long term successful customers and meeting their customers’ expectations. (Kincaid, 1988) They also practice intellectual and integrity honesty like protecting their intellectual property, being honest with their staff and management, being accountable and finally valuing contributions of each and every stakeholder, employee, managers, customers and stakeholder in the company. These should be a motivator to Cool Mart Clothing company to steer it forward with quest to expand their operations in Asia where these traditions are highly valued.</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2.7 –</w:t>
      </w:r>
      <w:r>
        <w:rPr>
          <w:rFonts w:ascii="Times New Roman" w:hAnsi="Times New Roman" w:cs="Times New Roman"/>
          <w:sz w:val="24"/>
          <w:szCs w:val="24"/>
        </w:rPr>
        <w:t xml:space="preserve"> </w:t>
      </w:r>
      <w:r>
        <w:rPr>
          <w:rFonts w:ascii="Times New Roman" w:hAnsi="Times New Roman" w:cs="Times New Roman"/>
          <w:b/>
          <w:bCs/>
          <w:sz w:val="24"/>
          <w:szCs w:val="24"/>
        </w:rPr>
        <w:t>Recommendations</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Reporting scandalous and corrupt official to international trade welfare to have the justice served and the official facing the law</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Visiting several countries in Asia especially China, India and Pakistan where the target market is readily available.</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Conducting thorough vetting of possible staff to ensure they are well qualified to ensure quality control in products sold.</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Establishing a mitigation of corruption free zone in all of the company’s operations.</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Ensuring any staff involved in bribery or corruption is punished by the law as well as the company’s litigations regarding corruption.</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Conducting a thorough research in the target market to decide what is best for the target market.</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Compare and contrast different cultures in Asia and United Kingdom to have background information about both cultures to handle clients in much more specialized way.</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Observing corporate social responsibility.</w:t>
      </w:r>
    </w:p>
    <w:p>
      <w:pPr>
        <w:pStyle w:val="11"/>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Observing and respecting the culture of the specific place where the business is established. </w:t>
      </w:r>
      <w:r>
        <w:rPr>
          <w:rFonts w:ascii="Times New Roman" w:hAnsi="Times New Roman" w:cs="Times New Roman"/>
          <w:b/>
          <w:bCs/>
          <w:sz w:val="24"/>
          <w:szCs w:val="24"/>
        </w:rPr>
        <w:t xml:space="preserve"> </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2.8 –</w:t>
      </w:r>
      <w:r>
        <w:rPr>
          <w:rFonts w:ascii="Times New Roman" w:hAnsi="Times New Roman" w:cs="Times New Roman"/>
          <w:sz w:val="24"/>
          <w:szCs w:val="24"/>
        </w:rPr>
        <w:t xml:space="preserve"> </w:t>
      </w:r>
      <w:r>
        <w:rPr>
          <w:rFonts w:ascii="Times New Roman" w:hAnsi="Times New Roman" w:cs="Times New Roman"/>
          <w:b/>
          <w:bCs/>
          <w:sz w:val="24"/>
          <w:szCs w:val="24"/>
        </w:rPr>
        <w:t>Conclusion</w:t>
      </w:r>
    </w:p>
    <w:p>
      <w:pPr>
        <w:spacing w:line="480" w:lineRule="auto"/>
        <w:rPr>
          <w:rFonts w:ascii="Times New Roman" w:hAnsi="Times New Roman" w:cs="Times New Roman"/>
          <w:sz w:val="24"/>
          <w:szCs w:val="24"/>
        </w:rPr>
      </w:pPr>
      <w:r>
        <w:rPr>
          <w:rFonts w:ascii="Times New Roman" w:hAnsi="Times New Roman" w:cs="Times New Roman"/>
          <w:sz w:val="24"/>
          <w:szCs w:val="24"/>
        </w:rPr>
        <w:t>Understanding and respecting other people cultures is very important to any business company or a sole-proprietor with intentions to expand their business to a new environment. Many people in Asia respect and follow their traditions keenly in terms of their mode of dressing, eating and how they even behave in public. It is therefore very vital for the Cool Mart Clothing to ensure they produce products that are in line with Asian community culture to obtain new clients while maintaining the ones they already have. (Eric, 2017)</w:t>
      </w:r>
    </w:p>
    <w:p>
      <w:pPr>
        <w:spacing w:line="480" w:lineRule="auto"/>
        <w:rPr>
          <w:rFonts w:ascii="Times New Roman" w:hAnsi="Times New Roman" w:cs="Times New Roman"/>
          <w:sz w:val="24"/>
          <w:szCs w:val="24"/>
        </w:rPr>
      </w:pPr>
      <w:r>
        <w:rPr>
          <w:rFonts w:ascii="Times New Roman" w:hAnsi="Times New Roman" w:cs="Times New Roman"/>
          <w:sz w:val="24"/>
          <w:szCs w:val="24"/>
        </w:rPr>
        <w:t>The findings of this study have a number of managerial ramifications. In order to create high consumer perceived values, Muslim fashion store owners must first assure that the products sold have a maximum level of religiosity and sustain the production efficiency in accordance with Islamic Sharia. Customers are more likely to return to the store if they believe the things presented have high perceived values. In consumer research, religiosity is not a topic that is often covered. This is because it is believed that social ideals in society are founded on religion together with religiosity. Individual religiosity can vary depending on their interests, and it can be measured as a person’s cognitive attitude. (Paula, 2021)</w:t>
      </w:r>
    </w:p>
    <w:p>
      <w:pPr>
        <w:spacing w:line="480" w:lineRule="auto"/>
        <w:rPr>
          <w:rFonts w:ascii="Times New Roman" w:hAnsi="Times New Roman" w:cs="Times New Roman"/>
          <w:sz w:val="24"/>
          <w:szCs w:val="24"/>
        </w:rPr>
      </w:pPr>
      <w:r>
        <w:rPr>
          <w:rFonts w:ascii="Times New Roman" w:hAnsi="Times New Roman" w:cs="Times New Roman"/>
          <w:sz w:val="24"/>
          <w:szCs w:val="24"/>
        </w:rPr>
        <w:t>From the above explained situations it is crucial to understand clients’ cultures to ensure the business sells products which conform to the culture of the target market. For example, establishing a pork selling business in Asia which is highly inhabited by Muslims and Hindus would not be the wisest thing to do since their culture does not allow them to consume pork. They can view this action as disrespecting them plus their culture therefore creating animosity between you and them which is very bad for business. At the same way, it is important to expand your business understanding their culture as discussed above for the business to grow, expand and increase the profits.</w:t>
      </w:r>
    </w:p>
    <w:p>
      <w:pPr>
        <w:spacing w:line="480" w:lineRule="auto"/>
        <w:rPr>
          <w:rFonts w:ascii="Times New Roman" w:hAnsi="Times New Roman" w:cs="Times New Roman"/>
          <w:b/>
          <w:bCs/>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ind w:firstLine="720"/>
        <w:rPr>
          <w:rFonts w:ascii="Times New Roman" w:hAnsi="Times New Roman" w:cs="Times New Roman"/>
          <w:sz w:val="24"/>
          <w:szCs w:val="24"/>
        </w:rPr>
      </w:pPr>
    </w:p>
    <w:p>
      <w:pPr>
        <w:pBdr>
          <w:bottom w:val="single" w:color="auto" w:sz="4" w:space="1"/>
        </w:pBdr>
        <w:rPr>
          <w:rFonts w:ascii="Times New Roman" w:hAnsi="Times New Roman" w:cs="Times New Roman"/>
          <w:b/>
          <w:bCs/>
          <w:sz w:val="24"/>
          <w:szCs w:val="24"/>
        </w:rPr>
      </w:pPr>
      <w:r>
        <w:rPr>
          <w:rFonts w:ascii="Times New Roman" w:hAnsi="Times New Roman" w:cs="Times New Roman"/>
          <w:b/>
          <w:bCs/>
          <w:sz w:val="24"/>
          <w:szCs w:val="24"/>
        </w:rPr>
        <w:t>3.0 – References</w:t>
      </w:r>
    </w:p>
    <w:p>
      <w:pPr>
        <w:ind w:firstLine="720"/>
        <w:rPr>
          <w:rFonts w:ascii="Times New Roman" w:hAnsi="Times New Roman" w:cs="Times New Roman"/>
          <w:sz w:val="24"/>
          <w:szCs w:val="24"/>
        </w:rPr>
      </w:pPr>
    </w:p>
    <w:p>
      <w:pPr>
        <w:spacing w:line="480" w:lineRule="auto"/>
        <w:rPr>
          <w:rFonts w:ascii="Times New Roman" w:hAnsi="Times New Roman" w:cs="Times New Roman"/>
          <w:i/>
          <w:iCs/>
          <w:sz w:val="24"/>
          <w:szCs w:val="24"/>
        </w:rPr>
      </w:pPr>
      <w:r>
        <w:rPr>
          <w:rFonts w:ascii="Times New Roman" w:hAnsi="Times New Roman" w:cs="Times New Roman"/>
          <w:sz w:val="24"/>
          <w:szCs w:val="24"/>
        </w:rPr>
        <w:t>Lauring Jacob</w:t>
      </w:r>
      <w:r>
        <w:rPr>
          <w:rFonts w:ascii="Times New Roman" w:hAnsi="Times New Roman" w:cs="Times New Roman"/>
          <w:i/>
          <w:iCs/>
          <w:sz w:val="24"/>
          <w:szCs w:val="24"/>
        </w:rPr>
        <w:t xml:space="preserve"> </w:t>
      </w:r>
      <w:r>
        <w:rPr>
          <w:rFonts w:ascii="Times New Roman" w:hAnsi="Times New Roman" w:cs="Times New Roman"/>
          <w:sz w:val="24"/>
          <w:szCs w:val="24"/>
        </w:rPr>
        <w:t>(2011)</w:t>
      </w:r>
      <w:r>
        <w:rPr>
          <w:rFonts w:ascii="Times New Roman" w:hAnsi="Times New Roman" w:cs="Times New Roman"/>
          <w:i/>
          <w:iCs/>
          <w:sz w:val="24"/>
          <w:szCs w:val="24"/>
        </w:rPr>
        <w:t xml:space="preserve"> </w:t>
      </w:r>
      <w:r>
        <w:rPr>
          <w:rFonts w:ascii="Times New Roman" w:hAnsi="Times New Roman" w:cs="Times New Roman"/>
          <w:sz w:val="24"/>
          <w:szCs w:val="24"/>
        </w:rPr>
        <w:t>Intercultural Organizational Communication:</w:t>
      </w:r>
      <w:r>
        <w:rPr>
          <w:rFonts w:ascii="Times New Roman" w:hAnsi="Times New Roman" w:cs="Times New Roman"/>
          <w:i/>
          <w:iCs/>
          <w:sz w:val="24"/>
          <w:szCs w:val="24"/>
        </w:rPr>
        <w:t xml:space="preserve"> The social</w:t>
      </w:r>
    </w:p>
    <w:p>
      <w:pPr>
        <w:spacing w:line="480" w:lineRule="auto"/>
        <w:ind w:left="360"/>
        <w:rPr>
          <w:rFonts w:ascii="Times New Roman" w:hAnsi="Times New Roman" w:cs="Times New Roman"/>
          <w:sz w:val="24"/>
          <w:szCs w:val="24"/>
        </w:rPr>
      </w:pPr>
      <w:r>
        <w:rPr>
          <w:rFonts w:ascii="Times New Roman" w:hAnsi="Times New Roman" w:cs="Times New Roman"/>
          <w:i/>
          <w:iCs/>
          <w:sz w:val="24"/>
          <w:szCs w:val="24"/>
        </w:rPr>
        <w:t xml:space="preserve">    Organizing of interactions in international encounters, </w:t>
      </w:r>
      <w:r>
        <w:rPr>
          <w:rFonts w:ascii="Times New Roman" w:hAnsi="Times New Roman" w:cs="Times New Roman"/>
          <w:sz w:val="24"/>
          <w:szCs w:val="24"/>
        </w:rPr>
        <w:t>Journal of Business</w:t>
      </w:r>
    </w:p>
    <w:p>
      <w:pPr>
        <w:spacing w:line="480" w:lineRule="auto"/>
        <w:ind w:left="360"/>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 xml:space="preserve"> Communication. Pp. 231-235</w:t>
      </w:r>
      <w:r>
        <w:rPr>
          <w:rFonts w:ascii="Times New Roman" w:hAnsi="Times New Roman" w:cs="Times New Roman"/>
          <w:i/>
          <w:iCs/>
          <w:sz w:val="24"/>
          <w:szCs w:val="24"/>
        </w:rPr>
        <w:t xml:space="preserve"> </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Caligiuri Paula. (2021) Build your cultural agility: </w:t>
      </w:r>
      <w:r>
        <w:rPr>
          <w:rFonts w:ascii="Times New Roman" w:hAnsi="Times New Roman" w:cs="Times New Roman"/>
          <w:i/>
          <w:iCs/>
          <w:sz w:val="24"/>
          <w:szCs w:val="24"/>
        </w:rPr>
        <w:t>the nine competencies you</w:t>
      </w:r>
    </w:p>
    <w:p>
      <w:pPr>
        <w:spacing w:line="480" w:lineRule="auto"/>
        <w:ind w:left="360"/>
        <w:rPr>
          <w:rFonts w:ascii="Times New Roman" w:hAnsi="Times New Roman" w:cs="Times New Roman"/>
          <w:sz w:val="24"/>
          <w:szCs w:val="24"/>
        </w:rPr>
      </w:pPr>
      <w:r>
        <w:rPr>
          <w:rFonts w:ascii="Times New Roman" w:hAnsi="Times New Roman" w:cs="Times New Roman"/>
          <w:i/>
          <w:iCs/>
          <w:sz w:val="24"/>
          <w:szCs w:val="24"/>
        </w:rPr>
        <w:t xml:space="preserve">     Need to be a successful global profession, </w:t>
      </w:r>
      <w:r>
        <w:rPr>
          <w:rFonts w:ascii="Times New Roman" w:hAnsi="Times New Roman" w:cs="Times New Roman"/>
          <w:sz w:val="24"/>
          <w:szCs w:val="24"/>
        </w:rPr>
        <w:t>Harvard Press, pp. 45-49</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Drary Tom. (April 9, 2010) Three tips for effective global effective communication:</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iCs/>
          <w:sz w:val="24"/>
          <w:szCs w:val="24"/>
        </w:rPr>
        <w:t xml:space="preserve">International communication theories, </w:t>
      </w:r>
      <w:r>
        <w:rPr>
          <w:rFonts w:ascii="Times New Roman" w:hAnsi="Times New Roman" w:cs="Times New Roman"/>
          <w:sz w:val="24"/>
          <w:szCs w:val="24"/>
        </w:rPr>
        <w:t>Boston Press Publishers</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Byram Starkey. (2002) </w:t>
      </w:r>
      <w:r>
        <w:rPr>
          <w:rFonts w:ascii="Times New Roman" w:hAnsi="Times New Roman" w:cs="Times New Roman"/>
          <w:i/>
          <w:iCs/>
          <w:sz w:val="24"/>
          <w:szCs w:val="24"/>
        </w:rPr>
        <w:t>international communication laws and legal</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Definition, </w:t>
      </w:r>
      <w:r>
        <w:rPr>
          <w:rFonts w:ascii="Times New Roman" w:hAnsi="Times New Roman" w:cs="Times New Roman"/>
          <w:sz w:val="24"/>
          <w:szCs w:val="24"/>
        </w:rPr>
        <w:t>Retrieved 2016-05-19</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Maria Paz. (2009) intercultural and cross-cultural communication research: </w:t>
      </w:r>
      <w:r>
        <w:rPr>
          <w:rFonts w:ascii="Times New Roman" w:hAnsi="Times New Roman" w:cs="Times New Roman"/>
          <w:i/>
          <w:iCs/>
          <w:sz w:val="24"/>
          <w:szCs w:val="24"/>
        </w:rPr>
        <w:t>Some</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Reflections about culture and qualitative methods, </w:t>
      </w:r>
      <w:r>
        <w:rPr>
          <w:rFonts w:ascii="Times New Roman" w:hAnsi="Times New Roman" w:cs="Times New Roman"/>
          <w:sz w:val="24"/>
          <w:szCs w:val="24"/>
        </w:rPr>
        <w:t>Qualitative social research pp. 10</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Saint-Jacques Bernard. (2011) </w:t>
      </w:r>
      <w:r>
        <w:rPr>
          <w:rFonts w:ascii="Times New Roman" w:hAnsi="Times New Roman" w:cs="Times New Roman"/>
          <w:i/>
          <w:iCs/>
          <w:sz w:val="24"/>
          <w:szCs w:val="24"/>
        </w:rPr>
        <w:t>Intercultural communication in a globalized world,</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In intercultural communication, </w:t>
      </w:r>
      <w:r>
        <w:rPr>
          <w:rFonts w:ascii="Times New Roman" w:hAnsi="Times New Roman" w:cs="Times New Roman"/>
          <w:sz w:val="24"/>
          <w:szCs w:val="24"/>
        </w:rPr>
        <w:t>edited by Larry A. Samovar, 13</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Edition, pp. 45-53</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Kincaid, D. L. (1988) </w:t>
      </w:r>
      <w:r>
        <w:rPr>
          <w:rFonts w:ascii="Times New Roman" w:hAnsi="Times New Roman" w:cs="Times New Roman"/>
          <w:i/>
          <w:iCs/>
          <w:sz w:val="24"/>
          <w:szCs w:val="24"/>
        </w:rPr>
        <w:t xml:space="preserve">The convergence theory of intercultural communication: </w:t>
      </w:r>
    </w:p>
    <w:p>
      <w:pPr>
        <w:spacing w:line="480" w:lineRule="auto"/>
        <w:ind w:left="360"/>
        <w:rPr>
          <w:rFonts w:ascii="Times New Roman" w:hAnsi="Times New Roman" w:cs="Times New Roman"/>
          <w:sz w:val="24"/>
          <w:szCs w:val="24"/>
        </w:rPr>
      </w:pPr>
      <w:r>
        <w:rPr>
          <w:rFonts w:ascii="Times New Roman" w:hAnsi="Times New Roman" w:cs="Times New Roman"/>
          <w:i/>
          <w:iCs/>
          <w:sz w:val="24"/>
          <w:szCs w:val="24"/>
        </w:rPr>
        <w:t xml:space="preserve">     Theories in intercultural communication, </w:t>
      </w:r>
      <w:r>
        <w:rPr>
          <w:rFonts w:ascii="Times New Roman" w:hAnsi="Times New Roman" w:cs="Times New Roman"/>
          <w:sz w:val="24"/>
          <w:szCs w:val="24"/>
        </w:rPr>
        <w:t>Newbury Publishers, pp. 280-289</w:t>
      </w:r>
    </w:p>
    <w:p>
      <w:pPr>
        <w:spacing w:line="480" w:lineRule="auto"/>
        <w:rPr>
          <w:rFonts w:ascii="Times New Roman" w:hAnsi="Times New Roman" w:cs="Times New Roman"/>
          <w:i/>
          <w:iCs/>
          <w:sz w:val="24"/>
          <w:szCs w:val="24"/>
        </w:rPr>
      </w:pPr>
      <w:r>
        <w:rPr>
          <w:rFonts w:ascii="Times New Roman" w:hAnsi="Times New Roman" w:cs="Times New Roman"/>
          <w:sz w:val="24"/>
          <w:szCs w:val="24"/>
        </w:rPr>
        <w:t>Marco Howard. (2015) “</w:t>
      </w:r>
      <w:r>
        <w:rPr>
          <w:rFonts w:ascii="Times New Roman" w:hAnsi="Times New Roman" w:cs="Times New Roman"/>
          <w:i/>
          <w:iCs/>
          <w:sz w:val="24"/>
          <w:szCs w:val="24"/>
        </w:rPr>
        <w:t>Communication Accommodation Theory”, The international</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Encyclopaedia of interpersonal Communication, </w:t>
      </w:r>
      <w:r>
        <w:rPr>
          <w:rFonts w:ascii="Times New Roman" w:hAnsi="Times New Roman" w:cs="Times New Roman"/>
          <w:sz w:val="24"/>
          <w:szCs w:val="24"/>
        </w:rPr>
        <w:t xml:space="preserve">pp 1-21 </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Antonio Tomas. (2015) </w:t>
      </w:r>
      <w:r>
        <w:rPr>
          <w:rFonts w:ascii="Times New Roman" w:hAnsi="Times New Roman" w:cs="Times New Roman"/>
          <w:i/>
          <w:iCs/>
          <w:sz w:val="24"/>
          <w:szCs w:val="24"/>
        </w:rPr>
        <w:t>Retheorizing Adaptation: Different adaptation and</w:t>
      </w:r>
    </w:p>
    <w:p>
      <w:pPr>
        <w:spacing w:line="480" w:lineRule="auto"/>
        <w:ind w:left="360"/>
        <w:rPr>
          <w:rFonts w:ascii="Times New Roman" w:hAnsi="Times New Roman" w:cs="Times New Roman"/>
          <w:sz w:val="24"/>
          <w:szCs w:val="24"/>
        </w:rPr>
      </w:pPr>
      <w:r>
        <w:rPr>
          <w:rFonts w:ascii="Times New Roman" w:hAnsi="Times New Roman" w:cs="Times New Roman"/>
          <w:i/>
          <w:iCs/>
          <w:sz w:val="24"/>
          <w:szCs w:val="24"/>
        </w:rPr>
        <w:t xml:space="preserve">       Critical intercultural communication, </w:t>
      </w:r>
      <w:r>
        <w:rPr>
          <w:rFonts w:ascii="Times New Roman" w:hAnsi="Times New Roman" w:cs="Times New Roman"/>
          <w:sz w:val="24"/>
          <w:szCs w:val="24"/>
        </w:rPr>
        <w:t>journal of intercultural communication, pp. 268</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Gudykunst Kim. (2003) Communication with strangers: </w:t>
      </w:r>
      <w:r>
        <w:rPr>
          <w:rFonts w:ascii="Times New Roman" w:hAnsi="Times New Roman" w:cs="Times New Roman"/>
          <w:i/>
          <w:iCs/>
          <w:sz w:val="24"/>
          <w:szCs w:val="24"/>
        </w:rPr>
        <w:t>An approach to intercultural</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Communication, </w:t>
      </w:r>
      <w:r>
        <w:rPr>
          <w:rFonts w:ascii="Times New Roman" w:hAnsi="Times New Roman" w:cs="Times New Roman"/>
          <w:sz w:val="24"/>
          <w:szCs w:val="24"/>
        </w:rPr>
        <w:t>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 378. New York Publishers</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Kim Young Ghun. (2004) strangers Communication: </w:t>
      </w:r>
      <w:r>
        <w:rPr>
          <w:rFonts w:ascii="Times New Roman" w:hAnsi="Times New Roman" w:cs="Times New Roman"/>
          <w:i/>
          <w:iCs/>
          <w:sz w:val="24"/>
          <w:szCs w:val="24"/>
        </w:rPr>
        <w:t>intercultural approach in</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Communication,</w:t>
      </w:r>
      <w:r>
        <w:rPr>
          <w:rFonts w:ascii="Times New Roman" w:hAnsi="Times New Roman" w:cs="Times New Roman"/>
          <w:sz w:val="24"/>
          <w:szCs w:val="24"/>
        </w:rPr>
        <w:t xml:space="preserve"> Harvard Publishers, pp. 56</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Young Kin. (2000) Becoming Intercultural: </w:t>
      </w:r>
      <w:r>
        <w:rPr>
          <w:rFonts w:ascii="Times New Roman" w:hAnsi="Times New Roman" w:cs="Times New Roman"/>
          <w:i/>
          <w:iCs/>
          <w:sz w:val="24"/>
          <w:szCs w:val="24"/>
        </w:rPr>
        <w:t xml:space="preserve">An integrative Theory of </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Communication and cross-cultural Adaptations, </w:t>
      </w:r>
      <w:r>
        <w:rPr>
          <w:rFonts w:ascii="Times New Roman" w:hAnsi="Times New Roman" w:cs="Times New Roman"/>
          <w:sz w:val="24"/>
          <w:szCs w:val="24"/>
        </w:rPr>
        <w:t xml:space="preserve">Sage Publications, </w:t>
      </w:r>
      <w:r>
        <w:fldChar w:fldCharType="begin"/>
      </w:r>
      <w:r>
        <w:instrText xml:space="preserve"> HYPERLINK "file:///C:\\Users\\chinga\\AppData\\Local\\Microsoft\\Windows\\INetCache\\IE\\GD2CWBZS\\ITALS%20FEATURE%20-%20MATHEMATICS.mp3" </w:instrText>
      </w:r>
      <w:r>
        <w:fldChar w:fldCharType="separate"/>
      </w:r>
      <w:r>
        <w:rPr>
          <w:rStyle w:val="8"/>
          <w:rFonts w:ascii="Times New Roman" w:hAnsi="Times New Roman" w:cs="Times New Roman"/>
          <w:sz w:val="24"/>
          <w:szCs w:val="24"/>
        </w:rPr>
        <w:t>ISBN 978-1-4522-6441</w:t>
      </w:r>
      <w:r>
        <w:rPr>
          <w:rStyle w:val="8"/>
          <w:rFonts w:ascii="Times New Roman" w:hAnsi="Times New Roman" w:cs="Times New Roman"/>
          <w:sz w:val="24"/>
          <w:szCs w:val="24"/>
        </w:rPr>
        <w:fldChar w:fldCharType="end"/>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Zhao Tianshu. (2011) Researching Chinese Learners: </w:t>
      </w:r>
      <w:r>
        <w:rPr>
          <w:rFonts w:ascii="Times New Roman" w:hAnsi="Times New Roman" w:cs="Times New Roman"/>
          <w:i/>
          <w:iCs/>
          <w:sz w:val="24"/>
          <w:szCs w:val="24"/>
        </w:rPr>
        <w:t>Skills, Perceptions and Intercultural</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Adaptations, </w:t>
      </w:r>
      <w:r>
        <w:rPr>
          <w:rFonts w:ascii="Times New Roman" w:hAnsi="Times New Roman" w:cs="Times New Roman"/>
          <w:sz w:val="24"/>
          <w:szCs w:val="24"/>
        </w:rPr>
        <w:t>London Palgrave Press, pp. 250-263</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Bourne Jill. (2012) Intercultural Adaptations: </w:t>
      </w:r>
      <w:r>
        <w:rPr>
          <w:rFonts w:ascii="Times New Roman" w:hAnsi="Times New Roman" w:cs="Times New Roman"/>
          <w:i/>
          <w:iCs/>
          <w:sz w:val="24"/>
          <w:szCs w:val="24"/>
        </w:rPr>
        <w:t xml:space="preserve">it is a two-way process, </w:t>
      </w:r>
      <w:r>
        <w:rPr>
          <w:rFonts w:ascii="Times New Roman" w:hAnsi="Times New Roman" w:cs="Times New Roman"/>
          <w:sz w:val="24"/>
          <w:szCs w:val="24"/>
        </w:rPr>
        <w:t>Macmillan UK</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pp.278, retrieved 2011-11-01</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Orbe Mike. (1998) What You need to know About: </w:t>
      </w:r>
      <w:r>
        <w:rPr>
          <w:rFonts w:ascii="Times New Roman" w:hAnsi="Times New Roman" w:cs="Times New Roman"/>
          <w:i/>
          <w:iCs/>
          <w:sz w:val="24"/>
          <w:szCs w:val="24"/>
        </w:rPr>
        <w:t>Co-Cultural Theory Communication</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London Press, pp. 3, Retrieved 2021-09-28</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Croucher Eric. (2017) Cultural Fusion Theory: </w:t>
      </w:r>
      <w:r>
        <w:rPr>
          <w:rFonts w:ascii="Times New Roman" w:hAnsi="Times New Roman" w:cs="Times New Roman"/>
          <w:i/>
          <w:iCs/>
          <w:sz w:val="24"/>
          <w:szCs w:val="24"/>
        </w:rPr>
        <w:t xml:space="preserve">An alternative to acculturation, </w:t>
      </w:r>
      <w:r>
        <w:rPr>
          <w:rFonts w:ascii="Times New Roman" w:hAnsi="Times New Roman" w:cs="Times New Roman"/>
          <w:sz w:val="24"/>
          <w:szCs w:val="24"/>
        </w:rPr>
        <w:t>pp. 97-114</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Stephen Kramer. (2017) </w:t>
      </w:r>
      <w:r>
        <w:rPr>
          <w:rFonts w:ascii="Times New Roman" w:hAnsi="Times New Roman" w:cs="Times New Roman"/>
          <w:i/>
          <w:iCs/>
          <w:sz w:val="24"/>
          <w:szCs w:val="24"/>
        </w:rPr>
        <w:t>Journal of international and intercultural communication</w:t>
      </w:r>
      <w:r>
        <w:rPr>
          <w:rFonts w:ascii="Times New Roman" w:hAnsi="Times New Roman" w:cs="Times New Roman"/>
          <w:sz w:val="24"/>
          <w:szCs w:val="24"/>
        </w:rPr>
        <w:t xml:space="preserve">, </w:t>
      </w:r>
    </w:p>
    <w:p>
      <w:pPr>
        <w:spacing w:line="480" w:lineRule="auto"/>
        <w:rPr>
          <w:rFonts w:ascii="Times New Roman" w:hAnsi="Times New Roman" w:cs="Times New Roman"/>
          <w:color w:val="0563C1" w:themeColor="hyperlink"/>
          <w:sz w:val="24"/>
          <w:szCs w:val="24"/>
          <w:u w:val="single"/>
          <w14:textFill>
            <w14:solidFill>
              <w14:schemeClr w14:val="hlink"/>
            </w14:solidFill>
          </w14:textFill>
        </w:rPr>
      </w:pPr>
      <w:r>
        <w:rPr>
          <w:rFonts w:ascii="Times New Roman" w:hAnsi="Times New Roman" w:cs="Times New Roman"/>
          <w:sz w:val="24"/>
          <w:szCs w:val="24"/>
        </w:rPr>
        <w:t xml:space="preserve">       Washington Post, </w:t>
      </w:r>
      <w:r>
        <w:fldChar w:fldCharType="begin"/>
      </w:r>
      <w:r>
        <w:instrText xml:space="preserve"> HYPERLINK "file:///C:\\Users\\chinga\\AppData\\Local\\Microsoft\\Windows\\INetCache\\IE\\GD2CWBZS\\margaret%20Report%202022.docx" </w:instrText>
      </w:r>
      <w:r>
        <w:fldChar w:fldCharType="separate"/>
      </w:r>
      <w:r>
        <w:rPr>
          <w:rStyle w:val="8"/>
          <w:rFonts w:ascii="Times New Roman" w:hAnsi="Times New Roman" w:cs="Times New Roman"/>
          <w:sz w:val="24"/>
          <w:szCs w:val="24"/>
        </w:rPr>
        <w:t>ISSN 1751-3057.</w:t>
      </w:r>
      <w:r>
        <w:rPr>
          <w:rStyle w:val="8"/>
          <w:rFonts w:ascii="Times New Roman" w:hAnsi="Times New Roman" w:cs="Times New Roman"/>
          <w:sz w:val="24"/>
          <w:szCs w:val="24"/>
        </w:rPr>
        <w:fldChar w:fldCharType="end"/>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Cole, Nicki Lisa. (2021) </w:t>
      </w:r>
      <w:r>
        <w:rPr>
          <w:rFonts w:ascii="Times New Roman" w:hAnsi="Times New Roman" w:cs="Times New Roman"/>
          <w:i/>
          <w:iCs/>
          <w:sz w:val="24"/>
          <w:szCs w:val="24"/>
        </w:rPr>
        <w:t>Do you know what acculturation is and what causes it to</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Happen, </w:t>
      </w:r>
      <w:r>
        <w:rPr>
          <w:rFonts w:ascii="Times New Roman" w:hAnsi="Times New Roman" w:cs="Times New Roman"/>
          <w:sz w:val="24"/>
          <w:szCs w:val="24"/>
        </w:rPr>
        <w:t>ThoughtCo. Publishers</w:t>
      </w:r>
    </w:p>
    <w:p>
      <w:pPr>
        <w:spacing w:line="480" w:lineRule="auto"/>
        <w:rPr>
          <w:rFonts w:ascii="Times New Roman" w:hAnsi="Times New Roman" w:cs="Times New Roman"/>
          <w:sz w:val="24"/>
          <w:szCs w:val="24"/>
        </w:rPr>
      </w:pP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Collin, P. H (1990) Black feminist thought: </w:t>
      </w:r>
      <w:r>
        <w:rPr>
          <w:rFonts w:ascii="Times New Roman" w:hAnsi="Times New Roman" w:cs="Times New Roman"/>
          <w:i/>
          <w:iCs/>
          <w:sz w:val="24"/>
          <w:szCs w:val="24"/>
        </w:rPr>
        <w:t xml:space="preserve">Knowledge, consciousness, and the </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Politics of empowerment, </w:t>
      </w:r>
      <w:r>
        <w:rPr>
          <w:rFonts w:ascii="Times New Roman" w:hAnsi="Times New Roman" w:cs="Times New Roman"/>
          <w:sz w:val="24"/>
          <w:szCs w:val="24"/>
        </w:rPr>
        <w:t>Boston Press, pp. 3-10</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Su Kei, Shum. (2015) </w:t>
      </w:r>
      <w:r>
        <w:rPr>
          <w:rFonts w:ascii="Times New Roman" w:hAnsi="Times New Roman" w:cs="Times New Roman"/>
          <w:i/>
          <w:iCs/>
          <w:sz w:val="24"/>
          <w:szCs w:val="24"/>
        </w:rPr>
        <w:t xml:space="preserve">the significance of intercultural communication for business and the </w:t>
      </w:r>
    </w:p>
    <w:p>
      <w:pPr>
        <w:spacing w:line="480" w:lineRule="auto"/>
        <w:rPr>
          <w:rFonts w:ascii="Times New Roman" w:hAnsi="Times New Roman" w:cs="Times New Roman"/>
          <w:i/>
          <w:iCs/>
          <w:sz w:val="24"/>
          <w:szCs w:val="24"/>
        </w:rPr>
      </w:pPr>
      <w:r>
        <w:rPr>
          <w:rFonts w:ascii="Times New Roman" w:hAnsi="Times New Roman" w:cs="Times New Roman"/>
          <w:i/>
          <w:iCs/>
          <w:sz w:val="24"/>
          <w:szCs w:val="24"/>
        </w:rPr>
        <w:t xml:space="preserve">       Obstacles that managers should overcome in achieving effective intercultural </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Communication, </w:t>
      </w:r>
      <w:r>
        <w:rPr>
          <w:rFonts w:ascii="Times New Roman" w:hAnsi="Times New Roman" w:cs="Times New Roman"/>
          <w:sz w:val="24"/>
          <w:szCs w:val="24"/>
        </w:rPr>
        <w:t>Los Angeles.</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Hanford Michael. (2019) Business Expansion in Asia: </w:t>
      </w:r>
      <w:r>
        <w:rPr>
          <w:rFonts w:ascii="Times New Roman" w:hAnsi="Times New Roman" w:cs="Times New Roman"/>
          <w:i/>
          <w:iCs/>
          <w:sz w:val="24"/>
          <w:szCs w:val="24"/>
        </w:rPr>
        <w:t>critical analysis of intercultural</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Communication, pp.82</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Hinde, R. A. (1982) </w:t>
      </w:r>
      <w:r>
        <w:rPr>
          <w:rFonts w:ascii="Times New Roman" w:hAnsi="Times New Roman" w:cs="Times New Roman"/>
          <w:i/>
          <w:iCs/>
          <w:sz w:val="24"/>
          <w:szCs w:val="24"/>
        </w:rPr>
        <w:t xml:space="preserve">Non-verbal and verbal communication behaviours, </w:t>
      </w:r>
      <w:r>
        <w:rPr>
          <w:rFonts w:ascii="Times New Roman" w:hAnsi="Times New Roman" w:cs="Times New Roman"/>
          <w:sz w:val="24"/>
          <w:szCs w:val="24"/>
        </w:rPr>
        <w:t>edited by</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R. A Hinde, Cambridge University Press</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Kathryn Sorrells. (2015) Intercultural communication: </w:t>
      </w:r>
      <w:r>
        <w:rPr>
          <w:rFonts w:ascii="Times New Roman" w:hAnsi="Times New Roman" w:cs="Times New Roman"/>
          <w:i/>
          <w:iCs/>
          <w:sz w:val="24"/>
          <w:szCs w:val="24"/>
        </w:rPr>
        <w:t>Globalization and social</w:t>
      </w:r>
    </w:p>
    <w:p>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Justice (second ed.) </w:t>
      </w:r>
      <w:r>
        <w:rPr>
          <w:rFonts w:ascii="Times New Roman" w:hAnsi="Times New Roman" w:cs="Times New Roman"/>
          <w:sz w:val="24"/>
          <w:szCs w:val="24"/>
        </w:rPr>
        <w:t>Los Angeles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Esposito, A. (2007) </w:t>
      </w:r>
      <w:r>
        <w:rPr>
          <w:rFonts w:ascii="Times New Roman" w:hAnsi="Times New Roman" w:cs="Times New Roman"/>
          <w:i/>
          <w:iCs/>
          <w:sz w:val="24"/>
          <w:szCs w:val="24"/>
        </w:rPr>
        <w:t xml:space="preserve">Verbal and non-verbal behaviours of communication, </w:t>
      </w:r>
      <w:r>
        <w:rPr>
          <w:rFonts w:ascii="Times New Roman" w:hAnsi="Times New Roman" w:cs="Times New Roman"/>
          <w:sz w:val="24"/>
          <w:szCs w:val="24"/>
        </w:rPr>
        <w:t>Berlin press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Scollon, R.S. (2001) Intercultural communication: </w:t>
      </w:r>
      <w:r>
        <w:rPr>
          <w:rFonts w:ascii="Times New Roman" w:hAnsi="Times New Roman" w:cs="Times New Roman"/>
          <w:i/>
          <w:iCs/>
          <w:sz w:val="24"/>
          <w:szCs w:val="24"/>
        </w:rPr>
        <w:t xml:space="preserve">a discourse approach, </w:t>
      </w:r>
      <w:r>
        <w:rPr>
          <w:rFonts w:ascii="Times New Roman" w:hAnsi="Times New Roman" w:cs="Times New Roman"/>
          <w:sz w:val="24"/>
          <w:szCs w:val="24"/>
        </w:rPr>
        <w:t>Blackwell Publishers</w:t>
      </w:r>
    </w:p>
    <w:bookmarkEnd w:id="0"/>
    <w:p>
      <w:pPr>
        <w:spacing w:line="480" w:lineRule="auto"/>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ind w:firstLine="720"/>
        <w:rPr>
          <w:rFonts w:ascii="Times New Roman" w:hAnsi="Times New Roman" w:cs="Times New Roman"/>
          <w:sz w:val="24"/>
          <w:szCs w:val="24"/>
        </w:rPr>
      </w:pPr>
    </w:p>
    <w:p>
      <w:pPr>
        <w:ind w:firstLine="720"/>
        <w:rPr>
          <w:rFonts w:ascii="Times New Roman" w:hAnsi="Times New Roman" w:cs="Times New Roman"/>
          <w:sz w:val="24"/>
          <w:szCs w:val="24"/>
        </w:rPr>
      </w:pPr>
    </w:p>
    <w:p>
      <w:pPr>
        <w:rPr>
          <w:rFonts w:ascii="Times New Roman" w:hAnsi="Times New Roman" w:cs="Times New Roman"/>
          <w:sz w:val="24"/>
          <w:szCs w:val="24"/>
        </w:rPr>
      </w:pPr>
    </w:p>
    <w:sectPr>
      <w:headerReference r:id="rId5"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Calibri Light">
    <w:altName w:val="Helvetica Neue"/>
    <w:panose1 w:val="00000000000000000000"/>
    <w:charset w:val="00"/>
    <w:family w:val="swiss"/>
    <w:pitch w:val="default"/>
    <w:sig w:usb0="00000000" w:usb1="00000000" w:usb2="00000009" w:usb3="00000000" w:csb0="000001FF" w:csb1="00000000"/>
  </w:font>
  <w:font w:name="等线 Light">
    <w:altName w:val="汉仪中等线KW"/>
    <w:panose1 w:val="00000000000000000000"/>
    <w:charset w:val="86"/>
    <w:family w:val="auto"/>
    <w:pitch w:val="default"/>
    <w:sig w:usb0="00000000" w:usb1="00000000" w:usb2="00000016" w:usb3="00000000" w:csb0="0004000F" w:csb1="00000000"/>
  </w:font>
  <w:font w:name="等线">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7336839"/>
      <w:docPartObj>
        <w:docPartGallery w:val="AutoText"/>
      </w:docPartObj>
    </w:sdtPr>
    <w:sdtContent>
      <w:p>
        <w:pPr>
          <w:pStyle w:val="5"/>
          <w:jc w:val="right"/>
        </w:pPr>
        <w:r>
          <w:fldChar w:fldCharType="begin"/>
        </w:r>
        <w:r>
          <w:instrText xml:space="preserve"> PAGE   \* MERGEFORMAT </w:instrText>
        </w:r>
        <w:r>
          <w:fldChar w:fldCharType="separate"/>
        </w:r>
        <w:r>
          <w:t>1</w:t>
        </w:r>
        <w:r>
          <w:fldChar w:fldCharType="end"/>
        </w:r>
      </w:p>
    </w:sdtContent>
  </w:sdt>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B243D8"/>
    <w:multiLevelType w:val="multilevel"/>
    <w:tmpl w:val="3FB243D8"/>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CAF10AA"/>
    <w:multiLevelType w:val="multilevel"/>
    <w:tmpl w:val="4CAF10AA"/>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F12"/>
    <w:rsid w:val="000348D4"/>
    <w:rsid w:val="00102068"/>
    <w:rsid w:val="001652C1"/>
    <w:rsid w:val="00284749"/>
    <w:rsid w:val="002C1E18"/>
    <w:rsid w:val="003120D1"/>
    <w:rsid w:val="0032252B"/>
    <w:rsid w:val="00390E8A"/>
    <w:rsid w:val="004033CB"/>
    <w:rsid w:val="00424299"/>
    <w:rsid w:val="005622CD"/>
    <w:rsid w:val="005642BF"/>
    <w:rsid w:val="00571F12"/>
    <w:rsid w:val="0066750E"/>
    <w:rsid w:val="00751F50"/>
    <w:rsid w:val="007C4355"/>
    <w:rsid w:val="007C58A0"/>
    <w:rsid w:val="00840BD7"/>
    <w:rsid w:val="00847806"/>
    <w:rsid w:val="008A6135"/>
    <w:rsid w:val="00A5548F"/>
    <w:rsid w:val="00AC41F8"/>
    <w:rsid w:val="00B40261"/>
    <w:rsid w:val="00BE0BEE"/>
    <w:rsid w:val="00D82FBA"/>
    <w:rsid w:val="00D86589"/>
    <w:rsid w:val="00F552D6"/>
    <w:rsid w:val="00F81595"/>
    <w:rsid w:val="FFEA4B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pPr>
      <w:spacing w:after="0" w:line="240" w:lineRule="auto"/>
    </w:pPr>
    <w:rPr>
      <w:sz w:val="18"/>
      <w:szCs w:val="18"/>
    </w:rPr>
  </w:style>
  <w:style w:type="paragraph" w:styleId="4">
    <w:name w:val="footer"/>
    <w:basedOn w:val="1"/>
    <w:link w:val="15"/>
    <w:unhideWhenUsed/>
    <w:qFormat/>
    <w:uiPriority w:val="99"/>
    <w:pPr>
      <w:tabs>
        <w:tab w:val="center" w:pos="4680"/>
        <w:tab w:val="right" w:pos="9360"/>
      </w:tabs>
      <w:spacing w:after="0" w:line="240" w:lineRule="auto"/>
    </w:pPr>
  </w:style>
  <w:style w:type="paragraph" w:styleId="5">
    <w:name w:val="header"/>
    <w:basedOn w:val="1"/>
    <w:link w:val="14"/>
    <w:unhideWhenUsed/>
    <w:qFormat/>
    <w:uiPriority w:val="99"/>
    <w:pPr>
      <w:tabs>
        <w:tab w:val="center" w:pos="4680"/>
        <w:tab w:val="right" w:pos="9360"/>
      </w:tabs>
      <w:spacing w:after="0" w:line="240" w:lineRule="auto"/>
    </w:pPr>
  </w:style>
  <w:style w:type="character" w:styleId="8">
    <w:name w:val="Hyperlink"/>
    <w:basedOn w:val="7"/>
    <w:unhideWhenUsed/>
    <w:qFormat/>
    <w:uiPriority w:val="99"/>
    <w:rPr>
      <w:color w:val="0563C1" w:themeColor="hyperlink"/>
      <w:u w:val="single"/>
      <w14:textFill>
        <w14:solidFill>
          <w14:schemeClr w14:val="hlink"/>
        </w14:solidFill>
      </w14:textFill>
    </w:rPr>
  </w:style>
  <w:style w:type="paragraph" w:styleId="9">
    <w:name w:val="No Spacing"/>
    <w:link w:val="10"/>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0">
    <w:name w:val="无间隔 Char"/>
    <w:basedOn w:val="7"/>
    <w:link w:val="9"/>
    <w:qFormat/>
    <w:uiPriority w:val="1"/>
    <w:rPr>
      <w:lang w:val="en-US" w:eastAsia="en-US"/>
    </w:rPr>
  </w:style>
  <w:style w:type="paragraph" w:styleId="11">
    <w:name w:val="List Paragraph"/>
    <w:basedOn w:val="1"/>
    <w:qFormat/>
    <w:uiPriority w:val="34"/>
    <w:pPr>
      <w:ind w:left="720"/>
      <w:contextualSpacing/>
    </w:pPr>
  </w:style>
  <w:style w:type="character" w:customStyle="1" w:styleId="12">
    <w:name w:val="标题 1 Char"/>
    <w:basedOn w:val="7"/>
    <w:link w:val="2"/>
    <w:qFormat/>
    <w:uiPriority w:val="9"/>
    <w:rPr>
      <w:rFonts w:asciiTheme="majorHAnsi" w:hAnsiTheme="majorHAnsi" w:eastAsiaTheme="majorEastAsia" w:cstheme="majorBidi"/>
      <w:color w:val="2F5597" w:themeColor="accent1" w:themeShade="BF"/>
      <w:sz w:val="32"/>
      <w:szCs w:val="32"/>
    </w:rPr>
  </w:style>
  <w:style w:type="paragraph" w:customStyle="1" w:styleId="13">
    <w:name w:val="TOC Heading"/>
    <w:basedOn w:val="2"/>
    <w:next w:val="1"/>
    <w:unhideWhenUsed/>
    <w:qFormat/>
    <w:uiPriority w:val="39"/>
    <w:pPr>
      <w:outlineLvl w:val="9"/>
    </w:pPr>
    <w:rPr>
      <w:lang w:val="en-US" w:eastAsia="en-US"/>
    </w:rPr>
  </w:style>
  <w:style w:type="character" w:customStyle="1" w:styleId="14">
    <w:name w:val="页眉 Char"/>
    <w:basedOn w:val="7"/>
    <w:link w:val="5"/>
    <w:qFormat/>
    <w:uiPriority w:val="99"/>
  </w:style>
  <w:style w:type="character" w:customStyle="1" w:styleId="15">
    <w:name w:val="页脚 Char"/>
    <w:basedOn w:val="7"/>
    <w:link w:val="4"/>
    <w:qFormat/>
    <w:uiPriority w:val="99"/>
  </w:style>
  <w:style w:type="character" w:customStyle="1" w:styleId="16">
    <w:name w:val="批注框文本 Char"/>
    <w:basedOn w:val="7"/>
    <w:link w:val="3"/>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3084</Words>
  <Characters>17582</Characters>
  <Lines>146</Lines>
  <Paragraphs>41</Paragraphs>
  <TotalTime>52</TotalTime>
  <ScaleCrop>false</ScaleCrop>
  <LinksUpToDate>false</LinksUpToDate>
  <CharactersWithSpaces>20625</CharactersWithSpaces>
  <Application>WPS Office_5.1.0.7655_F1E327BC-269C-435d-A152-05C5408002CA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Course Title</cp:category>
  <dcterms:created xsi:type="dcterms:W3CDTF">2022-12-02T22:35:00Z</dcterms:created>
  <dc:creator>Student Name</dc:creator>
  <cp:lastModifiedBy>pp</cp:lastModifiedBy>
  <dcterms:modified xsi:type="dcterms:W3CDTF">2022-12-10T22:10:47Z</dcterms:modified>
  <dc:title>Intercultural Communication Theories to assist Business Expansion to Asia from United Kingdom Report</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2052-5.1.0.7655</vt:lpwstr>
  </property>
  <property fmtid="{D5CDD505-2E9C-101B-9397-08002B2CF9AE}" pid="3" name="ICV">
    <vt:lpwstr>9D1913B4F55B6DD167939463C64CDB34</vt:lpwstr>
  </property>
</Properties>
</file>