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A217A4" w:rsidRDefault="00A217A4" w:rsidP="00A217A4">
      <w:pPr>
        <w:shd w:val="clear" w:color="auto" w:fill="FFFFFF"/>
        <w:spacing w:line="360" w:lineRule="auto"/>
        <w:rPr>
          <w:rFonts w:ascii="Times New Roman" w:eastAsia="Times New Roman" w:hAnsi="Times New Roman" w:cs="Times New Roman"/>
          <w:b/>
          <w:sz w:val="28"/>
          <w:szCs w:val="28"/>
        </w:rPr>
      </w:pPr>
      <w:r>
        <w:rPr>
          <w:rFonts w:ascii="Times New Roman" w:eastAsia="Times New Roman" w:hAnsi="Times New Roman" w:cs="Times New Roman"/>
          <w:b/>
          <w:noProof/>
          <w:sz w:val="28"/>
          <w:szCs w:val="28"/>
        </w:rPr>
        <w:drawing>
          <wp:inline distT="0" distB="0" distL="0" distR="0">
            <wp:extent cx="4486275" cy="1876425"/>
            <wp:effectExtent l="0" t="0" r="9525"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1.png"/>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486275" cy="1876425"/>
                    </a:xfrm>
                    <a:prstGeom prst="rect">
                      <a:avLst/>
                    </a:prstGeom>
                    <a:noFill/>
                    <a:ln>
                      <a:noFill/>
                    </a:ln>
                  </pic:spPr>
                </pic:pic>
              </a:graphicData>
            </a:graphic>
          </wp:inline>
        </w:drawing>
      </w:r>
    </w:p>
    <w:p w:rsidR="00A217A4" w:rsidRDefault="00A217A4" w:rsidP="00A217A4">
      <w:pPr>
        <w:shd w:val="clear" w:color="auto" w:fill="FFFFFF"/>
        <w:spacing w:line="360" w:lineRule="auto"/>
        <w:rPr>
          <w:rFonts w:ascii="Arial" w:eastAsia="Arial" w:hAnsi="Arial" w:cs="Arial"/>
          <w:b/>
        </w:rPr>
      </w:pPr>
      <w:r>
        <w:rPr>
          <w:b/>
        </w:rPr>
        <w:t xml:space="preserve"> </w:t>
      </w:r>
    </w:p>
    <w:p w:rsidR="00A217A4" w:rsidRDefault="00A217A4" w:rsidP="00A217A4">
      <w:pPr>
        <w:shd w:val="clear" w:color="auto" w:fill="FFFFFF"/>
        <w:spacing w:line="360" w:lineRule="auto"/>
        <w:rPr>
          <w:rFonts w:ascii="Times New Roman" w:eastAsia="Times New Roman" w:hAnsi="Times New Roman" w:cs="Times New Roman"/>
          <w:b/>
          <w:sz w:val="48"/>
          <w:szCs w:val="48"/>
        </w:rPr>
      </w:pPr>
      <w:r>
        <w:rPr>
          <w:rFonts w:ascii="Times New Roman" w:eastAsia="Times New Roman" w:hAnsi="Times New Roman" w:cs="Times New Roman"/>
          <w:b/>
          <w:sz w:val="48"/>
          <w:szCs w:val="48"/>
        </w:rPr>
        <w:t xml:space="preserve">Lecturer Name: </w:t>
      </w:r>
      <w:r w:rsidR="00DA07B6">
        <w:rPr>
          <w:rFonts w:ascii="Times New Roman" w:eastAsia="Times New Roman" w:hAnsi="Times New Roman" w:cs="Times New Roman"/>
          <w:b/>
          <w:sz w:val="48"/>
          <w:szCs w:val="48"/>
        </w:rPr>
        <w:t xml:space="preserve">Afzal </w:t>
      </w:r>
      <w:proofErr w:type="spellStart"/>
      <w:r w:rsidR="00DA07B6">
        <w:rPr>
          <w:rFonts w:ascii="Times New Roman" w:eastAsia="Times New Roman" w:hAnsi="Times New Roman" w:cs="Times New Roman"/>
          <w:b/>
          <w:sz w:val="48"/>
          <w:szCs w:val="48"/>
        </w:rPr>
        <w:t>Munna</w:t>
      </w:r>
      <w:proofErr w:type="spellEnd"/>
    </w:p>
    <w:p w:rsidR="00A217A4" w:rsidRDefault="00A217A4" w:rsidP="00A217A4">
      <w:pPr>
        <w:shd w:val="clear" w:color="auto" w:fill="FFFFFF"/>
        <w:spacing w:line="360" w:lineRule="auto"/>
        <w:rPr>
          <w:rFonts w:ascii="Times New Roman" w:eastAsia="Times New Roman" w:hAnsi="Times New Roman" w:cs="Times New Roman"/>
          <w:b/>
          <w:sz w:val="48"/>
          <w:szCs w:val="48"/>
        </w:rPr>
      </w:pPr>
      <w:r>
        <w:rPr>
          <w:rFonts w:ascii="Times New Roman" w:eastAsia="Times New Roman" w:hAnsi="Times New Roman" w:cs="Times New Roman"/>
          <w:b/>
          <w:sz w:val="48"/>
          <w:szCs w:val="48"/>
        </w:rPr>
        <w:t xml:space="preserve">Student Name: </w:t>
      </w:r>
      <w:proofErr w:type="spellStart"/>
      <w:r>
        <w:rPr>
          <w:rFonts w:ascii="Times New Roman" w:eastAsia="Times New Roman" w:hAnsi="Times New Roman" w:cs="Times New Roman"/>
          <w:b/>
          <w:sz w:val="48"/>
          <w:szCs w:val="48"/>
        </w:rPr>
        <w:t>Varzari</w:t>
      </w:r>
      <w:proofErr w:type="spellEnd"/>
      <w:r>
        <w:rPr>
          <w:rFonts w:ascii="Times New Roman" w:eastAsia="Times New Roman" w:hAnsi="Times New Roman" w:cs="Times New Roman"/>
          <w:b/>
          <w:sz w:val="48"/>
          <w:szCs w:val="48"/>
        </w:rPr>
        <w:t xml:space="preserve"> Cristina </w:t>
      </w:r>
    </w:p>
    <w:p w:rsidR="00A217A4" w:rsidRDefault="00A217A4" w:rsidP="00A217A4">
      <w:pPr>
        <w:shd w:val="clear" w:color="auto" w:fill="FFFFFF"/>
        <w:spacing w:line="360" w:lineRule="auto"/>
        <w:rPr>
          <w:rFonts w:ascii="Times New Roman" w:eastAsia="Times New Roman" w:hAnsi="Times New Roman" w:cs="Times New Roman"/>
          <w:b/>
          <w:sz w:val="48"/>
          <w:szCs w:val="48"/>
        </w:rPr>
      </w:pPr>
      <w:r>
        <w:rPr>
          <w:rFonts w:ascii="Times New Roman" w:eastAsia="Times New Roman" w:hAnsi="Times New Roman" w:cs="Times New Roman"/>
          <w:b/>
          <w:sz w:val="48"/>
          <w:szCs w:val="48"/>
        </w:rPr>
        <w:t>Student ID: 2110951</w:t>
      </w:r>
    </w:p>
    <w:p w:rsidR="00A217A4" w:rsidRDefault="00A217A4" w:rsidP="00A217A4">
      <w:pPr>
        <w:shd w:val="clear" w:color="auto" w:fill="FFFFFF"/>
        <w:spacing w:line="360" w:lineRule="auto"/>
        <w:rPr>
          <w:rFonts w:ascii="Times New Roman" w:eastAsia="Times New Roman" w:hAnsi="Times New Roman" w:cs="Times New Roman"/>
          <w:b/>
          <w:sz w:val="48"/>
          <w:szCs w:val="48"/>
        </w:rPr>
      </w:pPr>
      <w:r>
        <w:rPr>
          <w:rFonts w:ascii="Times New Roman" w:eastAsia="Times New Roman" w:hAnsi="Times New Roman" w:cs="Times New Roman"/>
          <w:b/>
          <w:sz w:val="48"/>
          <w:szCs w:val="48"/>
        </w:rPr>
        <w:t xml:space="preserve">Module </w:t>
      </w:r>
      <w:proofErr w:type="gramStart"/>
      <w:r>
        <w:rPr>
          <w:rFonts w:ascii="Times New Roman" w:eastAsia="Times New Roman" w:hAnsi="Times New Roman" w:cs="Times New Roman"/>
          <w:b/>
          <w:sz w:val="48"/>
          <w:szCs w:val="48"/>
        </w:rPr>
        <w:t>code :</w:t>
      </w:r>
      <w:proofErr w:type="gramEnd"/>
      <w:r>
        <w:rPr>
          <w:rFonts w:ascii="Times New Roman" w:eastAsia="Times New Roman" w:hAnsi="Times New Roman" w:cs="Times New Roman"/>
          <w:b/>
          <w:sz w:val="48"/>
          <w:szCs w:val="48"/>
        </w:rPr>
        <w:t xml:space="preserve"> LCBB6001</w:t>
      </w:r>
    </w:p>
    <w:p w:rsidR="00A217A4" w:rsidRDefault="00A217A4" w:rsidP="00A217A4">
      <w:pPr>
        <w:spacing w:line="360" w:lineRule="auto"/>
        <w:rPr>
          <w:rFonts w:ascii="Times New Roman" w:eastAsia="Times New Roman" w:hAnsi="Times New Roman" w:cs="Times New Roman"/>
          <w:b/>
          <w:color w:val="000000"/>
          <w:sz w:val="32"/>
          <w:szCs w:val="32"/>
        </w:rPr>
      </w:pPr>
      <w:r>
        <w:rPr>
          <w:rFonts w:ascii="Times New Roman" w:eastAsia="Times New Roman" w:hAnsi="Times New Roman" w:cs="Times New Roman"/>
          <w:b/>
          <w:sz w:val="48"/>
          <w:szCs w:val="48"/>
        </w:rPr>
        <w:t>Mo</w:t>
      </w:r>
      <w:r>
        <w:rPr>
          <w:rFonts w:ascii="Times New Roman" w:eastAsia="Times New Roman" w:hAnsi="Times New Roman" w:cs="Times New Roman"/>
          <w:b/>
          <w:sz w:val="48"/>
          <w:szCs w:val="48"/>
        </w:rPr>
        <w:t xml:space="preserve">dule Title: </w:t>
      </w:r>
      <w:r w:rsidR="00DA07B6">
        <w:rPr>
          <w:rFonts w:ascii="Times New Roman" w:eastAsia="Times New Roman" w:hAnsi="Times New Roman" w:cs="Times New Roman"/>
          <w:b/>
          <w:sz w:val="48"/>
          <w:szCs w:val="48"/>
        </w:rPr>
        <w:t>International Business Communications (assessment 1)</w:t>
      </w:r>
    </w:p>
    <w:p w:rsidR="00EA1D93" w:rsidRDefault="00EA1D93"/>
    <w:p w:rsidR="00DA07B6" w:rsidRDefault="00DA07B6"/>
    <w:p w:rsidR="00DA07B6" w:rsidRDefault="00DA07B6"/>
    <w:p w:rsidR="00DA07B6" w:rsidRDefault="00DA07B6"/>
    <w:p w:rsidR="00DA07B6" w:rsidRDefault="00DA07B6"/>
    <w:p w:rsidR="00DA07B6" w:rsidRDefault="00DA07B6"/>
    <w:p w:rsidR="00DA07B6" w:rsidRDefault="00DA07B6"/>
    <w:p w:rsidR="00DA07B6" w:rsidRDefault="00DA07B6"/>
    <w:p w:rsidR="00DA07B6" w:rsidRDefault="00DA07B6"/>
    <w:p w:rsidR="00DA07B6" w:rsidRPr="00DA07B6" w:rsidRDefault="00DA07B6" w:rsidP="00DA07B6">
      <w:pPr>
        <w:widowControl w:val="0"/>
        <w:tabs>
          <w:tab w:val="right" w:pos="12000"/>
        </w:tabs>
        <w:spacing w:before="200" w:line="360" w:lineRule="auto"/>
        <w:jc w:val="both"/>
        <w:rPr>
          <w:rFonts w:ascii="Times New Roman" w:eastAsia="Times New Roman" w:hAnsi="Times New Roman" w:cs="Times New Roman"/>
          <w:b/>
          <w:color w:val="000000"/>
          <w:sz w:val="24"/>
          <w:szCs w:val="24"/>
        </w:rPr>
      </w:pPr>
      <w:hyperlink r:id="rId7" w:anchor="_heading=h.17dp8vu" w:history="1">
        <w:r>
          <w:rPr>
            <w:rStyle w:val="Hyperlink"/>
            <w:rFonts w:ascii="Times New Roman" w:eastAsia="Times New Roman" w:hAnsi="Times New Roman" w:cs="Times New Roman"/>
            <w:color w:val="000000"/>
            <w:sz w:val="24"/>
            <w:szCs w:val="24"/>
            <w:u w:val="none"/>
          </w:rPr>
          <w:t xml:space="preserve">                                           </w:t>
        </w:r>
        <w:r w:rsidRPr="00DA07B6">
          <w:rPr>
            <w:rStyle w:val="Hyperlink"/>
            <w:rFonts w:ascii="Times New Roman" w:eastAsia="Times New Roman" w:hAnsi="Times New Roman" w:cs="Times New Roman"/>
            <w:b/>
            <w:color w:val="000000"/>
            <w:sz w:val="28"/>
            <w:szCs w:val="28"/>
            <w:u w:val="none"/>
          </w:rPr>
          <w:t>Table of Contents</w:t>
        </w:r>
        <w:r w:rsidRPr="00DA07B6">
          <w:rPr>
            <w:rStyle w:val="Hyperlink"/>
            <w:rFonts w:ascii="Times New Roman" w:eastAsia="Times New Roman" w:hAnsi="Times New Roman" w:cs="Times New Roman"/>
            <w:color w:val="000000"/>
            <w:sz w:val="24"/>
            <w:szCs w:val="24"/>
            <w:u w:val="none"/>
          </w:rPr>
          <w:tab/>
          <w:t>3</w:t>
        </w:r>
      </w:hyperlink>
    </w:p>
    <w:p w:rsidR="00DA07B6" w:rsidRPr="009E12A7" w:rsidRDefault="00DA07B6" w:rsidP="00DA07B6">
      <w:pPr>
        <w:widowControl w:val="0"/>
        <w:tabs>
          <w:tab w:val="right" w:pos="12000"/>
        </w:tabs>
        <w:spacing w:before="200" w:line="360" w:lineRule="auto"/>
        <w:jc w:val="both"/>
        <w:rPr>
          <w:rFonts w:ascii="Times New Roman" w:eastAsia="Times New Roman" w:hAnsi="Times New Roman" w:cs="Times New Roman"/>
          <w:b/>
          <w:color w:val="000000"/>
          <w:sz w:val="24"/>
          <w:szCs w:val="24"/>
        </w:rPr>
      </w:pPr>
      <w:hyperlink r:id="rId8" w:anchor="_heading=h.3rdcrjn" w:history="1">
        <w:r w:rsidRPr="009E12A7">
          <w:rPr>
            <w:rStyle w:val="Hyperlink"/>
            <w:rFonts w:ascii="Times New Roman" w:eastAsia="Times New Roman" w:hAnsi="Times New Roman" w:cs="Times New Roman"/>
            <w:color w:val="000000"/>
            <w:sz w:val="24"/>
            <w:szCs w:val="24"/>
            <w:u w:val="none"/>
          </w:rPr>
          <w:t>Introduction</w:t>
        </w:r>
        <w:r w:rsidR="005250F0" w:rsidRPr="009E12A7">
          <w:rPr>
            <w:rStyle w:val="Hyperlink"/>
            <w:rFonts w:ascii="Times New Roman" w:eastAsia="Times New Roman" w:hAnsi="Times New Roman" w:cs="Times New Roman"/>
            <w:color w:val="000000"/>
            <w:sz w:val="24"/>
            <w:szCs w:val="24"/>
            <w:u w:val="none"/>
          </w:rPr>
          <w:t xml:space="preserve">                                                                                                                                      </w:t>
        </w:r>
        <w:r w:rsidR="009E12A7" w:rsidRPr="009E12A7">
          <w:rPr>
            <w:rStyle w:val="Hyperlink"/>
            <w:rFonts w:ascii="Times New Roman" w:eastAsia="Times New Roman" w:hAnsi="Times New Roman" w:cs="Times New Roman"/>
            <w:color w:val="000000"/>
            <w:sz w:val="24"/>
            <w:szCs w:val="24"/>
            <w:u w:val="none"/>
          </w:rPr>
          <w:t xml:space="preserve">      </w:t>
        </w:r>
        <w:r w:rsidR="005250F0" w:rsidRPr="009E12A7">
          <w:rPr>
            <w:rStyle w:val="Hyperlink"/>
            <w:rFonts w:ascii="Times New Roman" w:eastAsia="Times New Roman" w:hAnsi="Times New Roman" w:cs="Times New Roman"/>
            <w:color w:val="000000"/>
            <w:sz w:val="24"/>
            <w:szCs w:val="24"/>
            <w:u w:val="none"/>
          </w:rPr>
          <w:t xml:space="preserve">  </w:t>
        </w:r>
        <w:r w:rsidR="009E12A7">
          <w:rPr>
            <w:rStyle w:val="Hyperlink"/>
            <w:rFonts w:ascii="Times New Roman" w:eastAsia="Times New Roman" w:hAnsi="Times New Roman" w:cs="Times New Roman"/>
            <w:color w:val="000000"/>
            <w:sz w:val="24"/>
            <w:szCs w:val="24"/>
            <w:u w:val="none"/>
          </w:rPr>
          <w:t xml:space="preserve">           </w:t>
        </w:r>
        <w:bookmarkStart w:id="0" w:name="_GoBack"/>
        <w:bookmarkEnd w:id="0"/>
        <w:r w:rsidR="005250F0" w:rsidRPr="009E12A7">
          <w:rPr>
            <w:rStyle w:val="Hyperlink"/>
            <w:rFonts w:ascii="Times New Roman" w:eastAsia="Times New Roman" w:hAnsi="Times New Roman" w:cs="Times New Roman"/>
            <w:color w:val="000000"/>
            <w:sz w:val="24"/>
            <w:szCs w:val="24"/>
            <w:u w:val="none"/>
          </w:rPr>
          <w:t>3</w:t>
        </w:r>
        <w:r w:rsidRPr="009E12A7">
          <w:rPr>
            <w:rStyle w:val="Hyperlink"/>
            <w:rFonts w:ascii="Times New Roman" w:eastAsia="Times New Roman" w:hAnsi="Times New Roman" w:cs="Times New Roman"/>
            <w:color w:val="000000"/>
            <w:sz w:val="24"/>
            <w:szCs w:val="24"/>
            <w:u w:val="none"/>
          </w:rPr>
          <w:tab/>
          <w:t>3</w:t>
        </w:r>
      </w:hyperlink>
    </w:p>
    <w:p w:rsidR="00DA07B6" w:rsidRPr="009E12A7" w:rsidRDefault="00DA07B6" w:rsidP="00DA07B6">
      <w:pPr>
        <w:widowControl w:val="0"/>
        <w:tabs>
          <w:tab w:val="right" w:pos="12000"/>
        </w:tabs>
        <w:spacing w:before="200" w:line="360" w:lineRule="auto"/>
        <w:jc w:val="both"/>
        <w:rPr>
          <w:rFonts w:ascii="Times New Roman" w:eastAsia="Times New Roman" w:hAnsi="Times New Roman" w:cs="Times New Roman"/>
          <w:b/>
          <w:color w:val="000000"/>
          <w:sz w:val="24"/>
          <w:szCs w:val="24"/>
        </w:rPr>
      </w:pPr>
      <w:hyperlink r:id="rId9" w:anchor="_heading=h.26in1rg" w:history="1">
        <w:r w:rsidRPr="009E12A7">
          <w:rPr>
            <w:rStyle w:val="Hyperlink"/>
            <w:rFonts w:ascii="Times New Roman" w:eastAsia="Times New Roman" w:hAnsi="Times New Roman" w:cs="Times New Roman"/>
            <w:color w:val="000000"/>
            <w:sz w:val="24"/>
            <w:szCs w:val="24"/>
            <w:u w:val="none"/>
          </w:rPr>
          <w:t>An inclusive introduction to the context of British business communications</w:t>
        </w:r>
        <w:r w:rsidR="005250F0" w:rsidRPr="009E12A7">
          <w:rPr>
            <w:rStyle w:val="Hyperlink"/>
            <w:rFonts w:ascii="Times New Roman" w:eastAsia="Times New Roman" w:hAnsi="Times New Roman" w:cs="Times New Roman"/>
            <w:color w:val="000000"/>
            <w:sz w:val="24"/>
            <w:szCs w:val="24"/>
            <w:u w:val="none"/>
          </w:rPr>
          <w:t xml:space="preserve">                               </w:t>
        </w:r>
        <w:r w:rsidR="009E12A7">
          <w:rPr>
            <w:rStyle w:val="Hyperlink"/>
            <w:rFonts w:ascii="Times New Roman" w:eastAsia="Times New Roman" w:hAnsi="Times New Roman" w:cs="Times New Roman"/>
            <w:color w:val="000000"/>
            <w:sz w:val="24"/>
            <w:szCs w:val="24"/>
            <w:u w:val="none"/>
          </w:rPr>
          <w:t xml:space="preserve">     </w:t>
        </w:r>
        <w:r w:rsidR="005250F0" w:rsidRPr="009E12A7">
          <w:rPr>
            <w:rStyle w:val="Hyperlink"/>
            <w:rFonts w:ascii="Times New Roman" w:eastAsia="Times New Roman" w:hAnsi="Times New Roman" w:cs="Times New Roman"/>
            <w:color w:val="000000"/>
            <w:sz w:val="24"/>
            <w:szCs w:val="24"/>
            <w:u w:val="none"/>
          </w:rPr>
          <w:t xml:space="preserve">   </w:t>
        </w:r>
        <w:r w:rsidR="009E12A7">
          <w:rPr>
            <w:rStyle w:val="Hyperlink"/>
            <w:rFonts w:ascii="Times New Roman" w:eastAsia="Times New Roman" w:hAnsi="Times New Roman" w:cs="Times New Roman"/>
            <w:color w:val="000000"/>
            <w:sz w:val="24"/>
            <w:szCs w:val="24"/>
            <w:u w:val="none"/>
          </w:rPr>
          <w:t xml:space="preserve">            </w:t>
        </w:r>
        <w:r w:rsidR="005250F0" w:rsidRPr="009E12A7">
          <w:rPr>
            <w:rStyle w:val="Hyperlink"/>
            <w:rFonts w:ascii="Times New Roman" w:eastAsia="Times New Roman" w:hAnsi="Times New Roman" w:cs="Times New Roman"/>
            <w:color w:val="000000"/>
            <w:sz w:val="24"/>
            <w:szCs w:val="24"/>
            <w:u w:val="none"/>
          </w:rPr>
          <w:t>3</w:t>
        </w:r>
        <w:r w:rsidRPr="009E12A7">
          <w:rPr>
            <w:rStyle w:val="Hyperlink"/>
            <w:rFonts w:ascii="Times New Roman" w:eastAsia="Times New Roman" w:hAnsi="Times New Roman" w:cs="Times New Roman"/>
            <w:color w:val="000000"/>
            <w:sz w:val="24"/>
            <w:szCs w:val="24"/>
            <w:u w:val="none"/>
          </w:rPr>
          <w:tab/>
          <w:t>3</w:t>
        </w:r>
      </w:hyperlink>
    </w:p>
    <w:p w:rsidR="00DA07B6" w:rsidRPr="009E12A7" w:rsidRDefault="00DA07B6" w:rsidP="00DA07B6">
      <w:pPr>
        <w:widowControl w:val="0"/>
        <w:tabs>
          <w:tab w:val="right" w:pos="12000"/>
        </w:tabs>
        <w:spacing w:before="200" w:line="360" w:lineRule="auto"/>
        <w:jc w:val="both"/>
        <w:rPr>
          <w:rFonts w:ascii="Times New Roman" w:eastAsia="Times New Roman" w:hAnsi="Times New Roman" w:cs="Times New Roman"/>
          <w:b/>
          <w:color w:val="000000"/>
          <w:sz w:val="24"/>
          <w:szCs w:val="24"/>
        </w:rPr>
      </w:pPr>
      <w:hyperlink r:id="rId10" w:anchor="_heading=h.lnxbz9" w:history="1">
        <w:r w:rsidRPr="009E12A7">
          <w:rPr>
            <w:rStyle w:val="Hyperlink"/>
            <w:rFonts w:ascii="Times New Roman" w:eastAsia="Times New Roman" w:hAnsi="Times New Roman" w:cs="Times New Roman"/>
            <w:color w:val="000000"/>
            <w:sz w:val="24"/>
            <w:szCs w:val="24"/>
            <w:u w:val="none"/>
          </w:rPr>
          <w:t xml:space="preserve">A brief introduction to the selected </w:t>
        </w:r>
        <w:proofErr w:type="spellStart"/>
        <w:r w:rsidRPr="009E12A7">
          <w:rPr>
            <w:rStyle w:val="Hyperlink"/>
            <w:rFonts w:ascii="Times New Roman" w:eastAsia="Times New Roman" w:hAnsi="Times New Roman" w:cs="Times New Roman"/>
            <w:color w:val="000000"/>
            <w:sz w:val="24"/>
            <w:szCs w:val="24"/>
            <w:u w:val="none"/>
          </w:rPr>
          <w:t>organisation</w:t>
        </w:r>
        <w:proofErr w:type="spellEnd"/>
        <w:r w:rsidRPr="009E12A7">
          <w:rPr>
            <w:rStyle w:val="Hyperlink"/>
            <w:rFonts w:ascii="Times New Roman" w:eastAsia="Times New Roman" w:hAnsi="Times New Roman" w:cs="Times New Roman"/>
            <w:color w:val="000000"/>
            <w:sz w:val="24"/>
            <w:szCs w:val="24"/>
            <w:u w:val="none"/>
          </w:rPr>
          <w:t xml:space="preserve"> of your choice</w:t>
        </w:r>
        <w:r w:rsidR="005250F0" w:rsidRPr="009E12A7">
          <w:rPr>
            <w:rStyle w:val="Hyperlink"/>
            <w:rFonts w:ascii="Times New Roman" w:eastAsia="Times New Roman" w:hAnsi="Times New Roman" w:cs="Times New Roman"/>
            <w:color w:val="000000"/>
            <w:sz w:val="24"/>
            <w:szCs w:val="24"/>
            <w:u w:val="none"/>
          </w:rPr>
          <w:t xml:space="preserve">                                                     </w:t>
        </w:r>
        <w:r w:rsidR="009E12A7">
          <w:rPr>
            <w:rStyle w:val="Hyperlink"/>
            <w:rFonts w:ascii="Times New Roman" w:eastAsia="Times New Roman" w:hAnsi="Times New Roman" w:cs="Times New Roman"/>
            <w:color w:val="000000"/>
            <w:sz w:val="24"/>
            <w:szCs w:val="24"/>
            <w:u w:val="none"/>
          </w:rPr>
          <w:t xml:space="preserve">                  </w:t>
        </w:r>
        <w:r w:rsidR="005250F0" w:rsidRPr="009E12A7">
          <w:rPr>
            <w:rStyle w:val="Hyperlink"/>
            <w:rFonts w:ascii="Times New Roman" w:eastAsia="Times New Roman" w:hAnsi="Times New Roman" w:cs="Times New Roman"/>
            <w:color w:val="000000"/>
            <w:sz w:val="24"/>
            <w:szCs w:val="24"/>
            <w:u w:val="none"/>
          </w:rPr>
          <w:t xml:space="preserve"> 4</w:t>
        </w:r>
        <w:r w:rsidRPr="009E12A7">
          <w:rPr>
            <w:rStyle w:val="Hyperlink"/>
            <w:rFonts w:ascii="Times New Roman" w:eastAsia="Times New Roman" w:hAnsi="Times New Roman" w:cs="Times New Roman"/>
            <w:color w:val="000000"/>
            <w:sz w:val="24"/>
            <w:szCs w:val="24"/>
            <w:u w:val="none"/>
          </w:rPr>
          <w:tab/>
          <w:t>4</w:t>
        </w:r>
      </w:hyperlink>
    </w:p>
    <w:p w:rsidR="00DA07B6" w:rsidRPr="009E12A7" w:rsidRDefault="00DA07B6" w:rsidP="00DA07B6">
      <w:pPr>
        <w:widowControl w:val="0"/>
        <w:tabs>
          <w:tab w:val="right" w:pos="12000"/>
        </w:tabs>
        <w:spacing w:before="200" w:line="360" w:lineRule="auto"/>
        <w:jc w:val="both"/>
        <w:rPr>
          <w:rFonts w:ascii="Times New Roman" w:eastAsia="Times New Roman" w:hAnsi="Times New Roman" w:cs="Times New Roman"/>
          <w:b/>
          <w:color w:val="000000"/>
          <w:sz w:val="24"/>
          <w:szCs w:val="24"/>
        </w:rPr>
      </w:pPr>
      <w:hyperlink r:id="rId11" w:anchor="_heading=h.1ksv4uv" w:history="1">
        <w:r w:rsidRPr="009E12A7">
          <w:rPr>
            <w:rStyle w:val="Hyperlink"/>
            <w:rFonts w:ascii="Times New Roman" w:eastAsia="Times New Roman" w:hAnsi="Times New Roman" w:cs="Times New Roman"/>
            <w:color w:val="000000"/>
            <w:sz w:val="24"/>
            <w:szCs w:val="24"/>
            <w:u w:val="none"/>
          </w:rPr>
          <w:t>Evaluation of at least two EU countries by applying the following</w:t>
        </w:r>
        <w:r w:rsidR="005250F0" w:rsidRPr="009E12A7">
          <w:rPr>
            <w:rStyle w:val="Hyperlink"/>
            <w:rFonts w:ascii="Times New Roman" w:eastAsia="Times New Roman" w:hAnsi="Times New Roman" w:cs="Times New Roman"/>
            <w:color w:val="000000"/>
            <w:sz w:val="24"/>
            <w:szCs w:val="24"/>
            <w:u w:val="none"/>
          </w:rPr>
          <w:t xml:space="preserve">                                                 </w:t>
        </w:r>
        <w:r w:rsidR="009E12A7">
          <w:rPr>
            <w:rStyle w:val="Hyperlink"/>
            <w:rFonts w:ascii="Times New Roman" w:eastAsia="Times New Roman" w:hAnsi="Times New Roman" w:cs="Times New Roman"/>
            <w:color w:val="000000"/>
            <w:sz w:val="24"/>
            <w:szCs w:val="24"/>
            <w:u w:val="none"/>
          </w:rPr>
          <w:t xml:space="preserve">                </w:t>
        </w:r>
        <w:r w:rsidR="005250F0" w:rsidRPr="009E12A7">
          <w:rPr>
            <w:rStyle w:val="Hyperlink"/>
            <w:rFonts w:ascii="Times New Roman" w:eastAsia="Times New Roman" w:hAnsi="Times New Roman" w:cs="Times New Roman"/>
            <w:color w:val="000000"/>
            <w:sz w:val="24"/>
            <w:szCs w:val="24"/>
            <w:u w:val="none"/>
          </w:rPr>
          <w:t xml:space="preserve"> 4-7</w:t>
        </w:r>
        <w:r w:rsidRPr="009E12A7">
          <w:rPr>
            <w:rStyle w:val="Hyperlink"/>
            <w:rFonts w:ascii="Times New Roman" w:eastAsia="Times New Roman" w:hAnsi="Times New Roman" w:cs="Times New Roman"/>
            <w:color w:val="000000"/>
            <w:sz w:val="24"/>
            <w:szCs w:val="24"/>
            <w:u w:val="none"/>
          </w:rPr>
          <w:tab/>
          <w:t>4</w:t>
        </w:r>
      </w:hyperlink>
    </w:p>
    <w:p w:rsidR="00DA07B6" w:rsidRPr="009E12A7" w:rsidRDefault="00DA07B6" w:rsidP="00DA07B6">
      <w:pPr>
        <w:widowControl w:val="0"/>
        <w:tabs>
          <w:tab w:val="right" w:pos="12000"/>
        </w:tabs>
        <w:spacing w:before="200" w:line="360" w:lineRule="auto"/>
        <w:jc w:val="both"/>
        <w:rPr>
          <w:rFonts w:ascii="Times New Roman" w:eastAsia="Times New Roman" w:hAnsi="Times New Roman" w:cs="Times New Roman"/>
          <w:b/>
          <w:color w:val="000000"/>
          <w:sz w:val="24"/>
          <w:szCs w:val="24"/>
        </w:rPr>
      </w:pPr>
      <w:hyperlink r:id="rId12" w:anchor="_heading=h.44sinio" w:history="1">
        <w:r w:rsidRPr="009E12A7">
          <w:rPr>
            <w:rStyle w:val="Hyperlink"/>
            <w:rFonts w:ascii="Times New Roman" w:eastAsia="Times New Roman" w:hAnsi="Times New Roman" w:cs="Times New Roman"/>
            <w:color w:val="000000"/>
            <w:sz w:val="24"/>
            <w:szCs w:val="24"/>
            <w:u w:val="none"/>
          </w:rPr>
          <w:t xml:space="preserve">Discuss and </w:t>
        </w:r>
        <w:proofErr w:type="spellStart"/>
        <w:r w:rsidRPr="009E12A7">
          <w:rPr>
            <w:rStyle w:val="Hyperlink"/>
            <w:rFonts w:ascii="Times New Roman" w:eastAsia="Times New Roman" w:hAnsi="Times New Roman" w:cs="Times New Roman"/>
            <w:color w:val="000000"/>
            <w:sz w:val="24"/>
            <w:szCs w:val="24"/>
            <w:u w:val="none"/>
          </w:rPr>
          <w:t>analyse</w:t>
        </w:r>
        <w:proofErr w:type="spellEnd"/>
        <w:r w:rsidRPr="009E12A7">
          <w:rPr>
            <w:rStyle w:val="Hyperlink"/>
            <w:rFonts w:ascii="Times New Roman" w:eastAsia="Times New Roman" w:hAnsi="Times New Roman" w:cs="Times New Roman"/>
            <w:color w:val="000000"/>
            <w:sz w:val="24"/>
            <w:szCs w:val="24"/>
            <w:u w:val="none"/>
          </w:rPr>
          <w:t xml:space="preserve"> the communication barriers the British business could experience</w:t>
        </w:r>
        <w:r w:rsidR="005250F0" w:rsidRPr="009E12A7">
          <w:rPr>
            <w:rStyle w:val="Hyperlink"/>
            <w:rFonts w:ascii="Times New Roman" w:eastAsia="Times New Roman" w:hAnsi="Times New Roman" w:cs="Times New Roman"/>
            <w:color w:val="000000"/>
            <w:sz w:val="24"/>
            <w:szCs w:val="24"/>
            <w:u w:val="none"/>
          </w:rPr>
          <w:t xml:space="preserve">                  </w:t>
        </w:r>
        <w:r w:rsidR="009E12A7">
          <w:rPr>
            <w:rStyle w:val="Hyperlink"/>
            <w:rFonts w:ascii="Times New Roman" w:eastAsia="Times New Roman" w:hAnsi="Times New Roman" w:cs="Times New Roman"/>
            <w:color w:val="000000"/>
            <w:sz w:val="24"/>
            <w:szCs w:val="24"/>
            <w:u w:val="none"/>
          </w:rPr>
          <w:t xml:space="preserve">                  </w:t>
        </w:r>
        <w:r w:rsidR="005250F0" w:rsidRPr="009E12A7">
          <w:rPr>
            <w:rStyle w:val="Hyperlink"/>
            <w:rFonts w:ascii="Times New Roman" w:eastAsia="Times New Roman" w:hAnsi="Times New Roman" w:cs="Times New Roman"/>
            <w:color w:val="000000"/>
            <w:sz w:val="24"/>
            <w:szCs w:val="24"/>
            <w:u w:val="none"/>
          </w:rPr>
          <w:t>8</w:t>
        </w:r>
        <w:r w:rsidRPr="009E12A7">
          <w:rPr>
            <w:rStyle w:val="Hyperlink"/>
            <w:rFonts w:ascii="Times New Roman" w:eastAsia="Times New Roman" w:hAnsi="Times New Roman" w:cs="Times New Roman"/>
            <w:color w:val="000000"/>
            <w:sz w:val="24"/>
            <w:szCs w:val="24"/>
            <w:u w:val="none"/>
          </w:rPr>
          <w:tab/>
          <w:t>8</w:t>
        </w:r>
      </w:hyperlink>
    </w:p>
    <w:p w:rsidR="00DA07B6" w:rsidRPr="009E12A7" w:rsidRDefault="00DA07B6" w:rsidP="00DA07B6">
      <w:pPr>
        <w:widowControl w:val="0"/>
        <w:tabs>
          <w:tab w:val="right" w:pos="12000"/>
        </w:tabs>
        <w:spacing w:before="200" w:line="360" w:lineRule="auto"/>
        <w:jc w:val="both"/>
        <w:rPr>
          <w:rFonts w:ascii="Times New Roman" w:eastAsia="Times New Roman" w:hAnsi="Times New Roman" w:cs="Times New Roman"/>
          <w:b/>
          <w:color w:val="000000"/>
          <w:sz w:val="24"/>
          <w:szCs w:val="24"/>
        </w:rPr>
      </w:pPr>
      <w:hyperlink r:id="rId13" w:anchor="_heading=h.2jxsxqh" w:history="1">
        <w:r w:rsidRPr="009E12A7">
          <w:rPr>
            <w:rStyle w:val="Hyperlink"/>
            <w:rFonts w:ascii="Times New Roman" w:eastAsia="Times New Roman" w:hAnsi="Times New Roman" w:cs="Times New Roman"/>
            <w:color w:val="000000"/>
            <w:sz w:val="24"/>
            <w:szCs w:val="24"/>
            <w:u w:val="none"/>
          </w:rPr>
          <w:t>Provide appropriate recommendations on which country should the British business expand into</w:t>
        </w:r>
        <w:r w:rsidR="005250F0" w:rsidRPr="009E12A7">
          <w:rPr>
            <w:rStyle w:val="Hyperlink"/>
            <w:rFonts w:ascii="Times New Roman" w:eastAsia="Times New Roman" w:hAnsi="Times New Roman" w:cs="Times New Roman"/>
            <w:color w:val="000000"/>
            <w:sz w:val="24"/>
            <w:szCs w:val="24"/>
            <w:u w:val="none"/>
          </w:rPr>
          <w:t xml:space="preserve">  </w:t>
        </w:r>
        <w:r w:rsidR="009E12A7">
          <w:rPr>
            <w:rStyle w:val="Hyperlink"/>
            <w:rFonts w:ascii="Times New Roman" w:eastAsia="Times New Roman" w:hAnsi="Times New Roman" w:cs="Times New Roman"/>
            <w:color w:val="000000"/>
            <w:sz w:val="24"/>
            <w:szCs w:val="24"/>
            <w:u w:val="none"/>
          </w:rPr>
          <w:t xml:space="preserve">                 </w:t>
        </w:r>
        <w:r w:rsidR="005250F0" w:rsidRPr="009E12A7">
          <w:rPr>
            <w:rStyle w:val="Hyperlink"/>
            <w:rFonts w:ascii="Times New Roman" w:eastAsia="Times New Roman" w:hAnsi="Times New Roman" w:cs="Times New Roman"/>
            <w:color w:val="000000"/>
            <w:sz w:val="24"/>
            <w:szCs w:val="24"/>
            <w:u w:val="none"/>
          </w:rPr>
          <w:t xml:space="preserve"> 9</w:t>
        </w:r>
        <w:r w:rsidRPr="009E12A7">
          <w:rPr>
            <w:rStyle w:val="Hyperlink"/>
            <w:rFonts w:ascii="Times New Roman" w:eastAsia="Times New Roman" w:hAnsi="Times New Roman" w:cs="Times New Roman"/>
            <w:color w:val="000000"/>
            <w:sz w:val="24"/>
            <w:szCs w:val="24"/>
            <w:u w:val="none"/>
          </w:rPr>
          <w:tab/>
          <w:t>9</w:t>
        </w:r>
      </w:hyperlink>
    </w:p>
    <w:p w:rsidR="00DA07B6" w:rsidRPr="009E12A7" w:rsidRDefault="00DA07B6" w:rsidP="00DA07B6">
      <w:pPr>
        <w:widowControl w:val="0"/>
        <w:tabs>
          <w:tab w:val="right" w:pos="12000"/>
        </w:tabs>
        <w:spacing w:before="200" w:line="360" w:lineRule="auto"/>
        <w:jc w:val="both"/>
        <w:rPr>
          <w:rFonts w:ascii="Times New Roman" w:hAnsi="Times New Roman" w:cs="Times New Roman"/>
        </w:rPr>
      </w:pPr>
      <w:hyperlink r:id="rId14" w:anchor="_heading=h.z337ya" w:history="1">
        <w:r w:rsidRPr="009E12A7">
          <w:rPr>
            <w:rStyle w:val="Hyperlink"/>
            <w:rFonts w:ascii="Times New Roman" w:eastAsia="Times New Roman" w:hAnsi="Times New Roman" w:cs="Times New Roman"/>
            <w:color w:val="000000"/>
            <w:sz w:val="24"/>
            <w:szCs w:val="24"/>
            <w:u w:val="none"/>
          </w:rPr>
          <w:t>Conclusion</w:t>
        </w:r>
      </w:hyperlink>
      <w:r w:rsidR="005250F0" w:rsidRPr="009E12A7">
        <w:rPr>
          <w:rFonts w:ascii="Times New Roman" w:hAnsi="Times New Roman" w:cs="Times New Roman"/>
        </w:rPr>
        <w:t xml:space="preserve">                                                                                                                                   </w:t>
      </w:r>
      <w:r w:rsidR="009E12A7">
        <w:rPr>
          <w:rFonts w:ascii="Times New Roman" w:hAnsi="Times New Roman" w:cs="Times New Roman"/>
        </w:rPr>
        <w:t xml:space="preserve">                    </w:t>
      </w:r>
      <w:r w:rsidR="005250F0" w:rsidRPr="009E12A7">
        <w:rPr>
          <w:rFonts w:ascii="Times New Roman" w:hAnsi="Times New Roman" w:cs="Times New Roman"/>
        </w:rPr>
        <w:t xml:space="preserve">    10</w:t>
      </w:r>
    </w:p>
    <w:p w:rsidR="005250F0" w:rsidRPr="009E12A7" w:rsidRDefault="005250F0" w:rsidP="00DA07B6">
      <w:pPr>
        <w:widowControl w:val="0"/>
        <w:tabs>
          <w:tab w:val="right" w:pos="12000"/>
        </w:tabs>
        <w:spacing w:before="200" w:line="360" w:lineRule="auto"/>
        <w:jc w:val="both"/>
        <w:rPr>
          <w:rFonts w:ascii="Times New Roman" w:hAnsi="Times New Roman" w:cs="Times New Roman"/>
        </w:rPr>
      </w:pPr>
      <w:r w:rsidRPr="009E12A7">
        <w:rPr>
          <w:rFonts w:ascii="Times New Roman" w:hAnsi="Times New Roman" w:cs="Times New Roman"/>
        </w:rPr>
        <w:t xml:space="preserve">Reference List                                                                                                                                 </w:t>
      </w:r>
      <w:r w:rsidR="009E12A7">
        <w:rPr>
          <w:rFonts w:ascii="Times New Roman" w:hAnsi="Times New Roman" w:cs="Times New Roman"/>
        </w:rPr>
        <w:t xml:space="preserve">                             </w:t>
      </w:r>
      <w:r w:rsidRPr="009E12A7">
        <w:rPr>
          <w:rFonts w:ascii="Times New Roman" w:hAnsi="Times New Roman" w:cs="Times New Roman"/>
        </w:rPr>
        <w:t xml:space="preserve"> </w:t>
      </w:r>
      <w:r w:rsidR="009E12A7" w:rsidRPr="009E12A7">
        <w:rPr>
          <w:rFonts w:ascii="Times New Roman" w:hAnsi="Times New Roman" w:cs="Times New Roman"/>
        </w:rPr>
        <w:t xml:space="preserve">  </w:t>
      </w:r>
      <w:r w:rsidRPr="009E12A7">
        <w:rPr>
          <w:rFonts w:ascii="Times New Roman" w:hAnsi="Times New Roman" w:cs="Times New Roman"/>
        </w:rPr>
        <w:t xml:space="preserve">  11-12</w:t>
      </w:r>
    </w:p>
    <w:p w:rsidR="005250F0" w:rsidRPr="00DA07B6" w:rsidRDefault="005250F0" w:rsidP="00DA07B6">
      <w:pPr>
        <w:widowControl w:val="0"/>
        <w:tabs>
          <w:tab w:val="right" w:pos="12000"/>
        </w:tabs>
        <w:spacing w:before="200" w:line="360" w:lineRule="auto"/>
        <w:jc w:val="both"/>
        <w:rPr>
          <w:rFonts w:ascii="Times New Roman" w:eastAsia="Times New Roman" w:hAnsi="Times New Roman" w:cs="Times New Roman"/>
          <w:b/>
          <w:color w:val="000000"/>
          <w:sz w:val="24"/>
          <w:szCs w:val="24"/>
        </w:rPr>
      </w:pPr>
    </w:p>
    <w:p w:rsidR="00DA07B6" w:rsidRDefault="00DA07B6" w:rsidP="00DA07B6">
      <w:pPr>
        <w:pStyle w:val="Heading1"/>
      </w:pPr>
    </w:p>
    <w:p w:rsidR="00DA07B6" w:rsidRDefault="00DA07B6" w:rsidP="00DA07B6">
      <w:pPr>
        <w:pStyle w:val="Heading1"/>
      </w:pPr>
    </w:p>
    <w:p w:rsidR="00DA07B6" w:rsidRDefault="00DA07B6" w:rsidP="00DA07B6">
      <w:pPr>
        <w:pStyle w:val="Heading1"/>
      </w:pPr>
    </w:p>
    <w:p w:rsidR="00DA07B6" w:rsidRDefault="00DA07B6" w:rsidP="00DA07B6">
      <w:pPr>
        <w:pStyle w:val="Heading1"/>
      </w:pPr>
    </w:p>
    <w:p w:rsidR="00DA07B6" w:rsidRDefault="00DA07B6" w:rsidP="00DA07B6">
      <w:pPr>
        <w:pStyle w:val="Heading1"/>
      </w:pPr>
    </w:p>
    <w:p w:rsidR="00DA07B6" w:rsidRDefault="00DA07B6" w:rsidP="00DA07B6">
      <w:pPr>
        <w:pStyle w:val="Heading1"/>
      </w:pPr>
    </w:p>
    <w:p w:rsidR="00DA07B6" w:rsidRDefault="00DA07B6" w:rsidP="00DA07B6">
      <w:pPr>
        <w:pStyle w:val="Heading1"/>
      </w:pPr>
    </w:p>
    <w:p w:rsidR="00DA07B6" w:rsidRDefault="00DA07B6" w:rsidP="00DA07B6">
      <w:pPr>
        <w:pStyle w:val="Heading1"/>
      </w:pPr>
    </w:p>
    <w:p w:rsidR="00DA07B6" w:rsidRDefault="00DA07B6" w:rsidP="00DA07B6">
      <w:pPr>
        <w:pStyle w:val="Heading1"/>
      </w:pPr>
    </w:p>
    <w:p w:rsidR="00DA07B6" w:rsidRDefault="00DA07B6" w:rsidP="00DA07B6">
      <w:pPr>
        <w:pStyle w:val="Heading1"/>
      </w:pPr>
      <w:bookmarkStart w:id="1" w:name="_heading=h.3rdcrjn"/>
      <w:bookmarkEnd w:id="1"/>
    </w:p>
    <w:p w:rsidR="00DA07B6" w:rsidRDefault="00DA07B6" w:rsidP="00DA07B6">
      <w:pPr>
        <w:pStyle w:val="Heading1"/>
      </w:pPr>
    </w:p>
    <w:p w:rsidR="005250F0" w:rsidRPr="005250F0" w:rsidRDefault="005250F0" w:rsidP="005250F0">
      <w:pPr>
        <w:rPr>
          <w:lang w:val="en-GB"/>
        </w:rPr>
      </w:pPr>
    </w:p>
    <w:p w:rsidR="00DA07B6" w:rsidRDefault="00DA07B6" w:rsidP="00DA07B6">
      <w:pPr>
        <w:pStyle w:val="Heading1"/>
      </w:pPr>
    </w:p>
    <w:p w:rsidR="00DA07B6" w:rsidRDefault="00DA07B6" w:rsidP="00DA07B6">
      <w:pPr>
        <w:pStyle w:val="Heading1"/>
      </w:pPr>
      <w:r>
        <w:t>Introduction</w:t>
      </w:r>
    </w:p>
    <w:p w:rsidR="00DA07B6" w:rsidRDefault="00DA07B6" w:rsidP="00DA07B6">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International business communication is just like business communication where various business activities are discussed based on encouragement from a business perspective (Liu, 2022). It has been observed that international business communication mainly takes place among different cultures while deriving the overall population of the world. International business communication mainly takes place between one government </w:t>
      </w:r>
      <w:proofErr w:type="gramStart"/>
      <w:r>
        <w:rPr>
          <w:rFonts w:ascii="Times New Roman" w:eastAsia="Times New Roman" w:hAnsi="Times New Roman" w:cs="Times New Roman"/>
          <w:sz w:val="24"/>
          <w:szCs w:val="24"/>
        </w:rPr>
        <w:t>representative</w:t>
      </w:r>
      <w:proofErr w:type="gramEnd"/>
      <w:r>
        <w:rPr>
          <w:rFonts w:ascii="Times New Roman" w:eastAsia="Times New Roman" w:hAnsi="Times New Roman" w:cs="Times New Roman"/>
          <w:sz w:val="24"/>
          <w:szCs w:val="24"/>
        </w:rPr>
        <w:t xml:space="preserve"> to another government representative. There are different roles for international business communication which mainly involves international trade, investments based on the foreign directly and all the other aspects. The chosen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is Sainsbury's which is considered to be one of the biggest supermarket chains in the United Kingdom. Sainsbury's is mostly known as a multinational retail chain which mainly offers general merchandise, food products and grocery elements (</w:t>
      </w:r>
      <w:proofErr w:type="spellStart"/>
      <w:r>
        <w:rPr>
          <w:rFonts w:ascii="Times New Roman" w:eastAsia="Times New Roman" w:hAnsi="Times New Roman" w:cs="Times New Roman"/>
          <w:sz w:val="24"/>
          <w:szCs w:val="24"/>
        </w:rPr>
        <w:t>Takino</w:t>
      </w:r>
      <w:proofErr w:type="spellEnd"/>
      <w:r>
        <w:rPr>
          <w:rFonts w:ascii="Times New Roman" w:eastAsia="Times New Roman" w:hAnsi="Times New Roman" w:cs="Times New Roman"/>
          <w:sz w:val="24"/>
          <w:szCs w:val="24"/>
        </w:rPr>
        <w:t xml:space="preserve">, 2020). Moreover, this essay has the thesis of differentiating between different EU-based countries in terms of population, culture, </w:t>
      </w:r>
      <w:proofErr w:type="spellStart"/>
      <w:r>
        <w:rPr>
          <w:rFonts w:ascii="Times New Roman" w:eastAsia="Times New Roman" w:hAnsi="Times New Roman" w:cs="Times New Roman"/>
          <w:sz w:val="24"/>
          <w:szCs w:val="24"/>
        </w:rPr>
        <w:t>labour</w:t>
      </w:r>
      <w:proofErr w:type="spellEnd"/>
      <w:r>
        <w:rPr>
          <w:rFonts w:ascii="Times New Roman" w:eastAsia="Times New Roman" w:hAnsi="Times New Roman" w:cs="Times New Roman"/>
          <w:sz w:val="24"/>
          <w:szCs w:val="24"/>
        </w:rPr>
        <w:t xml:space="preserve"> and work or others and suggesting the convenient one. Moreover, the recommendation segment will also be articulated. </w:t>
      </w:r>
    </w:p>
    <w:p w:rsidR="00DA07B6" w:rsidRDefault="00DA07B6" w:rsidP="00DA07B6">
      <w:pPr>
        <w:pStyle w:val="Heading1"/>
      </w:pPr>
      <w:bookmarkStart w:id="2" w:name="_heading=h.26in1rg"/>
      <w:bookmarkEnd w:id="2"/>
      <w:r>
        <w:t>An inclusive introduction to the context of British business communications</w:t>
      </w:r>
    </w:p>
    <w:p w:rsidR="00DA07B6" w:rsidRDefault="00DA07B6" w:rsidP="00DA07B6">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It has been observed in majority of the European countries that diplomacy is placed before the respective directness in terms of overall communication style or the communication process. While having more of a non-confrontational in the case of the business communication process, the British including all the British equates with all of the directness in terms of more communication process or the respective interactive sessions (</w:t>
      </w:r>
      <w:proofErr w:type="spellStart"/>
      <w:r>
        <w:rPr>
          <w:rFonts w:ascii="Times New Roman" w:eastAsia="Times New Roman" w:hAnsi="Times New Roman" w:cs="Times New Roman"/>
          <w:sz w:val="24"/>
          <w:szCs w:val="24"/>
        </w:rPr>
        <w:t>Dignen</w:t>
      </w:r>
      <w:proofErr w:type="spellEnd"/>
      <w:r>
        <w:rPr>
          <w:rFonts w:ascii="Times New Roman" w:eastAsia="Times New Roman" w:hAnsi="Times New Roman" w:cs="Times New Roman"/>
          <w:sz w:val="24"/>
          <w:szCs w:val="24"/>
        </w:rPr>
        <w:t xml:space="preserve"> and McMaster, 2013). More clearly, it can be stated that when the respective British find something interesting to find or know about different situations, they often revise on the same conditions or the same portfolio. While having more of the diplomatic aspect in terms of different communication perspectives, the British people prefer to have a concise and coded manner while having communication with any of the people or person who is not at all known to the respective human individual. </w:t>
      </w:r>
      <w:proofErr w:type="spellStart"/>
      <w:r>
        <w:rPr>
          <w:rFonts w:ascii="Times New Roman" w:eastAsia="Times New Roman" w:hAnsi="Times New Roman" w:cs="Times New Roman"/>
          <w:sz w:val="24"/>
          <w:szCs w:val="24"/>
        </w:rPr>
        <w:t>Humour</w:t>
      </w:r>
      <w:proofErr w:type="spellEnd"/>
      <w:r>
        <w:rPr>
          <w:rFonts w:ascii="Times New Roman" w:eastAsia="Times New Roman" w:hAnsi="Times New Roman" w:cs="Times New Roman"/>
          <w:sz w:val="24"/>
          <w:szCs w:val="24"/>
        </w:rPr>
        <w:t xml:space="preserve"> is often found to be virtually persuasive in any business situation or any of the business correspondence (Bailey, 2015). It does not imply that the respective British people do not intend to take any of the talents seriously, but it is all about relaxing and releasing pressure in terms of anxiety or respective depression. However, </w:t>
      </w:r>
      <w:proofErr w:type="spellStart"/>
      <w:r>
        <w:rPr>
          <w:rFonts w:ascii="Times New Roman" w:eastAsia="Times New Roman" w:hAnsi="Times New Roman" w:cs="Times New Roman"/>
          <w:sz w:val="24"/>
          <w:szCs w:val="24"/>
        </w:rPr>
        <w:t>humour</w:t>
      </w:r>
      <w:proofErr w:type="spellEnd"/>
      <w:r>
        <w:rPr>
          <w:rFonts w:ascii="Times New Roman" w:eastAsia="Times New Roman" w:hAnsi="Times New Roman" w:cs="Times New Roman"/>
          <w:sz w:val="24"/>
          <w:szCs w:val="24"/>
        </w:rPr>
        <w:t xml:space="preserve"> can be referenced as one of the significant aspects of the overall communication process. This is because the use of </w:t>
      </w:r>
      <w:proofErr w:type="spellStart"/>
      <w:r>
        <w:rPr>
          <w:rFonts w:ascii="Times New Roman" w:eastAsia="Times New Roman" w:hAnsi="Times New Roman" w:cs="Times New Roman"/>
          <w:sz w:val="24"/>
          <w:szCs w:val="24"/>
        </w:rPr>
        <w:t>humour</w:t>
      </w:r>
      <w:proofErr w:type="spellEnd"/>
      <w:r>
        <w:rPr>
          <w:rFonts w:ascii="Times New Roman" w:eastAsia="Times New Roman" w:hAnsi="Times New Roman" w:cs="Times New Roman"/>
          <w:sz w:val="24"/>
          <w:szCs w:val="24"/>
        </w:rPr>
        <w:t xml:space="preserve"> can easily control and manage any heated situation. The self-deprecating aspect is more rather than the self-promotional mode in the overall United Kingdom. </w:t>
      </w:r>
    </w:p>
    <w:p w:rsidR="00DA07B6" w:rsidRDefault="00DA07B6" w:rsidP="00DA07B6">
      <w:pPr>
        <w:pStyle w:val="Heading1"/>
      </w:pPr>
      <w:bookmarkStart w:id="3" w:name="_heading=h.lnxbz9"/>
      <w:bookmarkEnd w:id="3"/>
      <w:r>
        <w:lastRenderedPageBreak/>
        <w:t>A brief introduction to the selected organisation of your choice</w:t>
      </w:r>
    </w:p>
    <w:p w:rsidR="00DA07B6" w:rsidRDefault="00DA07B6" w:rsidP="00DA07B6">
      <w:pPr>
        <w:spacing w:before="200" w:line="360" w:lineRule="auto"/>
        <w:jc w:val="both"/>
        <w:rPr>
          <w:rFonts w:ascii="Times New Roman" w:eastAsia="Times New Roman" w:hAnsi="Times New Roman" w:cs="Times New Roman"/>
          <w:b/>
          <w:sz w:val="24"/>
          <w:szCs w:val="24"/>
        </w:rPr>
      </w:pPr>
      <w:bookmarkStart w:id="4" w:name="_heading=h.35nkun2"/>
      <w:bookmarkEnd w:id="4"/>
      <w:r>
        <w:rPr>
          <w:rFonts w:ascii="Times New Roman" w:eastAsia="Times New Roman" w:hAnsi="Times New Roman" w:cs="Times New Roman"/>
          <w:sz w:val="24"/>
          <w:szCs w:val="24"/>
        </w:rPr>
        <w:t xml:space="preserve">The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of my choice is Sainsbury's which can be </w:t>
      </w:r>
      <w:proofErr w:type="spellStart"/>
      <w:r>
        <w:rPr>
          <w:rFonts w:ascii="Times New Roman" w:eastAsia="Times New Roman" w:hAnsi="Times New Roman" w:cs="Times New Roman"/>
          <w:sz w:val="24"/>
          <w:szCs w:val="24"/>
        </w:rPr>
        <w:t>recognised</w:t>
      </w:r>
      <w:proofErr w:type="spellEnd"/>
      <w:r>
        <w:rPr>
          <w:rFonts w:ascii="Times New Roman" w:eastAsia="Times New Roman" w:hAnsi="Times New Roman" w:cs="Times New Roman"/>
          <w:sz w:val="24"/>
          <w:szCs w:val="24"/>
        </w:rPr>
        <w:t xml:space="preserve"> as one of the biggest and famous supermarket chains in the United Kingdom. Sainsbury's is reported to be operating primarily in the United Kingdom as well as in the different regions of the Netherlands. From a report, it can be observed that there are a total of 814 stores or the respective physical outlets in different regions of the United Kingdom. In terms of the global number of employees, it can be observed that there are a total of 111900 employees currently engaged with worldwide consideration or worldwide perspective (Sainsbury's, 2023). Moreover, it has been also observed that by the respective year of 2020/2022, overall retail sales of the company or Sainsbury's can be calculated as near about £30.23bn GBP which has been increased from past years. So, it can be outlined that there is social economic as well and environmental development for the respective company or the respective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(Sainsbury's, 2023). For now, it is operating in the larger portion of the United Kingdom and the respective Netherlands. Considering the past few decades, Sainsbury's has grown to be one of the most uprising and growing </w:t>
      </w:r>
      <w:proofErr w:type="spellStart"/>
      <w:r>
        <w:rPr>
          <w:rFonts w:ascii="Times New Roman" w:eastAsia="Times New Roman" w:hAnsi="Times New Roman" w:cs="Times New Roman"/>
          <w:sz w:val="24"/>
          <w:szCs w:val="24"/>
        </w:rPr>
        <w:t>organisations</w:t>
      </w:r>
      <w:proofErr w:type="spellEnd"/>
      <w:r>
        <w:rPr>
          <w:rFonts w:ascii="Times New Roman" w:eastAsia="Times New Roman" w:hAnsi="Times New Roman" w:cs="Times New Roman"/>
          <w:sz w:val="24"/>
          <w:szCs w:val="24"/>
        </w:rPr>
        <w:t xml:space="preserve"> in the overall British culture. Sainsbury's is also mostly known for providing delicious and high-quality food at a relatively competitive price which is much convenient for the overall customer base or the respective consumer base. </w:t>
      </w:r>
    </w:p>
    <w:p w:rsidR="00DA07B6" w:rsidRDefault="00DA07B6" w:rsidP="00DA07B6">
      <w:pPr>
        <w:pStyle w:val="Heading1"/>
      </w:pPr>
      <w:bookmarkStart w:id="5" w:name="_heading=h.1ksv4uv"/>
      <w:bookmarkEnd w:id="5"/>
      <w:r>
        <w:t>Evaluation of at least two EU countries by applying the following</w:t>
      </w:r>
    </w:p>
    <w:p w:rsidR="00DA07B6" w:rsidRDefault="00DA07B6" w:rsidP="00DA07B6">
      <w:pPr>
        <w:spacing w:before="200"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Cultural Differences, Social Context and Profile</w:t>
      </w:r>
    </w:p>
    <w:p w:rsidR="00DA07B6" w:rsidRDefault="00DA07B6" w:rsidP="00DA07B6">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Cultural differences suggest people from different cultural backgrounds tend to live in a particular country while having their full rights and responsibilities. Both Germany and Belgium are rich in terms of cultural differences and their respective ethnicity. It has been found that the total population in Germany can be measured as 91.7% by the year 2021 where one of the largest groups of ethnicity can be observed as Turkish which has occupied 2.9% of the overall population. The remaining percentage is made up of people of different cultural backgrounds such as Russian, Greek, Italian, Serbo-Croatian, </w:t>
      </w:r>
      <w:proofErr w:type="gramStart"/>
      <w:r>
        <w:rPr>
          <w:rFonts w:ascii="Times New Roman" w:eastAsia="Times New Roman" w:hAnsi="Times New Roman" w:cs="Times New Roman"/>
          <w:sz w:val="24"/>
          <w:szCs w:val="24"/>
        </w:rPr>
        <w:t>Polish</w:t>
      </w:r>
      <w:proofErr w:type="gramEnd"/>
      <w:r>
        <w:rPr>
          <w:rFonts w:ascii="Times New Roman" w:eastAsia="Times New Roman" w:hAnsi="Times New Roman" w:cs="Times New Roman"/>
          <w:sz w:val="24"/>
          <w:szCs w:val="24"/>
        </w:rPr>
        <w:t xml:space="preserve"> and also from Spanish descent (</w:t>
      </w:r>
      <w:proofErr w:type="spellStart"/>
      <w:r>
        <w:rPr>
          <w:rFonts w:ascii="Times New Roman" w:eastAsia="Times New Roman" w:hAnsi="Times New Roman" w:cs="Times New Roman"/>
          <w:sz w:val="24"/>
          <w:szCs w:val="24"/>
        </w:rPr>
        <w:t>Deresky</w:t>
      </w:r>
      <w:proofErr w:type="spellEnd"/>
      <w:r>
        <w:rPr>
          <w:rFonts w:ascii="Times New Roman" w:eastAsia="Times New Roman" w:hAnsi="Times New Roman" w:cs="Times New Roman"/>
          <w:sz w:val="24"/>
          <w:szCs w:val="24"/>
        </w:rPr>
        <w:t>, 2013). One of the most impactful and biggest differences between Germany's cultural differences and the other is the emphasis, punctuality and efficiency. However, in terms of Denmark, it has been observed to be called a Monoculture ethnicity or the respective cultural background. However, only 10% of the overall population is considered to be from a non-Danish background. It has been further reported that only about 20% of newborn babies have at least one of the Danish parents in terms of father or mother (</w:t>
      </w:r>
      <w:proofErr w:type="spellStart"/>
      <w:r>
        <w:rPr>
          <w:rFonts w:ascii="Times New Roman" w:eastAsia="Times New Roman" w:hAnsi="Times New Roman" w:cs="Times New Roman"/>
          <w:sz w:val="24"/>
          <w:szCs w:val="24"/>
        </w:rPr>
        <w:t>Afsusa</w:t>
      </w:r>
      <w:proofErr w:type="spellEnd"/>
      <w:r>
        <w:rPr>
          <w:rFonts w:ascii="Times New Roman" w:eastAsia="Times New Roman" w:hAnsi="Times New Roman" w:cs="Times New Roman"/>
          <w:sz w:val="24"/>
          <w:szCs w:val="24"/>
        </w:rPr>
        <w:t>, 2020). Almost all the people come from their respective Danish cultural backgrounds and it shows the domination of the Danish Culture rather than any other culture. So, it highlights that there is a rich and diverse culture in Germany but Denmark is majorly fulfilled by one culture and that is also Danish.</w:t>
      </w:r>
    </w:p>
    <w:p w:rsidR="005250F0" w:rsidRDefault="005250F0" w:rsidP="00DA07B6">
      <w:pPr>
        <w:spacing w:before="200" w:line="360" w:lineRule="auto"/>
        <w:jc w:val="both"/>
        <w:rPr>
          <w:rFonts w:ascii="Times New Roman" w:eastAsia="Times New Roman" w:hAnsi="Times New Roman" w:cs="Times New Roman"/>
          <w:b/>
          <w:i/>
          <w:sz w:val="24"/>
          <w:szCs w:val="24"/>
        </w:rPr>
      </w:pPr>
    </w:p>
    <w:p w:rsidR="00DA07B6" w:rsidRDefault="00DA07B6" w:rsidP="00DA07B6">
      <w:pPr>
        <w:spacing w:before="200"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Languages</w:t>
      </w:r>
    </w:p>
    <w:p w:rsidR="00DA07B6" w:rsidRDefault="00DA07B6" w:rsidP="00DA07B6">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terms of Denmark, has only one official language which is Danish. However, it has been also observed that there are other minority languages which are being spoken throughout the country of Denmark. There are near about 5.79 million speakers of Danish, 58 thousand people speak Greenlandic, approximately 2.72 million people speak German, near nearly 5 million speakers speak English and Swedish (ISM, 2023). So, it portrays that though there is not that much richness present in cultural differences in terms of spoken languages, there is a huge amount of variety and respective differences in terms of making the whole communication system understandable to all. </w:t>
      </w:r>
    </w:p>
    <w:p w:rsidR="00DA07B6" w:rsidRDefault="00DA07B6" w:rsidP="00DA07B6">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terms of Germany, the official language that is used in Germany is German. It has been found that more than 95% of the German population has German as their first preferred language. There is also the concept of Minority languages which mainly include Sorbian. Sorbian is spoken by 0.09% of the overall German population in the Eastern Region of the country (BBC, 2020). However, it has been also found North Frisian is spoken in </w:t>
      </w:r>
      <w:proofErr w:type="spellStart"/>
      <w:r>
        <w:rPr>
          <w:rFonts w:ascii="Times New Roman" w:eastAsia="Times New Roman" w:hAnsi="Times New Roman" w:cs="Times New Roman"/>
          <w:sz w:val="24"/>
          <w:szCs w:val="24"/>
        </w:rPr>
        <w:t>Nordfriesland</w:t>
      </w:r>
      <w:proofErr w:type="spellEnd"/>
      <w:r>
        <w:rPr>
          <w:rFonts w:ascii="Times New Roman" w:eastAsia="Times New Roman" w:hAnsi="Times New Roman" w:cs="Times New Roman"/>
          <w:sz w:val="24"/>
          <w:szCs w:val="24"/>
        </w:rPr>
        <w:t xml:space="preserve"> by around 10,000 people. So, in terms of language, Denmark is more progressive compared to Germany. </w:t>
      </w:r>
    </w:p>
    <w:p w:rsidR="00DA07B6" w:rsidRDefault="00DA07B6" w:rsidP="00DA07B6">
      <w:pPr>
        <w:spacing w:before="200"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Possible risks in business</w:t>
      </w:r>
    </w:p>
    <w:p w:rsidR="00DA07B6" w:rsidRDefault="00DA07B6" w:rsidP="00DA07B6">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While </w:t>
      </w:r>
      <w:proofErr w:type="spellStart"/>
      <w:r>
        <w:rPr>
          <w:rFonts w:ascii="Times New Roman" w:eastAsia="Times New Roman" w:hAnsi="Times New Roman" w:cs="Times New Roman"/>
          <w:sz w:val="24"/>
          <w:szCs w:val="24"/>
        </w:rPr>
        <w:t>analysing</w:t>
      </w:r>
      <w:proofErr w:type="spellEnd"/>
      <w:r>
        <w:rPr>
          <w:rFonts w:ascii="Times New Roman" w:eastAsia="Times New Roman" w:hAnsi="Times New Roman" w:cs="Times New Roman"/>
          <w:sz w:val="24"/>
          <w:szCs w:val="24"/>
        </w:rPr>
        <w:t xml:space="preserve"> the overall country profile of Germany, different types of risks could be faced by the respective business </w:t>
      </w:r>
      <w:proofErr w:type="spellStart"/>
      <w:r>
        <w:rPr>
          <w:rFonts w:ascii="Times New Roman" w:eastAsia="Times New Roman" w:hAnsi="Times New Roman" w:cs="Times New Roman"/>
          <w:sz w:val="24"/>
          <w:szCs w:val="24"/>
        </w:rPr>
        <w:t>organisations</w:t>
      </w:r>
      <w:proofErr w:type="spellEnd"/>
      <w:r>
        <w:rPr>
          <w:rFonts w:ascii="Times New Roman" w:eastAsia="Times New Roman" w:hAnsi="Times New Roman" w:cs="Times New Roman"/>
          <w:sz w:val="24"/>
          <w:szCs w:val="24"/>
        </w:rPr>
        <w:t xml:space="preserve"> such as Sainsbury's. A report has recently encompassed the fact that 75% of the total business enterprises in Germany have seen the rising prices of energy and raw materials by the starting period of 2022.</w:t>
      </w:r>
    </w:p>
    <w:p w:rsidR="00DA07B6" w:rsidRDefault="00DA07B6" w:rsidP="00DA07B6">
      <w:pPr>
        <w:spacing w:before="20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lastRenderedPageBreak/>
        <w:drawing>
          <wp:inline distT="0" distB="0" distL="0" distR="0">
            <wp:extent cx="5191125" cy="3228975"/>
            <wp:effectExtent l="19050" t="19050" r="28575" b="2857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1.png"/>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191125" cy="3228975"/>
                    </a:xfrm>
                    <a:prstGeom prst="rect">
                      <a:avLst/>
                    </a:prstGeom>
                    <a:noFill/>
                    <a:ln w="12700" cmpd="sng">
                      <a:solidFill>
                        <a:srgbClr val="000000"/>
                      </a:solidFill>
                      <a:miter lim="800000"/>
                      <a:headEnd/>
                      <a:tailEnd/>
                    </a:ln>
                    <a:effectLst/>
                  </pic:spPr>
                </pic:pic>
              </a:graphicData>
            </a:graphic>
          </wp:inline>
        </w:drawing>
      </w:r>
    </w:p>
    <w:p w:rsidR="00DA07B6" w:rsidRDefault="00DA07B6" w:rsidP="00DA07B6">
      <w:pPr>
        <w:spacing w:before="20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1: Business Risks in Germany</w:t>
      </w:r>
    </w:p>
    <w:p w:rsidR="00DA07B6" w:rsidRDefault="00DA07B6" w:rsidP="00DA07B6">
      <w:pPr>
        <w:spacing w:before="20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Davies, 2023)</w:t>
      </w:r>
    </w:p>
    <w:p w:rsidR="00DA07B6" w:rsidRDefault="00DA07B6" w:rsidP="00DA07B6">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Figure 1 portrays, that 60% of the company has suffered from the issue of lack of skilled staff base. Whereas, 49% of businesses have faced the issue in terms of the high amount of work costs (Davies, 2023). Also, there are several other issues such as Domestic Demand, External Demand and Finance. So, there are different business risks for the overall business expansion. </w:t>
      </w:r>
    </w:p>
    <w:p w:rsidR="00DA07B6" w:rsidRDefault="00DA07B6" w:rsidP="00DA07B6">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terms of Denmark, economic disability can be considered as one of the possible risks for operating a business which is comparatively new in the existing business market or business environment. The overall GDP of Denmark has been assumed to be 2.2% by the year 2019 which is lower by 0.1% from the previous year 2018 (</w:t>
      </w:r>
      <w:proofErr w:type="spellStart"/>
      <w:r>
        <w:rPr>
          <w:rFonts w:ascii="Times New Roman" w:eastAsia="Times New Roman" w:hAnsi="Times New Roman" w:cs="Times New Roman"/>
          <w:sz w:val="24"/>
          <w:szCs w:val="24"/>
        </w:rPr>
        <w:t>Gov</w:t>
      </w:r>
      <w:proofErr w:type="spellEnd"/>
      <w:r>
        <w:rPr>
          <w:rFonts w:ascii="Times New Roman" w:eastAsia="Times New Roman" w:hAnsi="Times New Roman" w:cs="Times New Roman"/>
          <w:sz w:val="24"/>
          <w:szCs w:val="24"/>
        </w:rPr>
        <w:t xml:space="preserve">, 2022). So, it shows that GDP has significantly reduced which is one of the negative factors for the overall business structure and business initiative in the overall Denmark. Another aspect can be seen as a lack of business and human rights. It has been found that there are no such business and hula rights in Denmark and it can lead any of the companies or the respective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to discriminate among people where the respective eligible teachers are not able to make up with the respective issues or challenges. So, those can be considered as possible business risks in overall Denmark. </w:t>
      </w:r>
    </w:p>
    <w:p w:rsidR="005250F0" w:rsidRDefault="005250F0" w:rsidP="00DA07B6">
      <w:pPr>
        <w:spacing w:before="200" w:line="360" w:lineRule="auto"/>
        <w:jc w:val="both"/>
        <w:rPr>
          <w:rFonts w:ascii="Times New Roman" w:eastAsia="Times New Roman" w:hAnsi="Times New Roman" w:cs="Times New Roman"/>
          <w:sz w:val="24"/>
          <w:szCs w:val="24"/>
        </w:rPr>
      </w:pPr>
    </w:p>
    <w:p w:rsidR="005250F0" w:rsidRDefault="005250F0" w:rsidP="00DA07B6">
      <w:pPr>
        <w:spacing w:before="200" w:line="360" w:lineRule="auto"/>
        <w:jc w:val="both"/>
        <w:rPr>
          <w:rFonts w:ascii="Times New Roman" w:eastAsia="Times New Roman" w:hAnsi="Times New Roman" w:cs="Times New Roman"/>
          <w:sz w:val="24"/>
          <w:szCs w:val="24"/>
        </w:rPr>
      </w:pPr>
    </w:p>
    <w:p w:rsidR="00DA07B6" w:rsidRDefault="00DA07B6" w:rsidP="00DA07B6">
      <w:pPr>
        <w:spacing w:before="200"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lastRenderedPageBreak/>
        <w:t>Hofstede Analysis</w:t>
      </w:r>
    </w:p>
    <w:p w:rsidR="00DA07B6" w:rsidRDefault="00DA07B6" w:rsidP="00DA07B6">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0" distB="0" distL="0" distR="0">
            <wp:extent cx="5724525" cy="3238500"/>
            <wp:effectExtent l="19050" t="19050" r="28575" b="1905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2.png"/>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24525" cy="3238500"/>
                    </a:xfrm>
                    <a:prstGeom prst="rect">
                      <a:avLst/>
                    </a:prstGeom>
                    <a:noFill/>
                    <a:ln w="12700" cmpd="sng">
                      <a:solidFill>
                        <a:srgbClr val="000000"/>
                      </a:solidFill>
                      <a:miter lim="800000"/>
                      <a:headEnd/>
                      <a:tailEnd/>
                    </a:ln>
                    <a:effectLst/>
                  </pic:spPr>
                </pic:pic>
              </a:graphicData>
            </a:graphic>
          </wp:inline>
        </w:drawing>
      </w:r>
    </w:p>
    <w:p w:rsidR="00DA07B6" w:rsidRDefault="00DA07B6" w:rsidP="00DA07B6">
      <w:pPr>
        <w:spacing w:before="20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2: Hofstede Analysis between Germany and Denmark</w:t>
      </w:r>
    </w:p>
    <w:p w:rsidR="00DA07B6" w:rsidRDefault="00DA07B6" w:rsidP="00DA07B6">
      <w:pPr>
        <w:spacing w:before="20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Hofstede, 2023)</w:t>
      </w:r>
    </w:p>
    <w:p w:rsidR="00DA07B6" w:rsidRDefault="00DA07B6" w:rsidP="00DA07B6">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Figure 2 represents the Hofstede analysis while comparing two of the countries such as Denmark and Germany. In terms of power distance, Denmark has been scored as 18 which shows that the country is in a lower position compared to other countries which shows that there is more of an inequality perspective. However, Germany has been scored as 35 which represents that Germans are conscious about the equality perspective. In the case of individualism, Denmark scored 89 which portrays Danish people </w:t>
      </w:r>
      <w:proofErr w:type="gramStart"/>
      <w:r>
        <w:rPr>
          <w:rFonts w:ascii="Times New Roman" w:eastAsia="Times New Roman" w:hAnsi="Times New Roman" w:cs="Times New Roman"/>
          <w:sz w:val="24"/>
          <w:szCs w:val="24"/>
        </w:rPr>
        <w:t>are</w:t>
      </w:r>
      <w:proofErr w:type="gramEnd"/>
      <w:r>
        <w:rPr>
          <w:rFonts w:ascii="Times New Roman" w:eastAsia="Times New Roman" w:hAnsi="Times New Roman" w:cs="Times New Roman"/>
          <w:sz w:val="24"/>
          <w:szCs w:val="24"/>
        </w:rPr>
        <w:t xml:space="preserve"> more concerned with an individual perspective. Whereas, Germany with a score of 79 has shown the collaborative working unit is more preferred here. In the case of motivation, Danish people are suffering from a lack of motivation with an overall country score of 16. Similarly, Germany has outbursts Denmark while having the more improved score of 66. Regarding Uncertainty avoidance, Denmark with a score of 23 showed if any uncertain events occur, </w:t>
      </w:r>
      <w:proofErr w:type="gramStart"/>
      <w:r>
        <w:rPr>
          <w:rFonts w:ascii="Times New Roman" w:eastAsia="Times New Roman" w:hAnsi="Times New Roman" w:cs="Times New Roman"/>
          <w:sz w:val="24"/>
          <w:szCs w:val="24"/>
        </w:rPr>
        <w:t>then</w:t>
      </w:r>
      <w:proofErr w:type="gramEnd"/>
      <w:r>
        <w:rPr>
          <w:rFonts w:ascii="Times New Roman" w:eastAsia="Times New Roman" w:hAnsi="Times New Roman" w:cs="Times New Roman"/>
          <w:sz w:val="24"/>
          <w:szCs w:val="24"/>
        </w:rPr>
        <w:t xml:space="preserve"> there will be no way for recovery. </w:t>
      </w:r>
      <w:proofErr w:type="gramStart"/>
      <w:r>
        <w:rPr>
          <w:rFonts w:ascii="Times New Roman" w:eastAsia="Times New Roman" w:hAnsi="Times New Roman" w:cs="Times New Roman"/>
          <w:sz w:val="24"/>
          <w:szCs w:val="24"/>
        </w:rPr>
        <w:t>Whereas, Germany has a score of 23 while representing a stable environmental structure.</w:t>
      </w:r>
      <w:proofErr w:type="gramEnd"/>
      <w:r>
        <w:rPr>
          <w:rFonts w:ascii="Times New Roman" w:eastAsia="Times New Roman" w:hAnsi="Times New Roman" w:cs="Times New Roman"/>
          <w:sz w:val="24"/>
          <w:szCs w:val="24"/>
        </w:rPr>
        <w:t xml:space="preserve"> In terms of long-term orientation, Denmark and Germany have scored 59 and 57 respectively which show they both are assumed to be pragmatic. Lastly, in terms of indulgence, Denmark has scored 70 which </w:t>
      </w:r>
      <w:proofErr w:type="gramStart"/>
      <w:r>
        <w:rPr>
          <w:rFonts w:ascii="Times New Roman" w:eastAsia="Times New Roman" w:hAnsi="Times New Roman" w:cs="Times New Roman"/>
          <w:sz w:val="24"/>
          <w:szCs w:val="24"/>
        </w:rPr>
        <w:t>shows</w:t>
      </w:r>
      <w:proofErr w:type="gramEnd"/>
      <w:r>
        <w:rPr>
          <w:rFonts w:ascii="Times New Roman" w:eastAsia="Times New Roman" w:hAnsi="Times New Roman" w:cs="Times New Roman"/>
          <w:sz w:val="24"/>
          <w:szCs w:val="24"/>
        </w:rPr>
        <w:t xml:space="preserve"> Denmark is an indulged country whereas Germany is less indulged while having a score of 40.</w:t>
      </w:r>
    </w:p>
    <w:p w:rsidR="00DA07B6" w:rsidRDefault="00DA07B6" w:rsidP="00DA07B6">
      <w:pPr>
        <w:pStyle w:val="Heading1"/>
      </w:pPr>
      <w:bookmarkStart w:id="6" w:name="_heading=h.44sinio"/>
      <w:bookmarkEnd w:id="6"/>
      <w:r>
        <w:lastRenderedPageBreak/>
        <w:t>Discuss and analyse the communication barriers the British business could experience</w:t>
      </w:r>
    </w:p>
    <w:p w:rsidR="00DA07B6" w:rsidRDefault="00DA07B6" w:rsidP="00DA07B6">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While overviewing the country profile of Germany, it can be stated that Germany is currently having a business communication style as Direct Communication. It has been also observed that Germans are more habituated to cultivating a factual manner to discuss in the working professional life (Callahan, 1988). The respective work conversations are more determined on the actual content where after a small talk you are required to reach out to the actual point. Germans are more convinced while enhancing their existing skills to be more corporate with the business communication style process. In terms of communication barriers, it has been found that Bureaucratic and hierarchical management systems are one of the communication business barriers in Germany where employees are not being properly trained and there is a certain communication gap between the senior management employees as well as junior management employees. So, Sainsbury's can also suffer from the respective issue. Moreover, it has been found that hiring an interpreter can be another concerning issue for the country where it is required to hire an interpreter for each of the segments or each of the processes. So, Sainsbury's can also be affected by this. </w:t>
      </w:r>
    </w:p>
    <w:p w:rsidR="00DA07B6" w:rsidRDefault="00DA07B6" w:rsidP="00DA07B6">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terms of the country profile of Denmark, it has been found that Danish people are habituated to speaking frankly and directly to other persons or the respective individuals. It can be seen that there is a sign of respect throughout all the communication processes by the respective Danish People (</w:t>
      </w:r>
      <w:proofErr w:type="spellStart"/>
      <w:r>
        <w:rPr>
          <w:rFonts w:ascii="Times New Roman" w:eastAsia="Times New Roman" w:hAnsi="Times New Roman" w:cs="Times New Roman"/>
          <w:sz w:val="24"/>
          <w:szCs w:val="24"/>
        </w:rPr>
        <w:t>Afsusa</w:t>
      </w:r>
      <w:proofErr w:type="spellEnd"/>
      <w:r>
        <w:rPr>
          <w:rFonts w:ascii="Times New Roman" w:eastAsia="Times New Roman" w:hAnsi="Times New Roman" w:cs="Times New Roman"/>
          <w:sz w:val="24"/>
          <w:szCs w:val="24"/>
        </w:rPr>
        <w:t xml:space="preserve">, 2020). Whereas, in the respective business </w:t>
      </w:r>
      <w:proofErr w:type="spellStart"/>
      <w:r>
        <w:rPr>
          <w:rFonts w:ascii="Times New Roman" w:eastAsia="Times New Roman" w:hAnsi="Times New Roman" w:cs="Times New Roman"/>
          <w:sz w:val="24"/>
          <w:szCs w:val="24"/>
        </w:rPr>
        <w:t>organisations</w:t>
      </w:r>
      <w:proofErr w:type="spellEnd"/>
      <w:r>
        <w:rPr>
          <w:rFonts w:ascii="Times New Roman" w:eastAsia="Times New Roman" w:hAnsi="Times New Roman" w:cs="Times New Roman"/>
          <w:sz w:val="24"/>
          <w:szCs w:val="24"/>
        </w:rPr>
        <w:t xml:space="preserve">, different communication styles were observed as face-to-face communication processes also seemed to be used there and as a result, the respective business people often get confused about the respective business methods or the business cycle mechanism. So, it can be considered as one of the business communication issues faced by Sainsbury's while operating in the existing market of Denmark. As mentioned earlier, in Denmark, there are a total of 5.79 million speakers in the overall country which is probably the highest used language in the country. So, dependency on one language seems to be very much negatively effective as it will create problems for foreign customers who are only dependent on the English language. So, in terms of Sainsbury's, the company will face difficulty while attracting a foreign customer base or the consumer base. </w:t>
      </w:r>
    </w:p>
    <w:p w:rsidR="005250F0" w:rsidRDefault="005250F0" w:rsidP="00DA07B6">
      <w:pPr>
        <w:pStyle w:val="Heading1"/>
      </w:pPr>
      <w:bookmarkStart w:id="7" w:name="_heading=h.2jxsxqh"/>
      <w:bookmarkEnd w:id="7"/>
    </w:p>
    <w:p w:rsidR="005250F0" w:rsidRPr="005250F0" w:rsidRDefault="005250F0" w:rsidP="005250F0">
      <w:pPr>
        <w:rPr>
          <w:lang w:val="en-GB"/>
        </w:rPr>
      </w:pPr>
    </w:p>
    <w:p w:rsidR="005250F0" w:rsidRDefault="005250F0" w:rsidP="00DA07B6">
      <w:pPr>
        <w:pStyle w:val="Heading1"/>
      </w:pPr>
    </w:p>
    <w:p w:rsidR="00DA07B6" w:rsidRDefault="00DA07B6" w:rsidP="00DA07B6">
      <w:pPr>
        <w:pStyle w:val="Heading1"/>
      </w:pPr>
      <w:r>
        <w:t>Provide appropriate recommendations on which country should the British business expand into</w:t>
      </w:r>
    </w:p>
    <w:p w:rsidR="00DA07B6" w:rsidRDefault="00DA07B6" w:rsidP="00DA07B6">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Throughout the report, it has been found that two of the countries which have been recommended for </w:t>
      </w:r>
      <w:proofErr w:type="gramStart"/>
      <w:r>
        <w:rPr>
          <w:rFonts w:ascii="Times New Roman" w:eastAsia="Times New Roman" w:hAnsi="Times New Roman" w:cs="Times New Roman"/>
          <w:sz w:val="24"/>
          <w:szCs w:val="24"/>
        </w:rPr>
        <w:t>Sainsbury's</w:t>
      </w:r>
      <w:proofErr w:type="gramEnd"/>
      <w:r>
        <w:rPr>
          <w:rFonts w:ascii="Times New Roman" w:eastAsia="Times New Roman" w:hAnsi="Times New Roman" w:cs="Times New Roman"/>
          <w:sz w:val="24"/>
          <w:szCs w:val="24"/>
        </w:rPr>
        <w:t xml:space="preserve"> to expand into. Those two countries are Germany and Denmark. While considering the overall comparison process between Germany and Denmark, it can be stated that Germany has proven to be a better choice in terms of the business operation expansion process. </w:t>
      </w:r>
      <w:proofErr w:type="gramStart"/>
      <w:r>
        <w:rPr>
          <w:rFonts w:ascii="Times New Roman" w:eastAsia="Times New Roman" w:hAnsi="Times New Roman" w:cs="Times New Roman"/>
          <w:sz w:val="24"/>
          <w:szCs w:val="24"/>
        </w:rPr>
        <w:t>As mentioned earlier Germany has overall people coming from a large cultural background of different ethnic backgrounds.</w:t>
      </w:r>
      <w:proofErr w:type="gramEnd"/>
      <w:r>
        <w:rPr>
          <w:rFonts w:ascii="Times New Roman" w:eastAsia="Times New Roman" w:hAnsi="Times New Roman" w:cs="Times New Roman"/>
          <w:sz w:val="24"/>
          <w:szCs w:val="24"/>
        </w:rPr>
        <w:t xml:space="preserve"> There are people from Turkish, Russian, Greek, Italian and also Serbo-Croatians (Chauhan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2020). </w:t>
      </w:r>
      <w:proofErr w:type="gramStart"/>
      <w:r>
        <w:rPr>
          <w:rFonts w:ascii="Times New Roman" w:eastAsia="Times New Roman" w:hAnsi="Times New Roman" w:cs="Times New Roman"/>
          <w:sz w:val="24"/>
          <w:szCs w:val="24"/>
        </w:rPr>
        <w:t>Whereas Denmark consists of 90% of the people who come from a Danish background.</w:t>
      </w:r>
      <w:proofErr w:type="gramEnd"/>
      <w:r>
        <w:rPr>
          <w:rFonts w:ascii="Times New Roman" w:eastAsia="Times New Roman" w:hAnsi="Times New Roman" w:cs="Times New Roman"/>
          <w:sz w:val="24"/>
          <w:szCs w:val="24"/>
        </w:rPr>
        <w:t xml:space="preserve"> It can be helpful for Sainsbury's to attract a larger customer base </w:t>
      </w:r>
      <w:proofErr w:type="gramStart"/>
      <w:r>
        <w:rPr>
          <w:rFonts w:ascii="Times New Roman" w:eastAsia="Times New Roman" w:hAnsi="Times New Roman" w:cs="Times New Roman"/>
          <w:sz w:val="24"/>
          <w:szCs w:val="24"/>
        </w:rPr>
        <w:t>who</w:t>
      </w:r>
      <w:proofErr w:type="gramEnd"/>
      <w:r>
        <w:rPr>
          <w:rFonts w:ascii="Times New Roman" w:eastAsia="Times New Roman" w:hAnsi="Times New Roman" w:cs="Times New Roman"/>
          <w:sz w:val="24"/>
          <w:szCs w:val="24"/>
        </w:rPr>
        <w:t xml:space="preserve"> are filled with a rich cultural background for expansion in Germany. </w:t>
      </w:r>
    </w:p>
    <w:p w:rsidR="00DA07B6" w:rsidRDefault="00DA07B6" w:rsidP="00DA07B6">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By the Hofstede analysis, it can be also outlined that Germany is way more progressive than Denmark in terms of Power Distance, Motivation towards achievement and success, and avoidance of uncertainty. Those can be considered as the driving forces while allowing the business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to operate manually and steadily in terms of the current business environment or the respective business surroundings. So, all of those facts which are mentioned above provide a brief description of Germany as the better option for Sainsbury's in terms of business expansion. </w:t>
      </w:r>
    </w:p>
    <w:p w:rsidR="00DA07B6" w:rsidRDefault="00DA07B6" w:rsidP="00DA07B6">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While overcoming the business challenges in terms of the recommendations provided below;</w:t>
      </w:r>
    </w:p>
    <w:p w:rsidR="00DA07B6" w:rsidRDefault="00DA07B6" w:rsidP="00DA07B6">
      <w:pPr>
        <w:numPr>
          <w:ilvl w:val="0"/>
          <w:numId w:val="1"/>
        </w:num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It can be recommended that in the majority of </w:t>
      </w:r>
      <w:proofErr w:type="spellStart"/>
      <w:r>
        <w:rPr>
          <w:rFonts w:ascii="Times New Roman" w:eastAsia="Times New Roman" w:hAnsi="Times New Roman" w:cs="Times New Roman"/>
          <w:sz w:val="24"/>
          <w:szCs w:val="24"/>
        </w:rPr>
        <w:t>organisations</w:t>
      </w:r>
      <w:proofErr w:type="spellEnd"/>
      <w:r>
        <w:rPr>
          <w:rFonts w:ascii="Times New Roman" w:eastAsia="Times New Roman" w:hAnsi="Times New Roman" w:cs="Times New Roman"/>
          <w:sz w:val="24"/>
          <w:szCs w:val="24"/>
        </w:rPr>
        <w:t xml:space="preserve">, there should be a concept of direct business communication whereas in the majority of business </w:t>
      </w:r>
      <w:proofErr w:type="spellStart"/>
      <w:r>
        <w:rPr>
          <w:rFonts w:ascii="Times New Roman" w:eastAsia="Times New Roman" w:hAnsi="Times New Roman" w:cs="Times New Roman"/>
          <w:sz w:val="24"/>
          <w:szCs w:val="24"/>
        </w:rPr>
        <w:t>organisations</w:t>
      </w:r>
      <w:proofErr w:type="spellEnd"/>
      <w:r>
        <w:rPr>
          <w:rFonts w:ascii="Times New Roman" w:eastAsia="Times New Roman" w:hAnsi="Times New Roman" w:cs="Times New Roman"/>
          <w:sz w:val="24"/>
          <w:szCs w:val="24"/>
        </w:rPr>
        <w:t xml:space="preserve">, there should be the perspective of senior-level employees or Junior employees having a direct communication process and conversation while enhancing the overall efficiency and transparency process (Watson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2019). </w:t>
      </w:r>
    </w:p>
    <w:p w:rsidR="00DA07B6" w:rsidRDefault="00DA07B6" w:rsidP="00DA07B6">
      <w:pPr>
        <w:numPr>
          <w:ilvl w:val="0"/>
          <w:numId w:val="1"/>
        </w:num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Moreover, it can be recommended that more of the training sessions or the respective learning processes should be provided to the respective business </w:t>
      </w:r>
      <w:proofErr w:type="spellStart"/>
      <w:r>
        <w:rPr>
          <w:rFonts w:ascii="Times New Roman" w:eastAsia="Times New Roman" w:hAnsi="Times New Roman" w:cs="Times New Roman"/>
          <w:sz w:val="24"/>
          <w:szCs w:val="24"/>
        </w:rPr>
        <w:t>organisations</w:t>
      </w:r>
      <w:proofErr w:type="spellEnd"/>
      <w:r>
        <w:rPr>
          <w:rFonts w:ascii="Times New Roman" w:eastAsia="Times New Roman" w:hAnsi="Times New Roman" w:cs="Times New Roman"/>
          <w:sz w:val="24"/>
          <w:szCs w:val="24"/>
        </w:rPr>
        <w:t xml:space="preserve"> or the business companies. With this particular approach, the overall efficiency, transparency as well and proficiency aspects will be increased.</w:t>
      </w:r>
    </w:p>
    <w:p w:rsidR="005250F0" w:rsidRDefault="005250F0" w:rsidP="00DA07B6">
      <w:pPr>
        <w:pStyle w:val="Heading1"/>
      </w:pPr>
      <w:bookmarkStart w:id="8" w:name="_heading=h.z337ya"/>
      <w:bookmarkEnd w:id="8"/>
    </w:p>
    <w:p w:rsidR="005250F0" w:rsidRPr="005250F0" w:rsidRDefault="005250F0" w:rsidP="005250F0">
      <w:pPr>
        <w:rPr>
          <w:lang w:val="en-GB"/>
        </w:rPr>
      </w:pPr>
    </w:p>
    <w:p w:rsidR="00DA07B6" w:rsidRDefault="00DA07B6" w:rsidP="00DA07B6">
      <w:pPr>
        <w:pStyle w:val="Heading1"/>
      </w:pPr>
      <w:r>
        <w:lastRenderedPageBreak/>
        <w:t>Conclusion</w:t>
      </w:r>
    </w:p>
    <w:p w:rsidR="00DA07B6" w:rsidRDefault="00DA07B6" w:rsidP="00DA07B6">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overall context of international business communication becomes very critical when the particular company or the respective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is trying to expand the business in an international region or some of the international countries. With the context of this particular report, the chosen business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is Sainsbury's which is trying to expand in the overall countries such as Germany and Denmark. Countries such as Germany and Denmark have been compared through different perspectives or measuring parameters which are communication barriers, cultural differences, language preferences, Hofstede analysis and many more. However, it has been observed that Germany has been proven to be more suitable than Denmark in terms of different social parameters. Moreover, different recommendations are also provided on how to overcome the business communication barriers. </w:t>
      </w:r>
    </w:p>
    <w:p w:rsidR="00DA07B6" w:rsidRDefault="00DA07B6" w:rsidP="00DA07B6">
      <w:pPr>
        <w:spacing w:before="200" w:line="360" w:lineRule="auto"/>
        <w:jc w:val="both"/>
        <w:rPr>
          <w:rFonts w:ascii="Times New Roman" w:eastAsia="Times New Roman" w:hAnsi="Times New Roman" w:cs="Times New Roman"/>
          <w:sz w:val="24"/>
          <w:szCs w:val="24"/>
        </w:rPr>
      </w:pPr>
    </w:p>
    <w:p w:rsidR="00DA07B6" w:rsidRDefault="00DA07B6" w:rsidP="00DA07B6">
      <w:pPr>
        <w:pStyle w:val="Heading1"/>
      </w:pPr>
      <w:r>
        <w:rPr>
          <w:b w:val="0"/>
        </w:rPr>
        <w:br w:type="page"/>
      </w:r>
      <w:bookmarkStart w:id="9" w:name="_heading=h.3j2qqm3"/>
      <w:bookmarkEnd w:id="9"/>
    </w:p>
    <w:p w:rsidR="00DA07B6" w:rsidRDefault="00DA07B6" w:rsidP="00DA07B6">
      <w:pPr>
        <w:pStyle w:val="Heading1"/>
      </w:pPr>
      <w:bookmarkStart w:id="10" w:name="_heading=h.1y810tw"/>
      <w:bookmarkEnd w:id="10"/>
      <w:r>
        <w:lastRenderedPageBreak/>
        <w:t>Reference List</w:t>
      </w:r>
    </w:p>
    <w:p w:rsidR="00DA07B6" w:rsidRDefault="00DA07B6" w:rsidP="00DA07B6">
      <w:pPr>
        <w:spacing w:before="200" w:line="360" w:lineRule="auto"/>
        <w:jc w:val="both"/>
        <w:rPr>
          <w:rFonts w:ascii="Times New Roman" w:eastAsia="Times New Roman" w:hAnsi="Times New Roman" w:cs="Times New Roman"/>
          <w:sz w:val="24"/>
          <w:szCs w:val="24"/>
        </w:rPr>
      </w:pPr>
      <w:proofErr w:type="spellStart"/>
      <w:proofErr w:type="gramStart"/>
      <w:r>
        <w:rPr>
          <w:rFonts w:ascii="Times New Roman" w:eastAsia="Times New Roman" w:hAnsi="Times New Roman" w:cs="Times New Roman"/>
          <w:sz w:val="24"/>
          <w:szCs w:val="24"/>
        </w:rPr>
        <w:t>Afsusa</w:t>
      </w:r>
      <w:proofErr w:type="spellEnd"/>
      <w:r>
        <w:rPr>
          <w:rFonts w:ascii="Times New Roman" w:eastAsia="Times New Roman" w:hAnsi="Times New Roman" w:cs="Times New Roman"/>
          <w:sz w:val="24"/>
          <w:szCs w:val="24"/>
        </w:rPr>
        <w:t>, 2020.</w:t>
      </w:r>
      <w:proofErr w:type="gramEnd"/>
      <w:r>
        <w:rPr>
          <w:rFonts w:ascii="Times New Roman" w:eastAsia="Times New Roman" w:hAnsi="Times New Roman" w:cs="Times New Roman"/>
          <w:sz w:val="24"/>
          <w:szCs w:val="24"/>
        </w:rPr>
        <w:t xml:space="preserve"> </w:t>
      </w:r>
      <w:proofErr w:type="gramStart"/>
      <w:r>
        <w:rPr>
          <w:rFonts w:ascii="Times New Roman" w:eastAsia="Times New Roman" w:hAnsi="Times New Roman" w:cs="Times New Roman"/>
          <w:i/>
          <w:sz w:val="24"/>
          <w:szCs w:val="24"/>
        </w:rPr>
        <w:t>Danish People and Community</w:t>
      </w:r>
      <w:r>
        <w:rPr>
          <w:rFonts w:ascii="Times New Roman" w:eastAsia="Times New Roman" w:hAnsi="Times New Roman" w:cs="Times New Roman"/>
          <w:sz w:val="24"/>
          <w:szCs w:val="24"/>
        </w:rPr>
        <w:t>.</w:t>
      </w:r>
      <w:proofErr w:type="gramEnd"/>
      <w:r>
        <w:rPr>
          <w:rFonts w:ascii="Times New Roman" w:eastAsia="Times New Roman" w:hAnsi="Times New Roman" w:cs="Times New Roman"/>
          <w:sz w:val="24"/>
          <w:szCs w:val="24"/>
        </w:rPr>
        <w:t xml:space="preserve"> [Online] Available at: &lt;https://www.afsusa.org/countries/denmark/#afs-nav-people &gt; [Accessed on 07 November 2023]</w:t>
      </w:r>
    </w:p>
    <w:p w:rsidR="00DA07B6" w:rsidRDefault="00DA07B6" w:rsidP="00DA07B6">
      <w:pPr>
        <w:spacing w:before="200" w:line="360" w:lineRule="auto"/>
        <w:jc w:val="both"/>
        <w:rPr>
          <w:rFonts w:ascii="Times New Roman" w:eastAsia="Times New Roman" w:hAnsi="Times New Roman" w:cs="Times New Roman"/>
          <w:sz w:val="24"/>
          <w:szCs w:val="24"/>
        </w:rPr>
      </w:pPr>
      <w:proofErr w:type="gramStart"/>
      <w:r>
        <w:rPr>
          <w:rFonts w:ascii="Times New Roman" w:eastAsia="Times New Roman" w:hAnsi="Times New Roman" w:cs="Times New Roman"/>
          <w:sz w:val="24"/>
          <w:szCs w:val="24"/>
        </w:rPr>
        <w:t>Bailey, S., 2015.</w:t>
      </w:r>
      <w:proofErr w:type="gramEnd"/>
      <w:r>
        <w:rPr>
          <w:rFonts w:ascii="Times New Roman" w:eastAsia="Times New Roman" w:hAnsi="Times New Roman" w:cs="Times New Roman"/>
          <w:sz w:val="24"/>
          <w:szCs w:val="24"/>
        </w:rPr>
        <w:t xml:space="preserve"> </w:t>
      </w:r>
      <w:proofErr w:type="gramStart"/>
      <w:r>
        <w:rPr>
          <w:rFonts w:ascii="Times New Roman" w:eastAsia="Times New Roman" w:hAnsi="Times New Roman" w:cs="Times New Roman"/>
          <w:i/>
          <w:sz w:val="24"/>
          <w:szCs w:val="24"/>
        </w:rPr>
        <w:t>Academic writing for international students of business</w:t>
      </w:r>
      <w:r>
        <w:rPr>
          <w:rFonts w:ascii="Times New Roman" w:eastAsia="Times New Roman" w:hAnsi="Times New Roman" w:cs="Times New Roman"/>
          <w:sz w:val="24"/>
          <w:szCs w:val="24"/>
        </w:rPr>
        <w:t>.</w:t>
      </w:r>
      <w:proofErr w:type="gramEnd"/>
      <w:r>
        <w:rPr>
          <w:rFonts w:ascii="Times New Roman" w:eastAsia="Times New Roman" w:hAnsi="Times New Roman" w:cs="Times New Roman"/>
          <w:sz w:val="24"/>
          <w:szCs w:val="24"/>
        </w:rPr>
        <w:t xml:space="preserve"> </w:t>
      </w:r>
      <w:proofErr w:type="gramStart"/>
      <w:r>
        <w:rPr>
          <w:rFonts w:ascii="Times New Roman" w:eastAsia="Times New Roman" w:hAnsi="Times New Roman" w:cs="Times New Roman"/>
          <w:sz w:val="24"/>
          <w:szCs w:val="24"/>
        </w:rPr>
        <w:t>Routledge.</w:t>
      </w:r>
      <w:proofErr w:type="gramEnd"/>
    </w:p>
    <w:p w:rsidR="00DA07B6" w:rsidRDefault="00DA07B6" w:rsidP="00DA07B6">
      <w:pPr>
        <w:spacing w:before="200" w:line="360" w:lineRule="auto"/>
        <w:jc w:val="both"/>
        <w:rPr>
          <w:rFonts w:ascii="Times New Roman" w:eastAsia="Times New Roman" w:hAnsi="Times New Roman" w:cs="Times New Roman"/>
          <w:sz w:val="24"/>
          <w:szCs w:val="24"/>
        </w:rPr>
      </w:pPr>
      <w:proofErr w:type="gramStart"/>
      <w:r>
        <w:rPr>
          <w:rFonts w:ascii="Times New Roman" w:eastAsia="Times New Roman" w:hAnsi="Times New Roman" w:cs="Times New Roman"/>
          <w:sz w:val="24"/>
          <w:szCs w:val="24"/>
        </w:rPr>
        <w:t>BBC, 2020.</w:t>
      </w:r>
      <w:proofErr w:type="gramEnd"/>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Germany</w:t>
      </w:r>
      <w:r>
        <w:rPr>
          <w:rFonts w:ascii="Times New Roman" w:eastAsia="Times New Roman" w:hAnsi="Times New Roman" w:cs="Times New Roman"/>
          <w:sz w:val="24"/>
          <w:szCs w:val="24"/>
        </w:rPr>
        <w:t>. [Online] Available at: &lt;https://www.bbc.co.uk/languages/european_languages/countries/germany.shtml &gt; [Accessed on 07 November 2023]</w:t>
      </w:r>
    </w:p>
    <w:p w:rsidR="00DA07B6" w:rsidRDefault="00DA07B6" w:rsidP="00DA07B6">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Callahan, J.C., 1988. </w:t>
      </w:r>
      <w:proofErr w:type="gramStart"/>
      <w:r>
        <w:rPr>
          <w:rFonts w:ascii="Times New Roman" w:eastAsia="Times New Roman" w:hAnsi="Times New Roman" w:cs="Times New Roman"/>
          <w:sz w:val="24"/>
          <w:szCs w:val="24"/>
        </w:rPr>
        <w:t>Ethical issues in professional life.</w:t>
      </w:r>
      <w:proofErr w:type="gramEnd"/>
      <w:r>
        <w:rPr>
          <w:rFonts w:ascii="Times New Roman" w:eastAsia="Times New Roman" w:hAnsi="Times New Roman" w:cs="Times New Roman"/>
          <w:sz w:val="24"/>
          <w:szCs w:val="24"/>
        </w:rPr>
        <w:t xml:space="preserve"> </w:t>
      </w:r>
      <w:proofErr w:type="gramStart"/>
      <w:r>
        <w:rPr>
          <w:rFonts w:ascii="Times New Roman" w:eastAsia="Times New Roman" w:hAnsi="Times New Roman" w:cs="Times New Roman"/>
          <w:sz w:val="24"/>
          <w:szCs w:val="24"/>
        </w:rPr>
        <w:t>Oxford University Press.</w:t>
      </w:r>
      <w:proofErr w:type="gramEnd"/>
    </w:p>
    <w:p w:rsidR="00DA07B6" w:rsidRDefault="00DA07B6" w:rsidP="00DA07B6">
      <w:pPr>
        <w:spacing w:before="200" w:line="360" w:lineRule="auto"/>
        <w:jc w:val="both"/>
        <w:rPr>
          <w:rFonts w:ascii="Times New Roman" w:eastAsia="Times New Roman" w:hAnsi="Times New Roman" w:cs="Times New Roman"/>
          <w:sz w:val="24"/>
          <w:szCs w:val="24"/>
        </w:rPr>
      </w:pPr>
      <w:proofErr w:type="gramStart"/>
      <w:r>
        <w:rPr>
          <w:rFonts w:ascii="Times New Roman" w:eastAsia="Times New Roman" w:hAnsi="Times New Roman" w:cs="Times New Roman"/>
          <w:sz w:val="24"/>
          <w:szCs w:val="24"/>
        </w:rPr>
        <w:t xml:space="preserve">Chauhan, A., Walton, M., Manias, E., </w:t>
      </w:r>
      <w:proofErr w:type="spellStart"/>
      <w:r>
        <w:rPr>
          <w:rFonts w:ascii="Times New Roman" w:eastAsia="Times New Roman" w:hAnsi="Times New Roman" w:cs="Times New Roman"/>
          <w:sz w:val="24"/>
          <w:szCs w:val="24"/>
        </w:rPr>
        <w:t>Walpola</w:t>
      </w:r>
      <w:proofErr w:type="spellEnd"/>
      <w:r>
        <w:rPr>
          <w:rFonts w:ascii="Times New Roman" w:eastAsia="Times New Roman" w:hAnsi="Times New Roman" w:cs="Times New Roman"/>
          <w:sz w:val="24"/>
          <w:szCs w:val="24"/>
        </w:rPr>
        <w:t xml:space="preserve">, R.L., Seale, H., </w:t>
      </w:r>
      <w:proofErr w:type="spellStart"/>
      <w:r>
        <w:rPr>
          <w:rFonts w:ascii="Times New Roman" w:eastAsia="Times New Roman" w:hAnsi="Times New Roman" w:cs="Times New Roman"/>
          <w:sz w:val="24"/>
          <w:szCs w:val="24"/>
        </w:rPr>
        <w:t>Latanik</w:t>
      </w:r>
      <w:proofErr w:type="spellEnd"/>
      <w:r>
        <w:rPr>
          <w:rFonts w:ascii="Times New Roman" w:eastAsia="Times New Roman" w:hAnsi="Times New Roman" w:cs="Times New Roman"/>
          <w:sz w:val="24"/>
          <w:szCs w:val="24"/>
        </w:rPr>
        <w:t>, M., Leone, D., Mears, S. and Harrison, R., 2020.</w:t>
      </w:r>
      <w:proofErr w:type="gramEnd"/>
      <w:r>
        <w:rPr>
          <w:rFonts w:ascii="Times New Roman" w:eastAsia="Times New Roman" w:hAnsi="Times New Roman" w:cs="Times New Roman"/>
          <w:sz w:val="24"/>
          <w:szCs w:val="24"/>
        </w:rPr>
        <w:t xml:space="preserve"> The safety of health care for ethnic minority patients: a systematic review. </w:t>
      </w:r>
      <w:proofErr w:type="gramStart"/>
      <w:r>
        <w:rPr>
          <w:rFonts w:ascii="Times New Roman" w:eastAsia="Times New Roman" w:hAnsi="Times New Roman" w:cs="Times New Roman"/>
          <w:sz w:val="24"/>
          <w:szCs w:val="24"/>
        </w:rPr>
        <w:t>International journal for equity in health, 19, pp.1-25.</w:t>
      </w:r>
      <w:proofErr w:type="gramEnd"/>
    </w:p>
    <w:p w:rsidR="00DA07B6" w:rsidRDefault="00DA07B6" w:rsidP="00DA07B6">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Davies, K., 2023. </w:t>
      </w:r>
      <w:r>
        <w:rPr>
          <w:rFonts w:ascii="Times New Roman" w:eastAsia="Times New Roman" w:hAnsi="Times New Roman" w:cs="Times New Roman"/>
          <w:i/>
          <w:sz w:val="24"/>
          <w:szCs w:val="24"/>
        </w:rPr>
        <w:t>What business risks do you see for your company within the next months?</w:t>
      </w:r>
      <w:r>
        <w:rPr>
          <w:rFonts w:ascii="Times New Roman" w:eastAsia="Times New Roman" w:hAnsi="Times New Roman" w:cs="Times New Roman"/>
          <w:sz w:val="24"/>
          <w:szCs w:val="24"/>
        </w:rPr>
        <w:t xml:space="preserve"> [Online] Available at: &lt;https://www.statista.com/statistics/1342281/business-risks-next-months-companies-germany/#:~:text=Perceived%20business%20risks%20for%20companies%20in%20Germany%20in%202023&amp;text=In%202023%2C%20about%2072%20percent,costs%20as%20a%20risk%20factor. &gt; [Accessed on 07 November 2023]</w:t>
      </w:r>
    </w:p>
    <w:p w:rsidR="00DA07B6" w:rsidRDefault="00DA07B6" w:rsidP="00DA07B6">
      <w:pPr>
        <w:spacing w:before="20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Deresky</w:t>
      </w:r>
      <w:proofErr w:type="spellEnd"/>
      <w:r>
        <w:rPr>
          <w:rFonts w:ascii="Times New Roman" w:eastAsia="Times New Roman" w:hAnsi="Times New Roman" w:cs="Times New Roman"/>
          <w:sz w:val="24"/>
          <w:szCs w:val="24"/>
        </w:rPr>
        <w:t>, H., 2013</w:t>
      </w:r>
      <w:r>
        <w:rPr>
          <w:rFonts w:ascii="Times New Roman" w:eastAsia="Times New Roman" w:hAnsi="Times New Roman" w:cs="Times New Roman"/>
          <w:i/>
          <w:sz w:val="24"/>
          <w:szCs w:val="24"/>
        </w:rPr>
        <w:t>. International management: Managing across borders and cultures</w:t>
      </w:r>
      <w:r>
        <w:rPr>
          <w:rFonts w:ascii="Times New Roman" w:eastAsia="Times New Roman" w:hAnsi="Times New Roman" w:cs="Times New Roman"/>
          <w:sz w:val="24"/>
          <w:szCs w:val="24"/>
        </w:rPr>
        <w:t>. Pearson Education</w:t>
      </w:r>
    </w:p>
    <w:p w:rsidR="00DA07B6" w:rsidRDefault="00DA07B6" w:rsidP="00DA07B6">
      <w:pPr>
        <w:spacing w:before="20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Dignen</w:t>
      </w:r>
      <w:proofErr w:type="spellEnd"/>
      <w:r>
        <w:rPr>
          <w:rFonts w:ascii="Times New Roman" w:eastAsia="Times New Roman" w:hAnsi="Times New Roman" w:cs="Times New Roman"/>
          <w:sz w:val="24"/>
          <w:szCs w:val="24"/>
        </w:rPr>
        <w:t xml:space="preserve">, B. and McMaster, I., 2013. </w:t>
      </w:r>
      <w:proofErr w:type="gramStart"/>
      <w:r>
        <w:rPr>
          <w:rFonts w:ascii="Times New Roman" w:eastAsia="Times New Roman" w:hAnsi="Times New Roman" w:cs="Times New Roman"/>
          <w:i/>
          <w:sz w:val="24"/>
          <w:szCs w:val="24"/>
        </w:rPr>
        <w:t>Effective international business communication</w:t>
      </w:r>
      <w:r>
        <w:rPr>
          <w:rFonts w:ascii="Times New Roman" w:eastAsia="Times New Roman" w:hAnsi="Times New Roman" w:cs="Times New Roman"/>
          <w:sz w:val="24"/>
          <w:szCs w:val="24"/>
        </w:rPr>
        <w:t>.</w:t>
      </w:r>
      <w:proofErr w:type="gramEnd"/>
      <w:r>
        <w:rPr>
          <w:rFonts w:ascii="Times New Roman" w:eastAsia="Times New Roman" w:hAnsi="Times New Roman" w:cs="Times New Roman"/>
          <w:sz w:val="24"/>
          <w:szCs w:val="24"/>
        </w:rPr>
        <w:t xml:space="preserve"> (No Title).</w:t>
      </w:r>
    </w:p>
    <w:p w:rsidR="00DA07B6" w:rsidRDefault="00DA07B6" w:rsidP="00DA07B6">
      <w:pPr>
        <w:spacing w:before="200" w:line="360" w:lineRule="auto"/>
        <w:jc w:val="both"/>
        <w:rPr>
          <w:rFonts w:ascii="Times New Roman" w:eastAsia="Times New Roman" w:hAnsi="Times New Roman" w:cs="Times New Roman"/>
          <w:sz w:val="24"/>
          <w:szCs w:val="24"/>
        </w:rPr>
      </w:pPr>
      <w:proofErr w:type="spellStart"/>
      <w:proofErr w:type="gramStart"/>
      <w:r>
        <w:rPr>
          <w:rFonts w:ascii="Times New Roman" w:eastAsia="Times New Roman" w:hAnsi="Times New Roman" w:cs="Times New Roman"/>
          <w:sz w:val="24"/>
          <w:szCs w:val="24"/>
        </w:rPr>
        <w:t>Gov</w:t>
      </w:r>
      <w:proofErr w:type="spellEnd"/>
      <w:r>
        <w:rPr>
          <w:rFonts w:ascii="Times New Roman" w:eastAsia="Times New Roman" w:hAnsi="Times New Roman" w:cs="Times New Roman"/>
          <w:sz w:val="24"/>
          <w:szCs w:val="24"/>
        </w:rPr>
        <w:t>, 2022.</w:t>
      </w:r>
      <w:proofErr w:type="gramEnd"/>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Overseas business risk: Denmark</w:t>
      </w:r>
      <w:r>
        <w:rPr>
          <w:rFonts w:ascii="Times New Roman" w:eastAsia="Times New Roman" w:hAnsi="Times New Roman" w:cs="Times New Roman"/>
          <w:sz w:val="24"/>
          <w:szCs w:val="24"/>
        </w:rPr>
        <w:t>. [Online] Available at: &lt;https://www.gov.uk/government/publications/overseas-business-risk-denmark/overseas-business-risk-denmark &gt; [Accessed on 07 November 2023]</w:t>
      </w:r>
    </w:p>
    <w:p w:rsidR="00DA07B6" w:rsidRDefault="00DA07B6" w:rsidP="00DA07B6">
      <w:pPr>
        <w:spacing w:before="200" w:line="360" w:lineRule="auto"/>
        <w:jc w:val="both"/>
        <w:rPr>
          <w:rFonts w:ascii="Times New Roman" w:eastAsia="Times New Roman" w:hAnsi="Times New Roman" w:cs="Times New Roman"/>
          <w:sz w:val="24"/>
          <w:szCs w:val="24"/>
        </w:rPr>
      </w:pPr>
      <w:proofErr w:type="gramStart"/>
      <w:r>
        <w:rPr>
          <w:rFonts w:ascii="Times New Roman" w:eastAsia="Times New Roman" w:hAnsi="Times New Roman" w:cs="Times New Roman"/>
          <w:sz w:val="24"/>
          <w:szCs w:val="24"/>
        </w:rPr>
        <w:t>Hofstede, 2023.</w:t>
      </w:r>
      <w:proofErr w:type="gramEnd"/>
      <w:r>
        <w:rPr>
          <w:rFonts w:ascii="Times New Roman" w:eastAsia="Times New Roman" w:hAnsi="Times New Roman" w:cs="Times New Roman"/>
          <w:sz w:val="24"/>
          <w:szCs w:val="24"/>
        </w:rPr>
        <w:t xml:space="preserve"> </w:t>
      </w:r>
      <w:proofErr w:type="gramStart"/>
      <w:r>
        <w:rPr>
          <w:rFonts w:ascii="Times New Roman" w:eastAsia="Times New Roman" w:hAnsi="Times New Roman" w:cs="Times New Roman"/>
          <w:i/>
          <w:sz w:val="24"/>
          <w:szCs w:val="24"/>
        </w:rPr>
        <w:t>COUNTRY COMPARISON TOOL</w:t>
      </w:r>
      <w:r>
        <w:rPr>
          <w:rFonts w:ascii="Times New Roman" w:eastAsia="Times New Roman" w:hAnsi="Times New Roman" w:cs="Times New Roman"/>
          <w:sz w:val="24"/>
          <w:szCs w:val="24"/>
        </w:rPr>
        <w:t>.</w:t>
      </w:r>
      <w:proofErr w:type="gramEnd"/>
      <w:r>
        <w:rPr>
          <w:rFonts w:ascii="Times New Roman" w:eastAsia="Times New Roman" w:hAnsi="Times New Roman" w:cs="Times New Roman"/>
          <w:sz w:val="24"/>
          <w:szCs w:val="24"/>
        </w:rPr>
        <w:t xml:space="preserve"> [Online] Available at: &lt;https://www.hofstede-insights.com/country-comparison-tool?countries=denmark%2Cgermany &gt; [Accessed on 07 November 2023]</w:t>
      </w:r>
    </w:p>
    <w:p w:rsidR="00DA07B6" w:rsidRDefault="00DA07B6" w:rsidP="00DA07B6">
      <w:pPr>
        <w:spacing w:before="200" w:line="360" w:lineRule="auto"/>
        <w:jc w:val="both"/>
        <w:rPr>
          <w:rFonts w:ascii="Times New Roman" w:eastAsia="Times New Roman" w:hAnsi="Times New Roman" w:cs="Times New Roman"/>
          <w:sz w:val="24"/>
          <w:szCs w:val="24"/>
        </w:rPr>
      </w:pPr>
      <w:proofErr w:type="gramStart"/>
      <w:r>
        <w:rPr>
          <w:rFonts w:ascii="Times New Roman" w:eastAsia="Times New Roman" w:hAnsi="Times New Roman" w:cs="Times New Roman"/>
          <w:sz w:val="24"/>
          <w:szCs w:val="24"/>
        </w:rPr>
        <w:t>ISM, 2023.</w:t>
      </w:r>
      <w:proofErr w:type="gramEnd"/>
      <w:r>
        <w:rPr>
          <w:rFonts w:ascii="Times New Roman" w:eastAsia="Times New Roman" w:hAnsi="Times New Roman" w:cs="Times New Roman"/>
          <w:sz w:val="24"/>
          <w:szCs w:val="24"/>
        </w:rPr>
        <w:t xml:space="preserve"> </w:t>
      </w:r>
      <w:proofErr w:type="gramStart"/>
      <w:r>
        <w:rPr>
          <w:rFonts w:ascii="Times New Roman" w:eastAsia="Times New Roman" w:hAnsi="Times New Roman" w:cs="Times New Roman"/>
          <w:i/>
          <w:sz w:val="24"/>
          <w:szCs w:val="24"/>
        </w:rPr>
        <w:t>Danish Language</w:t>
      </w:r>
      <w:r>
        <w:rPr>
          <w:rFonts w:ascii="Times New Roman" w:eastAsia="Times New Roman" w:hAnsi="Times New Roman" w:cs="Times New Roman"/>
          <w:sz w:val="24"/>
          <w:szCs w:val="24"/>
        </w:rPr>
        <w:t>.</w:t>
      </w:r>
      <w:proofErr w:type="gramEnd"/>
      <w:r>
        <w:rPr>
          <w:rFonts w:ascii="Times New Roman" w:eastAsia="Times New Roman" w:hAnsi="Times New Roman" w:cs="Times New Roman"/>
          <w:sz w:val="24"/>
          <w:szCs w:val="24"/>
        </w:rPr>
        <w:t xml:space="preserve"> [Online] Available at: &lt;https://ism.ku.dk/language-culture/language/#:~:text=Denmark%20has%20one%20official%20language</w:t>
      </w:r>
      <w:proofErr w:type="gramStart"/>
      <w:r>
        <w:rPr>
          <w:rFonts w:ascii="Times New Roman" w:eastAsia="Times New Roman" w:hAnsi="Times New Roman" w:cs="Times New Roman"/>
          <w:sz w:val="24"/>
          <w:szCs w:val="24"/>
        </w:rPr>
        <w:t>,The</w:t>
      </w:r>
      <w:proofErr w:type="gramEnd"/>
      <w:r>
        <w:rPr>
          <w:rFonts w:ascii="Times New Roman" w:eastAsia="Times New Roman" w:hAnsi="Times New Roman" w:cs="Times New Roman"/>
          <w:sz w:val="24"/>
          <w:szCs w:val="24"/>
        </w:rPr>
        <w:t>%20Faeroe%20Islands%20and%20Greenland. &gt; [Accessed on 07 November 2023]</w:t>
      </w:r>
    </w:p>
    <w:p w:rsidR="00DA07B6" w:rsidRDefault="00DA07B6" w:rsidP="00DA07B6">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Liu, L., 2022. “Student-Centered” OBE-PAD Teaching Model and Practices—</w:t>
      </w:r>
      <w:proofErr w:type="gramStart"/>
      <w:r>
        <w:rPr>
          <w:rFonts w:ascii="Times New Roman" w:eastAsia="Times New Roman" w:hAnsi="Times New Roman" w:cs="Times New Roman"/>
          <w:sz w:val="24"/>
          <w:szCs w:val="24"/>
        </w:rPr>
        <w:t>The</w:t>
      </w:r>
      <w:proofErr w:type="gramEnd"/>
      <w:r>
        <w:rPr>
          <w:rFonts w:ascii="Times New Roman" w:eastAsia="Times New Roman" w:hAnsi="Times New Roman" w:cs="Times New Roman"/>
          <w:sz w:val="24"/>
          <w:szCs w:val="24"/>
        </w:rPr>
        <w:t xml:space="preserve"> Case of International Business Communication Course. </w:t>
      </w:r>
      <w:r>
        <w:rPr>
          <w:rFonts w:ascii="Times New Roman" w:eastAsia="Times New Roman" w:hAnsi="Times New Roman" w:cs="Times New Roman"/>
          <w:i/>
          <w:sz w:val="24"/>
          <w:szCs w:val="24"/>
        </w:rPr>
        <w:t>Open Journal of Social Sciences, 10</w:t>
      </w:r>
      <w:r>
        <w:rPr>
          <w:rFonts w:ascii="Times New Roman" w:eastAsia="Times New Roman" w:hAnsi="Times New Roman" w:cs="Times New Roman"/>
          <w:sz w:val="24"/>
          <w:szCs w:val="24"/>
        </w:rPr>
        <w:t>(10), pp.99-109.</w:t>
      </w:r>
    </w:p>
    <w:p w:rsidR="00DA07B6" w:rsidRDefault="00DA07B6" w:rsidP="00DA07B6">
      <w:pPr>
        <w:spacing w:before="200" w:line="360" w:lineRule="auto"/>
        <w:jc w:val="both"/>
        <w:rPr>
          <w:rFonts w:ascii="Times New Roman" w:eastAsia="Times New Roman" w:hAnsi="Times New Roman" w:cs="Times New Roman"/>
          <w:sz w:val="24"/>
          <w:szCs w:val="24"/>
        </w:rPr>
      </w:pPr>
      <w:proofErr w:type="spellStart"/>
      <w:proofErr w:type="gramStart"/>
      <w:r>
        <w:rPr>
          <w:rFonts w:ascii="Times New Roman" w:eastAsia="Times New Roman" w:hAnsi="Times New Roman" w:cs="Times New Roman"/>
          <w:sz w:val="24"/>
          <w:szCs w:val="24"/>
        </w:rPr>
        <w:lastRenderedPageBreak/>
        <w:t>Sainsburys</w:t>
      </w:r>
      <w:proofErr w:type="spellEnd"/>
      <w:r>
        <w:rPr>
          <w:rFonts w:ascii="Times New Roman" w:eastAsia="Times New Roman" w:hAnsi="Times New Roman" w:cs="Times New Roman"/>
          <w:sz w:val="24"/>
          <w:szCs w:val="24"/>
        </w:rPr>
        <w:t>, 2023.</w:t>
      </w:r>
      <w:proofErr w:type="gramEnd"/>
      <w:r>
        <w:rPr>
          <w:rFonts w:ascii="Times New Roman" w:eastAsia="Times New Roman" w:hAnsi="Times New Roman" w:cs="Times New Roman"/>
          <w:sz w:val="24"/>
          <w:szCs w:val="24"/>
        </w:rPr>
        <w:t xml:space="preserve"> </w:t>
      </w:r>
      <w:proofErr w:type="gramStart"/>
      <w:r>
        <w:rPr>
          <w:rFonts w:ascii="Times New Roman" w:eastAsia="Times New Roman" w:hAnsi="Times New Roman" w:cs="Times New Roman"/>
          <w:i/>
          <w:sz w:val="24"/>
          <w:szCs w:val="24"/>
        </w:rPr>
        <w:t>Lower prices with Nectar</w:t>
      </w:r>
      <w:r>
        <w:rPr>
          <w:rFonts w:ascii="Times New Roman" w:eastAsia="Times New Roman" w:hAnsi="Times New Roman" w:cs="Times New Roman"/>
          <w:sz w:val="24"/>
          <w:szCs w:val="24"/>
        </w:rPr>
        <w:t>.</w:t>
      </w:r>
      <w:proofErr w:type="gramEnd"/>
      <w:r>
        <w:rPr>
          <w:rFonts w:ascii="Times New Roman" w:eastAsia="Times New Roman" w:hAnsi="Times New Roman" w:cs="Times New Roman"/>
          <w:sz w:val="24"/>
          <w:szCs w:val="24"/>
        </w:rPr>
        <w:t xml:space="preserve"> [Online] Available at: &lt;https://www.sainsburys.co.uk/ &gt; [Accessed on 07 November 2023]</w:t>
      </w:r>
    </w:p>
    <w:p w:rsidR="00DA07B6" w:rsidRDefault="00DA07B6" w:rsidP="00DA07B6">
      <w:pPr>
        <w:spacing w:before="200" w:line="360" w:lineRule="auto"/>
        <w:jc w:val="both"/>
        <w:rPr>
          <w:rFonts w:ascii="Times New Roman" w:eastAsia="Times New Roman" w:hAnsi="Times New Roman" w:cs="Times New Roman"/>
          <w:sz w:val="24"/>
          <w:szCs w:val="24"/>
        </w:rPr>
      </w:pPr>
      <w:proofErr w:type="spellStart"/>
      <w:proofErr w:type="gramStart"/>
      <w:r>
        <w:rPr>
          <w:rFonts w:ascii="Times New Roman" w:eastAsia="Times New Roman" w:hAnsi="Times New Roman" w:cs="Times New Roman"/>
          <w:sz w:val="24"/>
          <w:szCs w:val="24"/>
        </w:rPr>
        <w:t>Takino</w:t>
      </w:r>
      <w:proofErr w:type="spellEnd"/>
      <w:r>
        <w:rPr>
          <w:rFonts w:ascii="Times New Roman" w:eastAsia="Times New Roman" w:hAnsi="Times New Roman" w:cs="Times New Roman"/>
          <w:sz w:val="24"/>
          <w:szCs w:val="24"/>
        </w:rPr>
        <w:t>, M., 2020.</w:t>
      </w:r>
      <w:proofErr w:type="gramEnd"/>
      <w:r>
        <w:rPr>
          <w:rFonts w:ascii="Times New Roman" w:eastAsia="Times New Roman" w:hAnsi="Times New Roman" w:cs="Times New Roman"/>
          <w:sz w:val="24"/>
          <w:szCs w:val="24"/>
        </w:rPr>
        <w:t xml:space="preserve"> Power in international business communication and linguistic competence: Analyzing the experiences of non-native business people who use English as a business lingua franca (BELF). </w:t>
      </w:r>
      <w:proofErr w:type="gramStart"/>
      <w:r>
        <w:rPr>
          <w:rFonts w:ascii="Times New Roman" w:eastAsia="Times New Roman" w:hAnsi="Times New Roman" w:cs="Times New Roman"/>
          <w:i/>
          <w:sz w:val="24"/>
          <w:szCs w:val="24"/>
        </w:rPr>
        <w:t>International Journal of Business Communication, 57(</w:t>
      </w:r>
      <w:r>
        <w:rPr>
          <w:rFonts w:ascii="Times New Roman" w:eastAsia="Times New Roman" w:hAnsi="Times New Roman" w:cs="Times New Roman"/>
          <w:sz w:val="24"/>
          <w:szCs w:val="24"/>
        </w:rPr>
        <w:t>4), pp.517-544.</w:t>
      </w:r>
      <w:proofErr w:type="gramEnd"/>
    </w:p>
    <w:p w:rsidR="00DA07B6" w:rsidRDefault="00DA07B6" w:rsidP="00DA07B6">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Watson, H., </w:t>
      </w:r>
      <w:proofErr w:type="spellStart"/>
      <w:r>
        <w:rPr>
          <w:rFonts w:ascii="Times New Roman" w:eastAsia="Times New Roman" w:hAnsi="Times New Roman" w:cs="Times New Roman"/>
          <w:sz w:val="24"/>
          <w:szCs w:val="24"/>
        </w:rPr>
        <w:t>Harrop</w:t>
      </w:r>
      <w:proofErr w:type="spellEnd"/>
      <w:r>
        <w:rPr>
          <w:rFonts w:ascii="Times New Roman" w:eastAsia="Times New Roman" w:hAnsi="Times New Roman" w:cs="Times New Roman"/>
          <w:sz w:val="24"/>
          <w:szCs w:val="24"/>
        </w:rPr>
        <w:t xml:space="preserve">, D., Walton, E., Young, A. and </w:t>
      </w:r>
      <w:proofErr w:type="spellStart"/>
      <w:r>
        <w:rPr>
          <w:rFonts w:ascii="Times New Roman" w:eastAsia="Times New Roman" w:hAnsi="Times New Roman" w:cs="Times New Roman"/>
          <w:sz w:val="24"/>
          <w:szCs w:val="24"/>
        </w:rPr>
        <w:t>Soltani</w:t>
      </w:r>
      <w:proofErr w:type="spellEnd"/>
      <w:r>
        <w:rPr>
          <w:rFonts w:ascii="Times New Roman" w:eastAsia="Times New Roman" w:hAnsi="Times New Roman" w:cs="Times New Roman"/>
          <w:sz w:val="24"/>
          <w:szCs w:val="24"/>
        </w:rPr>
        <w:t xml:space="preserve">, H., 2019. </w:t>
      </w:r>
      <w:proofErr w:type="gramStart"/>
      <w:r>
        <w:rPr>
          <w:rFonts w:ascii="Times New Roman" w:eastAsia="Times New Roman" w:hAnsi="Times New Roman" w:cs="Times New Roman"/>
          <w:sz w:val="24"/>
          <w:szCs w:val="24"/>
        </w:rPr>
        <w:t>A systematic review of ethnic minority women’s experiences of perinatal mental health conditions and services in Europe.</w:t>
      </w:r>
      <w:proofErr w:type="gramEnd"/>
      <w:r>
        <w:rPr>
          <w:rFonts w:ascii="Times New Roman" w:eastAsia="Times New Roman" w:hAnsi="Times New Roman" w:cs="Times New Roman"/>
          <w:i/>
          <w:sz w:val="24"/>
          <w:szCs w:val="24"/>
        </w:rPr>
        <w:t xml:space="preserve"> </w:t>
      </w:r>
      <w:proofErr w:type="spellStart"/>
      <w:proofErr w:type="gramStart"/>
      <w:r>
        <w:rPr>
          <w:rFonts w:ascii="Times New Roman" w:eastAsia="Times New Roman" w:hAnsi="Times New Roman" w:cs="Times New Roman"/>
          <w:i/>
          <w:sz w:val="24"/>
          <w:szCs w:val="24"/>
        </w:rPr>
        <w:t>PloS</w:t>
      </w:r>
      <w:proofErr w:type="spellEnd"/>
      <w:r>
        <w:rPr>
          <w:rFonts w:ascii="Times New Roman" w:eastAsia="Times New Roman" w:hAnsi="Times New Roman" w:cs="Times New Roman"/>
          <w:i/>
          <w:sz w:val="24"/>
          <w:szCs w:val="24"/>
        </w:rPr>
        <w:t xml:space="preserve"> one, 14</w:t>
      </w:r>
      <w:r>
        <w:rPr>
          <w:rFonts w:ascii="Times New Roman" w:eastAsia="Times New Roman" w:hAnsi="Times New Roman" w:cs="Times New Roman"/>
          <w:sz w:val="24"/>
          <w:szCs w:val="24"/>
        </w:rPr>
        <w:t>(1), p.e0210587.</w:t>
      </w:r>
      <w:proofErr w:type="gramEnd"/>
    </w:p>
    <w:p w:rsidR="00DA07B6" w:rsidRDefault="00DA07B6"/>
    <w:sectPr w:rsidR="00DA07B6" w:rsidSect="005250F0">
      <w:pgSz w:w="12240" w:h="15840"/>
      <w:pgMar w:top="993" w:right="758" w:bottom="993" w:left="709"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CC"/>
    <w:family w:val="roman"/>
    <w:pitch w:val="variable"/>
    <w:sig w:usb0="E0002EFF" w:usb1="C000785B" w:usb2="00000009" w:usb3="00000000" w:csb0="000001FF" w:csb1="00000000"/>
  </w:font>
  <w:font w:name="Calibri">
    <w:panose1 w:val="020F0502020204030204"/>
    <w:charset w:val="CC"/>
    <w:family w:val="swiss"/>
    <w:pitch w:val="variable"/>
    <w:sig w:usb0="E4002EFF" w:usb1="C200247B" w:usb2="00000009" w:usb3="00000000" w:csb0="000001FF" w:csb1="00000000"/>
  </w:font>
  <w:font w:name="Tahoma">
    <w:panose1 w:val="020B0604030504040204"/>
    <w:charset w:val="CC"/>
    <w:family w:val="swiss"/>
    <w:pitch w:val="variable"/>
    <w:sig w:usb0="E1002EFF" w:usb1="C000605B" w:usb2="00000029" w:usb3="00000000" w:csb0="000101FF" w:csb1="00000000"/>
  </w:font>
  <w:font w:name="Arial">
    <w:panose1 w:val="020B0604020202020204"/>
    <w:charset w:val="CC"/>
    <w:family w:val="swiss"/>
    <w:pitch w:val="variable"/>
    <w:sig w:usb0="E0002EFF" w:usb1="C000785B" w:usb2="00000009" w:usb3="00000000" w:csb0="000001FF" w:csb1="00000000"/>
  </w:font>
  <w:font w:name="Cambria">
    <w:panose1 w:val="02040503050406030204"/>
    <w:charset w:val="CC"/>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40913D6E"/>
    <w:multiLevelType w:val="multilevel"/>
    <w:tmpl w:val="C2D645AC"/>
    <w:lvl w:ilvl="0">
      <w:start w:val="1"/>
      <w:numFmt w:val="bullet"/>
      <w:lvlText w:val="●"/>
      <w:lvlJc w:val="left"/>
      <w:pPr>
        <w:ind w:left="720" w:hanging="360"/>
      </w:pPr>
      <w:rPr>
        <w:strike w:val="0"/>
        <w:dstrike w:val="0"/>
        <w:u w:val="none"/>
        <w:effect w:val="none"/>
      </w:rPr>
    </w:lvl>
    <w:lvl w:ilvl="1">
      <w:start w:val="1"/>
      <w:numFmt w:val="bullet"/>
      <w:lvlText w:val="○"/>
      <w:lvlJc w:val="left"/>
      <w:pPr>
        <w:ind w:left="1440" w:hanging="360"/>
      </w:pPr>
      <w:rPr>
        <w:strike w:val="0"/>
        <w:dstrike w:val="0"/>
        <w:u w:val="none"/>
        <w:effect w:val="none"/>
      </w:rPr>
    </w:lvl>
    <w:lvl w:ilvl="2">
      <w:start w:val="1"/>
      <w:numFmt w:val="bullet"/>
      <w:lvlText w:val="■"/>
      <w:lvlJc w:val="left"/>
      <w:pPr>
        <w:ind w:left="2160" w:hanging="360"/>
      </w:pPr>
      <w:rPr>
        <w:strike w:val="0"/>
        <w:dstrike w:val="0"/>
        <w:u w:val="none"/>
        <w:effect w:val="none"/>
      </w:rPr>
    </w:lvl>
    <w:lvl w:ilvl="3">
      <w:start w:val="1"/>
      <w:numFmt w:val="bullet"/>
      <w:lvlText w:val="●"/>
      <w:lvlJc w:val="left"/>
      <w:pPr>
        <w:ind w:left="2880" w:hanging="360"/>
      </w:pPr>
      <w:rPr>
        <w:strike w:val="0"/>
        <w:dstrike w:val="0"/>
        <w:u w:val="none"/>
        <w:effect w:val="none"/>
      </w:rPr>
    </w:lvl>
    <w:lvl w:ilvl="4">
      <w:start w:val="1"/>
      <w:numFmt w:val="bullet"/>
      <w:lvlText w:val="○"/>
      <w:lvlJc w:val="left"/>
      <w:pPr>
        <w:ind w:left="3600" w:hanging="360"/>
      </w:pPr>
      <w:rPr>
        <w:strike w:val="0"/>
        <w:dstrike w:val="0"/>
        <w:u w:val="none"/>
        <w:effect w:val="none"/>
      </w:rPr>
    </w:lvl>
    <w:lvl w:ilvl="5">
      <w:start w:val="1"/>
      <w:numFmt w:val="bullet"/>
      <w:lvlText w:val="■"/>
      <w:lvlJc w:val="left"/>
      <w:pPr>
        <w:ind w:left="4320" w:hanging="360"/>
      </w:pPr>
      <w:rPr>
        <w:strike w:val="0"/>
        <w:dstrike w:val="0"/>
        <w:u w:val="none"/>
        <w:effect w:val="none"/>
      </w:rPr>
    </w:lvl>
    <w:lvl w:ilvl="6">
      <w:start w:val="1"/>
      <w:numFmt w:val="bullet"/>
      <w:lvlText w:val="●"/>
      <w:lvlJc w:val="left"/>
      <w:pPr>
        <w:ind w:left="5040" w:hanging="360"/>
      </w:pPr>
      <w:rPr>
        <w:strike w:val="0"/>
        <w:dstrike w:val="0"/>
        <w:u w:val="none"/>
        <w:effect w:val="none"/>
      </w:rPr>
    </w:lvl>
    <w:lvl w:ilvl="7">
      <w:start w:val="1"/>
      <w:numFmt w:val="bullet"/>
      <w:lvlText w:val="○"/>
      <w:lvlJc w:val="left"/>
      <w:pPr>
        <w:ind w:left="5760" w:hanging="360"/>
      </w:pPr>
      <w:rPr>
        <w:strike w:val="0"/>
        <w:dstrike w:val="0"/>
        <w:u w:val="none"/>
        <w:effect w:val="none"/>
      </w:rPr>
    </w:lvl>
    <w:lvl w:ilvl="8">
      <w:start w:val="1"/>
      <w:numFmt w:val="bullet"/>
      <w:lvlText w:val="■"/>
      <w:lvlJc w:val="left"/>
      <w:pPr>
        <w:ind w:left="6480" w:hanging="360"/>
      </w:pPr>
      <w:rPr>
        <w:strike w:val="0"/>
        <w:dstrike w:val="0"/>
        <w:u w:val="none"/>
        <w:effect w:val="none"/>
      </w:rPr>
    </w:lvl>
  </w:abstractNum>
  <w:num w:numId="1">
    <w:abstractNumId w:val="0"/>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22ED3"/>
    <w:rsid w:val="001777CD"/>
    <w:rsid w:val="005250F0"/>
    <w:rsid w:val="009E12A7"/>
    <w:rsid w:val="00A217A4"/>
    <w:rsid w:val="00A22ED3"/>
    <w:rsid w:val="00DA07B6"/>
    <w:rsid w:val="00EA1D9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0"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qFormat/>
    <w:rsid w:val="00DA07B6"/>
    <w:pPr>
      <w:keepNext/>
      <w:keepLines/>
      <w:spacing w:before="200" w:line="360" w:lineRule="auto"/>
      <w:jc w:val="both"/>
      <w:outlineLvl w:val="0"/>
    </w:pPr>
    <w:rPr>
      <w:rFonts w:ascii="Times New Roman" w:eastAsia="Times New Roman" w:hAnsi="Times New Roman" w:cs="Times New Roman"/>
      <w:b/>
      <w:sz w:val="24"/>
      <w:szCs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A217A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217A4"/>
    <w:rPr>
      <w:rFonts w:ascii="Tahoma" w:hAnsi="Tahoma" w:cs="Tahoma"/>
      <w:sz w:val="16"/>
      <w:szCs w:val="16"/>
    </w:rPr>
  </w:style>
  <w:style w:type="character" w:customStyle="1" w:styleId="Heading1Char">
    <w:name w:val="Heading 1 Char"/>
    <w:basedOn w:val="DefaultParagraphFont"/>
    <w:link w:val="Heading1"/>
    <w:rsid w:val="00DA07B6"/>
    <w:rPr>
      <w:rFonts w:ascii="Times New Roman" w:eastAsia="Times New Roman" w:hAnsi="Times New Roman" w:cs="Times New Roman"/>
      <w:b/>
      <w:sz w:val="24"/>
      <w:szCs w:val="24"/>
      <w:lang w:val="en-GB"/>
    </w:rPr>
  </w:style>
  <w:style w:type="character" w:styleId="Hyperlink">
    <w:name w:val="Hyperlink"/>
    <w:basedOn w:val="DefaultParagraphFont"/>
    <w:uiPriority w:val="99"/>
    <w:semiHidden/>
    <w:unhideWhenUsed/>
    <w:rsid w:val="00DA07B6"/>
    <w:rPr>
      <w:color w:val="0000FF" w:themeColor="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0"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qFormat/>
    <w:rsid w:val="00DA07B6"/>
    <w:pPr>
      <w:keepNext/>
      <w:keepLines/>
      <w:spacing w:before="200" w:line="360" w:lineRule="auto"/>
      <w:jc w:val="both"/>
      <w:outlineLvl w:val="0"/>
    </w:pPr>
    <w:rPr>
      <w:rFonts w:ascii="Times New Roman" w:eastAsia="Times New Roman" w:hAnsi="Times New Roman" w:cs="Times New Roman"/>
      <w:b/>
      <w:sz w:val="24"/>
      <w:szCs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A217A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217A4"/>
    <w:rPr>
      <w:rFonts w:ascii="Tahoma" w:hAnsi="Tahoma" w:cs="Tahoma"/>
      <w:sz w:val="16"/>
      <w:szCs w:val="16"/>
    </w:rPr>
  </w:style>
  <w:style w:type="character" w:customStyle="1" w:styleId="Heading1Char">
    <w:name w:val="Heading 1 Char"/>
    <w:basedOn w:val="DefaultParagraphFont"/>
    <w:link w:val="Heading1"/>
    <w:rsid w:val="00DA07B6"/>
    <w:rPr>
      <w:rFonts w:ascii="Times New Roman" w:eastAsia="Times New Roman" w:hAnsi="Times New Roman" w:cs="Times New Roman"/>
      <w:b/>
      <w:sz w:val="24"/>
      <w:szCs w:val="24"/>
      <w:lang w:val="en-GB"/>
    </w:rPr>
  </w:style>
  <w:style w:type="character" w:styleId="Hyperlink">
    <w:name w:val="Hyperlink"/>
    <w:basedOn w:val="DefaultParagraphFont"/>
    <w:uiPriority w:val="99"/>
    <w:semiHidden/>
    <w:unhideWhenUsed/>
    <w:rsid w:val="00DA07B6"/>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97145074">
      <w:bodyDiv w:val="1"/>
      <w:marLeft w:val="0"/>
      <w:marRight w:val="0"/>
      <w:marTop w:val="0"/>
      <w:marBottom w:val="0"/>
      <w:divBdr>
        <w:top w:val="none" w:sz="0" w:space="0" w:color="auto"/>
        <w:left w:val="none" w:sz="0" w:space="0" w:color="auto"/>
        <w:bottom w:val="none" w:sz="0" w:space="0" w:color="auto"/>
        <w:right w:val="none" w:sz="0" w:space="0" w:color="auto"/>
      </w:divBdr>
    </w:div>
    <w:div w:id="480077509">
      <w:bodyDiv w:val="1"/>
      <w:marLeft w:val="0"/>
      <w:marRight w:val="0"/>
      <w:marTop w:val="0"/>
      <w:marBottom w:val="0"/>
      <w:divBdr>
        <w:top w:val="none" w:sz="0" w:space="0" w:color="auto"/>
        <w:left w:val="none" w:sz="0" w:space="0" w:color="auto"/>
        <w:bottom w:val="none" w:sz="0" w:space="0" w:color="auto"/>
        <w:right w:val="none" w:sz="0" w:space="0" w:color="auto"/>
      </w:divBdr>
    </w:div>
    <w:div w:id="843398230">
      <w:bodyDiv w:val="1"/>
      <w:marLeft w:val="0"/>
      <w:marRight w:val="0"/>
      <w:marTop w:val="0"/>
      <w:marBottom w:val="0"/>
      <w:divBdr>
        <w:top w:val="none" w:sz="0" w:space="0" w:color="auto"/>
        <w:left w:val="none" w:sz="0" w:space="0" w:color="auto"/>
        <w:bottom w:val="none" w:sz="0" w:space="0" w:color="auto"/>
        <w:right w:val="none" w:sz="0" w:space="0" w:color="auto"/>
      </w:divBdr>
    </w:div>
    <w:div w:id="1628391448">
      <w:bodyDiv w:val="1"/>
      <w:marLeft w:val="0"/>
      <w:marRight w:val="0"/>
      <w:marTop w:val="0"/>
      <w:marBottom w:val="0"/>
      <w:divBdr>
        <w:top w:val="none" w:sz="0" w:space="0" w:color="auto"/>
        <w:left w:val="none" w:sz="0" w:space="0" w:color="auto"/>
        <w:bottom w:val="none" w:sz="0" w:space="0" w:color="auto"/>
        <w:right w:val="none" w:sz="0" w:space="0" w:color="auto"/>
      </w:divBdr>
    </w:div>
    <w:div w:id="20679472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varza\Downloads\International%20Business%20Communication%20(1).docx" TargetMode="External"/><Relationship Id="rId13" Type="http://schemas.openxmlformats.org/officeDocument/2006/relationships/hyperlink" Target="file:///C:\Users\varza\Downloads\International%20Business%20Communication%20(1).docx" TargetMode="External"/><Relationship Id="rId18" Type="http://schemas.openxmlformats.org/officeDocument/2006/relationships/theme" Target="theme/theme1.xml"/><Relationship Id="rId3" Type="http://schemas.microsoft.com/office/2007/relationships/stylesWithEffects" Target="stylesWithEffects.xml"/><Relationship Id="rId7" Type="http://schemas.openxmlformats.org/officeDocument/2006/relationships/hyperlink" Target="file:///C:\Users\varza\Downloads\International%20Business%20Communication%20(1).docx" TargetMode="External"/><Relationship Id="rId12" Type="http://schemas.openxmlformats.org/officeDocument/2006/relationships/hyperlink" Target="file:///C:\Users\varza\Downloads\International%20Business%20Communication%20(1).docx"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3.png"/><Relationship Id="rId1" Type="http://schemas.openxmlformats.org/officeDocument/2006/relationships/numbering" Target="numbering.xml"/><Relationship Id="rId6" Type="http://schemas.openxmlformats.org/officeDocument/2006/relationships/image" Target="media/image1.png"/><Relationship Id="rId11" Type="http://schemas.openxmlformats.org/officeDocument/2006/relationships/hyperlink" Target="file:///C:\Users\varza\Downloads\International%20Business%20Communication%20(1).docx" TargetMode="External"/><Relationship Id="rId5" Type="http://schemas.openxmlformats.org/officeDocument/2006/relationships/webSettings" Target="webSettings.xml"/><Relationship Id="rId15" Type="http://schemas.openxmlformats.org/officeDocument/2006/relationships/image" Target="media/image2.png"/><Relationship Id="rId10" Type="http://schemas.openxmlformats.org/officeDocument/2006/relationships/hyperlink" Target="file:///C:\Users\varza\Downloads\International%20Business%20Communication%20(1).docx" TargetMode="External"/><Relationship Id="rId4" Type="http://schemas.openxmlformats.org/officeDocument/2006/relationships/settings" Target="settings.xml"/><Relationship Id="rId9" Type="http://schemas.openxmlformats.org/officeDocument/2006/relationships/hyperlink" Target="file:///C:\Users\varza\Downloads\International%20Business%20Communication%20(1).docx" TargetMode="External"/><Relationship Id="rId14" Type="http://schemas.openxmlformats.org/officeDocument/2006/relationships/hyperlink" Target="file:///C:\Users\varza\Downloads\International%20Business%20Communication%20(1).doc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41</TotalTime>
  <Pages>12</Pages>
  <Words>3178</Words>
  <Characters>18117</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21253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 v</dc:creator>
  <cp:keywords/>
  <dc:description/>
  <cp:lastModifiedBy>a v</cp:lastModifiedBy>
  <cp:revision>2</cp:revision>
  <dcterms:created xsi:type="dcterms:W3CDTF">2023-12-17T19:02:00Z</dcterms:created>
  <dcterms:modified xsi:type="dcterms:W3CDTF">2023-12-17T19:47:00Z</dcterms:modified>
</cp:coreProperties>
</file>