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95B4A8" w14:textId="77777777" w:rsidR="004A5EED" w:rsidRPr="00A70148" w:rsidRDefault="004A5EED" w:rsidP="00A70148">
      <w:pPr>
        <w:spacing w:line="360" w:lineRule="auto"/>
        <w:jc w:val="left"/>
        <w:rPr>
          <w:rFonts w:ascii="Arial" w:hAnsi="Arial" w:cs="Arial"/>
        </w:rPr>
      </w:pPr>
      <w:r w:rsidRPr="00A70148">
        <w:rPr>
          <w:rFonts w:ascii="Arial" w:hAnsi="Arial" w:cs="Arial"/>
        </w:rPr>
        <w:t>Food &amp; Beverage Operations</w:t>
      </w:r>
    </w:p>
    <w:p w14:paraId="3340657A" w14:textId="77777777" w:rsidR="004A5EED" w:rsidRPr="00A70148" w:rsidRDefault="004A5EED" w:rsidP="00A70148">
      <w:pPr>
        <w:spacing w:line="360" w:lineRule="auto"/>
        <w:jc w:val="left"/>
        <w:rPr>
          <w:rFonts w:ascii="Arial" w:hAnsi="Arial" w:cs="Arial"/>
        </w:rPr>
      </w:pPr>
      <w:r w:rsidRPr="00A70148">
        <w:rPr>
          <w:rFonts w:ascii="Arial" w:hAnsi="Arial" w:cs="Arial"/>
        </w:rPr>
        <w:t>BMIH4002</w:t>
      </w:r>
    </w:p>
    <w:p w14:paraId="4881C7FF" w14:textId="77777777" w:rsidR="004A5EED" w:rsidRPr="00A70148" w:rsidRDefault="004A5EED" w:rsidP="00A70148">
      <w:pPr>
        <w:spacing w:line="360" w:lineRule="auto"/>
        <w:rPr>
          <w:rFonts w:ascii="Arial" w:hAnsi="Arial" w:cs="Arial"/>
        </w:rPr>
      </w:pPr>
      <w:r w:rsidRPr="00A70148">
        <w:rPr>
          <w:rFonts w:ascii="Arial" w:hAnsi="Arial" w:cs="Arial"/>
        </w:rPr>
        <w:t>Assignment 2 Menu Engineering (Practical Task)</w:t>
      </w:r>
    </w:p>
    <w:p w14:paraId="3F485FBD" w14:textId="77777777" w:rsidR="00FC3563" w:rsidRDefault="00FC3563" w:rsidP="00A70148">
      <w:pPr>
        <w:spacing w:line="360" w:lineRule="auto"/>
        <w:jc w:val="left"/>
        <w:rPr>
          <w:rFonts w:ascii="Arial" w:hAnsi="Arial" w:cs="Arial"/>
        </w:rPr>
      </w:pPr>
      <w:r>
        <w:rPr>
          <w:rFonts w:ascii="Arial" w:hAnsi="Arial" w:cs="Arial"/>
        </w:rPr>
        <w:t>Student Mihaela Calin (2226828)</w:t>
      </w:r>
    </w:p>
    <w:p w14:paraId="254BE049" w14:textId="77777777" w:rsidR="00B31FB1" w:rsidRDefault="00FC3563" w:rsidP="00A70148">
      <w:pPr>
        <w:spacing w:line="360" w:lineRule="auto"/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Tutor Ffion </w:t>
      </w:r>
      <w:proofErr w:type="spellStart"/>
      <w:r>
        <w:rPr>
          <w:rFonts w:ascii="Arial" w:hAnsi="Arial" w:cs="Arial"/>
        </w:rPr>
        <w:t>Cumberpatch</w:t>
      </w:r>
      <w:proofErr w:type="spellEnd"/>
    </w:p>
    <w:p w14:paraId="65FEB07E" w14:textId="77777777" w:rsidR="00B31FB1" w:rsidRDefault="00B31FB1" w:rsidP="00A70148">
      <w:pPr>
        <w:spacing w:line="360" w:lineRule="auto"/>
        <w:jc w:val="left"/>
        <w:rPr>
          <w:rFonts w:ascii="Arial" w:hAnsi="Arial" w:cs="Arial"/>
        </w:rPr>
      </w:pPr>
    </w:p>
    <w:p w14:paraId="18EAF0FC" w14:textId="77777777" w:rsidR="00B31FB1" w:rsidRDefault="00B31FB1" w:rsidP="00A70148">
      <w:pPr>
        <w:spacing w:line="360" w:lineRule="auto"/>
        <w:jc w:val="left"/>
        <w:rPr>
          <w:rFonts w:ascii="Arial" w:hAnsi="Arial" w:cs="Arial"/>
        </w:rPr>
      </w:pPr>
    </w:p>
    <w:p w14:paraId="100947F4" w14:textId="77777777" w:rsidR="00B31FB1" w:rsidRDefault="00B31FB1" w:rsidP="00A70148">
      <w:pPr>
        <w:spacing w:line="360" w:lineRule="auto"/>
        <w:jc w:val="left"/>
        <w:rPr>
          <w:rFonts w:ascii="Arial" w:hAnsi="Arial" w:cs="Arial"/>
        </w:rPr>
      </w:pPr>
    </w:p>
    <w:p w14:paraId="397758E5" w14:textId="77777777" w:rsidR="00B31FB1" w:rsidRDefault="00B31FB1" w:rsidP="00A70148">
      <w:pPr>
        <w:spacing w:line="360" w:lineRule="auto"/>
        <w:jc w:val="left"/>
        <w:rPr>
          <w:rFonts w:ascii="Arial" w:hAnsi="Arial" w:cs="Arial"/>
        </w:rPr>
      </w:pPr>
    </w:p>
    <w:p w14:paraId="5B985A19" w14:textId="77777777" w:rsidR="00B31FB1" w:rsidRDefault="00B31FB1" w:rsidP="00A70148">
      <w:pPr>
        <w:spacing w:line="360" w:lineRule="auto"/>
        <w:jc w:val="left"/>
        <w:rPr>
          <w:rFonts w:ascii="Arial" w:hAnsi="Arial" w:cs="Arial"/>
        </w:rPr>
      </w:pPr>
    </w:p>
    <w:p w14:paraId="73CC3AE7" w14:textId="77777777" w:rsidR="00B31FB1" w:rsidRDefault="00B31FB1" w:rsidP="00A70148">
      <w:pPr>
        <w:spacing w:line="360" w:lineRule="auto"/>
        <w:jc w:val="left"/>
        <w:rPr>
          <w:rFonts w:ascii="Arial" w:hAnsi="Arial" w:cs="Arial"/>
        </w:rPr>
      </w:pPr>
    </w:p>
    <w:p w14:paraId="00F29592" w14:textId="77777777" w:rsidR="00B31FB1" w:rsidRDefault="00B31FB1" w:rsidP="00A70148">
      <w:pPr>
        <w:spacing w:line="360" w:lineRule="auto"/>
        <w:jc w:val="left"/>
        <w:rPr>
          <w:rFonts w:ascii="Arial" w:hAnsi="Arial" w:cs="Arial"/>
        </w:rPr>
      </w:pPr>
    </w:p>
    <w:p w14:paraId="193A64FA" w14:textId="77777777" w:rsidR="00B31FB1" w:rsidRDefault="00B31FB1" w:rsidP="00A70148">
      <w:pPr>
        <w:spacing w:line="360" w:lineRule="auto"/>
        <w:jc w:val="left"/>
        <w:rPr>
          <w:rFonts w:ascii="Arial" w:hAnsi="Arial" w:cs="Arial"/>
        </w:rPr>
      </w:pPr>
    </w:p>
    <w:p w14:paraId="748D830A" w14:textId="77777777" w:rsidR="00B31FB1" w:rsidRDefault="00B31FB1" w:rsidP="00A70148">
      <w:pPr>
        <w:spacing w:line="360" w:lineRule="auto"/>
        <w:jc w:val="left"/>
        <w:rPr>
          <w:rFonts w:ascii="Arial" w:hAnsi="Arial" w:cs="Arial"/>
        </w:rPr>
      </w:pPr>
    </w:p>
    <w:p w14:paraId="4CE206BC" w14:textId="77777777" w:rsidR="00B31FB1" w:rsidRDefault="00B31FB1" w:rsidP="00A70148">
      <w:pPr>
        <w:spacing w:line="360" w:lineRule="auto"/>
        <w:jc w:val="left"/>
        <w:rPr>
          <w:rFonts w:ascii="Arial" w:hAnsi="Arial" w:cs="Arial"/>
        </w:rPr>
      </w:pPr>
    </w:p>
    <w:p w14:paraId="4662ED25" w14:textId="77777777" w:rsidR="00B31FB1" w:rsidRDefault="00B31FB1" w:rsidP="00A70148">
      <w:pPr>
        <w:spacing w:line="360" w:lineRule="auto"/>
        <w:jc w:val="left"/>
        <w:rPr>
          <w:rFonts w:ascii="Arial" w:hAnsi="Arial" w:cs="Arial"/>
        </w:rPr>
      </w:pPr>
    </w:p>
    <w:p w14:paraId="4B4123A3" w14:textId="77777777" w:rsidR="00B31FB1" w:rsidRDefault="00B31FB1" w:rsidP="00A70148">
      <w:pPr>
        <w:spacing w:line="360" w:lineRule="auto"/>
        <w:jc w:val="left"/>
        <w:rPr>
          <w:rFonts w:ascii="Arial" w:hAnsi="Arial" w:cs="Arial"/>
        </w:rPr>
      </w:pPr>
    </w:p>
    <w:p w14:paraId="4CF3902B" w14:textId="77777777" w:rsidR="00B31FB1" w:rsidRDefault="00B31FB1" w:rsidP="00A70148">
      <w:pPr>
        <w:spacing w:line="360" w:lineRule="auto"/>
        <w:jc w:val="left"/>
        <w:rPr>
          <w:rFonts w:ascii="Arial" w:hAnsi="Arial" w:cs="Arial"/>
        </w:rPr>
      </w:pPr>
    </w:p>
    <w:p w14:paraId="7A5614F8" w14:textId="77777777" w:rsidR="00B31FB1" w:rsidRDefault="00B31FB1" w:rsidP="00A70148">
      <w:pPr>
        <w:spacing w:line="360" w:lineRule="auto"/>
        <w:jc w:val="left"/>
        <w:rPr>
          <w:rFonts w:ascii="Arial" w:hAnsi="Arial" w:cs="Arial"/>
        </w:rPr>
      </w:pPr>
    </w:p>
    <w:p w14:paraId="72074C76" w14:textId="77777777" w:rsidR="00B31FB1" w:rsidRDefault="00B31FB1" w:rsidP="00A70148">
      <w:pPr>
        <w:spacing w:line="360" w:lineRule="auto"/>
        <w:jc w:val="left"/>
        <w:rPr>
          <w:rFonts w:ascii="Arial" w:hAnsi="Arial" w:cs="Arial"/>
        </w:rPr>
      </w:pPr>
    </w:p>
    <w:p w14:paraId="201FF938" w14:textId="77777777" w:rsidR="00B31FB1" w:rsidRDefault="00B31FB1" w:rsidP="00A70148">
      <w:pPr>
        <w:spacing w:line="360" w:lineRule="auto"/>
        <w:jc w:val="left"/>
        <w:rPr>
          <w:rFonts w:ascii="Arial" w:hAnsi="Arial" w:cs="Arial"/>
        </w:rPr>
      </w:pPr>
    </w:p>
    <w:p w14:paraId="3117A477" w14:textId="77777777" w:rsidR="00B31FB1" w:rsidRDefault="00B31FB1" w:rsidP="00A70148">
      <w:pPr>
        <w:spacing w:line="360" w:lineRule="auto"/>
        <w:jc w:val="left"/>
        <w:rPr>
          <w:rFonts w:ascii="Arial" w:hAnsi="Arial" w:cs="Arial"/>
        </w:rPr>
      </w:pPr>
    </w:p>
    <w:p w14:paraId="35E250D6" w14:textId="66DCC85A" w:rsidR="004A5EED" w:rsidRPr="00A70148" w:rsidRDefault="00B31FB1" w:rsidP="00A70148">
      <w:pPr>
        <w:spacing w:line="360" w:lineRule="auto"/>
        <w:jc w:val="left"/>
        <w:rPr>
          <w:rFonts w:ascii="Arial" w:hAnsi="Arial" w:cs="Arial"/>
        </w:rPr>
      </w:pPr>
      <w:r>
        <w:rPr>
          <w:rFonts w:ascii="Arial" w:hAnsi="Arial" w:cs="Arial"/>
        </w:rPr>
        <w:t>Wordcount: 464</w:t>
      </w:r>
      <w:r w:rsidR="004A5EED" w:rsidRPr="00A70148">
        <w:rPr>
          <w:rFonts w:ascii="Arial" w:hAnsi="Arial" w:cs="Arial"/>
        </w:rPr>
        <w:br w:type="page"/>
      </w:r>
    </w:p>
    <w:p w14:paraId="4643FB5B" w14:textId="3E15A1ED" w:rsidR="006C3FCD" w:rsidRPr="00A70148" w:rsidRDefault="00816443" w:rsidP="00A70148">
      <w:pPr>
        <w:pStyle w:val="Heading1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       </w:t>
      </w:r>
      <w:r w:rsidRPr="00816443">
        <w:rPr>
          <w:rFonts w:ascii="Arial" w:hAnsi="Arial" w:cs="Arial"/>
          <w:noProof/>
        </w:rPr>
        <w:drawing>
          <wp:inline distT="0" distB="0" distL="0" distR="0" wp14:anchorId="3A63BC3B" wp14:editId="1F38ECCA">
            <wp:extent cx="5092962" cy="984301"/>
            <wp:effectExtent l="0" t="0" r="0" b="6350"/>
            <wp:docPr id="4960242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6024239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092962" cy="9843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0EB531" w14:textId="77777777" w:rsidR="004A5EED" w:rsidRPr="00A70148" w:rsidRDefault="004A5EED" w:rsidP="00A70148">
      <w:pPr>
        <w:spacing w:line="360" w:lineRule="auto"/>
        <w:rPr>
          <w:rFonts w:ascii="Arial" w:hAnsi="Arial" w:cs="Arial"/>
        </w:rPr>
      </w:pPr>
      <w:r w:rsidRPr="00A70148">
        <w:rPr>
          <w:rFonts w:ascii="Arial" w:hAnsi="Arial" w:cs="Arial"/>
        </w:rPr>
        <w:t>The Hotel Trinity Restaurant is especially proud of its unique concept of providing a large selection of healthy salads, in addition to other foods and drinks. The restaurant's mission is to cater to health-conscious customers who are also in search of tasty and well-balanced food (Cousins, 2020). Customers who value health without sacrificing flavour will appreciate the Hotel Trinity Restaurant's commitment to utilising only the freshest, highest-quality foods and supporting a healthy lifestyle (Davis et al., 2013).</w:t>
      </w:r>
    </w:p>
    <w:p w14:paraId="0449D832" w14:textId="77777777" w:rsidR="004A5EED" w:rsidRPr="00A70148" w:rsidRDefault="004A5EED" w:rsidP="00A70148">
      <w:pPr>
        <w:spacing w:line="360" w:lineRule="auto"/>
        <w:rPr>
          <w:rFonts w:ascii="Arial" w:hAnsi="Arial" w:cs="Arial"/>
        </w:rPr>
      </w:pPr>
      <w:r w:rsidRPr="00A70148">
        <w:rPr>
          <w:rFonts w:ascii="Arial" w:hAnsi="Arial" w:cs="Arial"/>
        </w:rPr>
        <w:t>People who care about eating healthfully are the ones Hotel Trinity Restaurant caters to. Salad-centric restaurant ideal for health-conscious eaters, athletes, and those watching their weight (Cousins et al., 2019). The eatery is made with the intention of serving a wide variety of customers, including vegetarians and those who like meatier dishes</w:t>
      </w:r>
      <w:r w:rsidR="00A70148" w:rsidRPr="00A70148">
        <w:rPr>
          <w:rFonts w:ascii="Arial" w:hAnsi="Arial" w:cs="Arial"/>
        </w:rPr>
        <w:t xml:space="preserve"> (Johnston, 2012)</w:t>
      </w:r>
      <w:r w:rsidRPr="00A70148">
        <w:rPr>
          <w:rFonts w:ascii="Arial" w:hAnsi="Arial" w:cs="Arial"/>
        </w:rPr>
        <w:t>. Customers searching for a fast nibble or something lighter to pair with their salad will find plenty of options on the menu that strike a good mix between flavours and textures (</w:t>
      </w:r>
      <w:proofErr w:type="spellStart"/>
      <w:r w:rsidRPr="00A70148">
        <w:rPr>
          <w:rFonts w:ascii="Arial" w:hAnsi="Arial" w:cs="Arial"/>
        </w:rPr>
        <w:t>Foskett</w:t>
      </w:r>
      <w:proofErr w:type="spellEnd"/>
      <w:r w:rsidRPr="00A70148">
        <w:rPr>
          <w:rFonts w:ascii="Arial" w:hAnsi="Arial" w:cs="Arial"/>
        </w:rPr>
        <w:t>, and Paskins, 2011). In addition, there is a wide selection of beverages to suit a variety of preferences, from crisp lemonade to hydrating fruit-infused water and tasty berry juices.</w:t>
      </w:r>
    </w:p>
    <w:p w14:paraId="1FF79CE7" w14:textId="77777777" w:rsidR="004A5EED" w:rsidRPr="00A70148" w:rsidRDefault="004A5EED" w:rsidP="00A70148">
      <w:pPr>
        <w:spacing w:line="360" w:lineRule="auto"/>
        <w:rPr>
          <w:rFonts w:ascii="Arial" w:hAnsi="Arial" w:cs="Arial"/>
        </w:rPr>
      </w:pPr>
      <w:r w:rsidRPr="00A70148">
        <w:rPr>
          <w:rFonts w:ascii="Arial" w:hAnsi="Arial" w:cs="Arial"/>
        </w:rPr>
        <w:t>The menu at the Hotel Trinity Restaurant has been carefully crafted to include a wide variety of dishes to meet the demands of diners with varying preferences and dietary restrictions</w:t>
      </w:r>
      <w:r w:rsidR="00A70148" w:rsidRPr="00A70148">
        <w:rPr>
          <w:rFonts w:ascii="Arial" w:hAnsi="Arial" w:cs="Arial"/>
        </w:rPr>
        <w:t xml:space="preserve"> (Raab et al., 2009)</w:t>
      </w:r>
      <w:r w:rsidRPr="00A70148">
        <w:rPr>
          <w:rFonts w:ascii="Arial" w:hAnsi="Arial" w:cs="Arial"/>
        </w:rPr>
        <w:t>. Vegetable salads are a staple of the main courses, and they offer a variety of fresh, crisp vegetables for individuals who would rather eat less</w:t>
      </w:r>
      <w:r w:rsidR="00A70148" w:rsidRPr="00A70148">
        <w:rPr>
          <w:rFonts w:ascii="Arial" w:hAnsi="Arial" w:cs="Arial"/>
        </w:rPr>
        <w:t xml:space="preserve"> (McCall and Lynn, 2008)</w:t>
      </w:r>
      <w:r w:rsidRPr="00A70148">
        <w:rPr>
          <w:rFonts w:ascii="Arial" w:hAnsi="Arial" w:cs="Arial"/>
        </w:rPr>
        <w:t xml:space="preserve">. Both the chicken </w:t>
      </w:r>
      <w:proofErr w:type="spellStart"/>
      <w:r w:rsidRPr="00A70148">
        <w:rPr>
          <w:rFonts w:ascii="Arial" w:hAnsi="Arial" w:cs="Arial"/>
        </w:rPr>
        <w:t>caesar</w:t>
      </w:r>
      <w:proofErr w:type="spellEnd"/>
      <w:r w:rsidRPr="00A70148">
        <w:rPr>
          <w:rFonts w:ascii="Arial" w:hAnsi="Arial" w:cs="Arial"/>
        </w:rPr>
        <w:t xml:space="preserve"> salad along with mixed greens salad have protein-rich chicken and tasty sauces, making them ideal for those who want a hearty salad that won't leave them hungry</w:t>
      </w:r>
      <w:r w:rsidR="00A70148" w:rsidRPr="00A70148">
        <w:rPr>
          <w:rFonts w:ascii="Arial" w:hAnsi="Arial" w:cs="Arial"/>
        </w:rPr>
        <w:t xml:space="preserve"> (</w:t>
      </w:r>
      <w:proofErr w:type="spellStart"/>
      <w:r w:rsidR="00A70148" w:rsidRPr="00A70148">
        <w:rPr>
          <w:rFonts w:ascii="Arial" w:hAnsi="Arial" w:cs="Arial"/>
        </w:rPr>
        <w:t>Motarjemi</w:t>
      </w:r>
      <w:proofErr w:type="spellEnd"/>
      <w:r w:rsidR="00A70148" w:rsidRPr="00A70148">
        <w:rPr>
          <w:rFonts w:ascii="Arial" w:hAnsi="Arial" w:cs="Arial"/>
        </w:rPr>
        <w:t xml:space="preserve"> and </w:t>
      </w:r>
      <w:proofErr w:type="spellStart"/>
      <w:r w:rsidR="00A70148" w:rsidRPr="00A70148">
        <w:rPr>
          <w:rFonts w:ascii="Arial" w:hAnsi="Arial" w:cs="Arial"/>
        </w:rPr>
        <w:t>Lelieveld</w:t>
      </w:r>
      <w:proofErr w:type="spellEnd"/>
      <w:r w:rsidR="00A70148" w:rsidRPr="00A70148">
        <w:rPr>
          <w:rFonts w:ascii="Arial" w:hAnsi="Arial" w:cs="Arial"/>
        </w:rPr>
        <w:t>, 2014)</w:t>
      </w:r>
      <w:r w:rsidRPr="00A70148">
        <w:rPr>
          <w:rFonts w:ascii="Arial" w:hAnsi="Arial" w:cs="Arial"/>
        </w:rPr>
        <w:t>. Two tasty and omega-3-rich choices for seafood enthusiasts are the fish salad along with the salmon spicy salad. The addition of olives to the chicken olive salad is a delicious innovation that gives the dish a distinctive flavour.</w:t>
      </w:r>
    </w:p>
    <w:p w14:paraId="794B203B" w14:textId="77777777" w:rsidR="004A5EED" w:rsidRPr="00A70148" w:rsidRDefault="004A5EED" w:rsidP="00A70148">
      <w:pPr>
        <w:spacing w:line="360" w:lineRule="auto"/>
        <w:rPr>
          <w:rFonts w:ascii="Arial" w:hAnsi="Arial" w:cs="Arial"/>
        </w:rPr>
      </w:pPr>
      <w:r w:rsidRPr="00A70148">
        <w:rPr>
          <w:rFonts w:ascii="Arial" w:hAnsi="Arial" w:cs="Arial"/>
        </w:rPr>
        <w:lastRenderedPageBreak/>
        <w:t>For the snacks section, A peanut butter and banana sandwich, for example, blends the nutty richness of peanut butter along with the fruit's inherent sweetness. Wrapped in a tortilla, the vegetarian tortilla is a colourful and savoury alternative. Crunchy and guilt-free eating may be had with baked kiwi chips as well as zucchini chips instead of fried alternatives</w:t>
      </w:r>
      <w:r w:rsidR="00A70148" w:rsidRPr="00A70148">
        <w:rPr>
          <w:rFonts w:ascii="Arial" w:hAnsi="Arial" w:cs="Arial"/>
        </w:rPr>
        <w:t xml:space="preserve"> (Hwang and Lorenzen, 2008)</w:t>
      </w:r>
      <w:r w:rsidRPr="00A70148">
        <w:rPr>
          <w:rFonts w:ascii="Arial" w:hAnsi="Arial" w:cs="Arial"/>
        </w:rPr>
        <w:t>. Fruit ice cream, a naturally sweet and refreshing dessert, is also available. The drinks at the Hotel Trinity Restaurant have been planned to go with the food and provide a welcome break from the heat</w:t>
      </w:r>
      <w:r w:rsidR="00A70148" w:rsidRPr="00A70148">
        <w:rPr>
          <w:rFonts w:ascii="Arial" w:hAnsi="Arial" w:cs="Arial"/>
        </w:rPr>
        <w:t xml:space="preserve"> (</w:t>
      </w:r>
      <w:proofErr w:type="spellStart"/>
      <w:r w:rsidR="00A70148" w:rsidRPr="00A70148">
        <w:rPr>
          <w:rFonts w:ascii="Arial" w:hAnsi="Arial" w:cs="Arial"/>
        </w:rPr>
        <w:t>Zutshi</w:t>
      </w:r>
      <w:proofErr w:type="spellEnd"/>
      <w:r w:rsidR="00A70148" w:rsidRPr="00A70148">
        <w:rPr>
          <w:rFonts w:ascii="Arial" w:hAnsi="Arial" w:cs="Arial"/>
        </w:rPr>
        <w:t>, 2019)</w:t>
      </w:r>
      <w:r w:rsidRPr="00A70148">
        <w:rPr>
          <w:rFonts w:ascii="Arial" w:hAnsi="Arial" w:cs="Arial"/>
        </w:rPr>
        <w:t>. Lemonade is a refreshing alternative to plain water, and both are good for relieving thirst. Berry juices are a vivid and nutritious alternative that are rich with antioxidants, while fruit squash provides a rush of delicious flavours.</w:t>
      </w:r>
    </w:p>
    <w:p w14:paraId="58465D5B" w14:textId="1B78D84C" w:rsidR="00B31FB1" w:rsidRPr="00190452" w:rsidRDefault="004A5EED" w:rsidP="00190452">
      <w:pPr>
        <w:spacing w:line="360" w:lineRule="auto"/>
        <w:jc w:val="left"/>
        <w:rPr>
          <w:rFonts w:ascii="Arial" w:hAnsi="Arial" w:cs="Arial"/>
        </w:rPr>
      </w:pPr>
      <w:r w:rsidRPr="00A70148">
        <w:rPr>
          <w:rFonts w:ascii="Arial" w:hAnsi="Arial" w:cs="Arial"/>
        </w:rPr>
        <w:br w:type="page"/>
      </w:r>
    </w:p>
    <w:p w14:paraId="1E784DC4" w14:textId="77777777" w:rsidR="00B31FB1" w:rsidRPr="00A70148" w:rsidRDefault="00B31FB1" w:rsidP="00B31FB1">
      <w:pPr>
        <w:rPr>
          <w:rFonts w:ascii="Arial" w:hAnsi="Arial" w:cs="Arial"/>
        </w:rPr>
      </w:pPr>
    </w:p>
    <w:p w14:paraId="084C2CA7" w14:textId="77777777" w:rsidR="00B31FB1" w:rsidRPr="00A70148" w:rsidRDefault="00B31FB1" w:rsidP="00B31FB1">
      <w:pPr>
        <w:jc w:val="center"/>
        <w:rPr>
          <w:rFonts w:ascii="Arial" w:hAnsi="Arial" w:cs="Arial"/>
        </w:rPr>
      </w:pPr>
      <w:r w:rsidRPr="00A70148">
        <w:rPr>
          <w:rFonts w:ascii="Arial" w:hAnsi="Arial" w:cs="Arial"/>
          <w:noProof/>
        </w:rPr>
        <w:drawing>
          <wp:inline distT="0" distB="0" distL="0" distR="0" wp14:anchorId="5C5D3F4A" wp14:editId="34D4F4FB">
            <wp:extent cx="5184775" cy="7336465"/>
            <wp:effectExtent l="0" t="0" r="0" b="0"/>
            <wp:docPr id="1" name="Picture 1" descr="A plate of food on a white surfac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late of food on a white surface&#10;&#10;Description automatically generated with low confidence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193185" cy="73483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59AAFA" w14:textId="77777777" w:rsidR="00B31FB1" w:rsidRPr="00A70148" w:rsidRDefault="00B31FB1" w:rsidP="00B31FB1">
      <w:pPr>
        <w:jc w:val="center"/>
        <w:rPr>
          <w:rFonts w:ascii="Arial" w:hAnsi="Arial" w:cs="Arial"/>
        </w:rPr>
      </w:pPr>
    </w:p>
    <w:p w14:paraId="24012E63" w14:textId="77777777" w:rsidR="00B31FB1" w:rsidRPr="00A70148" w:rsidRDefault="00B31FB1" w:rsidP="00B31FB1">
      <w:pPr>
        <w:jc w:val="center"/>
        <w:rPr>
          <w:rFonts w:ascii="Arial" w:hAnsi="Arial" w:cs="Arial"/>
        </w:rPr>
      </w:pPr>
      <w:r w:rsidRPr="00A70148">
        <w:rPr>
          <w:rFonts w:ascii="Arial" w:hAnsi="Arial" w:cs="Arial"/>
          <w:noProof/>
        </w:rPr>
        <w:lastRenderedPageBreak/>
        <w:drawing>
          <wp:inline distT="0" distB="0" distL="0" distR="0" wp14:anchorId="60A3F5D0" wp14:editId="68C70DC2">
            <wp:extent cx="5282458" cy="7474688"/>
            <wp:effectExtent l="0" t="0" r="0" b="0"/>
            <wp:docPr id="2" name="Picture 2" descr="A screenshot of a phon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phone&#10;&#10;Description automatically generated with low confidence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286984" cy="74810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0A6968" w14:textId="77777777" w:rsidR="004A5EED" w:rsidRPr="00A70148" w:rsidRDefault="004A5EED" w:rsidP="00A70148">
      <w:pPr>
        <w:pStyle w:val="Heading1"/>
        <w:spacing w:line="360" w:lineRule="auto"/>
        <w:rPr>
          <w:rFonts w:ascii="Arial" w:hAnsi="Arial" w:cs="Arial"/>
        </w:rPr>
      </w:pPr>
      <w:r w:rsidRPr="00A70148">
        <w:rPr>
          <w:rFonts w:ascii="Arial" w:hAnsi="Arial" w:cs="Arial"/>
        </w:rPr>
        <w:lastRenderedPageBreak/>
        <w:t xml:space="preserve">References </w:t>
      </w:r>
    </w:p>
    <w:p w14:paraId="5E7AA4BA" w14:textId="77777777" w:rsidR="00A70148" w:rsidRPr="00A70148" w:rsidRDefault="00A70148" w:rsidP="00A70148">
      <w:pPr>
        <w:spacing w:line="360" w:lineRule="auto"/>
        <w:rPr>
          <w:rFonts w:ascii="Arial" w:hAnsi="Arial" w:cs="Arial"/>
        </w:rPr>
      </w:pPr>
      <w:r w:rsidRPr="00A70148">
        <w:rPr>
          <w:rFonts w:ascii="Arial" w:hAnsi="Arial" w:cs="Arial"/>
        </w:rPr>
        <w:t>Cousins, J. (2020). Food and beverage service. 9th ed. London: Hodder Education Group.</w:t>
      </w:r>
    </w:p>
    <w:p w14:paraId="220E6DA1" w14:textId="77777777" w:rsidR="00A70148" w:rsidRPr="00A70148" w:rsidRDefault="00A70148" w:rsidP="00A70148">
      <w:pPr>
        <w:spacing w:line="360" w:lineRule="auto"/>
        <w:rPr>
          <w:rFonts w:ascii="Arial" w:hAnsi="Arial" w:cs="Arial"/>
        </w:rPr>
      </w:pPr>
      <w:r w:rsidRPr="00A70148">
        <w:rPr>
          <w:rFonts w:ascii="Arial" w:hAnsi="Arial" w:cs="Arial"/>
        </w:rPr>
        <w:t xml:space="preserve">Cousins, J., </w:t>
      </w:r>
      <w:proofErr w:type="spellStart"/>
      <w:r w:rsidRPr="00A70148">
        <w:rPr>
          <w:rFonts w:ascii="Arial" w:hAnsi="Arial" w:cs="Arial"/>
        </w:rPr>
        <w:t>Foskett</w:t>
      </w:r>
      <w:proofErr w:type="spellEnd"/>
      <w:r w:rsidRPr="00A70148">
        <w:rPr>
          <w:rFonts w:ascii="Arial" w:hAnsi="Arial" w:cs="Arial"/>
        </w:rPr>
        <w:t>, D., Graham, D., and Hollier, A. (2019). Food and beverage management: for the hospitality, tourism and event industries. Goodfellow Publishers Ltd.</w:t>
      </w:r>
    </w:p>
    <w:p w14:paraId="1E908F35" w14:textId="77777777" w:rsidR="00A70148" w:rsidRPr="00A70148" w:rsidRDefault="00A70148" w:rsidP="00A70148">
      <w:pPr>
        <w:spacing w:line="360" w:lineRule="auto"/>
        <w:rPr>
          <w:rFonts w:ascii="Arial" w:hAnsi="Arial" w:cs="Arial"/>
        </w:rPr>
      </w:pPr>
      <w:r w:rsidRPr="00A70148">
        <w:rPr>
          <w:rFonts w:ascii="Arial" w:hAnsi="Arial" w:cs="Arial"/>
        </w:rPr>
        <w:t xml:space="preserve">Davis, B., Lockwood, A., </w:t>
      </w:r>
      <w:proofErr w:type="spellStart"/>
      <w:r w:rsidRPr="00A70148">
        <w:rPr>
          <w:rFonts w:ascii="Arial" w:hAnsi="Arial" w:cs="Arial"/>
        </w:rPr>
        <w:t>Pantelidis</w:t>
      </w:r>
      <w:proofErr w:type="spellEnd"/>
      <w:r w:rsidRPr="00A70148">
        <w:rPr>
          <w:rFonts w:ascii="Arial" w:hAnsi="Arial" w:cs="Arial"/>
        </w:rPr>
        <w:t xml:space="preserve">, I., and Alcott, P. (2013). Food and beverage management. 6th </w:t>
      </w:r>
      <w:proofErr w:type="spellStart"/>
      <w:r w:rsidRPr="00A70148">
        <w:rPr>
          <w:rFonts w:ascii="Arial" w:hAnsi="Arial" w:cs="Arial"/>
        </w:rPr>
        <w:t>Edn</w:t>
      </w:r>
      <w:proofErr w:type="spellEnd"/>
      <w:r w:rsidRPr="00A70148">
        <w:rPr>
          <w:rFonts w:ascii="Arial" w:hAnsi="Arial" w:cs="Arial"/>
        </w:rPr>
        <w:t>. Routledge.</w:t>
      </w:r>
    </w:p>
    <w:p w14:paraId="2AD2B64D" w14:textId="77777777" w:rsidR="00A70148" w:rsidRPr="00A70148" w:rsidRDefault="00A70148" w:rsidP="00A70148">
      <w:pPr>
        <w:spacing w:line="360" w:lineRule="auto"/>
        <w:rPr>
          <w:rFonts w:ascii="Arial" w:hAnsi="Arial" w:cs="Arial"/>
        </w:rPr>
      </w:pPr>
      <w:proofErr w:type="spellStart"/>
      <w:r w:rsidRPr="00A70148">
        <w:rPr>
          <w:rFonts w:ascii="Arial" w:hAnsi="Arial" w:cs="Arial"/>
        </w:rPr>
        <w:t>Foskett</w:t>
      </w:r>
      <w:proofErr w:type="spellEnd"/>
      <w:r w:rsidRPr="00A70148">
        <w:rPr>
          <w:rFonts w:ascii="Arial" w:hAnsi="Arial" w:cs="Arial"/>
        </w:rPr>
        <w:t>, D., and Paskins, P. (2011). The theory of hospitality and catering for levels 3 and 4. Hodder Education Group.</w:t>
      </w:r>
    </w:p>
    <w:p w14:paraId="70A87DD6" w14:textId="77777777" w:rsidR="00A70148" w:rsidRPr="00A70148" w:rsidRDefault="00A70148" w:rsidP="00A70148">
      <w:pPr>
        <w:spacing w:line="360" w:lineRule="auto"/>
        <w:rPr>
          <w:rFonts w:ascii="Arial" w:hAnsi="Arial" w:cs="Arial"/>
        </w:rPr>
      </w:pPr>
      <w:r w:rsidRPr="00A70148">
        <w:rPr>
          <w:rFonts w:ascii="Arial" w:hAnsi="Arial" w:cs="Arial"/>
        </w:rPr>
        <w:t xml:space="preserve">Hwang, J., &amp; Lorenzen, C. L. (2008). Effective nutrition </w:t>
      </w:r>
      <w:proofErr w:type="spellStart"/>
      <w:r w:rsidRPr="00A70148">
        <w:rPr>
          <w:rFonts w:ascii="Arial" w:hAnsi="Arial" w:cs="Arial"/>
        </w:rPr>
        <w:t>labeling</w:t>
      </w:r>
      <w:proofErr w:type="spellEnd"/>
      <w:r w:rsidRPr="00A70148">
        <w:rPr>
          <w:rFonts w:ascii="Arial" w:hAnsi="Arial" w:cs="Arial"/>
        </w:rPr>
        <w:t xml:space="preserve"> of restaurant menu and pricing of healthy menu. Journal of foodservice, 19(5), 270-276.</w:t>
      </w:r>
    </w:p>
    <w:p w14:paraId="0AF08118" w14:textId="77777777" w:rsidR="00A70148" w:rsidRPr="00A70148" w:rsidRDefault="00A70148" w:rsidP="00A70148">
      <w:pPr>
        <w:spacing w:line="360" w:lineRule="auto"/>
        <w:rPr>
          <w:rFonts w:ascii="Arial" w:hAnsi="Arial" w:cs="Arial"/>
        </w:rPr>
      </w:pPr>
      <w:r w:rsidRPr="00A70148">
        <w:rPr>
          <w:rFonts w:ascii="Arial" w:hAnsi="Arial" w:cs="Arial"/>
        </w:rPr>
        <w:t>Johnston, R. (2012). Service operations management: improving service delivery. 4th ed. Harlow, England: Pearson.</w:t>
      </w:r>
    </w:p>
    <w:p w14:paraId="47951D0E" w14:textId="77777777" w:rsidR="00A70148" w:rsidRPr="00A70148" w:rsidRDefault="00A70148" w:rsidP="00A70148">
      <w:pPr>
        <w:spacing w:line="360" w:lineRule="auto"/>
        <w:rPr>
          <w:rFonts w:ascii="Arial" w:hAnsi="Arial" w:cs="Arial"/>
        </w:rPr>
      </w:pPr>
      <w:r w:rsidRPr="00A70148">
        <w:rPr>
          <w:rFonts w:ascii="Arial" w:hAnsi="Arial" w:cs="Arial"/>
        </w:rPr>
        <w:t>McCall, M., &amp; Lynn, A. (2008). The effects of restaurant menu item descriptions on perceptions of quality, price, and purchase intention. Journal of foodservice business research, 11(4), 439-445.</w:t>
      </w:r>
    </w:p>
    <w:p w14:paraId="3E8889C9" w14:textId="77777777" w:rsidR="00A70148" w:rsidRPr="00A70148" w:rsidRDefault="00A70148" w:rsidP="00A70148">
      <w:pPr>
        <w:spacing w:line="360" w:lineRule="auto"/>
        <w:rPr>
          <w:rFonts w:ascii="Arial" w:hAnsi="Arial" w:cs="Arial"/>
        </w:rPr>
      </w:pPr>
      <w:proofErr w:type="spellStart"/>
      <w:r w:rsidRPr="00A70148">
        <w:rPr>
          <w:rFonts w:ascii="Arial" w:hAnsi="Arial" w:cs="Arial"/>
        </w:rPr>
        <w:t>Motarjemi</w:t>
      </w:r>
      <w:proofErr w:type="spellEnd"/>
      <w:r w:rsidRPr="00A70148">
        <w:rPr>
          <w:rFonts w:ascii="Arial" w:hAnsi="Arial" w:cs="Arial"/>
        </w:rPr>
        <w:t xml:space="preserve">, Y and </w:t>
      </w:r>
      <w:proofErr w:type="spellStart"/>
      <w:r w:rsidRPr="00A70148">
        <w:rPr>
          <w:rFonts w:ascii="Arial" w:hAnsi="Arial" w:cs="Arial"/>
        </w:rPr>
        <w:t>Lelieveld</w:t>
      </w:r>
      <w:proofErr w:type="spellEnd"/>
      <w:r w:rsidRPr="00A70148">
        <w:rPr>
          <w:rFonts w:ascii="Arial" w:hAnsi="Arial" w:cs="Arial"/>
        </w:rPr>
        <w:t>, H. (2014) Food safety management: a practical guide for the food industry. Illustrated edition. Amsterdam: Academic Press.</w:t>
      </w:r>
    </w:p>
    <w:p w14:paraId="171ACCD9" w14:textId="77777777" w:rsidR="00A70148" w:rsidRPr="00A70148" w:rsidRDefault="00A70148" w:rsidP="00A70148">
      <w:pPr>
        <w:spacing w:line="360" w:lineRule="auto"/>
        <w:rPr>
          <w:rFonts w:ascii="Arial" w:hAnsi="Arial" w:cs="Arial"/>
        </w:rPr>
      </w:pPr>
      <w:r w:rsidRPr="00A70148">
        <w:rPr>
          <w:rFonts w:ascii="Arial" w:hAnsi="Arial" w:cs="Arial"/>
        </w:rPr>
        <w:t>Raab, C., Mayer, K., Kim, Y. S., &amp; Shoemaker, S. (2009). Price-sensitivity measurement: A tool for restaurant menu pricing. Journal of Hospitality &amp; Tourism Research, 33(1), 93-105.</w:t>
      </w:r>
    </w:p>
    <w:p w14:paraId="7A3158BA" w14:textId="77777777" w:rsidR="00A70148" w:rsidRPr="00A70148" w:rsidRDefault="00A70148" w:rsidP="00A70148">
      <w:pPr>
        <w:spacing w:line="360" w:lineRule="auto"/>
        <w:rPr>
          <w:rFonts w:ascii="Arial" w:hAnsi="Arial" w:cs="Arial"/>
        </w:rPr>
      </w:pPr>
      <w:proofErr w:type="spellStart"/>
      <w:r w:rsidRPr="00A70148">
        <w:rPr>
          <w:rFonts w:ascii="Arial" w:hAnsi="Arial" w:cs="Arial"/>
        </w:rPr>
        <w:t>Zutshi</w:t>
      </w:r>
      <w:proofErr w:type="spellEnd"/>
      <w:r w:rsidRPr="00A70148">
        <w:rPr>
          <w:rFonts w:ascii="Arial" w:hAnsi="Arial" w:cs="Arial"/>
        </w:rPr>
        <w:t>, A. (2019). ‘How to develop well-informed and assured teams to embed food safety compliance in the UK catering and hospitality industry’, Perspectives in Public Health, 139(6), pp. 294–295.</w:t>
      </w:r>
    </w:p>
    <w:p w14:paraId="5225C4BD" w14:textId="060E9F33" w:rsidR="00A70148" w:rsidRPr="00A70148" w:rsidRDefault="00A70148" w:rsidP="00A70148">
      <w:pPr>
        <w:spacing w:line="360" w:lineRule="auto"/>
        <w:jc w:val="left"/>
        <w:rPr>
          <w:rFonts w:ascii="Arial" w:hAnsi="Arial" w:cs="Arial"/>
        </w:rPr>
      </w:pPr>
    </w:p>
    <w:sectPr w:rsidR="00A70148" w:rsidRPr="00A70148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FAFB2B0" w14:textId="77777777" w:rsidR="002E1788" w:rsidRDefault="002E1788" w:rsidP="00A70148">
      <w:pPr>
        <w:spacing w:after="0" w:line="240" w:lineRule="auto"/>
      </w:pPr>
      <w:r>
        <w:separator/>
      </w:r>
    </w:p>
  </w:endnote>
  <w:endnote w:type="continuationSeparator" w:id="0">
    <w:p w14:paraId="028A6075" w14:textId="77777777" w:rsidR="002E1788" w:rsidRDefault="002E1788" w:rsidP="00A701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altName w:val="Liberation Mono"/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7A0625" w14:textId="77777777" w:rsidR="00FA74A2" w:rsidRDefault="00FA74A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80649889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88EE18D" w14:textId="77777777" w:rsidR="00A70148" w:rsidRDefault="00A7014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A74A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C6FBB82" w14:textId="77777777" w:rsidR="00A70148" w:rsidRDefault="00A7014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7EB6BC" w14:textId="77777777" w:rsidR="00FA74A2" w:rsidRDefault="00FA74A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CB3C656" w14:textId="77777777" w:rsidR="002E1788" w:rsidRDefault="002E1788" w:rsidP="00A70148">
      <w:pPr>
        <w:spacing w:after="0" w:line="240" w:lineRule="auto"/>
      </w:pPr>
      <w:r>
        <w:separator/>
      </w:r>
    </w:p>
  </w:footnote>
  <w:footnote w:type="continuationSeparator" w:id="0">
    <w:p w14:paraId="128F8D96" w14:textId="77777777" w:rsidR="002E1788" w:rsidRDefault="002E1788" w:rsidP="00A7014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24FB7A" w14:textId="77777777" w:rsidR="00FA74A2" w:rsidRDefault="00FA74A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35BB154" w14:textId="77777777" w:rsidR="00FA74A2" w:rsidRDefault="00FA74A2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906E868" w14:textId="77777777" w:rsidR="00FA74A2" w:rsidRDefault="00FA74A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A5EED"/>
    <w:rsid w:val="00002E87"/>
    <w:rsid w:val="00034806"/>
    <w:rsid w:val="000E32E6"/>
    <w:rsid w:val="0010203A"/>
    <w:rsid w:val="00190452"/>
    <w:rsid w:val="001B6DEA"/>
    <w:rsid w:val="001D6D75"/>
    <w:rsid w:val="0021058A"/>
    <w:rsid w:val="00234053"/>
    <w:rsid w:val="002453DF"/>
    <w:rsid w:val="00273FCD"/>
    <w:rsid w:val="002E1788"/>
    <w:rsid w:val="00362A63"/>
    <w:rsid w:val="004675A9"/>
    <w:rsid w:val="004A5EED"/>
    <w:rsid w:val="004B1199"/>
    <w:rsid w:val="005A7D89"/>
    <w:rsid w:val="005B0D9D"/>
    <w:rsid w:val="005C78CD"/>
    <w:rsid w:val="005E42DA"/>
    <w:rsid w:val="00732161"/>
    <w:rsid w:val="007D27AD"/>
    <w:rsid w:val="00816443"/>
    <w:rsid w:val="008473E8"/>
    <w:rsid w:val="00847CA1"/>
    <w:rsid w:val="0085463B"/>
    <w:rsid w:val="00865CE5"/>
    <w:rsid w:val="0087455E"/>
    <w:rsid w:val="0087455F"/>
    <w:rsid w:val="00876432"/>
    <w:rsid w:val="008B7BFA"/>
    <w:rsid w:val="008C47FF"/>
    <w:rsid w:val="009530DE"/>
    <w:rsid w:val="00955E4E"/>
    <w:rsid w:val="00960478"/>
    <w:rsid w:val="009637F7"/>
    <w:rsid w:val="00991B24"/>
    <w:rsid w:val="00997965"/>
    <w:rsid w:val="00A01039"/>
    <w:rsid w:val="00A70148"/>
    <w:rsid w:val="00A74F3F"/>
    <w:rsid w:val="00A92289"/>
    <w:rsid w:val="00AD2D01"/>
    <w:rsid w:val="00B31FB1"/>
    <w:rsid w:val="00BE59AA"/>
    <w:rsid w:val="00C0788D"/>
    <w:rsid w:val="00C45763"/>
    <w:rsid w:val="00C639D3"/>
    <w:rsid w:val="00CA6D77"/>
    <w:rsid w:val="00CF2725"/>
    <w:rsid w:val="00D60F1E"/>
    <w:rsid w:val="00DA7A0D"/>
    <w:rsid w:val="00DB4105"/>
    <w:rsid w:val="00DC7A48"/>
    <w:rsid w:val="00E0616B"/>
    <w:rsid w:val="00E22D71"/>
    <w:rsid w:val="00E57C15"/>
    <w:rsid w:val="00E75BF9"/>
    <w:rsid w:val="00EB322D"/>
    <w:rsid w:val="00F06C0F"/>
    <w:rsid w:val="00F55BD7"/>
    <w:rsid w:val="00F77CC0"/>
    <w:rsid w:val="00F8019E"/>
    <w:rsid w:val="00F81B5E"/>
    <w:rsid w:val="00FA74A2"/>
    <w:rsid w:val="00FC35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528A17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A5EED"/>
    <w:pPr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955E4E"/>
    <w:pPr>
      <w:keepNext/>
      <w:keepLines/>
      <w:spacing w:before="240" w:after="0"/>
      <w:outlineLvl w:val="0"/>
    </w:pPr>
    <w:rPr>
      <w:rFonts w:eastAsiaTheme="majorEastAsia" w:cstheme="majorBidi"/>
      <w:b/>
      <w:color w:val="002060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55E4E"/>
    <w:pPr>
      <w:keepNext/>
      <w:keepLines/>
      <w:spacing w:before="40" w:after="0"/>
      <w:outlineLvl w:val="1"/>
    </w:pPr>
    <w:rPr>
      <w:rFonts w:eastAsiaTheme="majorEastAsia" w:cstheme="majorBidi"/>
      <w:b/>
      <w:color w:val="002060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55E4E"/>
    <w:pPr>
      <w:keepNext/>
      <w:keepLines/>
      <w:spacing w:before="40" w:after="0"/>
      <w:outlineLvl w:val="2"/>
    </w:pPr>
    <w:rPr>
      <w:rFonts w:eastAsiaTheme="majorEastAsia" w:cstheme="majorBidi"/>
      <w:b/>
      <w:color w:val="002060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55E4E"/>
    <w:rPr>
      <w:rFonts w:ascii="Times New Roman" w:eastAsiaTheme="majorEastAsia" w:hAnsi="Times New Roman" w:cstheme="majorBidi"/>
      <w:b/>
      <w:color w:val="002060"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955E4E"/>
    <w:rPr>
      <w:rFonts w:ascii="Times New Roman" w:eastAsiaTheme="majorEastAsia" w:hAnsi="Times New Roman" w:cstheme="majorBidi"/>
      <w:b/>
      <w:color w:val="002060"/>
      <w:sz w:val="28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55E4E"/>
    <w:rPr>
      <w:rFonts w:ascii="Times New Roman" w:eastAsiaTheme="majorEastAsia" w:hAnsi="Times New Roman" w:cstheme="majorBidi"/>
      <w:b/>
      <w:color w:val="002060"/>
      <w:sz w:val="24"/>
      <w:szCs w:val="24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A7014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70148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A7014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70148"/>
    <w:rPr>
      <w:rFonts w:ascii="Times New Roman" w:hAnsi="Times New Roman"/>
      <w:sz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eader" Target="header3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footer" Target="footer2.xm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footnotes" Target="footnote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689</Words>
  <Characters>3932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4612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2023-06-04T19:21:00Z</dcterms:created>
  <dcterms:modified xsi:type="dcterms:W3CDTF">2023-06-04T19:47:00Z</dcterms:modified>
  <cp:category/>
</cp:coreProperties>
</file>