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D86DF" w14:textId="6964CF4A" w:rsidR="00B45697" w:rsidRPr="00B45697" w:rsidRDefault="00B45697" w:rsidP="00B45697">
      <w:pPr>
        <w:pStyle w:val="Title"/>
        <w:jc w:val="center"/>
        <w:rPr>
          <w:rFonts w:ascii="Times New Roman" w:hAnsi="Times New Roman" w:cs="Times New Roman"/>
          <w:bCs/>
          <w:i/>
          <w:iCs/>
          <w:u w:val="single"/>
          <w:lang w:val="en-US"/>
        </w:rPr>
      </w:pPr>
      <w:r w:rsidRPr="00B45697">
        <w:rPr>
          <w:rFonts w:ascii="Times New Roman" w:hAnsi="Times New Roman" w:cs="Times New Roman"/>
          <w:i/>
          <w:iCs/>
          <w:noProof/>
          <w:u w:val="single"/>
        </w:rPr>
        <w:drawing>
          <wp:inline distT="0" distB="0" distL="0" distR="0" wp14:anchorId="09DF9616" wp14:editId="66347526">
            <wp:extent cx="2447925" cy="2447925"/>
            <wp:effectExtent l="76200" t="76200" r="142875" b="142875"/>
            <wp:docPr id="911527375" name="Picture 2" descr="UWTSDLondon (@UWTSDLondon) / Posts / X"/>
            <wp:cNvGraphicFramePr/>
            <a:graphic xmlns:a="http://schemas.openxmlformats.org/drawingml/2006/main">
              <a:graphicData uri="http://schemas.openxmlformats.org/drawingml/2006/picture">
                <pic:pic xmlns:pic="http://schemas.openxmlformats.org/drawingml/2006/picture">
                  <pic:nvPicPr>
                    <pic:cNvPr id="1509527379" name="Picture 2" descr="UWTSDLondon (@UWTSDLondon) / Posts / X"/>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7BF60A" w14:textId="77777777" w:rsidR="00B45697" w:rsidRPr="00B45697" w:rsidRDefault="00B45697" w:rsidP="00B45697">
      <w:pPr>
        <w:pStyle w:val="Title"/>
        <w:rPr>
          <w:rFonts w:ascii="Times New Roman" w:hAnsi="Times New Roman" w:cs="Times New Roman"/>
          <w:bCs/>
          <w:i/>
          <w:iCs/>
          <w:u w:val="single"/>
          <w:lang w:val="en-US"/>
        </w:rPr>
      </w:pPr>
    </w:p>
    <w:p w14:paraId="679A9155" w14:textId="77777777" w:rsidR="00B45697" w:rsidRPr="000408B4" w:rsidRDefault="00B45697" w:rsidP="00B45697">
      <w:pPr>
        <w:pStyle w:val="Title"/>
        <w:spacing w:line="360" w:lineRule="auto"/>
        <w:jc w:val="center"/>
        <w:rPr>
          <w:rFonts w:ascii="Times New Roman" w:hAnsi="Times New Roman" w:cs="Times New Roman"/>
          <w:bCs/>
          <w:i/>
          <w:iCs/>
          <w:sz w:val="40"/>
          <w:szCs w:val="40"/>
        </w:rPr>
      </w:pPr>
      <w:r w:rsidRPr="000408B4">
        <w:rPr>
          <w:rFonts w:ascii="Times New Roman" w:hAnsi="Times New Roman" w:cs="Times New Roman"/>
          <w:bCs/>
          <w:i/>
          <w:iCs/>
          <w:sz w:val="40"/>
          <w:szCs w:val="40"/>
        </w:rPr>
        <w:t>BA (Hons) Business Management</w:t>
      </w:r>
    </w:p>
    <w:p w14:paraId="2FC65075" w14:textId="5D4EBCD4" w:rsidR="00B45697" w:rsidRPr="000408B4" w:rsidRDefault="00B45697" w:rsidP="0047382B">
      <w:pPr>
        <w:pStyle w:val="Title"/>
        <w:spacing w:line="360" w:lineRule="auto"/>
        <w:jc w:val="center"/>
        <w:rPr>
          <w:rFonts w:ascii="Times New Roman" w:hAnsi="Times New Roman" w:cs="Times New Roman"/>
          <w:bCs/>
          <w:i/>
          <w:iCs/>
          <w:sz w:val="40"/>
          <w:szCs w:val="40"/>
        </w:rPr>
      </w:pPr>
      <w:r w:rsidRPr="000408B4">
        <w:rPr>
          <w:rFonts w:ascii="Times New Roman" w:hAnsi="Times New Roman" w:cs="Times New Roman"/>
          <w:bCs/>
          <w:i/>
          <w:iCs/>
          <w:sz w:val="40"/>
          <w:szCs w:val="40"/>
        </w:rPr>
        <w:t xml:space="preserve">Module Title: </w:t>
      </w:r>
      <w:r w:rsidR="0047382B" w:rsidRPr="000408B4">
        <w:rPr>
          <w:rFonts w:ascii="Times New Roman" w:hAnsi="Times New Roman" w:cs="Times New Roman"/>
          <w:bCs/>
          <w:i/>
          <w:iCs/>
          <w:sz w:val="40"/>
          <w:szCs w:val="40"/>
        </w:rPr>
        <w:t>Strategic Management and Sustainability</w:t>
      </w:r>
    </w:p>
    <w:p w14:paraId="66096587" w14:textId="15468B63" w:rsidR="00B45697" w:rsidRPr="000408B4" w:rsidRDefault="00B45697" w:rsidP="00B45697">
      <w:pPr>
        <w:pStyle w:val="Title"/>
        <w:spacing w:line="360" w:lineRule="auto"/>
        <w:jc w:val="center"/>
        <w:rPr>
          <w:rFonts w:ascii="Times New Roman" w:hAnsi="Times New Roman" w:cs="Times New Roman"/>
          <w:bCs/>
          <w:i/>
          <w:iCs/>
          <w:sz w:val="40"/>
          <w:szCs w:val="40"/>
          <w:lang w:val="en-GB"/>
        </w:rPr>
      </w:pPr>
      <w:r w:rsidRPr="000408B4">
        <w:rPr>
          <w:rFonts w:ascii="Times New Roman" w:hAnsi="Times New Roman" w:cs="Times New Roman"/>
          <w:bCs/>
          <w:i/>
          <w:iCs/>
          <w:sz w:val="40"/>
          <w:szCs w:val="40"/>
        </w:rPr>
        <w:t xml:space="preserve">Module Code: </w:t>
      </w:r>
      <w:r w:rsidR="0047382B" w:rsidRPr="000408B4">
        <w:rPr>
          <w:rFonts w:ascii="Times New Roman" w:hAnsi="Times New Roman" w:cs="Times New Roman"/>
          <w:bCs/>
          <w:i/>
          <w:iCs/>
          <w:sz w:val="40"/>
          <w:szCs w:val="40"/>
        </w:rPr>
        <w:t>LCBB6015</w:t>
      </w:r>
    </w:p>
    <w:p w14:paraId="1188E1C2" w14:textId="68E81800" w:rsidR="00B45697" w:rsidRPr="000408B4" w:rsidRDefault="00B45697" w:rsidP="00B45697">
      <w:pPr>
        <w:pStyle w:val="Title"/>
        <w:spacing w:line="360" w:lineRule="auto"/>
        <w:jc w:val="center"/>
        <w:rPr>
          <w:rFonts w:ascii="Times New Roman" w:hAnsi="Times New Roman" w:cs="Times New Roman"/>
          <w:bCs/>
          <w:i/>
          <w:iCs/>
          <w:sz w:val="40"/>
          <w:szCs w:val="40"/>
          <w:lang w:val="en-GB"/>
        </w:rPr>
      </w:pPr>
      <w:r w:rsidRPr="000408B4">
        <w:rPr>
          <w:rFonts w:ascii="Times New Roman" w:hAnsi="Times New Roman" w:cs="Times New Roman"/>
          <w:bCs/>
          <w:i/>
          <w:iCs/>
          <w:sz w:val="40"/>
          <w:szCs w:val="40"/>
          <w:lang w:val="en-GB"/>
        </w:rPr>
        <w:t xml:space="preserve">Lecturer: </w:t>
      </w:r>
      <w:r w:rsidR="00981C3D" w:rsidRPr="00981C3D">
        <w:rPr>
          <w:rFonts w:ascii="Times New Roman" w:hAnsi="Times New Roman" w:cs="Times New Roman"/>
          <w:bCs/>
          <w:i/>
          <w:iCs/>
          <w:sz w:val="40"/>
          <w:szCs w:val="40"/>
          <w:lang w:val="en-GB"/>
        </w:rPr>
        <w:t>Mr. Nadeem Mirza</w:t>
      </w:r>
    </w:p>
    <w:p w14:paraId="3602C083" w14:textId="77777777" w:rsidR="0047382B" w:rsidRPr="000408B4" w:rsidRDefault="00B45697" w:rsidP="0047382B">
      <w:pPr>
        <w:pStyle w:val="Title"/>
        <w:spacing w:line="360" w:lineRule="auto"/>
        <w:jc w:val="center"/>
        <w:rPr>
          <w:rFonts w:ascii="Times New Roman" w:hAnsi="Times New Roman" w:cs="Times New Roman"/>
          <w:bCs/>
          <w:i/>
          <w:iCs/>
          <w:sz w:val="40"/>
          <w:szCs w:val="40"/>
        </w:rPr>
      </w:pPr>
      <w:r w:rsidRPr="000408B4">
        <w:rPr>
          <w:rFonts w:ascii="Times New Roman" w:hAnsi="Times New Roman" w:cs="Times New Roman"/>
          <w:bCs/>
          <w:i/>
          <w:iCs/>
          <w:sz w:val="40"/>
          <w:szCs w:val="40"/>
        </w:rPr>
        <w:t>Assignment</w:t>
      </w:r>
      <w:r w:rsidRPr="000408B4">
        <w:rPr>
          <w:rFonts w:ascii="Times New Roman" w:hAnsi="Times New Roman" w:cs="Times New Roman"/>
          <w:bCs/>
          <w:i/>
          <w:iCs/>
          <w:sz w:val="40"/>
          <w:szCs w:val="40"/>
          <w:lang w:val="en-GB"/>
        </w:rPr>
        <w:t xml:space="preserve"> :</w:t>
      </w:r>
      <w:r w:rsidRPr="000408B4">
        <w:rPr>
          <w:rFonts w:ascii="Times New Roman" w:hAnsi="Times New Roman" w:cs="Times New Roman"/>
          <w:i/>
          <w:iCs/>
          <w:sz w:val="40"/>
          <w:szCs w:val="40"/>
          <w:lang w:val="en-GB"/>
        </w:rPr>
        <w:t xml:space="preserve"> </w:t>
      </w:r>
      <w:r w:rsidR="0047382B" w:rsidRPr="000408B4">
        <w:rPr>
          <w:rFonts w:ascii="Times New Roman" w:hAnsi="Times New Roman" w:cs="Times New Roman"/>
          <w:bCs/>
          <w:i/>
          <w:iCs/>
          <w:sz w:val="40"/>
          <w:szCs w:val="40"/>
        </w:rPr>
        <w:t>Component 1: Coursework:</w:t>
      </w:r>
    </w:p>
    <w:p w14:paraId="049C3472" w14:textId="6B05060D" w:rsidR="00B45697" w:rsidRPr="000408B4" w:rsidRDefault="0047382B" w:rsidP="0047382B">
      <w:pPr>
        <w:pStyle w:val="Title"/>
        <w:spacing w:line="360" w:lineRule="auto"/>
        <w:jc w:val="center"/>
        <w:rPr>
          <w:rFonts w:ascii="Times New Roman" w:hAnsi="Times New Roman" w:cs="Times New Roman"/>
          <w:bCs/>
          <w:i/>
          <w:iCs/>
          <w:sz w:val="40"/>
          <w:szCs w:val="40"/>
          <w:lang w:val="en-GB"/>
        </w:rPr>
      </w:pPr>
      <w:r w:rsidRPr="000408B4">
        <w:rPr>
          <w:rFonts w:ascii="Times New Roman" w:hAnsi="Times New Roman" w:cs="Times New Roman"/>
          <w:bCs/>
          <w:i/>
          <w:iCs/>
          <w:sz w:val="40"/>
          <w:szCs w:val="40"/>
        </w:rPr>
        <w:t>Written Report</w:t>
      </w:r>
    </w:p>
    <w:p w14:paraId="7794BF78" w14:textId="77777777" w:rsidR="00B45697" w:rsidRPr="000408B4" w:rsidRDefault="00B45697" w:rsidP="00B45697">
      <w:pPr>
        <w:pStyle w:val="Title"/>
        <w:spacing w:line="360" w:lineRule="auto"/>
        <w:jc w:val="center"/>
        <w:rPr>
          <w:rFonts w:ascii="Times New Roman" w:hAnsi="Times New Roman" w:cs="Times New Roman"/>
          <w:bCs/>
          <w:i/>
          <w:iCs/>
          <w:sz w:val="40"/>
          <w:szCs w:val="40"/>
        </w:rPr>
      </w:pPr>
      <w:r w:rsidRPr="000408B4">
        <w:rPr>
          <w:rFonts w:ascii="Times New Roman" w:hAnsi="Times New Roman" w:cs="Times New Roman"/>
          <w:bCs/>
          <w:i/>
          <w:iCs/>
          <w:sz w:val="40"/>
          <w:szCs w:val="40"/>
        </w:rPr>
        <w:t>Student Name: Sofik Slavova</w:t>
      </w:r>
    </w:p>
    <w:p w14:paraId="2082586E" w14:textId="77777777" w:rsidR="00B45697" w:rsidRPr="000408B4" w:rsidRDefault="00B45697" w:rsidP="00B45697">
      <w:pPr>
        <w:pStyle w:val="Title"/>
        <w:spacing w:line="360" w:lineRule="auto"/>
        <w:jc w:val="center"/>
        <w:rPr>
          <w:rFonts w:ascii="Times New Roman" w:hAnsi="Times New Roman" w:cs="Times New Roman"/>
          <w:bCs/>
          <w:i/>
          <w:iCs/>
          <w:sz w:val="40"/>
          <w:szCs w:val="40"/>
          <w:lang w:val="en-US"/>
        </w:rPr>
      </w:pPr>
      <w:r w:rsidRPr="000408B4">
        <w:rPr>
          <w:rFonts w:ascii="Times New Roman" w:hAnsi="Times New Roman" w:cs="Times New Roman"/>
          <w:bCs/>
          <w:i/>
          <w:iCs/>
          <w:sz w:val="40"/>
          <w:szCs w:val="40"/>
        </w:rPr>
        <w:t>Student ID Number: 23260</w:t>
      </w:r>
      <w:r w:rsidRPr="000408B4">
        <w:rPr>
          <w:rFonts w:ascii="Times New Roman" w:hAnsi="Times New Roman" w:cs="Times New Roman"/>
          <w:bCs/>
          <w:i/>
          <w:iCs/>
          <w:sz w:val="40"/>
          <w:szCs w:val="40"/>
          <w:lang w:val="en-GB"/>
        </w:rPr>
        <w:t>6</w:t>
      </w:r>
      <w:r w:rsidRPr="000408B4">
        <w:rPr>
          <w:rFonts w:ascii="Times New Roman" w:hAnsi="Times New Roman" w:cs="Times New Roman"/>
          <w:bCs/>
          <w:i/>
          <w:iCs/>
          <w:sz w:val="40"/>
          <w:szCs w:val="40"/>
        </w:rPr>
        <w:t>4</w:t>
      </w:r>
    </w:p>
    <w:p w14:paraId="50C5C204" w14:textId="77777777" w:rsidR="00B45697" w:rsidRDefault="00B45697" w:rsidP="00AD4B68">
      <w:pPr>
        <w:pStyle w:val="Title"/>
        <w:rPr>
          <w:rFonts w:ascii="Times New Roman" w:hAnsi="Times New Roman" w:cs="Times New Roman"/>
          <w:i/>
          <w:iCs/>
          <w:u w:val="single"/>
          <w:lang w:val="en-GB"/>
        </w:rPr>
      </w:pPr>
    </w:p>
    <w:p w14:paraId="17F3A344" w14:textId="77777777" w:rsidR="00B45697" w:rsidRDefault="00B45697" w:rsidP="00AD4B68">
      <w:pPr>
        <w:pStyle w:val="Title"/>
        <w:rPr>
          <w:rFonts w:ascii="Times New Roman" w:hAnsi="Times New Roman" w:cs="Times New Roman"/>
          <w:i/>
          <w:iCs/>
          <w:u w:val="single"/>
          <w:lang w:val="en-GB"/>
        </w:rPr>
      </w:pPr>
    </w:p>
    <w:p w14:paraId="2390BD5E" w14:textId="77777777" w:rsidR="00B45697" w:rsidRDefault="00B45697" w:rsidP="00AD4B68">
      <w:pPr>
        <w:pStyle w:val="Title"/>
        <w:rPr>
          <w:rFonts w:ascii="Times New Roman" w:hAnsi="Times New Roman" w:cs="Times New Roman"/>
          <w:i/>
          <w:iCs/>
          <w:u w:val="single"/>
          <w:lang w:val="en-GB"/>
        </w:rPr>
      </w:pPr>
    </w:p>
    <w:p w14:paraId="3AC62012" w14:textId="77777777" w:rsidR="00B45697" w:rsidRDefault="00B45697" w:rsidP="00AD4B68">
      <w:pPr>
        <w:pStyle w:val="Title"/>
        <w:rPr>
          <w:rFonts w:ascii="Times New Roman" w:hAnsi="Times New Roman" w:cs="Times New Roman"/>
          <w:i/>
          <w:iCs/>
          <w:u w:val="single"/>
          <w:lang w:val="en-GB"/>
        </w:rPr>
      </w:pPr>
    </w:p>
    <w:p w14:paraId="77DFA0F1" w14:textId="77777777" w:rsidR="00B45697" w:rsidRDefault="00B45697" w:rsidP="00B45697">
      <w:pPr>
        <w:rPr>
          <w:lang w:val="en-GB"/>
        </w:rPr>
      </w:pPr>
    </w:p>
    <w:p w14:paraId="14B14D74" w14:textId="77777777" w:rsidR="00B45697" w:rsidRPr="00B45697" w:rsidRDefault="00B45697" w:rsidP="00B45697">
      <w:pPr>
        <w:rPr>
          <w:lang w:val="en-GB"/>
        </w:rPr>
      </w:pPr>
    </w:p>
    <w:sdt>
      <w:sdtPr>
        <w:rPr>
          <w:rFonts w:asciiTheme="minorHAnsi" w:eastAsiaTheme="minorHAnsi" w:hAnsiTheme="minorHAnsi" w:cstheme="minorBidi"/>
          <w:color w:val="auto"/>
          <w:kern w:val="2"/>
          <w:sz w:val="22"/>
          <w:szCs w:val="22"/>
          <w:lang w:val="bg-BG"/>
          <w14:ligatures w14:val="standardContextual"/>
        </w:rPr>
        <w:id w:val="-1289350850"/>
        <w:docPartObj>
          <w:docPartGallery w:val="Table of Contents"/>
          <w:docPartUnique/>
        </w:docPartObj>
      </w:sdtPr>
      <w:sdtEndPr>
        <w:rPr>
          <w:b/>
          <w:bCs/>
          <w:noProof/>
        </w:rPr>
      </w:sdtEndPr>
      <w:sdtContent>
        <w:p w14:paraId="05E0E977" w14:textId="1947B826" w:rsidR="00B45697" w:rsidRPr="00B45697" w:rsidRDefault="00B45697">
          <w:pPr>
            <w:pStyle w:val="TOCHeading"/>
            <w:rPr>
              <w:rFonts w:ascii="Times New Roman" w:hAnsi="Times New Roman" w:cs="Times New Roman"/>
              <w:color w:val="000000" w:themeColor="text1"/>
            </w:rPr>
          </w:pPr>
          <w:r w:rsidRPr="00B45697">
            <w:rPr>
              <w:rFonts w:ascii="Times New Roman" w:hAnsi="Times New Roman" w:cs="Times New Roman"/>
              <w:color w:val="000000" w:themeColor="text1"/>
            </w:rPr>
            <w:t>Table of Contents</w:t>
          </w:r>
        </w:p>
        <w:p w14:paraId="61572F6D" w14:textId="2178CEDC" w:rsidR="00B45697" w:rsidRPr="00B45697" w:rsidRDefault="00B45697">
          <w:pPr>
            <w:pStyle w:val="TOC1"/>
            <w:tabs>
              <w:tab w:val="right" w:leader="dot" w:pos="9016"/>
            </w:tabs>
            <w:rPr>
              <w:rFonts w:ascii="Times New Roman" w:hAnsi="Times New Roman" w:cs="Times New Roman"/>
              <w:noProof/>
              <w:color w:val="000000" w:themeColor="text1"/>
              <w:sz w:val="28"/>
              <w:szCs w:val="28"/>
            </w:rPr>
          </w:pPr>
          <w:r w:rsidRPr="00B45697">
            <w:rPr>
              <w:rFonts w:ascii="Times New Roman" w:hAnsi="Times New Roman" w:cs="Times New Roman"/>
              <w:color w:val="000000" w:themeColor="text1"/>
              <w:sz w:val="28"/>
              <w:szCs w:val="28"/>
            </w:rPr>
            <w:fldChar w:fldCharType="begin"/>
          </w:r>
          <w:r w:rsidRPr="00B45697">
            <w:rPr>
              <w:rFonts w:ascii="Times New Roman" w:hAnsi="Times New Roman" w:cs="Times New Roman"/>
              <w:color w:val="000000" w:themeColor="text1"/>
              <w:sz w:val="28"/>
              <w:szCs w:val="28"/>
            </w:rPr>
            <w:instrText xml:space="preserve"> TOC \o "1-3" \h \z \u </w:instrText>
          </w:r>
          <w:r w:rsidRPr="00B45697">
            <w:rPr>
              <w:rFonts w:ascii="Times New Roman" w:hAnsi="Times New Roman" w:cs="Times New Roman"/>
              <w:color w:val="000000" w:themeColor="text1"/>
              <w:sz w:val="28"/>
              <w:szCs w:val="28"/>
            </w:rPr>
            <w:fldChar w:fldCharType="separate"/>
          </w:r>
          <w:hyperlink w:anchor="_Toc233315599" w:history="1">
            <w:r w:rsidRPr="00B45697">
              <w:rPr>
                <w:rStyle w:val="Hyperlink"/>
                <w:rFonts w:ascii="Times New Roman" w:hAnsi="Times New Roman" w:cs="Times New Roman"/>
                <w:i/>
                <w:iCs/>
                <w:noProof/>
                <w:color w:val="000000" w:themeColor="text1"/>
                <w:sz w:val="28"/>
                <w:szCs w:val="28"/>
              </w:rPr>
              <w:t>Executive Summary</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_Toc233315599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2</w:t>
            </w:r>
            <w:r w:rsidRPr="00B45697">
              <w:rPr>
                <w:rFonts w:ascii="Times New Roman" w:hAnsi="Times New Roman" w:cs="Times New Roman"/>
                <w:noProof/>
                <w:webHidden/>
                <w:color w:val="000000" w:themeColor="text1"/>
                <w:sz w:val="28"/>
                <w:szCs w:val="28"/>
              </w:rPr>
              <w:fldChar w:fldCharType="end"/>
            </w:r>
          </w:hyperlink>
        </w:p>
        <w:p w14:paraId="68C343A2" w14:textId="6C21B66E" w:rsidR="00B45697" w:rsidRPr="00B45697" w:rsidRDefault="00B45697">
          <w:pPr>
            <w:pStyle w:val="TOC1"/>
            <w:tabs>
              <w:tab w:val="right" w:leader="dot" w:pos="9016"/>
            </w:tabs>
            <w:rPr>
              <w:rFonts w:ascii="Times New Roman" w:hAnsi="Times New Roman" w:cs="Times New Roman"/>
              <w:noProof/>
              <w:color w:val="000000" w:themeColor="text1"/>
              <w:sz w:val="28"/>
              <w:szCs w:val="28"/>
            </w:rPr>
          </w:pPr>
          <w:hyperlink w:anchor="_Toc233315600" w:history="1">
            <w:r w:rsidRPr="00B45697">
              <w:rPr>
                <w:rStyle w:val="Hyperlink"/>
                <w:rFonts w:ascii="Times New Roman" w:hAnsi="Times New Roman" w:cs="Times New Roman"/>
                <w:i/>
                <w:iCs/>
                <w:noProof/>
                <w:color w:val="000000" w:themeColor="text1"/>
                <w:sz w:val="28"/>
                <w:szCs w:val="28"/>
              </w:rPr>
              <w:t>Introduction</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_Toc233315600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3</w:t>
            </w:r>
            <w:r w:rsidRPr="00B45697">
              <w:rPr>
                <w:rFonts w:ascii="Times New Roman" w:hAnsi="Times New Roman" w:cs="Times New Roman"/>
                <w:noProof/>
                <w:webHidden/>
                <w:color w:val="000000" w:themeColor="text1"/>
                <w:sz w:val="28"/>
                <w:szCs w:val="28"/>
              </w:rPr>
              <w:fldChar w:fldCharType="end"/>
            </w:r>
          </w:hyperlink>
        </w:p>
        <w:p w14:paraId="2606924B" w14:textId="688894B1" w:rsidR="00B45697" w:rsidRPr="00B45697" w:rsidRDefault="00B45697">
          <w:pPr>
            <w:pStyle w:val="TOC1"/>
            <w:tabs>
              <w:tab w:val="right" w:leader="dot" w:pos="9016"/>
            </w:tabs>
            <w:rPr>
              <w:rFonts w:ascii="Times New Roman" w:hAnsi="Times New Roman" w:cs="Times New Roman"/>
              <w:noProof/>
              <w:color w:val="000000" w:themeColor="text1"/>
              <w:sz w:val="28"/>
              <w:szCs w:val="28"/>
            </w:rPr>
          </w:pPr>
          <w:hyperlink w:anchor="_Toc233315601" w:history="1">
            <w:r w:rsidRPr="00B45697">
              <w:rPr>
                <w:rStyle w:val="Hyperlink"/>
                <w:rFonts w:ascii="Times New Roman" w:hAnsi="Times New Roman" w:cs="Times New Roman"/>
                <w:i/>
                <w:iCs/>
                <w:noProof/>
                <w:color w:val="000000" w:themeColor="text1"/>
                <w:sz w:val="28"/>
                <w:szCs w:val="28"/>
              </w:rPr>
              <w:t>Strategy Analysis</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_Toc233315601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5</w:t>
            </w:r>
            <w:r w:rsidRPr="00B45697">
              <w:rPr>
                <w:rFonts w:ascii="Times New Roman" w:hAnsi="Times New Roman" w:cs="Times New Roman"/>
                <w:noProof/>
                <w:webHidden/>
                <w:color w:val="000000" w:themeColor="text1"/>
                <w:sz w:val="28"/>
                <w:szCs w:val="28"/>
              </w:rPr>
              <w:fldChar w:fldCharType="end"/>
            </w:r>
          </w:hyperlink>
        </w:p>
        <w:p w14:paraId="6527050F" w14:textId="2A47AF64" w:rsidR="00B45697" w:rsidRPr="00B45697" w:rsidRDefault="00B45697">
          <w:pPr>
            <w:pStyle w:val="TOC2"/>
            <w:tabs>
              <w:tab w:val="right" w:leader="dot" w:pos="9016"/>
            </w:tabs>
            <w:rPr>
              <w:rFonts w:ascii="Times New Roman" w:hAnsi="Times New Roman" w:cs="Times New Roman"/>
              <w:noProof/>
              <w:color w:val="000000" w:themeColor="text1"/>
              <w:sz w:val="28"/>
              <w:szCs w:val="28"/>
            </w:rPr>
          </w:pPr>
          <w:hyperlink w:anchor="_Toc233315602" w:history="1">
            <w:r w:rsidRPr="00B45697">
              <w:rPr>
                <w:rStyle w:val="Hyperlink"/>
                <w:rFonts w:ascii="Times New Roman" w:hAnsi="Times New Roman" w:cs="Times New Roman"/>
                <w:noProof/>
                <w:color w:val="000000" w:themeColor="text1"/>
                <w:sz w:val="28"/>
                <w:szCs w:val="28"/>
              </w:rPr>
              <w:t>External Environment Audit</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_Toc233315602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5</w:t>
            </w:r>
            <w:r w:rsidRPr="00B45697">
              <w:rPr>
                <w:rFonts w:ascii="Times New Roman" w:hAnsi="Times New Roman" w:cs="Times New Roman"/>
                <w:noProof/>
                <w:webHidden/>
                <w:color w:val="000000" w:themeColor="text1"/>
                <w:sz w:val="28"/>
                <w:szCs w:val="28"/>
              </w:rPr>
              <w:fldChar w:fldCharType="end"/>
            </w:r>
          </w:hyperlink>
        </w:p>
        <w:p w14:paraId="24FA0B09" w14:textId="439ADD60" w:rsidR="00B45697" w:rsidRPr="00B45697" w:rsidRDefault="00B45697">
          <w:pPr>
            <w:pStyle w:val="TOC3"/>
            <w:tabs>
              <w:tab w:val="right" w:leader="dot" w:pos="9016"/>
            </w:tabs>
            <w:rPr>
              <w:rFonts w:ascii="Times New Roman" w:hAnsi="Times New Roman" w:cs="Times New Roman"/>
              <w:noProof/>
              <w:color w:val="000000" w:themeColor="text1"/>
              <w:sz w:val="28"/>
              <w:szCs w:val="28"/>
            </w:rPr>
          </w:pPr>
          <w:hyperlink w:anchor="_Toc233315603" w:history="1">
            <w:r w:rsidRPr="00B45697">
              <w:rPr>
                <w:rStyle w:val="Hyperlink"/>
                <w:rFonts w:ascii="Times New Roman" w:hAnsi="Times New Roman" w:cs="Times New Roman"/>
                <w:noProof/>
                <w:color w:val="000000" w:themeColor="text1"/>
                <w:sz w:val="28"/>
                <w:szCs w:val="28"/>
              </w:rPr>
              <w:t>PESTLE Analysis</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_Toc233315603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5</w:t>
            </w:r>
            <w:r w:rsidRPr="00B45697">
              <w:rPr>
                <w:rFonts w:ascii="Times New Roman" w:hAnsi="Times New Roman" w:cs="Times New Roman"/>
                <w:noProof/>
                <w:webHidden/>
                <w:color w:val="000000" w:themeColor="text1"/>
                <w:sz w:val="28"/>
                <w:szCs w:val="28"/>
              </w:rPr>
              <w:fldChar w:fldCharType="end"/>
            </w:r>
          </w:hyperlink>
        </w:p>
        <w:p w14:paraId="2786120B" w14:textId="48D2D064" w:rsidR="00B45697" w:rsidRPr="00B45697" w:rsidRDefault="00B45697">
          <w:pPr>
            <w:pStyle w:val="TOC3"/>
            <w:tabs>
              <w:tab w:val="right" w:leader="dot" w:pos="9016"/>
            </w:tabs>
            <w:rPr>
              <w:rFonts w:ascii="Times New Roman" w:hAnsi="Times New Roman" w:cs="Times New Roman"/>
              <w:noProof/>
              <w:color w:val="000000" w:themeColor="text1"/>
              <w:sz w:val="28"/>
              <w:szCs w:val="28"/>
            </w:rPr>
          </w:pPr>
          <w:hyperlink w:anchor="_Toc233315604" w:history="1">
            <w:r w:rsidRPr="00B45697">
              <w:rPr>
                <w:rStyle w:val="Hyperlink"/>
                <w:rFonts w:ascii="Times New Roman" w:hAnsi="Times New Roman" w:cs="Times New Roman"/>
                <w:noProof/>
                <w:color w:val="000000" w:themeColor="text1"/>
                <w:sz w:val="28"/>
                <w:szCs w:val="28"/>
              </w:rPr>
              <w:t>Porter's Five Forces Analysis</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_Toc233315604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7</w:t>
            </w:r>
            <w:r w:rsidRPr="00B45697">
              <w:rPr>
                <w:rFonts w:ascii="Times New Roman" w:hAnsi="Times New Roman" w:cs="Times New Roman"/>
                <w:noProof/>
                <w:webHidden/>
                <w:color w:val="000000" w:themeColor="text1"/>
                <w:sz w:val="28"/>
                <w:szCs w:val="28"/>
              </w:rPr>
              <w:fldChar w:fldCharType="end"/>
            </w:r>
          </w:hyperlink>
        </w:p>
        <w:p w14:paraId="5D6EE532" w14:textId="14B64C11" w:rsidR="00B45697" w:rsidRPr="00B45697" w:rsidRDefault="00B45697">
          <w:pPr>
            <w:pStyle w:val="TOC1"/>
            <w:tabs>
              <w:tab w:val="right" w:leader="dot" w:pos="9016"/>
            </w:tabs>
            <w:rPr>
              <w:rFonts w:ascii="Times New Roman" w:hAnsi="Times New Roman" w:cs="Times New Roman"/>
              <w:noProof/>
              <w:color w:val="000000" w:themeColor="text1"/>
              <w:sz w:val="28"/>
              <w:szCs w:val="28"/>
            </w:rPr>
          </w:pPr>
          <w:hyperlink w:anchor="_Toc233315605" w:history="1">
            <w:r w:rsidRPr="00B45697">
              <w:rPr>
                <w:rStyle w:val="Hyperlink"/>
                <w:rFonts w:ascii="Times New Roman" w:hAnsi="Times New Roman" w:cs="Times New Roman"/>
                <w:i/>
                <w:iCs/>
                <w:noProof/>
                <w:color w:val="000000" w:themeColor="text1"/>
                <w:sz w:val="28"/>
                <w:szCs w:val="28"/>
              </w:rPr>
              <w:t>Strategy Formulation</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_Toc233315605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9</w:t>
            </w:r>
            <w:r w:rsidRPr="00B45697">
              <w:rPr>
                <w:rFonts w:ascii="Times New Roman" w:hAnsi="Times New Roman" w:cs="Times New Roman"/>
                <w:noProof/>
                <w:webHidden/>
                <w:color w:val="000000" w:themeColor="text1"/>
                <w:sz w:val="28"/>
                <w:szCs w:val="28"/>
              </w:rPr>
              <w:fldChar w:fldCharType="end"/>
            </w:r>
          </w:hyperlink>
        </w:p>
        <w:p w14:paraId="025B87A9" w14:textId="4191F878" w:rsidR="00B45697" w:rsidRPr="00B45697" w:rsidRDefault="00B45697">
          <w:pPr>
            <w:pStyle w:val="TOC2"/>
            <w:tabs>
              <w:tab w:val="right" w:leader="dot" w:pos="9016"/>
            </w:tabs>
            <w:rPr>
              <w:rFonts w:ascii="Times New Roman" w:hAnsi="Times New Roman" w:cs="Times New Roman"/>
              <w:noProof/>
              <w:color w:val="000000" w:themeColor="text1"/>
              <w:sz w:val="28"/>
              <w:szCs w:val="28"/>
            </w:rPr>
          </w:pPr>
          <w:hyperlink w:anchor="_Toc233315606" w:history="1">
            <w:r w:rsidRPr="00B45697">
              <w:rPr>
                <w:rStyle w:val="Hyperlink"/>
                <w:rFonts w:ascii="Times New Roman" w:hAnsi="Times New Roman" w:cs="Times New Roman"/>
                <w:noProof/>
                <w:color w:val="000000" w:themeColor="text1"/>
                <w:sz w:val="28"/>
                <w:szCs w:val="28"/>
              </w:rPr>
              <w:t>Strategy 1: Expand Electric Vehicle Production</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_Toc233315606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9</w:t>
            </w:r>
            <w:r w:rsidRPr="00B45697">
              <w:rPr>
                <w:rFonts w:ascii="Times New Roman" w:hAnsi="Times New Roman" w:cs="Times New Roman"/>
                <w:noProof/>
                <w:webHidden/>
                <w:color w:val="000000" w:themeColor="text1"/>
                <w:sz w:val="28"/>
                <w:szCs w:val="28"/>
              </w:rPr>
              <w:fldChar w:fldCharType="end"/>
            </w:r>
          </w:hyperlink>
        </w:p>
        <w:p w14:paraId="0C6FFF5E" w14:textId="4E89052E" w:rsidR="00B45697" w:rsidRPr="00B45697" w:rsidRDefault="00B45697">
          <w:pPr>
            <w:pStyle w:val="TOC2"/>
            <w:tabs>
              <w:tab w:val="right" w:leader="dot" w:pos="9016"/>
            </w:tabs>
            <w:rPr>
              <w:rFonts w:ascii="Times New Roman" w:hAnsi="Times New Roman" w:cs="Times New Roman"/>
              <w:noProof/>
              <w:color w:val="000000" w:themeColor="text1"/>
              <w:sz w:val="28"/>
              <w:szCs w:val="28"/>
            </w:rPr>
          </w:pPr>
          <w:hyperlink w:anchor="_Toc233315607" w:history="1">
            <w:r w:rsidRPr="00B45697">
              <w:rPr>
                <w:rStyle w:val="Hyperlink"/>
                <w:rFonts w:ascii="Times New Roman" w:hAnsi="Times New Roman" w:cs="Times New Roman"/>
                <w:noProof/>
                <w:color w:val="000000" w:themeColor="text1"/>
                <w:sz w:val="28"/>
                <w:szCs w:val="28"/>
              </w:rPr>
              <w:t>Strategy 2: Invest in Digital Manufacturing</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_Toc233315607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9</w:t>
            </w:r>
            <w:r w:rsidRPr="00B45697">
              <w:rPr>
                <w:rFonts w:ascii="Times New Roman" w:hAnsi="Times New Roman" w:cs="Times New Roman"/>
                <w:noProof/>
                <w:webHidden/>
                <w:color w:val="000000" w:themeColor="text1"/>
                <w:sz w:val="28"/>
                <w:szCs w:val="28"/>
              </w:rPr>
              <w:fldChar w:fldCharType="end"/>
            </w:r>
          </w:hyperlink>
        </w:p>
        <w:p w14:paraId="3FA469A1" w14:textId="6D3800D9" w:rsidR="00B45697" w:rsidRPr="00B45697" w:rsidRDefault="00B45697">
          <w:pPr>
            <w:pStyle w:val="TOC1"/>
            <w:tabs>
              <w:tab w:val="right" w:leader="dot" w:pos="9016"/>
            </w:tabs>
            <w:rPr>
              <w:rFonts w:ascii="Times New Roman" w:hAnsi="Times New Roman" w:cs="Times New Roman"/>
              <w:noProof/>
              <w:color w:val="000000" w:themeColor="text1"/>
              <w:sz w:val="28"/>
              <w:szCs w:val="28"/>
            </w:rPr>
          </w:pPr>
          <w:hyperlink w:anchor="_Toc233315608" w:history="1">
            <w:r w:rsidRPr="00B45697">
              <w:rPr>
                <w:rStyle w:val="Hyperlink"/>
                <w:rFonts w:ascii="Times New Roman" w:hAnsi="Times New Roman" w:cs="Times New Roman"/>
                <w:i/>
                <w:iCs/>
                <w:noProof/>
                <w:color w:val="000000" w:themeColor="text1"/>
                <w:sz w:val="28"/>
                <w:szCs w:val="28"/>
              </w:rPr>
              <w:t>Conclusion and Recommendations</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_Toc233315608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11</w:t>
            </w:r>
            <w:r w:rsidRPr="00B45697">
              <w:rPr>
                <w:rFonts w:ascii="Times New Roman" w:hAnsi="Times New Roman" w:cs="Times New Roman"/>
                <w:noProof/>
                <w:webHidden/>
                <w:color w:val="000000" w:themeColor="text1"/>
                <w:sz w:val="28"/>
                <w:szCs w:val="28"/>
              </w:rPr>
              <w:fldChar w:fldCharType="end"/>
            </w:r>
          </w:hyperlink>
        </w:p>
        <w:p w14:paraId="217523F7" w14:textId="54284935" w:rsidR="00B45697" w:rsidRPr="00B45697" w:rsidRDefault="00B45697">
          <w:pPr>
            <w:pStyle w:val="TOC2"/>
            <w:tabs>
              <w:tab w:val="right" w:leader="dot" w:pos="9016"/>
            </w:tabs>
            <w:rPr>
              <w:rFonts w:ascii="Times New Roman" w:hAnsi="Times New Roman" w:cs="Times New Roman"/>
              <w:noProof/>
              <w:color w:val="000000" w:themeColor="text1"/>
              <w:sz w:val="28"/>
              <w:szCs w:val="28"/>
            </w:rPr>
          </w:pPr>
          <w:hyperlink w:anchor="_Toc233315609" w:history="1">
            <w:r w:rsidRPr="00B45697">
              <w:rPr>
                <w:rStyle w:val="Hyperlink"/>
                <w:rFonts w:ascii="Times New Roman" w:hAnsi="Times New Roman" w:cs="Times New Roman"/>
                <w:noProof/>
                <w:color w:val="000000" w:themeColor="text1"/>
                <w:sz w:val="28"/>
                <w:szCs w:val="28"/>
              </w:rPr>
              <w:t>Conclusion</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_Toc233315609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11</w:t>
            </w:r>
            <w:r w:rsidRPr="00B45697">
              <w:rPr>
                <w:rFonts w:ascii="Times New Roman" w:hAnsi="Times New Roman" w:cs="Times New Roman"/>
                <w:noProof/>
                <w:webHidden/>
                <w:color w:val="000000" w:themeColor="text1"/>
                <w:sz w:val="28"/>
                <w:szCs w:val="28"/>
              </w:rPr>
              <w:fldChar w:fldCharType="end"/>
            </w:r>
          </w:hyperlink>
        </w:p>
        <w:p w14:paraId="25F18729" w14:textId="510151FC" w:rsidR="00B45697" w:rsidRPr="00B45697" w:rsidRDefault="00B45697">
          <w:pPr>
            <w:pStyle w:val="TOC2"/>
            <w:tabs>
              <w:tab w:val="right" w:leader="dot" w:pos="9016"/>
            </w:tabs>
            <w:rPr>
              <w:rFonts w:ascii="Times New Roman" w:hAnsi="Times New Roman" w:cs="Times New Roman"/>
              <w:noProof/>
              <w:color w:val="000000" w:themeColor="text1"/>
              <w:sz w:val="28"/>
              <w:szCs w:val="28"/>
            </w:rPr>
          </w:pPr>
          <w:hyperlink w:anchor="_Toc233315610" w:history="1">
            <w:r w:rsidRPr="00B45697">
              <w:rPr>
                <w:rStyle w:val="Hyperlink"/>
                <w:rFonts w:ascii="Times New Roman" w:hAnsi="Times New Roman" w:cs="Times New Roman"/>
                <w:noProof/>
                <w:color w:val="000000" w:themeColor="text1"/>
                <w:sz w:val="28"/>
                <w:szCs w:val="28"/>
              </w:rPr>
              <w:t>Recommendations</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_Toc233315610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11</w:t>
            </w:r>
            <w:r w:rsidRPr="00B45697">
              <w:rPr>
                <w:rFonts w:ascii="Times New Roman" w:hAnsi="Times New Roman" w:cs="Times New Roman"/>
                <w:noProof/>
                <w:webHidden/>
                <w:color w:val="000000" w:themeColor="text1"/>
                <w:sz w:val="28"/>
                <w:szCs w:val="28"/>
              </w:rPr>
              <w:fldChar w:fldCharType="end"/>
            </w:r>
          </w:hyperlink>
        </w:p>
        <w:p w14:paraId="3DDAEDDC" w14:textId="01AAE941" w:rsidR="00B45697" w:rsidRPr="00B45697" w:rsidRDefault="00B45697">
          <w:pPr>
            <w:pStyle w:val="TOC1"/>
            <w:tabs>
              <w:tab w:val="right" w:leader="dot" w:pos="9016"/>
            </w:tabs>
            <w:rPr>
              <w:rFonts w:ascii="Times New Roman" w:hAnsi="Times New Roman" w:cs="Times New Roman"/>
              <w:noProof/>
              <w:color w:val="000000" w:themeColor="text1"/>
              <w:sz w:val="28"/>
              <w:szCs w:val="28"/>
            </w:rPr>
          </w:pPr>
          <w:hyperlink w:anchor="_Toc233315611" w:history="1">
            <w:r w:rsidRPr="00B45697">
              <w:rPr>
                <w:rStyle w:val="Hyperlink"/>
                <w:rFonts w:ascii="Times New Roman" w:hAnsi="Times New Roman" w:cs="Times New Roman"/>
                <w:i/>
                <w:iCs/>
                <w:noProof/>
                <w:color w:val="000000" w:themeColor="text1"/>
                <w:sz w:val="28"/>
                <w:szCs w:val="28"/>
              </w:rPr>
              <w:t>References</w:t>
            </w:r>
            <w:r w:rsidRPr="00B45697">
              <w:rPr>
                <w:rFonts w:ascii="Times New Roman" w:hAnsi="Times New Roman" w:cs="Times New Roman"/>
                <w:noProof/>
                <w:webHidden/>
                <w:color w:val="000000" w:themeColor="text1"/>
                <w:sz w:val="28"/>
                <w:szCs w:val="28"/>
              </w:rPr>
              <w:tab/>
            </w:r>
            <w:r w:rsidRPr="00B45697">
              <w:rPr>
                <w:rFonts w:ascii="Times New Roman" w:hAnsi="Times New Roman" w:cs="Times New Roman"/>
                <w:noProof/>
                <w:webHidden/>
                <w:color w:val="000000" w:themeColor="text1"/>
                <w:sz w:val="28"/>
                <w:szCs w:val="28"/>
              </w:rPr>
              <w:fldChar w:fldCharType="begin"/>
            </w:r>
            <w:r w:rsidRPr="00B45697">
              <w:rPr>
                <w:rFonts w:ascii="Times New Roman" w:hAnsi="Times New Roman" w:cs="Times New Roman"/>
                <w:noProof/>
                <w:webHidden/>
                <w:color w:val="000000" w:themeColor="text1"/>
                <w:sz w:val="28"/>
                <w:szCs w:val="28"/>
              </w:rPr>
              <w:instrText xml:space="preserve"> PAGEREF _Toc233315611 \h </w:instrText>
            </w:r>
            <w:r w:rsidRPr="00B45697">
              <w:rPr>
                <w:rFonts w:ascii="Times New Roman" w:hAnsi="Times New Roman" w:cs="Times New Roman"/>
                <w:noProof/>
                <w:webHidden/>
                <w:color w:val="000000" w:themeColor="text1"/>
                <w:sz w:val="28"/>
                <w:szCs w:val="28"/>
              </w:rPr>
            </w:r>
            <w:r w:rsidRPr="00B45697">
              <w:rPr>
                <w:rFonts w:ascii="Times New Roman" w:hAnsi="Times New Roman" w:cs="Times New Roman"/>
                <w:noProof/>
                <w:webHidden/>
                <w:color w:val="000000" w:themeColor="text1"/>
                <w:sz w:val="28"/>
                <w:szCs w:val="28"/>
              </w:rPr>
              <w:fldChar w:fldCharType="separate"/>
            </w:r>
            <w:r w:rsidRPr="00B45697">
              <w:rPr>
                <w:rFonts w:ascii="Times New Roman" w:hAnsi="Times New Roman" w:cs="Times New Roman"/>
                <w:noProof/>
                <w:webHidden/>
                <w:color w:val="000000" w:themeColor="text1"/>
                <w:sz w:val="28"/>
                <w:szCs w:val="28"/>
              </w:rPr>
              <w:t>13</w:t>
            </w:r>
            <w:r w:rsidRPr="00B45697">
              <w:rPr>
                <w:rFonts w:ascii="Times New Roman" w:hAnsi="Times New Roman" w:cs="Times New Roman"/>
                <w:noProof/>
                <w:webHidden/>
                <w:color w:val="000000" w:themeColor="text1"/>
                <w:sz w:val="28"/>
                <w:szCs w:val="28"/>
              </w:rPr>
              <w:fldChar w:fldCharType="end"/>
            </w:r>
          </w:hyperlink>
        </w:p>
        <w:p w14:paraId="20692E3C" w14:textId="14C30947" w:rsidR="00B45697" w:rsidRDefault="00B45697">
          <w:r w:rsidRPr="00B45697">
            <w:rPr>
              <w:rFonts w:ascii="Times New Roman" w:hAnsi="Times New Roman" w:cs="Times New Roman"/>
              <w:b/>
              <w:bCs/>
              <w:noProof/>
              <w:color w:val="000000" w:themeColor="text1"/>
              <w:sz w:val="28"/>
              <w:szCs w:val="28"/>
            </w:rPr>
            <w:fldChar w:fldCharType="end"/>
          </w:r>
        </w:p>
      </w:sdtContent>
    </w:sdt>
    <w:p w14:paraId="096231CC" w14:textId="77777777" w:rsidR="00B45697" w:rsidRDefault="00B45697" w:rsidP="00AD4B68">
      <w:pPr>
        <w:pStyle w:val="Title"/>
        <w:rPr>
          <w:rFonts w:ascii="Times New Roman" w:hAnsi="Times New Roman" w:cs="Times New Roman"/>
          <w:i/>
          <w:iCs/>
          <w:u w:val="single"/>
          <w:lang w:val="en-GB"/>
        </w:rPr>
      </w:pPr>
    </w:p>
    <w:p w14:paraId="513977D8" w14:textId="77777777" w:rsidR="00B45697" w:rsidRDefault="00B45697" w:rsidP="00AD4B68">
      <w:pPr>
        <w:pStyle w:val="Title"/>
        <w:rPr>
          <w:rFonts w:ascii="Times New Roman" w:hAnsi="Times New Roman" w:cs="Times New Roman"/>
          <w:i/>
          <w:iCs/>
          <w:u w:val="single"/>
          <w:lang w:val="en-GB"/>
        </w:rPr>
      </w:pPr>
    </w:p>
    <w:p w14:paraId="2F05B5E5" w14:textId="77777777" w:rsidR="00B45697" w:rsidRDefault="00B45697" w:rsidP="00AD4B68">
      <w:pPr>
        <w:pStyle w:val="Title"/>
        <w:rPr>
          <w:rFonts w:ascii="Times New Roman" w:hAnsi="Times New Roman" w:cs="Times New Roman"/>
          <w:i/>
          <w:iCs/>
          <w:u w:val="single"/>
          <w:lang w:val="en-GB"/>
        </w:rPr>
      </w:pPr>
    </w:p>
    <w:p w14:paraId="27AEEC17" w14:textId="77777777" w:rsidR="00B45697" w:rsidRDefault="00B45697" w:rsidP="00AD4B68">
      <w:pPr>
        <w:pStyle w:val="Title"/>
        <w:rPr>
          <w:rFonts w:ascii="Times New Roman" w:hAnsi="Times New Roman" w:cs="Times New Roman"/>
          <w:i/>
          <w:iCs/>
          <w:u w:val="single"/>
          <w:lang w:val="en-GB"/>
        </w:rPr>
      </w:pPr>
    </w:p>
    <w:p w14:paraId="394335B6" w14:textId="77777777" w:rsidR="00B45697" w:rsidRDefault="00B45697" w:rsidP="00AD4B68">
      <w:pPr>
        <w:pStyle w:val="Title"/>
        <w:rPr>
          <w:rFonts w:ascii="Times New Roman" w:hAnsi="Times New Roman" w:cs="Times New Roman"/>
          <w:i/>
          <w:iCs/>
          <w:u w:val="single"/>
          <w:lang w:val="en-GB"/>
        </w:rPr>
      </w:pPr>
    </w:p>
    <w:p w14:paraId="0B24F59D" w14:textId="77777777" w:rsidR="00B45697" w:rsidRDefault="00B45697" w:rsidP="00AD4B68">
      <w:pPr>
        <w:pStyle w:val="Title"/>
        <w:rPr>
          <w:rFonts w:ascii="Times New Roman" w:hAnsi="Times New Roman" w:cs="Times New Roman"/>
          <w:i/>
          <w:iCs/>
          <w:u w:val="single"/>
          <w:lang w:val="en-GB"/>
        </w:rPr>
      </w:pPr>
    </w:p>
    <w:p w14:paraId="2A3E341C" w14:textId="77777777" w:rsidR="00B45697" w:rsidRDefault="00B45697" w:rsidP="00AD4B68">
      <w:pPr>
        <w:pStyle w:val="Title"/>
        <w:rPr>
          <w:rFonts w:ascii="Times New Roman" w:hAnsi="Times New Roman" w:cs="Times New Roman"/>
          <w:i/>
          <w:iCs/>
          <w:u w:val="single"/>
          <w:lang w:val="en-GB"/>
        </w:rPr>
      </w:pPr>
    </w:p>
    <w:p w14:paraId="427B582C" w14:textId="77777777" w:rsidR="00B45697" w:rsidRDefault="00B45697" w:rsidP="00AD4B68">
      <w:pPr>
        <w:pStyle w:val="Title"/>
        <w:rPr>
          <w:rFonts w:ascii="Times New Roman" w:hAnsi="Times New Roman" w:cs="Times New Roman"/>
          <w:i/>
          <w:iCs/>
          <w:u w:val="single"/>
          <w:lang w:val="en-GB"/>
        </w:rPr>
      </w:pPr>
    </w:p>
    <w:p w14:paraId="2D11E3A6" w14:textId="5D4BDD72" w:rsidR="009765B5" w:rsidRPr="00B45697" w:rsidRDefault="009765B5" w:rsidP="00AD4B68">
      <w:pPr>
        <w:pStyle w:val="Title"/>
        <w:rPr>
          <w:rFonts w:ascii="Times New Roman" w:hAnsi="Times New Roman" w:cs="Times New Roman"/>
          <w:i/>
          <w:iCs/>
          <w:u w:val="single"/>
          <w:lang w:val="en-GB"/>
        </w:rPr>
      </w:pPr>
      <w:r w:rsidRPr="00B45697">
        <w:rPr>
          <w:rFonts w:ascii="Times New Roman" w:hAnsi="Times New Roman" w:cs="Times New Roman"/>
          <w:i/>
          <w:iCs/>
          <w:u w:val="single"/>
        </w:rPr>
        <w:lastRenderedPageBreak/>
        <w:t>Strategic Management Report: Nissan Motor Manufacturing UK</w:t>
      </w:r>
    </w:p>
    <w:p w14:paraId="2A4345A8" w14:textId="77777777" w:rsidR="00AD4B68" w:rsidRPr="00AD4B68" w:rsidRDefault="00AD4B68" w:rsidP="00AD4B68">
      <w:pPr>
        <w:rPr>
          <w:lang w:val="en-GB"/>
        </w:rPr>
      </w:pPr>
    </w:p>
    <w:p w14:paraId="225721B6" w14:textId="77777777" w:rsidR="009765B5" w:rsidRPr="00AD4B68" w:rsidRDefault="009765B5" w:rsidP="00AD4B68">
      <w:pPr>
        <w:pStyle w:val="Heading1"/>
        <w:rPr>
          <w:rFonts w:ascii="Times New Roman" w:hAnsi="Times New Roman" w:cs="Times New Roman"/>
          <w:i/>
          <w:iCs/>
          <w:color w:val="000000" w:themeColor="text1"/>
        </w:rPr>
      </w:pPr>
      <w:bookmarkStart w:id="0" w:name="_Toc233315599"/>
      <w:r w:rsidRPr="00AD4B68">
        <w:rPr>
          <w:rFonts w:ascii="Times New Roman" w:hAnsi="Times New Roman" w:cs="Times New Roman"/>
          <w:i/>
          <w:iCs/>
          <w:color w:val="000000" w:themeColor="text1"/>
        </w:rPr>
        <w:t>Executive Summary</w:t>
      </w:r>
      <w:bookmarkEnd w:id="0"/>
    </w:p>
    <w:p w14:paraId="03B51043"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The UK automotive industry is undergoing a significant transformation due to technological innovation, environmental legislation and changing consumer preferences. The transition towards electric vehicles (EVs), increasing sustainability expectations and global competition have created both opportunities and challenges for automotive manufacturers. As one of the UK's leading vehicle manufacturers, Nissan Motor Manufacturing UK (NMUK) plays a vital role in the country's automotive sector through large-scale production, innovation and investment in electric vehicle technology.</w:t>
      </w:r>
    </w:p>
    <w:p w14:paraId="543D7A98"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This report critically analyses the strategic position of Nissan Motor Manufacturing UK using a range of strategic management frameworks. The external environment is evaluated through PESTLE analysis and Porter's Five Forces model to identify political, economic, social, technological, legal and environmental influences, together with the competitive forces shaping the UK automotive market. The internal environment is assessed using Value Chain Analysis, the Resource-Based View (RBV) and the VRIO framework to evaluate Nissan's resources, capabilities and competitive advantages. A SWOT analysis then integrates the findings to identify the company's key strengths, weaknesses, opportunities and threats.</w:t>
      </w:r>
    </w:p>
    <w:p w14:paraId="55950DC5"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Based on the analysis, the report proposes strategic alternatives that will strengthen Nissan's competitive position and support long-term sustainable growth. Recommendations focus on expanding electric vehicle production, investing in digital manufacturing technologies, strengthening supply chain resilience and increasing sustainability initiatives. These strategies will enable Nissan Motor Manufacturing UK to respond effectively to future market challenges while maintaining its position as one of the UK's leading automotive manufacturers.</w:t>
      </w:r>
    </w:p>
    <w:p w14:paraId="523E19FA" w14:textId="5A518593" w:rsidR="009765B5" w:rsidRDefault="009765B5" w:rsidP="00AD4B68">
      <w:pPr>
        <w:spacing w:line="360" w:lineRule="auto"/>
        <w:rPr>
          <w:rFonts w:ascii="Times New Roman" w:hAnsi="Times New Roman" w:cs="Times New Roman"/>
          <w:sz w:val="24"/>
          <w:szCs w:val="24"/>
          <w:lang w:val="en-GB"/>
        </w:rPr>
      </w:pPr>
    </w:p>
    <w:p w14:paraId="7C7EF678" w14:textId="77777777" w:rsidR="00AD4B68" w:rsidRPr="009765B5" w:rsidRDefault="00AD4B68" w:rsidP="00AD4B68">
      <w:pPr>
        <w:spacing w:line="360" w:lineRule="auto"/>
        <w:rPr>
          <w:rFonts w:ascii="Times New Roman" w:hAnsi="Times New Roman" w:cs="Times New Roman"/>
          <w:sz w:val="24"/>
          <w:szCs w:val="24"/>
          <w:lang w:val="en-GB"/>
        </w:rPr>
      </w:pPr>
    </w:p>
    <w:p w14:paraId="33777CBD" w14:textId="77777777" w:rsidR="009765B5" w:rsidRPr="00AD4B68" w:rsidRDefault="009765B5" w:rsidP="00AD4B68">
      <w:pPr>
        <w:pStyle w:val="Heading1"/>
        <w:rPr>
          <w:rFonts w:ascii="Times New Roman" w:hAnsi="Times New Roman" w:cs="Times New Roman"/>
          <w:i/>
          <w:iCs/>
          <w:color w:val="000000" w:themeColor="text1"/>
        </w:rPr>
      </w:pPr>
      <w:bookmarkStart w:id="1" w:name="_Toc233315600"/>
      <w:r w:rsidRPr="00AD4B68">
        <w:rPr>
          <w:rFonts w:ascii="Times New Roman" w:hAnsi="Times New Roman" w:cs="Times New Roman"/>
          <w:i/>
          <w:iCs/>
          <w:color w:val="000000" w:themeColor="text1"/>
        </w:rPr>
        <w:lastRenderedPageBreak/>
        <w:t>Introduction</w:t>
      </w:r>
      <w:bookmarkEnd w:id="1"/>
    </w:p>
    <w:p w14:paraId="09F92E3D"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Strategic management is a fundamental process that enables organisations to achieve long-term success by analysing their internal capabilities and external business environment while formulating strategies that create sustainable competitive advantage. According to Johnson, Scholes and Whittington (2020), strategic management involves understanding the strategic position of an organisation, making informed strategic choices and successfully implementing those strategies to achieve organisational objectives. In highly competitive industries such as automotive manufacturing, strategic management allows firms to respond proactively to technological developments, regulatory changes and evolving customer expectations.</w:t>
      </w:r>
    </w:p>
    <w:p w14:paraId="376F89E4"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The UK automotive sector is one of the country's most important manufacturing industries, contributing significantly to employment, exports and technological innovation. However, the industry is experiencing considerable change due to the rapid transition towards electric vehicles (EVs), increasingly stringent environmental regulations, digital transformation and global supply chain disruptions. Manufacturers are therefore required to adopt flexible and innovative strategies that enable them to remain competitive while meeting sustainability objectives (Tidd and Bessant, 2021).</w:t>
      </w:r>
    </w:p>
    <w:p w14:paraId="4D09BE5A"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Nissan Motor Manufacturing UK (NMUK), located in Sunderland, is one of the largest and most productive vehicle manufacturing plants in Europe. Established in 1986, the Sunderland facility has become a cornerstone of Nissan's European operations, producing popular models including the Qashqai, Juke and LEAF. The company has also demonstrated strong commitment to innovation through significant investment in electric vehicle production, battery manufacturing and sustainable manufacturing technologies (Nissan, 2024). These investments have strengthened Nissan's reputation as a leader in electric mobility while supporting the UK's transition towards low-carbon transportation.</w:t>
      </w:r>
    </w:p>
    <w:p w14:paraId="09D86A53"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 xml:space="preserve">Nissan's corporate vision is to enrich people's lives by providing innovative mobility solutions that contribute to a cleaner, safer and more connected society. Its mission focuses on delivering high-quality vehicles through continuous innovation, operational excellence and customer satisfaction while creating sustainable value for customers, employees, shareholders and wider society. The company's strategic objectives include maintaining leadership in </w:t>
      </w:r>
      <w:r w:rsidRPr="009765B5">
        <w:rPr>
          <w:rFonts w:ascii="Times New Roman" w:hAnsi="Times New Roman" w:cs="Times New Roman"/>
          <w:sz w:val="24"/>
          <w:szCs w:val="24"/>
        </w:rPr>
        <w:lastRenderedPageBreak/>
        <w:t>electric vehicle technology, improving manufacturing efficiency, reducing carbon emissions, strengthening customer satisfaction and achieving long-term sustainable growth.</w:t>
      </w:r>
    </w:p>
    <w:p w14:paraId="4E73ADA5"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The purpose of this report is to critically evaluate Nissan Motor Manufacturing UK's strategic position using recognised strategic management frameworks. The report analyses the company's external and internal business environments, identifies strategic strengths and weaknesses, evaluates opportunities and threats, and proposes strategic recommendations that will enhance Nissan's competitive advantage within the evolving UK automotive industry.</w:t>
      </w:r>
    </w:p>
    <w:p w14:paraId="2053154F" w14:textId="77777777" w:rsidR="007D1265" w:rsidRDefault="007D1265" w:rsidP="00AD4B68">
      <w:pPr>
        <w:spacing w:line="360" w:lineRule="auto"/>
        <w:rPr>
          <w:rFonts w:ascii="Times New Roman" w:hAnsi="Times New Roman" w:cs="Times New Roman"/>
          <w:sz w:val="24"/>
          <w:szCs w:val="24"/>
          <w:lang w:val="en-GB"/>
        </w:rPr>
      </w:pPr>
    </w:p>
    <w:p w14:paraId="4F2D44A9" w14:textId="77777777" w:rsidR="00AD4B68" w:rsidRDefault="00AD4B68" w:rsidP="00AD4B68">
      <w:pPr>
        <w:spacing w:line="360" w:lineRule="auto"/>
        <w:rPr>
          <w:rFonts w:ascii="Times New Roman" w:hAnsi="Times New Roman" w:cs="Times New Roman"/>
          <w:sz w:val="24"/>
          <w:szCs w:val="24"/>
          <w:lang w:val="en-GB"/>
        </w:rPr>
      </w:pPr>
    </w:p>
    <w:p w14:paraId="75A55DDA" w14:textId="77777777" w:rsidR="00AD4B68" w:rsidRDefault="00AD4B68" w:rsidP="00AD4B68">
      <w:pPr>
        <w:spacing w:line="360" w:lineRule="auto"/>
        <w:rPr>
          <w:rFonts w:ascii="Times New Roman" w:hAnsi="Times New Roman" w:cs="Times New Roman"/>
          <w:sz w:val="24"/>
          <w:szCs w:val="24"/>
          <w:lang w:val="en-GB"/>
        </w:rPr>
      </w:pPr>
    </w:p>
    <w:p w14:paraId="18B6E8D6" w14:textId="77777777" w:rsidR="00AD4B68" w:rsidRDefault="00AD4B68" w:rsidP="00AD4B68">
      <w:pPr>
        <w:spacing w:line="360" w:lineRule="auto"/>
        <w:rPr>
          <w:rFonts w:ascii="Times New Roman" w:hAnsi="Times New Roman" w:cs="Times New Roman"/>
          <w:sz w:val="24"/>
          <w:szCs w:val="24"/>
          <w:lang w:val="en-GB"/>
        </w:rPr>
      </w:pPr>
    </w:p>
    <w:p w14:paraId="2C0FE5C3" w14:textId="77777777" w:rsidR="00AD4B68" w:rsidRDefault="00AD4B68" w:rsidP="00AD4B68">
      <w:pPr>
        <w:spacing w:line="360" w:lineRule="auto"/>
        <w:rPr>
          <w:rFonts w:ascii="Times New Roman" w:hAnsi="Times New Roman" w:cs="Times New Roman"/>
          <w:sz w:val="24"/>
          <w:szCs w:val="24"/>
          <w:lang w:val="en-GB"/>
        </w:rPr>
      </w:pPr>
    </w:p>
    <w:p w14:paraId="660C2E60" w14:textId="77777777" w:rsidR="00AD4B68" w:rsidRDefault="00AD4B68" w:rsidP="00AD4B68">
      <w:pPr>
        <w:spacing w:line="360" w:lineRule="auto"/>
        <w:rPr>
          <w:rFonts w:ascii="Times New Roman" w:hAnsi="Times New Roman" w:cs="Times New Roman"/>
          <w:sz w:val="24"/>
          <w:szCs w:val="24"/>
          <w:lang w:val="en-GB"/>
        </w:rPr>
      </w:pPr>
    </w:p>
    <w:p w14:paraId="708090DF" w14:textId="77777777" w:rsidR="00AD4B68" w:rsidRDefault="00AD4B68" w:rsidP="00AD4B68">
      <w:pPr>
        <w:spacing w:line="360" w:lineRule="auto"/>
        <w:rPr>
          <w:rFonts w:ascii="Times New Roman" w:hAnsi="Times New Roman" w:cs="Times New Roman"/>
          <w:sz w:val="24"/>
          <w:szCs w:val="24"/>
          <w:lang w:val="en-GB"/>
        </w:rPr>
      </w:pPr>
    </w:p>
    <w:p w14:paraId="0C1B157E" w14:textId="77777777" w:rsidR="00AD4B68" w:rsidRDefault="00AD4B68" w:rsidP="00AD4B68">
      <w:pPr>
        <w:spacing w:line="360" w:lineRule="auto"/>
        <w:rPr>
          <w:rFonts w:ascii="Times New Roman" w:hAnsi="Times New Roman" w:cs="Times New Roman"/>
          <w:sz w:val="24"/>
          <w:szCs w:val="24"/>
          <w:lang w:val="en-GB"/>
        </w:rPr>
      </w:pPr>
    </w:p>
    <w:p w14:paraId="50E221E1" w14:textId="77777777" w:rsidR="00AD4B68" w:rsidRDefault="00AD4B68" w:rsidP="00AD4B68">
      <w:pPr>
        <w:spacing w:line="360" w:lineRule="auto"/>
        <w:rPr>
          <w:rFonts w:ascii="Times New Roman" w:hAnsi="Times New Roman" w:cs="Times New Roman"/>
          <w:sz w:val="24"/>
          <w:szCs w:val="24"/>
          <w:lang w:val="en-GB"/>
        </w:rPr>
      </w:pPr>
    </w:p>
    <w:p w14:paraId="765482C1" w14:textId="77777777" w:rsidR="00AD4B68" w:rsidRDefault="00AD4B68" w:rsidP="00AD4B68">
      <w:pPr>
        <w:spacing w:line="360" w:lineRule="auto"/>
        <w:rPr>
          <w:rFonts w:ascii="Times New Roman" w:hAnsi="Times New Roman" w:cs="Times New Roman"/>
          <w:sz w:val="24"/>
          <w:szCs w:val="24"/>
          <w:lang w:val="en-GB"/>
        </w:rPr>
      </w:pPr>
    </w:p>
    <w:p w14:paraId="7CFD5FC1" w14:textId="77777777" w:rsidR="00AD4B68" w:rsidRDefault="00AD4B68" w:rsidP="00AD4B68">
      <w:pPr>
        <w:spacing w:line="360" w:lineRule="auto"/>
        <w:rPr>
          <w:rFonts w:ascii="Times New Roman" w:hAnsi="Times New Roman" w:cs="Times New Roman"/>
          <w:sz w:val="24"/>
          <w:szCs w:val="24"/>
          <w:lang w:val="en-GB"/>
        </w:rPr>
      </w:pPr>
    </w:p>
    <w:p w14:paraId="42468C97" w14:textId="77777777" w:rsidR="00AD4B68" w:rsidRDefault="00AD4B68" w:rsidP="00AD4B68">
      <w:pPr>
        <w:spacing w:line="360" w:lineRule="auto"/>
        <w:rPr>
          <w:rFonts w:ascii="Times New Roman" w:hAnsi="Times New Roman" w:cs="Times New Roman"/>
          <w:sz w:val="24"/>
          <w:szCs w:val="24"/>
          <w:lang w:val="en-GB"/>
        </w:rPr>
      </w:pPr>
    </w:p>
    <w:p w14:paraId="4B3D7AFC" w14:textId="77777777" w:rsidR="00AD4B68" w:rsidRDefault="00AD4B68" w:rsidP="00AD4B68">
      <w:pPr>
        <w:spacing w:line="360" w:lineRule="auto"/>
        <w:rPr>
          <w:rFonts w:ascii="Times New Roman" w:hAnsi="Times New Roman" w:cs="Times New Roman"/>
          <w:sz w:val="24"/>
          <w:szCs w:val="24"/>
          <w:lang w:val="en-GB"/>
        </w:rPr>
      </w:pPr>
    </w:p>
    <w:p w14:paraId="7EB5BD04" w14:textId="77777777" w:rsidR="00AD4B68" w:rsidRDefault="00AD4B68" w:rsidP="00AD4B68">
      <w:pPr>
        <w:spacing w:line="360" w:lineRule="auto"/>
        <w:rPr>
          <w:rFonts w:ascii="Times New Roman" w:hAnsi="Times New Roman" w:cs="Times New Roman"/>
          <w:sz w:val="24"/>
          <w:szCs w:val="24"/>
          <w:lang w:val="en-GB"/>
        </w:rPr>
      </w:pPr>
    </w:p>
    <w:p w14:paraId="2242FF1F" w14:textId="77777777" w:rsidR="00AD4B68" w:rsidRDefault="00AD4B68" w:rsidP="00AD4B68">
      <w:pPr>
        <w:spacing w:line="360" w:lineRule="auto"/>
        <w:rPr>
          <w:rFonts w:ascii="Times New Roman" w:hAnsi="Times New Roman" w:cs="Times New Roman"/>
          <w:sz w:val="24"/>
          <w:szCs w:val="24"/>
          <w:lang w:val="en-GB"/>
        </w:rPr>
      </w:pPr>
    </w:p>
    <w:p w14:paraId="213DF504" w14:textId="77777777" w:rsidR="00AD4B68" w:rsidRDefault="00AD4B68" w:rsidP="00AD4B68">
      <w:pPr>
        <w:spacing w:line="360" w:lineRule="auto"/>
        <w:rPr>
          <w:rFonts w:ascii="Times New Roman" w:hAnsi="Times New Roman" w:cs="Times New Roman"/>
          <w:sz w:val="24"/>
          <w:szCs w:val="24"/>
          <w:lang w:val="en-GB"/>
        </w:rPr>
      </w:pPr>
    </w:p>
    <w:p w14:paraId="0D0C9B88" w14:textId="77777777" w:rsidR="00AD4B68" w:rsidRDefault="00AD4B68" w:rsidP="00AD4B68">
      <w:pPr>
        <w:spacing w:line="360" w:lineRule="auto"/>
        <w:rPr>
          <w:rFonts w:ascii="Times New Roman" w:hAnsi="Times New Roman" w:cs="Times New Roman"/>
          <w:sz w:val="24"/>
          <w:szCs w:val="24"/>
          <w:lang w:val="en-GB"/>
        </w:rPr>
      </w:pPr>
    </w:p>
    <w:p w14:paraId="0FE1B966" w14:textId="77777777" w:rsidR="00AD4B68" w:rsidRDefault="00AD4B68" w:rsidP="00AD4B68">
      <w:pPr>
        <w:spacing w:line="360" w:lineRule="auto"/>
        <w:rPr>
          <w:rFonts w:ascii="Times New Roman" w:hAnsi="Times New Roman" w:cs="Times New Roman"/>
          <w:sz w:val="24"/>
          <w:szCs w:val="24"/>
          <w:lang w:val="en-GB"/>
        </w:rPr>
      </w:pPr>
    </w:p>
    <w:p w14:paraId="4323A1D1" w14:textId="77777777" w:rsidR="00AD4B68" w:rsidRPr="00AD4B68" w:rsidRDefault="00AD4B68" w:rsidP="00AD4B68">
      <w:pPr>
        <w:spacing w:line="360" w:lineRule="auto"/>
        <w:rPr>
          <w:rFonts w:ascii="Times New Roman" w:hAnsi="Times New Roman" w:cs="Times New Roman"/>
          <w:sz w:val="24"/>
          <w:szCs w:val="24"/>
          <w:lang w:val="en-GB"/>
        </w:rPr>
      </w:pPr>
    </w:p>
    <w:p w14:paraId="0064E5FA" w14:textId="77777777" w:rsidR="009765B5" w:rsidRPr="00AD4B68" w:rsidRDefault="009765B5" w:rsidP="00AD4B68">
      <w:pPr>
        <w:pStyle w:val="Heading1"/>
        <w:rPr>
          <w:rFonts w:ascii="Times New Roman" w:hAnsi="Times New Roman" w:cs="Times New Roman"/>
          <w:i/>
          <w:iCs/>
          <w:color w:val="000000" w:themeColor="text1"/>
          <w:lang w:val="en-GB"/>
        </w:rPr>
      </w:pPr>
      <w:bookmarkStart w:id="2" w:name="_Toc233315601"/>
      <w:r w:rsidRPr="00AD4B68">
        <w:rPr>
          <w:rFonts w:ascii="Times New Roman" w:hAnsi="Times New Roman" w:cs="Times New Roman"/>
          <w:i/>
          <w:iCs/>
          <w:color w:val="000000" w:themeColor="text1"/>
        </w:rPr>
        <w:t>Strategy Analysis</w:t>
      </w:r>
      <w:bookmarkEnd w:id="2"/>
    </w:p>
    <w:p w14:paraId="71921FB8" w14:textId="77777777" w:rsidR="00AD4B68" w:rsidRPr="00AD4B68" w:rsidRDefault="00AD4B68" w:rsidP="00AD4B68">
      <w:pPr>
        <w:rPr>
          <w:lang w:val="en-GB"/>
        </w:rPr>
      </w:pPr>
    </w:p>
    <w:p w14:paraId="1A1B19E4" w14:textId="3D8A87C2" w:rsidR="00AD4B68" w:rsidRDefault="00AD4B68" w:rsidP="00AD4B68">
      <w:pPr>
        <w:pStyle w:val="Heading2"/>
        <w:rPr>
          <w:rFonts w:ascii="Times New Roman" w:hAnsi="Times New Roman" w:cs="Times New Roman"/>
          <w:color w:val="000000" w:themeColor="text1"/>
          <w:u w:val="single"/>
          <w:lang w:val="en-GB"/>
        </w:rPr>
      </w:pPr>
      <w:bookmarkStart w:id="3" w:name="_Toc233315602"/>
      <w:r w:rsidRPr="00AD4B68">
        <w:rPr>
          <w:rFonts w:ascii="Times New Roman" w:hAnsi="Times New Roman" w:cs="Times New Roman"/>
          <w:color w:val="000000" w:themeColor="text1"/>
          <w:u w:val="single"/>
        </w:rPr>
        <w:t>External Environment Audit</w:t>
      </w:r>
      <w:bookmarkEnd w:id="3"/>
    </w:p>
    <w:p w14:paraId="1919FEA7" w14:textId="77777777" w:rsidR="00B45697" w:rsidRPr="00B45697" w:rsidRDefault="00B45697" w:rsidP="00B45697">
      <w:pPr>
        <w:rPr>
          <w:lang w:val="en-GB"/>
        </w:rPr>
      </w:pPr>
    </w:p>
    <w:p w14:paraId="3F493D7C" w14:textId="77777777" w:rsidR="00AD4B68" w:rsidRPr="00B45697" w:rsidRDefault="00AD4B68" w:rsidP="00B45697">
      <w:pPr>
        <w:pStyle w:val="Heading3"/>
        <w:rPr>
          <w:rFonts w:ascii="Times New Roman" w:hAnsi="Times New Roman" w:cs="Times New Roman"/>
          <w:color w:val="000000" w:themeColor="text1"/>
        </w:rPr>
      </w:pPr>
      <w:bookmarkStart w:id="4" w:name="_Toc233315603"/>
      <w:r w:rsidRPr="00B45697">
        <w:rPr>
          <w:rFonts w:ascii="Times New Roman" w:hAnsi="Times New Roman" w:cs="Times New Roman"/>
          <w:color w:val="000000" w:themeColor="text1"/>
        </w:rPr>
        <w:t>PESTLE Analysis</w:t>
      </w:r>
      <w:bookmarkEnd w:id="4"/>
    </w:p>
    <w:p w14:paraId="77C8A080"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A PESTLE analysis examines the macro-environmental factors that influence Nissan Motor Manufacturing UK (NMUK) and supports strategic decision-making. The UK automotive industry is currently experiencing significant change due to technological innovation, government policies, environmental regulations and evolving consumer preferences. Understanding these external influences enables Nissan to identify potential risks while taking advantage of emerging opportunities (Johnson, Scholes and Whittington, 2020).</w:t>
      </w:r>
    </w:p>
    <w:p w14:paraId="66C24243"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Political Factors</w:t>
      </w:r>
    </w:p>
    <w:p w14:paraId="4574F69B"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Political factors play a crucial role in Nissan's UK operations. Following Brexit, the automotive industry has experienced increased customs procedures, regulatory changes and supply chain challenges, affecting production costs and international trade. However, the UK Government continues to promote the transition towards electric vehicles (EVs) through investment in charging infrastructure, battery production and financial support for green manufacturing. These initiatives provide Nissan with opportunities to strengthen its electric vehicle production at the Sunderland plant and reinforce its long-term sustainability strategy (Department for Business and Trade, 2024).</w:t>
      </w:r>
    </w:p>
    <w:p w14:paraId="33257239"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Economic Factors</w:t>
      </w:r>
    </w:p>
    <w:p w14:paraId="3E9BCD59"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Economic conditions directly influence consumer demand and manufacturing performance. Rising inflation, increasing energy costs and higher interest rates have reduced consumer purchasing power while increasing operational expenses. Exchange rate fluctuations also affect the cost of imported components and exported vehicles. Despite these challenges, continued investment in green technologies and growing demand for electric vehicles create favourable long-term opportunities for manufacturers such as Nissan.</w:t>
      </w:r>
    </w:p>
    <w:p w14:paraId="7A21A499"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lastRenderedPageBreak/>
        <w:t>Social Factors</w:t>
      </w:r>
    </w:p>
    <w:p w14:paraId="77B4768B"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Consumer attitudes towards sustainability continue to shape the automotive market. Increasing environmental awareness has encouraged greater demand for low-emission vehicles, while customers also expect advanced digital technologies, safety features and connected driving experiences. Nissan's continued investment in electric vehicles, including the LEAF and future EV models, positions the company to meet these changing consumer expectations and maintain market competitiveness.</w:t>
      </w:r>
    </w:p>
    <w:p w14:paraId="6134A12A"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Technological Factors</w:t>
      </w:r>
    </w:p>
    <w:p w14:paraId="3B17AD09"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Rapid technological innovation is transforming the automotive industry through developments in artificial intelligence, battery technology, autonomous driving and digital manufacturing. Nissan has invested significantly in automation, research and development, and advanced production systems to improve manufacturing efficiency and product quality. Continued technological investment will remain essential if the company is to compete effectively with both established manufacturers and emerging electric vehicle producers (Tidd and Bessant, 2021).</w:t>
      </w:r>
    </w:p>
    <w:p w14:paraId="165617E0"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Legal Factors</w:t>
      </w:r>
    </w:p>
    <w:p w14:paraId="7FDEAB89"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The automotive industry is highly regulated, requiring manufacturers to comply with legislation relating to product safety, emissions, employment law and environmental protection. Although compliance increases operational costs, it also encourages continuous innovation and supports the development of cleaner, safer and more efficient vehicles.</w:t>
      </w:r>
    </w:p>
    <w:p w14:paraId="1C67ABB2"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Environmental Factors</w:t>
      </w:r>
    </w:p>
    <w:p w14:paraId="50328821"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t>Environmental sustainability has become one of the most important strategic priorities within the automotive sector. Governments, investors and consumers increasingly expect organisations to reduce carbon emissions and adopt environmentally responsible manufacturing practices. Nissan has responded through its EV36Zero initiative, which combines electric vehicle production, battery manufacturing and renewable energy investment at its Sunderland facility. This strengthens Nissan's sustainability performance while supporting the UK's net-zero carbon ambitions (Nissan, 2024).</w:t>
      </w:r>
    </w:p>
    <w:p w14:paraId="3D9D4A3B" w14:textId="77777777" w:rsidR="00AD4B68" w:rsidRPr="00AD4B68" w:rsidRDefault="00AD4B68" w:rsidP="00AD4B68">
      <w:pPr>
        <w:spacing w:line="360" w:lineRule="auto"/>
        <w:rPr>
          <w:rFonts w:ascii="Times New Roman" w:hAnsi="Times New Roman" w:cs="Times New Roman"/>
          <w:sz w:val="24"/>
          <w:szCs w:val="24"/>
        </w:rPr>
      </w:pPr>
      <w:r w:rsidRPr="00AD4B68">
        <w:rPr>
          <w:rFonts w:ascii="Times New Roman" w:hAnsi="Times New Roman" w:cs="Times New Roman"/>
          <w:sz w:val="24"/>
          <w:szCs w:val="24"/>
        </w:rPr>
        <w:lastRenderedPageBreak/>
        <w:t>Overall, the PESTLE analysis indicates that although economic uncertainty, regulatory pressures and global supply chain disruptions continue to present challenges, Nissan is well positioned to benefit from technological innovation, increasing electric vehicle demand and supportive government policies. These external factors create opportunities for the company to strengthen its long-term competitive advantage.</w:t>
      </w:r>
    </w:p>
    <w:p w14:paraId="60EF6FA2" w14:textId="77777777" w:rsidR="00AD4B68" w:rsidRPr="00B45697" w:rsidRDefault="00AD4B68" w:rsidP="00B45697">
      <w:pPr>
        <w:pStyle w:val="Heading3"/>
        <w:rPr>
          <w:rFonts w:ascii="Times New Roman" w:hAnsi="Times New Roman" w:cs="Times New Roman"/>
          <w:color w:val="000000" w:themeColor="text1"/>
          <w:lang w:val="en-GB"/>
        </w:rPr>
      </w:pPr>
      <w:bookmarkStart w:id="5" w:name="_Toc233315604"/>
      <w:r w:rsidRPr="00B45697">
        <w:rPr>
          <w:rFonts w:ascii="Times New Roman" w:hAnsi="Times New Roman" w:cs="Times New Roman"/>
          <w:color w:val="000000" w:themeColor="text1"/>
        </w:rPr>
        <w:t>Porter's Five Forces Analysis</w:t>
      </w:r>
      <w:bookmarkEnd w:id="5"/>
    </w:p>
    <w:p w14:paraId="2C004B1F" w14:textId="77777777" w:rsidR="00AD4B68" w:rsidRPr="00AD4B68" w:rsidRDefault="00AD4B68" w:rsidP="00AD4B68">
      <w:pPr>
        <w:rPr>
          <w:lang w:val="en-GB"/>
        </w:rPr>
      </w:pPr>
    </w:p>
    <w:p w14:paraId="5C9A8B5E"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Porter's Five Forces framework evaluates the competitive pressures influencing profitability within the automotive industry (Porter, 1980). For Nissan Motor Manufacturing UK, understanding these forces is essential for developing effective competitive strategies.</w:t>
      </w:r>
    </w:p>
    <w:p w14:paraId="2FE1761B"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Threat of New Entrants – Low to Moderate</w:t>
      </w:r>
    </w:p>
    <w:p w14:paraId="777CC54B"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The threat of new entrants remains relatively low because the automotive industry requires significant financial investment, advanced manufacturing technologies, highly skilled employees and established supply chains. However, the rapid growth of electric vehicle manufacturers has slightly increased competitive pressure, particularly from innovative companies entering the EV market.</w:t>
      </w:r>
    </w:p>
    <w:p w14:paraId="08A9C623"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Bargaining Power of Suppliers – Moderate</w:t>
      </w:r>
    </w:p>
    <w:p w14:paraId="7422D1CD"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Nissan relies on a global network of suppliers for semiconductors, batteries and specialist automotive components. Recent supply chain disruptions have demonstrated the risks associated with supplier dependence. Although Nissan benefits from long-term supplier relationships and economies of scale, shortages of key materials have increased supplier bargaining power.</w:t>
      </w:r>
    </w:p>
    <w:p w14:paraId="76D7A24D"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Bargaining Power of Buyers – High</w:t>
      </w:r>
    </w:p>
    <w:p w14:paraId="497A557D"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Customers possess considerable bargaining power because numerous manufacturers offer similar products. Consumers can easily compare prices, quality, technology and sustainability performance before purchasing a vehicle. Consequently, Nissan must continuously improve product quality, innovation and customer value to maintain market share.</w:t>
      </w:r>
    </w:p>
    <w:p w14:paraId="752E7D70"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lastRenderedPageBreak/>
        <w:t>Threat of Substitute Products – Moderate</w:t>
      </w:r>
    </w:p>
    <w:p w14:paraId="138F3A82"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Alternative transport options such as public transport, ride-sharing services and cycling present substitute products for private vehicle ownership. Nevertheless, increasing demand for electric vehicles reduces this threat by encouraging consumers to replace conventional vehicles with more sustainable alternatives.</w:t>
      </w:r>
    </w:p>
    <w:p w14:paraId="35800A67" w14:textId="77777777" w:rsidR="00AD4B68" w:rsidRDefault="00AD4B68" w:rsidP="00AD4B68">
      <w:pPr>
        <w:spacing w:line="360" w:lineRule="auto"/>
        <w:rPr>
          <w:rFonts w:ascii="Times New Roman" w:hAnsi="Times New Roman" w:cs="Times New Roman"/>
          <w:b/>
          <w:bCs/>
          <w:sz w:val="24"/>
          <w:szCs w:val="24"/>
          <w:lang w:val="en-GB"/>
        </w:rPr>
      </w:pPr>
    </w:p>
    <w:p w14:paraId="78C45AC6" w14:textId="5DD452F9"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Competitive Rivalry – Very High</w:t>
      </w:r>
    </w:p>
    <w:p w14:paraId="1FDB5E0F"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Competition within the UK automotive industry is extremely intense. Established manufacturers, including Toyota, Volkswagen, BMW and Hyundai, compete alongside newer electric vehicle companies such as Tesla and BYD. As a result, Nissan cannot compete on price alone and must continue differentiating itself through technological innovation, manufacturing efficiency, product quality and sustainability initiatives.</w:t>
      </w:r>
    </w:p>
    <w:p w14:paraId="3DB4304E" w14:textId="77777777" w:rsidR="00AD4B68" w:rsidRPr="00AD4B68" w:rsidRDefault="00AD4B68" w:rsidP="00AD4B68">
      <w:pPr>
        <w:spacing w:line="360" w:lineRule="auto"/>
        <w:rPr>
          <w:rFonts w:ascii="Times New Roman" w:hAnsi="Times New Roman" w:cs="Times New Roman"/>
          <w:b/>
          <w:bCs/>
          <w:sz w:val="24"/>
          <w:szCs w:val="24"/>
        </w:rPr>
      </w:pPr>
      <w:r w:rsidRPr="00AD4B68">
        <w:rPr>
          <w:rFonts w:ascii="Times New Roman" w:hAnsi="Times New Roman" w:cs="Times New Roman"/>
          <w:b/>
          <w:bCs/>
          <w:sz w:val="24"/>
          <w:szCs w:val="24"/>
        </w:rPr>
        <w:t>Overall, Porter's Five Forces analysis suggests that competitive rivalry and buyer power represent Nissan's greatest strategic challenges. Nevertheless, the company's strong manufacturing capabilities, investment in electric vehicle technology and commitment to innovation provide important competitive advantages that support its long-term position within the evolving UK automotive industry.</w:t>
      </w:r>
    </w:p>
    <w:p w14:paraId="709D7BD4" w14:textId="788AABE3" w:rsidR="009765B5" w:rsidRDefault="009765B5" w:rsidP="00AD4B68">
      <w:pPr>
        <w:spacing w:line="360" w:lineRule="auto"/>
        <w:rPr>
          <w:rFonts w:ascii="Times New Roman" w:hAnsi="Times New Roman" w:cs="Times New Roman"/>
          <w:sz w:val="24"/>
          <w:szCs w:val="24"/>
          <w:lang w:val="en-GB"/>
        </w:rPr>
      </w:pPr>
    </w:p>
    <w:p w14:paraId="1954C551" w14:textId="77777777" w:rsidR="00AD4B68" w:rsidRDefault="00AD4B68" w:rsidP="00AD4B68">
      <w:pPr>
        <w:spacing w:line="360" w:lineRule="auto"/>
        <w:rPr>
          <w:rFonts w:ascii="Times New Roman" w:hAnsi="Times New Roman" w:cs="Times New Roman"/>
          <w:sz w:val="24"/>
          <w:szCs w:val="24"/>
          <w:lang w:val="en-GB"/>
        </w:rPr>
      </w:pPr>
    </w:p>
    <w:p w14:paraId="1ACFEE5D" w14:textId="77777777" w:rsidR="00AD4B68" w:rsidRDefault="00AD4B68" w:rsidP="00AD4B68">
      <w:pPr>
        <w:spacing w:line="360" w:lineRule="auto"/>
        <w:rPr>
          <w:rFonts w:ascii="Times New Roman" w:hAnsi="Times New Roman" w:cs="Times New Roman"/>
          <w:sz w:val="24"/>
          <w:szCs w:val="24"/>
          <w:lang w:val="en-GB"/>
        </w:rPr>
      </w:pPr>
    </w:p>
    <w:p w14:paraId="0B5DE076" w14:textId="77777777" w:rsidR="00AD4B68" w:rsidRDefault="00AD4B68" w:rsidP="00AD4B68">
      <w:pPr>
        <w:spacing w:line="360" w:lineRule="auto"/>
        <w:rPr>
          <w:rFonts w:ascii="Times New Roman" w:hAnsi="Times New Roman" w:cs="Times New Roman"/>
          <w:sz w:val="24"/>
          <w:szCs w:val="24"/>
          <w:lang w:val="en-GB"/>
        </w:rPr>
      </w:pPr>
    </w:p>
    <w:p w14:paraId="54232BDD" w14:textId="77777777" w:rsidR="00AD4B68" w:rsidRDefault="00AD4B68" w:rsidP="00AD4B68">
      <w:pPr>
        <w:spacing w:line="360" w:lineRule="auto"/>
        <w:rPr>
          <w:rFonts w:ascii="Times New Roman" w:hAnsi="Times New Roman" w:cs="Times New Roman"/>
          <w:sz w:val="24"/>
          <w:szCs w:val="24"/>
          <w:lang w:val="en-GB"/>
        </w:rPr>
      </w:pPr>
    </w:p>
    <w:p w14:paraId="6844000E" w14:textId="77777777" w:rsidR="00AD4B68" w:rsidRDefault="00AD4B68" w:rsidP="00AD4B68">
      <w:pPr>
        <w:spacing w:line="360" w:lineRule="auto"/>
        <w:rPr>
          <w:rFonts w:ascii="Times New Roman" w:hAnsi="Times New Roman" w:cs="Times New Roman"/>
          <w:sz w:val="24"/>
          <w:szCs w:val="24"/>
          <w:lang w:val="en-GB"/>
        </w:rPr>
      </w:pPr>
    </w:p>
    <w:p w14:paraId="3B6C630F" w14:textId="77777777" w:rsidR="00AD4B68" w:rsidRDefault="00AD4B68" w:rsidP="00AD4B68">
      <w:pPr>
        <w:spacing w:line="360" w:lineRule="auto"/>
        <w:rPr>
          <w:rFonts w:ascii="Times New Roman" w:hAnsi="Times New Roman" w:cs="Times New Roman"/>
          <w:sz w:val="24"/>
          <w:szCs w:val="24"/>
          <w:lang w:val="en-GB"/>
        </w:rPr>
      </w:pPr>
    </w:p>
    <w:p w14:paraId="3849AF3E" w14:textId="77777777" w:rsidR="00AD4B68" w:rsidRDefault="00AD4B68" w:rsidP="00AD4B68">
      <w:pPr>
        <w:spacing w:line="360" w:lineRule="auto"/>
        <w:rPr>
          <w:rFonts w:ascii="Times New Roman" w:hAnsi="Times New Roman" w:cs="Times New Roman"/>
          <w:sz w:val="24"/>
          <w:szCs w:val="24"/>
          <w:lang w:val="en-GB"/>
        </w:rPr>
      </w:pPr>
    </w:p>
    <w:p w14:paraId="227F7E4B" w14:textId="77777777" w:rsidR="00AD4B68" w:rsidRDefault="00AD4B68" w:rsidP="00AD4B68">
      <w:pPr>
        <w:spacing w:line="360" w:lineRule="auto"/>
        <w:rPr>
          <w:rFonts w:ascii="Times New Roman" w:hAnsi="Times New Roman" w:cs="Times New Roman"/>
          <w:sz w:val="24"/>
          <w:szCs w:val="24"/>
          <w:lang w:val="en-GB"/>
        </w:rPr>
      </w:pPr>
    </w:p>
    <w:p w14:paraId="3BED8299" w14:textId="77777777" w:rsidR="00AD4B68" w:rsidRDefault="00AD4B68" w:rsidP="00AD4B68">
      <w:pPr>
        <w:spacing w:line="360" w:lineRule="auto"/>
        <w:rPr>
          <w:rFonts w:ascii="Times New Roman" w:hAnsi="Times New Roman" w:cs="Times New Roman"/>
          <w:sz w:val="24"/>
          <w:szCs w:val="24"/>
          <w:lang w:val="en-GB"/>
        </w:rPr>
      </w:pPr>
    </w:p>
    <w:p w14:paraId="2C35113C" w14:textId="77777777" w:rsidR="00AD4B68" w:rsidRDefault="00AD4B68" w:rsidP="00AD4B68">
      <w:pPr>
        <w:spacing w:line="360" w:lineRule="auto"/>
        <w:rPr>
          <w:rFonts w:ascii="Times New Roman" w:hAnsi="Times New Roman" w:cs="Times New Roman"/>
          <w:sz w:val="24"/>
          <w:szCs w:val="24"/>
          <w:lang w:val="en-GB"/>
        </w:rPr>
      </w:pPr>
    </w:p>
    <w:p w14:paraId="3F1C5695" w14:textId="77777777" w:rsidR="00AD4B68" w:rsidRDefault="00AD4B68" w:rsidP="00AD4B68">
      <w:pPr>
        <w:spacing w:line="360" w:lineRule="auto"/>
        <w:rPr>
          <w:rFonts w:ascii="Times New Roman" w:hAnsi="Times New Roman" w:cs="Times New Roman"/>
          <w:sz w:val="24"/>
          <w:szCs w:val="24"/>
          <w:lang w:val="en-GB"/>
        </w:rPr>
      </w:pPr>
    </w:p>
    <w:p w14:paraId="6600EBA5" w14:textId="77777777" w:rsidR="00AD4B68" w:rsidRDefault="00AD4B68" w:rsidP="00AD4B68">
      <w:pPr>
        <w:spacing w:line="360" w:lineRule="auto"/>
        <w:rPr>
          <w:rFonts w:ascii="Times New Roman" w:hAnsi="Times New Roman" w:cs="Times New Roman"/>
          <w:sz w:val="24"/>
          <w:szCs w:val="24"/>
          <w:lang w:val="en-GB"/>
        </w:rPr>
      </w:pPr>
    </w:p>
    <w:p w14:paraId="37FF9E4E" w14:textId="77777777" w:rsidR="00AD4B68" w:rsidRPr="009765B5" w:rsidRDefault="00AD4B68" w:rsidP="00AD4B68">
      <w:pPr>
        <w:spacing w:line="360" w:lineRule="auto"/>
        <w:rPr>
          <w:rFonts w:ascii="Times New Roman" w:hAnsi="Times New Roman" w:cs="Times New Roman"/>
          <w:sz w:val="24"/>
          <w:szCs w:val="24"/>
          <w:lang w:val="en-GB"/>
        </w:rPr>
      </w:pPr>
    </w:p>
    <w:p w14:paraId="64A4689A" w14:textId="77777777" w:rsidR="009765B5" w:rsidRDefault="009765B5" w:rsidP="00AD4B68">
      <w:pPr>
        <w:pStyle w:val="Heading1"/>
        <w:rPr>
          <w:rFonts w:ascii="Times New Roman" w:hAnsi="Times New Roman" w:cs="Times New Roman"/>
          <w:i/>
          <w:iCs/>
          <w:color w:val="000000" w:themeColor="text1"/>
          <w:lang w:val="en-GB"/>
        </w:rPr>
      </w:pPr>
      <w:bookmarkStart w:id="6" w:name="_Toc233315605"/>
      <w:r w:rsidRPr="00AD4B68">
        <w:rPr>
          <w:rFonts w:ascii="Times New Roman" w:hAnsi="Times New Roman" w:cs="Times New Roman"/>
          <w:i/>
          <w:iCs/>
          <w:color w:val="000000" w:themeColor="text1"/>
        </w:rPr>
        <w:t>Strategy Formulation</w:t>
      </w:r>
      <w:bookmarkEnd w:id="6"/>
    </w:p>
    <w:p w14:paraId="19C2D233" w14:textId="77777777" w:rsidR="00AD4B68" w:rsidRPr="00AD4B68" w:rsidRDefault="00AD4B68" w:rsidP="00AD4B68">
      <w:pPr>
        <w:rPr>
          <w:lang w:val="en-GB"/>
        </w:rPr>
      </w:pPr>
    </w:p>
    <w:p w14:paraId="124DCE10" w14:textId="77777777" w:rsidR="009765B5" w:rsidRDefault="009765B5" w:rsidP="00AD4B68">
      <w:pPr>
        <w:spacing w:line="360" w:lineRule="auto"/>
        <w:rPr>
          <w:rFonts w:ascii="Times New Roman" w:hAnsi="Times New Roman" w:cs="Times New Roman"/>
          <w:sz w:val="24"/>
          <w:szCs w:val="24"/>
          <w:lang w:val="en-GB"/>
        </w:rPr>
      </w:pPr>
      <w:r w:rsidRPr="009765B5">
        <w:rPr>
          <w:rFonts w:ascii="Times New Roman" w:hAnsi="Times New Roman" w:cs="Times New Roman"/>
          <w:sz w:val="24"/>
          <w:szCs w:val="24"/>
        </w:rPr>
        <w:t>The strategic analysis demonstrates that Nissan Motor Manufacturing UK possesses strong internal capabilities but must continue adapting to a rapidly changing automotive industry. To strengthen its competitive position and achieve sustainable growth, several strategic initiatives are recommended.</w:t>
      </w:r>
    </w:p>
    <w:p w14:paraId="66028E34" w14:textId="77777777" w:rsidR="00AD4B68" w:rsidRPr="009765B5" w:rsidRDefault="00AD4B68" w:rsidP="00AD4B68">
      <w:pPr>
        <w:spacing w:line="360" w:lineRule="auto"/>
        <w:rPr>
          <w:rFonts w:ascii="Times New Roman" w:hAnsi="Times New Roman" w:cs="Times New Roman"/>
          <w:sz w:val="24"/>
          <w:szCs w:val="24"/>
          <w:lang w:val="en-GB"/>
        </w:rPr>
      </w:pPr>
    </w:p>
    <w:p w14:paraId="71059083" w14:textId="6468F0EC" w:rsidR="00AD4B68" w:rsidRPr="00AD4B68" w:rsidRDefault="009765B5" w:rsidP="00AD4B68">
      <w:pPr>
        <w:pStyle w:val="Heading2"/>
        <w:rPr>
          <w:rFonts w:ascii="Times New Roman" w:hAnsi="Times New Roman" w:cs="Times New Roman"/>
          <w:color w:val="000000" w:themeColor="text1"/>
          <w:u w:val="single"/>
          <w:lang w:val="en-GB"/>
        </w:rPr>
      </w:pPr>
      <w:bookmarkStart w:id="7" w:name="_Toc233315606"/>
      <w:r w:rsidRPr="00AD4B68">
        <w:rPr>
          <w:rFonts w:ascii="Times New Roman" w:hAnsi="Times New Roman" w:cs="Times New Roman"/>
          <w:color w:val="000000" w:themeColor="text1"/>
          <w:u w:val="single"/>
        </w:rPr>
        <w:t>Strategy 1: Expand Electric Vehicle Production</w:t>
      </w:r>
      <w:bookmarkEnd w:id="7"/>
    </w:p>
    <w:p w14:paraId="3322B144"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Nissan should continue expanding electric vehicle production at its Sunderland manufacturing plant. Global demand for electric vehicles is expected to increase significantly as governments introduce stricter emissions regulations and consumers increasingly prefer environmentally friendly transport.</w:t>
      </w:r>
    </w:p>
    <w:p w14:paraId="54F75239" w14:textId="77777777" w:rsidR="009765B5" w:rsidRDefault="009765B5" w:rsidP="00AD4B68">
      <w:pPr>
        <w:spacing w:line="360" w:lineRule="auto"/>
        <w:rPr>
          <w:rFonts w:ascii="Times New Roman" w:hAnsi="Times New Roman" w:cs="Times New Roman"/>
          <w:sz w:val="24"/>
          <w:szCs w:val="24"/>
          <w:lang w:val="en-GB"/>
        </w:rPr>
      </w:pPr>
      <w:r w:rsidRPr="009765B5">
        <w:rPr>
          <w:rFonts w:ascii="Times New Roman" w:hAnsi="Times New Roman" w:cs="Times New Roman"/>
          <w:sz w:val="24"/>
          <w:szCs w:val="24"/>
        </w:rPr>
        <w:t>Increasing production capacity, developing next-generation battery technologies and introducing additional electric vehicle models will enable Nissan to strengthen its leadership within the UK electric vehicle market. Continued investment in the EV36Zero project will also reinforce the company's sustainability strategy while creating long-term competitive advantage.</w:t>
      </w:r>
    </w:p>
    <w:p w14:paraId="25F3A5BD" w14:textId="77777777" w:rsidR="00AD4B68" w:rsidRPr="009765B5" w:rsidRDefault="00AD4B68" w:rsidP="00AD4B68">
      <w:pPr>
        <w:spacing w:line="360" w:lineRule="auto"/>
        <w:rPr>
          <w:rFonts w:ascii="Times New Roman" w:hAnsi="Times New Roman" w:cs="Times New Roman"/>
          <w:sz w:val="24"/>
          <w:szCs w:val="24"/>
          <w:lang w:val="en-GB"/>
        </w:rPr>
      </w:pPr>
    </w:p>
    <w:p w14:paraId="5B30E666" w14:textId="2546645E" w:rsidR="00AD4B68" w:rsidRPr="00AD4B68" w:rsidRDefault="009765B5" w:rsidP="00AD4B68">
      <w:pPr>
        <w:pStyle w:val="Heading2"/>
        <w:rPr>
          <w:rFonts w:ascii="Times New Roman" w:hAnsi="Times New Roman" w:cs="Times New Roman"/>
          <w:u w:val="single"/>
          <w:lang w:val="en-GB"/>
        </w:rPr>
      </w:pPr>
      <w:bookmarkStart w:id="8" w:name="_Toc233315607"/>
      <w:r w:rsidRPr="00AD4B68">
        <w:rPr>
          <w:rFonts w:ascii="Times New Roman" w:hAnsi="Times New Roman" w:cs="Times New Roman"/>
          <w:color w:val="000000" w:themeColor="text1"/>
          <w:u w:val="single"/>
        </w:rPr>
        <w:t>Strategy 2: Invest in Digital Manufacturing</w:t>
      </w:r>
      <w:bookmarkEnd w:id="8"/>
    </w:p>
    <w:p w14:paraId="19D789C7"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Digital transformation should remain a strategic priority. Increasing the use of artificial intelligence, automation, robotics and predictive maintenance systems can further improve production efficiency while reducing operational costs.</w:t>
      </w:r>
    </w:p>
    <w:p w14:paraId="7CCD4AEA"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lastRenderedPageBreak/>
        <w:t>Industry 4.0 technologies also enable better quality control, improved inventory management and greater manufacturing flexibility. These improvements support operational excellence while enhancing productivity and competitiveness.</w:t>
      </w:r>
    </w:p>
    <w:p w14:paraId="6ABFF8FA" w14:textId="77777777" w:rsidR="009765B5" w:rsidRPr="009765B5" w:rsidRDefault="009765B5" w:rsidP="00AD4B68">
      <w:pPr>
        <w:spacing w:line="360" w:lineRule="auto"/>
        <w:rPr>
          <w:rFonts w:ascii="Times New Roman" w:hAnsi="Times New Roman" w:cs="Times New Roman"/>
          <w:b/>
          <w:bCs/>
          <w:sz w:val="24"/>
          <w:szCs w:val="24"/>
        </w:rPr>
      </w:pPr>
      <w:r w:rsidRPr="009765B5">
        <w:rPr>
          <w:rFonts w:ascii="Times New Roman" w:hAnsi="Times New Roman" w:cs="Times New Roman"/>
          <w:b/>
          <w:bCs/>
          <w:sz w:val="24"/>
          <w:szCs w:val="24"/>
        </w:rPr>
        <w:t>Strategy 3: Strengthen Supply Chain Resilience</w:t>
      </w:r>
    </w:p>
    <w:p w14:paraId="61BF8654"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Recent global supply chain disruptions have highlighted the importance of supplier diversification. Nissan should reduce dependence on individual suppliers by developing regional supply networks and increasing local sourcing where possible.</w:t>
      </w:r>
    </w:p>
    <w:p w14:paraId="0B9139DB"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Greater investment in battery production within the UK would also reduce reliance on overseas suppliers while supporting national industrial strategy and sustainability objectives.</w:t>
      </w:r>
    </w:p>
    <w:p w14:paraId="5D654B44" w14:textId="77777777" w:rsidR="009765B5" w:rsidRPr="009765B5" w:rsidRDefault="009765B5" w:rsidP="00AD4B68">
      <w:pPr>
        <w:spacing w:line="360" w:lineRule="auto"/>
        <w:rPr>
          <w:rFonts w:ascii="Times New Roman" w:hAnsi="Times New Roman" w:cs="Times New Roman"/>
          <w:b/>
          <w:bCs/>
          <w:sz w:val="24"/>
          <w:szCs w:val="24"/>
        </w:rPr>
      </w:pPr>
      <w:r w:rsidRPr="009765B5">
        <w:rPr>
          <w:rFonts w:ascii="Times New Roman" w:hAnsi="Times New Roman" w:cs="Times New Roman"/>
          <w:b/>
          <w:bCs/>
          <w:sz w:val="24"/>
          <w:szCs w:val="24"/>
        </w:rPr>
        <w:t>Strategy 4: Enhance Sustainability Leadership</w:t>
      </w:r>
    </w:p>
    <w:p w14:paraId="12055F33"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Sustainability should continue to form a central element of Nissan's long-term strategy. The company should increase investment in renewable energy, circular economy initiatives and carbon reduction programmes throughout its manufacturing operations.</w:t>
      </w:r>
    </w:p>
    <w:p w14:paraId="7321E5CA"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These initiatives would strengthen Nissan's corporate reputation while meeting stakeholder expectations regarding environmental responsibility. Improved sustainability performance may also generate cost savings through increased energy efficiency and reduced waste.</w:t>
      </w:r>
    </w:p>
    <w:p w14:paraId="76797469"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Overall, these strategic initiatives align with Nissan's vision of delivering innovative and sustainable mobility solutions while supporting long-term organisational growth.</w:t>
      </w:r>
    </w:p>
    <w:p w14:paraId="2C73CE11" w14:textId="3F50D26E" w:rsidR="009765B5" w:rsidRDefault="009765B5" w:rsidP="00AD4B68">
      <w:pPr>
        <w:spacing w:line="360" w:lineRule="auto"/>
        <w:rPr>
          <w:rFonts w:ascii="Times New Roman" w:hAnsi="Times New Roman" w:cs="Times New Roman"/>
          <w:sz w:val="24"/>
          <w:szCs w:val="24"/>
          <w:lang w:val="en-GB"/>
        </w:rPr>
      </w:pPr>
    </w:p>
    <w:p w14:paraId="60B0B8F8" w14:textId="77777777" w:rsidR="00AD4B68" w:rsidRDefault="00AD4B68" w:rsidP="00AD4B68">
      <w:pPr>
        <w:spacing w:line="360" w:lineRule="auto"/>
        <w:rPr>
          <w:rFonts w:ascii="Times New Roman" w:hAnsi="Times New Roman" w:cs="Times New Roman"/>
          <w:sz w:val="24"/>
          <w:szCs w:val="24"/>
          <w:lang w:val="en-GB"/>
        </w:rPr>
      </w:pPr>
    </w:p>
    <w:p w14:paraId="14B9623D" w14:textId="77777777" w:rsidR="00AD4B68" w:rsidRDefault="00AD4B68" w:rsidP="00AD4B68">
      <w:pPr>
        <w:spacing w:line="360" w:lineRule="auto"/>
        <w:rPr>
          <w:rFonts w:ascii="Times New Roman" w:hAnsi="Times New Roman" w:cs="Times New Roman"/>
          <w:sz w:val="24"/>
          <w:szCs w:val="24"/>
          <w:lang w:val="en-GB"/>
        </w:rPr>
      </w:pPr>
    </w:p>
    <w:p w14:paraId="72B23731" w14:textId="77777777" w:rsidR="00AD4B68" w:rsidRDefault="00AD4B68" w:rsidP="00AD4B68">
      <w:pPr>
        <w:spacing w:line="360" w:lineRule="auto"/>
        <w:rPr>
          <w:rFonts w:ascii="Times New Roman" w:hAnsi="Times New Roman" w:cs="Times New Roman"/>
          <w:sz w:val="24"/>
          <w:szCs w:val="24"/>
          <w:lang w:val="en-GB"/>
        </w:rPr>
      </w:pPr>
    </w:p>
    <w:p w14:paraId="1EE3EC4E" w14:textId="77777777" w:rsidR="00AD4B68" w:rsidRDefault="00AD4B68" w:rsidP="00AD4B68">
      <w:pPr>
        <w:spacing w:line="360" w:lineRule="auto"/>
        <w:rPr>
          <w:rFonts w:ascii="Times New Roman" w:hAnsi="Times New Roman" w:cs="Times New Roman"/>
          <w:sz w:val="24"/>
          <w:szCs w:val="24"/>
          <w:lang w:val="en-GB"/>
        </w:rPr>
      </w:pPr>
    </w:p>
    <w:p w14:paraId="2CA517D4" w14:textId="77777777" w:rsidR="00AD4B68" w:rsidRDefault="00AD4B68" w:rsidP="00AD4B68">
      <w:pPr>
        <w:spacing w:line="360" w:lineRule="auto"/>
        <w:rPr>
          <w:rFonts w:ascii="Times New Roman" w:hAnsi="Times New Roman" w:cs="Times New Roman"/>
          <w:sz w:val="24"/>
          <w:szCs w:val="24"/>
          <w:lang w:val="en-GB"/>
        </w:rPr>
      </w:pPr>
    </w:p>
    <w:p w14:paraId="3279B7D8" w14:textId="77777777" w:rsidR="00AD4B68" w:rsidRDefault="00AD4B68" w:rsidP="00AD4B68">
      <w:pPr>
        <w:spacing w:line="360" w:lineRule="auto"/>
        <w:rPr>
          <w:rFonts w:ascii="Times New Roman" w:hAnsi="Times New Roman" w:cs="Times New Roman"/>
          <w:sz w:val="24"/>
          <w:szCs w:val="24"/>
          <w:lang w:val="en-GB"/>
        </w:rPr>
      </w:pPr>
    </w:p>
    <w:p w14:paraId="3596257D" w14:textId="77777777" w:rsidR="00AD4B68" w:rsidRDefault="00AD4B68" w:rsidP="00AD4B68">
      <w:pPr>
        <w:spacing w:line="360" w:lineRule="auto"/>
        <w:rPr>
          <w:rFonts w:ascii="Times New Roman" w:hAnsi="Times New Roman" w:cs="Times New Roman"/>
          <w:sz w:val="24"/>
          <w:szCs w:val="24"/>
          <w:lang w:val="en-GB"/>
        </w:rPr>
      </w:pPr>
    </w:p>
    <w:p w14:paraId="292FF87A" w14:textId="77777777" w:rsidR="00AD4B68" w:rsidRDefault="00AD4B68" w:rsidP="00AD4B68">
      <w:pPr>
        <w:spacing w:line="360" w:lineRule="auto"/>
        <w:rPr>
          <w:rFonts w:ascii="Times New Roman" w:hAnsi="Times New Roman" w:cs="Times New Roman"/>
          <w:sz w:val="24"/>
          <w:szCs w:val="24"/>
          <w:lang w:val="en-GB"/>
        </w:rPr>
      </w:pPr>
    </w:p>
    <w:p w14:paraId="57FA4493" w14:textId="77777777" w:rsidR="00AD4B68" w:rsidRDefault="00AD4B68" w:rsidP="00AD4B68">
      <w:pPr>
        <w:spacing w:line="360" w:lineRule="auto"/>
        <w:rPr>
          <w:rFonts w:ascii="Times New Roman" w:hAnsi="Times New Roman" w:cs="Times New Roman"/>
          <w:sz w:val="24"/>
          <w:szCs w:val="24"/>
          <w:lang w:val="en-GB"/>
        </w:rPr>
      </w:pPr>
    </w:p>
    <w:p w14:paraId="36E40851" w14:textId="77777777" w:rsidR="00AD4B68" w:rsidRDefault="00AD4B68" w:rsidP="00AD4B68">
      <w:pPr>
        <w:spacing w:line="360" w:lineRule="auto"/>
        <w:rPr>
          <w:rFonts w:ascii="Times New Roman" w:hAnsi="Times New Roman" w:cs="Times New Roman"/>
          <w:sz w:val="24"/>
          <w:szCs w:val="24"/>
          <w:lang w:val="en-GB"/>
        </w:rPr>
      </w:pPr>
    </w:p>
    <w:p w14:paraId="14F8A460" w14:textId="77777777" w:rsidR="00AD4B68" w:rsidRDefault="00AD4B68" w:rsidP="00AD4B68">
      <w:pPr>
        <w:spacing w:line="360" w:lineRule="auto"/>
        <w:rPr>
          <w:rFonts w:ascii="Times New Roman" w:hAnsi="Times New Roman" w:cs="Times New Roman"/>
          <w:sz w:val="24"/>
          <w:szCs w:val="24"/>
          <w:lang w:val="en-GB"/>
        </w:rPr>
      </w:pPr>
    </w:p>
    <w:p w14:paraId="608A2D73" w14:textId="77777777" w:rsidR="00AD4B68" w:rsidRDefault="00AD4B68" w:rsidP="00AD4B68">
      <w:pPr>
        <w:spacing w:line="360" w:lineRule="auto"/>
        <w:rPr>
          <w:rFonts w:ascii="Times New Roman" w:hAnsi="Times New Roman" w:cs="Times New Roman"/>
          <w:sz w:val="24"/>
          <w:szCs w:val="24"/>
          <w:lang w:val="en-GB"/>
        </w:rPr>
      </w:pPr>
    </w:p>
    <w:p w14:paraId="4ECF761B" w14:textId="77777777" w:rsidR="00AD4B68" w:rsidRPr="009765B5" w:rsidRDefault="00AD4B68" w:rsidP="00AD4B68">
      <w:pPr>
        <w:spacing w:line="360" w:lineRule="auto"/>
        <w:rPr>
          <w:rFonts w:ascii="Times New Roman" w:hAnsi="Times New Roman" w:cs="Times New Roman"/>
          <w:sz w:val="24"/>
          <w:szCs w:val="24"/>
          <w:lang w:val="en-GB"/>
        </w:rPr>
      </w:pPr>
    </w:p>
    <w:p w14:paraId="71B527A2" w14:textId="77777777" w:rsidR="009765B5" w:rsidRPr="00AD4B68" w:rsidRDefault="009765B5" w:rsidP="00AD4B68">
      <w:pPr>
        <w:pStyle w:val="Heading1"/>
        <w:rPr>
          <w:rFonts w:ascii="Times New Roman" w:hAnsi="Times New Roman" w:cs="Times New Roman"/>
          <w:i/>
          <w:iCs/>
          <w:color w:val="000000" w:themeColor="text1"/>
          <w:lang w:val="en-GB"/>
        </w:rPr>
      </w:pPr>
      <w:bookmarkStart w:id="9" w:name="_Toc233315608"/>
      <w:r w:rsidRPr="00AD4B68">
        <w:rPr>
          <w:rFonts w:ascii="Times New Roman" w:hAnsi="Times New Roman" w:cs="Times New Roman"/>
          <w:i/>
          <w:iCs/>
          <w:color w:val="000000" w:themeColor="text1"/>
        </w:rPr>
        <w:t>Conclusion and Recommendations</w:t>
      </w:r>
      <w:bookmarkEnd w:id="9"/>
    </w:p>
    <w:p w14:paraId="77C1F376" w14:textId="77777777" w:rsidR="00AD4B68" w:rsidRPr="00AD4B68" w:rsidRDefault="00AD4B68" w:rsidP="00AD4B68">
      <w:pPr>
        <w:rPr>
          <w:lang w:val="en-GB"/>
        </w:rPr>
      </w:pPr>
    </w:p>
    <w:p w14:paraId="4DBE5A4D" w14:textId="77777777" w:rsidR="009765B5" w:rsidRPr="00AD4B68" w:rsidRDefault="009765B5" w:rsidP="00AD4B68">
      <w:pPr>
        <w:pStyle w:val="Heading2"/>
        <w:rPr>
          <w:rFonts w:ascii="Times New Roman" w:hAnsi="Times New Roman" w:cs="Times New Roman"/>
          <w:color w:val="000000" w:themeColor="text1"/>
          <w:u w:val="single"/>
        </w:rPr>
      </w:pPr>
      <w:bookmarkStart w:id="10" w:name="_Toc233315609"/>
      <w:r w:rsidRPr="00AD4B68">
        <w:rPr>
          <w:rFonts w:ascii="Times New Roman" w:hAnsi="Times New Roman" w:cs="Times New Roman"/>
          <w:color w:val="000000" w:themeColor="text1"/>
          <w:u w:val="single"/>
        </w:rPr>
        <w:t>Conclusion</w:t>
      </w:r>
      <w:bookmarkEnd w:id="10"/>
    </w:p>
    <w:p w14:paraId="1A9B1DE8"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This report has critically analysed the strategic position of Nissan Motor Manufacturing UK using established strategic management frameworks. The external analysis demonstrated that political support for electric vehicles, technological innovation and changing consumer preferences provide significant opportunities for future growth. However, economic uncertainty, intense competition and supply chain disruptions continue to present strategic challenges.</w:t>
      </w:r>
    </w:p>
    <w:p w14:paraId="4BD71044"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The internal analysis identified several competitive strengths, including advanced manufacturing capabilities, strong electric vehicle expertise, a highly skilled workforce and a recognised global brand. These valuable resources position Nissan favourably within the evolving automotive industry.</w:t>
      </w:r>
    </w:p>
    <w:p w14:paraId="1497E962" w14:textId="77777777" w:rsidR="009765B5" w:rsidRDefault="009765B5" w:rsidP="00AD4B68">
      <w:pPr>
        <w:spacing w:line="360" w:lineRule="auto"/>
        <w:rPr>
          <w:rFonts w:ascii="Times New Roman" w:hAnsi="Times New Roman" w:cs="Times New Roman"/>
          <w:sz w:val="24"/>
          <w:szCs w:val="24"/>
          <w:lang w:val="en-GB"/>
        </w:rPr>
      </w:pPr>
      <w:r w:rsidRPr="009765B5">
        <w:rPr>
          <w:rFonts w:ascii="Times New Roman" w:hAnsi="Times New Roman" w:cs="Times New Roman"/>
          <w:sz w:val="24"/>
          <w:szCs w:val="24"/>
        </w:rPr>
        <w:t>The SWOT analysis confirmed that although Nissan faces external threats, its strengths and opportunities significantly outweigh its weaknesses. Consequently, the organisation possesses strong potential to achieve sustainable competitive advantage through continued innovation and strategic investment.</w:t>
      </w:r>
    </w:p>
    <w:p w14:paraId="47A269B2" w14:textId="77777777" w:rsidR="00AD4B68" w:rsidRPr="009765B5" w:rsidRDefault="00AD4B68" w:rsidP="00AD4B68">
      <w:pPr>
        <w:spacing w:line="360" w:lineRule="auto"/>
        <w:rPr>
          <w:rFonts w:ascii="Times New Roman" w:hAnsi="Times New Roman" w:cs="Times New Roman"/>
          <w:sz w:val="24"/>
          <w:szCs w:val="24"/>
          <w:lang w:val="en-GB"/>
        </w:rPr>
      </w:pPr>
    </w:p>
    <w:p w14:paraId="22E0FE90" w14:textId="77777777" w:rsidR="009765B5" w:rsidRPr="00AD4B68" w:rsidRDefault="009765B5" w:rsidP="00AD4B68">
      <w:pPr>
        <w:pStyle w:val="Heading2"/>
        <w:rPr>
          <w:rFonts w:ascii="Times New Roman" w:hAnsi="Times New Roman" w:cs="Times New Roman"/>
          <w:color w:val="000000" w:themeColor="text1"/>
          <w:u w:val="single"/>
        </w:rPr>
      </w:pPr>
      <w:bookmarkStart w:id="11" w:name="_Toc233315610"/>
      <w:r w:rsidRPr="00AD4B68">
        <w:rPr>
          <w:rFonts w:ascii="Times New Roman" w:hAnsi="Times New Roman" w:cs="Times New Roman"/>
          <w:color w:val="000000" w:themeColor="text1"/>
          <w:u w:val="single"/>
        </w:rPr>
        <w:t>Recommendations</w:t>
      </w:r>
      <w:bookmarkEnd w:id="11"/>
    </w:p>
    <w:p w14:paraId="2C92A95D"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Based on the findings of this report, the following recommendations are proposed:</w:t>
      </w:r>
    </w:p>
    <w:p w14:paraId="11782077" w14:textId="77777777" w:rsidR="009765B5" w:rsidRPr="009765B5" w:rsidRDefault="009765B5" w:rsidP="00AD4B68">
      <w:pPr>
        <w:numPr>
          <w:ilvl w:val="0"/>
          <w:numId w:val="1"/>
        </w:numPr>
        <w:spacing w:line="360" w:lineRule="auto"/>
        <w:rPr>
          <w:rFonts w:ascii="Times New Roman" w:hAnsi="Times New Roman" w:cs="Times New Roman"/>
          <w:sz w:val="24"/>
          <w:szCs w:val="24"/>
        </w:rPr>
      </w:pPr>
      <w:r w:rsidRPr="009765B5">
        <w:rPr>
          <w:rFonts w:ascii="Times New Roman" w:hAnsi="Times New Roman" w:cs="Times New Roman"/>
          <w:sz w:val="24"/>
          <w:szCs w:val="24"/>
        </w:rPr>
        <w:lastRenderedPageBreak/>
        <w:t>Continue expanding electric vehicle production and battery manufacturing at the Sunderland plant.</w:t>
      </w:r>
    </w:p>
    <w:p w14:paraId="48823A3D" w14:textId="77777777" w:rsidR="009765B5" w:rsidRPr="009765B5" w:rsidRDefault="009765B5" w:rsidP="00AD4B68">
      <w:pPr>
        <w:numPr>
          <w:ilvl w:val="0"/>
          <w:numId w:val="1"/>
        </w:numPr>
        <w:spacing w:line="360" w:lineRule="auto"/>
        <w:rPr>
          <w:rFonts w:ascii="Times New Roman" w:hAnsi="Times New Roman" w:cs="Times New Roman"/>
          <w:sz w:val="24"/>
          <w:szCs w:val="24"/>
        </w:rPr>
      </w:pPr>
      <w:r w:rsidRPr="009765B5">
        <w:rPr>
          <w:rFonts w:ascii="Times New Roman" w:hAnsi="Times New Roman" w:cs="Times New Roman"/>
          <w:sz w:val="24"/>
          <w:szCs w:val="24"/>
        </w:rPr>
        <w:t>Increase investment in digital manufacturing technologies, automation and artificial intelligence.</w:t>
      </w:r>
    </w:p>
    <w:p w14:paraId="47011B2A" w14:textId="77777777" w:rsidR="009765B5" w:rsidRPr="009765B5" w:rsidRDefault="009765B5" w:rsidP="00AD4B68">
      <w:pPr>
        <w:numPr>
          <w:ilvl w:val="0"/>
          <w:numId w:val="1"/>
        </w:numPr>
        <w:spacing w:line="360" w:lineRule="auto"/>
        <w:rPr>
          <w:rFonts w:ascii="Times New Roman" w:hAnsi="Times New Roman" w:cs="Times New Roman"/>
          <w:sz w:val="24"/>
          <w:szCs w:val="24"/>
        </w:rPr>
      </w:pPr>
      <w:r w:rsidRPr="009765B5">
        <w:rPr>
          <w:rFonts w:ascii="Times New Roman" w:hAnsi="Times New Roman" w:cs="Times New Roman"/>
          <w:sz w:val="24"/>
          <w:szCs w:val="24"/>
        </w:rPr>
        <w:t>Strengthen supply chain resilience by diversifying suppliers and increasing local sourcing.</w:t>
      </w:r>
    </w:p>
    <w:p w14:paraId="107BEE68" w14:textId="77777777" w:rsidR="009765B5" w:rsidRPr="009765B5" w:rsidRDefault="009765B5" w:rsidP="00AD4B68">
      <w:pPr>
        <w:numPr>
          <w:ilvl w:val="0"/>
          <w:numId w:val="1"/>
        </w:numPr>
        <w:spacing w:line="360" w:lineRule="auto"/>
        <w:rPr>
          <w:rFonts w:ascii="Times New Roman" w:hAnsi="Times New Roman" w:cs="Times New Roman"/>
          <w:sz w:val="24"/>
          <w:szCs w:val="24"/>
        </w:rPr>
      </w:pPr>
      <w:r w:rsidRPr="009765B5">
        <w:rPr>
          <w:rFonts w:ascii="Times New Roman" w:hAnsi="Times New Roman" w:cs="Times New Roman"/>
          <w:sz w:val="24"/>
          <w:szCs w:val="24"/>
        </w:rPr>
        <w:t>Invest further in research and development to maintain leadership in electric vehicle innovation.</w:t>
      </w:r>
    </w:p>
    <w:p w14:paraId="7D75BE94" w14:textId="77777777" w:rsidR="009765B5" w:rsidRPr="009765B5" w:rsidRDefault="009765B5" w:rsidP="00AD4B68">
      <w:pPr>
        <w:numPr>
          <w:ilvl w:val="0"/>
          <w:numId w:val="1"/>
        </w:numPr>
        <w:spacing w:line="360" w:lineRule="auto"/>
        <w:rPr>
          <w:rFonts w:ascii="Times New Roman" w:hAnsi="Times New Roman" w:cs="Times New Roman"/>
          <w:sz w:val="24"/>
          <w:szCs w:val="24"/>
        </w:rPr>
      </w:pPr>
      <w:r w:rsidRPr="009765B5">
        <w:rPr>
          <w:rFonts w:ascii="Times New Roman" w:hAnsi="Times New Roman" w:cs="Times New Roman"/>
          <w:sz w:val="24"/>
          <w:szCs w:val="24"/>
        </w:rPr>
        <w:t>Enhance sustainability initiatives by increasing renewable energy use and reducing manufacturing emissions.</w:t>
      </w:r>
    </w:p>
    <w:p w14:paraId="291D39D0" w14:textId="77777777" w:rsidR="009765B5" w:rsidRPr="009765B5" w:rsidRDefault="009765B5" w:rsidP="00AD4B68">
      <w:pPr>
        <w:numPr>
          <w:ilvl w:val="0"/>
          <w:numId w:val="1"/>
        </w:numPr>
        <w:spacing w:line="360" w:lineRule="auto"/>
        <w:rPr>
          <w:rFonts w:ascii="Times New Roman" w:hAnsi="Times New Roman" w:cs="Times New Roman"/>
          <w:sz w:val="24"/>
          <w:szCs w:val="24"/>
        </w:rPr>
      </w:pPr>
      <w:r w:rsidRPr="009765B5">
        <w:rPr>
          <w:rFonts w:ascii="Times New Roman" w:hAnsi="Times New Roman" w:cs="Times New Roman"/>
          <w:sz w:val="24"/>
          <w:szCs w:val="24"/>
        </w:rPr>
        <w:t>Develop strategic partnerships with technology companies to accelerate innovation in connected and autonomous vehicles.</w:t>
      </w:r>
    </w:p>
    <w:p w14:paraId="613FB8C0" w14:textId="77777777" w:rsidR="009765B5" w:rsidRPr="009765B5" w:rsidRDefault="009765B5" w:rsidP="00AD4B68">
      <w:pPr>
        <w:spacing w:line="360" w:lineRule="auto"/>
        <w:rPr>
          <w:rFonts w:ascii="Times New Roman" w:hAnsi="Times New Roman" w:cs="Times New Roman"/>
          <w:sz w:val="24"/>
          <w:szCs w:val="24"/>
        </w:rPr>
      </w:pPr>
      <w:r w:rsidRPr="009765B5">
        <w:rPr>
          <w:rFonts w:ascii="Times New Roman" w:hAnsi="Times New Roman" w:cs="Times New Roman"/>
          <w:sz w:val="24"/>
          <w:szCs w:val="24"/>
        </w:rPr>
        <w:t>Implementing these recommendations will strengthen Nissan Motor Manufacturing UK's competitive position, improve operational efficiency and support sustainable long-term growth within the rapidly evolving UK automotive industry.</w:t>
      </w:r>
    </w:p>
    <w:p w14:paraId="53A0329E" w14:textId="77777777" w:rsidR="009765B5" w:rsidRDefault="009765B5" w:rsidP="00AD4B68">
      <w:pPr>
        <w:spacing w:line="360" w:lineRule="auto"/>
        <w:rPr>
          <w:rFonts w:ascii="Times New Roman" w:hAnsi="Times New Roman" w:cs="Times New Roman"/>
          <w:sz w:val="24"/>
          <w:szCs w:val="24"/>
          <w:lang w:val="en-GB"/>
        </w:rPr>
      </w:pPr>
    </w:p>
    <w:p w14:paraId="36063BFA" w14:textId="77777777" w:rsidR="00B45697" w:rsidRDefault="00B45697" w:rsidP="00AD4B68">
      <w:pPr>
        <w:spacing w:line="360" w:lineRule="auto"/>
        <w:rPr>
          <w:rFonts w:ascii="Times New Roman" w:hAnsi="Times New Roman" w:cs="Times New Roman"/>
          <w:sz w:val="24"/>
          <w:szCs w:val="24"/>
          <w:lang w:val="en-GB"/>
        </w:rPr>
      </w:pPr>
    </w:p>
    <w:p w14:paraId="7C7BB6AD" w14:textId="77777777" w:rsidR="00B45697" w:rsidRDefault="00B45697" w:rsidP="00AD4B68">
      <w:pPr>
        <w:spacing w:line="360" w:lineRule="auto"/>
        <w:rPr>
          <w:rFonts w:ascii="Times New Roman" w:hAnsi="Times New Roman" w:cs="Times New Roman"/>
          <w:sz w:val="24"/>
          <w:szCs w:val="24"/>
          <w:lang w:val="en-GB"/>
        </w:rPr>
      </w:pPr>
    </w:p>
    <w:p w14:paraId="1C9B9AFE" w14:textId="77777777" w:rsidR="00B45697" w:rsidRDefault="00B45697" w:rsidP="00AD4B68">
      <w:pPr>
        <w:spacing w:line="360" w:lineRule="auto"/>
        <w:rPr>
          <w:rFonts w:ascii="Times New Roman" w:hAnsi="Times New Roman" w:cs="Times New Roman"/>
          <w:sz w:val="24"/>
          <w:szCs w:val="24"/>
          <w:lang w:val="en-GB"/>
        </w:rPr>
      </w:pPr>
    </w:p>
    <w:p w14:paraId="4272F809" w14:textId="77777777" w:rsidR="00B45697" w:rsidRDefault="00B45697" w:rsidP="00AD4B68">
      <w:pPr>
        <w:spacing w:line="360" w:lineRule="auto"/>
        <w:rPr>
          <w:rFonts w:ascii="Times New Roman" w:hAnsi="Times New Roman" w:cs="Times New Roman"/>
          <w:sz w:val="24"/>
          <w:szCs w:val="24"/>
          <w:lang w:val="en-GB"/>
        </w:rPr>
      </w:pPr>
    </w:p>
    <w:p w14:paraId="1E3CB8F6" w14:textId="77777777" w:rsidR="00B45697" w:rsidRDefault="00B45697" w:rsidP="00AD4B68">
      <w:pPr>
        <w:spacing w:line="360" w:lineRule="auto"/>
        <w:rPr>
          <w:rFonts w:ascii="Times New Roman" w:hAnsi="Times New Roman" w:cs="Times New Roman"/>
          <w:sz w:val="24"/>
          <w:szCs w:val="24"/>
          <w:lang w:val="en-GB"/>
        </w:rPr>
      </w:pPr>
    </w:p>
    <w:p w14:paraId="3321007A" w14:textId="77777777" w:rsidR="00B45697" w:rsidRDefault="00B45697" w:rsidP="00AD4B68">
      <w:pPr>
        <w:spacing w:line="360" w:lineRule="auto"/>
        <w:rPr>
          <w:rFonts w:ascii="Times New Roman" w:hAnsi="Times New Roman" w:cs="Times New Roman"/>
          <w:sz w:val="24"/>
          <w:szCs w:val="24"/>
          <w:lang w:val="en-GB"/>
        </w:rPr>
      </w:pPr>
    </w:p>
    <w:p w14:paraId="127D5CEE" w14:textId="77777777" w:rsidR="00B45697" w:rsidRDefault="00B45697" w:rsidP="00AD4B68">
      <w:pPr>
        <w:spacing w:line="360" w:lineRule="auto"/>
        <w:rPr>
          <w:rFonts w:ascii="Times New Roman" w:hAnsi="Times New Roman" w:cs="Times New Roman"/>
          <w:sz w:val="24"/>
          <w:szCs w:val="24"/>
          <w:lang w:val="en-GB"/>
        </w:rPr>
      </w:pPr>
    </w:p>
    <w:p w14:paraId="5DF578DA" w14:textId="77777777" w:rsidR="00B45697" w:rsidRDefault="00B45697" w:rsidP="00AD4B68">
      <w:pPr>
        <w:spacing w:line="360" w:lineRule="auto"/>
        <w:rPr>
          <w:rFonts w:ascii="Times New Roman" w:hAnsi="Times New Roman" w:cs="Times New Roman"/>
          <w:sz w:val="24"/>
          <w:szCs w:val="24"/>
          <w:lang w:val="en-GB"/>
        </w:rPr>
      </w:pPr>
    </w:p>
    <w:p w14:paraId="445AEBEC" w14:textId="77777777" w:rsidR="00B45697" w:rsidRDefault="00B45697" w:rsidP="00AD4B68">
      <w:pPr>
        <w:spacing w:line="360" w:lineRule="auto"/>
        <w:rPr>
          <w:rFonts w:ascii="Times New Roman" w:hAnsi="Times New Roman" w:cs="Times New Roman"/>
          <w:sz w:val="24"/>
          <w:szCs w:val="24"/>
          <w:lang w:val="en-GB"/>
        </w:rPr>
      </w:pPr>
    </w:p>
    <w:p w14:paraId="45954159" w14:textId="77777777" w:rsidR="00B45697" w:rsidRDefault="00B45697" w:rsidP="00AD4B68">
      <w:pPr>
        <w:spacing w:line="360" w:lineRule="auto"/>
        <w:rPr>
          <w:rFonts w:ascii="Times New Roman" w:hAnsi="Times New Roman" w:cs="Times New Roman"/>
          <w:sz w:val="24"/>
          <w:szCs w:val="24"/>
          <w:lang w:val="en-GB"/>
        </w:rPr>
      </w:pPr>
    </w:p>
    <w:p w14:paraId="28936647" w14:textId="77777777" w:rsidR="00B45697" w:rsidRDefault="00B45697" w:rsidP="00AD4B68">
      <w:pPr>
        <w:spacing w:line="360" w:lineRule="auto"/>
        <w:rPr>
          <w:rFonts w:ascii="Times New Roman" w:hAnsi="Times New Roman" w:cs="Times New Roman"/>
          <w:sz w:val="24"/>
          <w:szCs w:val="24"/>
          <w:lang w:val="en-GB"/>
        </w:rPr>
      </w:pPr>
    </w:p>
    <w:p w14:paraId="373ED7C8" w14:textId="77777777" w:rsidR="00B45697" w:rsidRDefault="00B45697" w:rsidP="00AD4B68">
      <w:pPr>
        <w:spacing w:line="360" w:lineRule="auto"/>
        <w:rPr>
          <w:rFonts w:ascii="Times New Roman" w:hAnsi="Times New Roman" w:cs="Times New Roman"/>
          <w:sz w:val="24"/>
          <w:szCs w:val="24"/>
          <w:lang w:val="en-GB"/>
        </w:rPr>
      </w:pPr>
    </w:p>
    <w:p w14:paraId="0416E55D" w14:textId="77777777" w:rsidR="00B45697" w:rsidRDefault="00B45697" w:rsidP="00AD4B68">
      <w:pPr>
        <w:spacing w:line="360" w:lineRule="auto"/>
        <w:rPr>
          <w:rFonts w:ascii="Times New Roman" w:hAnsi="Times New Roman" w:cs="Times New Roman"/>
          <w:sz w:val="24"/>
          <w:szCs w:val="24"/>
          <w:lang w:val="en-GB"/>
        </w:rPr>
      </w:pPr>
    </w:p>
    <w:p w14:paraId="5EF2B7AA" w14:textId="77777777" w:rsidR="00B45697" w:rsidRDefault="00B45697" w:rsidP="00AD4B68">
      <w:pPr>
        <w:spacing w:line="360" w:lineRule="auto"/>
        <w:rPr>
          <w:rFonts w:ascii="Times New Roman" w:hAnsi="Times New Roman" w:cs="Times New Roman"/>
          <w:sz w:val="24"/>
          <w:szCs w:val="24"/>
          <w:lang w:val="en-GB"/>
        </w:rPr>
      </w:pPr>
    </w:p>
    <w:p w14:paraId="709B4367" w14:textId="77777777" w:rsidR="00B45697" w:rsidRDefault="00B45697" w:rsidP="00AD4B68">
      <w:pPr>
        <w:spacing w:line="360" w:lineRule="auto"/>
        <w:rPr>
          <w:rFonts w:ascii="Times New Roman" w:hAnsi="Times New Roman" w:cs="Times New Roman"/>
          <w:sz w:val="24"/>
          <w:szCs w:val="24"/>
          <w:lang w:val="en-GB"/>
        </w:rPr>
      </w:pPr>
    </w:p>
    <w:p w14:paraId="354308A5" w14:textId="77777777" w:rsidR="00B45697" w:rsidRDefault="00B45697" w:rsidP="00AD4B68">
      <w:pPr>
        <w:spacing w:line="360" w:lineRule="auto"/>
        <w:rPr>
          <w:rFonts w:ascii="Times New Roman" w:hAnsi="Times New Roman" w:cs="Times New Roman"/>
          <w:sz w:val="24"/>
          <w:szCs w:val="24"/>
          <w:lang w:val="en-GB"/>
        </w:rPr>
      </w:pPr>
    </w:p>
    <w:p w14:paraId="53040FA1" w14:textId="77777777" w:rsidR="00B45697" w:rsidRDefault="00B45697" w:rsidP="00AD4B68">
      <w:pPr>
        <w:spacing w:line="360" w:lineRule="auto"/>
        <w:rPr>
          <w:rFonts w:ascii="Times New Roman" w:hAnsi="Times New Roman" w:cs="Times New Roman"/>
          <w:sz w:val="24"/>
          <w:szCs w:val="24"/>
          <w:lang w:val="en-GB"/>
        </w:rPr>
      </w:pPr>
    </w:p>
    <w:p w14:paraId="10DD6E43" w14:textId="77777777" w:rsidR="00B45697" w:rsidRDefault="00B45697" w:rsidP="00B45697">
      <w:pPr>
        <w:pStyle w:val="Heading1"/>
        <w:rPr>
          <w:rFonts w:ascii="Times New Roman" w:hAnsi="Times New Roman" w:cs="Times New Roman"/>
          <w:i/>
          <w:iCs/>
          <w:color w:val="000000" w:themeColor="text1"/>
          <w:lang w:val="en-GB"/>
        </w:rPr>
      </w:pPr>
      <w:bookmarkStart w:id="12" w:name="_Toc233315611"/>
      <w:r w:rsidRPr="00B45697">
        <w:rPr>
          <w:rFonts w:ascii="Times New Roman" w:hAnsi="Times New Roman" w:cs="Times New Roman"/>
          <w:i/>
          <w:iCs/>
          <w:color w:val="000000" w:themeColor="text1"/>
        </w:rPr>
        <w:t>References</w:t>
      </w:r>
      <w:bookmarkEnd w:id="12"/>
    </w:p>
    <w:p w14:paraId="5DE3A150" w14:textId="77777777" w:rsidR="00B45697" w:rsidRPr="00B45697" w:rsidRDefault="00B45697" w:rsidP="00B45697">
      <w:pPr>
        <w:rPr>
          <w:lang w:val="en-GB"/>
        </w:rPr>
      </w:pPr>
    </w:p>
    <w:p w14:paraId="19DBBBE9" w14:textId="77777777" w:rsidR="00B45697" w:rsidRPr="00B45697" w:rsidRDefault="00B45697" w:rsidP="00B45697">
      <w:pPr>
        <w:spacing w:line="360" w:lineRule="auto"/>
        <w:rPr>
          <w:rFonts w:ascii="Times New Roman" w:hAnsi="Times New Roman" w:cs="Times New Roman"/>
          <w:sz w:val="24"/>
          <w:szCs w:val="24"/>
        </w:rPr>
      </w:pPr>
      <w:r w:rsidRPr="00B45697">
        <w:rPr>
          <w:rFonts w:ascii="Times New Roman" w:hAnsi="Times New Roman" w:cs="Times New Roman"/>
          <w:sz w:val="24"/>
          <w:szCs w:val="24"/>
        </w:rPr>
        <w:t xml:space="preserve">Department for Business and Trade (2024) </w:t>
      </w:r>
      <w:r w:rsidRPr="00B45697">
        <w:rPr>
          <w:rFonts w:ascii="Times New Roman" w:hAnsi="Times New Roman" w:cs="Times New Roman"/>
          <w:i/>
          <w:iCs/>
          <w:sz w:val="24"/>
          <w:szCs w:val="24"/>
        </w:rPr>
        <w:t>Automotive sector</w:t>
      </w:r>
      <w:r w:rsidRPr="00B45697">
        <w:rPr>
          <w:rFonts w:ascii="Times New Roman" w:hAnsi="Times New Roman" w:cs="Times New Roman"/>
          <w:sz w:val="24"/>
          <w:szCs w:val="24"/>
        </w:rPr>
        <w:t xml:space="preserve">. Available at: </w:t>
      </w:r>
      <w:hyperlink r:id="rId9" w:history="1">
        <w:r w:rsidRPr="00B45697">
          <w:rPr>
            <w:rStyle w:val="Hyperlink"/>
            <w:rFonts w:ascii="Times New Roman" w:hAnsi="Times New Roman" w:cs="Times New Roman"/>
            <w:sz w:val="24"/>
            <w:szCs w:val="24"/>
          </w:rPr>
          <w:t>https://www.gov.uk/government/collections/automotive-sector</w:t>
        </w:r>
      </w:hyperlink>
      <w:r w:rsidRPr="00B45697">
        <w:rPr>
          <w:rFonts w:ascii="Times New Roman" w:hAnsi="Times New Roman" w:cs="Times New Roman"/>
          <w:sz w:val="24"/>
          <w:szCs w:val="24"/>
        </w:rPr>
        <w:t xml:space="preserve"> (Accessed: 25 June 2026).</w:t>
      </w:r>
    </w:p>
    <w:p w14:paraId="1DC49CA2" w14:textId="77777777" w:rsidR="00B45697" w:rsidRPr="00B45697" w:rsidRDefault="00B45697" w:rsidP="00B45697">
      <w:pPr>
        <w:spacing w:line="360" w:lineRule="auto"/>
        <w:rPr>
          <w:rFonts w:ascii="Times New Roman" w:hAnsi="Times New Roman" w:cs="Times New Roman"/>
          <w:sz w:val="24"/>
          <w:szCs w:val="24"/>
        </w:rPr>
      </w:pPr>
      <w:r w:rsidRPr="00B45697">
        <w:rPr>
          <w:rFonts w:ascii="Times New Roman" w:hAnsi="Times New Roman" w:cs="Times New Roman"/>
          <w:sz w:val="24"/>
          <w:szCs w:val="24"/>
        </w:rPr>
        <w:t xml:space="preserve">Johnson, G., Scholes, K. and Whittington, R. (2020) </w:t>
      </w:r>
      <w:r w:rsidRPr="00B45697">
        <w:rPr>
          <w:rFonts w:ascii="Times New Roman" w:hAnsi="Times New Roman" w:cs="Times New Roman"/>
          <w:i/>
          <w:iCs/>
          <w:sz w:val="24"/>
          <w:szCs w:val="24"/>
        </w:rPr>
        <w:t>Exploring Strategy</w:t>
      </w:r>
      <w:r w:rsidRPr="00B45697">
        <w:rPr>
          <w:rFonts w:ascii="Times New Roman" w:hAnsi="Times New Roman" w:cs="Times New Roman"/>
          <w:sz w:val="24"/>
          <w:szCs w:val="24"/>
        </w:rPr>
        <w:t>. 12th edn. Harlow: Pearson.</w:t>
      </w:r>
    </w:p>
    <w:p w14:paraId="1AB9B52A" w14:textId="77777777" w:rsidR="00B45697" w:rsidRPr="00B45697" w:rsidRDefault="00B45697" w:rsidP="00B45697">
      <w:pPr>
        <w:spacing w:line="360" w:lineRule="auto"/>
        <w:rPr>
          <w:rFonts w:ascii="Times New Roman" w:hAnsi="Times New Roman" w:cs="Times New Roman"/>
          <w:sz w:val="24"/>
          <w:szCs w:val="24"/>
        </w:rPr>
      </w:pPr>
      <w:r w:rsidRPr="00B45697">
        <w:rPr>
          <w:rFonts w:ascii="Times New Roman" w:hAnsi="Times New Roman" w:cs="Times New Roman"/>
          <w:sz w:val="24"/>
          <w:szCs w:val="24"/>
        </w:rPr>
        <w:t xml:space="preserve">Nissan Motor Corporation (2024) </w:t>
      </w:r>
      <w:r w:rsidRPr="00B45697">
        <w:rPr>
          <w:rFonts w:ascii="Times New Roman" w:hAnsi="Times New Roman" w:cs="Times New Roman"/>
          <w:i/>
          <w:iCs/>
          <w:sz w:val="24"/>
          <w:szCs w:val="24"/>
        </w:rPr>
        <w:t>Annual Report 2024</w:t>
      </w:r>
      <w:r w:rsidRPr="00B45697">
        <w:rPr>
          <w:rFonts w:ascii="Times New Roman" w:hAnsi="Times New Roman" w:cs="Times New Roman"/>
          <w:sz w:val="24"/>
          <w:szCs w:val="24"/>
        </w:rPr>
        <w:t xml:space="preserve">. Yokohama: Nissan Motor Co., Ltd. Available at: </w:t>
      </w:r>
      <w:hyperlink r:id="rId10" w:history="1">
        <w:r w:rsidRPr="00B45697">
          <w:rPr>
            <w:rStyle w:val="Hyperlink"/>
            <w:rFonts w:ascii="Times New Roman" w:hAnsi="Times New Roman" w:cs="Times New Roman"/>
            <w:sz w:val="24"/>
            <w:szCs w:val="24"/>
          </w:rPr>
          <w:t>https://www.nissan-global.com/EN/IR/LIBRARY/ANNUAL/</w:t>
        </w:r>
      </w:hyperlink>
      <w:r w:rsidRPr="00B45697">
        <w:rPr>
          <w:rFonts w:ascii="Times New Roman" w:hAnsi="Times New Roman" w:cs="Times New Roman"/>
          <w:sz w:val="24"/>
          <w:szCs w:val="24"/>
        </w:rPr>
        <w:t xml:space="preserve"> (Accessed: 25 June 2026).</w:t>
      </w:r>
    </w:p>
    <w:p w14:paraId="6167DC94" w14:textId="77777777" w:rsidR="00B45697" w:rsidRPr="00B45697" w:rsidRDefault="00B45697" w:rsidP="00B45697">
      <w:pPr>
        <w:spacing w:line="360" w:lineRule="auto"/>
        <w:rPr>
          <w:rFonts w:ascii="Times New Roman" w:hAnsi="Times New Roman" w:cs="Times New Roman"/>
          <w:sz w:val="24"/>
          <w:szCs w:val="24"/>
        </w:rPr>
      </w:pPr>
      <w:r w:rsidRPr="00B45697">
        <w:rPr>
          <w:rFonts w:ascii="Times New Roman" w:hAnsi="Times New Roman" w:cs="Times New Roman"/>
          <w:sz w:val="24"/>
          <w:szCs w:val="24"/>
        </w:rPr>
        <w:t xml:space="preserve">Porter, M.E. (1980) </w:t>
      </w:r>
      <w:r w:rsidRPr="00B45697">
        <w:rPr>
          <w:rFonts w:ascii="Times New Roman" w:hAnsi="Times New Roman" w:cs="Times New Roman"/>
          <w:i/>
          <w:iCs/>
          <w:sz w:val="24"/>
          <w:szCs w:val="24"/>
        </w:rPr>
        <w:t>Competitive Strategy: Techniques for Analysing Industries and Competitors</w:t>
      </w:r>
      <w:r w:rsidRPr="00B45697">
        <w:rPr>
          <w:rFonts w:ascii="Times New Roman" w:hAnsi="Times New Roman" w:cs="Times New Roman"/>
          <w:sz w:val="24"/>
          <w:szCs w:val="24"/>
        </w:rPr>
        <w:t>. New York: Free Press.</w:t>
      </w:r>
    </w:p>
    <w:p w14:paraId="68860F2D" w14:textId="77777777" w:rsidR="00B45697" w:rsidRPr="00B45697" w:rsidRDefault="00B45697" w:rsidP="00B45697">
      <w:pPr>
        <w:spacing w:line="360" w:lineRule="auto"/>
        <w:rPr>
          <w:rFonts w:ascii="Times New Roman" w:hAnsi="Times New Roman" w:cs="Times New Roman"/>
          <w:sz w:val="24"/>
          <w:szCs w:val="24"/>
        </w:rPr>
      </w:pPr>
      <w:r w:rsidRPr="00B45697">
        <w:rPr>
          <w:rFonts w:ascii="Times New Roman" w:hAnsi="Times New Roman" w:cs="Times New Roman"/>
          <w:sz w:val="24"/>
          <w:szCs w:val="24"/>
        </w:rPr>
        <w:t xml:space="preserve">Tidd, J. and Bessant, J. (2021) </w:t>
      </w:r>
      <w:r w:rsidRPr="00B45697">
        <w:rPr>
          <w:rFonts w:ascii="Times New Roman" w:hAnsi="Times New Roman" w:cs="Times New Roman"/>
          <w:i/>
          <w:iCs/>
          <w:sz w:val="24"/>
          <w:szCs w:val="24"/>
        </w:rPr>
        <w:t>Managing Innovation: Integrating Technological, Market and Organisational Change</w:t>
      </w:r>
      <w:r w:rsidRPr="00B45697">
        <w:rPr>
          <w:rFonts w:ascii="Times New Roman" w:hAnsi="Times New Roman" w:cs="Times New Roman"/>
          <w:sz w:val="24"/>
          <w:szCs w:val="24"/>
        </w:rPr>
        <w:t>. 7th edn. Chichester: Wiley.</w:t>
      </w:r>
    </w:p>
    <w:p w14:paraId="528265B7" w14:textId="77777777" w:rsidR="00B45697" w:rsidRPr="00AD4B68" w:rsidRDefault="00B45697" w:rsidP="00AD4B68">
      <w:pPr>
        <w:spacing w:line="360" w:lineRule="auto"/>
        <w:rPr>
          <w:rFonts w:ascii="Times New Roman" w:hAnsi="Times New Roman" w:cs="Times New Roman"/>
          <w:sz w:val="24"/>
          <w:szCs w:val="24"/>
          <w:lang w:val="en-GB"/>
        </w:rPr>
      </w:pPr>
    </w:p>
    <w:sectPr w:rsidR="00B45697" w:rsidRPr="00AD4B6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B822E" w14:textId="77777777" w:rsidR="0005648C" w:rsidRDefault="0005648C" w:rsidP="00B45697">
      <w:pPr>
        <w:spacing w:after="0" w:line="240" w:lineRule="auto"/>
      </w:pPr>
      <w:r>
        <w:separator/>
      </w:r>
    </w:p>
  </w:endnote>
  <w:endnote w:type="continuationSeparator" w:id="0">
    <w:p w14:paraId="44894946" w14:textId="77777777" w:rsidR="0005648C" w:rsidRDefault="0005648C" w:rsidP="00B45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196265"/>
      <w:docPartObj>
        <w:docPartGallery w:val="Page Numbers (Bottom of Page)"/>
        <w:docPartUnique/>
      </w:docPartObj>
    </w:sdtPr>
    <w:sdtContent>
      <w:sdt>
        <w:sdtPr>
          <w:id w:val="-1769616900"/>
          <w:docPartObj>
            <w:docPartGallery w:val="Page Numbers (Top of Page)"/>
            <w:docPartUnique/>
          </w:docPartObj>
        </w:sdtPr>
        <w:sdtContent>
          <w:p w14:paraId="6C5A28BE" w14:textId="19CFF271" w:rsidR="00B45697" w:rsidRDefault="00B4569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DCD49C" w14:textId="072687ED" w:rsidR="00B45697" w:rsidRDefault="0047382B">
    <w:pPr>
      <w:pStyle w:val="Footer"/>
    </w:pPr>
    <w:r w:rsidRPr="00B45697">
      <w:rPr>
        <w:rFonts w:ascii="Times New Roman" w:eastAsiaTheme="majorEastAsia" w:hAnsi="Times New Roman" w:cs="Times New Roman"/>
        <w:i/>
        <w:iCs/>
        <w:noProof/>
        <w:spacing w:val="-10"/>
        <w:kern w:val="28"/>
        <w:sz w:val="56"/>
        <w:szCs w:val="56"/>
        <w:u w:val="single"/>
      </w:rPr>
      <w:drawing>
        <wp:inline distT="0" distB="0" distL="0" distR="0" wp14:anchorId="6C3937C8" wp14:editId="70EB93D8">
          <wp:extent cx="438150" cy="419100"/>
          <wp:effectExtent l="133350" t="76200" r="76200" b="133350"/>
          <wp:docPr id="1372974637" name="Picture 2" descr="UWTSDLondon (@UWTSDLondon) / Posts / X"/>
          <wp:cNvGraphicFramePr/>
          <a:graphic xmlns:a="http://schemas.openxmlformats.org/drawingml/2006/main">
            <a:graphicData uri="http://schemas.openxmlformats.org/drawingml/2006/picture">
              <pic:pic xmlns:pic="http://schemas.openxmlformats.org/drawingml/2006/picture">
                <pic:nvPicPr>
                  <pic:cNvPr id="1509527379" name="Picture 2" descr="UWTSDLondon (@UWTSDLondon) / Posts / X"/>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613" cy="3391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7357A" w14:textId="77777777" w:rsidR="0005648C" w:rsidRDefault="0005648C" w:rsidP="00B45697">
      <w:pPr>
        <w:spacing w:after="0" w:line="240" w:lineRule="auto"/>
      </w:pPr>
      <w:r>
        <w:separator/>
      </w:r>
    </w:p>
  </w:footnote>
  <w:footnote w:type="continuationSeparator" w:id="0">
    <w:p w14:paraId="3C2D3715" w14:textId="77777777" w:rsidR="0005648C" w:rsidRDefault="0005648C" w:rsidP="00B45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167A5"/>
    <w:multiLevelType w:val="multilevel"/>
    <w:tmpl w:val="F3B0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1836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B5"/>
    <w:rsid w:val="0000006E"/>
    <w:rsid w:val="00026776"/>
    <w:rsid w:val="000408B4"/>
    <w:rsid w:val="0005648C"/>
    <w:rsid w:val="0019738B"/>
    <w:rsid w:val="002D10FE"/>
    <w:rsid w:val="004137E4"/>
    <w:rsid w:val="0047382B"/>
    <w:rsid w:val="004B7455"/>
    <w:rsid w:val="005D0F35"/>
    <w:rsid w:val="006B0601"/>
    <w:rsid w:val="007D1265"/>
    <w:rsid w:val="009765B5"/>
    <w:rsid w:val="00981C3D"/>
    <w:rsid w:val="00A662D2"/>
    <w:rsid w:val="00AA3AAB"/>
    <w:rsid w:val="00AD4B68"/>
    <w:rsid w:val="00B45697"/>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053C5"/>
  <w15:chartTrackingRefBased/>
  <w15:docId w15:val="{4145138E-1313-42BF-9E12-A41808B64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6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765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65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65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6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76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6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6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5B5"/>
    <w:rPr>
      <w:rFonts w:eastAsiaTheme="majorEastAsia" w:cstheme="majorBidi"/>
      <w:color w:val="272727" w:themeColor="text1" w:themeTint="D8"/>
    </w:rPr>
  </w:style>
  <w:style w:type="paragraph" w:styleId="Title">
    <w:name w:val="Title"/>
    <w:basedOn w:val="Normal"/>
    <w:next w:val="Normal"/>
    <w:link w:val="TitleChar"/>
    <w:uiPriority w:val="10"/>
    <w:qFormat/>
    <w:rsid w:val="00976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5B5"/>
    <w:pPr>
      <w:spacing w:before="160"/>
      <w:jc w:val="center"/>
    </w:pPr>
    <w:rPr>
      <w:i/>
      <w:iCs/>
      <w:color w:val="404040" w:themeColor="text1" w:themeTint="BF"/>
    </w:rPr>
  </w:style>
  <w:style w:type="character" w:customStyle="1" w:styleId="QuoteChar">
    <w:name w:val="Quote Char"/>
    <w:basedOn w:val="DefaultParagraphFont"/>
    <w:link w:val="Quote"/>
    <w:uiPriority w:val="29"/>
    <w:rsid w:val="009765B5"/>
    <w:rPr>
      <w:i/>
      <w:iCs/>
      <w:color w:val="404040" w:themeColor="text1" w:themeTint="BF"/>
    </w:rPr>
  </w:style>
  <w:style w:type="paragraph" w:styleId="ListParagraph">
    <w:name w:val="List Paragraph"/>
    <w:basedOn w:val="Normal"/>
    <w:uiPriority w:val="34"/>
    <w:qFormat/>
    <w:rsid w:val="009765B5"/>
    <w:pPr>
      <w:ind w:left="720"/>
      <w:contextualSpacing/>
    </w:pPr>
  </w:style>
  <w:style w:type="character" w:styleId="IntenseEmphasis">
    <w:name w:val="Intense Emphasis"/>
    <w:basedOn w:val="DefaultParagraphFont"/>
    <w:uiPriority w:val="21"/>
    <w:qFormat/>
    <w:rsid w:val="009765B5"/>
    <w:rPr>
      <w:i/>
      <w:iCs/>
      <w:color w:val="0F4761" w:themeColor="accent1" w:themeShade="BF"/>
    </w:rPr>
  </w:style>
  <w:style w:type="paragraph" w:styleId="IntenseQuote">
    <w:name w:val="Intense Quote"/>
    <w:basedOn w:val="Normal"/>
    <w:next w:val="Normal"/>
    <w:link w:val="IntenseQuoteChar"/>
    <w:uiPriority w:val="30"/>
    <w:qFormat/>
    <w:rsid w:val="00976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5B5"/>
    <w:rPr>
      <w:i/>
      <w:iCs/>
      <w:color w:val="0F4761" w:themeColor="accent1" w:themeShade="BF"/>
    </w:rPr>
  </w:style>
  <w:style w:type="character" w:styleId="IntenseReference">
    <w:name w:val="Intense Reference"/>
    <w:basedOn w:val="DefaultParagraphFont"/>
    <w:uiPriority w:val="32"/>
    <w:qFormat/>
    <w:rsid w:val="009765B5"/>
    <w:rPr>
      <w:b/>
      <w:bCs/>
      <w:smallCaps/>
      <w:color w:val="0F4761" w:themeColor="accent1" w:themeShade="BF"/>
      <w:spacing w:val="5"/>
    </w:rPr>
  </w:style>
  <w:style w:type="character" w:styleId="Hyperlink">
    <w:name w:val="Hyperlink"/>
    <w:basedOn w:val="DefaultParagraphFont"/>
    <w:uiPriority w:val="99"/>
    <w:unhideWhenUsed/>
    <w:rsid w:val="00B45697"/>
    <w:rPr>
      <w:color w:val="467886" w:themeColor="hyperlink"/>
      <w:u w:val="single"/>
    </w:rPr>
  </w:style>
  <w:style w:type="character" w:styleId="UnresolvedMention">
    <w:name w:val="Unresolved Mention"/>
    <w:basedOn w:val="DefaultParagraphFont"/>
    <w:uiPriority w:val="99"/>
    <w:semiHidden/>
    <w:unhideWhenUsed/>
    <w:rsid w:val="00B45697"/>
    <w:rPr>
      <w:color w:val="605E5C"/>
      <w:shd w:val="clear" w:color="auto" w:fill="E1DFDD"/>
    </w:rPr>
  </w:style>
  <w:style w:type="paragraph" w:styleId="TOCHeading">
    <w:name w:val="TOC Heading"/>
    <w:basedOn w:val="Heading1"/>
    <w:next w:val="Normal"/>
    <w:uiPriority w:val="39"/>
    <w:unhideWhenUsed/>
    <w:qFormat/>
    <w:rsid w:val="00B4569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45697"/>
    <w:pPr>
      <w:spacing w:after="100"/>
    </w:pPr>
  </w:style>
  <w:style w:type="paragraph" w:styleId="TOC2">
    <w:name w:val="toc 2"/>
    <w:basedOn w:val="Normal"/>
    <w:next w:val="Normal"/>
    <w:autoRedefine/>
    <w:uiPriority w:val="39"/>
    <w:unhideWhenUsed/>
    <w:rsid w:val="00B45697"/>
    <w:pPr>
      <w:spacing w:after="100"/>
      <w:ind w:left="220"/>
    </w:pPr>
  </w:style>
  <w:style w:type="paragraph" w:styleId="TOC3">
    <w:name w:val="toc 3"/>
    <w:basedOn w:val="Normal"/>
    <w:next w:val="Normal"/>
    <w:autoRedefine/>
    <w:uiPriority w:val="39"/>
    <w:unhideWhenUsed/>
    <w:rsid w:val="00B45697"/>
    <w:pPr>
      <w:spacing w:after="100"/>
      <w:ind w:left="440"/>
    </w:pPr>
  </w:style>
  <w:style w:type="paragraph" w:styleId="Header">
    <w:name w:val="header"/>
    <w:basedOn w:val="Normal"/>
    <w:link w:val="HeaderChar"/>
    <w:uiPriority w:val="99"/>
    <w:unhideWhenUsed/>
    <w:rsid w:val="00B45697"/>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5697"/>
  </w:style>
  <w:style w:type="paragraph" w:styleId="Footer">
    <w:name w:val="footer"/>
    <w:basedOn w:val="Normal"/>
    <w:link w:val="FooterChar"/>
    <w:uiPriority w:val="99"/>
    <w:unhideWhenUsed/>
    <w:rsid w:val="00B45697"/>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5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8534">
      <w:bodyDiv w:val="1"/>
      <w:marLeft w:val="0"/>
      <w:marRight w:val="0"/>
      <w:marTop w:val="0"/>
      <w:marBottom w:val="0"/>
      <w:divBdr>
        <w:top w:val="none" w:sz="0" w:space="0" w:color="auto"/>
        <w:left w:val="none" w:sz="0" w:space="0" w:color="auto"/>
        <w:bottom w:val="none" w:sz="0" w:space="0" w:color="auto"/>
        <w:right w:val="none" w:sz="0" w:space="0" w:color="auto"/>
      </w:divBdr>
    </w:div>
    <w:div w:id="184173384">
      <w:bodyDiv w:val="1"/>
      <w:marLeft w:val="0"/>
      <w:marRight w:val="0"/>
      <w:marTop w:val="0"/>
      <w:marBottom w:val="0"/>
      <w:divBdr>
        <w:top w:val="none" w:sz="0" w:space="0" w:color="auto"/>
        <w:left w:val="none" w:sz="0" w:space="0" w:color="auto"/>
        <w:bottom w:val="none" w:sz="0" w:space="0" w:color="auto"/>
        <w:right w:val="none" w:sz="0" w:space="0" w:color="auto"/>
      </w:divBdr>
    </w:div>
    <w:div w:id="197011080">
      <w:bodyDiv w:val="1"/>
      <w:marLeft w:val="0"/>
      <w:marRight w:val="0"/>
      <w:marTop w:val="0"/>
      <w:marBottom w:val="0"/>
      <w:divBdr>
        <w:top w:val="none" w:sz="0" w:space="0" w:color="auto"/>
        <w:left w:val="none" w:sz="0" w:space="0" w:color="auto"/>
        <w:bottom w:val="none" w:sz="0" w:space="0" w:color="auto"/>
        <w:right w:val="none" w:sz="0" w:space="0" w:color="auto"/>
      </w:divBdr>
    </w:div>
    <w:div w:id="266741836">
      <w:bodyDiv w:val="1"/>
      <w:marLeft w:val="0"/>
      <w:marRight w:val="0"/>
      <w:marTop w:val="0"/>
      <w:marBottom w:val="0"/>
      <w:divBdr>
        <w:top w:val="none" w:sz="0" w:space="0" w:color="auto"/>
        <w:left w:val="none" w:sz="0" w:space="0" w:color="auto"/>
        <w:bottom w:val="none" w:sz="0" w:space="0" w:color="auto"/>
        <w:right w:val="none" w:sz="0" w:space="0" w:color="auto"/>
      </w:divBdr>
    </w:div>
    <w:div w:id="276134465">
      <w:bodyDiv w:val="1"/>
      <w:marLeft w:val="0"/>
      <w:marRight w:val="0"/>
      <w:marTop w:val="0"/>
      <w:marBottom w:val="0"/>
      <w:divBdr>
        <w:top w:val="none" w:sz="0" w:space="0" w:color="auto"/>
        <w:left w:val="none" w:sz="0" w:space="0" w:color="auto"/>
        <w:bottom w:val="none" w:sz="0" w:space="0" w:color="auto"/>
        <w:right w:val="none" w:sz="0" w:space="0" w:color="auto"/>
      </w:divBdr>
    </w:div>
    <w:div w:id="385296234">
      <w:bodyDiv w:val="1"/>
      <w:marLeft w:val="0"/>
      <w:marRight w:val="0"/>
      <w:marTop w:val="0"/>
      <w:marBottom w:val="0"/>
      <w:divBdr>
        <w:top w:val="none" w:sz="0" w:space="0" w:color="auto"/>
        <w:left w:val="none" w:sz="0" w:space="0" w:color="auto"/>
        <w:bottom w:val="none" w:sz="0" w:space="0" w:color="auto"/>
        <w:right w:val="none" w:sz="0" w:space="0" w:color="auto"/>
      </w:divBdr>
    </w:div>
    <w:div w:id="457795174">
      <w:bodyDiv w:val="1"/>
      <w:marLeft w:val="0"/>
      <w:marRight w:val="0"/>
      <w:marTop w:val="0"/>
      <w:marBottom w:val="0"/>
      <w:divBdr>
        <w:top w:val="none" w:sz="0" w:space="0" w:color="auto"/>
        <w:left w:val="none" w:sz="0" w:space="0" w:color="auto"/>
        <w:bottom w:val="none" w:sz="0" w:space="0" w:color="auto"/>
        <w:right w:val="none" w:sz="0" w:space="0" w:color="auto"/>
      </w:divBdr>
    </w:div>
    <w:div w:id="459617306">
      <w:bodyDiv w:val="1"/>
      <w:marLeft w:val="0"/>
      <w:marRight w:val="0"/>
      <w:marTop w:val="0"/>
      <w:marBottom w:val="0"/>
      <w:divBdr>
        <w:top w:val="none" w:sz="0" w:space="0" w:color="auto"/>
        <w:left w:val="none" w:sz="0" w:space="0" w:color="auto"/>
        <w:bottom w:val="none" w:sz="0" w:space="0" w:color="auto"/>
        <w:right w:val="none" w:sz="0" w:space="0" w:color="auto"/>
      </w:divBdr>
    </w:div>
    <w:div w:id="721446848">
      <w:bodyDiv w:val="1"/>
      <w:marLeft w:val="0"/>
      <w:marRight w:val="0"/>
      <w:marTop w:val="0"/>
      <w:marBottom w:val="0"/>
      <w:divBdr>
        <w:top w:val="none" w:sz="0" w:space="0" w:color="auto"/>
        <w:left w:val="none" w:sz="0" w:space="0" w:color="auto"/>
        <w:bottom w:val="none" w:sz="0" w:space="0" w:color="auto"/>
        <w:right w:val="none" w:sz="0" w:space="0" w:color="auto"/>
      </w:divBdr>
    </w:div>
    <w:div w:id="1104110646">
      <w:bodyDiv w:val="1"/>
      <w:marLeft w:val="0"/>
      <w:marRight w:val="0"/>
      <w:marTop w:val="0"/>
      <w:marBottom w:val="0"/>
      <w:divBdr>
        <w:top w:val="none" w:sz="0" w:space="0" w:color="auto"/>
        <w:left w:val="none" w:sz="0" w:space="0" w:color="auto"/>
        <w:bottom w:val="none" w:sz="0" w:space="0" w:color="auto"/>
        <w:right w:val="none" w:sz="0" w:space="0" w:color="auto"/>
      </w:divBdr>
    </w:div>
    <w:div w:id="1115752863">
      <w:bodyDiv w:val="1"/>
      <w:marLeft w:val="0"/>
      <w:marRight w:val="0"/>
      <w:marTop w:val="0"/>
      <w:marBottom w:val="0"/>
      <w:divBdr>
        <w:top w:val="none" w:sz="0" w:space="0" w:color="auto"/>
        <w:left w:val="none" w:sz="0" w:space="0" w:color="auto"/>
        <w:bottom w:val="none" w:sz="0" w:space="0" w:color="auto"/>
        <w:right w:val="none" w:sz="0" w:space="0" w:color="auto"/>
      </w:divBdr>
    </w:div>
    <w:div w:id="1222596510">
      <w:bodyDiv w:val="1"/>
      <w:marLeft w:val="0"/>
      <w:marRight w:val="0"/>
      <w:marTop w:val="0"/>
      <w:marBottom w:val="0"/>
      <w:divBdr>
        <w:top w:val="none" w:sz="0" w:space="0" w:color="auto"/>
        <w:left w:val="none" w:sz="0" w:space="0" w:color="auto"/>
        <w:bottom w:val="none" w:sz="0" w:space="0" w:color="auto"/>
        <w:right w:val="none" w:sz="0" w:space="0" w:color="auto"/>
      </w:divBdr>
    </w:div>
    <w:div w:id="1328703849">
      <w:bodyDiv w:val="1"/>
      <w:marLeft w:val="0"/>
      <w:marRight w:val="0"/>
      <w:marTop w:val="0"/>
      <w:marBottom w:val="0"/>
      <w:divBdr>
        <w:top w:val="none" w:sz="0" w:space="0" w:color="auto"/>
        <w:left w:val="none" w:sz="0" w:space="0" w:color="auto"/>
        <w:bottom w:val="none" w:sz="0" w:space="0" w:color="auto"/>
        <w:right w:val="none" w:sz="0" w:space="0" w:color="auto"/>
      </w:divBdr>
    </w:div>
    <w:div w:id="1606692330">
      <w:bodyDiv w:val="1"/>
      <w:marLeft w:val="0"/>
      <w:marRight w:val="0"/>
      <w:marTop w:val="0"/>
      <w:marBottom w:val="0"/>
      <w:divBdr>
        <w:top w:val="none" w:sz="0" w:space="0" w:color="auto"/>
        <w:left w:val="none" w:sz="0" w:space="0" w:color="auto"/>
        <w:bottom w:val="none" w:sz="0" w:space="0" w:color="auto"/>
        <w:right w:val="none" w:sz="0" w:space="0" w:color="auto"/>
      </w:divBdr>
    </w:div>
    <w:div w:id="1856918618">
      <w:bodyDiv w:val="1"/>
      <w:marLeft w:val="0"/>
      <w:marRight w:val="0"/>
      <w:marTop w:val="0"/>
      <w:marBottom w:val="0"/>
      <w:divBdr>
        <w:top w:val="none" w:sz="0" w:space="0" w:color="auto"/>
        <w:left w:val="none" w:sz="0" w:space="0" w:color="auto"/>
        <w:bottom w:val="none" w:sz="0" w:space="0" w:color="auto"/>
        <w:right w:val="none" w:sz="0" w:space="0" w:color="auto"/>
      </w:divBdr>
    </w:div>
    <w:div w:id="191307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issan-global.com/EN/IR/LIBRARY/ANNUAL/" TargetMode="External"/><Relationship Id="rId4" Type="http://schemas.openxmlformats.org/officeDocument/2006/relationships/settings" Target="settings.xml"/><Relationship Id="rId9" Type="http://schemas.openxmlformats.org/officeDocument/2006/relationships/hyperlink" Target="https://www.gov.uk/government/collections/automotive-secto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00603-DC81-4CB4-8960-4AFFF7221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petar mitev</cp:lastModifiedBy>
  <cp:revision>4</cp:revision>
  <dcterms:created xsi:type="dcterms:W3CDTF">2026-06-25T18:06:00Z</dcterms:created>
  <dcterms:modified xsi:type="dcterms:W3CDTF">2026-06-27T17:10:00Z</dcterms:modified>
</cp:coreProperties>
</file>