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B296B" w14:textId="77777777" w:rsidR="00E77BD3" w:rsidRDefault="00DF4D33" w:rsidP="00D521FC">
      <w:pPr>
        <w:rPr>
          <w:b/>
          <w:bCs/>
        </w:rPr>
      </w:pPr>
      <w:r w:rsidRPr="00227C1F">
        <w:rPr>
          <w:b/>
          <w:bCs/>
        </w:rPr>
        <w:t>Global Perspectives on Education: A Critical Analysis of International Frameworks, Development Goals</w:t>
      </w:r>
      <w:r w:rsidR="00B33EC6">
        <w:rPr>
          <w:b/>
          <w:bCs/>
        </w:rPr>
        <w:t xml:space="preserve"> and Rights of Children </w:t>
      </w:r>
    </w:p>
    <w:p w14:paraId="1832C44B" w14:textId="77777777" w:rsidR="00DF4D33" w:rsidRDefault="00DF4D33"/>
    <w:p w14:paraId="3F6EC5E0" w14:textId="6D29D393" w:rsidR="00ED10AC" w:rsidRPr="00ED10AC" w:rsidRDefault="00DF4D33" w:rsidP="00ED10AC">
      <w:r>
        <w:t xml:space="preserve">Education has </w:t>
      </w:r>
      <w:proofErr w:type="gramStart"/>
      <w:r>
        <w:t>been recognised</w:t>
      </w:r>
      <w:proofErr w:type="gramEnd"/>
      <w:r>
        <w:t xml:space="preserve"> for decades as one of the most powerful tools for individual empowerment and social transformation. Despite the concept of education as a global priority has evolved through multiple frameworks that attempt to universalise its value and application. The globalisation of education policy- through initiatives such as human rights conventions and internation development goals</w:t>
      </w:r>
      <w:r w:rsidR="00890005">
        <w:t xml:space="preserve"> </w:t>
      </w:r>
      <w:r>
        <w:t>reflects both the determination to promote justice and the challenge of implementing these ideas across diverse socio-economic and cultural contexts.</w:t>
      </w:r>
      <w:r w:rsidR="00ED10AC" w:rsidRPr="00ED10AC">
        <w:rPr>
          <w:rFonts w:ascii="Times New Roman" w:eastAsia="Times New Roman" w:hAnsi="Times New Roman" w:cs="Times New Roman"/>
          <w:kern w:val="0"/>
          <w:lang w:eastAsia="en-GB"/>
          <w14:ligatures w14:val="none"/>
        </w:rPr>
        <w:t xml:space="preserve"> </w:t>
      </w:r>
      <w:r w:rsidR="00ED10AC" w:rsidRPr="00ED10AC">
        <w:t>Moreover, these efforts highlight the ongoing need for collaboration, adaptation, and critical reflection to ensure education remains relevant and accessible for all.</w:t>
      </w:r>
    </w:p>
    <w:p w14:paraId="4FC1BA7C" w14:textId="17A9EE5B" w:rsidR="0034055B" w:rsidRDefault="0034055B"/>
    <w:p w14:paraId="0A2FE397" w14:textId="77777777" w:rsidR="0034055B" w:rsidRDefault="0034055B"/>
    <w:p w14:paraId="3AE77264" w14:textId="0530F3EF" w:rsidR="00DF4D33" w:rsidRDefault="00DF4D33">
      <w:r>
        <w:t xml:space="preserve">This essay critically analyses global perspectives on education by analysing the rationale and impact of international directives including the Universal Declaration of Human Rights (UDHR), The United Nations Convention on the Rights of the Child (UNCRC) and the African Charter on the Rights and Welfare of the Child (ACRWC). It also evaluates the influence of global education agendas such as Education for ALL (EFA), the Millennium Development Goals (MDG’s) and the Sustainable Development Goals (SDG’s). The discussion further engages with international debates about aid, education for sustainability and how global directives intersect with local realities- </w:t>
      </w:r>
      <w:r w:rsidR="006A0A17">
        <w:t>particularly</w:t>
      </w:r>
      <w:r>
        <w:t xml:space="preserve"> Africa</w:t>
      </w:r>
      <w:r w:rsidR="00A50FC6">
        <w:t xml:space="preserve"> in Kenya</w:t>
      </w:r>
      <w:r>
        <w:t xml:space="preserve">, where issues surrounding gender, conflict, child </w:t>
      </w:r>
      <w:r w:rsidR="004959F6">
        <w:t>labour,</w:t>
      </w:r>
      <w:r>
        <w:t xml:space="preserve"> and displacement reveal persistent inequalities</w:t>
      </w:r>
      <w:r w:rsidR="0062609C">
        <w:t>-</w:t>
      </w:r>
      <w:r w:rsidR="0062609C" w:rsidRPr="0062609C">
        <w:t>particularly in Kenya, where issues surrounding gender, conflict, child labour, and displacement reveal persistent inequalities (UNESCO, 2021)</w:t>
      </w:r>
      <w:r w:rsidR="0062609C">
        <w:t xml:space="preserve">. </w:t>
      </w:r>
      <w:r>
        <w:t xml:space="preserve">Which draws on key texts such as </w:t>
      </w:r>
      <w:r w:rsidRPr="00DF4D33">
        <w:rPr>
          <w:i/>
          <w:iCs/>
        </w:rPr>
        <w:t>Education and International Development</w:t>
      </w:r>
      <w:r>
        <w:t xml:space="preserve"> (McCowan, 2015) and </w:t>
      </w:r>
      <w:r w:rsidRPr="00DF4D33">
        <w:rPr>
          <w:i/>
          <w:iCs/>
        </w:rPr>
        <w:t>Globalisation and Education</w:t>
      </w:r>
      <w:r>
        <w:t xml:space="preserve"> (Lingard,2010). This essay highlights the complex interplay between power, </w:t>
      </w:r>
      <w:r w:rsidR="004959F6">
        <w:t>policy,</w:t>
      </w:r>
      <w:r>
        <w:t xml:space="preserve"> and ideology in shaping educational futures. </w:t>
      </w:r>
      <w:r w:rsidR="00E66B34">
        <w:t xml:space="preserve">This essay has a particular focus on the country Kenya, which is in Africa. Kenya </w:t>
      </w:r>
      <w:r w:rsidR="007B17C4">
        <w:t xml:space="preserve">provides a valuable case study as it has made a significant progress in expanding access to education while still facing persistent challenges related to inequality, poverty, gender </w:t>
      </w:r>
      <w:r w:rsidR="004959F6">
        <w:t>discrimination,</w:t>
      </w:r>
      <w:r w:rsidR="007B17C4">
        <w:t xml:space="preserve"> and resource constraints. </w:t>
      </w:r>
    </w:p>
    <w:p w14:paraId="40DCB331" w14:textId="77777777" w:rsidR="00BD4FBB" w:rsidRPr="00227C1F" w:rsidRDefault="00BD4FBB">
      <w:pPr>
        <w:rPr>
          <w:b/>
          <w:bCs/>
        </w:rPr>
      </w:pPr>
    </w:p>
    <w:p w14:paraId="57E68324" w14:textId="7CC3B6E0" w:rsidR="00BD4FBB" w:rsidRPr="00227C1F" w:rsidRDefault="00BD4FBB">
      <w:pPr>
        <w:rPr>
          <w:b/>
          <w:bCs/>
        </w:rPr>
      </w:pPr>
      <w:r w:rsidRPr="00227C1F">
        <w:rPr>
          <w:b/>
          <w:bCs/>
        </w:rPr>
        <w:t>The Rationale and Impact of International Directives</w:t>
      </w:r>
    </w:p>
    <w:p w14:paraId="1F56ECA3" w14:textId="3F972370" w:rsidR="00BD4FBB" w:rsidRDefault="00A50FC6">
      <w:r>
        <w:t xml:space="preserve"> (include Kenya policies) </w:t>
      </w:r>
    </w:p>
    <w:p w14:paraId="4C3D4281" w14:textId="7A3ED967" w:rsidR="00BD4FBB" w:rsidRDefault="00BD4FBB">
      <w:r>
        <w:lastRenderedPageBreak/>
        <w:t xml:space="preserve">The foundation for education as a global right lies in the human-rights movement. The Universal Declaration of Human Rights (UDHR) in 1948 established education as a </w:t>
      </w:r>
      <w:r w:rsidR="00740C66">
        <w:t>universal</w:t>
      </w:r>
      <w:r>
        <w:t xml:space="preserve"> </w:t>
      </w:r>
      <w:r w:rsidR="00740C66">
        <w:t>entitlement</w:t>
      </w:r>
      <w:r>
        <w:t xml:space="preserve">, which asserted its function in human dignity, </w:t>
      </w:r>
      <w:r w:rsidR="004959F6">
        <w:t>freedom,</w:t>
      </w:r>
      <w:r>
        <w:t xml:space="preserve"> and equality. Education </w:t>
      </w:r>
      <w:proofErr w:type="gramStart"/>
      <w:r>
        <w:t>was positioned</w:t>
      </w:r>
      <w:proofErr w:type="gramEnd"/>
      <w:r>
        <w:t xml:space="preserve"> not simply as a service, but as a human right. </w:t>
      </w:r>
      <w:r w:rsidR="00B51C13">
        <w:t>The Internation Concept of Economic reinforced this principle</w:t>
      </w:r>
      <w:r>
        <w:t xml:space="preserve">, Social and Cultural Rights (ICESCR, 1966), underscoring the obligation to make primary education compulsory and free. </w:t>
      </w:r>
      <w:r w:rsidR="00740C66">
        <w:t>However,</w:t>
      </w:r>
      <w:r>
        <w:t xml:space="preserve"> as McCowen (2015</w:t>
      </w:r>
      <w:r w:rsidR="00B51C13">
        <w:t>),</w:t>
      </w:r>
      <w:r>
        <w:t xml:space="preserve"> states, the proclamation of rights does not </w:t>
      </w:r>
      <w:r w:rsidR="0001476C">
        <w:t>ensure that</w:t>
      </w:r>
      <w:r>
        <w:t xml:space="preserve"> implementation requires resources and commitment to equity that transcends national inequality and global power hierarchies. </w:t>
      </w:r>
    </w:p>
    <w:p w14:paraId="5DFB11A5" w14:textId="77777777" w:rsidR="0078724E" w:rsidRDefault="0078724E"/>
    <w:p w14:paraId="464A7FF6" w14:textId="69B751A0" w:rsidR="00BD4FBB" w:rsidRDefault="00AC4F1A">
      <w:r>
        <w:t xml:space="preserve">However, as McCowan (2015) argues, the declaration of rights alone does not guarantee their fulfilment, The implementation of these rights </w:t>
      </w:r>
      <w:r w:rsidR="0001476C">
        <w:t>requires</w:t>
      </w:r>
      <w:r w:rsidR="00433DE2">
        <w:t xml:space="preserve"> financial investment and social commitment. In </w:t>
      </w:r>
      <w:r w:rsidR="0001476C">
        <w:t>Kenya</w:t>
      </w:r>
      <w:r w:rsidR="00433DE2">
        <w:t xml:space="preserve">, </w:t>
      </w:r>
      <w:r w:rsidR="008E79D5">
        <w:t xml:space="preserve">the right to education </w:t>
      </w:r>
      <w:proofErr w:type="gramStart"/>
      <w:r w:rsidR="008E79D5">
        <w:t>is embedded</w:t>
      </w:r>
      <w:proofErr w:type="gramEnd"/>
      <w:r w:rsidR="008E79D5">
        <w:t xml:space="preserve"> within the national constitution and education policy</w:t>
      </w:r>
      <w:r w:rsidR="00A50FC6">
        <w:t xml:space="preserve"> </w:t>
      </w:r>
      <w:r w:rsidR="008E79D5">
        <w:t xml:space="preserve">yet the ability to </w:t>
      </w:r>
      <w:r w:rsidR="0001476C">
        <w:t>deliver</w:t>
      </w:r>
      <w:r w:rsidR="008E79D5">
        <w:t xml:space="preserve"> high-quality education remains uneven across regions. Rural areas, informal </w:t>
      </w:r>
      <w:r w:rsidR="004959F6">
        <w:t>settlements,</w:t>
      </w:r>
      <w:r w:rsidR="008E79D5">
        <w:t xml:space="preserve"> and </w:t>
      </w:r>
      <w:r w:rsidR="0001476C">
        <w:t>marginalised</w:t>
      </w:r>
      <w:r w:rsidR="008E79D5">
        <w:t xml:space="preserve"> communities often experience significant disparities in education provision</w:t>
      </w:r>
      <w:r w:rsidR="00172407">
        <w:t xml:space="preserve">, </w:t>
      </w:r>
      <w:proofErr w:type="gramStart"/>
      <w:r w:rsidR="00172407" w:rsidRPr="00172407">
        <w:t>For</w:t>
      </w:r>
      <w:proofErr w:type="gramEnd"/>
      <w:r w:rsidR="00172407" w:rsidRPr="00172407">
        <w:t xml:space="preserve"> example, the net enrolment rate in primary education for children in urban areas was 85%, compared to just 69% in the arid and semi-arid lands (ASALs) as of 2018 (UNICEF, 2019).</w:t>
      </w:r>
    </w:p>
    <w:p w14:paraId="3C2C1653" w14:textId="77777777" w:rsidR="00832F35" w:rsidRDefault="00832F35"/>
    <w:p w14:paraId="4DB47EC1" w14:textId="37621719" w:rsidR="00BD4FBB" w:rsidRDefault="00BD4FBB">
      <w:r>
        <w:t xml:space="preserve">The UN </w:t>
      </w:r>
      <w:r w:rsidR="00740C66">
        <w:t>Convention</w:t>
      </w:r>
      <w:r>
        <w:t xml:space="preserve"> on the rights of the Child (UNCRC, 1989) represented a moment in the conceptualisation of education and childhood. It emphasised development in physical, emotional, </w:t>
      </w:r>
      <w:r w:rsidR="004959F6">
        <w:t>intellectual,</w:t>
      </w:r>
      <w:r>
        <w:t xml:space="preserve"> and moral ways- which underpins that children are active subjects of rights rather than passive recipients of </w:t>
      </w:r>
      <w:r w:rsidR="00B9468F">
        <w:t>protection and</w:t>
      </w:r>
      <w:r w:rsidR="00B9468F" w:rsidRPr="00B9468F">
        <w:t xml:space="preserve"> recognises their agency in shaping their own learning environments</w:t>
      </w:r>
      <w:r w:rsidR="00405BDD">
        <w:t>,</w:t>
      </w:r>
      <w:r w:rsidR="00405BDD" w:rsidRPr="00405BDD">
        <w:t xml:space="preserve"> fostering participation, inclusion, and respect for diverse backgrounds and experiences</w:t>
      </w:r>
    </w:p>
    <w:p w14:paraId="667BAAD1" w14:textId="77777777" w:rsidR="00832F35" w:rsidRDefault="00832F35"/>
    <w:p w14:paraId="26CFCBBA" w14:textId="47C966D9" w:rsidR="00832F35" w:rsidRDefault="00832F35">
      <w:r>
        <w:t xml:space="preserve">Kenya has incorporated child rights into national legislation </w:t>
      </w:r>
      <w:r w:rsidR="00BE2C80">
        <w:t xml:space="preserve">in relation to the UNCRC. Free Primary Education (FPE), introduced in 2003 reflects this commitment by aiming to ensure that all children have access to basic education regardless of their socio-economic </w:t>
      </w:r>
      <w:r w:rsidR="007E53ED">
        <w:t>background</w:t>
      </w:r>
      <w:r w:rsidR="00BE2C80">
        <w:t xml:space="preserve">. The </w:t>
      </w:r>
      <w:r w:rsidR="005A3607">
        <w:t>policy led to a significant increase in enrolment,</w:t>
      </w:r>
      <w:r w:rsidR="00A50FC6">
        <w:t xml:space="preserve"> </w:t>
      </w:r>
      <w:r w:rsidR="0014501A" w:rsidRPr="0014501A">
        <w:t>primary school enrolment rose from 5.9 million in 2002 to 7.2 million in 2003, an increase of over 1.3 million children within the first year alone (UNESCO, 2005)</w:t>
      </w:r>
      <w:r w:rsidR="0014501A">
        <w:t xml:space="preserve"> </w:t>
      </w:r>
      <w:r w:rsidR="005A3607">
        <w:t>with millions of previously e</w:t>
      </w:r>
      <w:r w:rsidR="00032AA0">
        <w:t xml:space="preserve">xcluded children entering the school. However, while access improved, the rapid expansion placed pressure on resources, leading to overcrowded classrooms, teacher shortages, and limited infrastructure. This demonstrates the ongoing challenge of translating internation rights frameworks into sustainable local practice. </w:t>
      </w:r>
    </w:p>
    <w:p w14:paraId="7995FA1B" w14:textId="77777777" w:rsidR="00BD4FBB" w:rsidRDefault="00BD4FBB"/>
    <w:p w14:paraId="2FD559C4" w14:textId="13AD5161" w:rsidR="00BD4FBB" w:rsidRDefault="00740C66">
      <w:r>
        <w:t>According</w:t>
      </w:r>
      <w:r w:rsidR="00BD4FBB">
        <w:t xml:space="preserve"> to James (2011), this marked a shift in how childhood </w:t>
      </w:r>
      <w:proofErr w:type="gramStart"/>
      <w:r w:rsidR="00BD4FBB">
        <w:t>was constructed</w:t>
      </w:r>
      <w:proofErr w:type="gramEnd"/>
      <w:r w:rsidR="00BD4FBB">
        <w:t xml:space="preserve"> in policy and research. Education under the UNCRC became linked to participation, </w:t>
      </w:r>
      <w:r w:rsidR="004959F6">
        <w:t>identity,</w:t>
      </w:r>
      <w:r w:rsidR="00BD4FBB">
        <w:t xml:space="preserve"> and empowerment, </w:t>
      </w:r>
      <w:r>
        <w:t>Although</w:t>
      </w:r>
      <w:r w:rsidR="00BD4FBB">
        <w:t xml:space="preserve">, as Lingard (2010) and Tikly (2004) state, the universality of the UNCRC also carries the risk of cultural imperialism. Western norms about childhood and education often dominate, ignoring sociocultural </w:t>
      </w:r>
      <w:r>
        <w:t>understanding</w:t>
      </w:r>
      <w:r w:rsidR="00BD4FBB">
        <w:t xml:space="preserve"> of upbringing. </w:t>
      </w:r>
    </w:p>
    <w:p w14:paraId="0250392A" w14:textId="77777777" w:rsidR="00BD4FBB" w:rsidRDefault="00BD4FBB"/>
    <w:p w14:paraId="53F4CF0F" w14:textId="52A92616" w:rsidR="00BD4FBB" w:rsidRDefault="00BD4FBB">
      <w:r>
        <w:t xml:space="preserve">The African Charter on the Rights and Welfare of the Child (ACRWC, 1990) arose partly as a response to these tensions. It localised the child </w:t>
      </w:r>
      <w:r w:rsidR="00740C66">
        <w:t>rights</w:t>
      </w:r>
      <w:r>
        <w:t xml:space="preserve"> framework</w:t>
      </w:r>
      <w:r w:rsidR="00740C66">
        <w:t xml:space="preserve">, incorporating collective cultural values and the importance of family and community responsibility in raising children, The Charter reflects an African perspective that situates the child within a network of interdependence rather than individual autonomy. Pence (2011) argues that this approach is vital to constructing educational systems that resonate with local meanings of childhood and community. However. Despite these culturally grounded frameworks, practical implementation in </w:t>
      </w:r>
      <w:proofErr w:type="gramStart"/>
      <w:r w:rsidR="00740C66">
        <w:t>a lot of</w:t>
      </w:r>
      <w:proofErr w:type="gramEnd"/>
      <w:r w:rsidR="00740C66">
        <w:t xml:space="preserve"> African contexts remains undermined by limited resources. </w:t>
      </w:r>
    </w:p>
    <w:p w14:paraId="4A1FF39A" w14:textId="77777777" w:rsidR="00740C66" w:rsidRDefault="00740C66"/>
    <w:p w14:paraId="65415967" w14:textId="4B218BDF" w:rsidR="00740C66" w:rsidRDefault="00D91A87">
      <w:r>
        <w:t xml:space="preserve">However, despite strong policy commitments, implementation remains constrained by economic and structural challenges, Limited funding, regional </w:t>
      </w:r>
      <w:r w:rsidR="004959F6">
        <w:t>inequalities,</w:t>
      </w:r>
      <w:r>
        <w:t xml:space="preserve"> and socio</w:t>
      </w:r>
      <w:r w:rsidR="00C86B0A">
        <w:t>-economic disparities continue to shape educational outcomes in Kenya.</w:t>
      </w:r>
      <w:r w:rsidR="00234EB6">
        <w:t xml:space="preserve"> </w:t>
      </w:r>
      <w:r w:rsidR="00740C66">
        <w:t xml:space="preserve">Tikly (2004) analysed ‘the new imperialism’ in educational aid which highlighted a deeper problem when it comes to these directives: they </w:t>
      </w:r>
      <w:proofErr w:type="gramStart"/>
      <w:r w:rsidR="00740C66">
        <w:t>are often shaped</w:t>
      </w:r>
      <w:proofErr w:type="gramEnd"/>
      <w:r w:rsidR="00740C66">
        <w:t xml:space="preserve"> by global governance institutions such as UNESCO. Educational reforms in the Global South frequently align with models of standardisation, outcome </w:t>
      </w:r>
      <w:r w:rsidR="004959F6">
        <w:t>measurement,</w:t>
      </w:r>
      <w:r w:rsidR="00740C66">
        <w:t xml:space="preserve"> and market-oriented efficiency, prioritising external accountability over local relevance. Whilst the rationale behind international directives </w:t>
      </w:r>
      <w:proofErr w:type="gramStart"/>
      <w:r w:rsidR="00740C66">
        <w:t>is cheered</w:t>
      </w:r>
      <w:proofErr w:type="gramEnd"/>
      <w:r w:rsidR="00740C66">
        <w:t xml:space="preserve"> on in human rights and equality, their impact can therefore cause dependency when global initiatives fail to engage meaningfully with local contexts</w:t>
      </w:r>
      <w:r w:rsidR="00234EB6">
        <w:t xml:space="preserve">. </w:t>
      </w:r>
      <w:r w:rsidR="00234EB6" w:rsidRPr="00234EB6">
        <w:t xml:space="preserve">For example, in Kenya, the introduction of the Free Primary Education (FPE) policy in 2003 </w:t>
      </w:r>
      <w:proofErr w:type="gramStart"/>
      <w:r w:rsidR="00234EB6" w:rsidRPr="00234EB6">
        <w:t>was heavily supported</w:t>
      </w:r>
      <w:proofErr w:type="gramEnd"/>
      <w:r w:rsidR="00234EB6" w:rsidRPr="00234EB6">
        <w:t xml:space="preserve"> by international donors and agencies. While this initiative dramatically increased enrolment rates, it also exposed critical challenges: classrooms became overcrowded, resources </w:t>
      </w:r>
      <w:proofErr w:type="gramStart"/>
      <w:r w:rsidR="00234EB6" w:rsidRPr="00234EB6">
        <w:t>were stretched</w:t>
      </w:r>
      <w:proofErr w:type="gramEnd"/>
      <w:r w:rsidR="00234EB6" w:rsidRPr="00234EB6">
        <w:t xml:space="preserve"> thin, and teaching quality suffered due to a lack of locally tailored solutions and insufficient community involvement (Sifuna, 2007). This illustrates how well-intentioned global interventions can fall short if they do not adequately consider and incorporate local realities.</w:t>
      </w:r>
      <w:r w:rsidR="00A50FC6">
        <w:t xml:space="preserve"> </w:t>
      </w:r>
    </w:p>
    <w:p w14:paraId="1F1AAD32" w14:textId="77777777" w:rsidR="00B325CF" w:rsidRDefault="00B325CF"/>
    <w:p w14:paraId="25DE540A" w14:textId="1DD697EE" w:rsidR="00B325CF" w:rsidRPr="00227C1F" w:rsidRDefault="00B325CF">
      <w:pPr>
        <w:rPr>
          <w:b/>
          <w:bCs/>
        </w:rPr>
      </w:pPr>
      <w:r w:rsidRPr="00227C1F">
        <w:rPr>
          <w:b/>
          <w:bCs/>
        </w:rPr>
        <w:lastRenderedPageBreak/>
        <w:t>Global Dev</w:t>
      </w:r>
      <w:r w:rsidR="00C43DFB" w:rsidRPr="00227C1F">
        <w:rPr>
          <w:b/>
          <w:bCs/>
        </w:rPr>
        <w:t xml:space="preserve">elopment Agendas: EFA, MDGs and SDGs </w:t>
      </w:r>
    </w:p>
    <w:p w14:paraId="21C99DCD" w14:textId="77777777" w:rsidR="00586856" w:rsidRDefault="00586856"/>
    <w:p w14:paraId="70A0CDD7" w14:textId="0A24F62E" w:rsidR="00586856" w:rsidRDefault="00586856">
      <w:r>
        <w:t>The late 20</w:t>
      </w:r>
      <w:r w:rsidRPr="00586856">
        <w:rPr>
          <w:vertAlign w:val="superscript"/>
        </w:rPr>
        <w:t>th</w:t>
      </w:r>
      <w:r>
        <w:t xml:space="preserve"> and early 21</w:t>
      </w:r>
      <w:r w:rsidRPr="00586856">
        <w:rPr>
          <w:vertAlign w:val="superscript"/>
        </w:rPr>
        <w:t>st</w:t>
      </w:r>
      <w:r>
        <w:t xml:space="preserve"> centuries saw the rise of global education as a </w:t>
      </w:r>
      <w:r w:rsidR="00380038">
        <w:t xml:space="preserve">key aspect </w:t>
      </w:r>
      <w:r>
        <w:t xml:space="preserve">of </w:t>
      </w:r>
      <w:r w:rsidR="00380038">
        <w:t xml:space="preserve">international development discourse. The Education for All (EFA) </w:t>
      </w:r>
      <w:r w:rsidR="00EE05D7">
        <w:t>movement, came into touch in Jomtien in 1980 and reaffirmed in Dakar in 2000</w:t>
      </w:r>
      <w:r w:rsidR="00164930">
        <w:t xml:space="preserve">, </w:t>
      </w:r>
      <w:r w:rsidR="00C21088">
        <w:t>aimed to</w:t>
      </w:r>
      <w:r w:rsidR="009E48C1">
        <w:t xml:space="preserve"> ensure </w:t>
      </w:r>
      <w:r w:rsidR="008B5925">
        <w:t xml:space="preserve">universal access to quality basic education. </w:t>
      </w:r>
      <w:r w:rsidR="005B4F2A">
        <w:t xml:space="preserve">The EFA agenda was ambitious, encompassing literacy, early childhood </w:t>
      </w:r>
      <w:r w:rsidR="004959F6">
        <w:t>care,</w:t>
      </w:r>
      <w:r w:rsidR="005B4F2A">
        <w:t xml:space="preserve"> and gender equity. While it contributed to important enrolment gains- particularly in Sub-Saharan Africa- its progress was uneven. McCowan (2015) contends that EFA </w:t>
      </w:r>
      <w:proofErr w:type="gramStart"/>
      <w:r w:rsidR="005B4F2A">
        <w:t xml:space="preserve">largely </w:t>
      </w:r>
      <w:r w:rsidR="00CB4EED">
        <w:t>prioritised</w:t>
      </w:r>
      <w:proofErr w:type="gramEnd"/>
      <w:r w:rsidR="00CB4EED">
        <w:t xml:space="preserve"> access over quality, often resulting in over-crowded classrooms</w:t>
      </w:r>
      <w:r w:rsidR="00FB36C0">
        <w:t xml:space="preserve"> and </w:t>
      </w:r>
      <w:r w:rsidR="00CB4EED">
        <w:t>under trained teachers</w:t>
      </w:r>
      <w:r w:rsidR="00FB36C0">
        <w:t xml:space="preserve">. Lingard (2010) similarly critiques EFA as a global governance project that measured progress through narrow indicators, ignoring the lived experiences of children in diverse contexts. </w:t>
      </w:r>
    </w:p>
    <w:p w14:paraId="71854165" w14:textId="77777777" w:rsidR="00FB36C0" w:rsidRDefault="00FB36C0"/>
    <w:p w14:paraId="1F5910AC" w14:textId="6D1F527B" w:rsidR="00FB36C0" w:rsidRDefault="00FB36C0">
      <w:r>
        <w:t>The Millennium Development Goals (MDG’s) introduced by the United Nations in 2000, maintained education as a key development target through Goal 2</w:t>
      </w:r>
      <w:r w:rsidR="00A41AD4">
        <w:t xml:space="preserve">: achieving universal primary education. The MDG’s helped to mobilise resources and attention but also </w:t>
      </w:r>
      <w:r w:rsidR="00FC310C">
        <w:t xml:space="preserve">exemplified the downfalls of global standardisation. With their emphasis on quantitative outcomes- such as enrolment rates and completion rates- they </w:t>
      </w:r>
      <w:r w:rsidR="00317A5F">
        <w:t>refused</w:t>
      </w:r>
      <w:r w:rsidR="00FC310C">
        <w:t xml:space="preserve"> </w:t>
      </w:r>
      <w:r w:rsidR="00A449A0">
        <w:t>the complexity of education to numbers rather than processes of transformation. Critics like Tikly (2004) argue that the MDG’s reinforced instrumentalist views of education in relation to</w:t>
      </w:r>
      <w:r w:rsidR="00230E32">
        <w:t xml:space="preserve"> economic productivity rather </w:t>
      </w:r>
      <w:r w:rsidR="00317A5F">
        <w:t>than process</w:t>
      </w:r>
      <w:r w:rsidR="00230E32">
        <w:t xml:space="preserve"> of empowerment and social justice. Moreover, the MDG’s </w:t>
      </w:r>
      <w:proofErr w:type="gramStart"/>
      <w:r w:rsidR="00230E32">
        <w:t>were critiqued</w:t>
      </w:r>
      <w:proofErr w:type="gramEnd"/>
      <w:r w:rsidR="00230E32">
        <w:t xml:space="preserve"> for </w:t>
      </w:r>
      <w:r w:rsidR="00317A5F">
        <w:t xml:space="preserve">overlooking equity within education systems: </w:t>
      </w:r>
      <w:proofErr w:type="gramStart"/>
      <w:r w:rsidR="00317A5F">
        <w:t>many</w:t>
      </w:r>
      <w:proofErr w:type="gramEnd"/>
      <w:r w:rsidR="00317A5F">
        <w:t xml:space="preserve"> children from marginalised groups which included girls and disabled leaners remained excluded. </w:t>
      </w:r>
    </w:p>
    <w:p w14:paraId="0BAB3C37" w14:textId="77777777" w:rsidR="00DE67E4" w:rsidRDefault="00DE67E4"/>
    <w:p w14:paraId="66B0FE00" w14:textId="7426042B" w:rsidR="00DE67E4" w:rsidRDefault="00DE67E4">
      <w:r>
        <w:t xml:space="preserve">Critics argue that the MDG’s emphasis on </w:t>
      </w:r>
      <w:r w:rsidR="00C21088">
        <w:t>measurable</w:t>
      </w:r>
      <w:r>
        <w:t xml:space="preserve"> targets encouraged governments to prioritise </w:t>
      </w:r>
      <w:r w:rsidR="00301C1A">
        <w:t>quantitative</w:t>
      </w:r>
      <w:r>
        <w:t xml:space="preserve"> outcomes over qualitive improvements. Lingard (2010) suggests that global accountability frameworks can narrow educational priorities, fo</w:t>
      </w:r>
      <w:r w:rsidR="00F0303B">
        <w:t>cusing on enrolment statistics ra</w:t>
      </w:r>
      <w:r w:rsidR="00C21088">
        <w:t>th</w:t>
      </w:r>
      <w:r w:rsidR="00F0303B">
        <w:t xml:space="preserve">er than meaningful learning experiences. In Kenya, this sometimes resulted in policies aimed at meeting global targets rather than addressing deeper structural inequalities. </w:t>
      </w:r>
    </w:p>
    <w:p w14:paraId="3A3B76AC" w14:textId="77777777" w:rsidR="00F0303B" w:rsidRDefault="00F0303B"/>
    <w:p w14:paraId="17B2DE31" w14:textId="202AB878" w:rsidR="00485D9E" w:rsidRDefault="00330C39">
      <w:r>
        <w:t xml:space="preserve">The Sustainable Development Goals (SDG’s), created in 2015, </w:t>
      </w:r>
      <w:proofErr w:type="gramStart"/>
      <w:r>
        <w:t>was made</w:t>
      </w:r>
      <w:proofErr w:type="gramEnd"/>
      <w:r>
        <w:t xml:space="preserve"> to </w:t>
      </w:r>
      <w:r w:rsidR="00B23E0C">
        <w:t xml:space="preserve">ensure inclusive and </w:t>
      </w:r>
      <w:r w:rsidR="00446584">
        <w:t>excellent quality</w:t>
      </w:r>
      <w:r w:rsidR="00B23E0C">
        <w:t xml:space="preserve"> education and promoting the lifelong learning opportunities for all. </w:t>
      </w:r>
      <w:r w:rsidR="00AF577D">
        <w:t>The SDG’s introduced a more holistic and interconnected framework</w:t>
      </w:r>
      <w:r w:rsidR="00941984">
        <w:t xml:space="preserve">, acknowledging the links between education, gender, equality, </w:t>
      </w:r>
      <w:r w:rsidR="004959F6">
        <w:t>health,</w:t>
      </w:r>
      <w:r w:rsidR="00941984">
        <w:t xml:space="preserve"> and </w:t>
      </w:r>
      <w:r w:rsidR="00941984">
        <w:lastRenderedPageBreak/>
        <w:t xml:space="preserve">environmental sustainability. However, as McCowan (2019) points out, the implementation gap still carries on. </w:t>
      </w:r>
      <w:r w:rsidR="00F53952">
        <w:t xml:space="preserve">Despite a richer conceptual framework, the structural inequalities that divide different nations and communities continue to determine the </w:t>
      </w:r>
      <w:r w:rsidR="00336459">
        <w:t xml:space="preserve">uneven distribution of educational opportunities. Lingard (2010) warns that global education policy remains dominated by </w:t>
      </w:r>
      <w:r w:rsidR="00445C1F">
        <w:t>neoliberal logics of accountability and competition, which undermines the potential of educational reform</w:t>
      </w:r>
      <w:r w:rsidR="00AB7E9D">
        <w:t xml:space="preserve">. </w:t>
      </w:r>
    </w:p>
    <w:p w14:paraId="0A9137A7" w14:textId="2AB6220F" w:rsidR="00EA2953" w:rsidRDefault="00EA2953">
      <w:r>
        <w:br/>
        <w:t xml:space="preserve">Despite these efforts, challenges persist. Socio-economic inequality continues to influence </w:t>
      </w:r>
      <w:r w:rsidR="00E81CC0">
        <w:t xml:space="preserve">educational outcomes, with children from </w:t>
      </w:r>
      <w:r w:rsidR="004441E0">
        <w:t>low-income</w:t>
      </w:r>
      <w:r w:rsidR="00E81CC0">
        <w:t xml:space="preserve"> households facing barriers such as school fees, transportation </w:t>
      </w:r>
      <w:r w:rsidR="004959F6">
        <w:t>costs,</w:t>
      </w:r>
      <w:r w:rsidR="00E81CC0">
        <w:t xml:space="preserve"> and limited access to learning resources. Gende</w:t>
      </w:r>
      <w:r w:rsidR="007D2D95">
        <w:t xml:space="preserve">r </w:t>
      </w:r>
      <w:r w:rsidR="00C21088">
        <w:t>inequality</w:t>
      </w:r>
      <w:r w:rsidR="007D2D95">
        <w:t xml:space="preserve"> also </w:t>
      </w:r>
      <w:r w:rsidR="004441E0">
        <w:t>remains</w:t>
      </w:r>
      <w:r w:rsidR="007D2D95">
        <w:t xml:space="preserve"> in </w:t>
      </w:r>
      <w:proofErr w:type="gramStart"/>
      <w:r w:rsidR="007D2D95">
        <w:t>some</w:t>
      </w:r>
      <w:proofErr w:type="gramEnd"/>
      <w:r w:rsidR="007D2D95">
        <w:t xml:space="preserve"> regions particularly in communities where marriage and cultural norms may limit girls’ education opportunities. These issues demonstrate </w:t>
      </w:r>
      <w:r w:rsidR="00C21088">
        <w:t>McCowan’s</w:t>
      </w:r>
      <w:r w:rsidR="007D2D95">
        <w:t xml:space="preserve"> (2019) argument that global frameworks alone cannot overcome structural inequalities without sustained local </w:t>
      </w:r>
      <w:r w:rsidR="004F6084">
        <w:t xml:space="preserve">investment. </w:t>
      </w:r>
    </w:p>
    <w:p w14:paraId="0063245C" w14:textId="77777777" w:rsidR="004F6084" w:rsidRDefault="004F6084"/>
    <w:p w14:paraId="2CE2FD54" w14:textId="63668E67" w:rsidR="00AB7E9D" w:rsidRDefault="00AB7E9D">
      <w:r>
        <w:t>From a critical perspective</w:t>
      </w:r>
      <w:r w:rsidR="00576F93">
        <w:t xml:space="preserve">, global development goals attempt to articulate universal aspirations and hopes </w:t>
      </w:r>
      <w:r w:rsidR="005356EA">
        <w:t xml:space="preserve">for justice but </w:t>
      </w:r>
      <w:proofErr w:type="gramStart"/>
      <w:r w:rsidR="005356EA">
        <w:t>are also shaped</w:t>
      </w:r>
      <w:proofErr w:type="gramEnd"/>
      <w:r w:rsidR="005356EA">
        <w:t xml:space="preserve"> by economic paradigms. Tikly (2004) describes this as the “double edge” </w:t>
      </w:r>
      <w:r w:rsidR="00AD7147">
        <w:t xml:space="preserve">of globalisation- it encourages the diffusion of ideas about rights and equality but </w:t>
      </w:r>
      <w:r w:rsidR="00B63065">
        <w:t xml:space="preserve">embeds these within power structures that privilege </w:t>
      </w:r>
      <w:r w:rsidR="00001334">
        <w:t xml:space="preserve">globally. Additionally, while the MDG’s and SDG’s have advanced educational access and awareness, they have also </w:t>
      </w:r>
      <w:r w:rsidR="00734083">
        <w:t xml:space="preserve">crested new forms of global dependency by framing developing countries as beneficiaries rather than agents of their own development. </w:t>
      </w:r>
    </w:p>
    <w:p w14:paraId="589FBC1C" w14:textId="3B34B52A" w:rsidR="00352737" w:rsidRPr="00227C1F" w:rsidRDefault="00352737">
      <w:pPr>
        <w:rPr>
          <w:b/>
          <w:bCs/>
        </w:rPr>
      </w:pPr>
    </w:p>
    <w:p w14:paraId="3707FB77" w14:textId="3ED9BC2C" w:rsidR="004F6084" w:rsidRPr="00227C1F" w:rsidRDefault="004F6084">
      <w:pPr>
        <w:rPr>
          <w:b/>
          <w:bCs/>
        </w:rPr>
      </w:pPr>
      <w:r w:rsidRPr="00227C1F">
        <w:rPr>
          <w:b/>
          <w:bCs/>
        </w:rPr>
        <w:t xml:space="preserve">Internation Aid, </w:t>
      </w:r>
      <w:r w:rsidR="004959F6" w:rsidRPr="00227C1F">
        <w:rPr>
          <w:b/>
          <w:bCs/>
        </w:rPr>
        <w:t>Power,</w:t>
      </w:r>
      <w:r w:rsidRPr="00227C1F">
        <w:rPr>
          <w:b/>
          <w:bCs/>
        </w:rPr>
        <w:t xml:space="preserve"> and Educational Development in Kenya</w:t>
      </w:r>
    </w:p>
    <w:p w14:paraId="499D1155" w14:textId="77777777" w:rsidR="004F6084" w:rsidRDefault="004F6084"/>
    <w:p w14:paraId="323DC881" w14:textId="6386FA81" w:rsidR="004F6084" w:rsidRDefault="004F6084">
      <w:r>
        <w:t xml:space="preserve">International aid has </w:t>
      </w:r>
      <w:r w:rsidR="0032182F">
        <w:t>played</w:t>
      </w:r>
      <w:r>
        <w:t xml:space="preserve"> a significant role in support education in Kenya. Donor funding from </w:t>
      </w:r>
      <w:r w:rsidR="0032182F">
        <w:t>organisations</w:t>
      </w:r>
      <w:r>
        <w:t xml:space="preserve"> such as the World Bank, UNESCO and internation NGOs has contributed to infrastructure development, teacher </w:t>
      </w:r>
      <w:r w:rsidR="004959F6">
        <w:t>training,</w:t>
      </w:r>
      <w:r>
        <w:t xml:space="preserve"> and curriculum reform. </w:t>
      </w:r>
      <w:r w:rsidR="00755EEE">
        <w:t xml:space="preserve">Aid has enabled Kenta to expand access to education and implement policy reforms aligned with global development goals. </w:t>
      </w:r>
    </w:p>
    <w:p w14:paraId="46A05C3B" w14:textId="77777777" w:rsidR="00755EEE" w:rsidRDefault="00755EEE"/>
    <w:p w14:paraId="27B96518" w14:textId="08DE0580" w:rsidR="00755EEE" w:rsidRDefault="00755EEE">
      <w:r>
        <w:t xml:space="preserve">However, reliance on external funding raises questions about sustainability and autonomy, McCowan (2015) argues that aid can create a dependency when national education systems become reliant on </w:t>
      </w:r>
      <w:r w:rsidR="004441E0">
        <w:t>donor</w:t>
      </w:r>
      <w:r>
        <w:t xml:space="preserve"> support, In Kenya, </w:t>
      </w:r>
      <w:proofErr w:type="gramStart"/>
      <w:r>
        <w:t>some</w:t>
      </w:r>
      <w:proofErr w:type="gramEnd"/>
      <w:r>
        <w:t xml:space="preserve"> education </w:t>
      </w:r>
      <w:r>
        <w:lastRenderedPageBreak/>
        <w:t xml:space="preserve">programmes </w:t>
      </w:r>
      <w:proofErr w:type="gramStart"/>
      <w:r>
        <w:t xml:space="preserve">are heavily </w:t>
      </w:r>
      <w:r w:rsidR="004441E0">
        <w:t>influenced</w:t>
      </w:r>
      <w:proofErr w:type="gramEnd"/>
      <w:r>
        <w:t xml:space="preserve"> by donor priorities, which mat not always align with local needs. This can lead to policy </w:t>
      </w:r>
      <w:r w:rsidR="00E76B2E">
        <w:t xml:space="preserve">borrowing and standardisation, where global models </w:t>
      </w:r>
      <w:proofErr w:type="gramStart"/>
      <w:r w:rsidR="00E76B2E">
        <w:t>are adopted</w:t>
      </w:r>
      <w:proofErr w:type="gramEnd"/>
      <w:r w:rsidR="00E76B2E">
        <w:t xml:space="preserve"> without adaptation to local contexts. </w:t>
      </w:r>
    </w:p>
    <w:p w14:paraId="6B9F8D5C" w14:textId="77777777" w:rsidR="00E76B2E" w:rsidRDefault="00E76B2E"/>
    <w:p w14:paraId="04E2BD07" w14:textId="0F7E5630" w:rsidR="00CB4EB9" w:rsidRDefault="00CB4EB9">
      <w:r>
        <w:t xml:space="preserve">Lingard (2010) highlights how global policy networks shape nation education systems through accountability </w:t>
      </w:r>
      <w:r w:rsidR="004441E0">
        <w:t>frameworks</w:t>
      </w:r>
      <w:r>
        <w:t>, I</w:t>
      </w:r>
      <w:r w:rsidR="004441E0">
        <w:t>n Kenya</w:t>
      </w:r>
      <w:r>
        <w:t>. Participation in international assessments has influ</w:t>
      </w:r>
      <w:r w:rsidR="004441E0">
        <w:t>en</w:t>
      </w:r>
      <w:r>
        <w:t xml:space="preserve">ced curriculum design and policy priorities. While these frameworks can support improvement, </w:t>
      </w:r>
      <w:r w:rsidR="004441E0">
        <w:t>they</w:t>
      </w:r>
      <w:r>
        <w:t xml:space="preserve"> may also reinforce </w:t>
      </w:r>
      <w:r w:rsidR="004441E0">
        <w:t>neoliberal</w:t>
      </w:r>
      <w:r>
        <w:t xml:space="preserve"> approaches that emphasise competition and measurable outcomes over holistic development. </w:t>
      </w:r>
    </w:p>
    <w:p w14:paraId="5F9A6B59" w14:textId="77777777" w:rsidR="00CB4EB9" w:rsidRPr="0032182F" w:rsidRDefault="00CB4EB9">
      <w:pPr>
        <w:rPr>
          <w:b/>
          <w:bCs/>
        </w:rPr>
      </w:pPr>
    </w:p>
    <w:p w14:paraId="4057F59A" w14:textId="3D63C681" w:rsidR="00CB4EB9" w:rsidRDefault="00CB4EB9">
      <w:r w:rsidRPr="0032182F">
        <w:rPr>
          <w:b/>
          <w:bCs/>
        </w:rPr>
        <w:t xml:space="preserve">Education for Sustainability and Global </w:t>
      </w:r>
      <w:r w:rsidR="00346E74" w:rsidRPr="0032182F">
        <w:rPr>
          <w:b/>
          <w:bCs/>
        </w:rPr>
        <w:t>Citizenship</w:t>
      </w:r>
      <w:r w:rsidRPr="0032182F">
        <w:rPr>
          <w:b/>
          <w:bCs/>
        </w:rPr>
        <w:t xml:space="preserve"> in Kenya</w:t>
      </w:r>
    </w:p>
    <w:p w14:paraId="5E27EC30" w14:textId="77777777" w:rsidR="00CB4EB9" w:rsidRDefault="00CB4EB9"/>
    <w:p w14:paraId="6A2D6B91" w14:textId="26078AED" w:rsidR="00CB4EB9" w:rsidRDefault="00CB4EB9">
      <w:r>
        <w:t xml:space="preserve">Education for sustainable development has become an increasingly important aspect of global education discourse, Kenya has incorporated sustainability and global </w:t>
      </w:r>
      <w:r w:rsidR="00E838EC">
        <w:t>citizenship</w:t>
      </w:r>
      <w:r>
        <w:t xml:space="preserve"> into its </w:t>
      </w:r>
      <w:r w:rsidR="00E838EC">
        <w:t>competency-based</w:t>
      </w:r>
      <w:r>
        <w:t xml:space="preserve"> curriculum, aiming to equip learners with skills for environmental stewardship, social responsibility, and economic participation. </w:t>
      </w:r>
    </w:p>
    <w:p w14:paraId="4025ABA7" w14:textId="77777777" w:rsidR="00CB4EB9" w:rsidRDefault="00CB4EB9"/>
    <w:p w14:paraId="58C41219" w14:textId="6EC9010B" w:rsidR="00CB4EB9" w:rsidRDefault="00CB4EB9">
      <w:r>
        <w:t>Environmental education is particularly relevant in Kenya, where climate change and environmental degradation affect livelihoods and communities. Schools play a key role in promoting awareness of sustainability and encouraging responsible resource use</w:t>
      </w:r>
      <w:r w:rsidR="004053CF">
        <w:t xml:space="preserve"> </w:t>
      </w:r>
      <w:r w:rsidR="004053CF" w:rsidRPr="004053CF">
        <w:t>(UNESCO, 2021).</w:t>
      </w:r>
      <w:r>
        <w:t xml:space="preserve"> However, implementing sustainability education requires resources and teacher training, which remain unevenly distributed across the country</w:t>
      </w:r>
      <w:r w:rsidR="005B3D0B">
        <w:t xml:space="preserve"> </w:t>
      </w:r>
      <w:r w:rsidR="005B3D0B" w:rsidRPr="005B3D0B">
        <w:t>(Mogaka et al., 2006; Government of Kenya, 2017).</w:t>
      </w:r>
    </w:p>
    <w:p w14:paraId="132007AE" w14:textId="77777777" w:rsidR="00CB4EB9" w:rsidRDefault="00CB4EB9"/>
    <w:p w14:paraId="1C98571C" w14:textId="3E723AFA" w:rsidR="00CB4EB9" w:rsidRDefault="00CB4EB9">
      <w:r>
        <w:t xml:space="preserve">Integrating global citizenship education also presents challenges. While global frameworks promote shared values and responsibilities, educational content must remain culturally relevant and responsive to local realities. Ensuring that sustainability education reflects knowledge and local practices Is essential for meaningful implementation. </w:t>
      </w:r>
    </w:p>
    <w:p w14:paraId="69995DE2" w14:textId="77777777" w:rsidR="00101F13" w:rsidRDefault="00101F13"/>
    <w:p w14:paraId="72187BB1" w14:textId="703FEDFC" w:rsidR="00101F13" w:rsidRPr="0032182F" w:rsidRDefault="00101F13">
      <w:pPr>
        <w:rPr>
          <w:b/>
          <w:bCs/>
        </w:rPr>
      </w:pPr>
      <w:r w:rsidRPr="0032182F">
        <w:rPr>
          <w:b/>
          <w:bCs/>
        </w:rPr>
        <w:t>Decolonising Global Education and the Role of Local Agency</w:t>
      </w:r>
    </w:p>
    <w:p w14:paraId="2B0476F4" w14:textId="77777777" w:rsidR="00101F13" w:rsidRDefault="00101F13"/>
    <w:p w14:paraId="68E13CBB" w14:textId="630CDB86" w:rsidR="00101F13" w:rsidRDefault="00101F13">
      <w:r>
        <w:lastRenderedPageBreak/>
        <w:t xml:space="preserve">One of the emerging debates within global education policy is causing concern for the need to decolonise educational frameworks and </w:t>
      </w:r>
      <w:r w:rsidR="0010650C">
        <w:t>challenges the continuing influence of Western epistemologies</w:t>
      </w:r>
      <w:r w:rsidR="00155157">
        <w:t xml:space="preserve">. </w:t>
      </w:r>
      <w:proofErr w:type="gramStart"/>
      <w:r w:rsidR="00155157">
        <w:t>Many</w:t>
      </w:r>
      <w:proofErr w:type="gramEnd"/>
      <w:r w:rsidR="00155157">
        <w:t xml:space="preserve"> international directives, </w:t>
      </w:r>
      <w:r w:rsidR="0058660D">
        <w:t xml:space="preserve">often reflect values rooted in Eurocentric understandings of knowledge, </w:t>
      </w:r>
      <w:r w:rsidR="004959F6">
        <w:t>development,</w:t>
      </w:r>
      <w:r w:rsidR="0058660D">
        <w:t xml:space="preserve"> and childhood. As Tikly (2011)</w:t>
      </w:r>
      <w:r w:rsidR="007B5B2F">
        <w:t xml:space="preserve"> explains that the “potential turn” in education demands recognition of how colonial legacies still manifest in curriculum content, pedagogical </w:t>
      </w:r>
      <w:r w:rsidR="004959F6">
        <w:t>methods,</w:t>
      </w:r>
      <w:r w:rsidR="007B5B2F">
        <w:t xml:space="preserve"> and assessment systems across Africa. In Kenya, for instance, the education </w:t>
      </w:r>
      <w:r w:rsidR="006E1DC1">
        <w:t>continues to use colonial structures emphasising</w:t>
      </w:r>
      <w:r w:rsidR="0052003B">
        <w:t xml:space="preserve"> English-</w:t>
      </w:r>
      <w:r w:rsidR="002117E3">
        <w:t>language</w:t>
      </w:r>
      <w:r w:rsidR="0052003B">
        <w:t xml:space="preserve"> dominance. These features reinforce so</w:t>
      </w:r>
      <w:r w:rsidR="000637BA">
        <w:t>cial in-equality and limit the representation of indigen</w:t>
      </w:r>
      <w:r w:rsidR="00C318B6">
        <w:t xml:space="preserve">ous knowledge systems. </w:t>
      </w:r>
      <w:r w:rsidR="008C5A24">
        <w:t xml:space="preserve">Integrating </w:t>
      </w:r>
      <w:r w:rsidR="0054207E">
        <w:t xml:space="preserve">different languages, local histories and </w:t>
      </w:r>
      <w:r w:rsidR="002117E3">
        <w:t>community-based</w:t>
      </w:r>
      <w:r w:rsidR="0054207E">
        <w:t xml:space="preserve"> learning </w:t>
      </w:r>
      <w:r w:rsidR="007203E9">
        <w:t xml:space="preserve">can make education more inclusive, culturally </w:t>
      </w:r>
      <w:r w:rsidR="004959F6">
        <w:t>affirming,</w:t>
      </w:r>
      <w:r w:rsidR="007203E9">
        <w:t xml:space="preserve"> and transformative. McCowan (2015) infers that a decolonial approach involves </w:t>
      </w:r>
      <w:r w:rsidR="009C1417">
        <w:t>more than cur</w:t>
      </w:r>
      <w:r w:rsidR="008F5996">
        <w:t xml:space="preserve">riculum reform it requires a shift in how knowledge itself </w:t>
      </w:r>
      <w:proofErr w:type="gramStart"/>
      <w:r w:rsidR="008F5996">
        <w:t>is valued</w:t>
      </w:r>
      <w:proofErr w:type="gramEnd"/>
      <w:r w:rsidR="008F5996">
        <w:t xml:space="preserve"> and validated globally. Instead of knowledge flowing </w:t>
      </w:r>
      <w:r w:rsidR="00B51C13">
        <w:t>from</w:t>
      </w:r>
      <w:r w:rsidR="008F5996">
        <w:t xml:space="preserve"> the Global </w:t>
      </w:r>
      <w:r w:rsidR="00624239">
        <w:t xml:space="preserve">North to the South, countries such as Kenya can become producers and innovators of educational knowledge </w:t>
      </w:r>
      <w:r w:rsidR="002117E3">
        <w:t xml:space="preserve">relevant to their social realities. </w:t>
      </w:r>
    </w:p>
    <w:p w14:paraId="3A357897" w14:textId="77777777" w:rsidR="00241CA3" w:rsidRDefault="00241CA3"/>
    <w:p w14:paraId="60DAF8EA" w14:textId="75EBF077" w:rsidR="002117E3" w:rsidRPr="0078724E" w:rsidRDefault="00326E06">
      <w:pPr>
        <w:rPr>
          <w:b/>
          <w:bCs/>
        </w:rPr>
      </w:pPr>
      <w:r w:rsidRPr="0078724E">
        <w:rPr>
          <w:b/>
          <w:bCs/>
        </w:rPr>
        <w:t xml:space="preserve">Technology, </w:t>
      </w:r>
      <w:r w:rsidR="004959F6" w:rsidRPr="0078724E">
        <w:rPr>
          <w:b/>
          <w:bCs/>
        </w:rPr>
        <w:t>Equity,</w:t>
      </w:r>
      <w:r w:rsidRPr="0078724E">
        <w:rPr>
          <w:b/>
          <w:bCs/>
        </w:rPr>
        <w:t xml:space="preserve"> and the Future of Global Learning </w:t>
      </w:r>
    </w:p>
    <w:p w14:paraId="4CEC09EE" w14:textId="77777777" w:rsidR="00CB2206" w:rsidRDefault="00CB2206"/>
    <w:p w14:paraId="5E485B7F" w14:textId="77777777" w:rsidR="007D6677" w:rsidRDefault="00CB2206">
      <w:r>
        <w:t xml:space="preserve">In recent years, the expansion of digital technologies has introduced new </w:t>
      </w:r>
      <w:r w:rsidR="00F208BA">
        <w:t>dimensions</w:t>
      </w:r>
      <w:r>
        <w:t xml:space="preserve"> to the global education </w:t>
      </w:r>
      <w:r w:rsidR="00B51C13">
        <w:t>agenda The</w:t>
      </w:r>
      <w:r w:rsidR="005C691F">
        <w:t xml:space="preserve"> COVID-19 pandemic, for example, exposed deep inequalities in access to online learning across </w:t>
      </w:r>
      <w:r w:rsidR="007B7BF4">
        <w:t xml:space="preserve">and within </w:t>
      </w:r>
      <w:r w:rsidR="00CF5336">
        <w:t xml:space="preserve">nations. In Kenya, while urban schools quickly adopted digital platforms </w:t>
      </w:r>
      <w:r w:rsidR="00BE09CD">
        <w:t xml:space="preserve">and remote </w:t>
      </w:r>
      <w:r w:rsidR="00F208BA">
        <w:t>learning</w:t>
      </w:r>
      <w:r w:rsidR="00BE09CD">
        <w:t xml:space="preserve">, </w:t>
      </w:r>
      <w:proofErr w:type="gramStart"/>
      <w:r w:rsidR="00BE09CD">
        <w:t>many</w:t>
      </w:r>
      <w:proofErr w:type="gramEnd"/>
      <w:r w:rsidR="00BE09CD">
        <w:t xml:space="preserve"> rural and low-income communities lacked </w:t>
      </w:r>
      <w:r w:rsidR="00116702">
        <w:t>electricity</w:t>
      </w:r>
      <w:r w:rsidR="00727B0E">
        <w:t xml:space="preserve">, internet </w:t>
      </w:r>
      <w:r w:rsidR="004959F6">
        <w:t>access,</w:t>
      </w:r>
      <w:r w:rsidR="00727B0E">
        <w:t xml:space="preserve"> and digital devices. This digital divide </w:t>
      </w:r>
      <w:r w:rsidR="008527D3">
        <w:t xml:space="preserve">mirrors the broader socio-economic disparities that global education frameworks aim to address. As UNESCO (2020) </w:t>
      </w:r>
      <w:r w:rsidR="001D0BC5">
        <w:t xml:space="preserve">emphasised, digital inclusion has become central to the realisation of SDG 4. However, without careful planning, technology can reinforce </w:t>
      </w:r>
      <w:r w:rsidR="00A16F9D">
        <w:t xml:space="preserve">rather than </w:t>
      </w:r>
      <w:r w:rsidR="00D17431">
        <w:t xml:space="preserve">reduce inequality. McCowan (2019) warns that the uncritical adoption of educational technology- often designed and marketed </w:t>
      </w:r>
      <w:r w:rsidR="00DA4528">
        <w:t>by multinational corporations-risks reproducing neoliberal logics of standardism</w:t>
      </w:r>
      <w:r w:rsidR="0032182F">
        <w:t xml:space="preserve">. </w:t>
      </w:r>
      <w:r w:rsidR="00D00D8A">
        <w:t>For equitable digital transformation, Kenya must invest in infras</w:t>
      </w:r>
      <w:r w:rsidR="0091605D">
        <w:t xml:space="preserve">tructure, teaching training and open educational resources that are locally relevant, </w:t>
      </w:r>
      <w:r w:rsidR="004959F6">
        <w:t>diverse,</w:t>
      </w:r>
      <w:r w:rsidR="0091605D">
        <w:t xml:space="preserve"> and accessible for all learners. </w:t>
      </w:r>
    </w:p>
    <w:p w14:paraId="0BF9ECA7" w14:textId="77777777" w:rsidR="007D6677" w:rsidRDefault="007D6677"/>
    <w:p w14:paraId="1092C644" w14:textId="18EB0A61" w:rsidR="00CB2206" w:rsidRDefault="00E25B84">
      <w:r>
        <w:t>Furthermore</w:t>
      </w:r>
      <w:r w:rsidR="00471788">
        <w:t xml:space="preserve">, the integration of digital technology into education raises important questions about pedagogy, </w:t>
      </w:r>
      <w:r w:rsidR="004959F6">
        <w:t>curriculum,</w:t>
      </w:r>
      <w:r w:rsidR="00471788">
        <w:t xml:space="preserve"> and knowledge production. Technology should not simply replicate traditional teaching methods through digital platforms but should support collaborative, creative and contextually relevant learning experiences. When </w:t>
      </w:r>
      <w:r w:rsidR="00471788">
        <w:lastRenderedPageBreak/>
        <w:t xml:space="preserve">used properly, digital tools can enable children to access </w:t>
      </w:r>
      <w:r w:rsidR="00C56B46">
        <w:t xml:space="preserve">global knowledge networks, engage in problem solving </w:t>
      </w:r>
      <w:r w:rsidR="00234E72">
        <w:t>and develop critical digital literacy skills which are necessary for participation in contemporary society. However, without sustained government investment and community involvement, technological initi</w:t>
      </w:r>
      <w:r w:rsidR="00913FE7">
        <w:t xml:space="preserve">atives risk benefiting, already advantaged learners while excluding those in marginalised communities. Which ensures </w:t>
      </w:r>
      <w:r w:rsidR="00D92C65">
        <w:t xml:space="preserve">that digital education initiatives are inclusive, culturally </w:t>
      </w:r>
      <w:r w:rsidR="004959F6">
        <w:t>responsive,</w:t>
      </w:r>
      <w:r w:rsidR="00D92C65">
        <w:t xml:space="preserve"> and locally driven is therefore </w:t>
      </w:r>
      <w:r w:rsidR="00FE4D14">
        <w:t>essential for reducing inequality and supporting sustainable educational development in Kenya and beyond.</w:t>
      </w:r>
    </w:p>
    <w:p w14:paraId="74C54653" w14:textId="77777777" w:rsidR="00280DDB" w:rsidRDefault="00280DDB"/>
    <w:p w14:paraId="47AF790D" w14:textId="266DC618" w:rsidR="00280DDB" w:rsidRDefault="001467ED">
      <w:r>
        <w:t>At the same time, technology offers possibilities for collaboration, innovation and resilience when integrated thoughtfully. Initiatives such as Kenya</w:t>
      </w:r>
      <w:r w:rsidR="00A813E8">
        <w:t xml:space="preserve">’s Digital Literacy Programme (DLP). </w:t>
      </w:r>
    </w:p>
    <w:p w14:paraId="142CB70D" w14:textId="77777777" w:rsidR="0032182F" w:rsidRDefault="0032182F"/>
    <w:p w14:paraId="565F8309" w14:textId="1594E563" w:rsidR="00352737" w:rsidRPr="0032182F" w:rsidRDefault="00352737">
      <w:pPr>
        <w:rPr>
          <w:b/>
          <w:bCs/>
        </w:rPr>
      </w:pPr>
      <w:r w:rsidRPr="0032182F">
        <w:rPr>
          <w:b/>
          <w:bCs/>
        </w:rPr>
        <w:t xml:space="preserve">Conclusion </w:t>
      </w:r>
    </w:p>
    <w:p w14:paraId="01FBF3C7" w14:textId="77777777" w:rsidR="0032182F" w:rsidRDefault="0032182F"/>
    <w:p w14:paraId="45088BBD" w14:textId="2216BFA1" w:rsidR="00352737" w:rsidRDefault="00352737">
      <w:r>
        <w:t xml:space="preserve">Global perspectives on education reveal paradoxes at the heart of international development. On one hand, frameworks </w:t>
      </w:r>
      <w:r w:rsidR="0098752C">
        <w:t xml:space="preserve">such as the UNCRC, ACRWC, MDG’s and SDG’s express a universal commitment to justice </w:t>
      </w:r>
      <w:r w:rsidR="00365F5D">
        <w:t>equality</w:t>
      </w:r>
      <w:r w:rsidR="00E427FA">
        <w:t xml:space="preserve"> and sustainable futures. On the other hand, their implementation often mirrors global hierarchies of power </w:t>
      </w:r>
      <w:r w:rsidR="004558AF">
        <w:t xml:space="preserve">and knowledge. The human rights rationale for education grounds its moral legitimacy, but when global policies </w:t>
      </w:r>
      <w:proofErr w:type="gramStart"/>
      <w:r w:rsidR="004558AF">
        <w:t>are detached</w:t>
      </w:r>
      <w:proofErr w:type="gramEnd"/>
      <w:r w:rsidR="004558AF">
        <w:t xml:space="preserve"> from local realities, they risk reproducing dependency and </w:t>
      </w:r>
      <w:r w:rsidR="00365F5D">
        <w:t>marginalisation</w:t>
      </w:r>
      <w:r w:rsidR="004558AF">
        <w:t xml:space="preserve">. </w:t>
      </w:r>
    </w:p>
    <w:p w14:paraId="0CB19AB2" w14:textId="77777777" w:rsidR="009F019D" w:rsidRDefault="009F019D"/>
    <w:p w14:paraId="006440A7" w14:textId="3DA826E7" w:rsidR="00365F5D" w:rsidRDefault="009F019D">
      <w:r>
        <w:t xml:space="preserve">Kenya’s experience </w:t>
      </w:r>
      <w:r w:rsidR="00DC52E2">
        <w:t xml:space="preserve">illustrates the complexities </w:t>
      </w:r>
      <w:r w:rsidR="00D516C1">
        <w:t xml:space="preserve">of translating global education frameworks into local practice. </w:t>
      </w:r>
      <w:r w:rsidR="00446584">
        <w:t>Considerable progress</w:t>
      </w:r>
      <w:r w:rsidR="00D516C1">
        <w:t xml:space="preserve"> has </w:t>
      </w:r>
      <w:proofErr w:type="gramStart"/>
      <w:r w:rsidR="00D516C1">
        <w:t>been made</w:t>
      </w:r>
      <w:proofErr w:type="gramEnd"/>
      <w:r w:rsidR="00D516C1">
        <w:t xml:space="preserve"> in expanding access to education through policies such as Free Primary Education and alignment with global development goals. Yet challenges related to quality, equity and sustainability remain. </w:t>
      </w:r>
    </w:p>
    <w:p w14:paraId="461514DD" w14:textId="77777777" w:rsidR="00D516C1" w:rsidRDefault="00D516C1"/>
    <w:p w14:paraId="25B7B3D4" w14:textId="4A7001B0" w:rsidR="00365F5D" w:rsidRDefault="004441E0">
      <w:r>
        <w:t>Documents by</w:t>
      </w:r>
      <w:r w:rsidR="00D516C1">
        <w:t xml:space="preserve"> </w:t>
      </w:r>
      <w:r w:rsidR="00365F5D">
        <w:t>McCowan (2015), Lingard</w:t>
      </w:r>
      <w:r w:rsidR="0032230B">
        <w:t xml:space="preserve"> (2010) and Tikly (2004) collectively underscore, achieving educational equity requires confronting the structural inequalities that underlie global governance. Education must </w:t>
      </w:r>
      <w:proofErr w:type="gramStart"/>
      <w:r w:rsidR="0032230B">
        <w:t>be approached</w:t>
      </w:r>
      <w:proofErr w:type="gramEnd"/>
      <w:r w:rsidR="0032230B">
        <w:t xml:space="preserve"> not only as an economic tool but as a process</w:t>
      </w:r>
      <w:r w:rsidR="00AE5E0B">
        <w:t xml:space="preserve"> </w:t>
      </w:r>
      <w:r w:rsidR="001F74AE">
        <w:t>grounded</w:t>
      </w:r>
      <w:r w:rsidR="00AE5E0B">
        <w:t xml:space="preserve"> in cultural context, community </w:t>
      </w:r>
      <w:r w:rsidR="004959F6">
        <w:t>participation,</w:t>
      </w:r>
      <w:r w:rsidR="00AE5E0B">
        <w:t xml:space="preserve"> and social justice. The African experience demonstrates both resilience </w:t>
      </w:r>
      <w:r w:rsidR="00AE5E0B">
        <w:lastRenderedPageBreak/>
        <w:t xml:space="preserve">and complexity </w:t>
      </w:r>
      <w:r w:rsidR="004F4514">
        <w:t xml:space="preserve">where communal child-rearing traditions coexist with challenges- gender discrimination, child </w:t>
      </w:r>
      <w:r w:rsidR="00446584">
        <w:t>labour,</w:t>
      </w:r>
      <w:r w:rsidR="004F4514">
        <w:t xml:space="preserve"> and conflict. </w:t>
      </w:r>
    </w:p>
    <w:p w14:paraId="105F6416" w14:textId="77777777" w:rsidR="004F4514" w:rsidRDefault="004F4514"/>
    <w:p w14:paraId="32A77E18" w14:textId="33309384" w:rsidR="004F4514" w:rsidRDefault="004F4514">
      <w:r>
        <w:t xml:space="preserve">Moving forward from this, </w:t>
      </w:r>
      <w:r w:rsidR="007107FE">
        <w:t xml:space="preserve">global education must embrace plurality rather than uniformity. It should foster </w:t>
      </w:r>
      <w:r w:rsidR="00435FDB">
        <w:t>intercultural dialogue, local agency and sustainable learning systems that value all children fairly,</w:t>
      </w:r>
      <w:r w:rsidR="00E877D3">
        <w:t xml:space="preserve"> regardless of gender or ability. Only through critical reflection</w:t>
      </w:r>
      <w:r w:rsidR="003E506D">
        <w:t xml:space="preserve"> can global education move to a more realistic approach- transforming not only schools, but societies. </w:t>
      </w:r>
      <w:r w:rsidR="00B51C13">
        <w:t>Education</w:t>
      </w:r>
      <w:r w:rsidR="00D516C1">
        <w:t xml:space="preserve"> should </w:t>
      </w:r>
      <w:proofErr w:type="gramStart"/>
      <w:r w:rsidR="00D516C1">
        <w:t>be understood</w:t>
      </w:r>
      <w:proofErr w:type="gramEnd"/>
      <w:r w:rsidR="00D516C1">
        <w:t xml:space="preserve"> not merely </w:t>
      </w:r>
      <w:r w:rsidR="005E2B4C">
        <w:t xml:space="preserve">as a tool for economic development but as a transformative process that empowers </w:t>
      </w:r>
      <w:r w:rsidR="004804E6">
        <w:t xml:space="preserve">individuals and communities. By integrating global commitments </w:t>
      </w:r>
      <w:r w:rsidR="00CE4969">
        <w:t>with local realities</w:t>
      </w:r>
      <w:r w:rsidR="00B234C1">
        <w:t xml:space="preserve">, countries such as Kenya can work towards more inclusive and </w:t>
      </w:r>
      <w:r w:rsidR="00805BE3">
        <w:t xml:space="preserve">equitable education systems that support both national development and global social justice. </w:t>
      </w:r>
    </w:p>
    <w:p w14:paraId="08A5D3A6" w14:textId="77777777" w:rsidR="001F74AE" w:rsidRDefault="001F74AE"/>
    <w:p w14:paraId="21A9884A" w14:textId="77777777" w:rsidR="0032182F" w:rsidRDefault="0032182F"/>
    <w:p w14:paraId="0AF6BCD2" w14:textId="77777777" w:rsidR="0032182F" w:rsidRDefault="0032182F"/>
    <w:p w14:paraId="11C9E41E" w14:textId="77777777" w:rsidR="0032182F" w:rsidRDefault="0032182F"/>
    <w:p w14:paraId="21BD7E99" w14:textId="77777777" w:rsidR="0032182F" w:rsidRDefault="0032182F"/>
    <w:p w14:paraId="276C73D9" w14:textId="77777777" w:rsidR="0032182F" w:rsidRDefault="0032182F"/>
    <w:p w14:paraId="038FC39E" w14:textId="77777777" w:rsidR="0032182F" w:rsidRDefault="0032182F"/>
    <w:p w14:paraId="46DBBC4F" w14:textId="77777777" w:rsidR="0032182F" w:rsidRDefault="0032182F"/>
    <w:p w14:paraId="3E440387" w14:textId="77777777" w:rsidR="0032182F" w:rsidRDefault="0032182F"/>
    <w:p w14:paraId="3674C704" w14:textId="77777777" w:rsidR="0032182F" w:rsidRDefault="0032182F"/>
    <w:p w14:paraId="5D07732E" w14:textId="77777777" w:rsidR="0032182F" w:rsidRDefault="0032182F"/>
    <w:p w14:paraId="37FA3B9E" w14:textId="77777777" w:rsidR="0032182F" w:rsidRDefault="0032182F"/>
    <w:p w14:paraId="1A132356" w14:textId="77777777" w:rsidR="0032182F" w:rsidRDefault="0032182F"/>
    <w:p w14:paraId="7994DAFB" w14:textId="77777777" w:rsidR="0032182F" w:rsidRDefault="0032182F"/>
    <w:p w14:paraId="02640648" w14:textId="77777777" w:rsidR="0032182F" w:rsidRDefault="0032182F"/>
    <w:p w14:paraId="23548A77" w14:textId="77777777" w:rsidR="0032182F" w:rsidRDefault="0032182F"/>
    <w:p w14:paraId="1EF0428B" w14:textId="77777777" w:rsidR="0032182F" w:rsidRDefault="0032182F"/>
    <w:p w14:paraId="5BFB65C8" w14:textId="77777777" w:rsidR="0032182F" w:rsidRDefault="0032182F"/>
    <w:p w14:paraId="0F8B26F6" w14:textId="77777777" w:rsidR="00B244B0" w:rsidRDefault="00B244B0"/>
    <w:p w14:paraId="224D4597" w14:textId="77777777" w:rsidR="00B244B0" w:rsidRDefault="00B244B0"/>
    <w:p w14:paraId="71525A9E" w14:textId="77777777" w:rsidR="0032182F" w:rsidRDefault="0032182F"/>
    <w:p w14:paraId="303AF537" w14:textId="11CCB0A1" w:rsidR="001F74AE" w:rsidRPr="0032182F" w:rsidRDefault="001F74AE">
      <w:pPr>
        <w:rPr>
          <w:b/>
          <w:bCs/>
        </w:rPr>
      </w:pPr>
      <w:r w:rsidRPr="0032182F">
        <w:rPr>
          <w:b/>
          <w:bCs/>
        </w:rPr>
        <w:t xml:space="preserve">References </w:t>
      </w:r>
    </w:p>
    <w:p w14:paraId="79C6228D" w14:textId="2C93E1B5" w:rsidR="00197EE0" w:rsidRDefault="00197EE0">
      <w:r>
        <w:br/>
        <w:t xml:space="preserve">Edwards, A (2010). </w:t>
      </w:r>
      <w:r w:rsidRPr="00584B1C">
        <w:rPr>
          <w:i/>
          <w:iCs/>
        </w:rPr>
        <w:t>Global Childhoods: Issues and Debates.</w:t>
      </w:r>
      <w:r>
        <w:t xml:space="preserve"> Maidenhead: Open University Press</w:t>
      </w:r>
      <w:r w:rsidR="00446584">
        <w:t xml:space="preserve">. </w:t>
      </w:r>
      <w:r w:rsidR="00B33D4E">
        <w:t xml:space="preserve">(Accessed 21 January 2026) </w:t>
      </w:r>
    </w:p>
    <w:p w14:paraId="7585123B" w14:textId="77777777" w:rsidR="00B33D4E" w:rsidRDefault="00B33D4E"/>
    <w:p w14:paraId="21EBBA27" w14:textId="3E9C8688" w:rsidR="00B33D4E" w:rsidRDefault="00B33D4E">
      <w:r>
        <w:t xml:space="preserve">James, A. and Prout, A (2015). </w:t>
      </w:r>
      <w:r w:rsidRPr="00584B1C">
        <w:rPr>
          <w:i/>
          <w:iCs/>
        </w:rPr>
        <w:t xml:space="preserve">Constructing and Reconstructing Childhood: Contemporary Issues </w:t>
      </w:r>
      <w:r w:rsidR="009C4CBB" w:rsidRPr="00584B1C">
        <w:rPr>
          <w:i/>
          <w:iCs/>
        </w:rPr>
        <w:t xml:space="preserve">in the Sociological Study of Childhood. </w:t>
      </w:r>
      <w:r w:rsidR="009C4CBB">
        <w:t>3</w:t>
      </w:r>
      <w:r w:rsidR="009C4CBB" w:rsidRPr="009C4CBB">
        <w:rPr>
          <w:vertAlign w:val="superscript"/>
        </w:rPr>
        <w:t>rd</w:t>
      </w:r>
      <w:r w:rsidR="009C4CBB">
        <w:t xml:space="preserve"> ed. London: Routledge. (Accessed 20 January 2026)</w:t>
      </w:r>
    </w:p>
    <w:p w14:paraId="1470A213" w14:textId="77777777" w:rsidR="009C4CBB" w:rsidRDefault="009C4CBB"/>
    <w:p w14:paraId="50A0C843" w14:textId="36FAB827" w:rsidR="009C4CBB" w:rsidRDefault="009C4CBB">
      <w:r>
        <w:t xml:space="preserve">Lingard, B. (2010). </w:t>
      </w:r>
      <w:r w:rsidRPr="00584B1C">
        <w:rPr>
          <w:i/>
          <w:iCs/>
        </w:rPr>
        <w:t>Globalisation and Education: Towards a Politics of Equity and Agency.</w:t>
      </w:r>
      <w:r>
        <w:t xml:space="preserve"> New York: Routledge. </w:t>
      </w:r>
    </w:p>
    <w:p w14:paraId="3A88B674" w14:textId="11EC8192" w:rsidR="00584B1C" w:rsidRDefault="009C4CBB">
      <w:r>
        <w:br/>
        <w:t xml:space="preserve">McCowan, T. (2015) </w:t>
      </w:r>
      <w:r w:rsidR="00584B1C" w:rsidRPr="00584B1C">
        <w:rPr>
          <w:i/>
          <w:iCs/>
        </w:rPr>
        <w:t>Education and International Development: An Introduction.</w:t>
      </w:r>
      <w:r w:rsidR="00584B1C">
        <w:t xml:space="preserve"> London: Bloomsbury. (Accessed 12 January 2026)</w:t>
      </w:r>
    </w:p>
    <w:p w14:paraId="21794EC7" w14:textId="77777777" w:rsidR="00584B1C" w:rsidRDefault="00584B1C"/>
    <w:p w14:paraId="0ECE0AB7" w14:textId="77777777" w:rsidR="00B244B0" w:rsidRDefault="00B244B0" w:rsidP="00B244B0">
      <w:r w:rsidRPr="00A32164">
        <w:t xml:space="preserve">Mogaka, H., Gichere, S., Davis, R. and Hirji, R. (2006) </w:t>
      </w:r>
      <w:r w:rsidRPr="00A32164">
        <w:rPr>
          <w:i/>
          <w:iCs/>
        </w:rPr>
        <w:t>Climate Variability and Water Resources Degradation in Kenya: Improving Water Resources Development and Management</w:t>
      </w:r>
      <w:r w:rsidRPr="00A32164">
        <w:t xml:space="preserve">. Washington, DC: World Bank. Available at: </w:t>
      </w:r>
      <w:hyperlink r:id="rId6" w:tgtFrame="_blank" w:history="1">
        <w:r w:rsidRPr="00A32164">
          <w:rPr>
            <w:rStyle w:val="Hyperlink"/>
          </w:rPr>
          <w:t>https://openknowledge.worldbank.org/handle/10986/7774</w:t>
        </w:r>
      </w:hyperlink>
      <w:r w:rsidRPr="00A32164">
        <w:t xml:space="preserve"> (Accessed: </w:t>
      </w:r>
      <w:r>
        <w:t xml:space="preserve">25 February 2026). </w:t>
      </w:r>
    </w:p>
    <w:p w14:paraId="7D67B66A" w14:textId="671D432B" w:rsidR="00B244B0" w:rsidRDefault="00B244B0">
      <w:r>
        <w:t xml:space="preserve"> </w:t>
      </w:r>
    </w:p>
    <w:p w14:paraId="40FF628A" w14:textId="29DAA0A5" w:rsidR="009C4CBB" w:rsidRDefault="00584B1C">
      <w:r>
        <w:t xml:space="preserve">Pence, A. (2011). </w:t>
      </w:r>
      <w:r w:rsidR="00824628">
        <w:t>Pedagogies</w:t>
      </w:r>
      <w:r>
        <w:t xml:space="preserve"> for Diverse Contexts</w:t>
      </w:r>
      <w:r w:rsidR="00824F09">
        <w:t xml:space="preserve">: Challenges and Possibilities. London: Routledge. (Accessed 20 January 2026). </w:t>
      </w:r>
    </w:p>
    <w:p w14:paraId="2B97E58F" w14:textId="77777777" w:rsidR="00F67DC6" w:rsidRDefault="00F67DC6"/>
    <w:p w14:paraId="460F0E77" w14:textId="77777777" w:rsidR="00F67DC6" w:rsidRDefault="00F67DC6" w:rsidP="00F67DC6">
      <w:r w:rsidRPr="009E3FE8">
        <w:t xml:space="preserve">Sifuna, D.N. (2007) ‘The Challenge of Increasing Access and Improving Quality: An Analysis of Universal Primary Education Interventions in Kenya and Tanzania since the 1970s’, </w:t>
      </w:r>
      <w:r w:rsidRPr="009E3FE8">
        <w:rPr>
          <w:i/>
          <w:iCs/>
        </w:rPr>
        <w:t>International Review of Education</w:t>
      </w:r>
      <w:r>
        <w:t xml:space="preserve">. Available at: </w:t>
      </w:r>
      <w:hyperlink r:id="rId7" w:tgtFrame="_blank" w:history="1">
        <w:r w:rsidRPr="00267B6D">
          <w:rPr>
            <w:rStyle w:val="Hyperlink"/>
          </w:rPr>
          <w:t>https://www.jstor.org/stable/27715477</w:t>
        </w:r>
      </w:hyperlink>
      <w:r w:rsidRPr="00267B6D">
        <w:t xml:space="preserve"> (Accessed: </w:t>
      </w:r>
      <w:r>
        <w:t xml:space="preserve">25 February 2026). </w:t>
      </w:r>
    </w:p>
    <w:p w14:paraId="7FFB19DE" w14:textId="77777777" w:rsidR="00B244B0" w:rsidRDefault="00B244B0"/>
    <w:p w14:paraId="6CAB9C97" w14:textId="70902EF7" w:rsidR="00824F09" w:rsidRDefault="00824F09">
      <w:r>
        <w:lastRenderedPageBreak/>
        <w:t xml:space="preserve">Pence, A. (2011). </w:t>
      </w:r>
      <w:r w:rsidRPr="0033101E">
        <w:rPr>
          <w:i/>
          <w:iCs/>
        </w:rPr>
        <w:t>Pedagogies for Diverse Contexts: Challenges and Possibilities.</w:t>
      </w:r>
      <w:r>
        <w:t xml:space="preserve"> London: Routledge. </w:t>
      </w:r>
      <w:r w:rsidR="00B45D70">
        <w:t xml:space="preserve">(Accessed 18 January 2026). </w:t>
      </w:r>
    </w:p>
    <w:p w14:paraId="4B0EBBAA" w14:textId="77777777" w:rsidR="00824F09" w:rsidRDefault="00824F09"/>
    <w:p w14:paraId="7C5235A1" w14:textId="20AF3ADE" w:rsidR="00824F09" w:rsidRDefault="00824F09">
      <w:r>
        <w:t xml:space="preserve">Tikly, L. (2004). </w:t>
      </w:r>
      <w:r w:rsidRPr="00824628">
        <w:rPr>
          <w:i/>
          <w:iCs/>
        </w:rPr>
        <w:t xml:space="preserve">Education and the New Imperialism. Comparative Education, </w:t>
      </w:r>
      <w:r w:rsidRPr="00824628">
        <w:t>40</w:t>
      </w:r>
      <w:r>
        <w:t xml:space="preserve"> (2), pp.173-198. </w:t>
      </w:r>
      <w:r w:rsidR="00B45D70">
        <w:t xml:space="preserve">(Accessed </w:t>
      </w:r>
      <w:r w:rsidR="006A6984">
        <w:t xml:space="preserve">19 January 2026). </w:t>
      </w:r>
    </w:p>
    <w:p w14:paraId="088B1B15" w14:textId="77777777" w:rsidR="004E5748" w:rsidRDefault="004E5748"/>
    <w:p w14:paraId="0B36D634" w14:textId="5DAE8A64" w:rsidR="00824F09" w:rsidRDefault="004E5748">
      <w:r w:rsidRPr="004E5748">
        <w:t xml:space="preserve">UNICEF (2019) </w:t>
      </w:r>
      <w:r w:rsidRPr="004E5748">
        <w:rPr>
          <w:i/>
          <w:iCs/>
        </w:rPr>
        <w:t>Kenya: Education Budget Brief</w:t>
      </w:r>
      <w:r w:rsidRPr="004E5748">
        <w:t xml:space="preserve">. Nairobi: UNICEF Kenya. Available at: </w:t>
      </w:r>
      <w:hyperlink r:id="rId8" w:tgtFrame="_blank" w:history="1">
        <w:r w:rsidRPr="004E5748">
          <w:rPr>
            <w:rStyle w:val="Hyperlink"/>
          </w:rPr>
          <w:t>https://www.unicef.org/kenya/reports/education-budget-brief-2019</w:t>
        </w:r>
      </w:hyperlink>
      <w:r w:rsidRPr="004E5748">
        <w:t xml:space="preserve"> (Accessed</w:t>
      </w:r>
      <w:r>
        <w:t xml:space="preserve"> 25 </w:t>
      </w:r>
      <w:r w:rsidR="008E0BAD">
        <w:t xml:space="preserve">February 2026) </w:t>
      </w:r>
    </w:p>
    <w:p w14:paraId="7AA60454" w14:textId="77777777" w:rsidR="008E0BAD" w:rsidRDefault="008E0BAD"/>
    <w:p w14:paraId="71F340CF" w14:textId="6DF63A6A" w:rsidR="00824F09" w:rsidRDefault="00824F09">
      <w:r>
        <w:t>United Nations (19</w:t>
      </w:r>
      <w:r w:rsidR="00B45D70">
        <w:t xml:space="preserve">89). </w:t>
      </w:r>
      <w:r w:rsidR="00B45D70" w:rsidRPr="00824628">
        <w:rPr>
          <w:i/>
          <w:iCs/>
        </w:rPr>
        <w:t>Convention on the Rights of the Child.</w:t>
      </w:r>
      <w:r w:rsidR="00B45D70">
        <w:t xml:space="preserve"> New York: United Nations. (Accessed 18 January 2026). </w:t>
      </w:r>
    </w:p>
    <w:p w14:paraId="1D8D81AF" w14:textId="77777777" w:rsidR="006A6984" w:rsidRDefault="006A6984"/>
    <w:p w14:paraId="2CF70C88" w14:textId="58512104" w:rsidR="006A6984" w:rsidRDefault="006A6984">
      <w:r>
        <w:t xml:space="preserve">United Nations (1990). </w:t>
      </w:r>
      <w:r w:rsidRPr="00824628">
        <w:rPr>
          <w:i/>
          <w:iCs/>
        </w:rPr>
        <w:t>African Charter on the Rights and Welfare of the Child.</w:t>
      </w:r>
      <w:r>
        <w:t xml:space="preserve"> </w:t>
      </w:r>
      <w:r w:rsidR="0033101E">
        <w:t>(Accessed 20 January 2026).</w:t>
      </w:r>
    </w:p>
    <w:p w14:paraId="4CBD60A8" w14:textId="77777777" w:rsidR="0033101E" w:rsidRDefault="0033101E"/>
    <w:p w14:paraId="4C985483" w14:textId="7561B66C" w:rsidR="0033101E" w:rsidRDefault="0033101E">
      <w:r>
        <w:t xml:space="preserve">United Nations (2015). </w:t>
      </w:r>
      <w:r w:rsidRPr="00824628">
        <w:rPr>
          <w:i/>
          <w:iCs/>
        </w:rPr>
        <w:t>Transforming Our World: The 2030 Agenda for Sustainable Development</w:t>
      </w:r>
      <w:r>
        <w:t xml:space="preserve">. New York: United Nations. (Accessed 19 January 2026). </w:t>
      </w:r>
    </w:p>
    <w:p w14:paraId="7C4FAE1F" w14:textId="77777777" w:rsidR="00F80ABC" w:rsidRDefault="00F80ABC"/>
    <w:p w14:paraId="4F8B9875" w14:textId="35428F4E" w:rsidR="0033101E" w:rsidRDefault="0033101E">
      <w:r>
        <w:t>UNESCO (</w:t>
      </w:r>
      <w:proofErr w:type="gramStart"/>
      <w:r>
        <w:t>2000</w:t>
      </w:r>
      <w:proofErr w:type="gramEnd"/>
      <w:r>
        <w:t xml:space="preserve">). </w:t>
      </w:r>
      <w:r w:rsidRPr="00824628">
        <w:rPr>
          <w:i/>
          <w:iCs/>
        </w:rPr>
        <w:t>Education for All: Dakar Framework for Action.</w:t>
      </w:r>
      <w:r>
        <w:t xml:space="preserve"> Paris: UNESCO. (Accessed 20 January 2026). </w:t>
      </w:r>
    </w:p>
    <w:p w14:paraId="6641E34D" w14:textId="77777777" w:rsidR="00F80ABC" w:rsidRDefault="00F80ABC"/>
    <w:p w14:paraId="62954F7A" w14:textId="0C00B550" w:rsidR="00F80ABC" w:rsidRDefault="00F80ABC">
      <w:r w:rsidRPr="00F80ABC">
        <w:t xml:space="preserve">UNESCO (2021) </w:t>
      </w:r>
      <w:r w:rsidRPr="00F80ABC">
        <w:rPr>
          <w:i/>
          <w:iCs/>
        </w:rPr>
        <w:t>Education for Sustainable Development: Country Progress, Challenges and Opportunities – Kenya</w:t>
      </w:r>
      <w:r w:rsidRPr="00F80ABC">
        <w:t xml:space="preserve">. Paris: UNESCO. Available at: </w:t>
      </w:r>
      <w:hyperlink r:id="rId9" w:tgtFrame="_blank" w:history="1">
        <w:r w:rsidRPr="00F80ABC">
          <w:rPr>
            <w:rStyle w:val="Hyperlink"/>
          </w:rPr>
          <w:t>https://unesdoc.unesco.org/ark:/48223/pf0000377517</w:t>
        </w:r>
      </w:hyperlink>
      <w:r w:rsidRPr="00F80ABC">
        <w:t xml:space="preserve"> (Accessed</w:t>
      </w:r>
      <w:r>
        <w:t>: 25 February 2026).</w:t>
      </w:r>
    </w:p>
    <w:p w14:paraId="2499B3C7" w14:textId="77777777" w:rsidR="001F74AE" w:rsidRDefault="001F74AE"/>
    <w:p w14:paraId="6D29FF5F" w14:textId="17E15167" w:rsidR="00F80ABC" w:rsidRDefault="00EF77E6">
      <w:r w:rsidRPr="00EF77E6">
        <w:t>UNESCO. (2005). EFA Global Monitoring Report 2005: Education for All - The Quality Imperative. Paris: UNESCO</w:t>
      </w:r>
      <w:r w:rsidR="008445BC">
        <w:t xml:space="preserve">. </w:t>
      </w:r>
      <w:r w:rsidR="008445BC" w:rsidRPr="008445BC">
        <w:t xml:space="preserve">Available at: </w:t>
      </w:r>
      <w:hyperlink r:id="rId10" w:tgtFrame="_blank" w:history="1">
        <w:r w:rsidR="008445BC" w:rsidRPr="008445BC">
          <w:rPr>
            <w:rStyle w:val="Hyperlink"/>
          </w:rPr>
          <w:t>https://unesdoc.unesco.org/ark:/48223/pf0000137333</w:t>
        </w:r>
      </w:hyperlink>
      <w:r w:rsidR="008445BC" w:rsidRPr="008445BC">
        <w:t xml:space="preserve"> (Accessed: </w:t>
      </w:r>
      <w:r w:rsidR="00763F14">
        <w:t xml:space="preserve">25 February 2026). </w:t>
      </w:r>
    </w:p>
    <w:p w14:paraId="7296B640" w14:textId="4C89607E" w:rsidR="00F80ABC" w:rsidRDefault="00F80ABC"/>
    <w:p w14:paraId="3680B961" w14:textId="02708234" w:rsidR="00ED6526" w:rsidRDefault="00ED6526" w:rsidP="00A32164">
      <w:r>
        <w:t xml:space="preserve"> </w:t>
      </w:r>
    </w:p>
    <w:sectPr w:rsidR="00ED652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9ADB19" w14:textId="77777777" w:rsidR="00D952F0" w:rsidRDefault="00D952F0" w:rsidP="00E77BD3">
      <w:pPr>
        <w:spacing w:after="0" w:line="240" w:lineRule="auto"/>
      </w:pPr>
      <w:r>
        <w:separator/>
      </w:r>
    </w:p>
  </w:endnote>
  <w:endnote w:type="continuationSeparator" w:id="0">
    <w:p w14:paraId="4A2F045D" w14:textId="77777777" w:rsidR="00D952F0" w:rsidRDefault="00D952F0" w:rsidP="00E77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5D8A7" w14:textId="77777777" w:rsidR="00D952F0" w:rsidRDefault="00D952F0" w:rsidP="00E77BD3">
      <w:pPr>
        <w:spacing w:after="0" w:line="240" w:lineRule="auto"/>
      </w:pPr>
      <w:r>
        <w:separator/>
      </w:r>
    </w:p>
  </w:footnote>
  <w:footnote w:type="continuationSeparator" w:id="0">
    <w:p w14:paraId="48F69EF7" w14:textId="77777777" w:rsidR="00D952F0" w:rsidRDefault="00D952F0" w:rsidP="00E77B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52475" w14:textId="77777777" w:rsidR="00E77BD3" w:rsidRPr="00E77BD3" w:rsidRDefault="00E77BD3" w:rsidP="00E77BD3">
    <w:pPr>
      <w:rPr>
        <w:b/>
        <w:bCs/>
      </w:rPr>
    </w:pPr>
    <w:r>
      <w:rPr>
        <w:b/>
        <w:bCs/>
      </w:rPr>
      <w:t>Student number:</w:t>
    </w:r>
    <w:r w:rsidRPr="00D521FC">
      <w:t xml:space="preserve"> (2337385</w:t>
    </w:r>
    <w:r>
      <w:t>)</w:t>
    </w:r>
    <w:r w:rsidRPr="00D521FC">
      <w:t xml:space="preserve"> </w:t>
    </w:r>
  </w:p>
  <w:p w14:paraId="0189BC1D" w14:textId="00FAA47E" w:rsidR="00E77BD3" w:rsidRDefault="00E77BD3">
    <w:pPr>
      <w:pStyle w:val="Header"/>
    </w:pPr>
  </w:p>
  <w:p w14:paraId="7D57C6BB" w14:textId="77777777" w:rsidR="00E77BD3" w:rsidRDefault="00E77B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D33"/>
    <w:rsid w:val="00001334"/>
    <w:rsid w:val="0001476C"/>
    <w:rsid w:val="00032AA0"/>
    <w:rsid w:val="00037D1E"/>
    <w:rsid w:val="000637BA"/>
    <w:rsid w:val="00101F13"/>
    <w:rsid w:val="0010650C"/>
    <w:rsid w:val="00116702"/>
    <w:rsid w:val="0014501A"/>
    <w:rsid w:val="001467ED"/>
    <w:rsid w:val="00155157"/>
    <w:rsid w:val="00164930"/>
    <w:rsid w:val="00172407"/>
    <w:rsid w:val="00197EE0"/>
    <w:rsid w:val="001D0BC5"/>
    <w:rsid w:val="001F74AE"/>
    <w:rsid w:val="002117E3"/>
    <w:rsid w:val="00227C1F"/>
    <w:rsid w:val="00230E32"/>
    <w:rsid w:val="00234E72"/>
    <w:rsid w:val="00234EB6"/>
    <w:rsid w:val="00241CA3"/>
    <w:rsid w:val="00252F39"/>
    <w:rsid w:val="00267B6D"/>
    <w:rsid w:val="00280DDB"/>
    <w:rsid w:val="002E6B9F"/>
    <w:rsid w:val="00301C1A"/>
    <w:rsid w:val="00317A5F"/>
    <w:rsid w:val="0032182F"/>
    <w:rsid w:val="0032230B"/>
    <w:rsid w:val="00326E06"/>
    <w:rsid w:val="00330C39"/>
    <w:rsid w:val="0033101E"/>
    <w:rsid w:val="00336459"/>
    <w:rsid w:val="0034055B"/>
    <w:rsid w:val="00346E74"/>
    <w:rsid w:val="00352737"/>
    <w:rsid w:val="003651BE"/>
    <w:rsid w:val="00365F5D"/>
    <w:rsid w:val="00380038"/>
    <w:rsid w:val="003A6B48"/>
    <w:rsid w:val="003E506D"/>
    <w:rsid w:val="004053CF"/>
    <w:rsid w:val="00405BDD"/>
    <w:rsid w:val="00433DE2"/>
    <w:rsid w:val="00435FDB"/>
    <w:rsid w:val="004441E0"/>
    <w:rsid w:val="00445C1F"/>
    <w:rsid w:val="00446584"/>
    <w:rsid w:val="004558AF"/>
    <w:rsid w:val="0046787B"/>
    <w:rsid w:val="00471788"/>
    <w:rsid w:val="004804E6"/>
    <w:rsid w:val="00485D9E"/>
    <w:rsid w:val="004959F6"/>
    <w:rsid w:val="004E2C27"/>
    <w:rsid w:val="004E5748"/>
    <w:rsid w:val="004F4514"/>
    <w:rsid w:val="004F6084"/>
    <w:rsid w:val="0052003B"/>
    <w:rsid w:val="005356EA"/>
    <w:rsid w:val="0054207E"/>
    <w:rsid w:val="00576F93"/>
    <w:rsid w:val="00584B1C"/>
    <w:rsid w:val="0058660D"/>
    <w:rsid w:val="00586856"/>
    <w:rsid w:val="005A3607"/>
    <w:rsid w:val="005B14EA"/>
    <w:rsid w:val="005B3D0B"/>
    <w:rsid w:val="005B4F2A"/>
    <w:rsid w:val="005B6DD7"/>
    <w:rsid w:val="005C64CD"/>
    <w:rsid w:val="005C691F"/>
    <w:rsid w:val="005E2B4C"/>
    <w:rsid w:val="00624239"/>
    <w:rsid w:val="0062609C"/>
    <w:rsid w:val="006A0A17"/>
    <w:rsid w:val="006A6984"/>
    <w:rsid w:val="006E1DC1"/>
    <w:rsid w:val="007107FE"/>
    <w:rsid w:val="007203E9"/>
    <w:rsid w:val="00727B0E"/>
    <w:rsid w:val="00734083"/>
    <w:rsid w:val="00740C66"/>
    <w:rsid w:val="00755EEE"/>
    <w:rsid w:val="00763F14"/>
    <w:rsid w:val="00774FA2"/>
    <w:rsid w:val="007831A9"/>
    <w:rsid w:val="0078724E"/>
    <w:rsid w:val="007B17C4"/>
    <w:rsid w:val="007B5B2F"/>
    <w:rsid w:val="007B7BF4"/>
    <w:rsid w:val="007D2D95"/>
    <w:rsid w:val="007D6677"/>
    <w:rsid w:val="007E53ED"/>
    <w:rsid w:val="0080346B"/>
    <w:rsid w:val="00805BE3"/>
    <w:rsid w:val="00824628"/>
    <w:rsid w:val="00824F09"/>
    <w:rsid w:val="00832F35"/>
    <w:rsid w:val="008445BC"/>
    <w:rsid w:val="008527D3"/>
    <w:rsid w:val="00890005"/>
    <w:rsid w:val="008B5925"/>
    <w:rsid w:val="008C5A24"/>
    <w:rsid w:val="008E0BAD"/>
    <w:rsid w:val="008E79D5"/>
    <w:rsid w:val="008F5996"/>
    <w:rsid w:val="009042EE"/>
    <w:rsid w:val="00913FE7"/>
    <w:rsid w:val="0091605D"/>
    <w:rsid w:val="00941984"/>
    <w:rsid w:val="0098752C"/>
    <w:rsid w:val="009C1417"/>
    <w:rsid w:val="009C4CBB"/>
    <w:rsid w:val="009D2C16"/>
    <w:rsid w:val="009E2AEF"/>
    <w:rsid w:val="009E3FE8"/>
    <w:rsid w:val="009E48C1"/>
    <w:rsid w:val="009F019D"/>
    <w:rsid w:val="00A16F9D"/>
    <w:rsid w:val="00A32164"/>
    <w:rsid w:val="00A41AD4"/>
    <w:rsid w:val="00A449A0"/>
    <w:rsid w:val="00A50FC6"/>
    <w:rsid w:val="00A813E8"/>
    <w:rsid w:val="00AB7E9D"/>
    <w:rsid w:val="00AC4F1A"/>
    <w:rsid w:val="00AD7147"/>
    <w:rsid w:val="00AE5E0B"/>
    <w:rsid w:val="00AF51C1"/>
    <w:rsid w:val="00AF577D"/>
    <w:rsid w:val="00B001E2"/>
    <w:rsid w:val="00B234C1"/>
    <w:rsid w:val="00B23E0C"/>
    <w:rsid w:val="00B244B0"/>
    <w:rsid w:val="00B325CF"/>
    <w:rsid w:val="00B33D4E"/>
    <w:rsid w:val="00B33EC6"/>
    <w:rsid w:val="00B45D70"/>
    <w:rsid w:val="00B51C13"/>
    <w:rsid w:val="00B63065"/>
    <w:rsid w:val="00B9468F"/>
    <w:rsid w:val="00BD4FBB"/>
    <w:rsid w:val="00BE09CD"/>
    <w:rsid w:val="00BE2C80"/>
    <w:rsid w:val="00BE656F"/>
    <w:rsid w:val="00BF362A"/>
    <w:rsid w:val="00C21088"/>
    <w:rsid w:val="00C318B6"/>
    <w:rsid w:val="00C43DFB"/>
    <w:rsid w:val="00C56B46"/>
    <w:rsid w:val="00C80F63"/>
    <w:rsid w:val="00C86B0A"/>
    <w:rsid w:val="00CB2206"/>
    <w:rsid w:val="00CB4EB9"/>
    <w:rsid w:val="00CB4EED"/>
    <w:rsid w:val="00CC7B08"/>
    <w:rsid w:val="00CE4969"/>
    <w:rsid w:val="00CF5336"/>
    <w:rsid w:val="00CF6F49"/>
    <w:rsid w:val="00D00D8A"/>
    <w:rsid w:val="00D17431"/>
    <w:rsid w:val="00D516C1"/>
    <w:rsid w:val="00D521FC"/>
    <w:rsid w:val="00D91A87"/>
    <w:rsid w:val="00D92C65"/>
    <w:rsid w:val="00D952F0"/>
    <w:rsid w:val="00DA4528"/>
    <w:rsid w:val="00DA586F"/>
    <w:rsid w:val="00DA5EC8"/>
    <w:rsid w:val="00DC52E2"/>
    <w:rsid w:val="00DD74BD"/>
    <w:rsid w:val="00DE67E4"/>
    <w:rsid w:val="00DF4D33"/>
    <w:rsid w:val="00E25B84"/>
    <w:rsid w:val="00E37930"/>
    <w:rsid w:val="00E427FA"/>
    <w:rsid w:val="00E66B34"/>
    <w:rsid w:val="00E76B2E"/>
    <w:rsid w:val="00E77BD3"/>
    <w:rsid w:val="00E81CC0"/>
    <w:rsid w:val="00E838EC"/>
    <w:rsid w:val="00E877D3"/>
    <w:rsid w:val="00EA2953"/>
    <w:rsid w:val="00ED10AC"/>
    <w:rsid w:val="00ED6526"/>
    <w:rsid w:val="00EE05D7"/>
    <w:rsid w:val="00EF77E6"/>
    <w:rsid w:val="00F0303B"/>
    <w:rsid w:val="00F208BA"/>
    <w:rsid w:val="00F53952"/>
    <w:rsid w:val="00F67DC6"/>
    <w:rsid w:val="00F80ABC"/>
    <w:rsid w:val="00FB36C0"/>
    <w:rsid w:val="00FC310C"/>
    <w:rsid w:val="00FC5D18"/>
    <w:rsid w:val="00FE4D14"/>
    <w:rsid w:val="00FF6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DB02C"/>
  <w15:chartTrackingRefBased/>
  <w15:docId w15:val="{D4C05E56-FEAF-4991-8C95-12DEC1CCE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D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4D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4D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4D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4D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4D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4D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4D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4D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D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4D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4D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4D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4D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4D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4D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4D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4D33"/>
    <w:rPr>
      <w:rFonts w:eastAsiaTheme="majorEastAsia" w:cstheme="majorBidi"/>
      <w:color w:val="272727" w:themeColor="text1" w:themeTint="D8"/>
    </w:rPr>
  </w:style>
  <w:style w:type="paragraph" w:styleId="Title">
    <w:name w:val="Title"/>
    <w:basedOn w:val="Normal"/>
    <w:next w:val="Normal"/>
    <w:link w:val="TitleChar"/>
    <w:uiPriority w:val="10"/>
    <w:qFormat/>
    <w:rsid w:val="00DF4D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D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4D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4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4D33"/>
    <w:pPr>
      <w:spacing w:before="160"/>
      <w:jc w:val="center"/>
    </w:pPr>
    <w:rPr>
      <w:i/>
      <w:iCs/>
      <w:color w:val="404040" w:themeColor="text1" w:themeTint="BF"/>
    </w:rPr>
  </w:style>
  <w:style w:type="character" w:customStyle="1" w:styleId="QuoteChar">
    <w:name w:val="Quote Char"/>
    <w:basedOn w:val="DefaultParagraphFont"/>
    <w:link w:val="Quote"/>
    <w:uiPriority w:val="29"/>
    <w:rsid w:val="00DF4D33"/>
    <w:rPr>
      <w:i/>
      <w:iCs/>
      <w:color w:val="404040" w:themeColor="text1" w:themeTint="BF"/>
    </w:rPr>
  </w:style>
  <w:style w:type="paragraph" w:styleId="ListParagraph">
    <w:name w:val="List Paragraph"/>
    <w:basedOn w:val="Normal"/>
    <w:uiPriority w:val="34"/>
    <w:qFormat/>
    <w:rsid w:val="00DF4D33"/>
    <w:pPr>
      <w:ind w:left="720"/>
      <w:contextualSpacing/>
    </w:pPr>
  </w:style>
  <w:style w:type="character" w:styleId="IntenseEmphasis">
    <w:name w:val="Intense Emphasis"/>
    <w:basedOn w:val="DefaultParagraphFont"/>
    <w:uiPriority w:val="21"/>
    <w:qFormat/>
    <w:rsid w:val="00DF4D33"/>
    <w:rPr>
      <w:i/>
      <w:iCs/>
      <w:color w:val="0F4761" w:themeColor="accent1" w:themeShade="BF"/>
    </w:rPr>
  </w:style>
  <w:style w:type="paragraph" w:styleId="IntenseQuote">
    <w:name w:val="Intense Quote"/>
    <w:basedOn w:val="Normal"/>
    <w:next w:val="Normal"/>
    <w:link w:val="IntenseQuoteChar"/>
    <w:uiPriority w:val="30"/>
    <w:qFormat/>
    <w:rsid w:val="00DF4D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4D33"/>
    <w:rPr>
      <w:i/>
      <w:iCs/>
      <w:color w:val="0F4761" w:themeColor="accent1" w:themeShade="BF"/>
    </w:rPr>
  </w:style>
  <w:style w:type="character" w:styleId="IntenseReference">
    <w:name w:val="Intense Reference"/>
    <w:basedOn w:val="DefaultParagraphFont"/>
    <w:uiPriority w:val="32"/>
    <w:qFormat/>
    <w:rsid w:val="00DF4D33"/>
    <w:rPr>
      <w:b/>
      <w:bCs/>
      <w:smallCaps/>
      <w:color w:val="0F4761" w:themeColor="accent1" w:themeShade="BF"/>
      <w:spacing w:val="5"/>
    </w:rPr>
  </w:style>
  <w:style w:type="paragraph" w:styleId="Revision">
    <w:name w:val="Revision"/>
    <w:hidden/>
    <w:uiPriority w:val="99"/>
    <w:semiHidden/>
    <w:rsid w:val="00E25B84"/>
    <w:pPr>
      <w:spacing w:after="0" w:line="240" w:lineRule="auto"/>
    </w:pPr>
  </w:style>
  <w:style w:type="character" w:styleId="Hyperlink">
    <w:name w:val="Hyperlink"/>
    <w:basedOn w:val="DefaultParagraphFont"/>
    <w:uiPriority w:val="99"/>
    <w:unhideWhenUsed/>
    <w:rsid w:val="004E5748"/>
    <w:rPr>
      <w:color w:val="467886" w:themeColor="hyperlink"/>
      <w:u w:val="single"/>
    </w:rPr>
  </w:style>
  <w:style w:type="character" w:styleId="UnresolvedMention">
    <w:name w:val="Unresolved Mention"/>
    <w:basedOn w:val="DefaultParagraphFont"/>
    <w:uiPriority w:val="99"/>
    <w:semiHidden/>
    <w:unhideWhenUsed/>
    <w:rsid w:val="004E5748"/>
    <w:rPr>
      <w:color w:val="605E5C"/>
      <w:shd w:val="clear" w:color="auto" w:fill="E1DFDD"/>
    </w:rPr>
  </w:style>
  <w:style w:type="paragraph" w:styleId="Header">
    <w:name w:val="header"/>
    <w:basedOn w:val="Normal"/>
    <w:link w:val="HeaderChar"/>
    <w:uiPriority w:val="99"/>
    <w:unhideWhenUsed/>
    <w:rsid w:val="00E77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BD3"/>
  </w:style>
  <w:style w:type="paragraph" w:styleId="Footer">
    <w:name w:val="footer"/>
    <w:basedOn w:val="Normal"/>
    <w:link w:val="FooterChar"/>
    <w:uiPriority w:val="99"/>
    <w:unhideWhenUsed/>
    <w:rsid w:val="00E77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kenya/reports/education-budget-brief-201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stor.org/stable/2771547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penknowledge.worldbank.org/handle/10986/7774"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unesdoc.unesco.org/ark:/48223/pf0000137333" TargetMode="External"/><Relationship Id="rId4" Type="http://schemas.openxmlformats.org/officeDocument/2006/relationships/footnotes" Target="footnotes.xml"/><Relationship Id="rId9" Type="http://schemas.openxmlformats.org/officeDocument/2006/relationships/hyperlink" Target="https://unesdoc.unesco.org/ark:/48223/pf00003775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3470</Words>
  <Characters>19782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williams</dc:creator>
  <cp:keywords/>
  <dc:description/>
  <cp:lastModifiedBy>caitlin williams</cp:lastModifiedBy>
  <cp:revision>2</cp:revision>
  <dcterms:created xsi:type="dcterms:W3CDTF">2026-02-25T20:22:00Z</dcterms:created>
  <dcterms:modified xsi:type="dcterms:W3CDTF">2026-02-25T20:22:00Z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eb3f7ce2-fc93-4ad8-b863-d2c343881372</vt:lpwstr>
  </property>
</Properties>
</file>