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02DEF" w:rsidRDefault="00702DEF" w:rsidP="00702DEF">
      <w:pPr>
        <w:pStyle w:val="Heading1"/>
        <w:jc w:val="center"/>
      </w:pPr>
      <w:bookmarkStart w:id="0" w:name="_Toc8944468"/>
      <w:r w:rsidRPr="004B08B2">
        <w:t>Luke Evans</w:t>
      </w:r>
      <w:bookmarkEnd w:id="0"/>
    </w:p>
    <w:p w:rsidR="00702DEF" w:rsidRDefault="00702DEF" w:rsidP="00702DEF">
      <w:pPr>
        <w:pStyle w:val="Heading1"/>
        <w:jc w:val="center"/>
      </w:pPr>
      <w:bookmarkStart w:id="1" w:name="_Toc8944469"/>
      <w:r>
        <w:t>BIT</w:t>
      </w:r>
      <w:bookmarkEnd w:id="1"/>
    </w:p>
    <w:p w:rsidR="00702DEF" w:rsidRDefault="00702DEF" w:rsidP="00702DEF">
      <w:pPr>
        <w:pStyle w:val="Heading1"/>
        <w:jc w:val="center"/>
      </w:pPr>
      <w:bookmarkStart w:id="2" w:name="_Toc8944470"/>
      <w:r>
        <w:t>Business Information Systems</w:t>
      </w:r>
      <w:bookmarkEnd w:id="2"/>
    </w:p>
    <w:p w:rsidR="00702DEF" w:rsidRPr="004B08B2" w:rsidRDefault="00702DEF" w:rsidP="00702DEF">
      <w:pPr>
        <w:pStyle w:val="Heading1"/>
        <w:jc w:val="center"/>
      </w:pPr>
      <w:bookmarkStart w:id="3" w:name="_Toc8944471"/>
      <w:r>
        <w:t>Due 17/05/2019</w:t>
      </w:r>
      <w:bookmarkEnd w:id="3"/>
    </w:p>
    <w:p w:rsidR="004300F0" w:rsidRDefault="004300F0">
      <w:r>
        <w:br w:type="page"/>
      </w:r>
    </w:p>
    <w:sdt>
      <w:sdtPr>
        <w:rPr>
          <w:rFonts w:asciiTheme="minorHAnsi" w:eastAsiaTheme="minorHAnsi" w:hAnsiTheme="minorHAnsi" w:cstheme="minorBidi"/>
          <w:color w:val="auto"/>
          <w:sz w:val="22"/>
          <w:szCs w:val="22"/>
          <w:lang w:val="en-GB"/>
        </w:rPr>
        <w:id w:val="2013491906"/>
        <w:docPartObj>
          <w:docPartGallery w:val="Table of Contents"/>
          <w:docPartUnique/>
        </w:docPartObj>
      </w:sdtPr>
      <w:sdtEndPr>
        <w:rPr>
          <w:b/>
          <w:bCs/>
          <w:noProof/>
        </w:rPr>
      </w:sdtEndPr>
      <w:sdtContent>
        <w:p w:rsidR="004300F0" w:rsidRDefault="004300F0">
          <w:pPr>
            <w:pStyle w:val="TOCHeading"/>
          </w:pPr>
          <w:r>
            <w:t>Contents</w:t>
          </w:r>
        </w:p>
        <w:p w:rsidR="00FD5FDC" w:rsidRDefault="00DE610F">
          <w:pPr>
            <w:pStyle w:val="TOC1"/>
            <w:tabs>
              <w:tab w:val="right" w:leader="dot" w:pos="9016"/>
            </w:tabs>
            <w:rPr>
              <w:rFonts w:eastAsiaTheme="minorEastAsia"/>
              <w:noProof/>
              <w:lang w:eastAsia="en-GB"/>
            </w:rPr>
          </w:pPr>
          <w:r w:rsidRPr="00DE610F">
            <w:fldChar w:fldCharType="begin"/>
          </w:r>
          <w:r w:rsidR="004300F0">
            <w:instrText xml:space="preserve"> TOC \o "1-3" \h \z \u </w:instrText>
          </w:r>
          <w:r w:rsidRPr="00DE610F">
            <w:fldChar w:fldCharType="separate"/>
          </w:r>
          <w:hyperlink w:anchor="_Toc8944468" w:history="1">
            <w:r w:rsidR="00FD5FDC" w:rsidRPr="00823D87">
              <w:rPr>
                <w:rStyle w:val="Hyperlink"/>
                <w:noProof/>
              </w:rPr>
              <w:t>Luke Evans</w:t>
            </w:r>
            <w:r w:rsidR="00FD5FDC">
              <w:rPr>
                <w:noProof/>
                <w:webHidden/>
              </w:rPr>
              <w:tab/>
            </w:r>
            <w:r w:rsidR="00FD5FDC">
              <w:rPr>
                <w:noProof/>
                <w:webHidden/>
              </w:rPr>
              <w:fldChar w:fldCharType="begin"/>
            </w:r>
            <w:r w:rsidR="00FD5FDC">
              <w:rPr>
                <w:noProof/>
                <w:webHidden/>
              </w:rPr>
              <w:instrText xml:space="preserve"> PAGEREF _Toc8944468 \h </w:instrText>
            </w:r>
            <w:r w:rsidR="00FD5FDC">
              <w:rPr>
                <w:noProof/>
                <w:webHidden/>
              </w:rPr>
            </w:r>
            <w:r w:rsidR="00FD5FDC">
              <w:rPr>
                <w:noProof/>
                <w:webHidden/>
              </w:rPr>
              <w:fldChar w:fldCharType="separate"/>
            </w:r>
            <w:r w:rsidR="00FD5FDC">
              <w:rPr>
                <w:noProof/>
                <w:webHidden/>
              </w:rPr>
              <w:t>1</w:t>
            </w:r>
            <w:r w:rsidR="00FD5FDC">
              <w:rPr>
                <w:noProof/>
                <w:webHidden/>
              </w:rPr>
              <w:fldChar w:fldCharType="end"/>
            </w:r>
          </w:hyperlink>
        </w:p>
        <w:p w:rsidR="00FD5FDC" w:rsidRDefault="00FD5FDC">
          <w:pPr>
            <w:pStyle w:val="TOC1"/>
            <w:tabs>
              <w:tab w:val="right" w:leader="dot" w:pos="9016"/>
            </w:tabs>
            <w:rPr>
              <w:rFonts w:eastAsiaTheme="minorEastAsia"/>
              <w:noProof/>
              <w:lang w:eastAsia="en-GB"/>
            </w:rPr>
          </w:pPr>
          <w:hyperlink w:anchor="_Toc8944469" w:history="1">
            <w:r w:rsidRPr="00823D87">
              <w:rPr>
                <w:rStyle w:val="Hyperlink"/>
                <w:noProof/>
              </w:rPr>
              <w:t>BIT</w:t>
            </w:r>
            <w:r>
              <w:rPr>
                <w:noProof/>
                <w:webHidden/>
              </w:rPr>
              <w:tab/>
            </w:r>
            <w:r>
              <w:rPr>
                <w:noProof/>
                <w:webHidden/>
              </w:rPr>
              <w:fldChar w:fldCharType="begin"/>
            </w:r>
            <w:r>
              <w:rPr>
                <w:noProof/>
                <w:webHidden/>
              </w:rPr>
              <w:instrText xml:space="preserve"> PAGEREF _Toc8944469 \h </w:instrText>
            </w:r>
            <w:r>
              <w:rPr>
                <w:noProof/>
                <w:webHidden/>
              </w:rPr>
            </w:r>
            <w:r>
              <w:rPr>
                <w:noProof/>
                <w:webHidden/>
              </w:rPr>
              <w:fldChar w:fldCharType="separate"/>
            </w:r>
            <w:r>
              <w:rPr>
                <w:noProof/>
                <w:webHidden/>
              </w:rPr>
              <w:t>1</w:t>
            </w:r>
            <w:r>
              <w:rPr>
                <w:noProof/>
                <w:webHidden/>
              </w:rPr>
              <w:fldChar w:fldCharType="end"/>
            </w:r>
          </w:hyperlink>
        </w:p>
        <w:p w:rsidR="00FD5FDC" w:rsidRDefault="00FD5FDC">
          <w:pPr>
            <w:pStyle w:val="TOC1"/>
            <w:tabs>
              <w:tab w:val="right" w:leader="dot" w:pos="9016"/>
            </w:tabs>
            <w:rPr>
              <w:rFonts w:eastAsiaTheme="minorEastAsia"/>
              <w:noProof/>
              <w:lang w:eastAsia="en-GB"/>
            </w:rPr>
          </w:pPr>
          <w:hyperlink w:anchor="_Toc8944470" w:history="1">
            <w:r w:rsidRPr="00823D87">
              <w:rPr>
                <w:rStyle w:val="Hyperlink"/>
                <w:noProof/>
              </w:rPr>
              <w:t>Business Information Systems</w:t>
            </w:r>
            <w:r>
              <w:rPr>
                <w:noProof/>
                <w:webHidden/>
              </w:rPr>
              <w:tab/>
            </w:r>
            <w:r>
              <w:rPr>
                <w:noProof/>
                <w:webHidden/>
              </w:rPr>
              <w:fldChar w:fldCharType="begin"/>
            </w:r>
            <w:r>
              <w:rPr>
                <w:noProof/>
                <w:webHidden/>
              </w:rPr>
              <w:instrText xml:space="preserve"> PAGEREF _Toc8944470 \h </w:instrText>
            </w:r>
            <w:r>
              <w:rPr>
                <w:noProof/>
                <w:webHidden/>
              </w:rPr>
            </w:r>
            <w:r>
              <w:rPr>
                <w:noProof/>
                <w:webHidden/>
              </w:rPr>
              <w:fldChar w:fldCharType="separate"/>
            </w:r>
            <w:r>
              <w:rPr>
                <w:noProof/>
                <w:webHidden/>
              </w:rPr>
              <w:t>1</w:t>
            </w:r>
            <w:r>
              <w:rPr>
                <w:noProof/>
                <w:webHidden/>
              </w:rPr>
              <w:fldChar w:fldCharType="end"/>
            </w:r>
          </w:hyperlink>
        </w:p>
        <w:p w:rsidR="00FD5FDC" w:rsidRDefault="00FD5FDC">
          <w:pPr>
            <w:pStyle w:val="TOC1"/>
            <w:tabs>
              <w:tab w:val="right" w:leader="dot" w:pos="9016"/>
            </w:tabs>
            <w:rPr>
              <w:rFonts w:eastAsiaTheme="minorEastAsia"/>
              <w:noProof/>
              <w:lang w:eastAsia="en-GB"/>
            </w:rPr>
          </w:pPr>
          <w:hyperlink w:anchor="_Toc8944471" w:history="1">
            <w:r w:rsidRPr="00823D87">
              <w:rPr>
                <w:rStyle w:val="Hyperlink"/>
                <w:noProof/>
              </w:rPr>
              <w:t>Due 17/05/2019</w:t>
            </w:r>
            <w:r>
              <w:rPr>
                <w:noProof/>
                <w:webHidden/>
              </w:rPr>
              <w:tab/>
            </w:r>
            <w:r>
              <w:rPr>
                <w:noProof/>
                <w:webHidden/>
              </w:rPr>
              <w:fldChar w:fldCharType="begin"/>
            </w:r>
            <w:r>
              <w:rPr>
                <w:noProof/>
                <w:webHidden/>
              </w:rPr>
              <w:instrText xml:space="preserve"> PAGEREF _Toc8944471 \h </w:instrText>
            </w:r>
            <w:r>
              <w:rPr>
                <w:noProof/>
                <w:webHidden/>
              </w:rPr>
            </w:r>
            <w:r>
              <w:rPr>
                <w:noProof/>
                <w:webHidden/>
              </w:rPr>
              <w:fldChar w:fldCharType="separate"/>
            </w:r>
            <w:r>
              <w:rPr>
                <w:noProof/>
                <w:webHidden/>
              </w:rPr>
              <w:t>1</w:t>
            </w:r>
            <w:r>
              <w:rPr>
                <w:noProof/>
                <w:webHidden/>
              </w:rPr>
              <w:fldChar w:fldCharType="end"/>
            </w:r>
          </w:hyperlink>
        </w:p>
        <w:p w:rsidR="00FD5FDC" w:rsidRDefault="00FD5FDC">
          <w:pPr>
            <w:pStyle w:val="TOC2"/>
            <w:tabs>
              <w:tab w:val="right" w:leader="dot" w:pos="9016"/>
            </w:tabs>
            <w:rPr>
              <w:rFonts w:eastAsiaTheme="minorEastAsia"/>
              <w:noProof/>
              <w:lang w:eastAsia="en-GB"/>
            </w:rPr>
          </w:pPr>
          <w:hyperlink w:anchor="_Toc8944472" w:history="1">
            <w:r w:rsidRPr="00823D87">
              <w:rPr>
                <w:rStyle w:val="Hyperlink"/>
                <w:noProof/>
              </w:rPr>
              <w:t>Introduction</w:t>
            </w:r>
            <w:r>
              <w:rPr>
                <w:noProof/>
                <w:webHidden/>
              </w:rPr>
              <w:tab/>
            </w:r>
            <w:r>
              <w:rPr>
                <w:noProof/>
                <w:webHidden/>
              </w:rPr>
              <w:fldChar w:fldCharType="begin"/>
            </w:r>
            <w:r>
              <w:rPr>
                <w:noProof/>
                <w:webHidden/>
              </w:rPr>
              <w:instrText xml:space="preserve"> PAGEREF _Toc8944472 \h </w:instrText>
            </w:r>
            <w:r>
              <w:rPr>
                <w:noProof/>
                <w:webHidden/>
              </w:rPr>
            </w:r>
            <w:r>
              <w:rPr>
                <w:noProof/>
                <w:webHidden/>
              </w:rPr>
              <w:fldChar w:fldCharType="separate"/>
            </w:r>
            <w:r>
              <w:rPr>
                <w:noProof/>
                <w:webHidden/>
              </w:rPr>
              <w:t>3</w:t>
            </w:r>
            <w:r>
              <w:rPr>
                <w:noProof/>
                <w:webHidden/>
              </w:rPr>
              <w:fldChar w:fldCharType="end"/>
            </w:r>
          </w:hyperlink>
        </w:p>
        <w:p w:rsidR="00FD5FDC" w:rsidRDefault="00FD5FDC">
          <w:pPr>
            <w:pStyle w:val="TOC2"/>
            <w:tabs>
              <w:tab w:val="right" w:leader="dot" w:pos="9016"/>
            </w:tabs>
            <w:rPr>
              <w:rFonts w:eastAsiaTheme="minorEastAsia"/>
              <w:noProof/>
              <w:lang w:eastAsia="en-GB"/>
            </w:rPr>
          </w:pPr>
          <w:hyperlink w:anchor="_Toc8944473" w:history="1">
            <w:r w:rsidRPr="00823D87">
              <w:rPr>
                <w:rStyle w:val="Hyperlink"/>
                <w:noProof/>
              </w:rPr>
              <w:t>Policy, Standards and Strategy</w:t>
            </w:r>
            <w:r>
              <w:rPr>
                <w:noProof/>
                <w:webHidden/>
              </w:rPr>
              <w:tab/>
            </w:r>
            <w:r>
              <w:rPr>
                <w:noProof/>
                <w:webHidden/>
              </w:rPr>
              <w:fldChar w:fldCharType="begin"/>
            </w:r>
            <w:r>
              <w:rPr>
                <w:noProof/>
                <w:webHidden/>
              </w:rPr>
              <w:instrText xml:space="preserve"> PAGEREF _Toc8944473 \h </w:instrText>
            </w:r>
            <w:r>
              <w:rPr>
                <w:noProof/>
                <w:webHidden/>
              </w:rPr>
            </w:r>
            <w:r>
              <w:rPr>
                <w:noProof/>
                <w:webHidden/>
              </w:rPr>
              <w:fldChar w:fldCharType="separate"/>
            </w:r>
            <w:r>
              <w:rPr>
                <w:noProof/>
                <w:webHidden/>
              </w:rPr>
              <w:t>3</w:t>
            </w:r>
            <w:r>
              <w:rPr>
                <w:noProof/>
                <w:webHidden/>
              </w:rPr>
              <w:fldChar w:fldCharType="end"/>
            </w:r>
          </w:hyperlink>
        </w:p>
        <w:p w:rsidR="00FD5FDC" w:rsidRDefault="00FD5FDC">
          <w:pPr>
            <w:pStyle w:val="TOC2"/>
            <w:tabs>
              <w:tab w:val="right" w:leader="dot" w:pos="9016"/>
            </w:tabs>
            <w:rPr>
              <w:rFonts w:eastAsiaTheme="minorEastAsia"/>
              <w:noProof/>
              <w:lang w:eastAsia="en-GB"/>
            </w:rPr>
          </w:pPr>
          <w:hyperlink w:anchor="_Toc8944474" w:history="1">
            <w:r w:rsidRPr="00823D87">
              <w:rPr>
                <w:rStyle w:val="Hyperlink"/>
                <w:noProof/>
              </w:rPr>
              <w:t>Data Quality</w:t>
            </w:r>
            <w:r>
              <w:rPr>
                <w:noProof/>
                <w:webHidden/>
              </w:rPr>
              <w:tab/>
            </w:r>
            <w:r>
              <w:rPr>
                <w:noProof/>
                <w:webHidden/>
              </w:rPr>
              <w:fldChar w:fldCharType="begin"/>
            </w:r>
            <w:r>
              <w:rPr>
                <w:noProof/>
                <w:webHidden/>
              </w:rPr>
              <w:instrText xml:space="preserve"> PAGEREF _Toc8944474 \h </w:instrText>
            </w:r>
            <w:r>
              <w:rPr>
                <w:noProof/>
                <w:webHidden/>
              </w:rPr>
            </w:r>
            <w:r>
              <w:rPr>
                <w:noProof/>
                <w:webHidden/>
              </w:rPr>
              <w:fldChar w:fldCharType="separate"/>
            </w:r>
            <w:r>
              <w:rPr>
                <w:noProof/>
                <w:webHidden/>
              </w:rPr>
              <w:t>3</w:t>
            </w:r>
            <w:r>
              <w:rPr>
                <w:noProof/>
                <w:webHidden/>
              </w:rPr>
              <w:fldChar w:fldCharType="end"/>
            </w:r>
          </w:hyperlink>
        </w:p>
        <w:p w:rsidR="00FD5FDC" w:rsidRDefault="00FD5FDC">
          <w:pPr>
            <w:pStyle w:val="TOC2"/>
            <w:tabs>
              <w:tab w:val="right" w:leader="dot" w:pos="9016"/>
            </w:tabs>
            <w:rPr>
              <w:rFonts w:eastAsiaTheme="minorEastAsia"/>
              <w:noProof/>
              <w:lang w:eastAsia="en-GB"/>
            </w:rPr>
          </w:pPr>
          <w:hyperlink w:anchor="_Toc8944475" w:history="1">
            <w:r w:rsidRPr="00823D87">
              <w:rPr>
                <w:rStyle w:val="Hyperlink"/>
                <w:noProof/>
              </w:rPr>
              <w:t>Privacy, Compliance and Security</w:t>
            </w:r>
            <w:r>
              <w:rPr>
                <w:noProof/>
                <w:webHidden/>
              </w:rPr>
              <w:tab/>
            </w:r>
            <w:r>
              <w:rPr>
                <w:noProof/>
                <w:webHidden/>
              </w:rPr>
              <w:fldChar w:fldCharType="begin"/>
            </w:r>
            <w:r>
              <w:rPr>
                <w:noProof/>
                <w:webHidden/>
              </w:rPr>
              <w:instrText xml:space="preserve"> PAGEREF _Toc8944475 \h </w:instrText>
            </w:r>
            <w:r>
              <w:rPr>
                <w:noProof/>
                <w:webHidden/>
              </w:rPr>
            </w:r>
            <w:r>
              <w:rPr>
                <w:noProof/>
                <w:webHidden/>
              </w:rPr>
              <w:fldChar w:fldCharType="separate"/>
            </w:r>
            <w:r>
              <w:rPr>
                <w:noProof/>
                <w:webHidden/>
              </w:rPr>
              <w:t>3</w:t>
            </w:r>
            <w:r>
              <w:rPr>
                <w:noProof/>
                <w:webHidden/>
              </w:rPr>
              <w:fldChar w:fldCharType="end"/>
            </w:r>
          </w:hyperlink>
        </w:p>
        <w:p w:rsidR="00FD5FDC" w:rsidRDefault="00FD5FDC">
          <w:pPr>
            <w:pStyle w:val="TOC2"/>
            <w:tabs>
              <w:tab w:val="right" w:leader="dot" w:pos="9016"/>
            </w:tabs>
            <w:rPr>
              <w:rFonts w:eastAsiaTheme="minorEastAsia"/>
              <w:noProof/>
              <w:lang w:eastAsia="en-GB"/>
            </w:rPr>
          </w:pPr>
          <w:hyperlink w:anchor="_Toc8944476" w:history="1">
            <w:r w:rsidRPr="00823D87">
              <w:rPr>
                <w:rStyle w:val="Hyperlink"/>
                <w:noProof/>
              </w:rPr>
              <w:t>Data Architecture</w:t>
            </w:r>
            <w:r>
              <w:rPr>
                <w:noProof/>
                <w:webHidden/>
              </w:rPr>
              <w:tab/>
            </w:r>
            <w:r>
              <w:rPr>
                <w:noProof/>
                <w:webHidden/>
              </w:rPr>
              <w:fldChar w:fldCharType="begin"/>
            </w:r>
            <w:r>
              <w:rPr>
                <w:noProof/>
                <w:webHidden/>
              </w:rPr>
              <w:instrText xml:space="preserve"> PAGEREF _Toc8944476 \h </w:instrText>
            </w:r>
            <w:r>
              <w:rPr>
                <w:noProof/>
                <w:webHidden/>
              </w:rPr>
            </w:r>
            <w:r>
              <w:rPr>
                <w:noProof/>
                <w:webHidden/>
              </w:rPr>
              <w:fldChar w:fldCharType="separate"/>
            </w:r>
            <w:r>
              <w:rPr>
                <w:noProof/>
                <w:webHidden/>
              </w:rPr>
              <w:t>3</w:t>
            </w:r>
            <w:r>
              <w:rPr>
                <w:noProof/>
                <w:webHidden/>
              </w:rPr>
              <w:fldChar w:fldCharType="end"/>
            </w:r>
          </w:hyperlink>
        </w:p>
        <w:p w:rsidR="00FD5FDC" w:rsidRDefault="00FD5FDC">
          <w:pPr>
            <w:pStyle w:val="TOC2"/>
            <w:tabs>
              <w:tab w:val="right" w:leader="dot" w:pos="9016"/>
            </w:tabs>
            <w:rPr>
              <w:rFonts w:eastAsiaTheme="minorEastAsia"/>
              <w:noProof/>
              <w:lang w:eastAsia="en-GB"/>
            </w:rPr>
          </w:pPr>
          <w:hyperlink w:anchor="_Toc8944477" w:history="1">
            <w:r w:rsidRPr="00823D87">
              <w:rPr>
                <w:rStyle w:val="Hyperlink"/>
                <w:noProof/>
              </w:rPr>
              <w:t>Data Integration</w:t>
            </w:r>
            <w:r>
              <w:rPr>
                <w:noProof/>
                <w:webHidden/>
              </w:rPr>
              <w:tab/>
            </w:r>
            <w:r>
              <w:rPr>
                <w:noProof/>
                <w:webHidden/>
              </w:rPr>
              <w:fldChar w:fldCharType="begin"/>
            </w:r>
            <w:r>
              <w:rPr>
                <w:noProof/>
                <w:webHidden/>
              </w:rPr>
              <w:instrText xml:space="preserve"> PAGEREF _Toc8944477 \h </w:instrText>
            </w:r>
            <w:r>
              <w:rPr>
                <w:noProof/>
                <w:webHidden/>
              </w:rPr>
            </w:r>
            <w:r>
              <w:rPr>
                <w:noProof/>
                <w:webHidden/>
              </w:rPr>
              <w:fldChar w:fldCharType="separate"/>
            </w:r>
            <w:r>
              <w:rPr>
                <w:noProof/>
                <w:webHidden/>
              </w:rPr>
              <w:t>3</w:t>
            </w:r>
            <w:r>
              <w:rPr>
                <w:noProof/>
                <w:webHidden/>
              </w:rPr>
              <w:fldChar w:fldCharType="end"/>
            </w:r>
          </w:hyperlink>
        </w:p>
        <w:p w:rsidR="00FD5FDC" w:rsidRDefault="00FD5FDC">
          <w:pPr>
            <w:pStyle w:val="TOC1"/>
            <w:tabs>
              <w:tab w:val="right" w:leader="dot" w:pos="9016"/>
            </w:tabs>
            <w:rPr>
              <w:rFonts w:eastAsiaTheme="minorEastAsia"/>
              <w:noProof/>
              <w:lang w:eastAsia="en-GB"/>
            </w:rPr>
          </w:pPr>
          <w:hyperlink w:anchor="_Toc8944478" w:history="1">
            <w:r w:rsidRPr="00823D87">
              <w:rPr>
                <w:rStyle w:val="Hyperlink"/>
                <w:noProof/>
              </w:rPr>
              <w:t>Bibliography</w:t>
            </w:r>
            <w:r>
              <w:rPr>
                <w:noProof/>
                <w:webHidden/>
              </w:rPr>
              <w:tab/>
            </w:r>
            <w:r>
              <w:rPr>
                <w:noProof/>
                <w:webHidden/>
              </w:rPr>
              <w:fldChar w:fldCharType="begin"/>
            </w:r>
            <w:r>
              <w:rPr>
                <w:noProof/>
                <w:webHidden/>
              </w:rPr>
              <w:instrText xml:space="preserve"> PAGEREF _Toc8944478 \h </w:instrText>
            </w:r>
            <w:r>
              <w:rPr>
                <w:noProof/>
                <w:webHidden/>
              </w:rPr>
            </w:r>
            <w:r>
              <w:rPr>
                <w:noProof/>
                <w:webHidden/>
              </w:rPr>
              <w:fldChar w:fldCharType="separate"/>
            </w:r>
            <w:r>
              <w:rPr>
                <w:noProof/>
                <w:webHidden/>
              </w:rPr>
              <w:t>4</w:t>
            </w:r>
            <w:r>
              <w:rPr>
                <w:noProof/>
                <w:webHidden/>
              </w:rPr>
              <w:fldChar w:fldCharType="end"/>
            </w:r>
          </w:hyperlink>
        </w:p>
        <w:p w:rsidR="004300F0" w:rsidRDefault="00DE610F">
          <w:r>
            <w:rPr>
              <w:b/>
              <w:bCs/>
              <w:noProof/>
            </w:rPr>
            <w:fldChar w:fldCharType="end"/>
          </w:r>
        </w:p>
      </w:sdtContent>
    </w:sdt>
    <w:p w:rsidR="004300F0" w:rsidRDefault="004300F0">
      <w:bookmarkStart w:id="4" w:name="_GoBack"/>
      <w:bookmarkEnd w:id="4"/>
      <w:r>
        <w:br w:type="page"/>
      </w:r>
    </w:p>
    <w:p w:rsidR="00AF2818" w:rsidRDefault="00BF46DA" w:rsidP="00BF46DA">
      <w:pPr>
        <w:pStyle w:val="Heading2"/>
      </w:pPr>
      <w:bookmarkStart w:id="5" w:name="_Toc8944472"/>
      <w:r>
        <w:lastRenderedPageBreak/>
        <w:t>Introduction</w:t>
      </w:r>
      <w:bookmarkEnd w:id="5"/>
    </w:p>
    <w:p w:rsidR="00BF46DA" w:rsidRDefault="00B466BD" w:rsidP="00BF46DA">
      <w:r>
        <w:t>This document will discuss data governance</w:t>
      </w:r>
      <w:r w:rsidR="00B926FF">
        <w:t xml:space="preserve"> challenges that UKAEA would run into while storing all their financial data within a financial data warehouse. There are a few issues that crop up with such financial data warehouses and there are ways that UKAEA can tackle them.</w:t>
      </w:r>
    </w:p>
    <w:p w:rsidR="00BF46DA" w:rsidRDefault="00BF46DA" w:rsidP="00BF46DA">
      <w:pPr>
        <w:pStyle w:val="Heading2"/>
      </w:pPr>
      <w:bookmarkStart w:id="6" w:name="_Toc8944473"/>
      <w:r>
        <w:t>Policy, Standards and Strategy</w:t>
      </w:r>
      <w:bookmarkEnd w:id="6"/>
    </w:p>
    <w:p w:rsidR="00BF46DA" w:rsidRDefault="00FF448A" w:rsidP="00BF46DA">
      <w:r>
        <w:t>A data governance policy is a set of guidelines that should be followed by organisations to ensure that data is managed correctly. An example of one of these policies would be the ‘Data Protection Act 1998’ which is put in place to protect every persons personal data to ensure no misuse of data can be legally carried out</w:t>
      </w:r>
      <w:sdt>
        <w:sdtPr>
          <w:id w:val="80486831"/>
          <w:citation/>
        </w:sdtPr>
        <w:sdtContent>
          <w:fldSimple w:instr=" CITATION Rou192 \l 2057 ">
            <w:r w:rsidR="00401267">
              <w:rPr>
                <w:noProof/>
              </w:rPr>
              <w:t xml:space="preserve"> </w:t>
            </w:r>
            <w:r w:rsidR="00401267" w:rsidRPr="00401267">
              <w:rPr>
                <w:noProof/>
              </w:rPr>
              <w:t>[1]</w:t>
            </w:r>
          </w:fldSimple>
        </w:sdtContent>
      </w:sdt>
      <w:r>
        <w:t xml:space="preserve">. UKAEA would need to follow these policies just to avoid anyone taking legal action against them in the future for misusing others data. </w:t>
      </w:r>
    </w:p>
    <w:p w:rsidR="00FF448A" w:rsidRDefault="00FF448A" w:rsidP="00BF46DA">
      <w:r>
        <w:t>Data standards are rules for sharing and exchanging data; these need to be used, especially by UKAEA to make sure all data that arrives at their data warehouse is valid and to a set standard so it can be analysed with ease</w:t>
      </w:r>
      <w:sdt>
        <w:sdtPr>
          <w:id w:val="80486865"/>
          <w:citation/>
        </w:sdtPr>
        <w:sdtContent>
          <w:fldSimple w:instr=" CITATION Dat192 \l 2057 ">
            <w:r w:rsidR="00401267">
              <w:rPr>
                <w:noProof/>
              </w:rPr>
              <w:t xml:space="preserve"> </w:t>
            </w:r>
            <w:r w:rsidR="00401267" w:rsidRPr="00401267">
              <w:rPr>
                <w:noProof/>
              </w:rPr>
              <w:t>[2]</w:t>
            </w:r>
          </w:fldSimple>
        </w:sdtContent>
      </w:sdt>
      <w:r>
        <w:t xml:space="preserve">. </w:t>
      </w:r>
    </w:p>
    <w:p w:rsidR="00A051F7" w:rsidRDefault="00A051F7" w:rsidP="00BF46DA">
      <w:r>
        <w:t>The prototype is an example of a strategy used for data reasons; the prototype was simple enough to make and gave UKAEA a good idea of how their future data warehouse would work and look. Obviously there are other strategies that can be looked into but they would be for when the final product would start to be created. These strategies way include how data is moved around or how data is collected.</w:t>
      </w:r>
    </w:p>
    <w:p w:rsidR="00BF46DA" w:rsidRDefault="00BF46DA" w:rsidP="00BF46DA">
      <w:pPr>
        <w:pStyle w:val="Heading2"/>
      </w:pPr>
      <w:bookmarkStart w:id="7" w:name="_Toc8944474"/>
      <w:r>
        <w:t>Data Quality</w:t>
      </w:r>
      <w:bookmarkEnd w:id="7"/>
    </w:p>
    <w:p w:rsidR="00BF46DA" w:rsidRDefault="00B926FF" w:rsidP="00BF46DA">
      <w:r>
        <w:t>Data received by a data warehouse can be prone to errors that need correcting; for example, the original data sheets within excel spreadsheets had a few errors</w:t>
      </w:r>
      <w:r w:rsidR="00EC5CC2">
        <w:t xml:space="preserve">. This means that the original data quality is possibly going to be low before being transferred over to the data warehouse. An easy way to tackle this issue is to have some code that automatically checks for errors like spacing in names or records with no information stored in them and removes them. This would remove the need to go through the data manually by running searches for these errors. This can ensure that the data quality for the final data warehouse will be high with little to no errors. </w:t>
      </w:r>
    </w:p>
    <w:p w:rsidR="0024063A" w:rsidRDefault="00BF46DA" w:rsidP="005D5F99">
      <w:pPr>
        <w:pStyle w:val="Heading2"/>
      </w:pPr>
      <w:bookmarkStart w:id="8" w:name="_Toc8944475"/>
      <w:r>
        <w:t>Privacy, Compliance and Security</w:t>
      </w:r>
      <w:bookmarkEnd w:id="8"/>
    </w:p>
    <w:p w:rsidR="00BB5F44" w:rsidRDefault="00BB5F44" w:rsidP="0024063A">
      <w:r>
        <w:t>Compliance in data terms</w:t>
      </w:r>
      <w:r w:rsidR="00047D96">
        <w:t xml:space="preserve"> is when an organisation has to legally show their financial information for an audit. The organisation has to comply which means that they need the required data to show what they spend money on and where they gain it</w:t>
      </w:r>
      <w:sdt>
        <w:sdtPr>
          <w:id w:val="80486798"/>
          <w:citation/>
        </w:sdtPr>
        <w:sdtContent>
          <w:fldSimple w:instr=" CITATION Dat191 \l 2057 ">
            <w:r w:rsidR="00401267">
              <w:rPr>
                <w:noProof/>
              </w:rPr>
              <w:t xml:space="preserve"> </w:t>
            </w:r>
            <w:r w:rsidR="00401267" w:rsidRPr="00401267">
              <w:rPr>
                <w:noProof/>
              </w:rPr>
              <w:t>[3]</w:t>
            </w:r>
          </w:fldSimple>
        </w:sdtContent>
      </w:sdt>
      <w:r w:rsidR="00047D96">
        <w:t xml:space="preserve">. </w:t>
      </w:r>
    </w:p>
    <w:p w:rsidR="00BF46DA" w:rsidRDefault="00BB5F44" w:rsidP="0024063A">
      <w:r>
        <w:t>Data security is the undertaking of protecting data from unauthorised access or data corruption while being stored</w:t>
      </w:r>
      <w:sdt>
        <w:sdtPr>
          <w:id w:val="80486769"/>
          <w:citation/>
        </w:sdtPr>
        <w:sdtContent>
          <w:fldSimple w:instr=" CITATION Wha191 \l 2057 ">
            <w:r w:rsidR="00401267">
              <w:rPr>
                <w:noProof/>
              </w:rPr>
              <w:t xml:space="preserve"> </w:t>
            </w:r>
            <w:r w:rsidR="00401267" w:rsidRPr="00401267">
              <w:rPr>
                <w:noProof/>
              </w:rPr>
              <w:t>[4]</w:t>
            </w:r>
          </w:fldSimple>
        </w:sdtContent>
      </w:sdt>
      <w:r>
        <w:t xml:space="preserve">. </w:t>
      </w:r>
      <w:r w:rsidR="0024063A">
        <w:t xml:space="preserve">As mentioned previously, the final version of the data warehouse would have a system where a user would have to log in. Any person without valid login details will not be able to access the data which means they were probably not authorised to do so. Data security is very important, especially in this case as UKAEA’s data warehouse will store all of their financial details. This information would be useful for competitors or someone trying to harm the company so it’s important that it is well protected. </w:t>
      </w:r>
      <w:r w:rsidR="005D5F99">
        <w:t xml:space="preserve">This leads onto data privacy which “governs how data is collected, shared and used”.  Data privacy is important because </w:t>
      </w:r>
      <w:proofErr w:type="gramStart"/>
      <w:r w:rsidR="00047D96">
        <w:t>it’s</w:t>
      </w:r>
      <w:proofErr w:type="gramEnd"/>
      <w:r w:rsidR="005D5F99">
        <w:t xml:space="preserve"> UKAEA’s personal data that they might not want to get out so there are legal regulations in place to protect their assets</w:t>
      </w:r>
      <w:sdt>
        <w:sdtPr>
          <w:id w:val="80486780"/>
          <w:citation/>
        </w:sdtPr>
        <w:sdtContent>
          <w:fldSimple w:instr=" CITATION NgC19 \l 2057 ">
            <w:r w:rsidR="00401267">
              <w:rPr>
                <w:noProof/>
              </w:rPr>
              <w:t xml:space="preserve"> </w:t>
            </w:r>
            <w:r w:rsidR="00401267" w:rsidRPr="00401267">
              <w:rPr>
                <w:noProof/>
              </w:rPr>
              <w:t>[5]</w:t>
            </w:r>
          </w:fldSimple>
        </w:sdtContent>
      </w:sdt>
      <w:r w:rsidR="005D5F99">
        <w:t xml:space="preserve">. </w:t>
      </w:r>
    </w:p>
    <w:p w:rsidR="000E69AA" w:rsidRDefault="000E69AA" w:rsidP="0024063A"/>
    <w:p w:rsidR="00BF46DA" w:rsidRDefault="00BF46DA" w:rsidP="00BF46DA">
      <w:pPr>
        <w:pStyle w:val="Heading2"/>
      </w:pPr>
      <w:bookmarkStart w:id="9" w:name="_Toc8944476"/>
      <w:r>
        <w:lastRenderedPageBreak/>
        <w:t>Data Architecture</w:t>
      </w:r>
      <w:bookmarkEnd w:id="9"/>
    </w:p>
    <w:p w:rsidR="00BF46DA" w:rsidRDefault="00406B1D" w:rsidP="00406B1D">
      <w:r>
        <w:t xml:space="preserve">Data Architecture is </w:t>
      </w:r>
      <w:r w:rsidR="0024063A">
        <w:t>a set of standards set to explain how data is collected, stored, managed and used. These standards are taken on by organisations to efficiently run their databases, or in the case of UKAEA, their data warehouse. If they adopt data architecture rules then they can know how to manage the flow of data throughout their organisation</w:t>
      </w:r>
      <w:sdt>
        <w:sdtPr>
          <w:id w:val="80486766"/>
          <w:citation/>
        </w:sdtPr>
        <w:sdtContent>
          <w:fldSimple w:instr=" CITATION Dat19 \l 2057 ">
            <w:r w:rsidR="00401267">
              <w:rPr>
                <w:noProof/>
              </w:rPr>
              <w:t xml:space="preserve"> </w:t>
            </w:r>
            <w:r w:rsidR="00401267" w:rsidRPr="00401267">
              <w:rPr>
                <w:noProof/>
              </w:rPr>
              <w:t>[6]</w:t>
            </w:r>
          </w:fldSimple>
        </w:sdtContent>
      </w:sdt>
      <w:r w:rsidR="0024063A">
        <w:t xml:space="preserve">. </w:t>
      </w:r>
    </w:p>
    <w:p w:rsidR="00BF46DA" w:rsidRDefault="00BF46DA" w:rsidP="00BF46DA">
      <w:pPr>
        <w:pStyle w:val="Heading2"/>
      </w:pPr>
      <w:bookmarkStart w:id="10" w:name="_Toc8944477"/>
      <w:r>
        <w:t>Data Integration</w:t>
      </w:r>
      <w:bookmarkEnd w:id="10"/>
    </w:p>
    <w:p w:rsidR="00BF46DA" w:rsidRDefault="00406B1D">
      <w:r>
        <w:t xml:space="preserve">Data integration is </w:t>
      </w:r>
      <w:r w:rsidR="00BB5F44">
        <w:t>the combining of data from numerous sources into one single location</w:t>
      </w:r>
      <w:sdt>
        <w:sdtPr>
          <w:id w:val="80486770"/>
          <w:citation/>
        </w:sdtPr>
        <w:sdtContent>
          <w:fldSimple w:instr=" CITATION Wha192 \l 2057 ">
            <w:r w:rsidR="00401267">
              <w:rPr>
                <w:noProof/>
              </w:rPr>
              <w:t xml:space="preserve"> </w:t>
            </w:r>
            <w:r w:rsidR="00401267" w:rsidRPr="00401267">
              <w:rPr>
                <w:noProof/>
              </w:rPr>
              <w:t>[7]</w:t>
            </w:r>
          </w:fldSimple>
        </w:sdtContent>
      </w:sdt>
      <w:r w:rsidR="00BB5F44">
        <w:t xml:space="preserve">. UKAEA would use this process to create their data warehouse by taking all the data from their source data sheets and transferring them all over. This has already been mentioned but it would likely be automated to make the process more efficient. </w:t>
      </w:r>
      <w:r w:rsidR="00BF46DA">
        <w:br w:type="page"/>
      </w:r>
    </w:p>
    <w:sdt>
      <w:sdtPr>
        <w:rPr>
          <w:rFonts w:asciiTheme="minorHAnsi" w:eastAsiaTheme="minorHAnsi" w:hAnsiTheme="minorHAnsi" w:cstheme="minorBidi"/>
          <w:color w:val="auto"/>
          <w:sz w:val="22"/>
          <w:szCs w:val="22"/>
        </w:rPr>
        <w:id w:val="1281225401"/>
        <w:docPartObj>
          <w:docPartGallery w:val="Bibliographies"/>
          <w:docPartUnique/>
        </w:docPartObj>
      </w:sdtPr>
      <w:sdtContent>
        <w:bookmarkStart w:id="11" w:name="_Toc8944478" w:displacedByCustomXml="prev"/>
        <w:p w:rsidR="00BF46DA" w:rsidRDefault="00BF46DA">
          <w:pPr>
            <w:pStyle w:val="Heading1"/>
          </w:pPr>
          <w:r>
            <w:t>Bibliography</w:t>
          </w:r>
          <w:bookmarkEnd w:id="11"/>
        </w:p>
        <w:sdt>
          <w:sdtPr>
            <w:id w:val="111145805"/>
            <w:bibliography/>
          </w:sdtPr>
          <w:sdtContent>
            <w:p w:rsidR="00401267" w:rsidRDefault="00DE610F">
              <w:pPr>
                <w:rPr>
                  <w:noProof/>
                </w:rPr>
              </w:pPr>
              <w:r w:rsidRPr="00DE610F">
                <w:fldChar w:fldCharType="begin"/>
              </w:r>
              <w:r w:rsidR="00BF46DA">
                <w:instrText xml:space="preserve"> BIBLIOGRAPHY </w:instrText>
              </w:r>
              <w:r w:rsidRPr="00DE610F">
                <w:fldChar w:fldCharType="separate"/>
              </w:r>
            </w:p>
            <w:tbl>
              <w:tblPr>
                <w:tblW w:w="5000" w:type="pct"/>
                <w:tblCellSpacing w:w="15" w:type="dxa"/>
                <w:tblCellMar>
                  <w:top w:w="15" w:type="dxa"/>
                  <w:left w:w="15" w:type="dxa"/>
                  <w:bottom w:w="15" w:type="dxa"/>
                  <w:right w:w="15" w:type="dxa"/>
                </w:tblCellMar>
                <w:tblLook w:val="04A0"/>
              </w:tblPr>
              <w:tblGrid>
                <w:gridCol w:w="322"/>
                <w:gridCol w:w="8794"/>
              </w:tblGrid>
              <w:tr w:rsidR="00401267">
                <w:trPr>
                  <w:divId w:val="720591029"/>
                  <w:tblCellSpacing w:w="15" w:type="dxa"/>
                </w:trPr>
                <w:tc>
                  <w:tcPr>
                    <w:tcW w:w="50" w:type="pct"/>
                    <w:hideMark/>
                  </w:tcPr>
                  <w:p w:rsidR="00401267" w:rsidRDefault="00401267">
                    <w:pPr>
                      <w:pStyle w:val="Bibliography"/>
                      <w:rPr>
                        <w:rFonts w:eastAsiaTheme="minorEastAsia"/>
                        <w:noProof/>
                      </w:rPr>
                    </w:pPr>
                    <w:r>
                      <w:rPr>
                        <w:noProof/>
                      </w:rPr>
                      <w:t xml:space="preserve">[1] </w:t>
                    </w:r>
                  </w:p>
                </w:tc>
                <w:tc>
                  <w:tcPr>
                    <w:tcW w:w="0" w:type="auto"/>
                    <w:hideMark/>
                  </w:tcPr>
                  <w:p w:rsidR="00401267" w:rsidRDefault="00401267">
                    <w:pPr>
                      <w:pStyle w:val="Bibliography"/>
                      <w:rPr>
                        <w:rFonts w:eastAsiaTheme="minorEastAsia"/>
                        <w:noProof/>
                      </w:rPr>
                    </w:pPr>
                    <w:r>
                      <w:rPr>
                        <w:noProof/>
                      </w:rPr>
                      <w:t>M. Rouse, “Data governance policy,” TechTarget, [Online]. Available: https://searchcompliance.techtarget.com/definition/Data-governance-policy. [Accessed 15 April 2019].</w:t>
                    </w:r>
                  </w:p>
                </w:tc>
              </w:tr>
              <w:tr w:rsidR="00401267">
                <w:trPr>
                  <w:divId w:val="720591029"/>
                  <w:tblCellSpacing w:w="15" w:type="dxa"/>
                </w:trPr>
                <w:tc>
                  <w:tcPr>
                    <w:tcW w:w="50" w:type="pct"/>
                    <w:hideMark/>
                  </w:tcPr>
                  <w:p w:rsidR="00401267" w:rsidRDefault="00401267">
                    <w:pPr>
                      <w:pStyle w:val="Bibliography"/>
                      <w:rPr>
                        <w:rFonts w:eastAsiaTheme="minorEastAsia"/>
                        <w:noProof/>
                      </w:rPr>
                    </w:pPr>
                    <w:r>
                      <w:rPr>
                        <w:noProof/>
                      </w:rPr>
                      <w:t xml:space="preserve">[2] </w:t>
                    </w:r>
                  </w:p>
                </w:tc>
                <w:tc>
                  <w:tcPr>
                    <w:tcW w:w="0" w:type="auto"/>
                    <w:hideMark/>
                  </w:tcPr>
                  <w:p w:rsidR="00401267" w:rsidRDefault="00401267">
                    <w:pPr>
                      <w:pStyle w:val="Bibliography"/>
                      <w:rPr>
                        <w:rFonts w:eastAsiaTheme="minorEastAsia"/>
                        <w:noProof/>
                      </w:rPr>
                    </w:pPr>
                    <w:r>
                      <w:rPr>
                        <w:noProof/>
                      </w:rPr>
                      <w:t>“Data Standards,” USGS, [Online]. Available: https://www.usgs.gov/products/data-and-tools/data-management/data-standards. [Accessed 15 April 2019].</w:t>
                    </w:r>
                  </w:p>
                </w:tc>
              </w:tr>
              <w:tr w:rsidR="00401267">
                <w:trPr>
                  <w:divId w:val="720591029"/>
                  <w:tblCellSpacing w:w="15" w:type="dxa"/>
                </w:trPr>
                <w:tc>
                  <w:tcPr>
                    <w:tcW w:w="50" w:type="pct"/>
                    <w:hideMark/>
                  </w:tcPr>
                  <w:p w:rsidR="00401267" w:rsidRDefault="00401267">
                    <w:pPr>
                      <w:pStyle w:val="Bibliography"/>
                      <w:rPr>
                        <w:rFonts w:eastAsiaTheme="minorEastAsia"/>
                        <w:noProof/>
                      </w:rPr>
                    </w:pPr>
                    <w:r>
                      <w:rPr>
                        <w:noProof/>
                      </w:rPr>
                      <w:t xml:space="preserve">[3] </w:t>
                    </w:r>
                  </w:p>
                </w:tc>
                <w:tc>
                  <w:tcPr>
                    <w:tcW w:w="0" w:type="auto"/>
                    <w:hideMark/>
                  </w:tcPr>
                  <w:p w:rsidR="00401267" w:rsidRDefault="00401267">
                    <w:pPr>
                      <w:pStyle w:val="Bibliography"/>
                      <w:rPr>
                        <w:rFonts w:eastAsiaTheme="minorEastAsia"/>
                        <w:noProof/>
                      </w:rPr>
                    </w:pPr>
                    <w:r>
                      <w:rPr>
                        <w:noProof/>
                      </w:rPr>
                      <w:t>“Data Compliance,” casrai, [Online]. Available: https://dictionary.casrai.org/Data_compliance. [Accessed 15 April 2019].</w:t>
                    </w:r>
                  </w:p>
                </w:tc>
              </w:tr>
              <w:tr w:rsidR="00401267">
                <w:trPr>
                  <w:divId w:val="720591029"/>
                  <w:tblCellSpacing w:w="15" w:type="dxa"/>
                </w:trPr>
                <w:tc>
                  <w:tcPr>
                    <w:tcW w:w="50" w:type="pct"/>
                    <w:hideMark/>
                  </w:tcPr>
                  <w:p w:rsidR="00401267" w:rsidRDefault="00401267">
                    <w:pPr>
                      <w:pStyle w:val="Bibliography"/>
                      <w:rPr>
                        <w:rFonts w:eastAsiaTheme="minorEastAsia"/>
                        <w:noProof/>
                      </w:rPr>
                    </w:pPr>
                    <w:r>
                      <w:rPr>
                        <w:noProof/>
                      </w:rPr>
                      <w:t xml:space="preserve">[4] </w:t>
                    </w:r>
                  </w:p>
                </w:tc>
                <w:tc>
                  <w:tcPr>
                    <w:tcW w:w="0" w:type="auto"/>
                    <w:hideMark/>
                  </w:tcPr>
                  <w:p w:rsidR="00401267" w:rsidRDefault="00401267">
                    <w:pPr>
                      <w:pStyle w:val="Bibliography"/>
                      <w:rPr>
                        <w:rFonts w:eastAsiaTheme="minorEastAsia"/>
                        <w:noProof/>
                      </w:rPr>
                    </w:pPr>
                    <w:r>
                      <w:rPr>
                        <w:noProof/>
                      </w:rPr>
                      <w:t>“What is Data Security?,” Micro Focus, [Online]. Available: https://www.microfocus.com/en-us/what-is/data-security. [Accessed 15 April 2019].</w:t>
                    </w:r>
                  </w:p>
                </w:tc>
              </w:tr>
              <w:tr w:rsidR="00401267">
                <w:trPr>
                  <w:divId w:val="720591029"/>
                  <w:tblCellSpacing w:w="15" w:type="dxa"/>
                </w:trPr>
                <w:tc>
                  <w:tcPr>
                    <w:tcW w:w="50" w:type="pct"/>
                    <w:hideMark/>
                  </w:tcPr>
                  <w:p w:rsidR="00401267" w:rsidRDefault="00401267">
                    <w:pPr>
                      <w:pStyle w:val="Bibliography"/>
                      <w:rPr>
                        <w:rFonts w:eastAsiaTheme="minorEastAsia"/>
                        <w:noProof/>
                      </w:rPr>
                    </w:pPr>
                    <w:r>
                      <w:rPr>
                        <w:noProof/>
                      </w:rPr>
                      <w:t xml:space="preserve">[5] </w:t>
                    </w:r>
                  </w:p>
                </w:tc>
                <w:tc>
                  <w:tcPr>
                    <w:tcW w:w="0" w:type="auto"/>
                    <w:hideMark/>
                  </w:tcPr>
                  <w:p w:rsidR="00401267" w:rsidRDefault="00401267">
                    <w:pPr>
                      <w:pStyle w:val="Bibliography"/>
                      <w:rPr>
                        <w:rFonts w:eastAsiaTheme="minorEastAsia"/>
                        <w:noProof/>
                      </w:rPr>
                    </w:pPr>
                    <w:r>
                      <w:rPr>
                        <w:noProof/>
                      </w:rPr>
                      <w:t>C. Ng, “Data Privacy: Definition, Explanation and Guide,” Varonis, [Online]. Available: https://www.varonis.com/blog/data-privacy/. [Accessed 15 April 2019].</w:t>
                    </w:r>
                  </w:p>
                </w:tc>
              </w:tr>
              <w:tr w:rsidR="00401267">
                <w:trPr>
                  <w:divId w:val="720591029"/>
                  <w:tblCellSpacing w:w="15" w:type="dxa"/>
                </w:trPr>
                <w:tc>
                  <w:tcPr>
                    <w:tcW w:w="50" w:type="pct"/>
                    <w:hideMark/>
                  </w:tcPr>
                  <w:p w:rsidR="00401267" w:rsidRDefault="00401267">
                    <w:pPr>
                      <w:pStyle w:val="Bibliography"/>
                      <w:rPr>
                        <w:rFonts w:eastAsiaTheme="minorEastAsia"/>
                        <w:noProof/>
                      </w:rPr>
                    </w:pPr>
                    <w:r>
                      <w:rPr>
                        <w:noProof/>
                      </w:rPr>
                      <w:t xml:space="preserve">[6] </w:t>
                    </w:r>
                  </w:p>
                </w:tc>
                <w:tc>
                  <w:tcPr>
                    <w:tcW w:w="0" w:type="auto"/>
                    <w:hideMark/>
                  </w:tcPr>
                  <w:p w:rsidR="00401267" w:rsidRDefault="00401267">
                    <w:pPr>
                      <w:pStyle w:val="Bibliography"/>
                      <w:rPr>
                        <w:rFonts w:eastAsiaTheme="minorEastAsia"/>
                        <w:noProof/>
                      </w:rPr>
                    </w:pPr>
                    <w:r>
                      <w:rPr>
                        <w:noProof/>
                      </w:rPr>
                      <w:t>“Data Architecture,” Technopedia, [Online]. Available: https://www.techopedia.com/definition/6730/data-architecture. [Accessed 15 April 2019].</w:t>
                    </w:r>
                  </w:p>
                </w:tc>
              </w:tr>
              <w:tr w:rsidR="00401267">
                <w:trPr>
                  <w:divId w:val="720591029"/>
                  <w:tblCellSpacing w:w="15" w:type="dxa"/>
                </w:trPr>
                <w:tc>
                  <w:tcPr>
                    <w:tcW w:w="50" w:type="pct"/>
                    <w:hideMark/>
                  </w:tcPr>
                  <w:p w:rsidR="00401267" w:rsidRDefault="00401267">
                    <w:pPr>
                      <w:pStyle w:val="Bibliography"/>
                      <w:rPr>
                        <w:rFonts w:eastAsiaTheme="minorEastAsia"/>
                        <w:noProof/>
                      </w:rPr>
                    </w:pPr>
                    <w:r>
                      <w:rPr>
                        <w:noProof/>
                      </w:rPr>
                      <w:t xml:space="preserve">[7] </w:t>
                    </w:r>
                  </w:p>
                </w:tc>
                <w:tc>
                  <w:tcPr>
                    <w:tcW w:w="0" w:type="auto"/>
                    <w:hideMark/>
                  </w:tcPr>
                  <w:p w:rsidR="00401267" w:rsidRDefault="00401267">
                    <w:pPr>
                      <w:pStyle w:val="Bibliography"/>
                      <w:rPr>
                        <w:rFonts w:eastAsiaTheme="minorEastAsia"/>
                        <w:noProof/>
                      </w:rPr>
                    </w:pPr>
                    <w:r>
                      <w:rPr>
                        <w:noProof/>
                      </w:rPr>
                      <w:t>“What is Data Integration?,” talend, [Online]. Available: https://www.talend.com/resources/what-is-data-integration/. [Accessed 15 April 2019].</w:t>
                    </w:r>
                  </w:p>
                </w:tc>
              </w:tr>
            </w:tbl>
            <w:p w:rsidR="00401267" w:rsidRDefault="00401267">
              <w:pPr>
                <w:divId w:val="720591029"/>
                <w:rPr>
                  <w:rFonts w:eastAsia="Times New Roman"/>
                  <w:noProof/>
                </w:rPr>
              </w:pPr>
            </w:p>
            <w:p w:rsidR="00BF46DA" w:rsidRDefault="00DE610F">
              <w:r>
                <w:rPr>
                  <w:b/>
                  <w:bCs/>
                  <w:noProof/>
                </w:rPr>
                <w:fldChar w:fldCharType="end"/>
              </w:r>
            </w:p>
          </w:sdtContent>
        </w:sdt>
      </w:sdtContent>
    </w:sdt>
    <w:p w:rsidR="00BF46DA" w:rsidRPr="00BF46DA" w:rsidRDefault="00BF46DA" w:rsidP="00BF46DA"/>
    <w:sectPr w:rsidR="00BF46DA" w:rsidRPr="00BF46DA" w:rsidSect="00DE610F">
      <w:head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02DEF" w:rsidRDefault="00702DEF" w:rsidP="00702DEF">
      <w:pPr>
        <w:spacing w:after="0" w:line="240" w:lineRule="auto"/>
      </w:pPr>
      <w:r>
        <w:separator/>
      </w:r>
    </w:p>
  </w:endnote>
  <w:endnote w:type="continuationSeparator" w:id="0">
    <w:p w:rsidR="00702DEF" w:rsidRDefault="00702DEF" w:rsidP="00702DE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02DEF" w:rsidRDefault="00702DEF" w:rsidP="00702DEF">
      <w:pPr>
        <w:spacing w:after="0" w:line="240" w:lineRule="auto"/>
      </w:pPr>
      <w:r>
        <w:separator/>
      </w:r>
    </w:p>
  </w:footnote>
  <w:footnote w:type="continuationSeparator" w:id="0">
    <w:p w:rsidR="00702DEF" w:rsidRDefault="00702DEF" w:rsidP="00702DE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02DEF" w:rsidRDefault="00702DEF">
    <w:pPr>
      <w:pStyle w:val="Header"/>
    </w:pPr>
    <w:r>
      <w:t>Assignment 2 – Part 2 – Business Information Systems</w:t>
    </w:r>
  </w:p>
  <w:p w:rsidR="00702DEF" w:rsidRDefault="00702DEF">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702DEF"/>
    <w:rsid w:val="00047D96"/>
    <w:rsid w:val="000E69AA"/>
    <w:rsid w:val="0024063A"/>
    <w:rsid w:val="00401267"/>
    <w:rsid w:val="00406B1D"/>
    <w:rsid w:val="004300F0"/>
    <w:rsid w:val="005D5F99"/>
    <w:rsid w:val="00613E04"/>
    <w:rsid w:val="00702DEF"/>
    <w:rsid w:val="00A051F7"/>
    <w:rsid w:val="00AF2818"/>
    <w:rsid w:val="00B466BD"/>
    <w:rsid w:val="00B926FF"/>
    <w:rsid w:val="00BB5F44"/>
    <w:rsid w:val="00BF46DA"/>
    <w:rsid w:val="00DE610F"/>
    <w:rsid w:val="00EC5CC2"/>
    <w:rsid w:val="00F97449"/>
    <w:rsid w:val="00FD5FDC"/>
    <w:rsid w:val="00FF448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E610F"/>
  </w:style>
  <w:style w:type="paragraph" w:styleId="Heading1">
    <w:name w:val="heading 1"/>
    <w:basedOn w:val="Normal"/>
    <w:next w:val="Normal"/>
    <w:link w:val="Heading1Char"/>
    <w:uiPriority w:val="9"/>
    <w:qFormat/>
    <w:rsid w:val="00702DE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F46D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2D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2DEF"/>
  </w:style>
  <w:style w:type="paragraph" w:styleId="Footer">
    <w:name w:val="footer"/>
    <w:basedOn w:val="Normal"/>
    <w:link w:val="FooterChar"/>
    <w:uiPriority w:val="99"/>
    <w:unhideWhenUsed/>
    <w:rsid w:val="00702D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2DEF"/>
  </w:style>
  <w:style w:type="character" w:customStyle="1" w:styleId="Heading1Char">
    <w:name w:val="Heading 1 Char"/>
    <w:basedOn w:val="DefaultParagraphFont"/>
    <w:link w:val="Heading1"/>
    <w:uiPriority w:val="9"/>
    <w:rsid w:val="00702DE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300F0"/>
    <w:pPr>
      <w:outlineLvl w:val="9"/>
    </w:pPr>
    <w:rPr>
      <w:lang w:val="en-US"/>
    </w:rPr>
  </w:style>
  <w:style w:type="paragraph" w:styleId="TOC1">
    <w:name w:val="toc 1"/>
    <w:basedOn w:val="Normal"/>
    <w:next w:val="Normal"/>
    <w:autoRedefine/>
    <w:uiPriority w:val="39"/>
    <w:unhideWhenUsed/>
    <w:rsid w:val="004300F0"/>
    <w:pPr>
      <w:spacing w:after="100"/>
    </w:pPr>
  </w:style>
  <w:style w:type="character" w:styleId="Hyperlink">
    <w:name w:val="Hyperlink"/>
    <w:basedOn w:val="DefaultParagraphFont"/>
    <w:uiPriority w:val="99"/>
    <w:unhideWhenUsed/>
    <w:rsid w:val="004300F0"/>
    <w:rPr>
      <w:color w:val="0563C1" w:themeColor="hyperlink"/>
      <w:u w:val="single"/>
    </w:rPr>
  </w:style>
  <w:style w:type="character" w:customStyle="1" w:styleId="Heading2Char">
    <w:name w:val="Heading 2 Char"/>
    <w:basedOn w:val="DefaultParagraphFont"/>
    <w:link w:val="Heading2"/>
    <w:uiPriority w:val="9"/>
    <w:rsid w:val="00BF46DA"/>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BF46DA"/>
    <w:pPr>
      <w:spacing w:after="100"/>
      <w:ind w:left="220"/>
    </w:pPr>
  </w:style>
  <w:style w:type="paragraph" w:styleId="BalloonText">
    <w:name w:val="Balloon Text"/>
    <w:basedOn w:val="Normal"/>
    <w:link w:val="BalloonTextChar"/>
    <w:uiPriority w:val="99"/>
    <w:semiHidden/>
    <w:unhideWhenUsed/>
    <w:rsid w:val="00B466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66BD"/>
    <w:rPr>
      <w:rFonts w:ascii="Tahoma" w:hAnsi="Tahoma" w:cs="Tahoma"/>
      <w:sz w:val="16"/>
      <w:szCs w:val="16"/>
    </w:rPr>
  </w:style>
  <w:style w:type="paragraph" w:styleId="Bibliography">
    <w:name w:val="Bibliography"/>
    <w:basedOn w:val="Normal"/>
    <w:next w:val="Normal"/>
    <w:uiPriority w:val="37"/>
    <w:unhideWhenUsed/>
    <w:rsid w:val="0024063A"/>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2006" Version="6">
  <b:Source>
    <b:Tag>Dat19</b:Tag>
    <b:SourceType>InternetSite</b:SourceType>
    <b:Guid>{D2C36B2C-0213-4685-AF29-C220A6026C64}</b:Guid>
    <b:LCID>0</b:LCID>
    <b:Title>Data Architecture</b:Title>
    <b:ProductionCompany>Technopedia</b:ProductionCompany>
    <b:YearAccessed>2019</b:YearAccessed>
    <b:MonthAccessed>April</b:MonthAccessed>
    <b:DayAccessed>15</b:DayAccessed>
    <b:URL>https://www.techopedia.com/definition/6730/data-architecture</b:URL>
    <b:RefOrder>6</b:RefOrder>
  </b:Source>
  <b:Source>
    <b:Tag>Wha191</b:Tag>
    <b:SourceType>InternetSite</b:SourceType>
    <b:Guid>{09C87F8A-FCC9-4BA1-9DD4-8A52DF6F06E5}</b:Guid>
    <b:LCID>0</b:LCID>
    <b:Title>What is Data Security?</b:Title>
    <b:ProductionCompany>Micro Focus</b:ProductionCompany>
    <b:YearAccessed>2019</b:YearAccessed>
    <b:MonthAccessed>April</b:MonthAccessed>
    <b:DayAccessed>15</b:DayAccessed>
    <b:URL>https://www.microfocus.com/en-us/what-is/data-security</b:URL>
    <b:RefOrder>4</b:RefOrder>
  </b:Source>
  <b:Source>
    <b:Tag>Wha192</b:Tag>
    <b:SourceType>InternetSite</b:SourceType>
    <b:Guid>{D87F8657-E075-4D12-87C2-067721087343}</b:Guid>
    <b:LCID>0</b:LCID>
    <b:Title>What is Data Integration?</b:Title>
    <b:ProductionCompany>talend</b:ProductionCompany>
    <b:YearAccessed>2019</b:YearAccessed>
    <b:MonthAccessed>April</b:MonthAccessed>
    <b:DayAccessed>15</b:DayAccessed>
    <b:URL>https://www.talend.com/resources/what-is-data-integration/</b:URL>
    <b:RefOrder>7</b:RefOrder>
  </b:Source>
  <b:Source>
    <b:Tag>NgC19</b:Tag>
    <b:SourceType>InternetSite</b:SourceType>
    <b:Guid>{7D6F2648-C33A-4529-AD60-EE402F48DB99}</b:Guid>
    <b:LCID>0</b:LCID>
    <b:Author>
      <b:Author>
        <b:NameList>
          <b:Person>
            <b:Last>Ng</b:Last>
            <b:First>Cindy</b:First>
          </b:Person>
        </b:NameList>
      </b:Author>
    </b:Author>
    <b:Title>Data Privacy: Definition, Explanation and Guide</b:Title>
    <b:ProductionCompany>Varonis</b:ProductionCompany>
    <b:YearAccessed>2019</b:YearAccessed>
    <b:MonthAccessed>April</b:MonthAccessed>
    <b:DayAccessed>15</b:DayAccessed>
    <b:URL>https://www.varonis.com/blog/data-privacy/</b:URL>
    <b:RefOrder>5</b:RefOrder>
  </b:Source>
  <b:Source>
    <b:Tag>Dat191</b:Tag>
    <b:SourceType>InternetSite</b:SourceType>
    <b:Guid>{E7A7A552-E908-4F36-9556-47BFE9334A81}</b:Guid>
    <b:LCID>0</b:LCID>
    <b:Title>Data Compliance</b:Title>
    <b:ProductionCompany>casrai</b:ProductionCompany>
    <b:YearAccessed>2019</b:YearAccessed>
    <b:MonthAccessed>April</b:MonthAccessed>
    <b:DayAccessed>15</b:DayAccessed>
    <b:URL>https://dictionary.casrai.org/Data_compliance</b:URL>
    <b:RefOrder>3</b:RefOrder>
  </b:Source>
  <b:Source>
    <b:Tag>Rou192</b:Tag>
    <b:SourceType>InternetSite</b:SourceType>
    <b:Guid>{8378A48D-55FA-4E23-8F8D-8B8BA74F2A2E}</b:Guid>
    <b:LCID>0</b:LCID>
    <b:Author>
      <b:Author>
        <b:NameList>
          <b:Person>
            <b:Last>Rouse</b:Last>
            <b:First>Margaret</b:First>
          </b:Person>
        </b:NameList>
      </b:Author>
    </b:Author>
    <b:Title>Data governance policy</b:Title>
    <b:ProductionCompany>TechTarget</b:ProductionCompany>
    <b:YearAccessed>2019</b:YearAccessed>
    <b:MonthAccessed>April</b:MonthAccessed>
    <b:DayAccessed>15</b:DayAccessed>
    <b:URL>https://searchcompliance.techtarget.com/definition/Data-governance-policy</b:URL>
    <b:RefOrder>1</b:RefOrder>
  </b:Source>
  <b:Source>
    <b:Tag>Dat192</b:Tag>
    <b:SourceType>InternetSite</b:SourceType>
    <b:Guid>{EA38A207-E4C5-4DEF-A019-8F330726A89D}</b:Guid>
    <b:LCID>0</b:LCID>
    <b:Title>Data Standards</b:Title>
    <b:ProductionCompany>USGS</b:ProductionCompany>
    <b:YearAccessed>2019</b:YearAccessed>
    <b:MonthAccessed>April</b:MonthAccessed>
    <b:DayAccessed>15</b:DayAccessed>
    <b:URL>https://www.usgs.gov/products/data-and-tools/data-management/data-standards</b:URL>
    <b:RefOrder>2</b:RefOrder>
  </b:Source>
</b:Sources>
</file>

<file path=customXml/itemProps1.xml><?xml version="1.0" encoding="utf-8"?>
<ds:datastoreItem xmlns:ds="http://schemas.openxmlformats.org/officeDocument/2006/customXml" ds:itemID="{7506FA03-8C0F-4875-9CC8-D6A10B3405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213</TotalTime>
  <Pages>5</Pages>
  <Words>937</Words>
  <Characters>5346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6271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Evans (P150681)</dc:creator>
  <cp:keywords/>
  <dc:description/>
  <cp:lastModifiedBy>Luke Evans</cp:lastModifiedBy>
  <cp:revision>11</cp:revision>
  <dcterms:created xsi:type="dcterms:W3CDTF">2019-05-12T19:29:00Z</dcterms:created>
  <dcterms:modified xsi:type="dcterms:W3CDTF">2019-05-17T00:00:00Z</dcterms:modified>
</cp:coreProperties>
</file>