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rFonts w:hint="default" w:ascii="Arial" w:hAnsi="Arial" w:eastAsia="宋体" w:cs="Arial"/>
          <w:sz w:val="24"/>
          <w:szCs w:val="24"/>
          <w:lang w:val="en-US" w:eastAsia="zh-CN"/>
        </w:rPr>
      </w:pPr>
      <w:bookmarkStart w:id="0" w:name="_Hlk162353425"/>
      <w:r>
        <w:rPr>
          <w:rFonts w:hint="default" w:ascii="Arial" w:hAnsi="Arial" w:eastAsia="宋体" w:cs="Arial"/>
          <w:sz w:val="24"/>
          <w:szCs w:val="24"/>
          <w:lang w:val="en-US" w:eastAsia="zh-CN"/>
        </w:rPr>
        <w:t>BMBM6003</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Contemporary issues in management</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2307759 </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Yingqian Tan</w:t>
      </w:r>
    </w:p>
    <w:p>
      <w:pPr>
        <w:spacing w:line="480" w:lineRule="auto"/>
        <w:jc w:val="both"/>
        <w:rPr>
          <w:rFonts w:hint="default" w:ascii="Arial" w:hAnsi="Arial" w:eastAsia="宋体" w:cs="Arial"/>
          <w:sz w:val="24"/>
          <w:szCs w:val="24"/>
          <w:lang w:val="en-US" w:eastAsia="zh-CN"/>
        </w:rPr>
      </w:pPr>
    </w:p>
    <w:p>
      <w:pPr>
        <w:spacing w:line="480" w:lineRule="auto"/>
        <w:jc w:val="both"/>
        <w:rPr>
          <w:rFonts w:hint="default" w:ascii="Arial" w:hAnsi="Arial" w:cs="Arial"/>
          <w:sz w:val="24"/>
          <w:szCs w:val="24"/>
        </w:rPr>
      </w:pPr>
    </w:p>
    <w:p>
      <w:pPr>
        <w:pStyle w:val="2"/>
        <w:spacing w:line="480" w:lineRule="auto"/>
        <w:jc w:val="both"/>
        <w:rPr>
          <w:rFonts w:hint="default" w:ascii="Arial" w:hAnsi="Arial" w:cs="Arial"/>
          <w:sz w:val="24"/>
          <w:szCs w:val="24"/>
        </w:rPr>
      </w:pPr>
      <w:bookmarkStart w:id="1" w:name="_Toc162360829"/>
      <w:r>
        <w:rPr>
          <w:rFonts w:hint="default" w:ascii="Arial" w:hAnsi="Arial" w:cs="Arial"/>
          <w:sz w:val="24"/>
          <w:szCs w:val="24"/>
        </w:rPr>
        <w:t>1.0: Executive Summary</w:t>
      </w:r>
      <w:bookmarkEnd w:id="1"/>
    </w:p>
    <w:p>
      <w:pPr>
        <w:spacing w:line="480" w:lineRule="auto"/>
        <w:rPr>
          <w:rFonts w:hint="default" w:ascii="Arial" w:hAnsi="Arial" w:cs="Arial"/>
          <w:sz w:val="24"/>
          <w:szCs w:val="24"/>
        </w:rPr>
      </w:pPr>
      <w:r>
        <w:rPr>
          <w:rFonts w:hint="default" w:ascii="Arial" w:hAnsi="Arial" w:cs="Arial"/>
          <w:sz w:val="24"/>
          <w:szCs w:val="24"/>
        </w:rPr>
        <w:t xml:space="preserve"> This report provides an ethical assessment of the contemporary issues that are currently facing Costa Coffee that have resulted in the company being subjected to the complaint that has been leveraged against it. The report also identifies and conducts an ethical assessment of the management approaches and theories that the company is utilizing to aid it in addressing these issues and provides recommendations on how the complaint can be addressed. The findings of this essay demonstrate that the application of mainstream management theories and classical management approaches, which emphasise authoritarian management, have served to precipitate the contemporary management issues that Costa Coffee is currently experiencing. These theories and issues present a number of ethical concerns as the report finds them to flout a range of ethics that include social ethics, are unfair, and cause some health and safety concerns. By instituting an employee training program that will cause a shift in what it means for them to be good managers and encouraging them to adopt the transformative management approach, Costa Coffee will be able to successfully address the contemporary issues in management that are currently affecting it.</w:t>
      </w:r>
    </w:p>
    <w:p>
      <w:pPr>
        <w:spacing w:line="480" w:lineRule="auto"/>
        <w:rPr>
          <w:rFonts w:hint="default" w:ascii="Arial" w:hAnsi="Arial" w:cs="Arial"/>
          <w:sz w:val="24"/>
          <w:szCs w:val="24"/>
        </w:rPr>
      </w:pPr>
      <w:r>
        <w:rPr>
          <w:rFonts w:hint="default" w:ascii="Arial" w:hAnsi="Arial" w:cs="Arial"/>
          <w:sz w:val="24"/>
          <w:szCs w:val="24"/>
        </w:rPr>
        <w:br w:type="page"/>
      </w:r>
    </w:p>
    <w:sdt>
      <w:sdtPr>
        <w:rPr>
          <w:rFonts w:hint="default" w:ascii="Arial" w:hAnsi="Arial" w:cs="Arial"/>
          <w:b/>
          <w:bCs/>
          <w:color w:val="auto"/>
          <w:sz w:val="24"/>
          <w:szCs w:val="24"/>
        </w:rPr>
        <w:id w:val="287556380"/>
        <w:docPartObj>
          <w:docPartGallery w:val="Table of Contents"/>
          <w:docPartUnique/>
        </w:docPartObj>
      </w:sdtPr>
      <w:sdtEndPr>
        <w:rPr>
          <w:rFonts w:hint="default" w:ascii="Arial" w:hAnsi="Arial" w:cs="Arial" w:eastAsiaTheme="minorHAnsi"/>
          <w:b/>
          <w:bCs/>
          <w:color w:val="auto"/>
          <w:kern w:val="2"/>
          <w:sz w:val="24"/>
          <w:szCs w:val="24"/>
          <w:lang w:val="en-GB"/>
          <w14:ligatures w14:val="standardContextual"/>
        </w:rPr>
      </w:sdtEndPr>
      <w:sdtContent>
        <w:p>
          <w:pPr>
            <w:pStyle w:val="25"/>
            <w:spacing w:line="480" w:lineRule="auto"/>
            <w:rPr>
              <w:rFonts w:hint="default" w:ascii="Arial" w:hAnsi="Arial" w:cs="Arial"/>
              <w:b/>
              <w:bCs/>
              <w:color w:val="auto"/>
              <w:sz w:val="24"/>
              <w:szCs w:val="24"/>
            </w:rPr>
          </w:pPr>
          <w:r>
            <w:rPr>
              <w:rFonts w:hint="default" w:ascii="Arial" w:hAnsi="Arial" w:cs="Arial"/>
              <w:b/>
              <w:bCs/>
              <w:color w:val="auto"/>
              <w:sz w:val="24"/>
              <w:szCs w:val="24"/>
            </w:rPr>
            <w:t>Table of Contents</w:t>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"_Toc162360829" </w:instrText>
          </w:r>
          <w:r>
            <w:rPr>
              <w:rFonts w:hint="default" w:ascii="Arial" w:hAnsi="Arial" w:cs="Arial"/>
              <w:sz w:val="24"/>
              <w:szCs w:val="24"/>
            </w:rPr>
            <w:fldChar w:fldCharType="separate"/>
          </w:r>
          <w:r>
            <w:rPr>
              <w:rStyle w:val="16"/>
              <w:rFonts w:hint="default" w:ascii="Arial" w:hAnsi="Arial" w:cs="Arial"/>
              <w:sz w:val="24"/>
              <w:szCs w:val="24"/>
            </w:rPr>
            <w:t>1.0: 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_Toc162360829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"_Toc162360830" </w:instrText>
          </w:r>
          <w:r>
            <w:rPr>
              <w:rFonts w:hint="default" w:ascii="Arial" w:hAnsi="Arial" w:cs="Arial"/>
              <w:sz w:val="24"/>
              <w:szCs w:val="24"/>
            </w:rPr>
            <w:fldChar w:fldCharType="separate"/>
          </w:r>
          <w:r>
            <w:rPr>
              <w:rStyle w:val="16"/>
              <w:rFonts w:hint="default" w:ascii="Arial" w:hAnsi="Arial" w:cs="Arial"/>
              <w:sz w:val="24"/>
              <w:szCs w:val="24"/>
            </w:rPr>
            <w:t>2.0: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"_Toc162360831" </w:instrText>
          </w:r>
          <w:r>
            <w:rPr>
              <w:rFonts w:hint="default" w:ascii="Arial" w:hAnsi="Arial" w:cs="Arial"/>
              <w:sz w:val="24"/>
              <w:szCs w:val="24"/>
            </w:rPr>
            <w:fldChar w:fldCharType="separate"/>
          </w:r>
          <w:r>
            <w:rPr>
              <w:rStyle w:val="16"/>
              <w:rFonts w:hint="default" w:ascii="Arial" w:hAnsi="Arial" w:cs="Arial"/>
              <w:sz w:val="24"/>
              <w:szCs w:val="24"/>
            </w:rPr>
            <w:t>3.0: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"_Toc162360832" </w:instrText>
          </w:r>
          <w:r>
            <w:rPr>
              <w:rFonts w:hint="default" w:ascii="Arial" w:hAnsi="Arial" w:cs="Arial"/>
              <w:sz w:val="24"/>
              <w:szCs w:val="24"/>
            </w:rPr>
            <w:fldChar w:fldCharType="separate"/>
          </w:r>
          <w:r>
            <w:rPr>
              <w:rStyle w:val="16"/>
              <w:rFonts w:hint="default" w:ascii="Arial" w:hAnsi="Arial" w:cs="Arial"/>
              <w:sz w:val="24"/>
              <w:szCs w:val="24"/>
            </w:rPr>
            <w:t>3.1: Classical Approach to Management at Costa Coffee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"_Toc162360833" </w:instrText>
          </w:r>
          <w:r>
            <w:rPr>
              <w:rFonts w:hint="default" w:ascii="Arial" w:hAnsi="Arial" w:cs="Arial"/>
              <w:sz w:val="24"/>
              <w:szCs w:val="24"/>
            </w:rPr>
            <w:fldChar w:fldCharType="separate"/>
          </w:r>
          <w:r>
            <w:rPr>
              <w:rStyle w:val="16"/>
              <w:rFonts w:hint="default" w:ascii="Arial" w:hAnsi="Arial" w:cs="Arial"/>
              <w:sz w:val="24"/>
              <w:szCs w:val="24"/>
            </w:rPr>
            <w:t>3.1.1: Benefits of Costa Coffee’s Application of the Classical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_Toc162360833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"_Toc162360834" </w:instrText>
          </w:r>
          <w:r>
            <w:rPr>
              <w:rFonts w:hint="default" w:ascii="Arial" w:hAnsi="Arial" w:cs="Arial"/>
              <w:sz w:val="24"/>
              <w:szCs w:val="24"/>
            </w:rPr>
            <w:fldChar w:fldCharType="separate"/>
          </w:r>
          <w:r>
            <w:rPr>
              <w:rStyle w:val="16"/>
              <w:rFonts w:hint="default" w:ascii="Arial" w:hAnsi="Arial" w:cs="Arial"/>
              <w:sz w:val="24"/>
              <w:szCs w:val="24"/>
            </w:rPr>
            <w:t>3.1.2: Shortfalls of Costa Coffee’s Application of the Classical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_Toc162360834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"_Toc162360835" </w:instrText>
          </w:r>
          <w:r>
            <w:rPr>
              <w:rFonts w:hint="default" w:ascii="Arial" w:hAnsi="Arial" w:cs="Arial"/>
              <w:sz w:val="24"/>
              <w:szCs w:val="24"/>
            </w:rPr>
            <w:fldChar w:fldCharType="separate"/>
          </w:r>
          <w:r>
            <w:rPr>
              <w:rFonts w:hint="eastAsia" w:ascii="Arial" w:hAnsi="Arial" w:eastAsia="宋体" w:cs="Arial"/>
              <w:sz w:val="24"/>
              <w:szCs w:val="24"/>
              <w:lang w:val="en-US" w:eastAsia="zh-CN"/>
            </w:rPr>
            <w:t>4</w:t>
          </w:r>
          <w:r>
            <w:rPr>
              <w:rStyle w:val="16"/>
              <w:rFonts w:hint="default" w:ascii="Arial" w:hAnsi="Arial" w:cs="Arial"/>
              <w:sz w:val="24"/>
              <w:szCs w:val="24"/>
            </w:rPr>
            <w:t>.2: Mainstream vs Critical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_Toc162360835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"_Toc162360836" </w:instrText>
          </w:r>
          <w:r>
            <w:rPr>
              <w:rFonts w:hint="default" w:ascii="Arial" w:hAnsi="Arial" w:cs="Arial"/>
              <w:sz w:val="24"/>
              <w:szCs w:val="24"/>
            </w:rPr>
            <w:fldChar w:fldCharType="separate"/>
          </w:r>
          <w:r>
            <w:rPr>
              <w:rFonts w:hint="eastAsia" w:ascii="Arial" w:hAnsi="Arial" w:eastAsia="宋体" w:cs="Arial"/>
              <w:sz w:val="24"/>
              <w:szCs w:val="24"/>
              <w:lang w:val="en-US" w:eastAsia="zh-CN"/>
            </w:rPr>
            <w:t>4</w:t>
          </w:r>
          <w:r>
            <w:rPr>
              <w:rStyle w:val="16"/>
              <w:rFonts w:hint="default" w:ascii="Arial" w:hAnsi="Arial" w:cs="Arial"/>
              <w:sz w:val="24"/>
              <w:szCs w:val="24"/>
            </w:rPr>
            <w:t>.2.1: Mainstream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7"/>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"_Toc162360837" </w:instrText>
          </w:r>
          <w:r>
            <w:rPr>
              <w:rFonts w:hint="default" w:ascii="Arial" w:hAnsi="Arial" w:cs="Arial"/>
              <w:sz w:val="24"/>
              <w:szCs w:val="24"/>
            </w:rPr>
            <w:fldChar w:fldCharType="separate"/>
          </w:r>
          <w:r>
            <w:rPr>
              <w:rFonts w:hint="eastAsia" w:ascii="Arial" w:hAnsi="Arial" w:eastAsia="宋体" w:cs="Arial"/>
              <w:sz w:val="24"/>
              <w:szCs w:val="24"/>
              <w:lang w:val="en-US" w:eastAsia="zh-CN"/>
            </w:rPr>
            <w:t>4</w:t>
          </w:r>
          <w:r>
            <w:rPr>
              <w:rStyle w:val="16"/>
              <w:rFonts w:hint="default" w:ascii="Arial" w:hAnsi="Arial" w:cs="Arial"/>
              <w:sz w:val="24"/>
              <w:szCs w:val="24"/>
            </w:rPr>
            <w:t>.2.2: Critical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"_Toc162360838" </w:instrText>
          </w:r>
          <w:r>
            <w:rPr>
              <w:rFonts w:hint="default" w:ascii="Arial" w:hAnsi="Arial" w:cs="Arial"/>
              <w:sz w:val="24"/>
              <w:szCs w:val="24"/>
            </w:rPr>
            <w:fldChar w:fldCharType="separate"/>
          </w:r>
          <w:r>
            <w:rPr>
              <w:rStyle w:val="16"/>
              <w:rFonts w:hint="default" w:ascii="Arial" w:hAnsi="Arial" w:cs="Arial"/>
              <w:sz w:val="24"/>
              <w:szCs w:val="24"/>
            </w:rPr>
            <w:t>5.0: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_Toc162360838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"_Toc162360839" </w:instrText>
          </w:r>
          <w:r>
            <w:rPr>
              <w:rFonts w:hint="default" w:ascii="Arial" w:hAnsi="Arial" w:cs="Arial"/>
              <w:sz w:val="24"/>
              <w:szCs w:val="24"/>
            </w:rPr>
            <w:fldChar w:fldCharType="separate"/>
          </w:r>
          <w:r>
            <w:rPr>
              <w:rStyle w:val="16"/>
              <w:rFonts w:hint="default" w:ascii="Arial" w:hAnsi="Arial" w:cs="Arial"/>
              <w:sz w:val="24"/>
              <w:szCs w:val="24"/>
            </w:rPr>
            <w:t>6.0: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_Toc162360839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16"/>
            </w:tabs>
            <w:rPr>
              <w:rFonts w:hint="default" w:ascii="Arial" w:hAnsi="Arial" w:cs="Arial" w:eastAsiaTheme="minorEastAsia"/>
              <w:sz w:val="24"/>
              <w:szCs w:val="24"/>
              <w:lang w:eastAsia="en-GB"/>
            </w:rPr>
          </w:pPr>
          <w:r>
            <w:rPr>
              <w:rFonts w:hint="default" w:ascii="Arial" w:hAnsi="Arial" w:cs="Arial"/>
              <w:sz w:val="24"/>
              <w:szCs w:val="24"/>
            </w:rPr>
            <w:fldChar w:fldCharType="begin"/>
          </w:r>
          <w:r>
            <w:rPr>
              <w:rFonts w:hint="default" w:ascii="Arial" w:hAnsi="Arial" w:cs="Arial"/>
              <w:sz w:val="24"/>
              <w:szCs w:val="24"/>
            </w:rPr>
            <w:instrText xml:space="preserve"> HYPERLINK \l "_Toc162360840" </w:instrText>
          </w:r>
          <w:r>
            <w:rPr>
              <w:rFonts w:hint="default" w:ascii="Arial" w:hAnsi="Arial" w:cs="Arial"/>
              <w:sz w:val="24"/>
              <w:szCs w:val="24"/>
            </w:rPr>
            <w:fldChar w:fldCharType="separate"/>
          </w:r>
          <w:r>
            <w:rPr>
              <w:rStyle w:val="16"/>
              <w:rFonts w:hint="default" w:ascii="Arial" w:hAnsi="Arial" w:cs="Arial"/>
              <w:sz w:val="24"/>
              <w:szCs w:val="24"/>
            </w:rPr>
            <w:t>7.0: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_Toc162360840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pPr>
            <w:spacing w:line="480" w:lineRule="auto"/>
            <w:rPr>
              <w:rFonts w:hint="default" w:ascii="Arial" w:hAnsi="Arial" w:cs="Arial"/>
              <w:sz w:val="24"/>
              <w:szCs w:val="24"/>
            </w:rPr>
          </w:pPr>
          <w:r>
            <w:rPr>
              <w:rFonts w:hint="default" w:ascii="Arial" w:hAnsi="Arial" w:cs="Arial"/>
              <w:b/>
              <w:bCs/>
              <w:sz w:val="24"/>
              <w:szCs w:val="24"/>
            </w:rPr>
            <w:fldChar w:fldCharType="end"/>
          </w:r>
        </w:p>
      </w:sdtContent>
    </w:sdt>
    <w:p>
      <w:pPr>
        <w:spacing w:line="480" w:lineRule="auto"/>
        <w:rPr>
          <w:rFonts w:hint="default" w:ascii="Arial" w:hAnsi="Arial" w:cs="Arial"/>
          <w:sz w:val="24"/>
          <w:szCs w:val="24"/>
        </w:rPr>
      </w:pPr>
      <w:r>
        <w:rPr>
          <w:rFonts w:hint="default" w:ascii="Arial" w:hAnsi="Arial" w:cs="Arial"/>
          <w:sz w:val="24"/>
          <w:szCs w:val="24"/>
        </w:rPr>
        <w:br w:type="page"/>
      </w:r>
    </w:p>
    <w:p>
      <w:pPr>
        <w:pStyle w:val="2"/>
        <w:spacing w:line="480" w:lineRule="auto"/>
        <w:jc w:val="both"/>
        <w:rPr>
          <w:rFonts w:hint="default" w:ascii="Arial" w:hAnsi="Arial" w:cs="Arial"/>
          <w:sz w:val="24"/>
          <w:szCs w:val="24"/>
        </w:rPr>
      </w:pPr>
      <w:bookmarkStart w:id="2" w:name="_Toc162360830"/>
      <w:r>
        <w:rPr>
          <w:rFonts w:hint="default" w:ascii="Arial" w:hAnsi="Arial" w:cs="Arial"/>
          <w:sz w:val="24"/>
          <w:szCs w:val="24"/>
        </w:rPr>
        <w:t>2.0: Introduction</w:t>
      </w:r>
      <w:bookmarkEnd w:id="2"/>
    </w:p>
    <w:p>
      <w:pPr>
        <w:spacing w:line="480" w:lineRule="auto"/>
        <w:rPr>
          <w:rFonts w:hint="default" w:ascii="Arial" w:hAnsi="Arial" w:cs="Arial"/>
          <w:sz w:val="24"/>
          <w:szCs w:val="24"/>
        </w:rPr>
      </w:pPr>
      <w:r>
        <w:rPr>
          <w:rFonts w:hint="default" w:ascii="Arial" w:hAnsi="Arial" w:cs="Arial"/>
          <w:sz w:val="24"/>
          <w:szCs w:val="24"/>
        </w:rPr>
        <w:t>In the current era of globalization that characterizes the 21</w:t>
      </w:r>
      <w:r>
        <w:rPr>
          <w:rFonts w:hint="default" w:ascii="Arial" w:hAnsi="Arial" w:cs="Arial"/>
          <w:sz w:val="24"/>
          <w:szCs w:val="24"/>
          <w:vertAlign w:val="superscript"/>
        </w:rPr>
        <w:t>st</w:t>
      </w:r>
      <w:r>
        <w:rPr>
          <w:rFonts w:hint="default" w:ascii="Arial" w:hAnsi="Arial" w:cs="Arial"/>
          <w:sz w:val="24"/>
          <w:szCs w:val="24"/>
        </w:rPr>
        <w:t xml:space="preserve"> Century, companies and organizations are noted to have seized the opportunity to support their expansion across different markets by seeking out these markets, setting up branch factories aimed at supplying these markets on the premise of developing an international trading regime (Derudder and Taylor, 2020). In attempting to define this globalization, Steger (2020) describes it as a spatial concept that serves to signify a matrix of social processes that is having the effect of transforming our present social condition of conventional nationality into one of globality. The companies operating within the modern-day globalized business environment are finding themselves increasingly having to work to address a growing number of challenges that have been brought about by factors such as technological advancements, evolving workforce dynamics and shifts in consumer expectations. One of the companies that is noted to be struggling with these contemporary issues in management is Costa Coffee. One of the contemporary management challenges facing Costa Coffee is that of staff resentment and poor employee well-being as a result of poor employee management practices that include refusal to pay for annual leave, sickness leave and the retention of tips that are given to the company’s employees (Yusuf, 2019). The company also experiences the management challenge of lack of creative solutions as is illustrated by its forcing employees to work outside of contracted hours. (Yusuf, 2019). Another important challenge to management that is being experienced at Costa Coffee is that of inflexibility which has seen the management enforce numerous deductions as outlined in the Costa Coffee Contracts that are written by the franchise partners (Yusuf, 2019).</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Founded in London in 1971, Costa Coffee has today grown to become one of the leading coffee retail chains with operations across Africa, Europe, the Americas, the Middle East, and the Asia-Pacific region. Headquartered in Buckinghamshire, England, Costa provides a wide range of cold and hot coffees, speciality drinks, teas, chocolate drinks, iced drinks, sandwiches, salads and pastries (Costa Coffee, 2022; GlobalData Plc, 2021). In 2018, Costa Coffee became a subsidiary of Coca-Cola when the global soft drinks giant bought the company from Whitbread (Wood and Sweney, 2018).</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This report provides an ethical assessment of the various managerial theories that are currently being applied across the various areas of Costa Coffee. In addition to this, the paper also presents recommendations on how the complaint can be addressed. The concepts of involvement that are used to shape these recommendations are developed via a consideration of the distinction between mainstream and critical management theories.</w:t>
      </w:r>
    </w:p>
    <w:p>
      <w:pPr>
        <w:spacing w:line="480" w:lineRule="auto"/>
        <w:rPr>
          <w:rFonts w:hint="default" w:ascii="Arial" w:hAnsi="Arial" w:cs="Arial"/>
          <w:sz w:val="24"/>
          <w:szCs w:val="24"/>
        </w:rPr>
      </w:pPr>
    </w:p>
    <w:p>
      <w:pPr>
        <w:pStyle w:val="2"/>
        <w:spacing w:line="480" w:lineRule="auto"/>
        <w:jc w:val="both"/>
        <w:rPr>
          <w:rFonts w:hint="default" w:ascii="Arial" w:hAnsi="Arial" w:cs="Arial"/>
          <w:sz w:val="24"/>
          <w:szCs w:val="24"/>
        </w:rPr>
      </w:pPr>
      <w:bookmarkStart w:id="3" w:name="_Toc162360831"/>
      <w:r>
        <w:rPr>
          <w:rFonts w:hint="default" w:ascii="Arial" w:hAnsi="Arial" w:cs="Arial"/>
          <w:sz w:val="24"/>
          <w:szCs w:val="24"/>
        </w:rPr>
        <w:t>3.0: Main Findings</w:t>
      </w:r>
      <w:bookmarkEnd w:id="3"/>
    </w:p>
    <w:p>
      <w:pPr>
        <w:pStyle w:val="3"/>
        <w:spacing w:line="480" w:lineRule="auto"/>
        <w:rPr>
          <w:rFonts w:hint="default" w:ascii="Arial" w:hAnsi="Arial" w:cs="Arial"/>
          <w:sz w:val="24"/>
          <w:szCs w:val="24"/>
        </w:rPr>
      </w:pPr>
      <w:bookmarkStart w:id="4" w:name="_Toc162360832"/>
      <w:r>
        <w:rPr>
          <w:rFonts w:hint="default" w:ascii="Arial" w:hAnsi="Arial" w:cs="Arial"/>
          <w:sz w:val="24"/>
          <w:szCs w:val="24"/>
        </w:rPr>
        <w:t>3.1: Classical Approach to Management at Costa Coffee</w:t>
      </w:r>
      <w:bookmarkEnd w:id="4"/>
    </w:p>
    <w:p>
      <w:pPr>
        <w:spacing w:line="480" w:lineRule="auto"/>
        <w:rPr>
          <w:rFonts w:hint="default" w:ascii="Arial" w:hAnsi="Arial" w:cs="Arial"/>
          <w:sz w:val="24"/>
          <w:szCs w:val="24"/>
        </w:rPr>
      </w:pPr>
      <w:r>
        <w:rPr>
          <w:rFonts w:hint="default" w:ascii="Arial" w:hAnsi="Arial" w:cs="Arial"/>
          <w:sz w:val="24"/>
          <w:szCs w:val="24"/>
        </w:rPr>
        <w:t>Based on the stringent micromanagement of employees at Costa Coffee that sees the organization’s management solely focus on organizational performance at the expense of employees and has resulted in the organization engaging in practices such as contracted deductions and the refusal to pay annual and sick leave without engaging employees in these decisions (Yusuf, 2019), it can be determined that the management at Costa Coffee primarily employs the use of the classical management theory’s autocratic management approach. In describing autocratic leadership, Caillier (2020) points out that this leadership style is also variously referred to as authoritarian leadership and generally refers to a series of practices that are utilized by leaders to aid them in the centralization of authority, power, and decision-making. Managers who utilize this management style are generally equipped with better planning and the strategies that are required to support better performance (Jaafar, Zambi and Fathil, 2021).</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The autocratic managerial approach that is being utilized at Costa Coffee is noted to be the central part of classical management theory and is centred on managers making all of the decisions and performing all other functions of management alone such as organizing, commanding and directing (Mahmood and Basharat, 2012).  Classical management theory is noted to be primarily based on the belief that the only needs that workers have are economic and physical. As opposed to most of the modern workplace managerial theories, classical management theories typically fail to take into account factors such as the job satisfaction and the social needs of employees (HRDQ, 2023). As opposed to this, classical managerial theories are focused on the centralization of leadership, the specialization of labour, the optimization of profit and the centralization of decision-making.</w:t>
      </w:r>
    </w:p>
    <w:p>
      <w:pPr>
        <w:spacing w:line="480" w:lineRule="auto"/>
        <w:rPr>
          <w:rFonts w:hint="default" w:ascii="Arial" w:hAnsi="Arial" w:cs="Arial"/>
          <w:sz w:val="24"/>
          <w:szCs w:val="24"/>
        </w:rPr>
      </w:pPr>
    </w:p>
    <w:p>
      <w:pPr>
        <w:pStyle w:val="4"/>
        <w:spacing w:line="480" w:lineRule="auto"/>
        <w:rPr>
          <w:rFonts w:hint="default" w:ascii="Arial" w:hAnsi="Arial" w:cs="Arial"/>
          <w:sz w:val="24"/>
          <w:szCs w:val="24"/>
        </w:rPr>
      </w:pPr>
      <w:bookmarkStart w:id="5" w:name="_Toc162360833"/>
      <w:r>
        <w:rPr>
          <w:rFonts w:hint="default" w:ascii="Arial" w:hAnsi="Arial" w:cs="Arial"/>
          <w:sz w:val="24"/>
          <w:szCs w:val="24"/>
        </w:rPr>
        <w:t>3.1.1: Benefits of Costa Coffee’s Application of the Classical Management Theory</w:t>
      </w:r>
      <w:bookmarkEnd w:id="5"/>
    </w:p>
    <w:p>
      <w:pPr>
        <w:spacing w:line="480" w:lineRule="auto"/>
        <w:rPr>
          <w:rFonts w:hint="default" w:ascii="Arial" w:hAnsi="Arial" w:cs="Arial"/>
          <w:sz w:val="24"/>
          <w:szCs w:val="24"/>
        </w:rPr>
      </w:pPr>
      <w:r>
        <w:rPr>
          <w:rFonts w:hint="default" w:ascii="Arial" w:hAnsi="Arial" w:cs="Arial"/>
          <w:sz w:val="24"/>
          <w:szCs w:val="24"/>
        </w:rPr>
        <w:t>One of the benefits that Costa Coffee gets to enjoy as a result of its employing the use of the autocratic managerial approach as outlined by the classical management theory is that the organization gets to enjoy a single chain of command. Another important benefit of this approach is that all Costa Coffee employees get to have clearly outlined duties and clarity of what their individual roles and responsibilities at the company entail. In addition to this, it also plays a key role in helping Costa Coffee to enjoy improved efficiency and higher productivity levels.</w:t>
      </w:r>
    </w:p>
    <w:p>
      <w:pPr>
        <w:spacing w:line="480" w:lineRule="auto"/>
        <w:rPr>
          <w:rFonts w:hint="default" w:ascii="Arial" w:hAnsi="Arial" w:cs="Arial"/>
          <w:sz w:val="24"/>
          <w:szCs w:val="24"/>
        </w:rPr>
      </w:pPr>
    </w:p>
    <w:p>
      <w:pPr>
        <w:pStyle w:val="5"/>
        <w:spacing w:line="480" w:lineRule="auto"/>
        <w:rPr>
          <w:rFonts w:hint="default" w:ascii="Arial" w:hAnsi="Arial" w:cs="Arial"/>
          <w:sz w:val="24"/>
          <w:szCs w:val="24"/>
        </w:rPr>
      </w:pPr>
      <w:r>
        <w:rPr>
          <w:rFonts w:hint="default" w:ascii="Arial" w:hAnsi="Arial" w:cs="Arial"/>
          <w:sz w:val="24"/>
          <w:szCs w:val="24"/>
        </w:rPr>
        <w:t>3.1.1.2: Ethical Assessment</w:t>
      </w:r>
    </w:p>
    <w:p>
      <w:pPr>
        <w:spacing w:line="480" w:lineRule="auto"/>
        <w:rPr>
          <w:rFonts w:hint="default" w:ascii="Arial" w:hAnsi="Arial" w:cs="Arial"/>
          <w:sz w:val="24"/>
          <w:szCs w:val="24"/>
        </w:rPr>
      </w:pPr>
      <w:r>
        <w:rPr>
          <w:rFonts w:hint="default" w:ascii="Arial" w:hAnsi="Arial" w:cs="Arial"/>
          <w:sz w:val="24"/>
          <w:szCs w:val="24"/>
        </w:rPr>
        <w:t>The application of the classical management theory at Costa Coffee can be determined to present a number of ethical challenges for the company as these theories have been criticized for their effect of causing companies to overlook their human aspect and instead treat their workers as mere economic entities. This results in these organizations perpetuating poor professional relationship ethics as well as poor social ethics.</w:t>
      </w:r>
    </w:p>
    <w:p>
      <w:pPr>
        <w:spacing w:line="480" w:lineRule="auto"/>
        <w:rPr>
          <w:rFonts w:hint="default" w:ascii="Arial" w:hAnsi="Arial" w:cs="Arial"/>
          <w:sz w:val="24"/>
          <w:szCs w:val="24"/>
        </w:rPr>
      </w:pPr>
    </w:p>
    <w:p>
      <w:pPr>
        <w:pStyle w:val="4"/>
        <w:spacing w:line="480" w:lineRule="auto"/>
        <w:rPr>
          <w:rFonts w:hint="default" w:ascii="Arial" w:hAnsi="Arial" w:cs="Arial"/>
          <w:sz w:val="24"/>
          <w:szCs w:val="24"/>
        </w:rPr>
      </w:pPr>
      <w:bookmarkStart w:id="6" w:name="_Toc162360834"/>
      <w:r>
        <w:rPr>
          <w:rFonts w:hint="default" w:ascii="Arial" w:hAnsi="Arial" w:cs="Arial"/>
          <w:sz w:val="24"/>
          <w:szCs w:val="24"/>
        </w:rPr>
        <w:t>3.1.2: Shortfalls of Costa Coffee’s Application of the Classical Management Theory</w:t>
      </w:r>
      <w:bookmarkEnd w:id="6"/>
    </w:p>
    <w:p>
      <w:pPr>
        <w:spacing w:line="480" w:lineRule="auto"/>
        <w:rPr>
          <w:rFonts w:hint="default" w:ascii="Arial" w:hAnsi="Arial" w:cs="Arial"/>
          <w:b/>
          <w:bCs/>
          <w:sz w:val="24"/>
          <w:szCs w:val="24"/>
        </w:rPr>
      </w:pPr>
    </w:p>
    <w:p>
      <w:pPr>
        <w:pStyle w:val="5"/>
        <w:spacing w:line="480" w:lineRule="auto"/>
        <w:rPr>
          <w:rFonts w:hint="default" w:ascii="Arial" w:hAnsi="Arial" w:cs="Arial"/>
          <w:sz w:val="24"/>
          <w:szCs w:val="24"/>
        </w:rPr>
      </w:pPr>
      <w:r>
        <w:rPr>
          <w:rFonts w:hint="default" w:ascii="Arial" w:hAnsi="Arial" w:cs="Arial"/>
          <w:sz w:val="24"/>
          <w:szCs w:val="24"/>
        </w:rPr>
        <w:t>3.1.2.1: Staff Resentment and Poor Employee Well-Being</w:t>
      </w:r>
    </w:p>
    <w:p>
      <w:pPr>
        <w:spacing w:line="480" w:lineRule="auto"/>
        <w:rPr>
          <w:rFonts w:hint="default" w:ascii="Arial" w:hAnsi="Arial" w:cs="Arial"/>
          <w:sz w:val="24"/>
          <w:szCs w:val="24"/>
        </w:rPr>
      </w:pPr>
      <w:r>
        <w:rPr>
          <w:rFonts w:hint="default" w:ascii="Arial" w:hAnsi="Arial" w:cs="Arial"/>
          <w:sz w:val="24"/>
          <w:szCs w:val="24"/>
        </w:rPr>
        <w:t>A review of the managerial roles at Costa Coffee and how the application of the autocratic leadership approach to these roles has resulted in the shortfalls that have contributed to the problems affecting the company can be undertaken by relating Mintzberg’s managerial roles to the management at Costa Coffee. In undertaking their resource allocator roles, managers are required to make decisions pertaining to the manner in which resources such as money, time and people are distributed (Kirişçi-Sarikaya, 2023). Costa Coffee’s autocratic leadership has resulted in poor resource allocation as is demonstrated by the company’s management failing to allocate the resources that are required for it to pay annual and sick leave to its employees (Yusuf, 2019). Failing to pay employees their rightful annual and sick leaves ultimately results in the development of employee resentment. Employee resentment occurs in the event that a company promises more than it is able to deliver and the employees end up angry when they discover these falsehoods (Durre, 2010). Resentment at the workplace can take up a number of different forms and leaves employees feeling disengaged and despondent (Forbes Coaches Council, 2018).</w:t>
      </w:r>
    </w:p>
    <w:p>
      <w:pPr>
        <w:spacing w:line="480" w:lineRule="auto"/>
        <w:rPr>
          <w:rFonts w:hint="default" w:ascii="Arial" w:hAnsi="Arial" w:cs="Arial"/>
          <w:sz w:val="24"/>
          <w:szCs w:val="24"/>
        </w:rPr>
      </w:pPr>
    </w:p>
    <w:p>
      <w:pPr>
        <w:pStyle w:val="6"/>
        <w:spacing w:line="480" w:lineRule="auto"/>
        <w:rPr>
          <w:rFonts w:hint="default" w:ascii="Arial" w:hAnsi="Arial" w:cs="Arial"/>
          <w:sz w:val="24"/>
          <w:szCs w:val="24"/>
        </w:rPr>
      </w:pPr>
      <w:r>
        <w:rPr>
          <w:rFonts w:hint="default" w:ascii="Arial" w:hAnsi="Arial" w:cs="Arial"/>
          <w:sz w:val="24"/>
          <w:szCs w:val="24"/>
        </w:rPr>
        <w:t>3.1.2.1.1: Ethical Assessment</w:t>
      </w:r>
    </w:p>
    <w:p>
      <w:pPr>
        <w:spacing w:line="480" w:lineRule="auto"/>
        <w:rPr>
          <w:rFonts w:hint="default" w:ascii="Arial" w:hAnsi="Arial" w:cs="Arial"/>
          <w:sz w:val="24"/>
          <w:szCs w:val="24"/>
        </w:rPr>
      </w:pPr>
      <w:r>
        <w:rPr>
          <w:rFonts w:hint="default" w:ascii="Arial" w:hAnsi="Arial" w:cs="Arial"/>
          <w:sz w:val="24"/>
          <w:szCs w:val="24"/>
        </w:rPr>
        <w:t>An ethical assessment of the actions of Costa Coffee’s actions where it has refused to pay its employees their sick and annual leave can be determined to be unethical as it flouts the stakeholder theory of ethics that argues that firms should create value for all stakeholders and not just their shareholders (Crane and Matten, 2019). Costa Coffee employees are stakeholders at the company and denying them annual and sick leaves results in Costa Coffee failing to create value for them. This move by the company is also unethical as it is in direct violation of UK legislation governing holiday entitlement (GOV.UK, 2023).</w:t>
      </w:r>
    </w:p>
    <w:p>
      <w:pPr>
        <w:spacing w:line="480" w:lineRule="auto"/>
        <w:rPr>
          <w:rFonts w:hint="default" w:ascii="Arial" w:hAnsi="Arial" w:cs="Arial"/>
          <w:sz w:val="24"/>
          <w:szCs w:val="24"/>
        </w:rPr>
      </w:pPr>
    </w:p>
    <w:p>
      <w:pPr>
        <w:pStyle w:val="5"/>
        <w:spacing w:line="480" w:lineRule="auto"/>
        <w:rPr>
          <w:rFonts w:hint="default" w:ascii="Arial" w:hAnsi="Arial" w:cs="Arial"/>
          <w:sz w:val="24"/>
          <w:szCs w:val="24"/>
        </w:rPr>
      </w:pPr>
      <w:r>
        <w:rPr>
          <w:rFonts w:hint="default" w:ascii="Arial" w:hAnsi="Arial" w:cs="Arial"/>
          <w:sz w:val="24"/>
          <w:szCs w:val="24"/>
        </w:rPr>
        <w:t xml:space="preserve">3.1.2.2: The poor levels of creativity </w:t>
      </w:r>
    </w:p>
    <w:p>
      <w:pPr>
        <w:spacing w:line="480" w:lineRule="auto"/>
        <w:rPr>
          <w:rFonts w:hint="default" w:ascii="Arial" w:hAnsi="Arial" w:cs="Arial"/>
          <w:sz w:val="24"/>
          <w:szCs w:val="24"/>
        </w:rPr>
      </w:pPr>
      <w:r>
        <w:rPr>
          <w:rFonts w:hint="default" w:ascii="Arial" w:hAnsi="Arial" w:cs="Arial"/>
          <w:sz w:val="24"/>
          <w:szCs w:val="24"/>
        </w:rPr>
        <w:t>Creativity is considered to be a key factor in helping to drive organizational success (Zhao et al., 2022). One of the main factors that impact creativity and innovation among an organization’s employees is the behaviour and style of a manager (Niu et al., 2018). This lack of creativity has resulted in the company forcing employees to work out of contracted hours as opposed to coming up with creative solutions designed to address this challenge. In an illustration of this challenge, a former employee at the company reported to have on average worked 60 hours per week due to being expected to arrive at the store at 05:30 in the morning (Yusuf, 2019).</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According to Mintzberg’s managerial roles, the interpersonal role of managers acting as leaders sees managers inspire and lead their staff members towards the accomplishment of the organizational goals (Kirişçi-Sarikaya, 2023). It can be argued that it is the poor execution of this managerial role as a result of the use of classical managerial theory and the autocratic managerial approach Costa Coffee experiences the contemporary management challenge of failure in the promotion of creativity among its employees.</w:t>
      </w:r>
    </w:p>
    <w:p>
      <w:pPr>
        <w:pStyle w:val="6"/>
        <w:spacing w:line="480" w:lineRule="auto"/>
        <w:rPr>
          <w:rFonts w:hint="default" w:ascii="Arial" w:hAnsi="Arial" w:cs="Arial"/>
          <w:sz w:val="24"/>
          <w:szCs w:val="24"/>
        </w:rPr>
      </w:pPr>
      <w:r>
        <w:rPr>
          <w:rFonts w:hint="default" w:ascii="Arial" w:hAnsi="Arial" w:cs="Arial"/>
          <w:sz w:val="24"/>
          <w:szCs w:val="24"/>
        </w:rPr>
        <w:t>3.1.2.2.2: Ethical Assessment</w:t>
      </w:r>
    </w:p>
    <w:p>
      <w:pPr>
        <w:spacing w:line="480" w:lineRule="auto"/>
        <w:rPr>
          <w:rFonts w:hint="default" w:ascii="Arial" w:hAnsi="Arial" w:cs="Arial"/>
          <w:sz w:val="24"/>
          <w:szCs w:val="24"/>
        </w:rPr>
      </w:pPr>
      <w:r>
        <w:rPr>
          <w:rFonts w:hint="default" w:ascii="Arial" w:hAnsi="Arial" w:cs="Arial"/>
          <w:sz w:val="24"/>
          <w:szCs w:val="24"/>
        </w:rPr>
        <w:t>An ethical assessment of the situation whereby Costa Coffee is forcing its employees to work out of their contracted hours as the company has failed to come up with a creative solution to address this can be determined to be unethical as it violates the ethical standards governing fairness. In addition to this, forcing the company’s employees to work for long hours also places the ethical standards governing employee health and safety as tired employees are prone to safety risks at the workplace (Namian et al., 2021).</w:t>
      </w:r>
    </w:p>
    <w:p>
      <w:pPr>
        <w:spacing w:line="480" w:lineRule="auto"/>
        <w:rPr>
          <w:rFonts w:hint="default" w:ascii="Arial" w:hAnsi="Arial" w:cs="Arial"/>
          <w:sz w:val="24"/>
          <w:szCs w:val="24"/>
        </w:rPr>
      </w:pPr>
    </w:p>
    <w:p>
      <w:pPr>
        <w:pStyle w:val="5"/>
        <w:spacing w:line="480" w:lineRule="auto"/>
        <w:rPr>
          <w:rFonts w:hint="default" w:ascii="Arial" w:hAnsi="Arial" w:cs="Arial"/>
          <w:sz w:val="24"/>
          <w:szCs w:val="24"/>
        </w:rPr>
      </w:pPr>
      <w:r>
        <w:rPr>
          <w:rFonts w:hint="default" w:ascii="Arial" w:hAnsi="Arial" w:cs="Arial"/>
          <w:sz w:val="24"/>
          <w:szCs w:val="24"/>
        </w:rPr>
        <w:t>3.1.2.3: Inflexibility and Rigidity</w:t>
      </w:r>
    </w:p>
    <w:p>
      <w:pPr>
        <w:spacing w:line="480" w:lineRule="auto"/>
        <w:rPr>
          <w:rFonts w:hint="default" w:ascii="Arial" w:hAnsi="Arial" w:cs="Arial"/>
          <w:sz w:val="24"/>
          <w:szCs w:val="24"/>
        </w:rPr>
      </w:pPr>
      <w:r>
        <w:rPr>
          <w:rFonts w:hint="default" w:ascii="Arial" w:hAnsi="Arial" w:cs="Arial"/>
          <w:sz w:val="24"/>
          <w:szCs w:val="24"/>
        </w:rPr>
        <w:t>As a result of its emphasis on the use of standardized hierarchical structures and procedures, the application of the classical management theory at Costa Coffee has created an inflexible and rigid organizational environment at the company. The rigid and inflexible organizational environment at Costa Coffee has caused the company to implement numerous punitive deductions from the wages and salaries of its employees. These deductions are outlined in the company’s contracts as written by its franchise partners. In an incident that highlights the severity of the company’s rigidity and inflexibility, a former manager at the company reported that she had been subjected to a £150 deduction from her wages because she was 5 minutes late to open the store (Yusuf, 2019). Other deductions imposed by the company include charging managers and assistant managers the costs incurred for any excessive wastages, deducting these employees for breakdowns in fridges caused by their not being cleaned out regularly, inability by the company to deliver supplies to a store due to poor access, and failure to return full staff uniform on the final day with the company (Yusuf, 2019).</w:t>
      </w:r>
    </w:p>
    <w:p>
      <w:pPr>
        <w:spacing w:line="480" w:lineRule="auto"/>
        <w:rPr>
          <w:rFonts w:hint="default" w:ascii="Arial" w:hAnsi="Arial" w:cs="Arial"/>
          <w:sz w:val="24"/>
          <w:szCs w:val="24"/>
        </w:rPr>
      </w:pPr>
    </w:p>
    <w:p>
      <w:pPr>
        <w:pStyle w:val="6"/>
        <w:spacing w:line="480" w:lineRule="auto"/>
        <w:rPr>
          <w:rFonts w:hint="default" w:ascii="Arial" w:hAnsi="Arial" w:cs="Arial"/>
          <w:sz w:val="24"/>
          <w:szCs w:val="24"/>
        </w:rPr>
      </w:pPr>
      <w:r>
        <w:rPr>
          <w:rFonts w:hint="default" w:ascii="Arial" w:hAnsi="Arial" w:cs="Arial"/>
          <w:sz w:val="24"/>
          <w:szCs w:val="24"/>
        </w:rPr>
        <w:t>3.1.2.3.3: Ethical Assessment</w:t>
      </w:r>
    </w:p>
    <w:p>
      <w:pPr>
        <w:spacing w:line="480" w:lineRule="auto"/>
        <w:rPr>
          <w:rFonts w:hint="default" w:ascii="Arial" w:hAnsi="Arial" w:cs="Arial"/>
          <w:sz w:val="24"/>
          <w:szCs w:val="24"/>
        </w:rPr>
      </w:pPr>
      <w:r>
        <w:rPr>
          <w:rFonts w:hint="default" w:ascii="Arial" w:hAnsi="Arial" w:cs="Arial"/>
          <w:sz w:val="24"/>
          <w:szCs w:val="24"/>
        </w:rPr>
        <w:t>The move by Costa Coffee to enforce deductions as outlined in the company’s contract terms can be argued to be ethical as it aligns with accountability ethical standards. However, the hefty amounts that the company imposes as fines can nevertheless be argued to be ethically unfair as it accounts for a considerable proportion of the earnings of employees whose earnings start at £11.44 an hour (Reuters, 2024).</w:t>
      </w:r>
    </w:p>
    <w:p>
      <w:pPr>
        <w:tabs>
          <w:tab w:val="left" w:pos="2106"/>
        </w:tabs>
        <w:spacing w:line="480" w:lineRule="auto"/>
        <w:rPr>
          <w:rFonts w:hint="default" w:ascii="Arial" w:hAnsi="Arial" w:cs="Arial"/>
          <w:sz w:val="24"/>
          <w:szCs w:val="24"/>
        </w:rPr>
      </w:pPr>
      <w:r>
        <w:rPr>
          <w:rFonts w:hint="default" w:ascii="Arial" w:hAnsi="Arial" w:cs="Arial"/>
          <w:sz w:val="24"/>
          <w:szCs w:val="24"/>
        </w:rPr>
        <w:tab/>
      </w:r>
    </w:p>
    <w:p>
      <w:pPr>
        <w:pStyle w:val="3"/>
        <w:spacing w:line="480" w:lineRule="auto"/>
        <w:rPr>
          <w:rFonts w:hint="default" w:ascii="Arial" w:hAnsi="Arial" w:cs="Arial"/>
          <w:sz w:val="24"/>
          <w:szCs w:val="24"/>
        </w:rPr>
      </w:pPr>
      <w:bookmarkStart w:id="7" w:name="_Toc162360835"/>
      <w:r>
        <w:rPr>
          <w:rFonts w:hint="eastAsia" w:ascii="Arial" w:hAnsi="Arial" w:cs="Arial"/>
          <w:sz w:val="24"/>
          <w:szCs w:val="24"/>
          <w:lang w:val="en-US" w:eastAsia="zh-CN"/>
        </w:rPr>
        <w:t>4</w:t>
      </w:r>
      <w:r>
        <w:rPr>
          <w:rFonts w:hint="default" w:ascii="Arial" w:hAnsi="Arial" w:cs="Arial"/>
          <w:sz w:val="24"/>
          <w:szCs w:val="24"/>
        </w:rPr>
        <w:t>.2: Mainstream vs Critical Management Theories</w:t>
      </w:r>
      <w:bookmarkEnd w:id="7"/>
    </w:p>
    <w:p>
      <w:pPr>
        <w:spacing w:line="480" w:lineRule="auto"/>
        <w:rPr>
          <w:rFonts w:hint="default" w:ascii="Arial" w:hAnsi="Arial" w:cs="Arial"/>
          <w:sz w:val="24"/>
          <w:szCs w:val="24"/>
        </w:rPr>
      </w:pPr>
      <w:r>
        <w:rPr>
          <w:rFonts w:hint="default" w:ascii="Arial" w:hAnsi="Arial" w:cs="Arial"/>
          <w:sz w:val="24"/>
          <w:szCs w:val="24"/>
        </w:rPr>
        <w:t xml:space="preserve">Mainstream management theories and critical management theories share a similarity in that they are both identified as being distinct and critical perspectives of analysing the field of management. </w:t>
      </w:r>
    </w:p>
    <w:p>
      <w:pPr>
        <w:spacing w:line="480" w:lineRule="auto"/>
        <w:rPr>
          <w:rFonts w:hint="default" w:ascii="Arial" w:hAnsi="Arial" w:cs="Arial"/>
          <w:b/>
          <w:bCs/>
          <w:sz w:val="24"/>
          <w:szCs w:val="24"/>
        </w:rPr>
      </w:pPr>
    </w:p>
    <w:p>
      <w:pPr>
        <w:pStyle w:val="4"/>
        <w:spacing w:line="480" w:lineRule="auto"/>
        <w:rPr>
          <w:rFonts w:hint="default" w:ascii="Arial" w:hAnsi="Arial" w:cs="Arial"/>
          <w:sz w:val="24"/>
          <w:szCs w:val="24"/>
        </w:rPr>
      </w:pPr>
      <w:bookmarkStart w:id="8" w:name="_Toc162360836"/>
      <w:r>
        <w:rPr>
          <w:rFonts w:hint="eastAsia" w:ascii="Arial" w:hAnsi="Arial" w:cs="Arial"/>
          <w:sz w:val="24"/>
          <w:szCs w:val="24"/>
          <w:lang w:val="en-US" w:eastAsia="zh-CN"/>
        </w:rPr>
        <w:t>4</w:t>
      </w:r>
      <w:r>
        <w:rPr>
          <w:rFonts w:hint="default" w:ascii="Arial" w:hAnsi="Arial" w:cs="Arial"/>
          <w:sz w:val="24"/>
          <w:szCs w:val="24"/>
        </w:rPr>
        <w:t>.2.1: Mainstream Management Theories</w:t>
      </w:r>
      <w:bookmarkEnd w:id="8"/>
    </w:p>
    <w:p>
      <w:pPr>
        <w:spacing w:line="480" w:lineRule="auto"/>
        <w:rPr>
          <w:rFonts w:hint="default" w:ascii="Arial" w:hAnsi="Arial" w:cs="Arial"/>
          <w:sz w:val="24"/>
          <w:szCs w:val="24"/>
        </w:rPr>
      </w:pPr>
      <w:r>
        <w:rPr>
          <w:rFonts w:hint="default" w:ascii="Arial" w:hAnsi="Arial" w:cs="Arial"/>
          <w:sz w:val="24"/>
          <w:szCs w:val="24"/>
        </w:rPr>
        <w:t>Mainstream management theories are characterized by their focus on the practical aspects of management where they take a functional perspective on the business with a focus on effectiveness, efficiency and resources optimization. These theories are primarily based on the assumption that companies and organizations are inherently rational bodies that have in place clearly defined hierarchies and goals. A review of Costa Coffee reveals that it is these mainstream management theories that apply to the company. This categorization is informed by the fact that Costa Coffee is primarily focused on the improvement of its efficiency and the optimization of its profits as is highlighted by the fact that the company recently deployed its UKG Strategic Workforce Planning which resulted in its successfully increasing the efficiency of its staff by an estimated 65% (Micklovich, 2023). By increasing its efficiency level Costa Coffee will be able to enjoy the benefit of optimizing its profit earnings. One of the main benefits that Costa Coffee gets to enjoy as a result of its implementing the mainstream management theories is that the company gets to emphasize the use of practical organizational management techniques that help Costa Coffee’s management to improve decision-making, operational processes as well as the attainment of the set objectives.  In applying the use of mainstream management theories, Companies such as Costa Coffee are driven by the main goal of enhancing their organizational performance, productivity and profitability so as to achieve predictability and productivity in their various business operations.</w:t>
      </w:r>
    </w:p>
    <w:p>
      <w:pPr>
        <w:spacing w:line="480" w:lineRule="auto"/>
        <w:rPr>
          <w:rFonts w:hint="default" w:ascii="Arial" w:hAnsi="Arial" w:cs="Arial"/>
          <w:sz w:val="24"/>
          <w:szCs w:val="24"/>
        </w:rPr>
      </w:pPr>
    </w:p>
    <w:p>
      <w:pPr>
        <w:pStyle w:val="5"/>
        <w:spacing w:line="480" w:lineRule="auto"/>
        <w:rPr>
          <w:rFonts w:hint="default" w:ascii="Arial" w:hAnsi="Arial" w:cs="Arial"/>
          <w:sz w:val="24"/>
          <w:szCs w:val="24"/>
        </w:rPr>
      </w:pPr>
      <w:r>
        <w:rPr>
          <w:rFonts w:hint="eastAsia" w:ascii="Arial" w:hAnsi="Arial" w:cs="Arial"/>
          <w:sz w:val="24"/>
          <w:szCs w:val="24"/>
          <w:lang w:val="en-US" w:eastAsia="zh-CN"/>
        </w:rPr>
        <w:t>4</w:t>
      </w:r>
      <w:r>
        <w:rPr>
          <w:rFonts w:hint="default" w:ascii="Arial" w:hAnsi="Arial" w:cs="Arial"/>
          <w:sz w:val="24"/>
          <w:szCs w:val="24"/>
        </w:rPr>
        <w:t>.2.1.1: Ethical Assessment</w:t>
      </w:r>
    </w:p>
    <w:p>
      <w:pPr>
        <w:spacing w:line="480" w:lineRule="auto"/>
        <w:rPr>
          <w:rFonts w:hint="default" w:ascii="Arial" w:hAnsi="Arial" w:cs="Arial"/>
          <w:sz w:val="24"/>
          <w:szCs w:val="24"/>
        </w:rPr>
      </w:pPr>
      <w:r>
        <w:rPr>
          <w:rFonts w:hint="default" w:ascii="Arial" w:hAnsi="Arial" w:cs="Arial"/>
          <w:sz w:val="24"/>
          <w:szCs w:val="24"/>
        </w:rPr>
        <w:t xml:space="preserve"> A key drawback that impacts Costa Coffee as a result of its application of the mainstream management theories is that using these theories can potentially cause the company to unwittingly end up perpetuating inequalities as well as fail to address ethical and environmental concerns. Despite these limitations, the application of mainstream management theories at Costa Coffee is valued as it plays a big role in helping the company improve the efficiency of its operations.</w:t>
      </w:r>
    </w:p>
    <w:p>
      <w:pPr>
        <w:spacing w:line="480" w:lineRule="auto"/>
        <w:rPr>
          <w:rFonts w:hint="default" w:ascii="Arial" w:hAnsi="Arial" w:cs="Arial"/>
          <w:sz w:val="24"/>
          <w:szCs w:val="24"/>
        </w:rPr>
      </w:pPr>
    </w:p>
    <w:p>
      <w:pPr>
        <w:pStyle w:val="4"/>
        <w:spacing w:line="480" w:lineRule="auto"/>
        <w:rPr>
          <w:rFonts w:hint="default" w:ascii="Arial" w:hAnsi="Arial" w:cs="Arial"/>
          <w:sz w:val="24"/>
          <w:szCs w:val="24"/>
        </w:rPr>
      </w:pPr>
      <w:bookmarkStart w:id="9" w:name="_Toc162360837"/>
      <w:r>
        <w:rPr>
          <w:rFonts w:hint="eastAsia" w:ascii="Arial" w:hAnsi="Arial" w:cs="Arial"/>
          <w:sz w:val="24"/>
          <w:szCs w:val="24"/>
          <w:lang w:val="en-US" w:eastAsia="zh-CN"/>
        </w:rPr>
        <w:t>4</w:t>
      </w:r>
      <w:r>
        <w:rPr>
          <w:rFonts w:hint="default" w:ascii="Arial" w:hAnsi="Arial" w:cs="Arial"/>
          <w:sz w:val="24"/>
          <w:szCs w:val="24"/>
        </w:rPr>
        <w:t>.2.2: Critical Management Theories</w:t>
      </w:r>
      <w:bookmarkEnd w:id="9"/>
    </w:p>
    <w:p>
      <w:pPr>
        <w:spacing w:line="480" w:lineRule="auto"/>
        <w:rPr>
          <w:rFonts w:hint="default" w:ascii="Arial" w:hAnsi="Arial" w:cs="Arial"/>
          <w:sz w:val="24"/>
          <w:szCs w:val="24"/>
        </w:rPr>
      </w:pPr>
      <w:r>
        <w:rPr>
          <w:rFonts w:hint="default" w:ascii="Arial" w:hAnsi="Arial" w:cs="Arial"/>
          <w:sz w:val="24"/>
          <w:szCs w:val="24"/>
        </w:rPr>
        <w:t>As compared to mainstream management theories, the critical theories of management are designed to challenge the underlying power structures and assumptions that are noted to underline traditional management practices (Bronner, 2017). These theories differ from mainstream theories in that while the mainstream theories assume a functional perspective, the critical theories assume a critical perspective that queries the assumptions made by mainstream management theories with a particular focus on inequality and power dynamics. According to Alvesson, Bridgman and Willmott (2011), best practice in critical management studies is evaluated in terms of its contribution to the realization of the progressive objectives of greater autonomy, social justice, democracy, responsibility, and sustainable ecological development. A key limitation of critical management theories is that they have the potential to become overly critical and for the most part lack practical solutions. Despite these limitations, critical management theories are noted to be valued for their potential to drive positive environmental and social change as well as shed light on overlooked issues.</w:t>
      </w:r>
    </w:p>
    <w:p>
      <w:pPr>
        <w:spacing w:line="480" w:lineRule="auto"/>
        <w:rPr>
          <w:rFonts w:hint="default" w:ascii="Arial" w:hAnsi="Arial" w:cs="Arial"/>
          <w:sz w:val="24"/>
          <w:szCs w:val="24"/>
        </w:rPr>
      </w:pPr>
    </w:p>
    <w:p>
      <w:pPr>
        <w:pStyle w:val="5"/>
        <w:spacing w:line="480" w:lineRule="auto"/>
        <w:rPr>
          <w:rFonts w:hint="default" w:ascii="Arial" w:hAnsi="Arial" w:cs="Arial"/>
          <w:sz w:val="24"/>
          <w:szCs w:val="24"/>
        </w:rPr>
      </w:pPr>
      <w:r>
        <w:rPr>
          <w:rFonts w:hint="eastAsia" w:ascii="Arial" w:hAnsi="Arial" w:cs="Arial"/>
          <w:sz w:val="24"/>
          <w:szCs w:val="24"/>
          <w:lang w:val="en-US" w:eastAsia="zh-CN"/>
        </w:rPr>
        <w:t>4</w:t>
      </w:r>
      <w:r>
        <w:rPr>
          <w:rFonts w:hint="default" w:ascii="Arial" w:hAnsi="Arial" w:cs="Arial"/>
          <w:sz w:val="24"/>
          <w:szCs w:val="24"/>
        </w:rPr>
        <w:t>.2.2.1: Ethical Assessment</w:t>
      </w:r>
    </w:p>
    <w:p>
      <w:pPr>
        <w:spacing w:line="480" w:lineRule="auto"/>
        <w:rPr>
          <w:rFonts w:hint="default" w:ascii="Arial" w:hAnsi="Arial" w:cs="Arial"/>
          <w:sz w:val="24"/>
          <w:szCs w:val="24"/>
        </w:rPr>
      </w:pPr>
      <w:r>
        <w:rPr>
          <w:rFonts w:hint="default" w:ascii="Arial" w:hAnsi="Arial" w:cs="Arial"/>
          <w:sz w:val="24"/>
          <w:szCs w:val="24"/>
        </w:rPr>
        <w:t>The efforts by critical management theories to address the challenges of inequality and power dynamics have the effect of causing these theories to be determined as comparatively more ethical as compared to the mainstream ethical theories.</w:t>
      </w:r>
    </w:p>
    <w:p>
      <w:pPr>
        <w:spacing w:line="480" w:lineRule="auto"/>
        <w:rPr>
          <w:rFonts w:hint="default" w:ascii="Arial" w:hAnsi="Arial" w:cs="Arial"/>
          <w:sz w:val="24"/>
          <w:szCs w:val="24"/>
        </w:rPr>
      </w:pPr>
    </w:p>
    <w:p>
      <w:pPr>
        <w:pStyle w:val="2"/>
        <w:spacing w:line="480" w:lineRule="auto"/>
        <w:jc w:val="both"/>
        <w:rPr>
          <w:rFonts w:hint="default" w:ascii="Arial" w:hAnsi="Arial" w:cs="Arial"/>
          <w:sz w:val="24"/>
          <w:szCs w:val="24"/>
        </w:rPr>
      </w:pPr>
      <w:bookmarkStart w:id="10" w:name="_Toc162360838"/>
      <w:r>
        <w:rPr>
          <w:rFonts w:hint="default" w:ascii="Arial" w:hAnsi="Arial" w:cs="Arial"/>
          <w:sz w:val="24"/>
          <w:szCs w:val="24"/>
        </w:rPr>
        <w:t>5.0: Conclusion</w:t>
      </w:r>
      <w:bookmarkEnd w:id="10"/>
    </w:p>
    <w:p>
      <w:pPr>
        <w:spacing w:line="480" w:lineRule="auto"/>
        <w:rPr>
          <w:rFonts w:hint="default" w:ascii="Arial" w:hAnsi="Arial" w:cs="Arial"/>
          <w:sz w:val="24"/>
          <w:szCs w:val="24"/>
        </w:rPr>
      </w:pPr>
      <w:r>
        <w:rPr>
          <w:rFonts w:hint="default" w:ascii="Arial" w:hAnsi="Arial" w:cs="Arial"/>
          <w:sz w:val="24"/>
          <w:szCs w:val="24"/>
        </w:rPr>
        <w:t>Companies and organizations are today finding themselves increasingly having to work to address a growing number of challenges that have been brought about by factors such as technological advancements, evolving workforce dynamics and shifts in consumer expectations. The coffee shop chain Costa Coffee has not been spared from these challenges as it has found itself being forced to grapple with a number of challenges that include staff resentment, poor employee well-being, a lack of creative solutions as well as inflexibility and rigidity within the management. These challenges are noted to be caused by the company’s reliance on the application of the classical management approach and are largely found to be unethical are flout social ethics, are unfair, and cause some health and safety concerns. A review of Costa Coffee also reveals that the company demonstrates a general preference for the application of mainstream management theories as opposed to critical management theories and this has the drawback of exposing the company to unethical practices such as the perpetuation of inequality and various environmental concerns.</w:t>
      </w:r>
    </w:p>
    <w:p>
      <w:pPr>
        <w:pStyle w:val="2"/>
        <w:spacing w:line="480" w:lineRule="auto"/>
        <w:jc w:val="both"/>
        <w:rPr>
          <w:rFonts w:hint="default" w:ascii="Arial" w:hAnsi="Arial" w:cs="Arial"/>
          <w:sz w:val="24"/>
          <w:szCs w:val="24"/>
        </w:rPr>
      </w:pPr>
      <w:bookmarkStart w:id="11" w:name="_Toc162360839"/>
      <w:r>
        <w:rPr>
          <w:rFonts w:hint="default" w:ascii="Arial" w:hAnsi="Arial" w:cs="Arial"/>
          <w:sz w:val="24"/>
          <w:szCs w:val="24"/>
        </w:rPr>
        <w:t>6.0: Recommendations</w:t>
      </w:r>
      <w:bookmarkEnd w:id="11"/>
    </w:p>
    <w:p>
      <w:pPr>
        <w:spacing w:line="480" w:lineRule="auto"/>
        <w:rPr>
          <w:rFonts w:hint="default" w:ascii="Arial" w:hAnsi="Arial" w:cs="Arial"/>
          <w:sz w:val="24"/>
          <w:szCs w:val="24"/>
        </w:rPr>
      </w:pPr>
      <w:r>
        <w:rPr>
          <w:rFonts w:hint="default" w:ascii="Arial" w:hAnsi="Arial" w:cs="Arial"/>
          <w:sz w:val="24"/>
          <w:szCs w:val="24"/>
        </w:rPr>
        <w:t xml:space="preserve">To address the challenges facing the organization as a result of the management approaches and theories that the company has based its management on, Costa Coffee should institute an employee and management training program that will be targeted at causing a shift in the mindset of its managers on what it means for them to be good managers. The company should also set in place policies that will see it increasingly adopt the use of the transformative managerial approach and reduce its </w:t>
      </w:r>
      <w:bookmarkStart w:id="13" w:name="_GoBack"/>
      <w:bookmarkEnd w:id="13"/>
      <w:r>
        <w:rPr>
          <w:rFonts w:hint="default" w:ascii="Arial" w:hAnsi="Arial" w:cs="Arial"/>
          <w:sz w:val="24"/>
          <w:szCs w:val="24"/>
        </w:rPr>
        <w:t>reliance on the authoritative leadership approach.</w:t>
      </w:r>
    </w:p>
    <w:p>
      <w:pPr>
        <w:spacing w:line="480" w:lineRule="auto"/>
        <w:rPr>
          <w:rFonts w:hint="default" w:ascii="Arial" w:hAnsi="Arial" w:cs="Arial"/>
          <w:sz w:val="24"/>
          <w:szCs w:val="24"/>
        </w:rPr>
      </w:pPr>
    </w:p>
    <w:p>
      <w:pPr>
        <w:spacing w:line="480" w:lineRule="auto"/>
        <w:rPr>
          <w:rFonts w:hint="default" w:ascii="Arial" w:hAnsi="Arial" w:cs="Arial"/>
          <w:b/>
          <w:bCs/>
          <w:sz w:val="24"/>
          <w:szCs w:val="24"/>
        </w:rPr>
      </w:pPr>
      <w:bookmarkStart w:id="12" w:name="_Toc162360840"/>
      <w:r>
        <w:rPr>
          <w:rFonts w:hint="default" w:ascii="Arial" w:hAnsi="Arial" w:cs="Arial"/>
          <w:b/>
          <w:bCs/>
          <w:sz w:val="24"/>
          <w:szCs w:val="24"/>
        </w:rPr>
        <w:t>7.0: References</w:t>
      </w:r>
      <w:bookmarkEnd w:id="12"/>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Alvesson, M., Bridgman, T. and Willmott, H. (2011). </w:t>
      </w:r>
      <w:r>
        <w:rPr>
          <w:rFonts w:hint="default" w:ascii="Arial" w:hAnsi="Arial" w:cs="Arial"/>
          <w:i/>
          <w:iCs/>
          <w:sz w:val="24"/>
          <w:szCs w:val="24"/>
        </w:rPr>
        <w:t>The Oxford Handbook of Critical</w:t>
      </w:r>
      <w:r>
        <w:rPr>
          <w:rFonts w:hint="eastAsia" w:ascii="Arial" w:hAnsi="Arial" w:eastAsia="宋体" w:cs="Arial"/>
          <w:i/>
          <w:iCs/>
          <w:sz w:val="24"/>
          <w:szCs w:val="24"/>
          <w:lang w:val="en-US" w:eastAsia="zh-CN"/>
        </w:rPr>
        <w:t xml:space="preserve"> </w:t>
      </w:r>
      <w:r>
        <w:rPr>
          <w:rFonts w:hint="default" w:ascii="Arial" w:hAnsi="Arial" w:cs="Arial"/>
          <w:i/>
          <w:iCs/>
          <w:sz w:val="24"/>
          <w:szCs w:val="24"/>
        </w:rPr>
        <w:t>Management Studies</w:t>
      </w:r>
      <w:r>
        <w:rPr>
          <w:rFonts w:hint="default" w:ascii="Arial" w:hAnsi="Arial" w:cs="Arial"/>
          <w:sz w:val="24"/>
          <w:szCs w:val="24"/>
        </w:rPr>
        <w:t>. Oxford, UK: Oxford University Press.</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Bronner, S.E. (2017). </w:t>
      </w:r>
      <w:r>
        <w:rPr>
          <w:rFonts w:hint="default" w:ascii="Arial" w:hAnsi="Arial" w:cs="Arial"/>
          <w:i/>
          <w:iCs/>
          <w:sz w:val="24"/>
          <w:szCs w:val="24"/>
        </w:rPr>
        <w:t>CRITICAL THEORY : a very short introduction.</w:t>
      </w:r>
      <w:r>
        <w:rPr>
          <w:rFonts w:hint="default" w:ascii="Arial" w:hAnsi="Arial" w:cs="Arial"/>
          <w:sz w:val="24"/>
          <w:szCs w:val="24"/>
        </w:rPr>
        <w:t xml:space="preserve"> Oxford, UK: Oxford University Press.</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Caillier, J.G. (2020). Testing the Influence of Autocratic Leadership, Democratic Leadership, and Public Service Motivation on Citizen Ratings of An Agency Head’s Performance. </w:t>
      </w:r>
      <w:r>
        <w:rPr>
          <w:rFonts w:hint="default" w:ascii="Arial" w:hAnsi="Arial" w:cs="Arial"/>
          <w:i/>
          <w:iCs/>
          <w:sz w:val="24"/>
          <w:szCs w:val="24"/>
        </w:rPr>
        <w:t>Public Performance &amp; Management Review</w:t>
      </w:r>
      <w:r>
        <w:rPr>
          <w:rFonts w:hint="default" w:ascii="Arial" w:hAnsi="Arial" w:cs="Arial"/>
          <w:sz w:val="24"/>
          <w:szCs w:val="24"/>
        </w:rPr>
        <w:t>, 43(4), pp.1–24.</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Costa Coffee (2022). </w:t>
      </w:r>
      <w:r>
        <w:rPr>
          <w:rFonts w:hint="default" w:ascii="Arial" w:hAnsi="Arial" w:cs="Arial"/>
          <w:i/>
          <w:iCs/>
          <w:sz w:val="24"/>
          <w:szCs w:val="24"/>
        </w:rPr>
        <w:t>Our history - Our story | Behind the beans | Costa Coffee</w:t>
      </w:r>
      <w:r>
        <w:rPr>
          <w:rFonts w:hint="default" w:ascii="Arial" w:hAnsi="Arial" w:cs="Arial"/>
          <w:sz w:val="24"/>
          <w:szCs w:val="24"/>
        </w:rPr>
        <w:t xml:space="preserve">. [online] Costa.co.uk. </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Crane, A. and Matten, D. (2019). </w:t>
      </w:r>
      <w:r>
        <w:rPr>
          <w:rFonts w:hint="default" w:ascii="Arial" w:hAnsi="Arial" w:cs="Arial"/>
          <w:i/>
          <w:iCs/>
          <w:sz w:val="24"/>
          <w:szCs w:val="24"/>
        </w:rPr>
        <w:t>Business ethics : managing corporate citizenship and sustainability in the age of globalization</w:t>
      </w:r>
      <w:r>
        <w:rPr>
          <w:rFonts w:hint="default" w:ascii="Arial" w:hAnsi="Arial" w:cs="Arial"/>
          <w:sz w:val="24"/>
          <w:szCs w:val="24"/>
        </w:rPr>
        <w:t>. Vancouver, B.C.: Langara College.</w:t>
      </w: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Derudder, B. and Taylor, P.J. (2020). Three Globalizations Shaping the Twenty-first Century: Understanding the New World Geography through Its Cities. </w:t>
      </w:r>
      <w:r>
        <w:rPr>
          <w:rFonts w:hint="default" w:ascii="Arial" w:hAnsi="Arial" w:cs="Arial"/>
          <w:i/>
          <w:iCs/>
          <w:sz w:val="24"/>
          <w:szCs w:val="24"/>
        </w:rPr>
        <w:t>Annals of the American Association of Geographers</w:t>
      </w:r>
      <w:r>
        <w:rPr>
          <w:rFonts w:hint="default" w:ascii="Arial" w:hAnsi="Arial" w:cs="Arial"/>
          <w:sz w:val="24"/>
          <w:szCs w:val="24"/>
        </w:rPr>
        <w:t xml:space="preserve">, 110(6), pp.1831–1854. </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Durre, L. (2010). </w:t>
      </w:r>
      <w:r>
        <w:rPr>
          <w:rFonts w:hint="default" w:ascii="Arial" w:hAnsi="Arial" w:cs="Arial"/>
          <w:i/>
          <w:iCs/>
          <w:sz w:val="24"/>
          <w:szCs w:val="24"/>
        </w:rPr>
        <w:t>Surviving the Toxic Workplace: Protect Yourself Against Coworkers, Bosses, and Work Environments That Poison Your Day</w:t>
      </w:r>
      <w:r>
        <w:rPr>
          <w:rFonts w:hint="default" w:ascii="Arial" w:hAnsi="Arial" w:cs="Arial"/>
          <w:sz w:val="24"/>
          <w:szCs w:val="24"/>
        </w:rPr>
        <w:t>. McGraw Hill Professional.</w:t>
      </w: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Forbes Coaches Council (2018). </w:t>
      </w:r>
      <w:r>
        <w:rPr>
          <w:rFonts w:hint="default" w:ascii="Arial" w:hAnsi="Arial" w:cs="Arial"/>
          <w:i/>
          <w:iCs/>
          <w:sz w:val="24"/>
          <w:szCs w:val="24"/>
        </w:rPr>
        <w:t>Council Post: Harboring Resentment At Your Job? 15 Ways To Rise Above It</w:t>
      </w:r>
      <w:r>
        <w:rPr>
          <w:rFonts w:hint="default" w:ascii="Arial" w:hAnsi="Arial" w:cs="Arial"/>
          <w:sz w:val="24"/>
          <w:szCs w:val="24"/>
        </w:rPr>
        <w:t>. [online] Forbes.</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GlobalData Plc (2021). </w:t>
      </w:r>
      <w:r>
        <w:rPr>
          <w:rFonts w:hint="default" w:ascii="Arial" w:hAnsi="Arial" w:cs="Arial"/>
          <w:i/>
          <w:iCs/>
          <w:sz w:val="24"/>
          <w:szCs w:val="24"/>
        </w:rPr>
        <w:t>Costa Ltd Company Profile - Overview</w:t>
      </w:r>
      <w:r>
        <w:rPr>
          <w:rFonts w:hint="default" w:ascii="Arial" w:hAnsi="Arial" w:cs="Arial"/>
          <w:sz w:val="24"/>
          <w:szCs w:val="24"/>
        </w:rPr>
        <w:t>. [online] Globaldata.com. Available at: https://www.globaldata.com/company-profile/costa-ltd/.</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GOV.UK (2023). </w:t>
      </w:r>
      <w:r>
        <w:rPr>
          <w:rFonts w:hint="default" w:ascii="Arial" w:hAnsi="Arial" w:cs="Arial"/>
          <w:i/>
          <w:iCs/>
          <w:sz w:val="24"/>
          <w:szCs w:val="24"/>
        </w:rPr>
        <w:t>Holiday Entitlement</w:t>
      </w:r>
      <w:r>
        <w:rPr>
          <w:rFonts w:hint="default" w:ascii="Arial" w:hAnsi="Arial" w:cs="Arial"/>
          <w:sz w:val="24"/>
          <w:szCs w:val="24"/>
        </w:rPr>
        <w:t>. [online] gov.uk. Available at: https://www.gov.uk/holiday-entitlement-rights.</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HRDQ (2023). </w:t>
      </w:r>
      <w:r>
        <w:rPr>
          <w:rFonts w:hint="default" w:ascii="Arial" w:hAnsi="Arial" w:cs="Arial"/>
          <w:i/>
          <w:iCs/>
          <w:sz w:val="24"/>
          <w:szCs w:val="24"/>
        </w:rPr>
        <w:t>Classical Management Theory: What is It and How Does It Work?</w:t>
      </w:r>
      <w:r>
        <w:rPr>
          <w:rFonts w:hint="default" w:ascii="Arial" w:hAnsi="Arial" w:cs="Arial"/>
          <w:sz w:val="24"/>
          <w:szCs w:val="24"/>
        </w:rPr>
        <w:t xml:space="preserve"> [online] HRDQ. </w:t>
      </w: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Jaafar, S.B., Zambi, N.M. and Fathil, N.F. (2021). Leadership style: Is It autocratic, Democratic or laissez-faire? </w:t>
      </w:r>
      <w:r>
        <w:rPr>
          <w:rFonts w:hint="default" w:ascii="Arial" w:hAnsi="Arial" w:cs="Arial"/>
          <w:i/>
          <w:iCs/>
          <w:sz w:val="24"/>
          <w:szCs w:val="24"/>
        </w:rPr>
        <w:t>ASEAN Journal of Management and Business Studies</w:t>
      </w:r>
      <w:r>
        <w:rPr>
          <w:rFonts w:hint="default" w:ascii="Arial" w:hAnsi="Arial" w:cs="Arial"/>
          <w:sz w:val="24"/>
          <w:szCs w:val="24"/>
        </w:rPr>
        <w:t>, [online] 3(1), pp.1–7.</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Kirişçi-Sarikaya, A. (2023). </w:t>
      </w:r>
      <w:r>
        <w:rPr>
          <w:rFonts w:hint="default" w:ascii="Arial" w:hAnsi="Arial" w:cs="Arial"/>
          <w:i/>
          <w:iCs/>
          <w:sz w:val="24"/>
          <w:szCs w:val="24"/>
        </w:rPr>
        <w:t>Managerial Roles of Public Education Center Administrators: An Analysis Within the Scope of Mintzberg Managerial Roles</w:t>
      </w:r>
      <w:r>
        <w:rPr>
          <w:rFonts w:hint="default" w:ascii="Arial" w:hAnsi="Arial" w:cs="Arial"/>
          <w:sz w:val="24"/>
          <w:szCs w:val="24"/>
        </w:rPr>
        <w:t>. [online] Ani Publishing, pp.449–462.</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Mahmood, Z. and Basharat, M. (2012). Review of Classical Management Theories. </w:t>
      </w:r>
      <w:r>
        <w:rPr>
          <w:rFonts w:hint="default" w:ascii="Arial" w:hAnsi="Arial" w:cs="Arial"/>
          <w:i/>
          <w:iCs/>
          <w:sz w:val="24"/>
          <w:szCs w:val="24"/>
        </w:rPr>
        <w:t>International Journal of Social Sciences and Education</w:t>
      </w:r>
      <w:r>
        <w:rPr>
          <w:rFonts w:hint="default" w:ascii="Arial" w:hAnsi="Arial" w:cs="Arial"/>
          <w:sz w:val="24"/>
          <w:szCs w:val="24"/>
        </w:rPr>
        <w:t>, 2(1), pp.512–522.</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Micklovich, A. (2023). </w:t>
      </w:r>
      <w:r>
        <w:rPr>
          <w:rFonts w:hint="default" w:ascii="Arial" w:hAnsi="Arial" w:cs="Arial"/>
          <w:i/>
          <w:iCs/>
          <w:sz w:val="24"/>
          <w:szCs w:val="24"/>
        </w:rPr>
        <w:t>Costa Coffee Increased Staffing Efficiency by Nearly 50% with UKG | UKG</w:t>
      </w:r>
      <w:r>
        <w:rPr>
          <w:rFonts w:hint="default" w:ascii="Arial" w:hAnsi="Arial" w:cs="Arial"/>
          <w:sz w:val="24"/>
          <w:szCs w:val="24"/>
        </w:rPr>
        <w:t xml:space="preserve">. [online] www.ukg.com. </w:t>
      </w: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Namian, M., Taherpour, F., Ghiasvand, E. and Turkan, Y. (2021). Insidious Safety Threat of Fatigue: Investigating Construction Workers’ Risk of Accident Due to Fatigue. </w:t>
      </w:r>
      <w:r>
        <w:rPr>
          <w:rFonts w:hint="default" w:ascii="Arial" w:hAnsi="Arial" w:cs="Arial"/>
          <w:i/>
          <w:iCs/>
          <w:sz w:val="24"/>
          <w:szCs w:val="24"/>
        </w:rPr>
        <w:t>Journal of Construction Engineering and Management</w:t>
      </w:r>
      <w:r>
        <w:rPr>
          <w:rFonts w:hint="default" w:ascii="Arial" w:hAnsi="Arial" w:cs="Arial"/>
          <w:sz w:val="24"/>
          <w:szCs w:val="24"/>
        </w:rPr>
        <w:t xml:space="preserve">, 147(12), </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Niu, W., Yuan, Q., Qian, S. and Liu, Z. (2018). Authentic leadership and employee job behaviors: The mediating role of relational and organizational identification and the moderating role of LMX. </w:t>
      </w:r>
      <w:r>
        <w:rPr>
          <w:rFonts w:hint="default" w:ascii="Arial" w:hAnsi="Arial" w:cs="Arial"/>
          <w:i/>
          <w:iCs/>
          <w:sz w:val="24"/>
          <w:szCs w:val="24"/>
        </w:rPr>
        <w:t>Current Psychology</w:t>
      </w:r>
      <w:r>
        <w:rPr>
          <w:rFonts w:hint="default" w:ascii="Arial" w:hAnsi="Arial" w:cs="Arial"/>
          <w:sz w:val="24"/>
          <w:szCs w:val="24"/>
        </w:rPr>
        <w:t xml:space="preserve">, [online] 37(4), pp.982–994. </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Reuters (2024). </w:t>
      </w:r>
      <w:r>
        <w:rPr>
          <w:rFonts w:hint="default" w:ascii="Arial" w:hAnsi="Arial" w:cs="Arial"/>
          <w:i/>
          <w:iCs/>
          <w:sz w:val="24"/>
          <w:szCs w:val="24"/>
        </w:rPr>
        <w:t>UK’s Costa Coffee to give workers 9% pay rise</w:t>
      </w:r>
      <w:r>
        <w:rPr>
          <w:rFonts w:hint="default" w:ascii="Arial" w:hAnsi="Arial" w:cs="Arial"/>
          <w:sz w:val="24"/>
          <w:szCs w:val="24"/>
        </w:rPr>
        <w:t>. [online] Reuters. Available at: https://www.reuters.com/business/retail-consumer/uks-costa-coffee-give-workers-9-pay-rise-2024-02-15/.</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Steger, M.B. (2020). </w:t>
      </w:r>
      <w:r>
        <w:rPr>
          <w:rFonts w:hint="default" w:ascii="Arial" w:hAnsi="Arial" w:cs="Arial"/>
          <w:i/>
          <w:iCs/>
          <w:sz w:val="24"/>
          <w:szCs w:val="24"/>
        </w:rPr>
        <w:t>Globalization: a Very short introduction.</w:t>
      </w:r>
      <w:r>
        <w:rPr>
          <w:rFonts w:hint="default" w:ascii="Arial" w:hAnsi="Arial" w:cs="Arial"/>
          <w:sz w:val="24"/>
          <w:szCs w:val="24"/>
        </w:rPr>
        <w:t xml:space="preserve"> 5th ed. S.L.: Oxford Univ Press.</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Wood, Z. and Sweney, M. (2018). </w:t>
      </w:r>
      <w:r>
        <w:rPr>
          <w:rFonts w:hint="default" w:ascii="Arial" w:hAnsi="Arial" w:cs="Arial"/>
          <w:i/>
          <w:iCs/>
          <w:sz w:val="24"/>
          <w:szCs w:val="24"/>
        </w:rPr>
        <w:t>Coca-Cola buys Costa Coffee from Whitbread for £3.9bn</w:t>
      </w:r>
      <w:r>
        <w:rPr>
          <w:rFonts w:hint="default" w:ascii="Arial" w:hAnsi="Arial" w:cs="Arial"/>
          <w:sz w:val="24"/>
          <w:szCs w:val="24"/>
        </w:rPr>
        <w:t>. [online] the Guardian.</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Yusuf, H. (2019). Costa Coffee franchise workers ‘not treated like humans’. </w:t>
      </w:r>
      <w:r>
        <w:rPr>
          <w:rFonts w:hint="default" w:ascii="Arial" w:hAnsi="Arial" w:cs="Arial"/>
          <w:i/>
          <w:iCs/>
          <w:sz w:val="24"/>
          <w:szCs w:val="24"/>
        </w:rPr>
        <w:t>BBC News</w:t>
      </w:r>
      <w:r>
        <w:rPr>
          <w:rFonts w:hint="default" w:ascii="Arial" w:hAnsi="Arial" w:cs="Arial"/>
          <w:sz w:val="24"/>
          <w:szCs w:val="24"/>
        </w:rPr>
        <w:t>. [online] 23 Aug.</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Zhang, S., Liu, X. and Du, Y. (2021). When and how authoritarian leadership influences employee innovation behavior in the context of Chinese culture. </w:t>
      </w:r>
      <w:r>
        <w:rPr>
          <w:rFonts w:hint="default" w:ascii="Arial" w:hAnsi="Arial" w:cs="Arial"/>
          <w:i/>
          <w:iCs/>
          <w:sz w:val="24"/>
          <w:szCs w:val="24"/>
        </w:rPr>
        <w:t>Leadership &amp; Organization Development Journal</w:t>
      </w:r>
      <w:r>
        <w:rPr>
          <w:rFonts w:hint="default" w:ascii="Arial" w:hAnsi="Arial" w:cs="Arial"/>
          <w:sz w:val="24"/>
          <w:szCs w:val="24"/>
        </w:rPr>
        <w:t xml:space="preserve">, ahead-of-print(ahead-of-print), pp.722–734. </w:t>
      </w:r>
    </w:p>
    <w:p>
      <w:pPr>
        <w:pStyle w:val="12"/>
        <w:spacing w:before="0" w:beforeAutospacing="0" w:after="0" w:afterAutospacing="0" w:line="480" w:lineRule="auto"/>
        <w:ind w:left="720" w:hanging="720"/>
        <w:rPr>
          <w:rFonts w:hint="default" w:ascii="Arial" w:hAnsi="Arial" w:cs="Arial"/>
          <w:sz w:val="24"/>
          <w:szCs w:val="24"/>
        </w:rPr>
      </w:pPr>
    </w:p>
    <w:p>
      <w:pPr>
        <w:pStyle w:val="12"/>
        <w:spacing w:before="0" w:beforeAutospacing="0" w:after="0" w:afterAutospacing="0" w:line="480" w:lineRule="auto"/>
        <w:ind w:left="720" w:hanging="720"/>
        <w:rPr>
          <w:rFonts w:hint="default" w:ascii="Arial" w:hAnsi="Arial" w:cs="Arial"/>
          <w:sz w:val="24"/>
          <w:szCs w:val="24"/>
        </w:rPr>
      </w:pPr>
      <w:r>
        <w:rPr>
          <w:rFonts w:hint="default" w:ascii="Arial" w:hAnsi="Arial" w:cs="Arial"/>
          <w:sz w:val="24"/>
          <w:szCs w:val="24"/>
        </w:rPr>
        <w:t xml:space="preserve">Zhao, H., Su, Q., Lou, M., Hang, C. and Zhang, L. (2022). Does authoritarianism necessarily stifle creativity? The role of discipline-focused authoritarian leadership. </w:t>
      </w:r>
      <w:r>
        <w:rPr>
          <w:rFonts w:hint="default" w:ascii="Arial" w:hAnsi="Arial" w:cs="Arial"/>
          <w:i/>
          <w:iCs/>
          <w:sz w:val="24"/>
          <w:szCs w:val="24"/>
        </w:rPr>
        <w:t>Frontiers in Psychology</w:t>
      </w:r>
      <w:r>
        <w:rPr>
          <w:rFonts w:hint="default" w:ascii="Arial" w:hAnsi="Arial" w:cs="Arial"/>
          <w:sz w:val="24"/>
          <w:szCs w:val="24"/>
        </w:rPr>
        <w:t>, 13. doi:https://doi.org/10.3389/fpsyg.2022.1037102.</w:t>
      </w:r>
    </w:p>
    <w:bookmarkEnd w:id="0"/>
    <w:p>
      <w:pPr>
        <w:spacing w:line="480" w:lineRule="auto"/>
        <w:ind w:left="720" w:hanging="720"/>
        <w:rPr>
          <w:rFonts w:hint="default" w:ascii="Arial" w:hAnsi="Arial" w:cs="Arial"/>
          <w:sz w:val="24"/>
          <w:szCs w:val="24"/>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U1NzC0NDczsTS1tDRR0lEKTi0uzszPAykwqgUAJ4hL8ywAAAA="/>
    <w:docVar w:name="commondata" w:val="eyJoZGlkIjoiZTA4NzIyN2MxYTlmMzQ1NGE2MjU5NWRkMjhlOGMxYTAifQ=="/>
  </w:docVars>
  <w:rsids>
    <w:rsidRoot w:val="008442B2"/>
    <w:rsid w:val="00015DDA"/>
    <w:rsid w:val="00036FC3"/>
    <w:rsid w:val="00077088"/>
    <w:rsid w:val="0007793D"/>
    <w:rsid w:val="000962E6"/>
    <w:rsid w:val="000C7824"/>
    <w:rsid w:val="000D21BF"/>
    <w:rsid w:val="000D2BF3"/>
    <w:rsid w:val="00102A60"/>
    <w:rsid w:val="00121B92"/>
    <w:rsid w:val="00131F5C"/>
    <w:rsid w:val="001438D4"/>
    <w:rsid w:val="00145953"/>
    <w:rsid w:val="00152B80"/>
    <w:rsid w:val="00157C69"/>
    <w:rsid w:val="00177380"/>
    <w:rsid w:val="00190EA5"/>
    <w:rsid w:val="001A4C2A"/>
    <w:rsid w:val="001B2B30"/>
    <w:rsid w:val="001C0C8B"/>
    <w:rsid w:val="001D101A"/>
    <w:rsid w:val="001D1555"/>
    <w:rsid w:val="001D1A4B"/>
    <w:rsid w:val="001E6F08"/>
    <w:rsid w:val="001F71EE"/>
    <w:rsid w:val="002207FD"/>
    <w:rsid w:val="00220FDB"/>
    <w:rsid w:val="002228E7"/>
    <w:rsid w:val="00254087"/>
    <w:rsid w:val="002608B5"/>
    <w:rsid w:val="00267719"/>
    <w:rsid w:val="00285BFE"/>
    <w:rsid w:val="002A355F"/>
    <w:rsid w:val="002A4C9F"/>
    <w:rsid w:val="002B0CB9"/>
    <w:rsid w:val="002D15F0"/>
    <w:rsid w:val="002E0398"/>
    <w:rsid w:val="002E3D87"/>
    <w:rsid w:val="002E7726"/>
    <w:rsid w:val="002F3A55"/>
    <w:rsid w:val="00335FD9"/>
    <w:rsid w:val="003829B6"/>
    <w:rsid w:val="00383E42"/>
    <w:rsid w:val="00395F28"/>
    <w:rsid w:val="003A2CB2"/>
    <w:rsid w:val="003A5010"/>
    <w:rsid w:val="003C5E70"/>
    <w:rsid w:val="003D226B"/>
    <w:rsid w:val="003D7703"/>
    <w:rsid w:val="003E684B"/>
    <w:rsid w:val="003F299F"/>
    <w:rsid w:val="00402ECE"/>
    <w:rsid w:val="004066D6"/>
    <w:rsid w:val="0041642D"/>
    <w:rsid w:val="00436EB7"/>
    <w:rsid w:val="00447006"/>
    <w:rsid w:val="0044750F"/>
    <w:rsid w:val="00452804"/>
    <w:rsid w:val="00464466"/>
    <w:rsid w:val="00471155"/>
    <w:rsid w:val="0047506A"/>
    <w:rsid w:val="00481A05"/>
    <w:rsid w:val="004A2658"/>
    <w:rsid w:val="004D4454"/>
    <w:rsid w:val="004E0864"/>
    <w:rsid w:val="004E19B3"/>
    <w:rsid w:val="004E34A8"/>
    <w:rsid w:val="004E5EE2"/>
    <w:rsid w:val="0050445F"/>
    <w:rsid w:val="0050640F"/>
    <w:rsid w:val="00517A4B"/>
    <w:rsid w:val="005878B0"/>
    <w:rsid w:val="0059504A"/>
    <w:rsid w:val="005A4B75"/>
    <w:rsid w:val="005C488F"/>
    <w:rsid w:val="005C6751"/>
    <w:rsid w:val="005F4956"/>
    <w:rsid w:val="00613AF9"/>
    <w:rsid w:val="00650F33"/>
    <w:rsid w:val="00656A34"/>
    <w:rsid w:val="00662429"/>
    <w:rsid w:val="006C1521"/>
    <w:rsid w:val="006D25DE"/>
    <w:rsid w:val="00705988"/>
    <w:rsid w:val="00726FFD"/>
    <w:rsid w:val="00731503"/>
    <w:rsid w:val="00733173"/>
    <w:rsid w:val="007355E2"/>
    <w:rsid w:val="0076316E"/>
    <w:rsid w:val="00771790"/>
    <w:rsid w:val="00791189"/>
    <w:rsid w:val="00797CE7"/>
    <w:rsid w:val="007D1A7F"/>
    <w:rsid w:val="00831085"/>
    <w:rsid w:val="00831C7F"/>
    <w:rsid w:val="008336F6"/>
    <w:rsid w:val="00841AB8"/>
    <w:rsid w:val="008442B2"/>
    <w:rsid w:val="008518E0"/>
    <w:rsid w:val="00853450"/>
    <w:rsid w:val="008621E2"/>
    <w:rsid w:val="00874203"/>
    <w:rsid w:val="008810CF"/>
    <w:rsid w:val="008A377D"/>
    <w:rsid w:val="008B5611"/>
    <w:rsid w:val="008C4ABB"/>
    <w:rsid w:val="008D594D"/>
    <w:rsid w:val="008E00EF"/>
    <w:rsid w:val="008E464D"/>
    <w:rsid w:val="008F5223"/>
    <w:rsid w:val="008F5298"/>
    <w:rsid w:val="008F7593"/>
    <w:rsid w:val="009476A5"/>
    <w:rsid w:val="00960DFE"/>
    <w:rsid w:val="0097133C"/>
    <w:rsid w:val="009763D0"/>
    <w:rsid w:val="009861AB"/>
    <w:rsid w:val="00995AC6"/>
    <w:rsid w:val="009A5338"/>
    <w:rsid w:val="009B51AE"/>
    <w:rsid w:val="009C190B"/>
    <w:rsid w:val="009C590B"/>
    <w:rsid w:val="009D1A04"/>
    <w:rsid w:val="00A22294"/>
    <w:rsid w:val="00A24898"/>
    <w:rsid w:val="00A31333"/>
    <w:rsid w:val="00A6094C"/>
    <w:rsid w:val="00A70524"/>
    <w:rsid w:val="00A85297"/>
    <w:rsid w:val="00AB2994"/>
    <w:rsid w:val="00AB6991"/>
    <w:rsid w:val="00AD216C"/>
    <w:rsid w:val="00AD27EB"/>
    <w:rsid w:val="00B016D0"/>
    <w:rsid w:val="00B24272"/>
    <w:rsid w:val="00B2452A"/>
    <w:rsid w:val="00B41605"/>
    <w:rsid w:val="00B43B63"/>
    <w:rsid w:val="00B46EB7"/>
    <w:rsid w:val="00B56C7F"/>
    <w:rsid w:val="00B671B8"/>
    <w:rsid w:val="00BB6084"/>
    <w:rsid w:val="00BD1DA5"/>
    <w:rsid w:val="00C05115"/>
    <w:rsid w:val="00C37EC1"/>
    <w:rsid w:val="00C504FE"/>
    <w:rsid w:val="00C739A8"/>
    <w:rsid w:val="00CB2487"/>
    <w:rsid w:val="00D24C2D"/>
    <w:rsid w:val="00D44113"/>
    <w:rsid w:val="00D65A4E"/>
    <w:rsid w:val="00D76F0E"/>
    <w:rsid w:val="00D90244"/>
    <w:rsid w:val="00D96241"/>
    <w:rsid w:val="00DB071A"/>
    <w:rsid w:val="00DB1343"/>
    <w:rsid w:val="00DB3F75"/>
    <w:rsid w:val="00DB79C9"/>
    <w:rsid w:val="00E016B7"/>
    <w:rsid w:val="00E33CE5"/>
    <w:rsid w:val="00E37046"/>
    <w:rsid w:val="00E42583"/>
    <w:rsid w:val="00E44A98"/>
    <w:rsid w:val="00E45B72"/>
    <w:rsid w:val="00E46F26"/>
    <w:rsid w:val="00E51F46"/>
    <w:rsid w:val="00E656C0"/>
    <w:rsid w:val="00E74AE6"/>
    <w:rsid w:val="00E823B0"/>
    <w:rsid w:val="00E961FA"/>
    <w:rsid w:val="00EB536E"/>
    <w:rsid w:val="00EB6AB3"/>
    <w:rsid w:val="00ED27DF"/>
    <w:rsid w:val="00EE1DBD"/>
    <w:rsid w:val="00F200A2"/>
    <w:rsid w:val="00F30326"/>
    <w:rsid w:val="00F4396C"/>
    <w:rsid w:val="00F454FC"/>
    <w:rsid w:val="00F4595B"/>
    <w:rsid w:val="00F51027"/>
    <w:rsid w:val="00F842CC"/>
    <w:rsid w:val="00FA1F7D"/>
    <w:rsid w:val="00FD3713"/>
    <w:rsid w:val="00FD3D50"/>
    <w:rsid w:val="00FF0157"/>
    <w:rsid w:val="00FF1E38"/>
    <w:rsid w:val="00FF6267"/>
    <w:rsid w:val="3E6853F0"/>
    <w:rsid w:val="5AF824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HAnsi"/>
      <w:kern w:val="2"/>
      <w:sz w:val="24"/>
      <w:szCs w:val="24"/>
      <w:lang w:val="en-GB" w:eastAsia="en-US" w:bidi="ar-SA"/>
      <w14:ligatures w14:val="standardContextual"/>
    </w:rPr>
  </w:style>
  <w:style w:type="paragraph" w:styleId="2">
    <w:name w:val="heading 1"/>
    <w:basedOn w:val="1"/>
    <w:next w:val="1"/>
    <w:link w:val="17"/>
    <w:qFormat/>
    <w:uiPriority w:val="9"/>
    <w:pPr>
      <w:keepNext/>
      <w:keepLines/>
      <w:jc w:val="center"/>
      <w:outlineLvl w:val="0"/>
    </w:pPr>
    <w:rPr>
      <w:rFonts w:eastAsiaTheme="majorEastAsia" w:cstheme="majorBidi"/>
      <w:b/>
      <w:szCs w:val="32"/>
    </w:rPr>
  </w:style>
  <w:style w:type="paragraph" w:styleId="3">
    <w:name w:val="heading 2"/>
    <w:basedOn w:val="1"/>
    <w:next w:val="1"/>
    <w:link w:val="18"/>
    <w:unhideWhenUsed/>
    <w:qFormat/>
    <w:uiPriority w:val="9"/>
    <w:pPr>
      <w:keepNext/>
      <w:keepLines/>
      <w:spacing w:before="40" w:line="259" w:lineRule="auto"/>
      <w:outlineLvl w:val="1"/>
    </w:pPr>
    <w:rPr>
      <w:rFonts w:eastAsiaTheme="majorEastAsia" w:cstheme="majorBidi"/>
      <w:b/>
      <w:szCs w:val="26"/>
    </w:rPr>
  </w:style>
  <w:style w:type="paragraph" w:styleId="4">
    <w:name w:val="heading 3"/>
    <w:basedOn w:val="1"/>
    <w:next w:val="1"/>
    <w:link w:val="19"/>
    <w:unhideWhenUsed/>
    <w:qFormat/>
    <w:uiPriority w:val="9"/>
    <w:pPr>
      <w:keepNext/>
      <w:keepLines/>
      <w:spacing w:before="40" w:line="259" w:lineRule="auto"/>
      <w:outlineLvl w:val="2"/>
    </w:pPr>
    <w:rPr>
      <w:rFonts w:eastAsiaTheme="majorEastAsia" w:cstheme="majorBidi"/>
      <w:b/>
    </w:rPr>
  </w:style>
  <w:style w:type="paragraph" w:styleId="5">
    <w:name w:val="heading 4"/>
    <w:basedOn w:val="1"/>
    <w:next w:val="1"/>
    <w:link w:val="20"/>
    <w:unhideWhenUsed/>
    <w:qFormat/>
    <w:uiPriority w:val="9"/>
    <w:pPr>
      <w:keepNext/>
      <w:keepLines/>
      <w:spacing w:before="40"/>
      <w:outlineLvl w:val="3"/>
    </w:pPr>
    <w:rPr>
      <w:rFonts w:eastAsiaTheme="majorEastAsia" w:cstheme="majorBidi"/>
      <w:b/>
      <w:iCs/>
    </w:rPr>
  </w:style>
  <w:style w:type="paragraph" w:styleId="6">
    <w:name w:val="heading 5"/>
    <w:basedOn w:val="1"/>
    <w:next w:val="1"/>
    <w:link w:val="22"/>
    <w:unhideWhenUsed/>
    <w:qFormat/>
    <w:uiPriority w:val="9"/>
    <w:pPr>
      <w:keepNext/>
      <w:keepLines/>
      <w:widowControl w:val="0"/>
      <w:spacing w:before="40"/>
      <w:jc w:val="both"/>
      <w:outlineLvl w:val="4"/>
    </w:pPr>
    <w:rPr>
      <w:rFonts w:eastAsiaTheme="majorEastAsia" w:cstheme="majorBidi"/>
      <w:b/>
      <w:szCs w:val="22"/>
      <w:lang w:eastAsia="zh-CN"/>
    </w:rPr>
  </w:style>
  <w:style w:type="character" w:default="1" w:styleId="15">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7">
    <w:name w:val="toc 3"/>
    <w:basedOn w:val="1"/>
    <w:next w:val="1"/>
    <w:autoRedefine/>
    <w:unhideWhenUsed/>
    <w:uiPriority w:val="39"/>
    <w:pPr>
      <w:spacing w:after="100"/>
      <w:ind w:left="480"/>
    </w:pPr>
  </w:style>
  <w:style w:type="paragraph" w:styleId="8">
    <w:name w:val="footer"/>
    <w:basedOn w:val="1"/>
    <w:link w:val="24"/>
    <w:unhideWhenUsed/>
    <w:uiPriority w:val="99"/>
    <w:pPr>
      <w:tabs>
        <w:tab w:val="center" w:pos="4513"/>
        <w:tab w:val="right" w:pos="9026"/>
      </w:tabs>
    </w:pPr>
  </w:style>
  <w:style w:type="paragraph" w:styleId="9">
    <w:name w:val="header"/>
    <w:basedOn w:val="1"/>
    <w:link w:val="23"/>
    <w:unhideWhenUsed/>
    <w:uiPriority w:val="99"/>
    <w:pPr>
      <w:tabs>
        <w:tab w:val="center" w:pos="4513"/>
        <w:tab w:val="right" w:pos="9026"/>
      </w:tabs>
    </w:pPr>
  </w:style>
  <w:style w:type="paragraph" w:styleId="10">
    <w:name w:val="toc 1"/>
    <w:basedOn w:val="1"/>
    <w:next w:val="1"/>
    <w:autoRedefine/>
    <w:unhideWhenUsed/>
    <w:uiPriority w:val="39"/>
    <w:pPr>
      <w:spacing w:after="100"/>
    </w:pPr>
  </w:style>
  <w:style w:type="paragraph" w:styleId="11">
    <w:name w:val="toc 2"/>
    <w:basedOn w:val="1"/>
    <w:next w:val="1"/>
    <w:autoRedefine/>
    <w:unhideWhenUsed/>
    <w:uiPriority w:val="39"/>
    <w:pPr>
      <w:spacing w:after="100"/>
      <w:ind w:left="240"/>
    </w:pPr>
  </w:style>
  <w:style w:type="paragraph" w:styleId="12">
    <w:name w:val="Normal (Web)"/>
    <w:basedOn w:val="1"/>
    <w:unhideWhenUsed/>
    <w:uiPriority w:val="99"/>
    <w:pPr>
      <w:spacing w:before="100" w:beforeAutospacing="1" w:after="100" w:afterAutospacing="1"/>
    </w:pPr>
    <w:rPr>
      <w:rFonts w:eastAsia="Times New Roman"/>
      <w:kern w:val="0"/>
      <w:lang w:eastAsia="en-GB"/>
      <w14:ligatures w14:val="none"/>
    </w:rPr>
  </w:style>
  <w:style w:type="paragraph" w:styleId="13">
    <w:name w:val="Title"/>
    <w:basedOn w:val="1"/>
    <w:next w:val="1"/>
    <w:link w:val="21"/>
    <w:qFormat/>
    <w:uiPriority w:val="10"/>
    <w:pPr>
      <w:contextualSpacing/>
    </w:pPr>
    <w:rPr>
      <w:rFonts w:eastAsiaTheme="majorEastAsia" w:cstheme="majorBidi"/>
      <w:b/>
      <w:spacing w:val="-10"/>
      <w:kern w:val="28"/>
      <w:szCs w:val="56"/>
      <w:lang w:eastAsia="zh-CN"/>
    </w:rPr>
  </w:style>
  <w:style w:type="character" w:styleId="16">
    <w:name w:val="Hyperlink"/>
    <w:basedOn w:val="15"/>
    <w:unhideWhenUsed/>
    <w:uiPriority w:val="99"/>
    <w:rPr>
      <w:color w:val="0563C1" w:themeColor="hyperlink"/>
      <w:u w:val="single"/>
      <w14:textFill>
        <w14:solidFill>
          <w14:schemeClr w14:val="hlink"/>
        </w14:solidFill>
      </w14:textFill>
    </w:rPr>
  </w:style>
  <w:style w:type="character" w:customStyle="1" w:styleId="17">
    <w:name w:val="Heading 1 Char"/>
    <w:basedOn w:val="15"/>
    <w:link w:val="2"/>
    <w:uiPriority w:val="9"/>
    <w:rPr>
      <w:rFonts w:eastAsiaTheme="majorEastAsia" w:cstheme="majorBidi"/>
      <w:b/>
      <w:szCs w:val="32"/>
    </w:rPr>
  </w:style>
  <w:style w:type="character" w:customStyle="1" w:styleId="18">
    <w:name w:val="Heading 2 Char"/>
    <w:basedOn w:val="15"/>
    <w:link w:val="3"/>
    <w:uiPriority w:val="9"/>
    <w:rPr>
      <w:rFonts w:eastAsiaTheme="majorEastAsia" w:cstheme="majorBidi"/>
      <w:b/>
      <w:szCs w:val="26"/>
    </w:rPr>
  </w:style>
  <w:style w:type="character" w:customStyle="1" w:styleId="19">
    <w:name w:val="Heading 3 Char"/>
    <w:basedOn w:val="15"/>
    <w:link w:val="4"/>
    <w:uiPriority w:val="9"/>
    <w:rPr>
      <w:rFonts w:eastAsiaTheme="majorEastAsia" w:cstheme="majorBidi"/>
      <w:b/>
    </w:rPr>
  </w:style>
  <w:style w:type="character" w:customStyle="1" w:styleId="20">
    <w:name w:val="Heading 4 Char"/>
    <w:basedOn w:val="15"/>
    <w:link w:val="5"/>
    <w:uiPriority w:val="9"/>
    <w:rPr>
      <w:rFonts w:eastAsiaTheme="majorEastAsia" w:cstheme="majorBidi"/>
      <w:b/>
      <w:iCs/>
    </w:rPr>
  </w:style>
  <w:style w:type="character" w:customStyle="1" w:styleId="21">
    <w:name w:val="Title Char"/>
    <w:basedOn w:val="15"/>
    <w:link w:val="13"/>
    <w:uiPriority w:val="10"/>
    <w:rPr>
      <w:rFonts w:eastAsiaTheme="majorEastAsia" w:cstheme="majorBidi"/>
      <w:b/>
      <w:spacing w:val="-10"/>
      <w:kern w:val="28"/>
      <w:szCs w:val="56"/>
      <w:lang w:val="en-US" w:eastAsia="zh-CN"/>
    </w:rPr>
  </w:style>
  <w:style w:type="character" w:customStyle="1" w:styleId="22">
    <w:name w:val="Heading 5 Char"/>
    <w:basedOn w:val="15"/>
    <w:link w:val="6"/>
    <w:uiPriority w:val="9"/>
    <w:rPr>
      <w:rFonts w:eastAsiaTheme="majorEastAsia" w:cstheme="majorBidi"/>
      <w:b/>
      <w:kern w:val="2"/>
      <w:szCs w:val="22"/>
      <w:lang w:eastAsia="zh-CN"/>
    </w:rPr>
  </w:style>
  <w:style w:type="character" w:customStyle="1" w:styleId="23">
    <w:name w:val="Header Char"/>
    <w:basedOn w:val="15"/>
    <w:link w:val="9"/>
    <w:uiPriority w:val="99"/>
  </w:style>
  <w:style w:type="character" w:customStyle="1" w:styleId="24">
    <w:name w:val="Footer Char"/>
    <w:basedOn w:val="15"/>
    <w:link w:val="8"/>
    <w:uiPriority w:val="99"/>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b w:val="0"/>
      <w:color w:val="2F5597" w:themeColor="accent1" w:themeShade="BF"/>
      <w:kern w:val="0"/>
      <w:sz w:val="32"/>
      <w:lang w:val="en-US"/>
      <w14:ligatures w14:val="non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0A554-99DE-4D8C-BE46-973AF884443E}">
  <ds:schemaRefs/>
</ds:datastoreItem>
</file>

<file path=docProps/app.xml><?xml version="1.0" encoding="utf-8"?>
<Properties xmlns="http://schemas.openxmlformats.org/officeDocument/2006/extended-properties" xmlns:vt="http://schemas.openxmlformats.org/officeDocument/2006/docPropsVTypes">
  <Template>Normal</Template>
  <Pages>16</Pages>
  <Words>3734</Words>
  <Characters>21288</Characters>
  <Lines>177</Lines>
  <Paragraphs>49</Paragraphs>
  <TotalTime>5436</TotalTime>
  <ScaleCrop>false</ScaleCrop>
  <LinksUpToDate>false</LinksUpToDate>
  <CharactersWithSpaces>24973</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2024-03-22T08:36:00Z</dcterms:created>
  <dc:creator>User</dc:creator>
  <cp:lastModifiedBy>admin</cp:lastModifiedBy>
  <dcterms:modified xsi:type="dcterms:W3CDTF">2024-04-09T20:41:48Z</dcterms:modified>
  <cp:revision>142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38B19AD88F554D288D1C175A0A8BF57C_13</vt:lpwstr>
  </property>
</Properties>
</file>