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color w:val="156082" w:themeColor="accent1"/>
          <w:kern w:val="2"/>
          <w:sz w:val="24"/>
          <w:szCs w:val="24"/>
          <w:lang w:eastAsia="en-US"/>
          <w14:ligatures w14:val="standardContextual"/>
        </w:rPr>
        <w:id w:val="636228267"/>
        <w:docPartObj>
          <w:docPartGallery w:val="Cover Pages"/>
          <w:docPartUnique/>
        </w:docPartObj>
      </w:sdtPr>
      <w:sdtEndPr>
        <w:rPr>
          <w:color w:val="auto"/>
        </w:rPr>
      </w:sdtEndPr>
      <w:sdtContent>
        <w:p w14:paraId="6F0670CC" w14:textId="09B15BE2" w:rsidR="00685629" w:rsidRPr="00780C6E" w:rsidRDefault="00780C6E" w:rsidP="00780C6E">
          <w:pPr>
            <w:pStyle w:val="NoSpacing"/>
            <w:spacing w:before="1540" w:after="240" w:line="360" w:lineRule="auto"/>
            <w:jc w:val="both"/>
            <w:rPr>
              <w:rFonts w:ascii="Arial" w:hAnsi="Arial" w:cs="Arial"/>
              <w:color w:val="156082" w:themeColor="accent1"/>
            </w:rPr>
          </w:pPr>
          <w:r w:rsidRPr="00780C6E">
            <w:rPr>
              <w:rFonts w:ascii="Arial" w:hAnsi="Arial" w:cs="Arial"/>
              <w:noProof/>
              <w:color w:val="156082" w:themeColor="accent1"/>
            </w:rPr>
            <w:drawing>
              <wp:anchor distT="0" distB="0" distL="114300" distR="114300" simplePos="0" relativeHeight="251664384" behindDoc="0" locked="0" layoutInCell="1" allowOverlap="1" wp14:anchorId="141D4BC9" wp14:editId="436CC329">
                <wp:simplePos x="0" y="0"/>
                <wp:positionH relativeFrom="margin">
                  <wp:align>center</wp:align>
                </wp:positionH>
                <wp:positionV relativeFrom="page">
                  <wp:posOffset>2362200</wp:posOffset>
                </wp:positionV>
                <wp:extent cx="1417320" cy="750570"/>
                <wp:effectExtent l="0" t="0" r="0" b="0"/>
                <wp:wrapTopAndBottom/>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sidR="00685629" w:rsidRPr="00780C6E">
            <w:rPr>
              <w:rFonts w:ascii="Arial" w:hAnsi="Arial" w:cs="Arial"/>
              <w:noProof/>
              <w:color w:val="156082" w:themeColor="accent1"/>
              <w14:ligatures w14:val="standardContextual"/>
            </w:rPr>
            <w:drawing>
              <wp:anchor distT="0" distB="0" distL="114300" distR="114300" simplePos="0" relativeHeight="251660288" behindDoc="0" locked="0" layoutInCell="1" allowOverlap="1" wp14:anchorId="5D544F93" wp14:editId="596F4D3D">
                <wp:simplePos x="0" y="0"/>
                <wp:positionH relativeFrom="margin">
                  <wp:align>right</wp:align>
                </wp:positionH>
                <wp:positionV relativeFrom="paragraph">
                  <wp:posOffset>1790700</wp:posOffset>
                </wp:positionV>
                <wp:extent cx="5731510" cy="2865755"/>
                <wp:effectExtent l="0" t="0" r="2540" b="0"/>
                <wp:wrapSquare wrapText="bothSides"/>
                <wp:docPr id="683494960"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494960" name="Picture 1" descr="A logo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p>
        <w:sdt>
          <w:sdtPr>
            <w:rPr>
              <w:rFonts w:ascii="Arial" w:eastAsiaTheme="majorEastAsia" w:hAnsi="Arial" w:cs="Arial"/>
              <w:caps/>
              <w:color w:val="156082" w:themeColor="accent1"/>
              <w:sz w:val="72"/>
              <w:szCs w:val="72"/>
            </w:rPr>
            <w:alias w:val="Title"/>
            <w:tag w:val=""/>
            <w:id w:val="1735040861"/>
            <w:placeholder>
              <w:docPart w:val="FF3B387000A24198BC77CDF24BF4A6C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22405D" w14:textId="34FD215C" w:rsidR="00685629" w:rsidRPr="00780C6E" w:rsidRDefault="00685629" w:rsidP="00780C6E">
              <w:pPr>
                <w:pStyle w:val="NoSpacing"/>
                <w:pBdr>
                  <w:top w:val="single" w:sz="6" w:space="6" w:color="156082" w:themeColor="accent1"/>
                  <w:bottom w:val="single" w:sz="6" w:space="6" w:color="156082" w:themeColor="accent1"/>
                </w:pBdr>
                <w:spacing w:after="240" w:line="360" w:lineRule="auto"/>
                <w:jc w:val="both"/>
                <w:rPr>
                  <w:rFonts w:ascii="Arial" w:eastAsiaTheme="majorEastAsia" w:hAnsi="Arial" w:cs="Arial"/>
                  <w:caps/>
                  <w:color w:val="156082" w:themeColor="accent1"/>
                  <w:sz w:val="80"/>
                  <w:szCs w:val="80"/>
                </w:rPr>
              </w:pPr>
              <w:r w:rsidRPr="00780C6E">
                <w:rPr>
                  <w:rFonts w:ascii="Arial" w:eastAsiaTheme="majorEastAsia" w:hAnsi="Arial" w:cs="Arial"/>
                  <w:caps/>
                  <w:color w:val="156082" w:themeColor="accent1"/>
                  <w:sz w:val="72"/>
                  <w:szCs w:val="72"/>
                </w:rPr>
                <w:t>Assignment 1: essay</w:t>
              </w:r>
            </w:p>
          </w:sdtContent>
        </w:sdt>
        <w:sdt>
          <w:sdtPr>
            <w:rPr>
              <w:rFonts w:ascii="Arial" w:hAnsi="Arial" w:cs="Arial"/>
              <w:color w:val="156082" w:themeColor="accent1"/>
              <w:sz w:val="28"/>
              <w:szCs w:val="28"/>
            </w:rPr>
            <w:alias w:val="Subtitle"/>
            <w:tag w:val=""/>
            <w:id w:val="328029620"/>
            <w:placeholder>
              <w:docPart w:val="A1007460927541DAB0C55D0A5F60A17D"/>
            </w:placeholder>
            <w:dataBinding w:prefixMappings="xmlns:ns0='http://purl.org/dc/elements/1.1/' xmlns:ns1='http://schemas.openxmlformats.org/package/2006/metadata/core-properties' " w:xpath="/ns1:coreProperties[1]/ns0:subject[1]" w:storeItemID="{6C3C8BC8-F283-45AE-878A-BAB7291924A1}"/>
            <w:text/>
          </w:sdtPr>
          <w:sdtEndPr/>
          <w:sdtContent>
            <w:p w14:paraId="6E0C0C2B" w14:textId="474C2A73" w:rsidR="00685629" w:rsidRPr="00780C6E" w:rsidRDefault="00685629" w:rsidP="00694086">
              <w:pPr>
                <w:pStyle w:val="NoSpacing"/>
                <w:spacing w:line="360" w:lineRule="auto"/>
                <w:jc w:val="center"/>
                <w:rPr>
                  <w:rFonts w:ascii="Arial" w:hAnsi="Arial" w:cs="Arial"/>
                  <w:color w:val="156082" w:themeColor="accent1"/>
                  <w:sz w:val="28"/>
                  <w:szCs w:val="28"/>
                </w:rPr>
              </w:pPr>
              <w:r w:rsidRPr="00780C6E">
                <w:rPr>
                  <w:rFonts w:ascii="Arial" w:hAnsi="Arial" w:cs="Arial"/>
                  <w:color w:val="156082" w:themeColor="accent1"/>
                  <w:sz w:val="28"/>
                  <w:szCs w:val="28"/>
                </w:rPr>
                <w:t>Critical Evaluation of the Google Headquarters Project Plan in London</w:t>
              </w:r>
              <w:r w:rsidR="00780C6E">
                <w:rPr>
                  <w:rFonts w:ascii="Arial" w:hAnsi="Arial" w:cs="Arial"/>
                  <w:color w:val="156082" w:themeColor="accent1"/>
                  <w:sz w:val="28"/>
                  <w:szCs w:val="28"/>
                </w:rPr>
                <w:t>, UK</w:t>
              </w:r>
            </w:p>
          </w:sdtContent>
        </w:sdt>
        <w:p w14:paraId="5F3BCC66" w14:textId="2563DA6A" w:rsidR="00685629" w:rsidRPr="00780C6E" w:rsidRDefault="00780C6E" w:rsidP="00780C6E">
          <w:pPr>
            <w:pStyle w:val="NoSpacing"/>
            <w:spacing w:before="480" w:line="360" w:lineRule="auto"/>
            <w:jc w:val="both"/>
            <w:rPr>
              <w:rFonts w:ascii="Arial" w:hAnsi="Arial" w:cs="Arial"/>
              <w:color w:val="156082" w:themeColor="accent1"/>
            </w:rPr>
          </w:pPr>
          <w:r w:rsidRPr="00780C6E">
            <w:rPr>
              <w:rFonts w:ascii="Arial" w:hAnsi="Arial" w:cs="Arial"/>
              <w:noProof/>
            </w:rPr>
            <mc:AlternateContent>
              <mc:Choice Requires="wps">
                <w:drawing>
                  <wp:anchor distT="0" distB="0" distL="114300" distR="114300" simplePos="0" relativeHeight="251663360" behindDoc="0" locked="0" layoutInCell="1" allowOverlap="1" wp14:anchorId="43BA0477" wp14:editId="0AFE56ED">
                    <wp:simplePos x="0" y="0"/>
                    <wp:positionH relativeFrom="margin">
                      <wp:posOffset>36830</wp:posOffset>
                    </wp:positionH>
                    <wp:positionV relativeFrom="paragraph">
                      <wp:posOffset>422275</wp:posOffset>
                    </wp:positionV>
                    <wp:extent cx="5638800" cy="1327785"/>
                    <wp:effectExtent l="0" t="0" r="19050" b="24765"/>
                    <wp:wrapNone/>
                    <wp:docPr id="2066416796" name="Text Box 6"/>
                    <wp:cNvGraphicFramePr/>
                    <a:graphic xmlns:a="http://schemas.openxmlformats.org/drawingml/2006/main">
                      <a:graphicData uri="http://schemas.microsoft.com/office/word/2010/wordprocessingShape">
                        <wps:wsp>
                          <wps:cNvSpPr txBox="1"/>
                          <wps:spPr>
                            <a:xfrm>
                              <a:off x="0" y="0"/>
                              <a:ext cx="5638800" cy="1327785"/>
                            </a:xfrm>
                            <a:prstGeom prst="rect">
                              <a:avLst/>
                            </a:prstGeom>
                            <a:noFill/>
                            <a:ln w="6350">
                              <a:solidFill>
                                <a:schemeClr val="bg1"/>
                              </a:solidFill>
                            </a:ln>
                          </wps:spPr>
                          <wps:txbx>
                            <w:txbxContent>
                              <w:p w14:paraId="48EAEF97" w14:textId="5002EA85" w:rsidR="00685629" w:rsidRPr="008F659D" w:rsidRDefault="00685629" w:rsidP="00685629">
                                <w:pPr>
                                  <w:jc w:val="center"/>
                                  <w:rPr>
                                    <w:rFonts w:ascii="Arial" w:hAnsi="Arial" w:cs="Arial"/>
                                    <w:sz w:val="40"/>
                                    <w:szCs w:val="40"/>
                                  </w:rPr>
                                </w:pPr>
                                <w:r w:rsidRPr="008F659D">
                                  <w:rPr>
                                    <w:rFonts w:ascii="Arial" w:hAnsi="Arial" w:cs="Arial"/>
                                    <w:sz w:val="40"/>
                                    <w:szCs w:val="40"/>
                                  </w:rPr>
                                  <w:t>Valentin Borisov (2219028)</w:t>
                                </w:r>
                              </w:p>
                              <w:p w14:paraId="77F6497F" w14:textId="49BEE4F0" w:rsidR="00685629" w:rsidRPr="008F659D" w:rsidRDefault="00685629" w:rsidP="00685629">
                                <w:pPr>
                                  <w:jc w:val="center"/>
                                  <w:rPr>
                                    <w:rFonts w:ascii="Arial" w:hAnsi="Arial" w:cs="Arial"/>
                                    <w:sz w:val="40"/>
                                    <w:szCs w:val="40"/>
                                  </w:rPr>
                                </w:pPr>
                                <w:r>
                                  <w:rPr>
                                    <w:rFonts w:ascii="Arial" w:hAnsi="Arial" w:cs="Arial"/>
                                    <w:sz w:val="40"/>
                                    <w:szCs w:val="40"/>
                                  </w:rPr>
                                  <w:t>Project Management</w:t>
                                </w:r>
                                <w:r w:rsidRPr="008F659D">
                                  <w:rPr>
                                    <w:rFonts w:ascii="Arial" w:hAnsi="Arial" w:cs="Arial"/>
                                    <w:sz w:val="40"/>
                                    <w:szCs w:val="40"/>
                                  </w:rPr>
                                  <w:t xml:space="preserve"> (LCBB500</w:t>
                                </w:r>
                                <w:r>
                                  <w:rPr>
                                    <w:rFonts w:ascii="Arial" w:hAnsi="Arial" w:cs="Arial"/>
                                    <w:sz w:val="40"/>
                                    <w:szCs w:val="40"/>
                                  </w:rPr>
                                  <w:t>5</w:t>
                                </w:r>
                                <w:r w:rsidRPr="008F659D">
                                  <w:rPr>
                                    <w:rFonts w:ascii="Arial" w:hAnsi="Arial" w:cs="Arial"/>
                                    <w:sz w:val="40"/>
                                    <w:szCs w:val="40"/>
                                  </w:rPr>
                                  <w:t>)</w:t>
                                </w:r>
                              </w:p>
                              <w:p w14:paraId="3E6E7E94" w14:textId="1AEBE25C" w:rsidR="00685629" w:rsidRPr="008F659D" w:rsidRDefault="00685629" w:rsidP="00685629">
                                <w:pPr>
                                  <w:jc w:val="center"/>
                                  <w:rPr>
                                    <w:rFonts w:ascii="Arial" w:hAnsi="Arial" w:cs="Arial"/>
                                    <w:sz w:val="40"/>
                                    <w:szCs w:val="40"/>
                                  </w:rPr>
                                </w:pPr>
                                <w:r w:rsidRPr="008F659D">
                                  <w:rPr>
                                    <w:rFonts w:ascii="Arial" w:hAnsi="Arial" w:cs="Arial"/>
                                    <w:sz w:val="40"/>
                                    <w:szCs w:val="40"/>
                                  </w:rPr>
                                  <w:t xml:space="preserve">Lecturer: </w:t>
                                </w:r>
                                <w:r>
                                  <w:rPr>
                                    <w:rFonts w:ascii="Arial" w:hAnsi="Arial" w:cs="Arial"/>
                                    <w:sz w:val="40"/>
                                    <w:szCs w:val="40"/>
                                  </w:rPr>
                                  <w:t xml:space="preserve"> Dr</w:t>
                                </w:r>
                                <w:r w:rsidR="00694086">
                                  <w:rPr>
                                    <w:rFonts w:ascii="Arial" w:hAnsi="Arial" w:cs="Arial"/>
                                    <w:sz w:val="40"/>
                                    <w:szCs w:val="40"/>
                                  </w:rPr>
                                  <w:t>.</w:t>
                                </w:r>
                                <w:r>
                                  <w:rPr>
                                    <w:rFonts w:ascii="Arial" w:hAnsi="Arial" w:cs="Arial"/>
                                    <w:sz w:val="40"/>
                                    <w:szCs w:val="40"/>
                                  </w:rPr>
                                  <w:t xml:space="preserve"> Molly Jack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3BA0477" id="_x0000_t202" coordsize="21600,21600" o:spt="202" path="m,l,21600r21600,l21600,xe">
                    <v:stroke joinstyle="miter"/>
                    <v:path gradientshapeok="t" o:connecttype="rect"/>
                  </v:shapetype>
                  <v:shape id="Text Box 6" o:spid="_x0000_s1026" type="#_x0000_t202" style="position:absolute;left:0;text-align:left;margin-left:2.9pt;margin-top:33.25pt;width:444pt;height:104.55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" filled="f" strokecolor="white [3212]" strokeweight=".5pt">
                    <v:textbox>
                      <w:txbxContent>
                        <w:p w14:paraId="48EAEF97" w14:textId="5002EA85" w:rsidR="00685629" w:rsidRPr="008F659D" w:rsidRDefault="00685629" w:rsidP="00685629">
                          <w:pPr>
                            <w:jc w:val="center"/>
                            <w:rPr>
                              <w:rFonts w:ascii="Arial" w:hAnsi="Arial" w:cs="Arial"/>
                              <w:sz w:val="40"/>
                              <w:szCs w:val="40"/>
                            </w:rPr>
                          </w:pPr>
                          <w:r w:rsidRPr="008F659D">
                            <w:rPr>
                              <w:rFonts w:ascii="Arial" w:hAnsi="Arial" w:cs="Arial"/>
                              <w:sz w:val="40"/>
                              <w:szCs w:val="40"/>
                            </w:rPr>
                            <w:t>Valentin Borisov (2219028)</w:t>
                          </w:r>
                        </w:p>
                        <w:p w14:paraId="77F6497F" w14:textId="49BEE4F0" w:rsidR="00685629" w:rsidRPr="008F659D" w:rsidRDefault="00685629" w:rsidP="00685629">
                          <w:pPr>
                            <w:jc w:val="center"/>
                            <w:rPr>
                              <w:rFonts w:ascii="Arial" w:hAnsi="Arial" w:cs="Arial"/>
                              <w:sz w:val="40"/>
                              <w:szCs w:val="40"/>
                            </w:rPr>
                          </w:pPr>
                          <w:r>
                            <w:rPr>
                              <w:rFonts w:ascii="Arial" w:hAnsi="Arial" w:cs="Arial"/>
                              <w:sz w:val="40"/>
                              <w:szCs w:val="40"/>
                            </w:rPr>
                            <w:t>Project Management</w:t>
                          </w:r>
                          <w:r w:rsidRPr="008F659D">
                            <w:rPr>
                              <w:rFonts w:ascii="Arial" w:hAnsi="Arial" w:cs="Arial"/>
                              <w:sz w:val="40"/>
                              <w:szCs w:val="40"/>
                            </w:rPr>
                            <w:t xml:space="preserve"> (LCBB500</w:t>
                          </w:r>
                          <w:r>
                            <w:rPr>
                              <w:rFonts w:ascii="Arial" w:hAnsi="Arial" w:cs="Arial"/>
                              <w:sz w:val="40"/>
                              <w:szCs w:val="40"/>
                            </w:rPr>
                            <w:t>5</w:t>
                          </w:r>
                          <w:r w:rsidRPr="008F659D">
                            <w:rPr>
                              <w:rFonts w:ascii="Arial" w:hAnsi="Arial" w:cs="Arial"/>
                              <w:sz w:val="40"/>
                              <w:szCs w:val="40"/>
                            </w:rPr>
                            <w:t>)</w:t>
                          </w:r>
                        </w:p>
                        <w:p w14:paraId="3E6E7E94" w14:textId="1AEBE25C" w:rsidR="00685629" w:rsidRPr="008F659D" w:rsidRDefault="00685629" w:rsidP="00685629">
                          <w:pPr>
                            <w:jc w:val="center"/>
                            <w:rPr>
                              <w:rFonts w:ascii="Arial" w:hAnsi="Arial" w:cs="Arial"/>
                              <w:sz w:val="40"/>
                              <w:szCs w:val="40"/>
                            </w:rPr>
                          </w:pPr>
                          <w:r w:rsidRPr="008F659D">
                            <w:rPr>
                              <w:rFonts w:ascii="Arial" w:hAnsi="Arial" w:cs="Arial"/>
                              <w:sz w:val="40"/>
                              <w:szCs w:val="40"/>
                            </w:rPr>
                            <w:t xml:space="preserve">Lecturer: </w:t>
                          </w:r>
                          <w:r>
                            <w:rPr>
                              <w:rFonts w:ascii="Arial" w:hAnsi="Arial" w:cs="Arial"/>
                              <w:sz w:val="40"/>
                              <w:szCs w:val="40"/>
                            </w:rPr>
                            <w:t xml:space="preserve"> Dr</w:t>
                          </w:r>
                          <w:r w:rsidR="00694086">
                            <w:rPr>
                              <w:rFonts w:ascii="Arial" w:hAnsi="Arial" w:cs="Arial"/>
                              <w:sz w:val="40"/>
                              <w:szCs w:val="40"/>
                            </w:rPr>
                            <w:t>.</w:t>
                          </w:r>
                          <w:r>
                            <w:rPr>
                              <w:rFonts w:ascii="Arial" w:hAnsi="Arial" w:cs="Arial"/>
                              <w:sz w:val="40"/>
                              <w:szCs w:val="40"/>
                            </w:rPr>
                            <w:t xml:space="preserve"> Molly Jack</w:t>
                          </w:r>
                        </w:p>
                      </w:txbxContent>
                    </v:textbox>
                    <w10:wrap anchorx="margin"/>
                  </v:shape>
                </w:pict>
              </mc:Fallback>
            </mc:AlternateContent>
          </w:r>
          <w:r w:rsidR="00685629" w:rsidRPr="00780C6E">
            <w:rPr>
              <w:rFonts w:ascii="Arial" w:hAnsi="Arial" w:cs="Arial"/>
              <w:color w:val="156082" w:themeColor="accent1"/>
            </w:rPr>
            <w:br w:type="textWrapping" w:clear="all"/>
          </w:r>
        </w:p>
        <w:p w14:paraId="075DC720" w14:textId="7CDC2AD3" w:rsidR="00685629" w:rsidRPr="00780C6E" w:rsidRDefault="00685629" w:rsidP="00780C6E">
          <w:pPr>
            <w:spacing w:line="360" w:lineRule="auto"/>
            <w:jc w:val="both"/>
            <w:rPr>
              <w:rFonts w:ascii="Arial" w:hAnsi="Arial" w:cs="Arial"/>
            </w:rPr>
          </w:pPr>
          <w:r w:rsidRPr="00780C6E">
            <w:rPr>
              <w:rFonts w:ascii="Arial" w:hAnsi="Arial" w:cs="Arial"/>
              <w:noProof/>
              <w:color w:val="156082" w:themeColor="accent1"/>
            </w:rPr>
            <w:drawing>
              <wp:anchor distT="0" distB="0" distL="114300" distR="114300" simplePos="0" relativeHeight="251661312" behindDoc="0" locked="0" layoutInCell="1" allowOverlap="1" wp14:anchorId="0BB37E20" wp14:editId="70D26169">
                <wp:simplePos x="0" y="0"/>
                <wp:positionH relativeFrom="margin">
                  <wp:align>center</wp:align>
                </wp:positionH>
                <wp:positionV relativeFrom="paragraph">
                  <wp:posOffset>1975485</wp:posOffset>
                </wp:positionV>
                <wp:extent cx="758952" cy="478932"/>
                <wp:effectExtent l="0" t="0" r="3175" b="0"/>
                <wp:wrapSquare wrapText="bothSides"/>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Pr="00780C6E">
            <w:rPr>
              <w:rFonts w:ascii="Arial" w:hAnsi="Arial" w:cs="Arial"/>
            </w:rPr>
            <w:br w:type="page"/>
          </w:r>
        </w:p>
      </w:sdtContent>
    </w:sdt>
    <w:sdt>
      <w:sdtPr>
        <w:rPr>
          <w:rFonts w:asciiTheme="minorHAnsi" w:eastAsiaTheme="minorHAnsi" w:hAnsiTheme="minorHAnsi" w:cstheme="minorBidi"/>
          <w:color w:val="auto"/>
          <w:kern w:val="2"/>
          <w:sz w:val="24"/>
          <w:szCs w:val="24"/>
          <w:lang w:eastAsia="en-US"/>
          <w14:ligatures w14:val="standardContextual"/>
        </w:rPr>
        <w:id w:val="190962413"/>
        <w:docPartObj>
          <w:docPartGallery w:val="Table of Contents"/>
          <w:docPartUnique/>
        </w:docPartObj>
      </w:sdtPr>
      <w:sdtEndPr>
        <w:rPr>
          <w:rFonts w:ascii="Arial" w:hAnsi="Arial" w:cs="Arial"/>
          <w:b/>
          <w:bCs/>
          <w:sz w:val="22"/>
          <w:szCs w:val="22"/>
        </w:rPr>
      </w:sdtEndPr>
      <w:sdtContent>
        <w:p w14:paraId="024E7F7A" w14:textId="73EDD27C" w:rsidR="00694086" w:rsidRPr="005B3C68" w:rsidRDefault="00694086">
          <w:pPr>
            <w:pStyle w:val="TOCHeading"/>
            <w:rPr>
              <w:rFonts w:ascii="Arial" w:hAnsi="Arial" w:cs="Arial"/>
            </w:rPr>
          </w:pPr>
          <w:r w:rsidRPr="005B3C68">
            <w:rPr>
              <w:rFonts w:ascii="Arial" w:hAnsi="Arial" w:cs="Arial"/>
            </w:rPr>
            <w:t>Table of Contents</w:t>
          </w:r>
        </w:p>
        <w:p w14:paraId="5F1A5234" w14:textId="2AD720AF" w:rsidR="00FE52C5" w:rsidRPr="00FE52C5" w:rsidRDefault="00694086">
          <w:pPr>
            <w:pStyle w:val="TOC1"/>
            <w:tabs>
              <w:tab w:val="right" w:leader="dot" w:pos="9016"/>
            </w:tabs>
            <w:rPr>
              <w:rFonts w:ascii="Arial" w:eastAsiaTheme="minorEastAsia" w:hAnsi="Arial" w:cs="Arial"/>
              <w:noProof/>
              <w:sz w:val="22"/>
              <w:szCs w:val="22"/>
              <w:lang w:eastAsia="en-GB"/>
            </w:rPr>
          </w:pPr>
          <w:r w:rsidRPr="00FE52C5">
            <w:rPr>
              <w:rFonts w:ascii="Arial" w:hAnsi="Arial" w:cs="Arial"/>
              <w:sz w:val="22"/>
              <w:szCs w:val="22"/>
            </w:rPr>
            <w:fldChar w:fldCharType="begin"/>
          </w:r>
          <w:r w:rsidRPr="00FE52C5">
            <w:rPr>
              <w:rFonts w:ascii="Arial" w:hAnsi="Arial" w:cs="Arial"/>
              <w:sz w:val="22"/>
              <w:szCs w:val="22"/>
            </w:rPr>
            <w:instrText xml:space="preserve"> TOC \o "1-3" \h \z \u </w:instrText>
          </w:r>
          <w:r w:rsidRPr="00FE52C5">
            <w:rPr>
              <w:rFonts w:ascii="Arial" w:hAnsi="Arial" w:cs="Arial"/>
              <w:sz w:val="22"/>
              <w:szCs w:val="22"/>
            </w:rPr>
            <w:fldChar w:fldCharType="separate"/>
          </w:r>
          <w:hyperlink w:anchor="_Toc173666057" w:history="1">
            <w:r w:rsidR="00FE52C5" w:rsidRPr="00FE52C5">
              <w:rPr>
                <w:rStyle w:val="Hyperlink"/>
                <w:rFonts w:ascii="Arial" w:hAnsi="Arial" w:cs="Arial"/>
                <w:noProof/>
                <w:sz w:val="22"/>
                <w:szCs w:val="22"/>
              </w:rPr>
              <w:t>Introduction</w:t>
            </w:r>
            <w:r w:rsidR="00FE52C5" w:rsidRPr="00FE52C5">
              <w:rPr>
                <w:rFonts w:ascii="Arial" w:hAnsi="Arial" w:cs="Arial"/>
                <w:noProof/>
                <w:webHidden/>
                <w:sz w:val="22"/>
                <w:szCs w:val="22"/>
              </w:rPr>
              <w:tab/>
            </w:r>
            <w:r w:rsidR="00FE52C5" w:rsidRPr="00FE52C5">
              <w:rPr>
                <w:rFonts w:ascii="Arial" w:hAnsi="Arial" w:cs="Arial"/>
                <w:noProof/>
                <w:webHidden/>
                <w:sz w:val="22"/>
                <w:szCs w:val="22"/>
              </w:rPr>
              <w:fldChar w:fldCharType="begin"/>
            </w:r>
            <w:r w:rsidR="00FE52C5" w:rsidRPr="00FE52C5">
              <w:rPr>
                <w:rFonts w:ascii="Arial" w:hAnsi="Arial" w:cs="Arial"/>
                <w:noProof/>
                <w:webHidden/>
                <w:sz w:val="22"/>
                <w:szCs w:val="22"/>
              </w:rPr>
              <w:instrText xml:space="preserve"> PAGEREF _Toc173666057 \h </w:instrText>
            </w:r>
            <w:r w:rsidR="00FE52C5" w:rsidRPr="00FE52C5">
              <w:rPr>
                <w:rFonts w:ascii="Arial" w:hAnsi="Arial" w:cs="Arial"/>
                <w:noProof/>
                <w:webHidden/>
                <w:sz w:val="22"/>
                <w:szCs w:val="22"/>
              </w:rPr>
            </w:r>
            <w:r w:rsidR="00FE52C5" w:rsidRPr="00FE52C5">
              <w:rPr>
                <w:rFonts w:ascii="Arial" w:hAnsi="Arial" w:cs="Arial"/>
                <w:noProof/>
                <w:webHidden/>
                <w:sz w:val="22"/>
                <w:szCs w:val="22"/>
              </w:rPr>
              <w:fldChar w:fldCharType="separate"/>
            </w:r>
            <w:r w:rsidR="00FE52C5" w:rsidRPr="00FE52C5">
              <w:rPr>
                <w:rFonts w:ascii="Arial" w:hAnsi="Arial" w:cs="Arial"/>
                <w:noProof/>
                <w:webHidden/>
                <w:sz w:val="22"/>
                <w:szCs w:val="22"/>
              </w:rPr>
              <w:t>2</w:t>
            </w:r>
            <w:r w:rsidR="00FE52C5" w:rsidRPr="00FE52C5">
              <w:rPr>
                <w:rFonts w:ascii="Arial" w:hAnsi="Arial" w:cs="Arial"/>
                <w:noProof/>
                <w:webHidden/>
                <w:sz w:val="22"/>
                <w:szCs w:val="22"/>
              </w:rPr>
              <w:fldChar w:fldCharType="end"/>
            </w:r>
          </w:hyperlink>
        </w:p>
        <w:p w14:paraId="0FD082D0" w14:textId="0780A74E"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58" w:history="1">
            <w:r w:rsidRPr="00FE52C5">
              <w:rPr>
                <w:rStyle w:val="Hyperlink"/>
                <w:rFonts w:ascii="Arial" w:hAnsi="Arial" w:cs="Arial"/>
                <w:noProof/>
                <w:sz w:val="22"/>
                <w:szCs w:val="22"/>
              </w:rPr>
              <w:t>Methodologies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_Toc173666058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4</w:t>
            </w:r>
            <w:r w:rsidRPr="00FE52C5">
              <w:rPr>
                <w:rFonts w:ascii="Arial" w:hAnsi="Arial" w:cs="Arial"/>
                <w:noProof/>
                <w:webHidden/>
                <w:sz w:val="22"/>
                <w:szCs w:val="22"/>
              </w:rPr>
              <w:fldChar w:fldCharType="end"/>
            </w:r>
          </w:hyperlink>
        </w:p>
        <w:p w14:paraId="4D372AF2" w14:textId="31E34C28"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59" w:history="1">
            <w:r w:rsidRPr="00FE52C5">
              <w:rPr>
                <w:rStyle w:val="Hyperlink"/>
                <w:rFonts w:ascii="Arial" w:hAnsi="Arial" w:cs="Arial"/>
                <w:noProof/>
                <w:sz w:val="22"/>
                <w:szCs w:val="22"/>
              </w:rPr>
              <w:t>Project Management Team</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_Toc173666059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5</w:t>
            </w:r>
            <w:r w:rsidRPr="00FE52C5">
              <w:rPr>
                <w:rFonts w:ascii="Arial" w:hAnsi="Arial" w:cs="Arial"/>
                <w:noProof/>
                <w:webHidden/>
                <w:sz w:val="22"/>
                <w:szCs w:val="22"/>
              </w:rPr>
              <w:fldChar w:fldCharType="end"/>
            </w:r>
          </w:hyperlink>
        </w:p>
        <w:p w14:paraId="58776765" w14:textId="72ACB753"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60" w:history="1">
            <w:r w:rsidRPr="00FE52C5">
              <w:rPr>
                <w:rStyle w:val="Hyperlink"/>
                <w:rFonts w:ascii="Arial" w:hAnsi="Arial" w:cs="Arial"/>
                <w:noProof/>
                <w:sz w:val="22"/>
                <w:szCs w:val="22"/>
              </w:rPr>
              <w:t>Customer: Google</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_Toc173666060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5</w:t>
            </w:r>
            <w:r w:rsidRPr="00FE52C5">
              <w:rPr>
                <w:rFonts w:ascii="Arial" w:hAnsi="Arial" w:cs="Arial"/>
                <w:noProof/>
                <w:webHidden/>
                <w:sz w:val="22"/>
                <w:szCs w:val="22"/>
              </w:rPr>
              <w:fldChar w:fldCharType="end"/>
            </w:r>
          </w:hyperlink>
        </w:p>
        <w:p w14:paraId="77C67397" w14:textId="36A6BD14"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61" w:history="1">
            <w:r w:rsidRPr="00FE52C5">
              <w:rPr>
                <w:rStyle w:val="Hyperlink"/>
                <w:rFonts w:ascii="Arial" w:hAnsi="Arial" w:cs="Arial"/>
                <w:noProof/>
                <w:sz w:val="22"/>
                <w:szCs w:val="22"/>
              </w:rPr>
              <w:t>Building Architects: Heatherwick Studio and Bjarke Ingels Group (BIG)</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_Toc173666061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6</w:t>
            </w:r>
            <w:r w:rsidRPr="00FE52C5">
              <w:rPr>
                <w:rFonts w:ascii="Arial" w:hAnsi="Arial" w:cs="Arial"/>
                <w:noProof/>
                <w:webHidden/>
                <w:sz w:val="22"/>
                <w:szCs w:val="22"/>
              </w:rPr>
              <w:fldChar w:fldCharType="end"/>
            </w:r>
          </w:hyperlink>
        </w:p>
        <w:p w14:paraId="134D6942" w14:textId="54C4EFDB"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62" w:history="1">
            <w:r w:rsidRPr="00FE52C5">
              <w:rPr>
                <w:rStyle w:val="Hyperlink"/>
                <w:rFonts w:ascii="Arial" w:hAnsi="Arial" w:cs="Arial"/>
                <w:noProof/>
                <w:sz w:val="22"/>
                <w:szCs w:val="22"/>
              </w:rPr>
              <w:t>Design Architecture: BDP</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_Toc173666062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6</w:t>
            </w:r>
            <w:r w:rsidRPr="00FE52C5">
              <w:rPr>
                <w:rFonts w:ascii="Arial" w:hAnsi="Arial" w:cs="Arial"/>
                <w:noProof/>
                <w:webHidden/>
                <w:sz w:val="22"/>
                <w:szCs w:val="22"/>
              </w:rPr>
              <w:fldChar w:fldCharType="end"/>
            </w:r>
          </w:hyperlink>
        </w:p>
        <w:p w14:paraId="1BCBD721" w14:textId="25077BD4"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63" w:history="1">
            <w:r w:rsidRPr="00FE52C5">
              <w:rPr>
                <w:rStyle w:val="Hyperlink"/>
                <w:rFonts w:ascii="Arial" w:hAnsi="Arial" w:cs="Arial"/>
                <w:noProof/>
                <w:sz w:val="22"/>
                <w:szCs w:val="22"/>
              </w:rPr>
              <w:t>Sustainability Designer: Atelier Ten</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_Toc173666063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6</w:t>
            </w:r>
            <w:r w:rsidRPr="00FE52C5">
              <w:rPr>
                <w:rFonts w:ascii="Arial" w:hAnsi="Arial" w:cs="Arial"/>
                <w:noProof/>
                <w:webHidden/>
                <w:sz w:val="22"/>
                <w:szCs w:val="22"/>
              </w:rPr>
              <w:fldChar w:fldCharType="end"/>
            </w:r>
          </w:hyperlink>
        </w:p>
        <w:p w14:paraId="7608D1C5" w14:textId="68299E0F"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64" w:history="1">
            <w:r w:rsidRPr="00FE52C5">
              <w:rPr>
                <w:rStyle w:val="Hyperlink"/>
                <w:rFonts w:ascii="Arial" w:hAnsi="Arial" w:cs="Arial"/>
                <w:noProof/>
                <w:sz w:val="22"/>
                <w:szCs w:val="22"/>
              </w:rPr>
              <w:t>General Architect: Lendlease</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_Toc173666064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6</w:t>
            </w:r>
            <w:r w:rsidRPr="00FE52C5">
              <w:rPr>
                <w:rFonts w:ascii="Arial" w:hAnsi="Arial" w:cs="Arial"/>
                <w:noProof/>
                <w:webHidden/>
                <w:sz w:val="22"/>
                <w:szCs w:val="22"/>
              </w:rPr>
              <w:fldChar w:fldCharType="end"/>
            </w:r>
          </w:hyperlink>
        </w:p>
        <w:p w14:paraId="4B646907" w14:textId="6BAFD315"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65" w:history="1">
            <w:r w:rsidRPr="00FE52C5">
              <w:rPr>
                <w:rStyle w:val="Hyperlink"/>
                <w:rFonts w:ascii="Arial" w:hAnsi="Arial" w:cs="Arial"/>
                <w:noProof/>
                <w:sz w:val="22"/>
                <w:szCs w:val="22"/>
              </w:rPr>
              <w:t>Building Engineer: AKT II</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_Toc173666065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6</w:t>
            </w:r>
            <w:r w:rsidRPr="00FE52C5">
              <w:rPr>
                <w:rFonts w:ascii="Arial" w:hAnsi="Arial" w:cs="Arial"/>
                <w:noProof/>
                <w:webHidden/>
                <w:sz w:val="22"/>
                <w:szCs w:val="22"/>
              </w:rPr>
              <w:fldChar w:fldCharType="end"/>
            </w:r>
          </w:hyperlink>
        </w:p>
        <w:p w14:paraId="661E1220" w14:textId="5310A343"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66" w:history="1">
            <w:r w:rsidRPr="00FE52C5">
              <w:rPr>
                <w:rStyle w:val="Hyperlink"/>
                <w:rFonts w:ascii="Arial" w:hAnsi="Arial" w:cs="Arial"/>
                <w:noProof/>
                <w:sz w:val="22"/>
                <w:szCs w:val="22"/>
              </w:rPr>
              <w:t>Expense Control: Gardiner &amp; Theobald</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_Toc173666066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7</w:t>
            </w:r>
            <w:r w:rsidRPr="00FE52C5">
              <w:rPr>
                <w:rFonts w:ascii="Arial" w:hAnsi="Arial" w:cs="Arial"/>
                <w:noProof/>
                <w:webHidden/>
                <w:sz w:val="22"/>
                <w:szCs w:val="22"/>
              </w:rPr>
              <w:fldChar w:fldCharType="end"/>
            </w:r>
          </w:hyperlink>
        </w:p>
        <w:p w14:paraId="2AAA34A3" w14:textId="71B5A916"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67" w:history="1">
            <w:r w:rsidRPr="00FE52C5">
              <w:rPr>
                <w:rStyle w:val="Hyperlink"/>
                <w:rFonts w:ascii="Arial" w:hAnsi="Arial" w:cs="Arial"/>
                <w:noProof/>
                <w:sz w:val="22"/>
                <w:szCs w:val="22"/>
              </w:rPr>
              <w:t>PMBOK and the Ten Core Elements Implementation</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_Toc173666067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8</w:t>
            </w:r>
            <w:r w:rsidRPr="00FE52C5">
              <w:rPr>
                <w:rFonts w:ascii="Arial" w:hAnsi="Arial" w:cs="Arial"/>
                <w:noProof/>
                <w:webHidden/>
                <w:sz w:val="22"/>
                <w:szCs w:val="22"/>
              </w:rPr>
              <w:fldChar w:fldCharType="end"/>
            </w:r>
          </w:hyperlink>
        </w:p>
        <w:p w14:paraId="5EB210FA" w14:textId="23DF0750"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68" w:history="1">
            <w:r w:rsidRPr="00FE52C5">
              <w:rPr>
                <w:rStyle w:val="Hyperlink"/>
                <w:rFonts w:ascii="Arial" w:hAnsi="Arial" w:cs="Arial"/>
                <w:noProof/>
                <w:sz w:val="22"/>
                <w:szCs w:val="22"/>
              </w:rPr>
              <w:t>1.</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Project Integration Process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_Toc173666068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8</w:t>
            </w:r>
            <w:r w:rsidRPr="00FE52C5">
              <w:rPr>
                <w:rFonts w:ascii="Arial" w:hAnsi="Arial" w:cs="Arial"/>
                <w:noProof/>
                <w:webHidden/>
                <w:sz w:val="22"/>
                <w:szCs w:val="22"/>
              </w:rPr>
              <w:fldChar w:fldCharType="end"/>
            </w:r>
          </w:hyperlink>
        </w:p>
        <w:p w14:paraId="704236C3" w14:textId="68B5B2C5"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69" w:history="1">
            <w:r w:rsidRPr="00FE52C5">
              <w:rPr>
                <w:rStyle w:val="Hyperlink"/>
                <w:rFonts w:ascii="Arial" w:hAnsi="Arial" w:cs="Arial"/>
                <w:noProof/>
                <w:sz w:val="22"/>
                <w:szCs w:val="22"/>
              </w:rPr>
              <w:t>2.</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Project Scope Management</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_Toc173666069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8</w:t>
            </w:r>
            <w:r w:rsidRPr="00FE52C5">
              <w:rPr>
                <w:rFonts w:ascii="Arial" w:hAnsi="Arial" w:cs="Arial"/>
                <w:noProof/>
                <w:webHidden/>
                <w:sz w:val="22"/>
                <w:szCs w:val="22"/>
              </w:rPr>
              <w:fldChar w:fldCharType="end"/>
            </w:r>
          </w:hyperlink>
        </w:p>
        <w:p w14:paraId="373BBEEB" w14:textId="337DD929"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70" w:history="1">
            <w:r w:rsidRPr="00FE52C5">
              <w:rPr>
                <w:rStyle w:val="Hyperlink"/>
                <w:rFonts w:ascii="Arial" w:hAnsi="Arial" w:cs="Arial"/>
                <w:noProof/>
                <w:sz w:val="22"/>
                <w:szCs w:val="22"/>
              </w:rPr>
              <w:t>3.</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Project Schedule Management</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_Toc173666070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9</w:t>
            </w:r>
            <w:r w:rsidRPr="00FE52C5">
              <w:rPr>
                <w:rFonts w:ascii="Arial" w:hAnsi="Arial" w:cs="Arial"/>
                <w:noProof/>
                <w:webHidden/>
                <w:sz w:val="22"/>
                <w:szCs w:val="22"/>
              </w:rPr>
              <w:fldChar w:fldCharType="end"/>
            </w:r>
          </w:hyperlink>
        </w:p>
        <w:p w14:paraId="0A17FC64" w14:textId="2E0C3A9F"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71" w:history="1">
            <w:r w:rsidRPr="00FE52C5">
              <w:rPr>
                <w:rStyle w:val="Hyperlink"/>
                <w:rFonts w:ascii="Arial" w:hAnsi="Arial" w:cs="Arial"/>
                <w:noProof/>
                <w:sz w:val="22"/>
                <w:szCs w:val="22"/>
              </w:rPr>
              <w:t>4.</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Resource Management</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_Toc173666071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9</w:t>
            </w:r>
            <w:r w:rsidRPr="00FE52C5">
              <w:rPr>
                <w:rFonts w:ascii="Arial" w:hAnsi="Arial" w:cs="Arial"/>
                <w:noProof/>
                <w:webHidden/>
                <w:sz w:val="22"/>
                <w:szCs w:val="22"/>
              </w:rPr>
              <w:fldChar w:fldCharType="end"/>
            </w:r>
          </w:hyperlink>
        </w:p>
        <w:p w14:paraId="553A3296" w14:textId="3A71724A"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72" w:history="1">
            <w:r w:rsidRPr="00FE52C5">
              <w:rPr>
                <w:rStyle w:val="Hyperlink"/>
                <w:rFonts w:ascii="Arial" w:hAnsi="Arial" w:cs="Arial"/>
                <w:noProof/>
                <w:sz w:val="22"/>
                <w:szCs w:val="22"/>
              </w:rPr>
              <w:t>5.</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Project Communication</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_Toc173666072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9</w:t>
            </w:r>
            <w:r w:rsidRPr="00FE52C5">
              <w:rPr>
                <w:rFonts w:ascii="Arial" w:hAnsi="Arial" w:cs="Arial"/>
                <w:noProof/>
                <w:webHidden/>
                <w:sz w:val="22"/>
                <w:szCs w:val="22"/>
              </w:rPr>
              <w:fldChar w:fldCharType="end"/>
            </w:r>
          </w:hyperlink>
        </w:p>
        <w:p w14:paraId="34B38F6A" w14:textId="0A031193"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73" w:history="1">
            <w:r w:rsidRPr="00FE52C5">
              <w:rPr>
                <w:rStyle w:val="Hyperlink"/>
                <w:rFonts w:ascii="Arial" w:hAnsi="Arial" w:cs="Arial"/>
                <w:noProof/>
                <w:sz w:val="22"/>
                <w:szCs w:val="22"/>
              </w:rPr>
              <w:t>6.</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Quality Management</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_Toc173666073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9</w:t>
            </w:r>
            <w:r w:rsidRPr="00FE52C5">
              <w:rPr>
                <w:rFonts w:ascii="Arial" w:hAnsi="Arial" w:cs="Arial"/>
                <w:noProof/>
                <w:webHidden/>
                <w:sz w:val="22"/>
                <w:szCs w:val="22"/>
              </w:rPr>
              <w:fldChar w:fldCharType="end"/>
            </w:r>
          </w:hyperlink>
        </w:p>
        <w:p w14:paraId="6791B710" w14:textId="23EB7ABF"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74" w:history="1">
            <w:r w:rsidRPr="00FE52C5">
              <w:rPr>
                <w:rStyle w:val="Hyperlink"/>
                <w:rFonts w:ascii="Arial" w:hAnsi="Arial" w:cs="Arial"/>
                <w:noProof/>
                <w:sz w:val="22"/>
                <w:szCs w:val="22"/>
              </w:rPr>
              <w:t>7.</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Risk Management</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_Toc173666074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9</w:t>
            </w:r>
            <w:r w:rsidRPr="00FE52C5">
              <w:rPr>
                <w:rFonts w:ascii="Arial" w:hAnsi="Arial" w:cs="Arial"/>
                <w:noProof/>
                <w:webHidden/>
                <w:sz w:val="22"/>
                <w:szCs w:val="22"/>
              </w:rPr>
              <w:fldChar w:fldCharType="end"/>
            </w:r>
          </w:hyperlink>
        </w:p>
        <w:p w14:paraId="5C28CDAF" w14:textId="0192925A"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75" w:history="1">
            <w:r w:rsidRPr="00FE52C5">
              <w:rPr>
                <w:rStyle w:val="Hyperlink"/>
                <w:rFonts w:ascii="Arial" w:hAnsi="Arial" w:cs="Arial"/>
                <w:noProof/>
                <w:sz w:val="22"/>
                <w:szCs w:val="22"/>
              </w:rPr>
              <w:t>8.</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Project Procurement Management</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_Toc173666075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10</w:t>
            </w:r>
            <w:r w:rsidRPr="00FE52C5">
              <w:rPr>
                <w:rFonts w:ascii="Arial" w:hAnsi="Arial" w:cs="Arial"/>
                <w:noProof/>
                <w:webHidden/>
                <w:sz w:val="22"/>
                <w:szCs w:val="22"/>
              </w:rPr>
              <w:fldChar w:fldCharType="end"/>
            </w:r>
          </w:hyperlink>
        </w:p>
        <w:p w14:paraId="2467897E" w14:textId="06609AAC" w:rsidR="00FE52C5" w:rsidRPr="00FE52C5" w:rsidRDefault="00FE52C5">
          <w:pPr>
            <w:pStyle w:val="TOC2"/>
            <w:tabs>
              <w:tab w:val="left" w:pos="720"/>
              <w:tab w:val="right" w:leader="dot" w:pos="9016"/>
            </w:tabs>
            <w:rPr>
              <w:rFonts w:ascii="Arial" w:eastAsiaTheme="minorEastAsia" w:hAnsi="Arial" w:cs="Arial"/>
              <w:noProof/>
              <w:sz w:val="22"/>
              <w:szCs w:val="22"/>
              <w:lang w:eastAsia="en-GB"/>
            </w:rPr>
          </w:pPr>
          <w:hyperlink w:anchor="_Toc173666076" w:history="1">
            <w:r w:rsidRPr="00FE52C5">
              <w:rPr>
                <w:rStyle w:val="Hyperlink"/>
                <w:rFonts w:ascii="Arial" w:hAnsi="Arial" w:cs="Arial"/>
                <w:noProof/>
                <w:sz w:val="22"/>
                <w:szCs w:val="22"/>
              </w:rPr>
              <w:t>9.</w:t>
            </w:r>
            <w:r w:rsidRPr="00FE52C5">
              <w:rPr>
                <w:rFonts w:ascii="Arial" w:eastAsiaTheme="minorEastAsia" w:hAnsi="Arial" w:cs="Arial"/>
                <w:noProof/>
                <w:sz w:val="22"/>
                <w:szCs w:val="22"/>
                <w:lang w:eastAsia="en-GB"/>
              </w:rPr>
              <w:tab/>
            </w:r>
            <w:r w:rsidRPr="00FE52C5">
              <w:rPr>
                <w:rStyle w:val="Hyperlink"/>
                <w:rFonts w:ascii="Arial" w:hAnsi="Arial" w:cs="Arial"/>
                <w:noProof/>
                <w:sz w:val="22"/>
                <w:szCs w:val="22"/>
              </w:rPr>
              <w:t>Project Stakeholders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_Toc173666076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10</w:t>
            </w:r>
            <w:r w:rsidRPr="00FE52C5">
              <w:rPr>
                <w:rFonts w:ascii="Arial" w:hAnsi="Arial" w:cs="Arial"/>
                <w:noProof/>
                <w:webHidden/>
                <w:sz w:val="22"/>
                <w:szCs w:val="22"/>
              </w:rPr>
              <w:fldChar w:fldCharType="end"/>
            </w:r>
          </w:hyperlink>
        </w:p>
        <w:p w14:paraId="33127539" w14:textId="3FE84F8C"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77" w:history="1">
            <w:r w:rsidRPr="00FE52C5">
              <w:rPr>
                <w:rStyle w:val="Hyperlink"/>
                <w:rFonts w:ascii="Arial" w:hAnsi="Arial" w:cs="Arial"/>
                <w:noProof/>
                <w:sz w:val="22"/>
                <w:szCs w:val="22"/>
              </w:rPr>
              <w:t>10. Cost Management</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_Toc173666077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10</w:t>
            </w:r>
            <w:r w:rsidRPr="00FE52C5">
              <w:rPr>
                <w:rFonts w:ascii="Arial" w:hAnsi="Arial" w:cs="Arial"/>
                <w:noProof/>
                <w:webHidden/>
                <w:sz w:val="22"/>
                <w:szCs w:val="22"/>
              </w:rPr>
              <w:fldChar w:fldCharType="end"/>
            </w:r>
          </w:hyperlink>
        </w:p>
        <w:p w14:paraId="6627EC5D" w14:textId="206174F3"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78" w:history="1">
            <w:r w:rsidRPr="00FE52C5">
              <w:rPr>
                <w:rStyle w:val="Hyperlink"/>
                <w:rFonts w:ascii="Arial" w:hAnsi="Arial" w:cs="Arial"/>
                <w:noProof/>
                <w:sz w:val="22"/>
                <w:szCs w:val="22"/>
              </w:rPr>
              <w:t>Potential Risks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_Toc173666078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11</w:t>
            </w:r>
            <w:r w:rsidRPr="00FE52C5">
              <w:rPr>
                <w:rFonts w:ascii="Arial" w:hAnsi="Arial" w:cs="Arial"/>
                <w:noProof/>
                <w:webHidden/>
                <w:sz w:val="22"/>
                <w:szCs w:val="22"/>
              </w:rPr>
              <w:fldChar w:fldCharType="end"/>
            </w:r>
          </w:hyperlink>
        </w:p>
        <w:p w14:paraId="24A391C4" w14:textId="6BD36107"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79" w:history="1">
            <w:r w:rsidRPr="00FE52C5">
              <w:rPr>
                <w:rStyle w:val="Hyperlink"/>
                <w:rFonts w:ascii="Arial" w:hAnsi="Arial" w:cs="Arial"/>
                <w:noProof/>
                <w:sz w:val="22"/>
                <w:szCs w:val="22"/>
              </w:rPr>
              <w:t>Construction delays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_Toc173666079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11</w:t>
            </w:r>
            <w:r w:rsidRPr="00FE52C5">
              <w:rPr>
                <w:rFonts w:ascii="Arial" w:hAnsi="Arial" w:cs="Arial"/>
                <w:noProof/>
                <w:webHidden/>
                <w:sz w:val="22"/>
                <w:szCs w:val="22"/>
              </w:rPr>
              <w:fldChar w:fldCharType="end"/>
            </w:r>
          </w:hyperlink>
        </w:p>
        <w:p w14:paraId="321BC7D9" w14:textId="1C4872B4"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80" w:history="1">
            <w:r w:rsidRPr="00FE52C5">
              <w:rPr>
                <w:rStyle w:val="Hyperlink"/>
                <w:rFonts w:ascii="Arial" w:hAnsi="Arial" w:cs="Arial"/>
                <w:noProof/>
                <w:sz w:val="22"/>
                <w:szCs w:val="22"/>
              </w:rPr>
              <w:t>Budget overrun</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_Toc173666080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11</w:t>
            </w:r>
            <w:r w:rsidRPr="00FE52C5">
              <w:rPr>
                <w:rFonts w:ascii="Arial" w:hAnsi="Arial" w:cs="Arial"/>
                <w:noProof/>
                <w:webHidden/>
                <w:sz w:val="22"/>
                <w:szCs w:val="22"/>
              </w:rPr>
              <w:fldChar w:fldCharType="end"/>
            </w:r>
          </w:hyperlink>
        </w:p>
        <w:p w14:paraId="6ECE99C9" w14:textId="2F5E6E26"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81" w:history="1">
            <w:r w:rsidRPr="00FE52C5">
              <w:rPr>
                <w:rStyle w:val="Hyperlink"/>
                <w:rFonts w:ascii="Arial" w:hAnsi="Arial" w:cs="Arial"/>
                <w:noProof/>
                <w:sz w:val="22"/>
                <w:szCs w:val="22"/>
              </w:rPr>
              <w:t>Health and Safety Issues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_Toc173666081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11</w:t>
            </w:r>
            <w:r w:rsidRPr="00FE52C5">
              <w:rPr>
                <w:rFonts w:ascii="Arial" w:hAnsi="Arial" w:cs="Arial"/>
                <w:noProof/>
                <w:webHidden/>
                <w:sz w:val="22"/>
                <w:szCs w:val="22"/>
              </w:rPr>
              <w:fldChar w:fldCharType="end"/>
            </w:r>
          </w:hyperlink>
        </w:p>
        <w:p w14:paraId="06EE9894" w14:textId="5D012E39"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82" w:history="1">
            <w:r w:rsidRPr="00FE52C5">
              <w:rPr>
                <w:rStyle w:val="Hyperlink"/>
                <w:rFonts w:ascii="Arial" w:hAnsi="Arial" w:cs="Arial"/>
                <w:noProof/>
                <w:sz w:val="22"/>
                <w:szCs w:val="22"/>
              </w:rPr>
              <w:t>Real-life Examples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_Toc173666082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12</w:t>
            </w:r>
            <w:r w:rsidRPr="00FE52C5">
              <w:rPr>
                <w:rFonts w:ascii="Arial" w:hAnsi="Arial" w:cs="Arial"/>
                <w:noProof/>
                <w:webHidden/>
                <w:sz w:val="22"/>
                <w:szCs w:val="22"/>
              </w:rPr>
              <w:fldChar w:fldCharType="end"/>
            </w:r>
          </w:hyperlink>
        </w:p>
        <w:p w14:paraId="0A601041" w14:textId="10C8C0BF"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83" w:history="1">
            <w:r w:rsidRPr="00FE52C5">
              <w:rPr>
                <w:rStyle w:val="Hyperlink"/>
                <w:rFonts w:ascii="Arial" w:hAnsi="Arial" w:cs="Arial"/>
                <w:noProof/>
                <w:sz w:val="22"/>
                <w:szCs w:val="22"/>
              </w:rPr>
              <w:t>Apple Park</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_Toc173666083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12</w:t>
            </w:r>
            <w:r w:rsidRPr="00FE52C5">
              <w:rPr>
                <w:rFonts w:ascii="Arial" w:hAnsi="Arial" w:cs="Arial"/>
                <w:noProof/>
                <w:webHidden/>
                <w:sz w:val="22"/>
                <w:szCs w:val="22"/>
              </w:rPr>
              <w:fldChar w:fldCharType="end"/>
            </w:r>
          </w:hyperlink>
        </w:p>
        <w:p w14:paraId="225C40B7" w14:textId="3187D809"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84" w:history="1">
            <w:r w:rsidRPr="00FE52C5">
              <w:rPr>
                <w:rStyle w:val="Hyperlink"/>
                <w:rFonts w:ascii="Arial" w:hAnsi="Arial" w:cs="Arial"/>
                <w:noProof/>
                <w:sz w:val="22"/>
                <w:szCs w:val="22"/>
              </w:rPr>
              <w:t>Amazon HQ2</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_Toc173666084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13</w:t>
            </w:r>
            <w:r w:rsidRPr="00FE52C5">
              <w:rPr>
                <w:rFonts w:ascii="Arial" w:hAnsi="Arial" w:cs="Arial"/>
                <w:noProof/>
                <w:webHidden/>
                <w:sz w:val="22"/>
                <w:szCs w:val="22"/>
              </w:rPr>
              <w:fldChar w:fldCharType="end"/>
            </w:r>
          </w:hyperlink>
        </w:p>
        <w:p w14:paraId="482B81AC" w14:textId="5ACF5B43" w:rsidR="00FE52C5" w:rsidRPr="00FE52C5" w:rsidRDefault="00FE52C5">
          <w:pPr>
            <w:pStyle w:val="TOC2"/>
            <w:tabs>
              <w:tab w:val="right" w:leader="dot" w:pos="9016"/>
            </w:tabs>
            <w:rPr>
              <w:rFonts w:ascii="Arial" w:eastAsiaTheme="minorEastAsia" w:hAnsi="Arial" w:cs="Arial"/>
              <w:noProof/>
              <w:sz w:val="22"/>
              <w:szCs w:val="22"/>
              <w:lang w:eastAsia="en-GB"/>
            </w:rPr>
          </w:pPr>
          <w:hyperlink w:anchor="_Toc173666085" w:history="1">
            <w:r w:rsidRPr="00FE52C5">
              <w:rPr>
                <w:rStyle w:val="Hyperlink"/>
                <w:rFonts w:ascii="Arial" w:hAnsi="Arial" w:cs="Arial"/>
                <w:noProof/>
                <w:sz w:val="22"/>
                <w:szCs w:val="22"/>
              </w:rPr>
              <w:t>Facebook, Menlo Park</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_Toc173666085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14</w:t>
            </w:r>
            <w:r w:rsidRPr="00FE52C5">
              <w:rPr>
                <w:rFonts w:ascii="Arial" w:hAnsi="Arial" w:cs="Arial"/>
                <w:noProof/>
                <w:webHidden/>
                <w:sz w:val="22"/>
                <w:szCs w:val="22"/>
              </w:rPr>
              <w:fldChar w:fldCharType="end"/>
            </w:r>
          </w:hyperlink>
        </w:p>
        <w:p w14:paraId="481A917B" w14:textId="57402C12"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86" w:history="1">
            <w:r w:rsidRPr="00FE52C5">
              <w:rPr>
                <w:rStyle w:val="Hyperlink"/>
                <w:rFonts w:ascii="Arial" w:hAnsi="Arial" w:cs="Arial"/>
                <w:noProof/>
                <w:sz w:val="22"/>
                <w:szCs w:val="22"/>
              </w:rPr>
              <w:t>Recommendations and Solutions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_Toc173666086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15</w:t>
            </w:r>
            <w:r w:rsidRPr="00FE52C5">
              <w:rPr>
                <w:rFonts w:ascii="Arial" w:hAnsi="Arial" w:cs="Arial"/>
                <w:noProof/>
                <w:webHidden/>
                <w:sz w:val="22"/>
                <w:szCs w:val="22"/>
              </w:rPr>
              <w:fldChar w:fldCharType="end"/>
            </w:r>
          </w:hyperlink>
        </w:p>
        <w:p w14:paraId="3E4BE809" w14:textId="6D58A34B"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87" w:history="1">
            <w:r w:rsidRPr="00FE52C5">
              <w:rPr>
                <w:rStyle w:val="Hyperlink"/>
                <w:rFonts w:ascii="Arial" w:hAnsi="Arial" w:cs="Arial"/>
                <w:noProof/>
                <w:sz w:val="22"/>
                <w:szCs w:val="22"/>
              </w:rPr>
              <w:t>Conclusion</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_Toc173666087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17</w:t>
            </w:r>
            <w:r w:rsidRPr="00FE52C5">
              <w:rPr>
                <w:rFonts w:ascii="Arial" w:hAnsi="Arial" w:cs="Arial"/>
                <w:noProof/>
                <w:webHidden/>
                <w:sz w:val="22"/>
                <w:szCs w:val="22"/>
              </w:rPr>
              <w:fldChar w:fldCharType="end"/>
            </w:r>
          </w:hyperlink>
        </w:p>
        <w:p w14:paraId="01117EA2" w14:textId="21353B2C"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88" w:history="1">
            <w:r w:rsidRPr="00FE52C5">
              <w:rPr>
                <w:rStyle w:val="Hyperlink"/>
                <w:rFonts w:ascii="Arial" w:hAnsi="Arial" w:cs="Arial"/>
                <w:noProof/>
                <w:sz w:val="22"/>
                <w:szCs w:val="22"/>
              </w:rPr>
              <w:t>References</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_Toc173666088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18</w:t>
            </w:r>
            <w:r w:rsidRPr="00FE52C5">
              <w:rPr>
                <w:rFonts w:ascii="Arial" w:hAnsi="Arial" w:cs="Arial"/>
                <w:noProof/>
                <w:webHidden/>
                <w:sz w:val="22"/>
                <w:szCs w:val="22"/>
              </w:rPr>
              <w:fldChar w:fldCharType="end"/>
            </w:r>
          </w:hyperlink>
        </w:p>
        <w:p w14:paraId="1733CCC5" w14:textId="72120386" w:rsidR="00FE52C5" w:rsidRPr="00FE52C5" w:rsidRDefault="00FE52C5">
          <w:pPr>
            <w:pStyle w:val="TOC1"/>
            <w:tabs>
              <w:tab w:val="right" w:leader="dot" w:pos="9016"/>
            </w:tabs>
            <w:rPr>
              <w:rFonts w:ascii="Arial" w:eastAsiaTheme="minorEastAsia" w:hAnsi="Arial" w:cs="Arial"/>
              <w:noProof/>
              <w:sz w:val="22"/>
              <w:szCs w:val="22"/>
              <w:lang w:eastAsia="en-GB"/>
            </w:rPr>
          </w:pPr>
          <w:hyperlink w:anchor="_Toc173666089" w:history="1">
            <w:r w:rsidRPr="00FE52C5">
              <w:rPr>
                <w:rStyle w:val="Hyperlink"/>
                <w:rFonts w:ascii="Arial" w:hAnsi="Arial" w:cs="Arial"/>
                <w:noProof/>
                <w:sz w:val="22"/>
                <w:szCs w:val="22"/>
              </w:rPr>
              <w:t>Appendix</w:t>
            </w:r>
            <w:r w:rsidRPr="00FE52C5">
              <w:rPr>
                <w:rFonts w:ascii="Arial" w:hAnsi="Arial" w:cs="Arial"/>
                <w:noProof/>
                <w:webHidden/>
                <w:sz w:val="22"/>
                <w:szCs w:val="22"/>
              </w:rPr>
              <w:tab/>
            </w:r>
            <w:r w:rsidRPr="00FE52C5">
              <w:rPr>
                <w:rFonts w:ascii="Arial" w:hAnsi="Arial" w:cs="Arial"/>
                <w:noProof/>
                <w:webHidden/>
                <w:sz w:val="22"/>
                <w:szCs w:val="22"/>
              </w:rPr>
              <w:fldChar w:fldCharType="begin"/>
            </w:r>
            <w:r w:rsidRPr="00FE52C5">
              <w:rPr>
                <w:rFonts w:ascii="Arial" w:hAnsi="Arial" w:cs="Arial"/>
                <w:noProof/>
                <w:webHidden/>
                <w:sz w:val="22"/>
                <w:szCs w:val="22"/>
              </w:rPr>
              <w:instrText xml:space="preserve"> PAGEREF _Toc173666089 \h </w:instrText>
            </w:r>
            <w:r w:rsidRPr="00FE52C5">
              <w:rPr>
                <w:rFonts w:ascii="Arial" w:hAnsi="Arial" w:cs="Arial"/>
                <w:noProof/>
                <w:webHidden/>
                <w:sz w:val="22"/>
                <w:szCs w:val="22"/>
              </w:rPr>
            </w:r>
            <w:r w:rsidRPr="00FE52C5">
              <w:rPr>
                <w:rFonts w:ascii="Arial" w:hAnsi="Arial" w:cs="Arial"/>
                <w:noProof/>
                <w:webHidden/>
                <w:sz w:val="22"/>
                <w:szCs w:val="22"/>
              </w:rPr>
              <w:fldChar w:fldCharType="separate"/>
            </w:r>
            <w:r w:rsidRPr="00FE52C5">
              <w:rPr>
                <w:rFonts w:ascii="Arial" w:hAnsi="Arial" w:cs="Arial"/>
                <w:noProof/>
                <w:webHidden/>
                <w:sz w:val="22"/>
                <w:szCs w:val="22"/>
              </w:rPr>
              <w:t>20</w:t>
            </w:r>
            <w:r w:rsidRPr="00FE52C5">
              <w:rPr>
                <w:rFonts w:ascii="Arial" w:hAnsi="Arial" w:cs="Arial"/>
                <w:noProof/>
                <w:webHidden/>
                <w:sz w:val="22"/>
                <w:szCs w:val="22"/>
              </w:rPr>
              <w:fldChar w:fldCharType="end"/>
            </w:r>
          </w:hyperlink>
        </w:p>
        <w:p w14:paraId="187D1941" w14:textId="394352B9" w:rsidR="00694086" w:rsidRPr="00FE52C5" w:rsidRDefault="00694086">
          <w:pPr>
            <w:rPr>
              <w:rFonts w:ascii="Arial" w:hAnsi="Arial" w:cs="Arial"/>
              <w:sz w:val="22"/>
              <w:szCs w:val="22"/>
            </w:rPr>
          </w:pPr>
          <w:r w:rsidRPr="00FE52C5">
            <w:rPr>
              <w:rFonts w:ascii="Arial" w:hAnsi="Arial" w:cs="Arial"/>
              <w:b/>
              <w:bCs/>
              <w:sz w:val="22"/>
              <w:szCs w:val="22"/>
            </w:rPr>
            <w:fldChar w:fldCharType="end"/>
          </w:r>
        </w:p>
      </w:sdtContent>
    </w:sdt>
    <w:p w14:paraId="0017533F" w14:textId="670E4D5A" w:rsidR="00694086" w:rsidRDefault="00694086">
      <w:pPr>
        <w:rPr>
          <w:rFonts w:ascii="Arial" w:eastAsiaTheme="majorEastAsia" w:hAnsi="Arial" w:cs="Arial"/>
          <w:color w:val="0F4761" w:themeColor="accent1" w:themeShade="BF"/>
          <w:sz w:val="32"/>
          <w:szCs w:val="40"/>
        </w:rPr>
      </w:pPr>
    </w:p>
    <w:p w14:paraId="1103BD10" w14:textId="565B1A93" w:rsidR="00685629" w:rsidRPr="00780C6E" w:rsidRDefault="00685629" w:rsidP="00780C6E">
      <w:pPr>
        <w:pStyle w:val="Heading1"/>
        <w:spacing w:line="360" w:lineRule="auto"/>
        <w:jc w:val="both"/>
        <w:rPr>
          <w:rFonts w:cs="Arial"/>
        </w:rPr>
      </w:pPr>
      <w:bookmarkStart w:id="0" w:name="_Toc173666057"/>
      <w:r w:rsidRPr="00780C6E">
        <w:rPr>
          <w:rFonts w:cs="Arial"/>
        </w:rPr>
        <w:t>Introduction</w:t>
      </w:r>
      <w:bookmarkEnd w:id="0"/>
    </w:p>
    <w:p w14:paraId="74C546B1" w14:textId="19076190" w:rsidR="0048781F" w:rsidRPr="00780C6E" w:rsidRDefault="0053048A" w:rsidP="00780C6E">
      <w:pPr>
        <w:spacing w:line="360" w:lineRule="auto"/>
        <w:jc w:val="both"/>
        <w:rPr>
          <w:rFonts w:ascii="Arial" w:hAnsi="Arial" w:cs="Arial"/>
        </w:rPr>
      </w:pPr>
      <w:r w:rsidRPr="00780C6E">
        <w:rPr>
          <w:rFonts w:ascii="Arial" w:hAnsi="Arial" w:cs="Arial"/>
        </w:rPr>
        <w:t>One of most notable projects of Google is their Headquarters in London, also referred to as the "Landscraper", which represents the company's dedication to sustainability, creativity, and workers safety. The project, located in the vibrant King's Cross area, intends to develop a state-of-the-art workspace that encourages innovation and teamwork among Google employees</w:t>
      </w:r>
      <w:r w:rsidR="005966A1">
        <w:rPr>
          <w:rFonts w:ascii="Arial" w:hAnsi="Arial" w:cs="Arial"/>
        </w:rPr>
        <w:t xml:space="preserve"> (</w:t>
      </w:r>
      <w:r w:rsidR="005966A1" w:rsidRPr="005966A1">
        <w:rPr>
          <w:rFonts w:ascii="Arial" w:hAnsi="Arial" w:cs="Arial"/>
        </w:rPr>
        <w:t>Gillespies</w:t>
      </w:r>
      <w:r w:rsidR="005966A1">
        <w:rPr>
          <w:rFonts w:ascii="Arial" w:hAnsi="Arial" w:cs="Arial"/>
        </w:rPr>
        <w:t xml:space="preserve">, </w:t>
      </w:r>
      <w:r w:rsidR="005966A1" w:rsidRPr="005966A1">
        <w:rPr>
          <w:rFonts w:ascii="Arial" w:hAnsi="Arial" w:cs="Arial"/>
        </w:rPr>
        <w:t>2023)</w:t>
      </w:r>
      <w:r w:rsidR="005B3C68">
        <w:rPr>
          <w:rFonts w:ascii="Arial" w:hAnsi="Arial" w:cs="Arial"/>
        </w:rPr>
        <w:t xml:space="preserve"> </w:t>
      </w:r>
      <w:r w:rsidR="005B3C68" w:rsidRPr="005B3C68">
        <w:rPr>
          <w:rFonts w:ascii="Arial" w:hAnsi="Arial" w:cs="Arial"/>
        </w:rPr>
        <w:t>(Shead, 2017)</w:t>
      </w:r>
      <w:r w:rsidR="005B3C68">
        <w:rPr>
          <w:rFonts w:ascii="Arial" w:hAnsi="Arial" w:cs="Arial"/>
        </w:rPr>
        <w:t>.</w:t>
      </w:r>
      <w:r w:rsidRPr="00780C6E">
        <w:rPr>
          <w:rFonts w:ascii="Arial" w:hAnsi="Arial" w:cs="Arial"/>
        </w:rPr>
        <w:t xml:space="preserve"> A comprehensive review of the project is given in this essay, covering its lifecycle stages, financial queries, schedule, quality standards, stakeholder participation, risk factors, and the methodology used. The purpose of this article is to provide a thorough assessment that discusses the complexity and ambitions of this remarkable project.</w:t>
      </w:r>
    </w:p>
    <w:p w14:paraId="1FE443A0" w14:textId="545C6210" w:rsidR="005075C6" w:rsidRDefault="00054FC4" w:rsidP="005075C6">
      <w:pPr>
        <w:keepNext/>
        <w:spacing w:line="360" w:lineRule="auto"/>
        <w:jc w:val="both"/>
      </w:pPr>
      <w:r>
        <w:rPr>
          <w:noProof/>
        </w:rPr>
        <w:drawing>
          <wp:inline distT="0" distB="0" distL="0" distR="0" wp14:anchorId="6FAC86A3" wp14:editId="26212AA5">
            <wp:extent cx="5731510" cy="4046220"/>
            <wp:effectExtent l="0" t="0" r="2540" b="0"/>
            <wp:docPr id="2067947003" name="Picture 9" descr="Around 4,500 Googlers would be able to work at the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round 4,500 Googlers would be able to work at the buil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46220"/>
                    </a:xfrm>
                    <a:prstGeom prst="rect">
                      <a:avLst/>
                    </a:prstGeom>
                    <a:noFill/>
                    <a:ln>
                      <a:noFill/>
                    </a:ln>
                  </pic:spPr>
                </pic:pic>
              </a:graphicData>
            </a:graphic>
          </wp:inline>
        </w:drawing>
      </w:r>
    </w:p>
    <w:p w14:paraId="130319CF" w14:textId="77735BB9" w:rsidR="005075C6" w:rsidRPr="005B3C68" w:rsidRDefault="005075C6" w:rsidP="005075C6">
      <w:pPr>
        <w:pStyle w:val="Caption"/>
        <w:jc w:val="both"/>
        <w:rPr>
          <w:rFonts w:ascii="Arial" w:hAnsi="Arial" w:cs="Arial"/>
          <w:sz w:val="20"/>
          <w:szCs w:val="20"/>
        </w:rPr>
      </w:pPr>
      <w:r w:rsidRPr="005B3C68">
        <w:rPr>
          <w:rFonts w:ascii="Arial" w:hAnsi="Arial" w:cs="Arial"/>
          <w:sz w:val="20"/>
          <w:szCs w:val="20"/>
        </w:rPr>
        <w:t xml:space="preserve">Figure </w:t>
      </w:r>
      <w:r w:rsidRPr="005B3C68">
        <w:rPr>
          <w:rFonts w:ascii="Arial" w:hAnsi="Arial" w:cs="Arial"/>
          <w:sz w:val="20"/>
          <w:szCs w:val="20"/>
        </w:rPr>
        <w:fldChar w:fldCharType="begin"/>
      </w:r>
      <w:r w:rsidRPr="005B3C68">
        <w:rPr>
          <w:rFonts w:ascii="Arial" w:hAnsi="Arial" w:cs="Arial"/>
          <w:sz w:val="20"/>
          <w:szCs w:val="20"/>
        </w:rPr>
        <w:instrText xml:space="preserve"> SEQ Figure \* ARABIC </w:instrText>
      </w:r>
      <w:r w:rsidRPr="005B3C68">
        <w:rPr>
          <w:rFonts w:ascii="Arial" w:hAnsi="Arial" w:cs="Arial"/>
          <w:sz w:val="20"/>
          <w:szCs w:val="20"/>
        </w:rPr>
        <w:fldChar w:fldCharType="separate"/>
      </w:r>
      <w:r w:rsidR="00FE52C5">
        <w:rPr>
          <w:rFonts w:ascii="Arial" w:hAnsi="Arial" w:cs="Arial"/>
          <w:noProof/>
          <w:sz w:val="20"/>
          <w:szCs w:val="20"/>
        </w:rPr>
        <w:t>1</w:t>
      </w:r>
      <w:r w:rsidRPr="005B3C68">
        <w:rPr>
          <w:rFonts w:ascii="Arial" w:hAnsi="Arial" w:cs="Arial"/>
          <w:sz w:val="20"/>
          <w:szCs w:val="20"/>
        </w:rPr>
        <w:fldChar w:fldCharType="end"/>
      </w:r>
      <w:r w:rsidRPr="005B3C68">
        <w:rPr>
          <w:rFonts w:ascii="Arial" w:hAnsi="Arial" w:cs="Arial"/>
          <w:sz w:val="20"/>
          <w:szCs w:val="20"/>
        </w:rPr>
        <w:t xml:space="preserve">: </w:t>
      </w:r>
      <w:r w:rsidR="00291480" w:rsidRPr="005B3C68">
        <w:rPr>
          <w:rFonts w:ascii="Arial" w:hAnsi="Arial" w:cs="Arial"/>
          <w:sz w:val="20"/>
          <w:szCs w:val="20"/>
        </w:rPr>
        <w:t>Future Construction Plan</w:t>
      </w:r>
    </w:p>
    <w:p w14:paraId="6A56E7ED" w14:textId="417AD258" w:rsidR="0048781F" w:rsidRPr="00780C6E" w:rsidRDefault="0048781F" w:rsidP="00780C6E">
      <w:pPr>
        <w:spacing w:line="360" w:lineRule="auto"/>
        <w:jc w:val="both"/>
        <w:rPr>
          <w:rFonts w:ascii="Arial" w:hAnsi="Arial" w:cs="Arial"/>
        </w:rPr>
      </w:pPr>
      <w:r w:rsidRPr="00780C6E">
        <w:rPr>
          <w:rFonts w:ascii="Arial" w:hAnsi="Arial" w:cs="Arial"/>
        </w:rPr>
        <w:br w:type="page"/>
      </w:r>
    </w:p>
    <w:p w14:paraId="3CCD3C6F" w14:textId="690F864D" w:rsidR="00386CAB" w:rsidRPr="00780C6E" w:rsidRDefault="00BD69D4" w:rsidP="00780C6E">
      <w:pPr>
        <w:pStyle w:val="Heading1"/>
        <w:spacing w:line="360" w:lineRule="auto"/>
        <w:jc w:val="both"/>
        <w:rPr>
          <w:rFonts w:cs="Arial"/>
        </w:rPr>
      </w:pPr>
      <w:bookmarkStart w:id="1" w:name="_Toc173666058"/>
      <w:r>
        <w:rPr>
          <w:rFonts w:cs="Arial"/>
        </w:rPr>
        <w:lastRenderedPageBreak/>
        <w:t>Methodolog</w:t>
      </w:r>
      <w:r w:rsidR="00BF29DC">
        <w:rPr>
          <w:rFonts w:cs="Arial"/>
        </w:rPr>
        <w:t>ies</w:t>
      </w:r>
      <w:bookmarkEnd w:id="1"/>
    </w:p>
    <w:p w14:paraId="2F2FA209" w14:textId="2B56B412" w:rsidR="001A6D46" w:rsidRPr="001A6D46" w:rsidRDefault="0048781F" w:rsidP="001A6D46">
      <w:pPr>
        <w:spacing w:line="360" w:lineRule="auto"/>
        <w:jc w:val="both"/>
        <w:rPr>
          <w:rFonts w:ascii="Arial" w:hAnsi="Arial" w:cs="Arial"/>
        </w:rPr>
      </w:pPr>
      <w:r w:rsidRPr="0048781F">
        <w:rPr>
          <w:rFonts w:ascii="Arial" w:hAnsi="Arial" w:cs="Arial"/>
        </w:rPr>
        <w:t xml:space="preserve">Strong project management and a well-defined project lifecycle are necessary for the Google Headquarters project to be completed successfully. </w:t>
      </w:r>
      <w:r w:rsidR="00386CAB" w:rsidRPr="00780C6E">
        <w:rPr>
          <w:rFonts w:ascii="Arial" w:hAnsi="Arial" w:cs="Arial"/>
        </w:rPr>
        <w:t xml:space="preserve">The </w:t>
      </w:r>
      <w:r w:rsidR="00A10B02">
        <w:rPr>
          <w:rFonts w:ascii="Arial" w:hAnsi="Arial" w:cs="Arial"/>
        </w:rPr>
        <w:t xml:space="preserve">Building </w:t>
      </w:r>
      <w:r w:rsidR="00B06639">
        <w:rPr>
          <w:rFonts w:ascii="Arial" w:hAnsi="Arial" w:cs="Arial"/>
        </w:rPr>
        <w:t xml:space="preserve">Information </w:t>
      </w:r>
      <w:r w:rsidR="00BA3BDF">
        <w:rPr>
          <w:rFonts w:ascii="Arial" w:hAnsi="Arial" w:cs="Arial"/>
        </w:rPr>
        <w:t>Modelling</w:t>
      </w:r>
      <w:r w:rsidR="00B06639">
        <w:rPr>
          <w:rFonts w:ascii="Arial" w:hAnsi="Arial" w:cs="Arial"/>
        </w:rPr>
        <w:t xml:space="preserve"> (BIM)</w:t>
      </w:r>
      <w:r w:rsidR="00BA3BDF">
        <w:rPr>
          <w:rFonts w:ascii="Arial" w:hAnsi="Arial" w:cs="Arial"/>
        </w:rPr>
        <w:t xml:space="preserve"> </w:t>
      </w:r>
      <w:r w:rsidR="00386CAB" w:rsidRPr="00780C6E">
        <w:rPr>
          <w:rFonts w:ascii="Arial" w:hAnsi="Arial" w:cs="Arial"/>
        </w:rPr>
        <w:t xml:space="preserve">methodology has been widely utilised in the Google headquarters project in London. </w:t>
      </w:r>
      <w:r w:rsidR="001A6D46" w:rsidRPr="001A6D46">
        <w:rPr>
          <w:rFonts w:ascii="Arial" w:hAnsi="Arial" w:cs="Arial"/>
        </w:rPr>
        <w:t>Coordinating the creative building services design and guaranteeing the early participation of specialised contractors are made possible only by BIM. More prefabrication is possible with this me</w:t>
      </w:r>
      <w:r w:rsidR="005966A1">
        <w:rPr>
          <w:rFonts w:ascii="Arial" w:hAnsi="Arial" w:cs="Arial"/>
        </w:rPr>
        <w:t>t</w:t>
      </w:r>
      <w:r w:rsidR="001A6D46" w:rsidRPr="001A6D46">
        <w:rPr>
          <w:rFonts w:ascii="Arial" w:hAnsi="Arial" w:cs="Arial"/>
        </w:rPr>
        <w:t xml:space="preserve">hod, which also incorporates maintenance requirements from the </w:t>
      </w:r>
      <w:r w:rsidR="004D19C0">
        <w:rPr>
          <w:rFonts w:ascii="Arial" w:hAnsi="Arial" w:cs="Arial"/>
        </w:rPr>
        <w:t>beginning</w:t>
      </w:r>
      <w:r w:rsidR="005966A1">
        <w:rPr>
          <w:rFonts w:ascii="Arial" w:hAnsi="Arial" w:cs="Arial"/>
        </w:rPr>
        <w:t xml:space="preserve"> </w:t>
      </w:r>
      <w:r w:rsidR="005966A1" w:rsidRPr="005966A1">
        <w:rPr>
          <w:rFonts w:ascii="Arial" w:hAnsi="Arial" w:cs="Arial"/>
        </w:rPr>
        <w:t>(Tarver, 2024)</w:t>
      </w:r>
      <w:r w:rsidR="005966A1">
        <w:rPr>
          <w:rFonts w:ascii="Arial" w:hAnsi="Arial" w:cs="Arial"/>
        </w:rPr>
        <w:t>.</w:t>
      </w:r>
    </w:p>
    <w:p w14:paraId="0D1864A5" w14:textId="746C41B7" w:rsidR="001857BC" w:rsidRPr="005B3C68" w:rsidRDefault="001A6D46" w:rsidP="001A6D46">
      <w:pPr>
        <w:spacing w:line="360" w:lineRule="auto"/>
        <w:jc w:val="both"/>
        <w:rPr>
          <w:rFonts w:ascii="Arial" w:hAnsi="Arial" w:cs="Arial"/>
        </w:rPr>
      </w:pPr>
      <w:r w:rsidRPr="001A6D46">
        <w:rPr>
          <w:rFonts w:ascii="Arial" w:hAnsi="Arial" w:cs="Arial"/>
        </w:rPr>
        <w:t xml:space="preserve">Agile methodology is also visible, even if BIM is the main method. This is particularly relevant for the flexible workplace design, which enables the office spaces to change and adapt over time. This combination guarantees the project's continued innovation, sustainability, and ability to adjust to changing </w:t>
      </w:r>
      <w:r w:rsidR="004805DE" w:rsidRPr="001A6D46">
        <w:rPr>
          <w:rFonts w:ascii="Arial" w:hAnsi="Arial" w:cs="Arial"/>
        </w:rPr>
        <w:t>requirements</w:t>
      </w:r>
      <w:r w:rsidR="005966A1">
        <w:rPr>
          <w:rFonts w:ascii="Arial" w:hAnsi="Arial" w:cs="Arial"/>
        </w:rPr>
        <w:t xml:space="preserve"> </w:t>
      </w:r>
      <w:r w:rsidR="005966A1" w:rsidRPr="005966A1">
        <w:rPr>
          <w:rFonts w:ascii="Arial" w:hAnsi="Arial" w:cs="Arial"/>
        </w:rPr>
        <w:t>(</w:t>
      </w:r>
      <w:proofErr w:type="spellStart"/>
      <w:r w:rsidR="005966A1" w:rsidRPr="005966A1">
        <w:rPr>
          <w:rFonts w:ascii="Arial" w:hAnsi="Arial" w:cs="Arial"/>
        </w:rPr>
        <w:t>Tsouli</w:t>
      </w:r>
      <w:proofErr w:type="spellEnd"/>
      <w:r w:rsidR="005966A1" w:rsidRPr="005966A1">
        <w:rPr>
          <w:rFonts w:ascii="Arial" w:hAnsi="Arial" w:cs="Arial"/>
        </w:rPr>
        <w:t xml:space="preserve"> Fathi, Ammari and Ben Allal, 2020)</w:t>
      </w:r>
      <w:r w:rsidR="005966A1">
        <w:rPr>
          <w:rFonts w:ascii="Arial" w:hAnsi="Arial" w:cs="Arial"/>
        </w:rPr>
        <w:t xml:space="preserve">. </w:t>
      </w:r>
      <w:r w:rsidR="004805DE" w:rsidRPr="0048781F">
        <w:rPr>
          <w:rFonts w:ascii="Arial" w:hAnsi="Arial" w:cs="Arial"/>
        </w:rPr>
        <w:t>The</w:t>
      </w:r>
      <w:r w:rsidR="0048781F" w:rsidRPr="0048781F">
        <w:rPr>
          <w:rFonts w:ascii="Arial" w:hAnsi="Arial" w:cs="Arial"/>
        </w:rPr>
        <w:t xml:space="preserve"> project is carried out in accordance with the Project Management Institute's (PMI), specifically the PMBOK (Project Management Body of Knowledge) structure, which is divided into the following five key stages: Planning,</w:t>
      </w:r>
      <w:r w:rsidR="002A66D0">
        <w:rPr>
          <w:rFonts w:ascii="Arial" w:hAnsi="Arial" w:cs="Arial"/>
        </w:rPr>
        <w:t xml:space="preserve"> Initi</w:t>
      </w:r>
      <w:r w:rsidR="00852D16">
        <w:rPr>
          <w:rFonts w:ascii="Arial" w:hAnsi="Arial" w:cs="Arial"/>
        </w:rPr>
        <w:t>ation,</w:t>
      </w:r>
      <w:r w:rsidR="0048781F" w:rsidRPr="0048781F">
        <w:rPr>
          <w:rFonts w:ascii="Arial" w:hAnsi="Arial" w:cs="Arial"/>
        </w:rPr>
        <w:t xml:space="preserve"> Execution, Monitoring</w:t>
      </w:r>
      <w:r w:rsidR="00065BDB">
        <w:rPr>
          <w:rFonts w:ascii="Arial" w:hAnsi="Arial" w:cs="Arial"/>
        </w:rPr>
        <w:t xml:space="preserve"> and </w:t>
      </w:r>
      <w:r w:rsidR="0048781F" w:rsidRPr="0048781F">
        <w:rPr>
          <w:rFonts w:ascii="Arial" w:hAnsi="Arial" w:cs="Arial"/>
        </w:rPr>
        <w:t xml:space="preserve">Controlling, </w:t>
      </w:r>
      <w:r w:rsidR="00852D16">
        <w:rPr>
          <w:rFonts w:ascii="Arial" w:hAnsi="Arial" w:cs="Arial"/>
        </w:rPr>
        <w:t xml:space="preserve">and </w:t>
      </w:r>
      <w:r w:rsidR="0048781F" w:rsidRPr="0048781F">
        <w:rPr>
          <w:rFonts w:ascii="Arial" w:hAnsi="Arial" w:cs="Arial"/>
        </w:rPr>
        <w:t>Closing</w:t>
      </w:r>
      <w:r w:rsidR="005B3C68">
        <w:rPr>
          <w:rFonts w:ascii="Arial" w:hAnsi="Arial" w:cs="Arial"/>
        </w:rPr>
        <w:t xml:space="preserve"> </w:t>
      </w:r>
      <w:r w:rsidR="005B3C68" w:rsidRPr="005B3C68">
        <w:rPr>
          <w:rFonts w:ascii="Arial" w:hAnsi="Arial" w:cs="Arial"/>
        </w:rPr>
        <w:t>(Aston, 2024)</w:t>
      </w:r>
      <w:r w:rsidR="005B3C68">
        <w:rPr>
          <w:rFonts w:ascii="Arial" w:hAnsi="Arial" w:cs="Arial"/>
        </w:rPr>
        <w:t>.</w:t>
      </w:r>
    </w:p>
    <w:p w14:paraId="3728F601" w14:textId="09EF4419" w:rsidR="002601B7" w:rsidRDefault="002601B7">
      <w:pPr>
        <w:rPr>
          <w:rFonts w:ascii="Arial" w:hAnsi="Arial" w:cs="Arial"/>
        </w:rPr>
      </w:pPr>
      <w:r>
        <w:rPr>
          <w:rFonts w:ascii="Arial" w:hAnsi="Arial" w:cs="Arial"/>
        </w:rPr>
        <w:br w:type="page"/>
      </w:r>
    </w:p>
    <w:p w14:paraId="38D4A2C4" w14:textId="77777777" w:rsidR="0048781F" w:rsidRDefault="0048781F" w:rsidP="00780C6E">
      <w:pPr>
        <w:spacing w:line="360" w:lineRule="auto"/>
        <w:jc w:val="both"/>
        <w:rPr>
          <w:rFonts w:ascii="Arial" w:hAnsi="Arial" w:cs="Arial"/>
        </w:rPr>
      </w:pPr>
    </w:p>
    <w:p w14:paraId="378BF683" w14:textId="5540550B" w:rsidR="002601B7" w:rsidRDefault="00252531" w:rsidP="002601B7">
      <w:pPr>
        <w:pStyle w:val="Heading1"/>
      </w:pPr>
      <w:bookmarkStart w:id="2" w:name="_Toc173666059"/>
      <w:r>
        <w:t>Project Management Team</w:t>
      </w:r>
      <w:bookmarkEnd w:id="2"/>
    </w:p>
    <w:p w14:paraId="3F06E6BB" w14:textId="77777777" w:rsidR="003F2D42" w:rsidRPr="003F2D42" w:rsidRDefault="003F2D42" w:rsidP="003F2D42"/>
    <w:p w14:paraId="56F82B7F" w14:textId="77777777" w:rsidR="003F2D42" w:rsidRDefault="0064161A" w:rsidP="003F2D42">
      <w:pPr>
        <w:keepNext/>
        <w:spacing w:line="360" w:lineRule="auto"/>
        <w:jc w:val="both"/>
      </w:pPr>
      <w:r w:rsidRPr="005A14B1">
        <w:rPr>
          <w:rFonts w:ascii="Arial" w:hAnsi="Arial" w:cs="Arial"/>
          <w:noProof/>
        </w:rPr>
        <w:drawing>
          <wp:inline distT="0" distB="0" distL="0" distR="0" wp14:anchorId="2A650267" wp14:editId="324D6727">
            <wp:extent cx="5731510" cy="2608580"/>
            <wp:effectExtent l="0" t="0" r="2540" b="1270"/>
            <wp:docPr id="149114696" name="Picture 1" descr="A blu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4696" name="Picture 1" descr="A blue background with black text&#10;&#10;Description automatically generated"/>
                    <pic:cNvPicPr/>
                  </pic:nvPicPr>
                  <pic:blipFill>
                    <a:blip r:embed="rId12"/>
                    <a:stretch>
                      <a:fillRect/>
                    </a:stretch>
                  </pic:blipFill>
                  <pic:spPr>
                    <a:xfrm>
                      <a:off x="0" y="0"/>
                      <a:ext cx="5731510" cy="2608580"/>
                    </a:xfrm>
                    <a:prstGeom prst="rect">
                      <a:avLst/>
                    </a:prstGeom>
                  </pic:spPr>
                </pic:pic>
              </a:graphicData>
            </a:graphic>
          </wp:inline>
        </w:drawing>
      </w:r>
    </w:p>
    <w:p w14:paraId="3405B44A" w14:textId="708346B8" w:rsidR="009F1473" w:rsidRPr="005B3C68" w:rsidRDefault="003F2D42" w:rsidP="009F1473">
      <w:pPr>
        <w:pStyle w:val="Caption"/>
        <w:jc w:val="both"/>
        <w:rPr>
          <w:rFonts w:ascii="Arial" w:hAnsi="Arial" w:cs="Arial"/>
          <w:sz w:val="20"/>
          <w:szCs w:val="20"/>
        </w:rPr>
      </w:pPr>
      <w:r w:rsidRPr="005B3C68">
        <w:rPr>
          <w:rFonts w:ascii="Arial" w:hAnsi="Arial" w:cs="Arial"/>
          <w:sz w:val="20"/>
          <w:szCs w:val="20"/>
        </w:rPr>
        <w:t xml:space="preserve">Figure </w:t>
      </w:r>
      <w:r w:rsidR="00F4200A" w:rsidRPr="005B3C68">
        <w:rPr>
          <w:rFonts w:ascii="Arial" w:hAnsi="Arial" w:cs="Arial"/>
          <w:sz w:val="20"/>
          <w:szCs w:val="20"/>
        </w:rPr>
        <w:t>2</w:t>
      </w:r>
      <w:r w:rsidRPr="005B3C68">
        <w:rPr>
          <w:rFonts w:ascii="Arial" w:hAnsi="Arial" w:cs="Arial"/>
          <w:sz w:val="20"/>
          <w:szCs w:val="20"/>
        </w:rPr>
        <w:t>: Project Team</w:t>
      </w:r>
    </w:p>
    <w:p w14:paraId="09A97B49" w14:textId="59E259F7" w:rsidR="003F2D42" w:rsidRDefault="003F2D42" w:rsidP="003F2D42">
      <w:pPr>
        <w:pStyle w:val="Caption"/>
        <w:jc w:val="both"/>
      </w:pPr>
    </w:p>
    <w:p w14:paraId="7818D50E" w14:textId="02888A31" w:rsidR="009F1473" w:rsidRPr="009F1473" w:rsidRDefault="006F055D" w:rsidP="009F1473">
      <w:pPr>
        <w:spacing w:line="360" w:lineRule="auto"/>
        <w:jc w:val="both"/>
        <w:rPr>
          <w:rFonts w:ascii="Arial" w:hAnsi="Arial" w:cs="Arial"/>
        </w:rPr>
      </w:pPr>
      <w:r w:rsidRPr="006F055D">
        <w:rPr>
          <w:rFonts w:ascii="Arial" w:hAnsi="Arial" w:cs="Arial"/>
        </w:rPr>
        <w:t>To guarantee that the greatest expertise is brought on board, an extensive procedure is used in the selection of firms for the Google headquarters project in London. This is a brief assessment of the project's participating companies and how they contribute to the</w:t>
      </w:r>
      <w:r w:rsidR="00694086">
        <w:rPr>
          <w:rFonts w:ascii="Arial" w:hAnsi="Arial" w:cs="Arial"/>
        </w:rPr>
        <w:t xml:space="preserve"> </w:t>
      </w:r>
      <w:r w:rsidRPr="006F055D">
        <w:rPr>
          <w:rFonts w:ascii="Arial" w:hAnsi="Arial" w:cs="Arial"/>
        </w:rPr>
        <w:t xml:space="preserve">project's overall </w:t>
      </w:r>
      <w:r w:rsidR="009F1473">
        <w:rPr>
          <w:rFonts w:ascii="Arial" w:hAnsi="Arial" w:cs="Arial"/>
        </w:rPr>
        <w:t xml:space="preserve">success </w:t>
      </w:r>
      <w:r w:rsidR="005F3B0B" w:rsidRPr="005F3B0B">
        <w:rPr>
          <w:rFonts w:ascii="Arial" w:hAnsi="Arial" w:cs="Arial"/>
        </w:rPr>
        <w:t>(Parsons, 2022)</w:t>
      </w:r>
      <w:r w:rsidR="005F3B0B">
        <w:rPr>
          <w:rFonts w:ascii="Arial" w:hAnsi="Arial" w:cs="Arial"/>
        </w:rPr>
        <w:t>.</w:t>
      </w:r>
    </w:p>
    <w:p w14:paraId="1FE7561C" w14:textId="6BB2671B" w:rsidR="000F224C" w:rsidRDefault="000F224C" w:rsidP="00780C6E">
      <w:pPr>
        <w:spacing w:line="360" w:lineRule="auto"/>
        <w:jc w:val="both"/>
        <w:rPr>
          <w:rFonts w:ascii="Arial" w:hAnsi="Arial" w:cs="Arial"/>
        </w:rPr>
      </w:pPr>
    </w:p>
    <w:p w14:paraId="27C9B4C3" w14:textId="4F2D822A" w:rsidR="00694086" w:rsidRPr="005B3C68" w:rsidRDefault="001913E7" w:rsidP="005B3C68">
      <w:pPr>
        <w:pStyle w:val="Heading2"/>
      </w:pPr>
      <w:bookmarkStart w:id="3" w:name="_Toc173666060"/>
      <w:r w:rsidRPr="005B3C68">
        <w:rPr>
          <w:rStyle w:val="Heading2Char"/>
        </w:rPr>
        <w:t>Customer:</w:t>
      </w:r>
      <w:r w:rsidR="00694086" w:rsidRPr="005B3C68">
        <w:rPr>
          <w:rStyle w:val="Heading2Char"/>
        </w:rPr>
        <w:t xml:space="preserve"> </w:t>
      </w:r>
      <w:r w:rsidRPr="005B3C68">
        <w:rPr>
          <w:rStyle w:val="Heading2Char"/>
        </w:rPr>
        <w:t>Google</w:t>
      </w:r>
      <w:bookmarkEnd w:id="3"/>
      <w:r w:rsidRPr="005B3C68">
        <w:t xml:space="preserve"> </w:t>
      </w:r>
    </w:p>
    <w:p w14:paraId="0A36E9A4" w14:textId="26410644" w:rsidR="009F1473" w:rsidRDefault="001913E7" w:rsidP="00780C6E">
      <w:pPr>
        <w:spacing w:line="360" w:lineRule="auto"/>
        <w:jc w:val="both"/>
        <w:rPr>
          <w:rFonts w:ascii="Arial" w:hAnsi="Arial" w:cs="Arial"/>
        </w:rPr>
      </w:pPr>
      <w:r w:rsidRPr="001913E7">
        <w:rPr>
          <w:rFonts w:ascii="Arial" w:hAnsi="Arial" w:cs="Arial"/>
        </w:rPr>
        <w:t>Google is the main investor in the project and will be settling there in the future. Google wants to build an innovative work environment that encourages innovative thinking and collaborative effort at its headquarters. The company's design and implementation of the project are heavily influenced by its commitment to sustainability and employee well-being.</w:t>
      </w:r>
    </w:p>
    <w:p w14:paraId="279A388B" w14:textId="77777777" w:rsidR="009F1473" w:rsidRDefault="009F1473">
      <w:pPr>
        <w:rPr>
          <w:rFonts w:ascii="Arial" w:hAnsi="Arial" w:cs="Arial"/>
        </w:rPr>
      </w:pPr>
      <w:r>
        <w:rPr>
          <w:rFonts w:ascii="Arial" w:hAnsi="Arial" w:cs="Arial"/>
        </w:rPr>
        <w:br w:type="page"/>
      </w:r>
    </w:p>
    <w:p w14:paraId="7BC74222" w14:textId="77777777" w:rsidR="001913E7" w:rsidRPr="00780C6E" w:rsidRDefault="001913E7" w:rsidP="00780C6E">
      <w:pPr>
        <w:spacing w:line="360" w:lineRule="auto"/>
        <w:jc w:val="both"/>
        <w:rPr>
          <w:rFonts w:ascii="Arial" w:hAnsi="Arial" w:cs="Arial"/>
        </w:rPr>
      </w:pPr>
    </w:p>
    <w:p w14:paraId="649112DF" w14:textId="2E6214B0" w:rsidR="001913E7" w:rsidRPr="00F02F16" w:rsidRDefault="001913E7" w:rsidP="005B3C68">
      <w:pPr>
        <w:pStyle w:val="Heading2"/>
      </w:pPr>
      <w:bookmarkStart w:id="4" w:name="_Toc173666061"/>
      <w:r w:rsidRPr="00F02F16">
        <w:t>Building Architects: Heatherwick Studio and Bjarke Ingels Group (BIG)</w:t>
      </w:r>
      <w:bookmarkEnd w:id="4"/>
      <w:r w:rsidRPr="00F02F16">
        <w:t xml:space="preserve">  </w:t>
      </w:r>
    </w:p>
    <w:p w14:paraId="705AF8E4" w14:textId="0CC7B5AB" w:rsidR="001913E7" w:rsidRPr="001913E7" w:rsidRDefault="001913E7" w:rsidP="00780C6E">
      <w:pPr>
        <w:spacing w:line="360" w:lineRule="auto"/>
        <w:jc w:val="both"/>
        <w:rPr>
          <w:rFonts w:ascii="Arial" w:hAnsi="Arial" w:cs="Arial"/>
        </w:rPr>
      </w:pPr>
      <w:r w:rsidRPr="001913E7">
        <w:rPr>
          <w:rFonts w:ascii="Arial" w:hAnsi="Arial" w:cs="Arial"/>
        </w:rPr>
        <w:t>Heatherwick Studio and Bjarke Ingels Group (BIG) are the concept architects, known for their modern and environmentally friendly architectural ideas. Together, their distinct design approaches are applied to the Google headquarters project, resulting in a structure that is both aesthetically pleasing and highly practical. Their imaginative vision and dedication to blending the building with its surroundings are demonstrated by the "landscraper" design, which extends 300 meters along the railway lines.</w:t>
      </w:r>
    </w:p>
    <w:p w14:paraId="4916957F" w14:textId="685E7849" w:rsidR="001913E7" w:rsidRPr="00F02F16" w:rsidRDefault="001913E7" w:rsidP="005B3C68">
      <w:pPr>
        <w:pStyle w:val="Heading2"/>
      </w:pPr>
      <w:bookmarkStart w:id="5" w:name="_Toc173666062"/>
      <w:r w:rsidRPr="00F02F16">
        <w:t xml:space="preserve">Design Architecture: </w:t>
      </w:r>
      <w:proofErr w:type="spellStart"/>
      <w:r w:rsidRPr="00F02F16">
        <w:t>BDP</w:t>
      </w:r>
      <w:bookmarkEnd w:id="5"/>
      <w:proofErr w:type="spellEnd"/>
    </w:p>
    <w:p w14:paraId="26409FB3" w14:textId="4D91CEDE" w:rsidR="001913E7" w:rsidRPr="001913E7" w:rsidRDefault="001913E7" w:rsidP="00780C6E">
      <w:pPr>
        <w:spacing w:line="360" w:lineRule="auto"/>
        <w:jc w:val="both"/>
        <w:rPr>
          <w:rFonts w:ascii="Arial" w:hAnsi="Arial" w:cs="Arial"/>
        </w:rPr>
      </w:pPr>
      <w:r w:rsidRPr="001913E7">
        <w:rPr>
          <w:rFonts w:ascii="Arial" w:hAnsi="Arial" w:cs="Arial"/>
        </w:rPr>
        <w:t xml:space="preserve">The Building Design Partnership, or </w:t>
      </w:r>
      <w:proofErr w:type="spellStart"/>
      <w:r w:rsidRPr="001913E7">
        <w:rPr>
          <w:rFonts w:ascii="Arial" w:hAnsi="Arial" w:cs="Arial"/>
        </w:rPr>
        <w:t>BDP</w:t>
      </w:r>
      <w:proofErr w:type="spellEnd"/>
      <w:r w:rsidRPr="001913E7">
        <w:rPr>
          <w:rFonts w:ascii="Arial" w:hAnsi="Arial" w:cs="Arial"/>
        </w:rPr>
        <w:t>, is in charge of turning initial concepts into comprehensive plans and making sure the project complies with all technical and legal specifications. Because of BDP's experience with design delivery, the architectural vision may be realised without sacrificing functionality or quality.</w:t>
      </w:r>
    </w:p>
    <w:p w14:paraId="39057577" w14:textId="080C3D7C" w:rsidR="001913E7" w:rsidRPr="00F02F16" w:rsidRDefault="001913E7" w:rsidP="005B3C68">
      <w:pPr>
        <w:pStyle w:val="Heading2"/>
      </w:pPr>
      <w:bookmarkStart w:id="6" w:name="_Toc173666063"/>
      <w:r w:rsidRPr="00F02F16">
        <w:t>Sustainability Designer: Atelier Ten</w:t>
      </w:r>
      <w:bookmarkEnd w:id="6"/>
    </w:p>
    <w:p w14:paraId="3EB07832" w14:textId="16F4CE33" w:rsidR="006827DB" w:rsidRPr="00F02F16" w:rsidRDefault="006827DB" w:rsidP="00F02F16">
      <w:r w:rsidRPr="006827DB">
        <w:t xml:space="preserve">Atelier Ten: Environmental Design, Energy Analysis, and Building Services Design </w:t>
      </w:r>
      <w:r w:rsidRPr="006827DB">
        <w:br/>
        <w:t xml:space="preserve">The vital responsibilities of planning the building's services, carrying out energy analysis, and guaranteeing environmental sustainability fall to Atelier Ten. In line with Google's dedication to the environment, their work involves integrating energy-efficient </w:t>
      </w:r>
      <w:r w:rsidRPr="00F02F16">
        <w:t>technologies, renewable resources, and creative ecological solutions.</w:t>
      </w:r>
    </w:p>
    <w:p w14:paraId="55798737" w14:textId="77777777" w:rsidR="00694086" w:rsidRPr="005B3C68" w:rsidRDefault="006827DB" w:rsidP="005B3C68">
      <w:pPr>
        <w:pStyle w:val="Heading2"/>
      </w:pPr>
      <w:bookmarkStart w:id="7" w:name="_Toc173666064"/>
      <w:r w:rsidRPr="005B3C68">
        <w:rPr>
          <w:rStyle w:val="Heading2Char"/>
        </w:rPr>
        <w:t>General Architect: Lendlease</w:t>
      </w:r>
      <w:bookmarkEnd w:id="7"/>
      <w:r w:rsidRPr="005B3C68">
        <w:t xml:space="preserve"> </w:t>
      </w:r>
    </w:p>
    <w:p w14:paraId="79ED055B" w14:textId="32451F60" w:rsidR="006827DB" w:rsidRPr="00780C6E" w:rsidRDefault="006827DB" w:rsidP="00780C6E">
      <w:pPr>
        <w:spacing w:line="360" w:lineRule="auto"/>
        <w:jc w:val="both"/>
        <w:rPr>
          <w:rFonts w:ascii="Arial" w:hAnsi="Arial" w:cs="Arial"/>
        </w:rPr>
      </w:pPr>
      <w:r w:rsidRPr="006827DB">
        <w:rPr>
          <w:rFonts w:ascii="Arial" w:hAnsi="Arial" w:cs="Arial"/>
        </w:rPr>
        <w:t>Leading global real estate and infrastructure company Lendlease is the project's principal contractor. The Google offices are constructed to the highest standards thanks to their vast experience overseeing major construction projects. Lendlease is in charge of supervising subcontractors, arranging all construction-related operations, and making sure the project is completed on time and within budget.</w:t>
      </w:r>
    </w:p>
    <w:p w14:paraId="1CD8E6CA" w14:textId="77777777" w:rsidR="00694086" w:rsidRPr="005B3C68" w:rsidRDefault="006F055D" w:rsidP="005B3C68">
      <w:pPr>
        <w:pStyle w:val="Heading2"/>
      </w:pPr>
      <w:bookmarkStart w:id="8" w:name="_Toc173666065"/>
      <w:r w:rsidRPr="005B3C68">
        <w:rPr>
          <w:rStyle w:val="Heading2Char"/>
        </w:rPr>
        <w:t>Building Engineer: AKT II</w:t>
      </w:r>
      <w:bookmarkEnd w:id="8"/>
      <w:r w:rsidRPr="005B3C68">
        <w:t> </w:t>
      </w:r>
    </w:p>
    <w:p w14:paraId="4E20EE9D" w14:textId="481A9060" w:rsidR="006F055D" w:rsidRDefault="006F055D" w:rsidP="00780C6E">
      <w:pPr>
        <w:spacing w:line="360" w:lineRule="auto"/>
        <w:jc w:val="both"/>
        <w:rPr>
          <w:rFonts w:ascii="Arial" w:hAnsi="Arial" w:cs="Arial"/>
        </w:rPr>
      </w:pPr>
      <w:r w:rsidRPr="006F055D">
        <w:rPr>
          <w:rFonts w:ascii="Arial" w:hAnsi="Arial" w:cs="Arial"/>
        </w:rPr>
        <w:t>AKT II ensures that the layout of the structure is both solid and safe by providing architectural engineering services for the project. Large, wide spaces and distinctive structural features are made possible by their skill in creative building solutions, which also supports the ambitious architectural design.</w:t>
      </w:r>
    </w:p>
    <w:p w14:paraId="305E9103" w14:textId="77777777" w:rsidR="009F1473" w:rsidRPr="00780C6E" w:rsidRDefault="009F1473" w:rsidP="00780C6E">
      <w:pPr>
        <w:spacing w:line="360" w:lineRule="auto"/>
        <w:jc w:val="both"/>
        <w:rPr>
          <w:rFonts w:ascii="Arial" w:hAnsi="Arial" w:cs="Arial"/>
        </w:rPr>
      </w:pPr>
    </w:p>
    <w:p w14:paraId="33944759" w14:textId="7359099F" w:rsidR="00694086" w:rsidRPr="005B3C68" w:rsidRDefault="006F055D" w:rsidP="005B3C68">
      <w:pPr>
        <w:pStyle w:val="Heading2"/>
      </w:pPr>
      <w:bookmarkStart w:id="9" w:name="_Toc173666066"/>
      <w:r w:rsidRPr="005B3C68">
        <w:rPr>
          <w:rStyle w:val="Heading2Char"/>
        </w:rPr>
        <w:lastRenderedPageBreak/>
        <w:t>Expense Control: Gardiner &amp; Theobald</w:t>
      </w:r>
      <w:bookmarkEnd w:id="9"/>
    </w:p>
    <w:p w14:paraId="5B85C38D" w14:textId="2E6D3183" w:rsidR="006F055D" w:rsidRPr="003F2D42" w:rsidRDefault="006F055D" w:rsidP="003F2D42">
      <w:pPr>
        <w:spacing w:line="360" w:lineRule="auto"/>
        <w:jc w:val="both"/>
        <w:rPr>
          <w:rFonts w:ascii="Arial" w:hAnsi="Arial" w:cs="Arial"/>
        </w:rPr>
      </w:pPr>
      <w:r w:rsidRPr="006F055D">
        <w:rPr>
          <w:rFonts w:ascii="Arial" w:hAnsi="Arial" w:cs="Arial"/>
        </w:rPr>
        <w:t>Cost control is the responsibility of Gardiner &amp; Theobald, who make sure the endeavour stays financially feasible. They are responsible for financial planning, estimating costs, and budgeting. Through strict oversight of expenses and risk management, Gardiner &amp; Theobald assists in guaranteeing that the project is finished within the budget provided.</w:t>
      </w:r>
      <w:r w:rsidR="0064161A" w:rsidRPr="0064161A">
        <w:rPr>
          <w:rFonts w:ascii="Arial" w:hAnsi="Arial" w:cs="Arial"/>
        </w:rPr>
        <w:t xml:space="preserve"> </w:t>
      </w:r>
    </w:p>
    <w:p w14:paraId="06F163ED" w14:textId="77777777" w:rsidR="00E816FA" w:rsidRPr="00E816FA" w:rsidRDefault="00E816FA" w:rsidP="00E816FA"/>
    <w:p w14:paraId="3D7DC749" w14:textId="3FD73B74" w:rsidR="009F1473" w:rsidRPr="009F1473" w:rsidRDefault="006F055D" w:rsidP="009F1473">
      <w:pPr>
        <w:spacing w:line="360" w:lineRule="auto"/>
        <w:jc w:val="both"/>
        <w:rPr>
          <w:rFonts w:ascii="Arial" w:hAnsi="Arial" w:cs="Arial"/>
        </w:rPr>
      </w:pPr>
      <w:r w:rsidRPr="006F055D">
        <w:rPr>
          <w:rFonts w:ascii="Arial" w:hAnsi="Arial" w:cs="Arial"/>
        </w:rPr>
        <w:t>The fact that these important companies and specialists are working together highlights how ambitious the Google headquarters project in London is. The unique skills and backgrounds of each firm add to the project's overall success and guarantee that it satisfies Google's high requirements for innovation, sustainability, and excellence. The outcome of these experts' work will be a historic structure that elevates King's Cross and establishes new standards for office architecture and construction</w:t>
      </w:r>
      <w:r w:rsidR="009F1473">
        <w:rPr>
          <w:rFonts w:ascii="Arial" w:hAnsi="Arial" w:cs="Arial"/>
        </w:rPr>
        <w:t xml:space="preserve"> </w:t>
      </w:r>
      <w:r w:rsidR="009F1473" w:rsidRPr="009F1473">
        <w:rPr>
          <w:rFonts w:ascii="Arial" w:hAnsi="Arial" w:cs="Arial"/>
        </w:rPr>
        <w:t>(Pearson, 2023)</w:t>
      </w:r>
      <w:r w:rsidR="009F1473">
        <w:rPr>
          <w:rFonts w:ascii="Arial" w:hAnsi="Arial" w:cs="Arial"/>
        </w:rPr>
        <w:t xml:space="preserve"> (</w:t>
      </w:r>
      <w:r w:rsidR="009F1473" w:rsidRPr="005966A1">
        <w:rPr>
          <w:rFonts w:ascii="Arial" w:hAnsi="Arial" w:cs="Arial"/>
        </w:rPr>
        <w:t>Gillespies</w:t>
      </w:r>
      <w:r w:rsidR="009F1473">
        <w:rPr>
          <w:rFonts w:ascii="Arial" w:hAnsi="Arial" w:cs="Arial"/>
        </w:rPr>
        <w:t xml:space="preserve">, </w:t>
      </w:r>
      <w:r w:rsidR="009F1473" w:rsidRPr="005966A1">
        <w:rPr>
          <w:rFonts w:ascii="Arial" w:hAnsi="Arial" w:cs="Arial"/>
        </w:rPr>
        <w:t>2023)</w:t>
      </w:r>
      <w:r w:rsidR="009F1473">
        <w:rPr>
          <w:rFonts w:ascii="Arial" w:hAnsi="Arial" w:cs="Arial"/>
        </w:rPr>
        <w:t xml:space="preserve">. </w:t>
      </w:r>
    </w:p>
    <w:p w14:paraId="79E57975" w14:textId="1D52FEF5" w:rsidR="006F055D" w:rsidRPr="006F055D" w:rsidRDefault="006F055D" w:rsidP="00780C6E">
      <w:pPr>
        <w:spacing w:line="360" w:lineRule="auto"/>
        <w:jc w:val="both"/>
        <w:rPr>
          <w:rFonts w:ascii="Arial" w:hAnsi="Arial" w:cs="Arial"/>
        </w:rPr>
      </w:pPr>
    </w:p>
    <w:p w14:paraId="4CF1B1D8" w14:textId="0654289F" w:rsidR="006F055D" w:rsidRPr="00780C6E" w:rsidRDefault="006F055D" w:rsidP="00780C6E">
      <w:pPr>
        <w:spacing w:line="360" w:lineRule="auto"/>
        <w:jc w:val="both"/>
        <w:rPr>
          <w:rFonts w:ascii="Arial" w:hAnsi="Arial" w:cs="Arial"/>
        </w:rPr>
      </w:pPr>
      <w:r w:rsidRPr="00780C6E">
        <w:rPr>
          <w:rFonts w:ascii="Arial" w:hAnsi="Arial" w:cs="Arial"/>
        </w:rPr>
        <w:br w:type="page"/>
      </w:r>
    </w:p>
    <w:p w14:paraId="65A7099E" w14:textId="11A6740E" w:rsidR="006F055D" w:rsidRDefault="00405CF3" w:rsidP="00780C6E">
      <w:pPr>
        <w:pStyle w:val="Heading1"/>
        <w:spacing w:line="360" w:lineRule="auto"/>
        <w:jc w:val="both"/>
        <w:rPr>
          <w:rFonts w:cs="Arial"/>
        </w:rPr>
      </w:pPr>
      <w:bookmarkStart w:id="10" w:name="_Toc173666067"/>
      <w:r w:rsidRPr="00780C6E">
        <w:rPr>
          <w:rFonts w:cs="Arial"/>
        </w:rPr>
        <w:lastRenderedPageBreak/>
        <w:t>PMBOK and the Ten Core Elements Implementation</w:t>
      </w:r>
      <w:bookmarkEnd w:id="10"/>
      <w:r w:rsidRPr="00780C6E">
        <w:rPr>
          <w:rFonts w:cs="Arial"/>
        </w:rPr>
        <w:t xml:space="preserve"> </w:t>
      </w:r>
    </w:p>
    <w:p w14:paraId="2C5FF70D" w14:textId="77777777" w:rsidR="003C1FDE" w:rsidRDefault="006B61E4" w:rsidP="003C1FDE">
      <w:pPr>
        <w:keepNext/>
      </w:pPr>
      <w:r>
        <w:rPr>
          <w:noProof/>
        </w:rPr>
        <w:drawing>
          <wp:inline distT="0" distB="0" distL="0" distR="0" wp14:anchorId="010C6F91" wp14:editId="5520AE0B">
            <wp:extent cx="5606799" cy="2740660"/>
            <wp:effectExtent l="0" t="0" r="0" b="2540"/>
            <wp:docPr id="2055796212" name="Picture 4" descr="5 Key Project Management Knowledge Areas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Key Project Management Knowledge Areas To Kn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4012" cy="2744186"/>
                    </a:xfrm>
                    <a:prstGeom prst="rect">
                      <a:avLst/>
                    </a:prstGeom>
                    <a:noFill/>
                    <a:ln>
                      <a:noFill/>
                    </a:ln>
                  </pic:spPr>
                </pic:pic>
              </a:graphicData>
            </a:graphic>
          </wp:inline>
        </w:drawing>
      </w:r>
    </w:p>
    <w:p w14:paraId="7895658B" w14:textId="51F4CEEA" w:rsidR="003C1FDE" w:rsidRPr="005B3C68" w:rsidRDefault="003C1FDE" w:rsidP="003C1FDE">
      <w:pPr>
        <w:pStyle w:val="Caption"/>
        <w:rPr>
          <w:rFonts w:ascii="Arial" w:hAnsi="Arial" w:cs="Arial"/>
          <w:sz w:val="22"/>
          <w:szCs w:val="22"/>
        </w:rPr>
      </w:pPr>
      <w:r w:rsidRPr="005B3C68">
        <w:rPr>
          <w:rFonts w:ascii="Arial" w:hAnsi="Arial" w:cs="Arial"/>
          <w:sz w:val="22"/>
          <w:szCs w:val="22"/>
        </w:rPr>
        <w:t xml:space="preserve">Figure </w:t>
      </w:r>
      <w:r w:rsidR="00F4200A" w:rsidRPr="005B3C68">
        <w:rPr>
          <w:rFonts w:ascii="Arial" w:hAnsi="Arial" w:cs="Arial"/>
          <w:sz w:val="22"/>
          <w:szCs w:val="22"/>
        </w:rPr>
        <w:t>3:</w:t>
      </w:r>
      <w:r w:rsidRPr="005B3C68">
        <w:rPr>
          <w:rFonts w:ascii="Arial" w:hAnsi="Arial" w:cs="Arial"/>
          <w:sz w:val="22"/>
          <w:szCs w:val="22"/>
        </w:rPr>
        <w:t xml:space="preserve"> The ten core areas of knowledge</w:t>
      </w:r>
    </w:p>
    <w:p w14:paraId="41612300" w14:textId="16656BB3" w:rsidR="006B61E4" w:rsidRPr="006B61E4" w:rsidRDefault="006B61E4" w:rsidP="006B61E4"/>
    <w:p w14:paraId="0EB1BCF2" w14:textId="43276A29" w:rsidR="00405CF3" w:rsidRPr="00405CF3" w:rsidRDefault="009F1473" w:rsidP="00780C6E">
      <w:pPr>
        <w:spacing w:line="360" w:lineRule="auto"/>
        <w:jc w:val="both"/>
        <w:rPr>
          <w:rFonts w:ascii="Arial" w:hAnsi="Arial" w:cs="Arial"/>
        </w:rPr>
      </w:pPr>
      <w:r>
        <w:rPr>
          <w:rFonts w:ascii="Arial" w:hAnsi="Arial" w:cs="Arial"/>
        </w:rPr>
        <w:t xml:space="preserve">According to </w:t>
      </w:r>
      <w:r w:rsidRPr="009F1473">
        <w:rPr>
          <w:rFonts w:ascii="Arial" w:hAnsi="Arial" w:cs="Arial"/>
        </w:rPr>
        <w:t>Westland (2019)</w:t>
      </w:r>
      <w:r>
        <w:rPr>
          <w:rFonts w:ascii="Arial" w:hAnsi="Arial" w:cs="Arial"/>
        </w:rPr>
        <w:t xml:space="preserve"> t</w:t>
      </w:r>
      <w:r w:rsidR="00405CF3" w:rsidRPr="00405CF3">
        <w:rPr>
          <w:rFonts w:ascii="Arial" w:hAnsi="Arial" w:cs="Arial"/>
        </w:rPr>
        <w:t>he Project Management Body of Knowledge (PMBOK) defines ten key aspects, or knowledge areas, that are required for successful project management. These subject areas cover a wide range of managerial areas and offer a thorough framework for project management. Here's an in-depth look at how Google has integrated these ten essential components for their London headquarters project:</w:t>
      </w:r>
    </w:p>
    <w:p w14:paraId="100E5BFF" w14:textId="3DC9736B" w:rsidR="006F055D" w:rsidRPr="00780C6E" w:rsidRDefault="00405CF3" w:rsidP="00780C6E">
      <w:pPr>
        <w:pStyle w:val="Heading2"/>
        <w:numPr>
          <w:ilvl w:val="0"/>
          <w:numId w:val="1"/>
        </w:numPr>
        <w:spacing w:line="360" w:lineRule="auto"/>
        <w:jc w:val="both"/>
        <w:rPr>
          <w:rFonts w:cs="Arial"/>
        </w:rPr>
      </w:pPr>
      <w:bookmarkStart w:id="11" w:name="_Toc173666068"/>
      <w:r w:rsidRPr="00780C6E">
        <w:rPr>
          <w:rFonts w:cs="Arial"/>
        </w:rPr>
        <w:t>Project Integration Process</w:t>
      </w:r>
      <w:bookmarkEnd w:id="11"/>
    </w:p>
    <w:p w14:paraId="067278A5" w14:textId="55715FF0" w:rsidR="00405CF3" w:rsidRPr="00780C6E" w:rsidRDefault="00405CF3" w:rsidP="00780C6E">
      <w:pPr>
        <w:spacing w:line="360" w:lineRule="auto"/>
        <w:jc w:val="both"/>
        <w:rPr>
          <w:rFonts w:ascii="Arial" w:hAnsi="Arial" w:cs="Arial"/>
        </w:rPr>
      </w:pPr>
      <w:r w:rsidRPr="00780C6E">
        <w:rPr>
          <w:rFonts w:ascii="Arial" w:hAnsi="Arial" w:cs="Arial"/>
        </w:rPr>
        <w:t>Google integrates various project elements by developing a cohesive project charter, detailed project management plan, and continuous oversight mechanisms. This involves aligning the project's objectives with Google’s strategic goals, ensuring all stakeholders are on the same page, and maintaining overall project coherence.</w:t>
      </w:r>
    </w:p>
    <w:p w14:paraId="4A2AFDDC" w14:textId="305430BB" w:rsidR="00405CF3" w:rsidRPr="00780C6E" w:rsidRDefault="00405CF3" w:rsidP="00780C6E">
      <w:pPr>
        <w:pStyle w:val="Heading2"/>
        <w:numPr>
          <w:ilvl w:val="0"/>
          <w:numId w:val="1"/>
        </w:numPr>
        <w:spacing w:line="360" w:lineRule="auto"/>
        <w:jc w:val="both"/>
        <w:rPr>
          <w:rFonts w:cs="Arial"/>
        </w:rPr>
      </w:pPr>
      <w:bookmarkStart w:id="12" w:name="_Toc173666069"/>
      <w:r w:rsidRPr="00780C6E">
        <w:rPr>
          <w:rFonts w:cs="Arial"/>
        </w:rPr>
        <w:t>Project Scope Management</w:t>
      </w:r>
      <w:bookmarkEnd w:id="12"/>
      <w:r w:rsidRPr="00780C6E">
        <w:rPr>
          <w:rFonts w:cs="Arial"/>
        </w:rPr>
        <w:t xml:space="preserve"> </w:t>
      </w:r>
    </w:p>
    <w:p w14:paraId="71834663" w14:textId="43F2D468" w:rsidR="00405CF3" w:rsidRPr="00405CF3" w:rsidRDefault="003359EB" w:rsidP="00780C6E">
      <w:pPr>
        <w:spacing w:line="360" w:lineRule="auto"/>
        <w:jc w:val="both"/>
        <w:rPr>
          <w:rFonts w:ascii="Arial" w:hAnsi="Arial" w:cs="Arial"/>
        </w:rPr>
      </w:pPr>
      <w:r w:rsidRPr="003359EB">
        <w:rPr>
          <w:rFonts w:ascii="Arial" w:hAnsi="Arial" w:cs="Arial"/>
        </w:rPr>
        <w:t>The company</w:t>
      </w:r>
      <w:r w:rsidR="00405CF3" w:rsidRPr="00405CF3">
        <w:rPr>
          <w:rFonts w:ascii="Arial" w:hAnsi="Arial" w:cs="Arial"/>
        </w:rPr>
        <w:t xml:space="preserve"> outlines all deliverables, specifications, and boundaries in order to properly define the project scope. This includes developing a thorough Work Breakdown Structure (WBS) to guarantee that every facet of the headquarters—from interior </w:t>
      </w:r>
      <w:r w:rsidRPr="00405CF3">
        <w:rPr>
          <w:rFonts w:ascii="Arial" w:hAnsi="Arial" w:cs="Arial"/>
        </w:rPr>
        <w:t>fitouts</w:t>
      </w:r>
      <w:r w:rsidR="00405CF3" w:rsidRPr="00405CF3">
        <w:rPr>
          <w:rFonts w:ascii="Arial" w:hAnsi="Arial" w:cs="Arial"/>
        </w:rPr>
        <w:t xml:space="preserve"> to architectural design—is covered and managed to avoid scope creep.</w:t>
      </w:r>
    </w:p>
    <w:p w14:paraId="331BA915" w14:textId="77777777" w:rsidR="00405CF3" w:rsidRPr="00780C6E" w:rsidRDefault="00405CF3" w:rsidP="00780C6E">
      <w:pPr>
        <w:spacing w:line="360" w:lineRule="auto"/>
        <w:jc w:val="both"/>
        <w:rPr>
          <w:rFonts w:ascii="Arial" w:hAnsi="Arial" w:cs="Arial"/>
        </w:rPr>
      </w:pPr>
    </w:p>
    <w:p w14:paraId="0A96FCC6" w14:textId="66A1FBC4" w:rsidR="006F055D" w:rsidRPr="00780C6E" w:rsidRDefault="00102AD8" w:rsidP="00780C6E">
      <w:pPr>
        <w:pStyle w:val="Heading2"/>
        <w:numPr>
          <w:ilvl w:val="0"/>
          <w:numId w:val="1"/>
        </w:numPr>
        <w:spacing w:line="360" w:lineRule="auto"/>
        <w:jc w:val="both"/>
        <w:rPr>
          <w:rFonts w:cs="Arial"/>
        </w:rPr>
      </w:pPr>
      <w:bookmarkStart w:id="13" w:name="_Toc173666070"/>
      <w:r w:rsidRPr="00780C6E">
        <w:rPr>
          <w:rFonts w:cs="Arial"/>
        </w:rPr>
        <w:lastRenderedPageBreak/>
        <w:t>Project Schedule Management</w:t>
      </w:r>
      <w:bookmarkEnd w:id="13"/>
    </w:p>
    <w:p w14:paraId="1B40A560" w14:textId="64B3B8E6" w:rsidR="00102AD8" w:rsidRPr="00102AD8" w:rsidRDefault="00804211" w:rsidP="00780C6E">
      <w:pPr>
        <w:spacing w:line="360" w:lineRule="auto"/>
        <w:jc w:val="both"/>
        <w:rPr>
          <w:rFonts w:ascii="Arial" w:hAnsi="Arial" w:cs="Arial"/>
        </w:rPr>
      </w:pPr>
      <w:r>
        <w:rPr>
          <w:rFonts w:ascii="Arial" w:hAnsi="Arial" w:cs="Arial"/>
        </w:rPr>
        <w:t xml:space="preserve">The tech giant </w:t>
      </w:r>
      <w:r w:rsidR="00102AD8" w:rsidRPr="00102AD8">
        <w:rPr>
          <w:rFonts w:ascii="Arial" w:hAnsi="Arial" w:cs="Arial"/>
        </w:rPr>
        <w:t>uses precise scheduling methods, creating a thorough timetable with the use of Gantt charts and the Critical Path Method (CPM). Each component of the project will be finished on schedule since there are milestones included in the calendar for design, permits, construction, and final delivery.</w:t>
      </w:r>
    </w:p>
    <w:p w14:paraId="03F03884" w14:textId="0B285818" w:rsidR="00102AD8" w:rsidRPr="00780C6E" w:rsidRDefault="00102AD8" w:rsidP="00780C6E">
      <w:pPr>
        <w:pStyle w:val="Heading2"/>
        <w:numPr>
          <w:ilvl w:val="0"/>
          <w:numId w:val="1"/>
        </w:numPr>
        <w:spacing w:line="360" w:lineRule="auto"/>
        <w:jc w:val="both"/>
        <w:rPr>
          <w:rFonts w:cs="Arial"/>
        </w:rPr>
      </w:pPr>
      <w:bookmarkStart w:id="14" w:name="_Toc173666071"/>
      <w:r w:rsidRPr="00780C6E">
        <w:rPr>
          <w:rFonts w:cs="Arial"/>
        </w:rPr>
        <w:t>Resource Management</w:t>
      </w:r>
      <w:bookmarkEnd w:id="14"/>
    </w:p>
    <w:p w14:paraId="33CCE582" w14:textId="51C2AB13" w:rsidR="00102AD8" w:rsidRPr="00102AD8" w:rsidRDefault="00102AD8" w:rsidP="00780C6E">
      <w:pPr>
        <w:spacing w:line="360" w:lineRule="auto"/>
        <w:jc w:val="both"/>
        <w:rPr>
          <w:rFonts w:ascii="Arial" w:hAnsi="Arial" w:cs="Arial"/>
        </w:rPr>
      </w:pPr>
      <w:r w:rsidRPr="00102AD8">
        <w:rPr>
          <w:rFonts w:ascii="Arial" w:hAnsi="Arial" w:cs="Arial"/>
        </w:rPr>
        <w:t xml:space="preserve">Google has made plans for the procurement of all resources, including personnel, supplies, and machinery. Carefully considered resource allocation guarantees the availability of </w:t>
      </w:r>
      <w:r w:rsidR="00694086" w:rsidRPr="00102AD8">
        <w:rPr>
          <w:rFonts w:ascii="Arial" w:hAnsi="Arial" w:cs="Arial"/>
        </w:rPr>
        <w:t>high</w:t>
      </w:r>
      <w:r w:rsidR="00694086" w:rsidRPr="00780C6E">
        <w:rPr>
          <w:rFonts w:ascii="Arial" w:hAnsi="Arial" w:cs="Arial"/>
        </w:rPr>
        <w:t>-class</w:t>
      </w:r>
      <w:r w:rsidRPr="00102AD8">
        <w:rPr>
          <w:rFonts w:ascii="Arial" w:hAnsi="Arial" w:cs="Arial"/>
        </w:rPr>
        <w:t xml:space="preserve"> resources and competent labour when needed. Creating alliances with experienced suppliers and contractors promotes effective utilisation of resources.</w:t>
      </w:r>
    </w:p>
    <w:p w14:paraId="0D044042" w14:textId="5DF74C5F" w:rsidR="00102AD8" w:rsidRPr="00780C6E" w:rsidRDefault="00102AD8" w:rsidP="00780C6E">
      <w:pPr>
        <w:pStyle w:val="Heading2"/>
        <w:numPr>
          <w:ilvl w:val="0"/>
          <w:numId w:val="1"/>
        </w:numPr>
        <w:spacing w:line="360" w:lineRule="auto"/>
        <w:jc w:val="both"/>
        <w:rPr>
          <w:rFonts w:cs="Arial"/>
        </w:rPr>
      </w:pPr>
      <w:bookmarkStart w:id="15" w:name="_Toc173666072"/>
      <w:r w:rsidRPr="00780C6E">
        <w:rPr>
          <w:rFonts w:cs="Arial"/>
        </w:rPr>
        <w:t>Project Communication</w:t>
      </w:r>
      <w:bookmarkEnd w:id="15"/>
    </w:p>
    <w:p w14:paraId="7DCE94A6" w14:textId="16A5F52A" w:rsidR="00102AD8" w:rsidRPr="00F02F16" w:rsidRDefault="00576A8B" w:rsidP="00F02F16">
      <w:pPr>
        <w:spacing w:line="360" w:lineRule="auto"/>
        <w:jc w:val="both"/>
        <w:rPr>
          <w:rFonts w:ascii="Arial" w:hAnsi="Arial" w:cs="Arial"/>
        </w:rPr>
      </w:pPr>
      <w:r w:rsidRPr="00576A8B">
        <w:rPr>
          <w:rFonts w:ascii="Arial" w:hAnsi="Arial" w:cs="Arial"/>
        </w:rPr>
        <w:t>The firm</w:t>
      </w:r>
      <w:r w:rsidR="00102AD8" w:rsidRPr="00102AD8">
        <w:rPr>
          <w:rFonts w:ascii="Arial" w:hAnsi="Arial" w:cs="Arial"/>
        </w:rPr>
        <w:t xml:space="preserve"> has a strong communication strategy that include providing stakeholders with frequent updates, utilising technologies for collaboration, and upholding transparency during the entire endeavour. Effective communication is facilitated by centralised information systems, progress reports, and regular meetings.</w:t>
      </w:r>
    </w:p>
    <w:p w14:paraId="21C02913" w14:textId="30A8DAA4" w:rsidR="001913E7" w:rsidRPr="00780C6E" w:rsidRDefault="00102AD8" w:rsidP="00780C6E">
      <w:pPr>
        <w:pStyle w:val="Heading2"/>
        <w:numPr>
          <w:ilvl w:val="0"/>
          <w:numId w:val="1"/>
        </w:numPr>
        <w:spacing w:line="360" w:lineRule="auto"/>
        <w:jc w:val="both"/>
        <w:rPr>
          <w:rFonts w:cs="Arial"/>
        </w:rPr>
      </w:pPr>
      <w:bookmarkStart w:id="16" w:name="_Toc173666073"/>
      <w:r w:rsidRPr="00780C6E">
        <w:rPr>
          <w:rFonts w:cs="Arial"/>
        </w:rPr>
        <w:t>Quality Management</w:t>
      </w:r>
      <w:bookmarkEnd w:id="16"/>
    </w:p>
    <w:p w14:paraId="115667AC" w14:textId="33DEEA86" w:rsidR="00102AD8" w:rsidRPr="00780C6E" w:rsidRDefault="00102AD8" w:rsidP="00780C6E">
      <w:pPr>
        <w:spacing w:line="360" w:lineRule="auto"/>
        <w:jc w:val="both"/>
        <w:rPr>
          <w:rFonts w:ascii="Arial" w:hAnsi="Arial" w:cs="Arial"/>
        </w:rPr>
      </w:pPr>
      <w:r w:rsidRPr="00102AD8">
        <w:rPr>
          <w:rFonts w:ascii="Arial" w:hAnsi="Arial" w:cs="Arial"/>
        </w:rPr>
        <w:t>Establishing quality standards for architecture, building, and integrating technology is part of the Google campus' quality management program. Meeting strict requirements involves periodical quality audits, inspections, the use of premium materials, and environmentally friendly procedures.</w:t>
      </w:r>
    </w:p>
    <w:p w14:paraId="07187830" w14:textId="17E42911" w:rsidR="00102AD8" w:rsidRPr="00780C6E" w:rsidRDefault="00102AD8" w:rsidP="00780C6E">
      <w:pPr>
        <w:pStyle w:val="Heading2"/>
        <w:numPr>
          <w:ilvl w:val="0"/>
          <w:numId w:val="1"/>
        </w:numPr>
        <w:spacing w:line="360" w:lineRule="auto"/>
        <w:jc w:val="both"/>
        <w:rPr>
          <w:rFonts w:cs="Arial"/>
        </w:rPr>
      </w:pPr>
      <w:bookmarkStart w:id="17" w:name="_Toc173666074"/>
      <w:r w:rsidRPr="00780C6E">
        <w:rPr>
          <w:rFonts w:cs="Arial"/>
        </w:rPr>
        <w:t>Risk Management</w:t>
      </w:r>
      <w:bookmarkEnd w:id="17"/>
    </w:p>
    <w:p w14:paraId="2EC7AA8D" w14:textId="09D7D5D9" w:rsidR="00102AD8" w:rsidRPr="00780C6E" w:rsidRDefault="00102AD8" w:rsidP="00780C6E">
      <w:pPr>
        <w:spacing w:after="240" w:line="360" w:lineRule="auto"/>
        <w:jc w:val="both"/>
        <w:rPr>
          <w:rFonts w:ascii="Arial" w:eastAsia="Times New Roman" w:hAnsi="Arial" w:cs="Arial"/>
          <w:kern w:val="0"/>
          <w:lang w:eastAsia="en-GB"/>
          <w14:ligatures w14:val="none"/>
        </w:rPr>
      </w:pPr>
      <w:r w:rsidRPr="00780C6E">
        <w:rPr>
          <w:rFonts w:ascii="Arial" w:eastAsia="Times New Roman" w:hAnsi="Arial" w:cs="Arial"/>
          <w:kern w:val="0"/>
          <w:lang w:eastAsia="en-GB"/>
          <w14:ligatures w14:val="none"/>
        </w:rPr>
        <w:t>To detect possible risks like economic, legislative, and building concerns, Google does comprehensive risk assessments. Contingency planning, routine risk assessments, and adaptive problem-solving techniques are examples of mitigation tactics that address hazards as they develop.</w:t>
      </w:r>
    </w:p>
    <w:p w14:paraId="7E956AC9" w14:textId="77777777" w:rsidR="00102AD8" w:rsidRPr="00780C6E" w:rsidRDefault="00102AD8" w:rsidP="00780C6E">
      <w:pPr>
        <w:spacing w:line="360" w:lineRule="auto"/>
        <w:jc w:val="both"/>
        <w:rPr>
          <w:rFonts w:ascii="Arial" w:hAnsi="Arial" w:cs="Arial"/>
        </w:rPr>
      </w:pPr>
    </w:p>
    <w:p w14:paraId="39977544" w14:textId="2D163C5D" w:rsidR="00102AD8" w:rsidRPr="00780C6E" w:rsidRDefault="00102AD8" w:rsidP="00780C6E">
      <w:pPr>
        <w:pStyle w:val="Heading2"/>
        <w:numPr>
          <w:ilvl w:val="0"/>
          <w:numId w:val="1"/>
        </w:numPr>
        <w:spacing w:line="360" w:lineRule="auto"/>
        <w:jc w:val="both"/>
        <w:rPr>
          <w:rFonts w:cs="Arial"/>
        </w:rPr>
      </w:pPr>
      <w:bookmarkStart w:id="18" w:name="_Toc173666075"/>
      <w:r w:rsidRPr="00780C6E">
        <w:rPr>
          <w:rFonts w:cs="Arial"/>
        </w:rPr>
        <w:lastRenderedPageBreak/>
        <w:t>Project Procurement Management</w:t>
      </w:r>
      <w:bookmarkEnd w:id="18"/>
    </w:p>
    <w:p w14:paraId="1FEB104C" w14:textId="4625C2FB" w:rsidR="00694086" w:rsidRDefault="00102AD8" w:rsidP="00F02F16">
      <w:pPr>
        <w:spacing w:after="0" w:line="360" w:lineRule="auto"/>
        <w:jc w:val="both"/>
        <w:rPr>
          <w:rFonts w:ascii="Arial" w:eastAsia="Times New Roman" w:hAnsi="Arial" w:cs="Arial"/>
          <w:kern w:val="0"/>
          <w:lang w:eastAsia="en-GB"/>
          <w14:ligatures w14:val="none"/>
        </w:rPr>
      </w:pPr>
      <w:r w:rsidRPr="00780C6E">
        <w:rPr>
          <w:rFonts w:ascii="Arial" w:eastAsia="Times New Roman" w:hAnsi="Arial" w:cs="Arial"/>
          <w:kern w:val="0"/>
          <w:lang w:eastAsia="en-GB"/>
          <w14:ligatures w14:val="none"/>
        </w:rPr>
        <w:t>Google sources goods and services through a systematic acquisition procedure, which guarantees agreements with dependable vendors and contractors. Plans for procurement, choosing vendors, managing contracts, and conducting performance evaluations are essential steps in guaranteeing prompt and high-quality procurement.</w:t>
      </w:r>
    </w:p>
    <w:p w14:paraId="77916758" w14:textId="77777777" w:rsidR="001913E7" w:rsidRPr="00780C6E" w:rsidRDefault="001913E7" w:rsidP="00780C6E">
      <w:pPr>
        <w:spacing w:line="360" w:lineRule="auto"/>
        <w:jc w:val="both"/>
        <w:rPr>
          <w:rFonts w:ascii="Arial" w:hAnsi="Arial" w:cs="Arial"/>
        </w:rPr>
      </w:pPr>
    </w:p>
    <w:p w14:paraId="6298767A" w14:textId="1C1E5452" w:rsidR="00102AD8" w:rsidRPr="00780C6E" w:rsidRDefault="00102AD8" w:rsidP="00780C6E">
      <w:pPr>
        <w:pStyle w:val="Heading2"/>
        <w:numPr>
          <w:ilvl w:val="0"/>
          <w:numId w:val="1"/>
        </w:numPr>
        <w:spacing w:line="360" w:lineRule="auto"/>
        <w:jc w:val="both"/>
        <w:rPr>
          <w:rFonts w:cs="Arial"/>
        </w:rPr>
      </w:pPr>
      <w:bookmarkStart w:id="19" w:name="_Toc173666076"/>
      <w:r w:rsidRPr="00780C6E">
        <w:rPr>
          <w:rFonts w:cs="Arial"/>
        </w:rPr>
        <w:t>Project Stakeholders</w:t>
      </w:r>
      <w:bookmarkEnd w:id="19"/>
    </w:p>
    <w:p w14:paraId="675A6CD0" w14:textId="4B4089AD" w:rsidR="00A112F5" w:rsidRPr="00780C6E" w:rsidRDefault="002D7044" w:rsidP="00780C6E">
      <w:pPr>
        <w:spacing w:after="0" w:line="360" w:lineRule="auto"/>
        <w:jc w:val="both"/>
        <w:rPr>
          <w:rFonts w:ascii="Arial" w:hAnsi="Arial" w:cs="Arial"/>
        </w:rPr>
      </w:pPr>
      <w:r>
        <w:rPr>
          <w:rFonts w:ascii="Arial" w:eastAsia="Times New Roman" w:hAnsi="Arial" w:cs="Arial"/>
          <w:kern w:val="0"/>
          <w:lang w:eastAsia="en-GB"/>
          <w14:ligatures w14:val="none"/>
        </w:rPr>
        <w:t xml:space="preserve">The organization </w:t>
      </w:r>
      <w:r w:rsidR="00A112F5" w:rsidRPr="00780C6E">
        <w:rPr>
          <w:rFonts w:ascii="Arial" w:eastAsia="Times New Roman" w:hAnsi="Arial" w:cs="Arial"/>
          <w:kern w:val="0"/>
          <w:lang w:eastAsia="en-GB"/>
          <w14:ligatures w14:val="none"/>
        </w:rPr>
        <w:t>names all relevant parties, such as workers, nearby residents, contractors, and government agencies. Project success depends on engaging stakeholders via regular communication, listening to their challenges, and making sure their expectations are fulfilled. Stakeholder meetings, feedback channels, and public hearings are all included in the plan.</w:t>
      </w:r>
    </w:p>
    <w:p w14:paraId="74CAF979" w14:textId="77777777" w:rsidR="00A112F5" w:rsidRPr="00780C6E" w:rsidRDefault="00A112F5" w:rsidP="00780C6E">
      <w:pPr>
        <w:spacing w:after="0" w:line="360" w:lineRule="auto"/>
        <w:jc w:val="both"/>
        <w:rPr>
          <w:rFonts w:ascii="Arial" w:hAnsi="Arial" w:cs="Arial"/>
        </w:rPr>
      </w:pPr>
    </w:p>
    <w:p w14:paraId="68EE6E39" w14:textId="516C6B56" w:rsidR="00A112F5" w:rsidRPr="00780C6E" w:rsidRDefault="00A112F5" w:rsidP="00780C6E">
      <w:pPr>
        <w:pStyle w:val="Heading2"/>
        <w:spacing w:line="360" w:lineRule="auto"/>
        <w:jc w:val="both"/>
        <w:rPr>
          <w:rFonts w:cs="Arial"/>
        </w:rPr>
      </w:pPr>
      <w:r w:rsidRPr="00780C6E">
        <w:rPr>
          <w:rFonts w:cs="Arial"/>
        </w:rPr>
        <w:t xml:space="preserve">    </w:t>
      </w:r>
      <w:bookmarkStart w:id="20" w:name="_Toc173666077"/>
      <w:r w:rsidRPr="00780C6E">
        <w:rPr>
          <w:rFonts w:cs="Arial"/>
        </w:rPr>
        <w:t>10. Cost Management</w:t>
      </w:r>
      <w:bookmarkEnd w:id="20"/>
    </w:p>
    <w:p w14:paraId="6057EE19" w14:textId="1351BDD9" w:rsidR="00F4200A" w:rsidRPr="00A112F5" w:rsidRDefault="00A112F5" w:rsidP="00780C6E">
      <w:pPr>
        <w:spacing w:line="360" w:lineRule="auto"/>
        <w:jc w:val="both"/>
        <w:rPr>
          <w:rFonts w:ascii="Arial" w:hAnsi="Arial" w:cs="Arial"/>
        </w:rPr>
      </w:pPr>
      <w:r w:rsidRPr="00A112F5">
        <w:rPr>
          <w:rFonts w:ascii="Arial" w:hAnsi="Arial" w:cs="Arial"/>
        </w:rPr>
        <w:t>By using thorough cost estimation and budgeting procedures, monitoring expenditures against the projected budget, and putting cost control mechanisms in place, Google closely monitors the project expense. Continual planning and regular financial assessments are components of the procedure to maintain the project's £1.3 billion budget.</w:t>
      </w:r>
    </w:p>
    <w:p w14:paraId="7BD17B5E" w14:textId="7DABAF1C" w:rsidR="009F1473" w:rsidRPr="009F1473" w:rsidRDefault="008903C3" w:rsidP="009F1473">
      <w:pPr>
        <w:spacing w:line="360" w:lineRule="auto"/>
        <w:jc w:val="both"/>
        <w:rPr>
          <w:rFonts w:ascii="Arial" w:hAnsi="Arial" w:cs="Arial"/>
        </w:rPr>
      </w:pPr>
      <w:r w:rsidRPr="00780C6E">
        <w:rPr>
          <w:rFonts w:ascii="Arial" w:hAnsi="Arial" w:cs="Arial"/>
        </w:rPr>
        <w:t>By carefully implementing the 10 key elements of the PMBOK framework, Google guarantees the successful and efficient management of their London headquarters project. Every component, from controlling quality, finances, and stakeholder expectations to keeping the project in line with strategic goals, adds to its overall success. This methodical approach guarantees the delivery of a top-notch facility that satisfies Google's exacting requirements for innovation, sustainability, and staff well-being in addition to assisting in navigating the project's difficulties</w:t>
      </w:r>
      <w:r w:rsidR="009F1473">
        <w:rPr>
          <w:rFonts w:ascii="Arial" w:hAnsi="Arial" w:cs="Arial"/>
        </w:rPr>
        <w:t xml:space="preserve"> (</w:t>
      </w:r>
      <w:r w:rsidR="009F1473" w:rsidRPr="009F1473">
        <w:rPr>
          <w:rFonts w:ascii="Arial" w:hAnsi="Arial" w:cs="Arial"/>
        </w:rPr>
        <w:t>Westland</w:t>
      </w:r>
      <w:r w:rsidR="009F1473">
        <w:rPr>
          <w:rFonts w:ascii="Arial" w:hAnsi="Arial" w:cs="Arial"/>
        </w:rPr>
        <w:t xml:space="preserve">, </w:t>
      </w:r>
      <w:r w:rsidR="009F1473" w:rsidRPr="009F1473">
        <w:rPr>
          <w:rFonts w:ascii="Arial" w:hAnsi="Arial" w:cs="Arial"/>
        </w:rPr>
        <w:t>2019)</w:t>
      </w:r>
      <w:r w:rsidR="009F1473">
        <w:rPr>
          <w:rFonts w:ascii="Arial" w:hAnsi="Arial" w:cs="Arial"/>
        </w:rPr>
        <w:t>.</w:t>
      </w:r>
    </w:p>
    <w:p w14:paraId="591F7976" w14:textId="2E76CDE5" w:rsidR="00694086" w:rsidRDefault="00694086" w:rsidP="00780C6E">
      <w:pPr>
        <w:spacing w:line="360" w:lineRule="auto"/>
        <w:jc w:val="both"/>
        <w:rPr>
          <w:rFonts w:ascii="Arial" w:hAnsi="Arial" w:cs="Arial"/>
        </w:rPr>
      </w:pPr>
    </w:p>
    <w:p w14:paraId="2F850354" w14:textId="77777777" w:rsidR="00694086" w:rsidRDefault="00694086">
      <w:pPr>
        <w:rPr>
          <w:rFonts w:ascii="Arial" w:hAnsi="Arial" w:cs="Arial"/>
        </w:rPr>
      </w:pPr>
      <w:r>
        <w:rPr>
          <w:rFonts w:ascii="Arial" w:hAnsi="Arial" w:cs="Arial"/>
        </w:rPr>
        <w:br w:type="page"/>
      </w:r>
    </w:p>
    <w:p w14:paraId="129C9185" w14:textId="77777777" w:rsidR="00A112F5" w:rsidRPr="00780C6E" w:rsidRDefault="00A112F5" w:rsidP="00780C6E">
      <w:pPr>
        <w:spacing w:line="360" w:lineRule="auto"/>
        <w:jc w:val="both"/>
        <w:rPr>
          <w:rFonts w:ascii="Arial" w:hAnsi="Arial" w:cs="Arial"/>
        </w:rPr>
      </w:pPr>
    </w:p>
    <w:p w14:paraId="76F6993E" w14:textId="4D723A5C" w:rsidR="00A112F5" w:rsidRPr="00780C6E" w:rsidRDefault="00863333" w:rsidP="00780C6E">
      <w:pPr>
        <w:pStyle w:val="Heading1"/>
        <w:spacing w:line="360" w:lineRule="auto"/>
        <w:jc w:val="both"/>
        <w:rPr>
          <w:rFonts w:cs="Arial"/>
        </w:rPr>
      </w:pPr>
      <w:bookmarkStart w:id="21" w:name="_Toc173666078"/>
      <w:r w:rsidRPr="00780C6E">
        <w:rPr>
          <w:rFonts w:cs="Arial"/>
        </w:rPr>
        <w:t>Potential Risks</w:t>
      </w:r>
      <w:bookmarkEnd w:id="21"/>
    </w:p>
    <w:p w14:paraId="4A94268D" w14:textId="18F641AB" w:rsidR="00863333" w:rsidRDefault="00863333" w:rsidP="00780C6E">
      <w:pPr>
        <w:spacing w:line="360" w:lineRule="auto"/>
        <w:jc w:val="both"/>
        <w:rPr>
          <w:rFonts w:ascii="Arial" w:hAnsi="Arial" w:cs="Arial"/>
        </w:rPr>
      </w:pPr>
      <w:r w:rsidRPr="00863333">
        <w:rPr>
          <w:rFonts w:ascii="Arial" w:hAnsi="Arial" w:cs="Arial"/>
        </w:rPr>
        <w:t xml:space="preserve">There are many potential risks associated with the complicated and ambitious project of building the Google headquarters in London. To guarantee the project's success, it is essential to recognise and control such hazards. The </w:t>
      </w:r>
      <w:r w:rsidR="0023177C">
        <w:rPr>
          <w:rFonts w:ascii="Arial" w:hAnsi="Arial" w:cs="Arial"/>
        </w:rPr>
        <w:t>following sections</w:t>
      </w:r>
      <w:r w:rsidRPr="00863333">
        <w:rPr>
          <w:rFonts w:ascii="Arial" w:hAnsi="Arial" w:cs="Arial"/>
        </w:rPr>
        <w:t xml:space="preserve"> describe the possible dangers related to this project</w:t>
      </w:r>
      <w:r w:rsidR="00CD078D">
        <w:rPr>
          <w:rFonts w:ascii="Arial" w:hAnsi="Arial" w:cs="Arial"/>
        </w:rPr>
        <w:t>.</w:t>
      </w:r>
    </w:p>
    <w:p w14:paraId="0FF700E7" w14:textId="1A9BBE82" w:rsidR="00CD078D" w:rsidRPr="00863333" w:rsidRDefault="00CD078D" w:rsidP="00CD078D">
      <w:pPr>
        <w:pStyle w:val="Heading2"/>
      </w:pPr>
      <w:bookmarkStart w:id="22" w:name="_Toc173666079"/>
      <w:r>
        <w:t>Construction delays</w:t>
      </w:r>
      <w:bookmarkEnd w:id="22"/>
    </w:p>
    <w:p w14:paraId="398B66C0" w14:textId="39AB9ECE" w:rsidR="00CD078D" w:rsidRDefault="009F1473" w:rsidP="00780C6E">
      <w:pPr>
        <w:spacing w:line="360" w:lineRule="auto"/>
        <w:jc w:val="both"/>
        <w:rPr>
          <w:rFonts w:ascii="Arial" w:hAnsi="Arial" w:cs="Arial"/>
        </w:rPr>
      </w:pPr>
      <w:r>
        <w:rPr>
          <w:rFonts w:ascii="Arial" w:hAnsi="Arial" w:cs="Arial"/>
        </w:rPr>
        <w:t xml:space="preserve">In accordance with </w:t>
      </w:r>
      <w:r w:rsidRPr="009F1473">
        <w:rPr>
          <w:rFonts w:ascii="Arial" w:hAnsi="Arial" w:cs="Arial"/>
        </w:rPr>
        <w:t>Nico</w:t>
      </w:r>
      <w:r>
        <w:rPr>
          <w:rFonts w:ascii="Arial" w:hAnsi="Arial" w:cs="Arial"/>
        </w:rPr>
        <w:t>la</w:t>
      </w:r>
      <w:r w:rsidRPr="009F1473">
        <w:rPr>
          <w:rFonts w:ascii="Arial" w:hAnsi="Arial" w:cs="Arial"/>
        </w:rPr>
        <w:t>,</w:t>
      </w:r>
      <w:r>
        <w:rPr>
          <w:rFonts w:ascii="Arial" w:hAnsi="Arial" w:cs="Arial"/>
        </w:rPr>
        <w:t xml:space="preserve"> (</w:t>
      </w:r>
      <w:r w:rsidRPr="009F1473">
        <w:rPr>
          <w:rFonts w:ascii="Arial" w:hAnsi="Arial" w:cs="Arial"/>
        </w:rPr>
        <w:t>2024)</w:t>
      </w:r>
      <w:r>
        <w:rPr>
          <w:rFonts w:ascii="Arial" w:hAnsi="Arial" w:cs="Arial"/>
        </w:rPr>
        <w:t xml:space="preserve"> de</w:t>
      </w:r>
      <w:r w:rsidR="00863333" w:rsidRPr="00863333">
        <w:rPr>
          <w:rFonts w:ascii="Arial" w:hAnsi="Arial" w:cs="Arial"/>
        </w:rPr>
        <w:t>lays are one of the biggest dangers associated with construction initiatives. The Google headquarters project may be delayed for a number of reasons, including bad weather, a lack of competent personnel, and supply chain delays.</w:t>
      </w:r>
    </w:p>
    <w:p w14:paraId="728C2E85" w14:textId="251B27B7" w:rsidR="00CD078D" w:rsidRDefault="00F355B6" w:rsidP="00F355B6">
      <w:pPr>
        <w:pStyle w:val="Heading2"/>
      </w:pPr>
      <w:bookmarkStart w:id="23" w:name="_Toc173666080"/>
      <w:r>
        <w:t>Budget overrun</w:t>
      </w:r>
      <w:bookmarkEnd w:id="23"/>
    </w:p>
    <w:p w14:paraId="6743CA4E" w14:textId="4C7A8C2C" w:rsidR="005349C3" w:rsidRDefault="00863333" w:rsidP="00780C6E">
      <w:pPr>
        <w:spacing w:line="360" w:lineRule="auto"/>
        <w:jc w:val="both"/>
        <w:rPr>
          <w:rFonts w:ascii="Arial" w:hAnsi="Arial" w:cs="Arial"/>
        </w:rPr>
      </w:pPr>
      <w:r w:rsidRPr="00780C6E">
        <w:rPr>
          <w:rFonts w:ascii="Arial" w:hAnsi="Arial" w:cs="Arial"/>
        </w:rPr>
        <w:t>Another significant risk that could affect the project's financial viability is budget overruns. Changes in design, inflation (an increase in labour or material costs), and unforeseen expenses like extra labour and more materials are possible reasons for budget overruns</w:t>
      </w:r>
      <w:r w:rsidR="009F1473">
        <w:rPr>
          <w:rFonts w:ascii="Arial" w:hAnsi="Arial" w:cs="Arial"/>
        </w:rPr>
        <w:t xml:space="preserve"> </w:t>
      </w:r>
      <w:r w:rsidR="009F1473" w:rsidRPr="009F1473">
        <w:rPr>
          <w:rFonts w:ascii="Arial" w:hAnsi="Arial" w:cs="Arial"/>
        </w:rPr>
        <w:t>(Sarah Rudge, 2024)</w:t>
      </w:r>
      <w:r w:rsidR="009F1473">
        <w:rPr>
          <w:rFonts w:ascii="Arial" w:hAnsi="Arial" w:cs="Arial"/>
        </w:rPr>
        <w:t>.</w:t>
      </w:r>
    </w:p>
    <w:p w14:paraId="47D60697" w14:textId="050A5E77" w:rsidR="005349C3" w:rsidRPr="000E6E02" w:rsidRDefault="000E6E02" w:rsidP="000E6E02">
      <w:pPr>
        <w:pStyle w:val="Heading2"/>
        <w:rPr>
          <w:rStyle w:val="Heading2Char"/>
        </w:rPr>
      </w:pPr>
      <w:bookmarkStart w:id="24" w:name="_Toc173666081"/>
      <w:r>
        <w:rPr>
          <w:rFonts w:cs="Arial"/>
        </w:rPr>
        <w:t>He</w:t>
      </w:r>
      <w:r w:rsidRPr="000E6E02">
        <w:rPr>
          <w:rStyle w:val="Heading2Char"/>
        </w:rPr>
        <w:t>alth and Safety Issues</w:t>
      </w:r>
      <w:bookmarkEnd w:id="24"/>
    </w:p>
    <w:p w14:paraId="1BC8A86A" w14:textId="07E2C8E7" w:rsidR="009F1473" w:rsidRPr="009F1473" w:rsidRDefault="00511D15" w:rsidP="009F1473">
      <w:pPr>
        <w:spacing w:line="360" w:lineRule="auto"/>
        <w:jc w:val="both"/>
        <w:rPr>
          <w:rFonts w:ascii="Arial" w:hAnsi="Arial" w:cs="Arial"/>
        </w:rPr>
      </w:pPr>
      <w:r w:rsidRPr="00780C6E">
        <w:rPr>
          <w:rFonts w:ascii="Arial" w:hAnsi="Arial" w:cs="Arial"/>
        </w:rPr>
        <w:t>Moreover, w</w:t>
      </w:r>
      <w:r w:rsidR="00863333" w:rsidRPr="00780C6E">
        <w:rPr>
          <w:rFonts w:ascii="Arial" w:hAnsi="Arial" w:cs="Arial"/>
        </w:rPr>
        <w:t>hen it comes to construction projects, safety is the top priority. Among the possible safety hazards are: Serious injuries or accidents can put a stop to building and have financial and legal consequences. Accident risk can rise in the event that appropriate safety precautions are not implemented</w:t>
      </w:r>
      <w:r w:rsidR="009F1473">
        <w:rPr>
          <w:rFonts w:ascii="Arial" w:hAnsi="Arial" w:cs="Arial"/>
        </w:rPr>
        <w:t xml:space="preserve"> (</w:t>
      </w:r>
      <w:r w:rsidR="009F1473" w:rsidRPr="009F1473">
        <w:rPr>
          <w:rFonts w:ascii="Arial" w:hAnsi="Arial" w:cs="Arial"/>
        </w:rPr>
        <w:t>Sharman</w:t>
      </w:r>
      <w:r w:rsidR="009F1473">
        <w:rPr>
          <w:rFonts w:ascii="Arial" w:hAnsi="Arial" w:cs="Arial"/>
        </w:rPr>
        <w:t xml:space="preserve">, </w:t>
      </w:r>
      <w:r w:rsidR="009F1473" w:rsidRPr="009F1473">
        <w:rPr>
          <w:rFonts w:ascii="Arial" w:hAnsi="Arial" w:cs="Arial"/>
        </w:rPr>
        <w:t>2018)</w:t>
      </w:r>
      <w:r w:rsidR="009F1473">
        <w:rPr>
          <w:rFonts w:ascii="Arial" w:hAnsi="Arial" w:cs="Arial"/>
        </w:rPr>
        <w:t>.</w:t>
      </w:r>
    </w:p>
    <w:p w14:paraId="542231FA" w14:textId="7BF19E48" w:rsidR="00D13A0F" w:rsidRDefault="00D13A0F" w:rsidP="00780C6E">
      <w:pPr>
        <w:spacing w:line="360" w:lineRule="auto"/>
        <w:jc w:val="both"/>
        <w:rPr>
          <w:rFonts w:ascii="Arial" w:hAnsi="Arial" w:cs="Arial"/>
        </w:rPr>
      </w:pPr>
    </w:p>
    <w:p w14:paraId="545D3BA5" w14:textId="06F5918A" w:rsidR="00863333" w:rsidRDefault="00D13A0F" w:rsidP="00FD3513">
      <w:pPr>
        <w:rPr>
          <w:rFonts w:ascii="Arial" w:hAnsi="Arial" w:cs="Arial"/>
        </w:rPr>
      </w:pPr>
      <w:r>
        <w:rPr>
          <w:rFonts w:ascii="Arial" w:hAnsi="Arial" w:cs="Arial"/>
        </w:rPr>
        <w:br w:type="page"/>
      </w:r>
    </w:p>
    <w:p w14:paraId="42482896" w14:textId="5546FEB5" w:rsidR="00D13A0F" w:rsidRPr="005B3C68" w:rsidRDefault="00D13A0F" w:rsidP="005B3C68">
      <w:pPr>
        <w:pStyle w:val="Heading1"/>
      </w:pPr>
      <w:bookmarkStart w:id="25" w:name="_Toc173666082"/>
      <w:r w:rsidRPr="005B3C68">
        <w:lastRenderedPageBreak/>
        <w:t>Real-life Examples</w:t>
      </w:r>
      <w:bookmarkEnd w:id="25"/>
    </w:p>
    <w:p w14:paraId="5D1EA17D" w14:textId="49E24D74" w:rsidR="00FD3513" w:rsidRDefault="00FD3513" w:rsidP="005B3C68">
      <w:pPr>
        <w:pStyle w:val="Heading2"/>
      </w:pPr>
      <w:bookmarkStart w:id="26" w:name="_Toc173666083"/>
      <w:r>
        <w:t>Apple</w:t>
      </w:r>
      <w:r w:rsidR="009B3AB2">
        <w:t xml:space="preserve"> Park</w:t>
      </w:r>
      <w:bookmarkEnd w:id="26"/>
    </w:p>
    <w:p w14:paraId="4C58D25D" w14:textId="77777777" w:rsidR="009B3AB2" w:rsidRDefault="00030499" w:rsidP="009B3AB2">
      <w:pPr>
        <w:keepNext/>
      </w:pPr>
      <w:r>
        <w:rPr>
          <w:noProof/>
        </w:rPr>
        <w:drawing>
          <wp:inline distT="0" distB="0" distL="0" distR="0" wp14:anchorId="10E098DF" wp14:editId="01DEBD4A">
            <wp:extent cx="5731510" cy="3822065"/>
            <wp:effectExtent l="0" t="0" r="2540" b="6985"/>
            <wp:docPr id="1850190859" name="Picture 6" descr="Inside Apple’s Earthquake-Ready Headquarters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side Apple’s Earthquake-Ready Headquarters - The New York Tim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2FB8E144" w14:textId="74BAFB35" w:rsidR="00030499" w:rsidRPr="005B3C68" w:rsidRDefault="009B3AB2" w:rsidP="009B3AB2">
      <w:pPr>
        <w:pStyle w:val="Caption"/>
        <w:rPr>
          <w:rFonts w:ascii="Arial" w:hAnsi="Arial" w:cs="Arial"/>
          <w:sz w:val="20"/>
          <w:szCs w:val="20"/>
        </w:rPr>
      </w:pPr>
      <w:r w:rsidRPr="005B3C68">
        <w:rPr>
          <w:rFonts w:ascii="Arial" w:hAnsi="Arial" w:cs="Arial"/>
          <w:sz w:val="20"/>
          <w:szCs w:val="20"/>
        </w:rPr>
        <w:t>Figure 4: Apple Park, Cupertino, California</w:t>
      </w:r>
    </w:p>
    <w:p w14:paraId="23C285B7" w14:textId="110F22D1" w:rsidR="00511D15" w:rsidRDefault="00511D15" w:rsidP="00780C6E">
      <w:pPr>
        <w:spacing w:line="360" w:lineRule="auto"/>
        <w:jc w:val="both"/>
        <w:rPr>
          <w:rFonts w:ascii="Arial" w:hAnsi="Arial" w:cs="Arial"/>
        </w:rPr>
      </w:pPr>
      <w:r w:rsidRPr="00780C6E">
        <w:rPr>
          <w:rFonts w:ascii="Arial" w:hAnsi="Arial" w:cs="Arial"/>
        </w:rPr>
        <w:t>Great examples are projects like Apple Park, Cupertino, California also knows as ‘Spaceship’. There are lots of green areas, fitness centres, and cafes on campus, which serves clarify the high level of employee happiness. Apple Park's complete reliance on renewable energy sources demonstrates the company's dedication to environmental sustainability. Contrary to this the project experienced severe cost overruns; the estimated ultimate cost was far greater than the original estimates, at over $5 billion. The project's completion date was postponed due to setbacks</w:t>
      </w:r>
      <w:r w:rsidR="009F1473">
        <w:rPr>
          <w:rFonts w:ascii="Arial" w:hAnsi="Arial" w:cs="Arial"/>
        </w:rPr>
        <w:t xml:space="preserve"> </w:t>
      </w:r>
      <w:r w:rsidR="009F1473" w:rsidRPr="009F1473">
        <w:rPr>
          <w:rFonts w:ascii="Arial" w:hAnsi="Arial" w:cs="Arial"/>
        </w:rPr>
        <w:t>(Art &amp; Soul, 2024)</w:t>
      </w:r>
      <w:r w:rsidR="009F1473">
        <w:rPr>
          <w:rFonts w:ascii="Arial" w:hAnsi="Arial" w:cs="Arial"/>
        </w:rPr>
        <w:t>.</w:t>
      </w:r>
    </w:p>
    <w:p w14:paraId="21B45B0A" w14:textId="401DD6F7" w:rsidR="00B73F6D" w:rsidRDefault="00FD3513" w:rsidP="005B3C68">
      <w:pPr>
        <w:pStyle w:val="Heading2"/>
      </w:pPr>
      <w:bookmarkStart w:id="27" w:name="_Toc173666084"/>
      <w:r>
        <w:lastRenderedPageBreak/>
        <w:t>Amazon</w:t>
      </w:r>
      <w:r w:rsidR="00F02F16">
        <w:t xml:space="preserve"> HQ2</w:t>
      </w:r>
      <w:bookmarkEnd w:id="27"/>
    </w:p>
    <w:p w14:paraId="123F5246" w14:textId="77777777" w:rsidR="00ED5E2F" w:rsidRDefault="00ED5E2F" w:rsidP="00ED5E2F">
      <w:pPr>
        <w:keepNext/>
      </w:pPr>
      <w:r>
        <w:rPr>
          <w:noProof/>
        </w:rPr>
        <w:drawing>
          <wp:inline distT="0" distB="0" distL="0" distR="0" wp14:anchorId="08CC640B" wp14:editId="14C80375">
            <wp:extent cx="5731510" cy="3217545"/>
            <wp:effectExtent l="0" t="0" r="2540" b="1905"/>
            <wp:docPr id="819095009" name="Picture 7" descr="Amazon's HQ2 Gets Important Thumbs Up From Arlington County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mazon's HQ2 Gets Important Thumbs Up From Arlington County Boar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p>
    <w:p w14:paraId="50D2E495" w14:textId="6A140A8A" w:rsidR="00B73F6D" w:rsidRPr="005B3C68" w:rsidRDefault="00ED5E2F" w:rsidP="00ED5E2F">
      <w:pPr>
        <w:pStyle w:val="Caption"/>
        <w:rPr>
          <w:rFonts w:ascii="Arial" w:hAnsi="Arial" w:cs="Arial"/>
          <w:sz w:val="20"/>
          <w:szCs w:val="20"/>
        </w:rPr>
      </w:pPr>
      <w:r w:rsidRPr="005B3C68">
        <w:rPr>
          <w:rFonts w:ascii="Arial" w:hAnsi="Arial" w:cs="Arial"/>
          <w:sz w:val="20"/>
          <w:szCs w:val="20"/>
        </w:rPr>
        <w:t>Figure 5: Amazon HQ2, Arlington, Virginia</w:t>
      </w:r>
    </w:p>
    <w:p w14:paraId="728B9706" w14:textId="5AC7BE22" w:rsidR="009F1473" w:rsidRPr="009F1473" w:rsidRDefault="00511D15" w:rsidP="009F1473">
      <w:pPr>
        <w:spacing w:line="360" w:lineRule="auto"/>
        <w:jc w:val="both"/>
        <w:rPr>
          <w:rFonts w:ascii="Arial" w:hAnsi="Arial" w:cs="Arial"/>
        </w:rPr>
      </w:pPr>
      <w:r w:rsidRPr="00780C6E">
        <w:rPr>
          <w:rFonts w:ascii="Arial" w:hAnsi="Arial" w:cs="Arial"/>
        </w:rPr>
        <w:t xml:space="preserve">Another example is Amazon HQ2, Arlington, Virginia which is believed that the project will boost the local economy and provide thousands of </w:t>
      </w:r>
      <w:r w:rsidR="00FD3513" w:rsidRPr="00780C6E">
        <w:rPr>
          <w:rFonts w:ascii="Arial" w:hAnsi="Arial" w:cs="Arial"/>
        </w:rPr>
        <w:t>employments</w:t>
      </w:r>
      <w:r w:rsidRPr="00780C6E">
        <w:rPr>
          <w:rFonts w:ascii="Arial" w:hAnsi="Arial" w:cs="Arial"/>
        </w:rPr>
        <w:t>. Amazon has consulted with the community to resolve issues and guarantee that locals will benefit from the project.</w:t>
      </w:r>
      <w:r w:rsidR="00866CD4" w:rsidRPr="00780C6E">
        <w:rPr>
          <w:rFonts w:ascii="Arial" w:hAnsi="Arial" w:cs="Arial"/>
        </w:rPr>
        <w:t xml:space="preserve"> Furthermore, the proposal has faced opposition from some local activists and citizens who fear urbanisation and price increases for housing. Regulations have presented difficulties for the project, and getting the required clearances has taken time</w:t>
      </w:r>
      <w:r w:rsidR="009F1473">
        <w:rPr>
          <w:rFonts w:ascii="Arial" w:hAnsi="Arial" w:cs="Arial"/>
        </w:rPr>
        <w:t xml:space="preserve"> </w:t>
      </w:r>
      <w:r w:rsidR="009F1473" w:rsidRPr="009F1473">
        <w:rPr>
          <w:rFonts w:ascii="Arial" w:hAnsi="Arial" w:cs="Arial"/>
        </w:rPr>
        <w:t>(Palmer, 2021)</w:t>
      </w:r>
      <w:r w:rsidR="009F1473">
        <w:rPr>
          <w:rFonts w:ascii="Arial" w:hAnsi="Arial" w:cs="Arial"/>
        </w:rPr>
        <w:t>.</w:t>
      </w:r>
    </w:p>
    <w:p w14:paraId="72FC2FE3" w14:textId="702DB5C4" w:rsidR="00866CD4" w:rsidRDefault="00866CD4" w:rsidP="00780C6E">
      <w:pPr>
        <w:spacing w:line="360" w:lineRule="auto"/>
        <w:jc w:val="both"/>
        <w:rPr>
          <w:rFonts w:ascii="Arial" w:hAnsi="Arial" w:cs="Arial"/>
        </w:rPr>
      </w:pPr>
    </w:p>
    <w:p w14:paraId="55AC71D1" w14:textId="5588587E" w:rsidR="00783192" w:rsidRDefault="00783192" w:rsidP="005B3C68">
      <w:pPr>
        <w:pStyle w:val="Heading2"/>
      </w:pPr>
      <w:bookmarkStart w:id="28" w:name="_Toc173666085"/>
      <w:r>
        <w:lastRenderedPageBreak/>
        <w:t>Facebook</w:t>
      </w:r>
      <w:r w:rsidR="00F02F16">
        <w:t>, Menlo Park</w:t>
      </w:r>
      <w:bookmarkEnd w:id="28"/>
    </w:p>
    <w:p w14:paraId="429EA410" w14:textId="77777777" w:rsidR="00162100" w:rsidRDefault="00162100" w:rsidP="00162100">
      <w:pPr>
        <w:keepNext/>
      </w:pPr>
      <w:r>
        <w:rPr>
          <w:noProof/>
        </w:rPr>
        <w:drawing>
          <wp:inline distT="0" distB="0" distL="0" distR="0" wp14:anchorId="22EFA8D3" wp14:editId="48A37FDB">
            <wp:extent cx="5731510" cy="3819525"/>
            <wp:effectExtent l="0" t="0" r="2540" b="9525"/>
            <wp:docPr id="769920109" name="Picture 8" descr="Facebook Expands Menlo Park Headquarters with MPK 21 Building by Geh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acebook Expands Menlo Park Headquarters with MPK 21 Building by Gehry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003C70F2" w14:textId="1BDE9DAB" w:rsidR="00ED5E2F" w:rsidRPr="005B3C68" w:rsidRDefault="00162100" w:rsidP="00162100">
      <w:pPr>
        <w:pStyle w:val="Caption"/>
        <w:rPr>
          <w:rFonts w:ascii="Arial" w:hAnsi="Arial" w:cs="Arial"/>
          <w:sz w:val="20"/>
          <w:szCs w:val="20"/>
        </w:rPr>
      </w:pPr>
      <w:r w:rsidRPr="005B3C68">
        <w:rPr>
          <w:rFonts w:ascii="Arial" w:hAnsi="Arial" w:cs="Arial"/>
          <w:sz w:val="20"/>
          <w:szCs w:val="20"/>
        </w:rPr>
        <w:t xml:space="preserve">Figure </w:t>
      </w:r>
      <w:r w:rsidR="00FE52C5">
        <w:rPr>
          <w:rFonts w:ascii="Arial" w:hAnsi="Arial" w:cs="Arial"/>
          <w:sz w:val="20"/>
          <w:szCs w:val="20"/>
        </w:rPr>
        <w:t>6</w:t>
      </w:r>
      <w:r w:rsidRPr="005B3C68">
        <w:rPr>
          <w:rFonts w:ascii="Arial" w:hAnsi="Arial" w:cs="Arial"/>
          <w:sz w:val="20"/>
          <w:szCs w:val="20"/>
        </w:rPr>
        <w:t>: Facebook Headquarters, Menlo Park, California</w:t>
      </w:r>
    </w:p>
    <w:p w14:paraId="3725C8C1" w14:textId="17101744" w:rsidR="009F1473" w:rsidRPr="009F1473" w:rsidRDefault="00866CD4" w:rsidP="009F1473">
      <w:pPr>
        <w:spacing w:line="360" w:lineRule="auto"/>
        <w:jc w:val="both"/>
        <w:rPr>
          <w:rFonts w:ascii="Arial" w:hAnsi="Arial" w:cs="Arial"/>
        </w:rPr>
      </w:pPr>
      <w:r w:rsidRPr="00780C6E">
        <w:rPr>
          <w:rFonts w:ascii="Arial" w:hAnsi="Arial" w:cs="Arial"/>
        </w:rPr>
        <w:t xml:space="preserve">Facebook Headquarters, Menlo Park, California by Frank Gehry aimed to encourage the creativity and positivity in their employees which will lead to increased productivity. The campus also has eco-friendly elements like energy-efficient systems and rooftop gardens similar to the Google's project ideas. In contrast, concerns around noise levels and employee privacy have been brought up by the open-plan building design, and it has been difficult to control the high expenses related to the creative design and </w:t>
      </w:r>
      <w:r w:rsidR="00D6691E" w:rsidRPr="00780C6E">
        <w:rPr>
          <w:rFonts w:ascii="Arial" w:hAnsi="Arial" w:cs="Arial"/>
        </w:rPr>
        <w:t>construction.</w:t>
      </w:r>
      <w:r w:rsidR="00D6691E" w:rsidRPr="00866CD4">
        <w:rPr>
          <w:rFonts w:ascii="Arial" w:hAnsi="Arial" w:cs="Arial"/>
        </w:rPr>
        <w:t xml:space="preserve"> There</w:t>
      </w:r>
      <w:r w:rsidRPr="00866CD4">
        <w:rPr>
          <w:rFonts w:ascii="Arial" w:hAnsi="Arial" w:cs="Arial"/>
        </w:rPr>
        <w:t xml:space="preserve"> are various possible dangers associated with the Google headquarters project in London that could affect its outcome. The project team can increase the possibility of accomplishing the project on schedule, within budget, and to the desired quality standards by early risk detection and implementation of effective prevention measures. To successfully go through the challenges of this large project and accomplish its goals, prudent risk management is crucial</w:t>
      </w:r>
      <w:r w:rsidR="009F1473">
        <w:rPr>
          <w:rFonts w:ascii="Arial" w:hAnsi="Arial" w:cs="Arial"/>
        </w:rPr>
        <w:t xml:space="preserve"> </w:t>
      </w:r>
      <w:r w:rsidR="009F1473" w:rsidRPr="009F1473">
        <w:rPr>
          <w:rFonts w:ascii="Arial" w:hAnsi="Arial" w:cs="Arial"/>
        </w:rPr>
        <w:t>(Rice, 2020)</w:t>
      </w:r>
      <w:r w:rsidR="009F1473">
        <w:rPr>
          <w:rFonts w:ascii="Arial" w:hAnsi="Arial" w:cs="Arial"/>
        </w:rPr>
        <w:t>.</w:t>
      </w:r>
    </w:p>
    <w:p w14:paraId="268B2E47" w14:textId="3F93736C" w:rsidR="00694086" w:rsidRDefault="00694086" w:rsidP="00780C6E">
      <w:pPr>
        <w:spacing w:line="360" w:lineRule="auto"/>
        <w:jc w:val="both"/>
        <w:rPr>
          <w:rFonts w:ascii="Arial" w:hAnsi="Arial" w:cs="Arial"/>
        </w:rPr>
      </w:pPr>
    </w:p>
    <w:p w14:paraId="2D8F30F6" w14:textId="1357D0E8" w:rsidR="00694086" w:rsidRDefault="00694086">
      <w:pPr>
        <w:rPr>
          <w:rFonts w:ascii="Arial" w:hAnsi="Arial" w:cs="Arial"/>
        </w:rPr>
      </w:pPr>
      <w:r>
        <w:rPr>
          <w:rFonts w:ascii="Arial" w:hAnsi="Arial" w:cs="Arial"/>
        </w:rPr>
        <w:br w:type="page"/>
      </w:r>
    </w:p>
    <w:p w14:paraId="2AF61519" w14:textId="77777777" w:rsidR="00694086" w:rsidRPr="00780C6E" w:rsidRDefault="00694086" w:rsidP="00694086">
      <w:pPr>
        <w:rPr>
          <w:rFonts w:ascii="Arial" w:hAnsi="Arial" w:cs="Arial"/>
        </w:rPr>
      </w:pPr>
    </w:p>
    <w:p w14:paraId="37136A76" w14:textId="29A5EDB7" w:rsidR="00727EF2" w:rsidRPr="00780C6E" w:rsidRDefault="00866CD4" w:rsidP="00780C6E">
      <w:pPr>
        <w:pStyle w:val="Heading1"/>
        <w:spacing w:line="360" w:lineRule="auto"/>
        <w:jc w:val="both"/>
        <w:rPr>
          <w:rFonts w:cs="Arial"/>
        </w:rPr>
      </w:pPr>
      <w:bookmarkStart w:id="29" w:name="_Toc173666086"/>
      <w:r w:rsidRPr="00780C6E">
        <w:rPr>
          <w:rFonts w:cs="Arial"/>
        </w:rPr>
        <w:t xml:space="preserve">Recommendations and </w:t>
      </w:r>
      <w:r w:rsidR="0093341A">
        <w:rPr>
          <w:rFonts w:cs="Arial"/>
        </w:rPr>
        <w:t>Solutions</w:t>
      </w:r>
      <w:bookmarkEnd w:id="29"/>
    </w:p>
    <w:p w14:paraId="421CB299" w14:textId="75D47D5F" w:rsidR="00003694" w:rsidRPr="00780C6E" w:rsidRDefault="00003694" w:rsidP="00780C6E">
      <w:pPr>
        <w:spacing w:line="360" w:lineRule="auto"/>
        <w:jc w:val="both"/>
        <w:rPr>
          <w:rFonts w:ascii="Arial" w:hAnsi="Arial" w:cs="Arial"/>
          <w:b/>
          <w:bCs/>
        </w:rPr>
      </w:pPr>
      <w:r w:rsidRPr="00780C6E">
        <w:rPr>
          <w:rFonts w:ascii="Arial" w:hAnsi="Arial" w:cs="Arial"/>
          <w:b/>
          <w:bCs/>
        </w:rPr>
        <w:t>Construction Delays</w:t>
      </w:r>
    </w:p>
    <w:p w14:paraId="21DB5FDB" w14:textId="7A2C2493" w:rsidR="00003694" w:rsidRPr="00780C6E" w:rsidRDefault="006E6F09" w:rsidP="00780C6E">
      <w:pPr>
        <w:spacing w:line="360" w:lineRule="auto"/>
        <w:jc w:val="both"/>
        <w:rPr>
          <w:rFonts w:ascii="Arial" w:hAnsi="Arial" w:cs="Arial"/>
        </w:rPr>
      </w:pPr>
      <w:r w:rsidRPr="006E6F09">
        <w:rPr>
          <w:rFonts w:ascii="Arial" w:hAnsi="Arial" w:cs="Arial"/>
        </w:rPr>
        <w:t>The project team can create backup plans, such arranging buffering times and switching suppliers to guarantee a consistent supply of goods, to reduce these risks</w:t>
      </w:r>
      <w:r w:rsidR="009F1473">
        <w:rPr>
          <w:rFonts w:ascii="Arial" w:hAnsi="Arial" w:cs="Arial"/>
        </w:rPr>
        <w:t xml:space="preserve"> </w:t>
      </w:r>
      <w:r w:rsidR="009F1473" w:rsidRPr="009F1473">
        <w:rPr>
          <w:rFonts w:ascii="Arial" w:hAnsi="Arial" w:cs="Arial"/>
        </w:rPr>
        <w:t>(Nicola, 2024)</w:t>
      </w:r>
      <w:r w:rsidR="009F1473">
        <w:rPr>
          <w:rFonts w:ascii="Arial" w:hAnsi="Arial" w:cs="Arial"/>
        </w:rPr>
        <w:t>.</w:t>
      </w:r>
    </w:p>
    <w:p w14:paraId="2AF1EDB2" w14:textId="1872BDA3" w:rsidR="00003694" w:rsidRPr="00780C6E" w:rsidRDefault="00003694" w:rsidP="00780C6E">
      <w:pPr>
        <w:spacing w:line="360" w:lineRule="auto"/>
        <w:jc w:val="both"/>
        <w:rPr>
          <w:rFonts w:ascii="Arial" w:hAnsi="Arial" w:cs="Arial"/>
          <w:b/>
          <w:bCs/>
        </w:rPr>
      </w:pPr>
      <w:r w:rsidRPr="00780C6E">
        <w:rPr>
          <w:rFonts w:ascii="Arial" w:hAnsi="Arial" w:cs="Arial"/>
          <w:b/>
          <w:bCs/>
        </w:rPr>
        <w:t>Financial Overrun</w:t>
      </w:r>
    </w:p>
    <w:p w14:paraId="64E69E44" w14:textId="6E00ECFD" w:rsidR="00003694" w:rsidRPr="00780C6E" w:rsidRDefault="006E6F09" w:rsidP="00780C6E">
      <w:pPr>
        <w:spacing w:line="360" w:lineRule="auto"/>
        <w:jc w:val="both"/>
        <w:rPr>
          <w:rFonts w:ascii="Arial" w:hAnsi="Arial" w:cs="Arial"/>
        </w:rPr>
      </w:pPr>
      <w:r w:rsidRPr="006E6F09">
        <w:rPr>
          <w:rFonts w:ascii="Arial" w:hAnsi="Arial" w:cs="Arial"/>
        </w:rPr>
        <w:t>Keeping a contingency budget and doing frequent financial assessments are two effective cost management techniques that can assist minimise these risks.</w:t>
      </w:r>
      <w:r w:rsidR="00727EF2" w:rsidRPr="00780C6E">
        <w:rPr>
          <w:rFonts w:ascii="Arial" w:hAnsi="Arial" w:cs="Arial"/>
        </w:rPr>
        <w:t xml:space="preserve"> </w:t>
      </w:r>
      <w:r w:rsidR="00003694" w:rsidRPr="00780C6E">
        <w:rPr>
          <w:rFonts w:ascii="Arial" w:hAnsi="Arial" w:cs="Arial"/>
        </w:rPr>
        <w:t>For reducing the risk of exceeding the budget, management must make sure that all resources are distributed properly and efficiently to fulfil project needs</w:t>
      </w:r>
      <w:r w:rsidR="009F1473">
        <w:rPr>
          <w:rFonts w:ascii="Arial" w:hAnsi="Arial" w:cs="Arial"/>
        </w:rPr>
        <w:t xml:space="preserve"> </w:t>
      </w:r>
      <w:r w:rsidR="009F1473" w:rsidRPr="009F1473">
        <w:rPr>
          <w:rFonts w:ascii="Arial" w:hAnsi="Arial" w:cs="Arial"/>
        </w:rPr>
        <w:t>(Ellis, 2023)</w:t>
      </w:r>
      <w:r w:rsidR="009F1473">
        <w:rPr>
          <w:rFonts w:ascii="Arial" w:hAnsi="Arial" w:cs="Arial"/>
        </w:rPr>
        <w:t>.</w:t>
      </w:r>
    </w:p>
    <w:p w14:paraId="3C105208" w14:textId="44E4B01C" w:rsidR="00003694" w:rsidRPr="00780C6E" w:rsidRDefault="00003694" w:rsidP="00780C6E">
      <w:pPr>
        <w:spacing w:line="360" w:lineRule="auto"/>
        <w:jc w:val="both"/>
        <w:rPr>
          <w:rFonts w:ascii="Arial" w:hAnsi="Arial" w:cs="Arial"/>
          <w:b/>
          <w:bCs/>
        </w:rPr>
      </w:pPr>
      <w:r w:rsidRPr="00780C6E">
        <w:rPr>
          <w:rFonts w:ascii="Arial" w:hAnsi="Arial" w:cs="Arial"/>
          <w:b/>
          <w:bCs/>
        </w:rPr>
        <w:t>Regulatory Issues</w:t>
      </w:r>
    </w:p>
    <w:p w14:paraId="3459DE36" w14:textId="04F97ECA" w:rsidR="00003694" w:rsidRPr="00780C6E" w:rsidRDefault="00727EF2" w:rsidP="00780C6E">
      <w:pPr>
        <w:spacing w:line="360" w:lineRule="auto"/>
        <w:jc w:val="both"/>
        <w:rPr>
          <w:rFonts w:ascii="Arial" w:hAnsi="Arial" w:cs="Arial"/>
        </w:rPr>
      </w:pPr>
      <w:r w:rsidRPr="00780C6E">
        <w:rPr>
          <w:rFonts w:ascii="Arial" w:hAnsi="Arial" w:cs="Arial"/>
        </w:rPr>
        <w:t>Issues such as regulations and compliance</w:t>
      </w:r>
      <w:r w:rsidR="006E6F09" w:rsidRPr="006E6F09">
        <w:rPr>
          <w:rFonts w:ascii="Arial" w:hAnsi="Arial" w:cs="Arial"/>
        </w:rPr>
        <w:t xml:space="preserve"> can be reduced by early and ongoing communication with local authorities and by keeping abreast of changes to the law</w:t>
      </w:r>
      <w:r w:rsidR="009F1473">
        <w:rPr>
          <w:rFonts w:ascii="Arial" w:hAnsi="Arial" w:cs="Arial"/>
        </w:rPr>
        <w:t xml:space="preserve"> </w:t>
      </w:r>
      <w:r w:rsidR="009F1473" w:rsidRPr="009F1473">
        <w:rPr>
          <w:rFonts w:ascii="Arial" w:hAnsi="Arial" w:cs="Arial"/>
        </w:rPr>
        <w:t>(Ellis, 2023)</w:t>
      </w:r>
      <w:r w:rsidR="009F1473">
        <w:rPr>
          <w:rFonts w:ascii="Arial" w:hAnsi="Arial" w:cs="Arial"/>
        </w:rPr>
        <w:t>.</w:t>
      </w:r>
    </w:p>
    <w:p w14:paraId="23E0EA93" w14:textId="2398851F" w:rsidR="00003694" w:rsidRPr="00780C6E" w:rsidRDefault="00003694" w:rsidP="00780C6E">
      <w:pPr>
        <w:spacing w:line="360" w:lineRule="auto"/>
        <w:jc w:val="both"/>
        <w:rPr>
          <w:rFonts w:ascii="Arial" w:hAnsi="Arial" w:cs="Arial"/>
          <w:b/>
          <w:bCs/>
        </w:rPr>
      </w:pPr>
      <w:r w:rsidRPr="00780C6E">
        <w:rPr>
          <w:rFonts w:ascii="Arial" w:hAnsi="Arial" w:cs="Arial"/>
          <w:b/>
          <w:bCs/>
        </w:rPr>
        <w:t>Safety procedures</w:t>
      </w:r>
    </w:p>
    <w:p w14:paraId="7CCA1A42" w14:textId="11FC22C5" w:rsidR="00003694" w:rsidRPr="00780C6E" w:rsidRDefault="00727EF2" w:rsidP="00780C6E">
      <w:pPr>
        <w:spacing w:line="360" w:lineRule="auto"/>
        <w:jc w:val="both"/>
        <w:rPr>
          <w:rFonts w:ascii="Arial" w:hAnsi="Arial" w:cs="Arial"/>
        </w:rPr>
      </w:pPr>
      <w:r w:rsidRPr="00780C6E">
        <w:rPr>
          <w:rFonts w:ascii="Arial" w:hAnsi="Arial" w:cs="Arial"/>
        </w:rPr>
        <w:t xml:space="preserve">Challenges in the health and </w:t>
      </w:r>
      <w:r w:rsidR="00003694" w:rsidRPr="00780C6E">
        <w:rPr>
          <w:rFonts w:ascii="Arial" w:hAnsi="Arial" w:cs="Arial"/>
        </w:rPr>
        <w:t>safety can</w:t>
      </w:r>
      <w:r w:rsidR="006E6F09" w:rsidRPr="006E6F09">
        <w:rPr>
          <w:rFonts w:ascii="Arial" w:hAnsi="Arial" w:cs="Arial"/>
        </w:rPr>
        <w:t xml:space="preserve"> be reduced by putting strong safety procedures into place, holding frequent safety training sessions, and making sure personal protective equipment (PPE) is used correctly. </w:t>
      </w:r>
      <w:r w:rsidRPr="00780C6E">
        <w:rPr>
          <w:rFonts w:ascii="Arial" w:hAnsi="Arial" w:cs="Arial"/>
        </w:rPr>
        <w:t>Nevertheless, lessons that have been learnt from past projects (Apple, Amazon, Facebook) in order to pinpoint best practices are vital for the success of the project</w:t>
      </w:r>
      <w:r w:rsidR="005B3C68">
        <w:rPr>
          <w:rFonts w:ascii="Arial" w:hAnsi="Arial" w:cs="Arial"/>
        </w:rPr>
        <w:t xml:space="preserve"> </w:t>
      </w:r>
      <w:r w:rsidR="005B3C68" w:rsidRPr="005B3C68">
        <w:rPr>
          <w:rFonts w:ascii="Arial" w:hAnsi="Arial" w:cs="Arial"/>
        </w:rPr>
        <w:t>(Sharman, 2018)</w:t>
      </w:r>
      <w:r w:rsidR="005B3C68">
        <w:rPr>
          <w:rFonts w:ascii="Arial" w:hAnsi="Arial" w:cs="Arial"/>
        </w:rPr>
        <w:t>.</w:t>
      </w:r>
    </w:p>
    <w:p w14:paraId="6E819001" w14:textId="44F9FCA6" w:rsidR="00003694" w:rsidRPr="00780C6E" w:rsidRDefault="00003694" w:rsidP="00780C6E">
      <w:pPr>
        <w:spacing w:line="360" w:lineRule="auto"/>
        <w:jc w:val="both"/>
        <w:rPr>
          <w:rFonts w:ascii="Arial" w:hAnsi="Arial" w:cs="Arial"/>
          <w:b/>
          <w:bCs/>
        </w:rPr>
      </w:pPr>
      <w:r w:rsidRPr="00780C6E">
        <w:rPr>
          <w:rFonts w:ascii="Arial" w:hAnsi="Arial" w:cs="Arial"/>
          <w:b/>
          <w:bCs/>
        </w:rPr>
        <w:t xml:space="preserve">Monitoring and </w:t>
      </w:r>
      <w:r w:rsidR="00694086" w:rsidRPr="00780C6E">
        <w:rPr>
          <w:rFonts w:ascii="Arial" w:hAnsi="Arial" w:cs="Arial"/>
          <w:b/>
          <w:bCs/>
        </w:rPr>
        <w:t>Controlling</w:t>
      </w:r>
    </w:p>
    <w:p w14:paraId="33CAE1D3" w14:textId="0D9BE302" w:rsidR="00694086" w:rsidRDefault="00727EF2" w:rsidP="00780C6E">
      <w:pPr>
        <w:spacing w:line="360" w:lineRule="auto"/>
        <w:jc w:val="both"/>
        <w:rPr>
          <w:rFonts w:ascii="Arial" w:hAnsi="Arial" w:cs="Arial"/>
        </w:rPr>
      </w:pPr>
      <w:r w:rsidRPr="00780C6E">
        <w:rPr>
          <w:rFonts w:ascii="Arial" w:hAnsi="Arial" w:cs="Arial"/>
        </w:rPr>
        <w:t>Another technique for monitoring in control is when promote an environment that is conducive to ongoing enhancement by soliciting feedback and executing adjustments grounded in acquired knowledge and track progress by using key performance indicators (</w:t>
      </w:r>
      <w:proofErr w:type="spellStart"/>
      <w:r w:rsidRPr="00780C6E">
        <w:rPr>
          <w:rFonts w:ascii="Arial" w:hAnsi="Arial" w:cs="Arial"/>
        </w:rPr>
        <w:t>KPIs</w:t>
      </w:r>
      <w:proofErr w:type="spellEnd"/>
      <w:r w:rsidRPr="00780C6E">
        <w:rPr>
          <w:rFonts w:ascii="Arial" w:hAnsi="Arial" w:cs="Arial"/>
        </w:rPr>
        <w:t>) to continuously assess the project's effectiveness. Adapt the project plan as needed in light of performance information and comments</w:t>
      </w:r>
      <w:r w:rsidR="005B3C68">
        <w:rPr>
          <w:rFonts w:ascii="Arial" w:hAnsi="Arial" w:cs="Arial"/>
        </w:rPr>
        <w:t xml:space="preserve"> </w:t>
      </w:r>
      <w:r w:rsidR="005B3C68" w:rsidRPr="005B3C68">
        <w:rPr>
          <w:rFonts w:ascii="Arial" w:hAnsi="Arial" w:cs="Arial"/>
        </w:rPr>
        <w:t>(Tarver, 2024)</w:t>
      </w:r>
      <w:r w:rsidR="005B3C68">
        <w:rPr>
          <w:rFonts w:ascii="Arial" w:hAnsi="Arial" w:cs="Arial"/>
        </w:rPr>
        <w:t>.</w:t>
      </w:r>
    </w:p>
    <w:p w14:paraId="029F8C0F" w14:textId="77777777" w:rsidR="00694086" w:rsidRDefault="00694086">
      <w:pPr>
        <w:rPr>
          <w:rFonts w:ascii="Arial" w:hAnsi="Arial" w:cs="Arial"/>
        </w:rPr>
      </w:pPr>
      <w:r>
        <w:rPr>
          <w:rFonts w:ascii="Arial" w:hAnsi="Arial" w:cs="Arial"/>
        </w:rPr>
        <w:br w:type="page"/>
      </w:r>
    </w:p>
    <w:p w14:paraId="4D3FC4E8" w14:textId="77777777" w:rsidR="00727EF2" w:rsidRPr="00780C6E" w:rsidRDefault="00727EF2" w:rsidP="00780C6E">
      <w:pPr>
        <w:spacing w:line="360" w:lineRule="auto"/>
        <w:jc w:val="both"/>
        <w:rPr>
          <w:rFonts w:ascii="Arial" w:hAnsi="Arial" w:cs="Arial"/>
        </w:rPr>
      </w:pPr>
    </w:p>
    <w:p w14:paraId="012336BE" w14:textId="4609453F" w:rsidR="00003694" w:rsidRPr="00780C6E" w:rsidRDefault="00003694" w:rsidP="00780C6E">
      <w:pPr>
        <w:spacing w:line="360" w:lineRule="auto"/>
        <w:jc w:val="both"/>
        <w:rPr>
          <w:rFonts w:ascii="Arial" w:hAnsi="Arial" w:cs="Arial"/>
        </w:rPr>
      </w:pPr>
    </w:p>
    <w:p w14:paraId="110E44E7" w14:textId="7A594DF3" w:rsidR="00003694" w:rsidRPr="00780C6E" w:rsidRDefault="00003694" w:rsidP="00780C6E">
      <w:pPr>
        <w:spacing w:line="360" w:lineRule="auto"/>
        <w:jc w:val="both"/>
        <w:rPr>
          <w:rFonts w:ascii="Arial" w:hAnsi="Arial" w:cs="Arial"/>
          <w:b/>
          <w:bCs/>
        </w:rPr>
      </w:pPr>
      <w:r w:rsidRPr="00780C6E">
        <w:rPr>
          <w:rFonts w:ascii="Arial" w:hAnsi="Arial" w:cs="Arial"/>
          <w:b/>
          <w:bCs/>
        </w:rPr>
        <w:t>Workforce Shortages</w:t>
      </w:r>
    </w:p>
    <w:p w14:paraId="56ABCA24" w14:textId="5E732045" w:rsidR="00003694" w:rsidRPr="00780C6E" w:rsidRDefault="00003694" w:rsidP="00780C6E">
      <w:pPr>
        <w:spacing w:line="360" w:lineRule="auto"/>
        <w:jc w:val="both"/>
        <w:rPr>
          <w:rFonts w:ascii="Arial" w:hAnsi="Arial" w:cs="Arial"/>
        </w:rPr>
      </w:pPr>
      <w:r w:rsidRPr="00780C6E">
        <w:rPr>
          <w:rFonts w:ascii="Arial" w:hAnsi="Arial" w:cs="Arial"/>
        </w:rPr>
        <w:t>To avoid potential labour shortages, training and development team can be created which main goal will be to assist teammates in developing their skills and abilities through training procedures and opportunities</w:t>
      </w:r>
      <w:r w:rsidR="005B3C68">
        <w:rPr>
          <w:rFonts w:ascii="Arial" w:hAnsi="Arial" w:cs="Arial"/>
        </w:rPr>
        <w:t xml:space="preserve"> </w:t>
      </w:r>
      <w:r w:rsidR="005B3C68" w:rsidRPr="009F1473">
        <w:rPr>
          <w:rFonts w:ascii="Arial" w:hAnsi="Arial" w:cs="Arial"/>
        </w:rPr>
        <w:t>(Nicola, 2024)</w:t>
      </w:r>
      <w:r w:rsidR="005B3C68">
        <w:rPr>
          <w:rFonts w:ascii="Arial" w:hAnsi="Arial" w:cs="Arial"/>
        </w:rPr>
        <w:t>.</w:t>
      </w:r>
    </w:p>
    <w:p w14:paraId="3F69BE06" w14:textId="77777777" w:rsidR="00003694" w:rsidRPr="00780C6E" w:rsidRDefault="00003694" w:rsidP="00780C6E">
      <w:pPr>
        <w:spacing w:line="360" w:lineRule="auto"/>
        <w:jc w:val="both"/>
        <w:rPr>
          <w:rFonts w:ascii="Arial" w:hAnsi="Arial" w:cs="Arial"/>
        </w:rPr>
      </w:pPr>
    </w:p>
    <w:p w14:paraId="6CD19478" w14:textId="224413ED" w:rsidR="00003694" w:rsidRPr="00003694" w:rsidRDefault="00003694" w:rsidP="00780C6E">
      <w:pPr>
        <w:spacing w:line="360" w:lineRule="auto"/>
        <w:jc w:val="both"/>
        <w:rPr>
          <w:rFonts w:ascii="Arial" w:hAnsi="Arial" w:cs="Arial"/>
        </w:rPr>
      </w:pPr>
      <w:r w:rsidRPr="00003694">
        <w:rPr>
          <w:rFonts w:ascii="Arial" w:hAnsi="Arial" w:cs="Arial"/>
        </w:rPr>
        <w:t>By following to these guidelines</w:t>
      </w:r>
      <w:r w:rsidRPr="00780C6E">
        <w:rPr>
          <w:rFonts w:ascii="Arial" w:hAnsi="Arial" w:cs="Arial"/>
        </w:rPr>
        <w:t xml:space="preserve"> and recommendations</w:t>
      </w:r>
      <w:r w:rsidRPr="00003694">
        <w:rPr>
          <w:rFonts w:ascii="Arial" w:hAnsi="Arial" w:cs="Arial"/>
        </w:rPr>
        <w:t xml:space="preserve">, the project team </w:t>
      </w:r>
      <w:r w:rsidRPr="00780C6E">
        <w:rPr>
          <w:rFonts w:ascii="Arial" w:hAnsi="Arial" w:cs="Arial"/>
        </w:rPr>
        <w:t xml:space="preserve">can </w:t>
      </w:r>
      <w:r w:rsidR="00520525" w:rsidRPr="00003694">
        <w:rPr>
          <w:rFonts w:ascii="Arial" w:hAnsi="Arial" w:cs="Arial"/>
        </w:rPr>
        <w:t>increase</w:t>
      </w:r>
      <w:r w:rsidRPr="00003694">
        <w:rPr>
          <w:rFonts w:ascii="Arial" w:hAnsi="Arial" w:cs="Arial"/>
        </w:rPr>
        <w:t xml:space="preserve"> the possibility of successfully completing the Google headquarters project in London while fulfilling all desired outcomes, timetables, and quality requirements. This proactive and methodical strategy will aid in navigating the project's difficulties and achieving its objectives.</w:t>
      </w:r>
    </w:p>
    <w:p w14:paraId="2E5E926A" w14:textId="04EFE442" w:rsidR="00780C6E" w:rsidRPr="00780C6E" w:rsidRDefault="00780C6E" w:rsidP="00780C6E">
      <w:pPr>
        <w:spacing w:line="360" w:lineRule="auto"/>
        <w:jc w:val="both"/>
        <w:rPr>
          <w:rFonts w:ascii="Arial" w:hAnsi="Arial" w:cs="Arial"/>
        </w:rPr>
      </w:pPr>
      <w:r w:rsidRPr="00780C6E">
        <w:rPr>
          <w:rFonts w:ascii="Arial" w:hAnsi="Arial" w:cs="Arial"/>
        </w:rPr>
        <w:br w:type="page"/>
      </w:r>
    </w:p>
    <w:p w14:paraId="0214751F" w14:textId="68E21D13" w:rsidR="00863333" w:rsidRPr="00780C6E" w:rsidRDefault="00780C6E" w:rsidP="00780C6E">
      <w:pPr>
        <w:pStyle w:val="Heading1"/>
        <w:spacing w:line="360" w:lineRule="auto"/>
        <w:jc w:val="both"/>
        <w:rPr>
          <w:rFonts w:cs="Arial"/>
        </w:rPr>
      </w:pPr>
      <w:bookmarkStart w:id="30" w:name="_Toc173666087"/>
      <w:r w:rsidRPr="00780C6E">
        <w:rPr>
          <w:rFonts w:cs="Arial"/>
        </w:rPr>
        <w:lastRenderedPageBreak/>
        <w:t>Conclusion</w:t>
      </w:r>
      <w:bookmarkEnd w:id="30"/>
    </w:p>
    <w:p w14:paraId="23D424C7" w14:textId="59E5B672" w:rsidR="00780C6E" w:rsidRPr="00780C6E" w:rsidRDefault="00780C6E" w:rsidP="00780C6E">
      <w:pPr>
        <w:spacing w:line="360" w:lineRule="auto"/>
        <w:jc w:val="both"/>
        <w:rPr>
          <w:rFonts w:ascii="Arial" w:hAnsi="Arial" w:cs="Arial"/>
        </w:rPr>
      </w:pPr>
      <w:r w:rsidRPr="00780C6E">
        <w:rPr>
          <w:rFonts w:ascii="Arial" w:hAnsi="Arial" w:cs="Arial"/>
        </w:rPr>
        <w:t>The Google Headquarters project in London serves as an example of efficient project management by carefully implementing the 10 knowledge areas of the PMBOK. Through the incorporation of these fundamental components into their project management methodologies, Google guarantees that the project achieves its goals of novelty, durability, and worker welfare. The project's goals, planning, risk management, and stakeholder participation have all been examined in this study, which offers a thorough summary of the techniques used to guarantee the project's success. Proactive measures for risk identification and mitigation increase the probability of project success. In addition to assisting in navigating the project's difficulties, this methodical and thorough approach guarantees the delivery of a top-notch facility that meets Google's exacting requirements.</w:t>
      </w:r>
      <w:r w:rsidRPr="00780C6E">
        <w:rPr>
          <w:rFonts w:ascii="Arial" w:eastAsia="Times New Roman" w:hAnsi="Arial" w:cs="Arial"/>
          <w:kern w:val="0"/>
          <w:lang w:eastAsia="en-GB"/>
          <w14:ligatures w14:val="none"/>
        </w:rPr>
        <w:t xml:space="preserve"> </w:t>
      </w:r>
      <w:r w:rsidRPr="00780C6E">
        <w:rPr>
          <w:rFonts w:ascii="Arial" w:hAnsi="Arial" w:cs="Arial"/>
        </w:rPr>
        <w:t>This groundbreaking development raises the bar for office design by combining cutting-edge technology and ecologically friendly methods. Looking ahead, this project demonstrates how deliberate design and meticulous planning can result in places that foster creativity and collaboration. In addition to transforming the King's Cross area, the project's successful completion will act as a template for similar initiatives around the globe. It demonstrates how forward-thinking design and efficient project management can influence the cities of the future.</w:t>
      </w:r>
    </w:p>
    <w:p w14:paraId="27E2D61A" w14:textId="77777777" w:rsidR="006E7EA6" w:rsidRDefault="00780C6E" w:rsidP="00780C6E">
      <w:pPr>
        <w:spacing w:line="360" w:lineRule="auto"/>
        <w:jc w:val="both"/>
        <w:rPr>
          <w:rFonts w:ascii="Arial" w:hAnsi="Arial" w:cs="Arial"/>
        </w:rPr>
      </w:pPr>
      <w:r w:rsidRPr="00780C6E">
        <w:rPr>
          <w:rFonts w:ascii="Arial" w:hAnsi="Arial" w:cs="Arial"/>
        </w:rPr>
        <w:br/>
      </w:r>
      <w:r w:rsidRPr="00780C6E">
        <w:rPr>
          <w:rFonts w:ascii="Arial" w:hAnsi="Arial" w:cs="Arial"/>
        </w:rPr>
        <w:br/>
      </w:r>
      <w:r w:rsidRPr="00780C6E">
        <w:rPr>
          <w:rFonts w:ascii="Arial" w:hAnsi="Arial" w:cs="Arial"/>
        </w:rPr>
        <w:br/>
      </w:r>
      <w:r w:rsidRPr="00780C6E">
        <w:rPr>
          <w:rFonts w:ascii="Arial" w:hAnsi="Arial" w:cs="Arial"/>
        </w:rPr>
        <w:br/>
      </w:r>
      <w:r w:rsidRPr="00780C6E">
        <w:rPr>
          <w:rFonts w:ascii="Arial" w:hAnsi="Arial" w:cs="Arial"/>
        </w:rPr>
        <w:br/>
      </w:r>
    </w:p>
    <w:p w14:paraId="287A6897" w14:textId="7696800B" w:rsidR="00780C6E" w:rsidRPr="00780C6E" w:rsidRDefault="006E7EA6" w:rsidP="006E7EA6">
      <w:pPr>
        <w:rPr>
          <w:rFonts w:ascii="Arial" w:hAnsi="Arial" w:cs="Arial"/>
        </w:rPr>
      </w:pPr>
      <w:r>
        <w:rPr>
          <w:rFonts w:ascii="Arial" w:hAnsi="Arial" w:cs="Arial"/>
        </w:rPr>
        <w:br w:type="page"/>
      </w:r>
    </w:p>
    <w:p w14:paraId="3592FC23" w14:textId="04BB1543" w:rsidR="00780C6E" w:rsidRDefault="006E7EA6" w:rsidP="006E7EA6">
      <w:pPr>
        <w:pStyle w:val="Heading1"/>
      </w:pPr>
      <w:bookmarkStart w:id="31" w:name="_Toc173666088"/>
      <w:r>
        <w:lastRenderedPageBreak/>
        <w:t>References</w:t>
      </w:r>
      <w:bookmarkEnd w:id="31"/>
    </w:p>
    <w:p w14:paraId="59490D20" w14:textId="77777777" w:rsidR="00784ABC" w:rsidRDefault="00784ABC" w:rsidP="00784ABC"/>
    <w:p w14:paraId="690D11E1"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Art &amp; Soul (2024). </w:t>
      </w:r>
      <w:r w:rsidRPr="00C20FB3">
        <w:rPr>
          <w:rFonts w:ascii="Arial" w:hAnsi="Arial" w:cs="Arial"/>
          <w:i/>
          <w:iCs/>
        </w:rPr>
        <w:t>Inside Apple’s $5 Billion Headquarters</w:t>
      </w:r>
      <w:r w:rsidRPr="00C20FB3">
        <w:rPr>
          <w:rFonts w:ascii="Arial" w:hAnsi="Arial" w:cs="Arial"/>
        </w:rPr>
        <w:t>. [online] YouTube. Available at: https://www.youtube.com/watch?v=FDh9H8DWOQM [Accessed 30 Jul. 2024].</w:t>
      </w:r>
    </w:p>
    <w:p w14:paraId="3573C65F" w14:textId="004F1D11"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Aston, B. (2024). </w:t>
      </w:r>
      <w:r w:rsidRPr="00C20FB3">
        <w:rPr>
          <w:rFonts w:ascii="Arial" w:hAnsi="Arial" w:cs="Arial"/>
          <w:i/>
          <w:iCs/>
        </w:rPr>
        <w:t xml:space="preserve">What Is </w:t>
      </w:r>
      <w:r w:rsidR="00D6691E" w:rsidRPr="00C20FB3">
        <w:rPr>
          <w:rFonts w:ascii="Arial" w:hAnsi="Arial" w:cs="Arial"/>
          <w:i/>
          <w:iCs/>
        </w:rPr>
        <w:t>the</w:t>
      </w:r>
      <w:r w:rsidRPr="00C20FB3">
        <w:rPr>
          <w:rFonts w:ascii="Arial" w:hAnsi="Arial" w:cs="Arial"/>
          <w:i/>
          <w:iCs/>
        </w:rPr>
        <w:t xml:space="preserve"> Project Life Cycle: The 5 Phases &amp; Why It’s Important</w:t>
      </w:r>
      <w:r w:rsidRPr="00C20FB3">
        <w:rPr>
          <w:rFonts w:ascii="Arial" w:hAnsi="Arial" w:cs="Arial"/>
        </w:rPr>
        <w:t>. [online] The Digital Project Manager. Available at: https://thedigitalprojectmanager.com/projects/pm-methodology/project-management-life-cycle/.</w:t>
      </w:r>
    </w:p>
    <w:p w14:paraId="358DF7FD"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Ellis, G. (2023). </w:t>
      </w:r>
      <w:r w:rsidRPr="00C20FB3">
        <w:rPr>
          <w:rFonts w:ascii="Arial" w:hAnsi="Arial" w:cs="Arial"/>
          <w:i/>
          <w:iCs/>
        </w:rPr>
        <w:t>6 Causes of Cost Overruns in Construction Projects - Digital Builder</w:t>
      </w:r>
      <w:r w:rsidRPr="00C20FB3">
        <w:rPr>
          <w:rFonts w:ascii="Arial" w:hAnsi="Arial" w:cs="Arial"/>
        </w:rPr>
        <w:t>. [online] Digital Builder. Available at: https://www.autodesk.com/blogs/construction/cost-overruns-construction/.</w:t>
      </w:r>
    </w:p>
    <w:p w14:paraId="226F77B5"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Gillespies (2023). </w:t>
      </w:r>
      <w:r w:rsidRPr="00C20FB3">
        <w:rPr>
          <w:rFonts w:ascii="Arial" w:hAnsi="Arial" w:cs="Arial"/>
          <w:i/>
          <w:iCs/>
        </w:rPr>
        <w:t>Google Headquarters - Projects</w:t>
      </w:r>
      <w:r w:rsidRPr="00C20FB3">
        <w:rPr>
          <w:rFonts w:ascii="Arial" w:hAnsi="Arial" w:cs="Arial"/>
        </w:rPr>
        <w:t>. [online] Gillespies. Available at: https://</w:t>
      </w:r>
      <w:proofErr w:type="spellStart"/>
      <w:r w:rsidRPr="00C20FB3">
        <w:rPr>
          <w:rFonts w:ascii="Arial" w:hAnsi="Arial" w:cs="Arial"/>
        </w:rPr>
        <w:t>www.gillespies.co.uk</w:t>
      </w:r>
      <w:proofErr w:type="spellEnd"/>
      <w:r w:rsidRPr="00C20FB3">
        <w:rPr>
          <w:rFonts w:ascii="Arial" w:hAnsi="Arial" w:cs="Arial"/>
        </w:rPr>
        <w:t>/projects/google-headquarters.</w:t>
      </w:r>
    </w:p>
    <w:p w14:paraId="29502995"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Nicola, G. (2024). </w:t>
      </w:r>
      <w:r w:rsidRPr="00C20FB3">
        <w:rPr>
          <w:rFonts w:ascii="Arial" w:hAnsi="Arial" w:cs="Arial"/>
          <w:i/>
          <w:iCs/>
        </w:rPr>
        <w:t>Why Construction Projects Delay and How to Prevent Delays?</w:t>
      </w:r>
      <w:r w:rsidRPr="00C20FB3">
        <w:rPr>
          <w:rFonts w:ascii="Arial" w:hAnsi="Arial" w:cs="Arial"/>
        </w:rPr>
        <w:t xml:space="preserve"> [online] Architectural Visualizations | </w:t>
      </w:r>
      <w:proofErr w:type="spellStart"/>
      <w:r w:rsidRPr="00C20FB3">
        <w:rPr>
          <w:rFonts w:ascii="Arial" w:hAnsi="Arial" w:cs="Arial"/>
        </w:rPr>
        <w:t>Tallbox</w:t>
      </w:r>
      <w:proofErr w:type="spellEnd"/>
      <w:r w:rsidRPr="00C20FB3">
        <w:rPr>
          <w:rFonts w:ascii="Arial" w:hAnsi="Arial" w:cs="Arial"/>
        </w:rPr>
        <w:t>. Available at: https://</w:t>
      </w:r>
      <w:proofErr w:type="spellStart"/>
      <w:r w:rsidRPr="00C20FB3">
        <w:rPr>
          <w:rFonts w:ascii="Arial" w:hAnsi="Arial" w:cs="Arial"/>
        </w:rPr>
        <w:t>www.tallboxdesign.com</w:t>
      </w:r>
      <w:proofErr w:type="spellEnd"/>
      <w:r w:rsidRPr="00C20FB3">
        <w:rPr>
          <w:rFonts w:ascii="Arial" w:hAnsi="Arial" w:cs="Arial"/>
        </w:rPr>
        <w:t>/projects-delay-in-construction/.</w:t>
      </w:r>
    </w:p>
    <w:p w14:paraId="0357EFE8"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Palmer, A. (2021). </w:t>
      </w:r>
      <w:r w:rsidRPr="00C20FB3">
        <w:rPr>
          <w:rFonts w:ascii="Arial" w:hAnsi="Arial" w:cs="Arial"/>
          <w:i/>
          <w:iCs/>
        </w:rPr>
        <w:t>Amazon releases new images of HQ2 as it ramps up hiring in Virginia</w:t>
      </w:r>
      <w:r w:rsidRPr="00C20FB3">
        <w:rPr>
          <w:rFonts w:ascii="Arial" w:hAnsi="Arial" w:cs="Arial"/>
        </w:rPr>
        <w:t>. [online] CNBC. Available at: https://www.cnbc.com/2021/05/12/amazon-releases-new-images-of-hq2-as-it-ramps-up-hiring-in-virginia.html.</w:t>
      </w:r>
    </w:p>
    <w:p w14:paraId="5F9B424A"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Parsons, J. (2022). </w:t>
      </w:r>
      <w:r w:rsidRPr="00C20FB3">
        <w:rPr>
          <w:rFonts w:ascii="Arial" w:hAnsi="Arial" w:cs="Arial"/>
          <w:i/>
          <w:iCs/>
        </w:rPr>
        <w:t xml:space="preserve">Google is opening new HQ in London that will span 11 floors and 1,000,000 </w:t>
      </w:r>
      <w:proofErr w:type="spellStart"/>
      <w:r w:rsidRPr="00C20FB3">
        <w:rPr>
          <w:rFonts w:ascii="Arial" w:hAnsi="Arial" w:cs="Arial"/>
          <w:i/>
          <w:iCs/>
        </w:rPr>
        <w:t>sq</w:t>
      </w:r>
      <w:proofErr w:type="spellEnd"/>
      <w:r w:rsidRPr="00C20FB3">
        <w:rPr>
          <w:rFonts w:ascii="Arial" w:hAnsi="Arial" w:cs="Arial"/>
          <w:i/>
          <w:iCs/>
        </w:rPr>
        <w:t xml:space="preserve"> ft</w:t>
      </w:r>
      <w:r w:rsidRPr="00C20FB3">
        <w:rPr>
          <w:rFonts w:ascii="Arial" w:hAnsi="Arial" w:cs="Arial"/>
        </w:rPr>
        <w:t>. [online] Metro. Available at: https://metro.co.uk/2022/04/19/googles-massive-kings-cross-hq-will-span-11-floors-and-1000000-sq-ft-16494552/.</w:t>
      </w:r>
    </w:p>
    <w:p w14:paraId="624AF4C3"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Pearson, A. (2023). </w:t>
      </w:r>
      <w:r w:rsidRPr="00C20FB3">
        <w:rPr>
          <w:rFonts w:ascii="Arial" w:hAnsi="Arial" w:cs="Arial"/>
          <w:i/>
          <w:iCs/>
        </w:rPr>
        <w:t>Arriving on Platform G: Google’s new King’s Cross office</w:t>
      </w:r>
      <w:r w:rsidRPr="00C20FB3">
        <w:rPr>
          <w:rFonts w:ascii="Arial" w:hAnsi="Arial" w:cs="Arial"/>
        </w:rPr>
        <w:t xml:space="preserve">. [online] </w:t>
      </w:r>
      <w:proofErr w:type="spellStart"/>
      <w:r w:rsidRPr="00C20FB3">
        <w:rPr>
          <w:rFonts w:ascii="Arial" w:hAnsi="Arial" w:cs="Arial"/>
        </w:rPr>
        <w:t>CIBSE</w:t>
      </w:r>
      <w:proofErr w:type="spellEnd"/>
      <w:r w:rsidRPr="00C20FB3">
        <w:rPr>
          <w:rFonts w:ascii="Arial" w:hAnsi="Arial" w:cs="Arial"/>
        </w:rPr>
        <w:t xml:space="preserve"> Journal. Available at: https://www.cibsejournal.com/case-studies/arriving-on-platform-g-googles-new-kings-cross-office/.</w:t>
      </w:r>
    </w:p>
    <w:p w14:paraId="709CBB8C"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Rice, M. (2020). </w:t>
      </w:r>
      <w:r w:rsidRPr="00C20FB3">
        <w:rPr>
          <w:rFonts w:ascii="Arial" w:hAnsi="Arial" w:cs="Arial"/>
          <w:i/>
          <w:iCs/>
        </w:rPr>
        <w:t xml:space="preserve">Inside Facebook Headquarters </w:t>
      </w:r>
      <w:proofErr w:type="gramStart"/>
      <w:r w:rsidRPr="00C20FB3">
        <w:rPr>
          <w:rFonts w:ascii="Arial" w:hAnsi="Arial" w:cs="Arial"/>
          <w:i/>
          <w:iCs/>
        </w:rPr>
        <w:t>In</w:t>
      </w:r>
      <w:proofErr w:type="gramEnd"/>
      <w:r w:rsidRPr="00C20FB3">
        <w:rPr>
          <w:rFonts w:ascii="Arial" w:hAnsi="Arial" w:cs="Arial"/>
          <w:i/>
          <w:iCs/>
        </w:rPr>
        <w:t xml:space="preserve"> Menlo Park | Built In San Francisco</w:t>
      </w:r>
      <w:r w:rsidRPr="00C20FB3">
        <w:rPr>
          <w:rFonts w:ascii="Arial" w:hAnsi="Arial" w:cs="Arial"/>
        </w:rPr>
        <w:t>. [online] Built In. Available at: https://www.builtinsf.com/articles/facebook-headquarters-menlo-park-office.</w:t>
      </w:r>
    </w:p>
    <w:p w14:paraId="47D3DA7A"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Sarah Rudge (2024). </w:t>
      </w:r>
      <w:r w:rsidRPr="00C20FB3">
        <w:rPr>
          <w:rFonts w:ascii="Arial" w:hAnsi="Arial" w:cs="Arial"/>
          <w:i/>
          <w:iCs/>
        </w:rPr>
        <w:t>Construction Industry Workforce Crisis: 10,000 Workers Needed by 2029</w:t>
      </w:r>
      <w:r w:rsidRPr="00C20FB3">
        <w:rPr>
          <w:rFonts w:ascii="Arial" w:hAnsi="Arial" w:cs="Arial"/>
        </w:rPr>
        <w:t xml:space="preserve">. [online] Construction &amp; Civil Engineering magazine. </w:t>
      </w:r>
      <w:r w:rsidRPr="00C20FB3">
        <w:rPr>
          <w:rFonts w:ascii="Arial" w:hAnsi="Arial" w:cs="Arial"/>
        </w:rPr>
        <w:lastRenderedPageBreak/>
        <w:t>Available at: https://ccemagazine.com/news/construction-industry-workforce-crisis-10000-workers-needed-by-2029/.</w:t>
      </w:r>
    </w:p>
    <w:p w14:paraId="25715476"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Sharman, J. (2018). </w:t>
      </w:r>
      <w:r w:rsidRPr="00C20FB3">
        <w:rPr>
          <w:rFonts w:ascii="Arial" w:hAnsi="Arial" w:cs="Arial"/>
          <w:i/>
          <w:iCs/>
        </w:rPr>
        <w:t>12 of the biggest health and safety risks in construction</w:t>
      </w:r>
      <w:r w:rsidRPr="00C20FB3">
        <w:rPr>
          <w:rFonts w:ascii="Arial" w:hAnsi="Arial" w:cs="Arial"/>
        </w:rPr>
        <w:t>. [online] NBS. Available at: https://www.thenbs.com/knowledge/12-of-the-biggest-health-and-safety-risks-in-construction.</w:t>
      </w:r>
    </w:p>
    <w:p w14:paraId="07C1FA0E"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Shead, S. (2017). </w:t>
      </w:r>
      <w:r w:rsidRPr="00C20FB3">
        <w:rPr>
          <w:rFonts w:ascii="Arial" w:hAnsi="Arial" w:cs="Arial"/>
          <w:i/>
          <w:iCs/>
        </w:rPr>
        <w:t>An Inside Look at the Plans for Google’s Massive New London Headquarters</w:t>
      </w:r>
      <w:r w:rsidRPr="00C20FB3">
        <w:rPr>
          <w:rFonts w:ascii="Arial" w:hAnsi="Arial" w:cs="Arial"/>
        </w:rPr>
        <w:t xml:space="preserve">. [online] </w:t>
      </w:r>
      <w:proofErr w:type="spellStart"/>
      <w:r w:rsidRPr="00C20FB3">
        <w:rPr>
          <w:rFonts w:ascii="Arial" w:hAnsi="Arial" w:cs="Arial"/>
        </w:rPr>
        <w:t>Inc.com</w:t>
      </w:r>
      <w:proofErr w:type="spellEnd"/>
      <w:r w:rsidRPr="00C20FB3">
        <w:rPr>
          <w:rFonts w:ascii="Arial" w:hAnsi="Arial" w:cs="Arial"/>
        </w:rPr>
        <w:t>. Available at: https://www.inc.com/business-insider/google-headquarters-uk-offices-london-landscraper-pool-basketball-court.html.</w:t>
      </w:r>
    </w:p>
    <w:p w14:paraId="37A28DA1"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Tarver, E. (2024). </w:t>
      </w:r>
      <w:r w:rsidRPr="00C20FB3">
        <w:rPr>
          <w:rFonts w:ascii="Arial" w:hAnsi="Arial" w:cs="Arial"/>
          <w:i/>
          <w:iCs/>
        </w:rPr>
        <w:t>Project Management Methodologies &amp; Frameworks You Should Know</w:t>
      </w:r>
      <w:r w:rsidRPr="00C20FB3">
        <w:rPr>
          <w:rFonts w:ascii="Arial" w:hAnsi="Arial" w:cs="Arial"/>
        </w:rPr>
        <w:t>. [online] Forbes Advisor. Available at: https://www.forbes.com/advisor/business/project-management-methodologies/.</w:t>
      </w:r>
    </w:p>
    <w:p w14:paraId="56D9E0A5" w14:textId="6A0FFB72" w:rsidR="00E31CD8" w:rsidRPr="005F3B0B" w:rsidRDefault="00E31CD8" w:rsidP="005F3B0B">
      <w:pPr>
        <w:pStyle w:val="ListParagraph"/>
        <w:numPr>
          <w:ilvl w:val="0"/>
          <w:numId w:val="3"/>
        </w:numPr>
        <w:spacing w:line="360" w:lineRule="auto"/>
        <w:rPr>
          <w:rFonts w:ascii="Arial" w:hAnsi="Arial" w:cs="Arial"/>
        </w:rPr>
      </w:pPr>
      <w:proofErr w:type="spellStart"/>
      <w:r w:rsidRPr="00C20FB3">
        <w:rPr>
          <w:rFonts w:ascii="Arial" w:hAnsi="Arial" w:cs="Arial"/>
        </w:rPr>
        <w:t>Tsouli</w:t>
      </w:r>
      <w:proofErr w:type="spellEnd"/>
      <w:r w:rsidRPr="00C20FB3">
        <w:rPr>
          <w:rFonts w:ascii="Arial" w:hAnsi="Arial" w:cs="Arial"/>
        </w:rPr>
        <w:t xml:space="preserve"> Fathi, R., Ammari, M. and Ben Allal, L. (2020). Critical analysis of project management methodologies and its tools. </w:t>
      </w:r>
      <w:r w:rsidRPr="00C20FB3">
        <w:rPr>
          <w:rFonts w:ascii="Arial" w:hAnsi="Arial" w:cs="Arial"/>
          <w:i/>
          <w:iCs/>
        </w:rPr>
        <w:t>Advances in Intelligent Systems and Computing</w:t>
      </w:r>
      <w:r w:rsidRPr="00C20FB3">
        <w:rPr>
          <w:rFonts w:ascii="Arial" w:hAnsi="Arial" w:cs="Arial"/>
        </w:rPr>
        <w:t>, 1104, pp.162–168. doi:https://doi.org/10.1007/978-3-030-36671-1_15.</w:t>
      </w:r>
    </w:p>
    <w:p w14:paraId="7F8C06A9" w14:textId="77777777" w:rsidR="00E31CD8" w:rsidRPr="00C20FB3" w:rsidRDefault="00E31CD8" w:rsidP="00C20FB3">
      <w:pPr>
        <w:pStyle w:val="ListParagraph"/>
        <w:numPr>
          <w:ilvl w:val="0"/>
          <w:numId w:val="3"/>
        </w:numPr>
        <w:spacing w:line="360" w:lineRule="auto"/>
        <w:rPr>
          <w:rFonts w:ascii="Arial" w:hAnsi="Arial" w:cs="Arial"/>
        </w:rPr>
      </w:pPr>
      <w:r w:rsidRPr="00C20FB3">
        <w:rPr>
          <w:rFonts w:ascii="Arial" w:hAnsi="Arial" w:cs="Arial"/>
        </w:rPr>
        <w:t xml:space="preserve">Westland, J. (2019). </w:t>
      </w:r>
      <w:r w:rsidRPr="00C20FB3">
        <w:rPr>
          <w:rFonts w:ascii="Arial" w:hAnsi="Arial" w:cs="Arial"/>
          <w:i/>
          <w:iCs/>
        </w:rPr>
        <w:t>The 10 Project Management Knowledge Areas (PMBOK)</w:t>
      </w:r>
      <w:r w:rsidRPr="00C20FB3">
        <w:rPr>
          <w:rFonts w:ascii="Arial" w:hAnsi="Arial" w:cs="Arial"/>
        </w:rPr>
        <w:t xml:space="preserve">. [online] </w:t>
      </w:r>
      <w:proofErr w:type="spellStart"/>
      <w:r w:rsidRPr="00C20FB3">
        <w:rPr>
          <w:rFonts w:ascii="Arial" w:hAnsi="Arial" w:cs="Arial"/>
        </w:rPr>
        <w:t>Stratastic</w:t>
      </w:r>
      <w:proofErr w:type="spellEnd"/>
      <w:r w:rsidRPr="00C20FB3">
        <w:rPr>
          <w:rFonts w:ascii="Arial" w:hAnsi="Arial" w:cs="Arial"/>
        </w:rPr>
        <w:t>. Available at: https://www.stratastic.com/resource-library/the-10-project-management-knowledge-areas-%28pmbok%29 [Accessed 30 Jul. 2024].</w:t>
      </w:r>
    </w:p>
    <w:p w14:paraId="2D30A4C0" w14:textId="6ADD0722" w:rsidR="00FE52C5" w:rsidRDefault="00FE52C5">
      <w:r>
        <w:br w:type="page"/>
      </w:r>
    </w:p>
    <w:p w14:paraId="3C6781D6" w14:textId="635A2CA1" w:rsidR="00E31CD8" w:rsidRDefault="00FE52C5" w:rsidP="00FE52C5">
      <w:pPr>
        <w:pStyle w:val="Heading1"/>
      </w:pPr>
      <w:bookmarkStart w:id="32" w:name="_Toc173666089"/>
      <w:r w:rsidRPr="00FE52C5">
        <w:lastRenderedPageBreak/>
        <w:t>Appendix</w:t>
      </w:r>
      <w:bookmarkEnd w:id="32"/>
    </w:p>
    <w:p w14:paraId="7AC44766" w14:textId="155FCC48" w:rsidR="00FE52C5" w:rsidRPr="00FE52C5" w:rsidRDefault="00FE52C5" w:rsidP="00FE52C5">
      <w:r>
        <w:rPr>
          <w:noProof/>
        </w:rPr>
        <mc:AlternateContent>
          <mc:Choice Requires="wps">
            <w:drawing>
              <wp:anchor distT="0" distB="0" distL="114300" distR="114300" simplePos="0" relativeHeight="251667456" behindDoc="0" locked="0" layoutInCell="1" allowOverlap="1" wp14:anchorId="172CB103" wp14:editId="2A390AF4">
                <wp:simplePos x="0" y="0"/>
                <wp:positionH relativeFrom="column">
                  <wp:posOffset>2957830</wp:posOffset>
                </wp:positionH>
                <wp:positionV relativeFrom="paragraph">
                  <wp:posOffset>6840220</wp:posOffset>
                </wp:positionV>
                <wp:extent cx="3397250" cy="635"/>
                <wp:effectExtent l="3175" t="0" r="0" b="0"/>
                <wp:wrapThrough wrapText="bothSides">
                  <wp:wrapPolygon edited="0">
                    <wp:start x="21580" y="-257"/>
                    <wp:lineTo x="141" y="-257"/>
                    <wp:lineTo x="141" y="19800"/>
                    <wp:lineTo x="21580" y="19800"/>
                    <wp:lineTo x="21580" y="-257"/>
                  </wp:wrapPolygon>
                </wp:wrapThrough>
                <wp:docPr id="381791508" name="Text Box 1"/>
                <wp:cNvGraphicFramePr/>
                <a:graphic xmlns:a="http://schemas.openxmlformats.org/drawingml/2006/main">
                  <a:graphicData uri="http://schemas.microsoft.com/office/word/2010/wordprocessingShape">
                    <wps:wsp>
                      <wps:cNvSpPr txBox="1"/>
                      <wps:spPr>
                        <a:xfrm rot="16200000">
                          <a:off x="0" y="0"/>
                          <a:ext cx="3397250" cy="635"/>
                        </a:xfrm>
                        <a:prstGeom prst="rect">
                          <a:avLst/>
                        </a:prstGeom>
                        <a:solidFill>
                          <a:prstClr val="white"/>
                        </a:solidFill>
                        <a:ln>
                          <a:noFill/>
                        </a:ln>
                      </wps:spPr>
                      <wps:txbx>
                        <w:txbxContent>
                          <w:p w14:paraId="6654FA5F" w14:textId="4AFF6850" w:rsidR="00FE52C5" w:rsidRPr="00D11E50" w:rsidRDefault="00FE52C5" w:rsidP="00FE52C5">
                            <w:pPr>
                              <w:pStyle w:val="Caption"/>
                            </w:pPr>
                            <w:r>
                              <w:t>Figure 7: Gantt Chart from Beginning to End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2CB103" id="Text Box 1" o:spid="_x0000_s1027" type="#_x0000_t202" style="position:absolute;margin-left:232.9pt;margin-top:538.6pt;width:267.5pt;height:.05pt;rotation:-90;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" stroked="f">
                <v:textbox style="mso-fit-shape-to-text:t" inset="0,0,0,0">
                  <w:txbxContent>
                    <w:p w14:paraId="6654FA5F" w14:textId="4AFF6850" w:rsidR="00FE52C5" w:rsidRPr="00D11E50" w:rsidRDefault="00FE52C5" w:rsidP="00FE52C5">
                      <w:pPr>
                        <w:pStyle w:val="Caption"/>
                      </w:pPr>
                      <w:r>
                        <w:t>Figure 7: Gantt Chart from Beginning to End</w:t>
                      </w:r>
                    </w:p>
                  </w:txbxContent>
                </v:textbox>
                <w10:wrap type="through"/>
              </v:shape>
            </w:pict>
          </mc:Fallback>
        </mc:AlternateContent>
      </w:r>
      <w:r w:rsidRPr="00FE52C5">
        <w:drawing>
          <wp:anchor distT="0" distB="0" distL="114300" distR="114300" simplePos="0" relativeHeight="251665408" behindDoc="0" locked="0" layoutInCell="1" allowOverlap="1" wp14:anchorId="5C686AE0" wp14:editId="0BA64B21">
            <wp:simplePos x="0" y="0"/>
            <wp:positionH relativeFrom="margin">
              <wp:align>center</wp:align>
            </wp:positionH>
            <wp:positionV relativeFrom="page">
              <wp:posOffset>4265295</wp:posOffset>
            </wp:positionV>
            <wp:extent cx="9354185" cy="3397250"/>
            <wp:effectExtent l="6668" t="0" r="6032" b="6033"/>
            <wp:wrapThrough wrapText="bothSides">
              <wp:wrapPolygon edited="0">
                <wp:start x="21585" y="-42"/>
                <wp:lineTo x="30" y="-42"/>
                <wp:lineTo x="30" y="21517"/>
                <wp:lineTo x="21585" y="21517"/>
                <wp:lineTo x="21585" y="-42"/>
              </wp:wrapPolygon>
            </wp:wrapThrough>
            <wp:docPr id="10317285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28506"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rot="16200000">
                      <a:off x="0" y="0"/>
                      <a:ext cx="9354185" cy="3397250"/>
                    </a:xfrm>
                    <a:prstGeom prst="rect">
                      <a:avLst/>
                    </a:prstGeom>
                  </pic:spPr>
                </pic:pic>
              </a:graphicData>
            </a:graphic>
            <wp14:sizeRelH relativeFrom="page">
              <wp14:pctWidth>0</wp14:pctWidth>
            </wp14:sizeRelH>
            <wp14:sizeRelV relativeFrom="page">
              <wp14:pctHeight>0</wp14:pctHeight>
            </wp14:sizeRelV>
          </wp:anchor>
        </w:drawing>
      </w:r>
    </w:p>
    <w:sectPr w:rsidR="00FE52C5" w:rsidRPr="00FE52C5" w:rsidSect="00685629">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4C6E78" w14:textId="77777777" w:rsidR="00F32A22" w:rsidRDefault="00F32A22" w:rsidP="00780C6E">
      <w:pPr>
        <w:spacing w:after="0" w:line="240" w:lineRule="auto"/>
      </w:pPr>
      <w:r>
        <w:separator/>
      </w:r>
    </w:p>
  </w:endnote>
  <w:endnote w:type="continuationSeparator" w:id="0">
    <w:p w14:paraId="191F416D" w14:textId="77777777" w:rsidR="00F32A22" w:rsidRDefault="00F32A22" w:rsidP="00780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3055002"/>
      <w:docPartObj>
        <w:docPartGallery w:val="Page Numbers (Bottom of Page)"/>
        <w:docPartUnique/>
      </w:docPartObj>
    </w:sdtPr>
    <w:sdtEndPr>
      <w:rPr>
        <w:color w:val="7F7F7F" w:themeColor="background1" w:themeShade="7F"/>
        <w:spacing w:val="60"/>
      </w:rPr>
    </w:sdtEndPr>
    <w:sdtContent>
      <w:p w14:paraId="71965C7D" w14:textId="08C84B01" w:rsidR="00780C6E" w:rsidRDefault="00780C6E">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0A2CF377" w14:textId="77777777" w:rsidR="00780C6E" w:rsidRDefault="00780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82491E" w14:textId="77777777" w:rsidR="00F32A22" w:rsidRDefault="00F32A22" w:rsidP="00780C6E">
      <w:pPr>
        <w:spacing w:after="0" w:line="240" w:lineRule="auto"/>
      </w:pPr>
      <w:r>
        <w:separator/>
      </w:r>
    </w:p>
  </w:footnote>
  <w:footnote w:type="continuationSeparator" w:id="0">
    <w:p w14:paraId="41BD06A0" w14:textId="77777777" w:rsidR="00F32A22" w:rsidRDefault="00F32A22" w:rsidP="00780C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37486C"/>
    <w:multiLevelType w:val="hybridMultilevel"/>
    <w:tmpl w:val="242AD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8D2428"/>
    <w:multiLevelType w:val="hybridMultilevel"/>
    <w:tmpl w:val="F5543A50"/>
    <w:lvl w:ilvl="0" w:tplc="2D70954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45C4960"/>
    <w:multiLevelType w:val="hybridMultilevel"/>
    <w:tmpl w:val="EC261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058431">
    <w:abstractNumId w:val="2"/>
  </w:num>
  <w:num w:numId="2" w16cid:durableId="1902404888">
    <w:abstractNumId w:val="1"/>
  </w:num>
  <w:num w:numId="3" w16cid:durableId="1906065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629"/>
    <w:rsid w:val="00003694"/>
    <w:rsid w:val="00030499"/>
    <w:rsid w:val="00054FC4"/>
    <w:rsid w:val="00065BDB"/>
    <w:rsid w:val="000E6E02"/>
    <w:rsid w:val="000F224C"/>
    <w:rsid w:val="00102AD8"/>
    <w:rsid w:val="00162100"/>
    <w:rsid w:val="001857BC"/>
    <w:rsid w:val="001913E7"/>
    <w:rsid w:val="001A6D46"/>
    <w:rsid w:val="0023177C"/>
    <w:rsid w:val="00252531"/>
    <w:rsid w:val="002601B7"/>
    <w:rsid w:val="00291480"/>
    <w:rsid w:val="002A08AD"/>
    <w:rsid w:val="002A66D0"/>
    <w:rsid w:val="002D7044"/>
    <w:rsid w:val="003359EB"/>
    <w:rsid w:val="00386CAB"/>
    <w:rsid w:val="003C1FDE"/>
    <w:rsid w:val="003F2D42"/>
    <w:rsid w:val="00405CF3"/>
    <w:rsid w:val="00443051"/>
    <w:rsid w:val="00471747"/>
    <w:rsid w:val="004805DE"/>
    <w:rsid w:val="0048781F"/>
    <w:rsid w:val="004D19C0"/>
    <w:rsid w:val="005075C6"/>
    <w:rsid w:val="00511D15"/>
    <w:rsid w:val="005179FE"/>
    <w:rsid w:val="00520525"/>
    <w:rsid w:val="0053048A"/>
    <w:rsid w:val="005349C3"/>
    <w:rsid w:val="00576A8B"/>
    <w:rsid w:val="005966A1"/>
    <w:rsid w:val="005A14B1"/>
    <w:rsid w:val="005B3C68"/>
    <w:rsid w:val="005F3B0B"/>
    <w:rsid w:val="0064161A"/>
    <w:rsid w:val="006827DB"/>
    <w:rsid w:val="00685629"/>
    <w:rsid w:val="00694086"/>
    <w:rsid w:val="006B61E4"/>
    <w:rsid w:val="006E6F09"/>
    <w:rsid w:val="006E7EA6"/>
    <w:rsid w:val="006F055D"/>
    <w:rsid w:val="00727EF2"/>
    <w:rsid w:val="007526A9"/>
    <w:rsid w:val="00780C6E"/>
    <w:rsid w:val="00783192"/>
    <w:rsid w:val="00784ABC"/>
    <w:rsid w:val="00804211"/>
    <w:rsid w:val="00833B85"/>
    <w:rsid w:val="00852D16"/>
    <w:rsid w:val="00863333"/>
    <w:rsid w:val="00866CD4"/>
    <w:rsid w:val="008903C3"/>
    <w:rsid w:val="00896F9D"/>
    <w:rsid w:val="008F0537"/>
    <w:rsid w:val="0093341A"/>
    <w:rsid w:val="009362D5"/>
    <w:rsid w:val="009B3AB2"/>
    <w:rsid w:val="009E4817"/>
    <w:rsid w:val="009F1473"/>
    <w:rsid w:val="009F3738"/>
    <w:rsid w:val="00A10B02"/>
    <w:rsid w:val="00A112F5"/>
    <w:rsid w:val="00A30A2E"/>
    <w:rsid w:val="00B06639"/>
    <w:rsid w:val="00B3539F"/>
    <w:rsid w:val="00B73F6D"/>
    <w:rsid w:val="00BA3BDF"/>
    <w:rsid w:val="00BD69D4"/>
    <w:rsid w:val="00BF29DC"/>
    <w:rsid w:val="00C20FB3"/>
    <w:rsid w:val="00C334A5"/>
    <w:rsid w:val="00CD078D"/>
    <w:rsid w:val="00D13A0F"/>
    <w:rsid w:val="00D6691E"/>
    <w:rsid w:val="00E31CD8"/>
    <w:rsid w:val="00E816FA"/>
    <w:rsid w:val="00ED0407"/>
    <w:rsid w:val="00ED5E2F"/>
    <w:rsid w:val="00F02F16"/>
    <w:rsid w:val="00F32A22"/>
    <w:rsid w:val="00F355B6"/>
    <w:rsid w:val="00F4200A"/>
    <w:rsid w:val="00FD3513"/>
    <w:rsid w:val="00FE5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354DD"/>
  <w15:chartTrackingRefBased/>
  <w15:docId w15:val="{5E9620EE-9326-4863-9F3E-D10E0FB9E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48A"/>
    <w:pPr>
      <w:keepNext/>
      <w:keepLines/>
      <w:spacing w:before="360" w:after="80"/>
      <w:outlineLvl w:val="0"/>
    </w:pPr>
    <w:rPr>
      <w:rFonts w:ascii="Arial" w:eastAsiaTheme="majorEastAsia" w:hAnsi="Arial"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1913E7"/>
    <w:pPr>
      <w:keepNext/>
      <w:keepLines/>
      <w:spacing w:before="160" w:after="80"/>
      <w:outlineLvl w:val="1"/>
    </w:pPr>
    <w:rPr>
      <w:rFonts w:ascii="Arial" w:eastAsiaTheme="majorEastAsia" w:hAnsi="Arial"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6856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6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6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6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6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6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6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48A"/>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1913E7"/>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6856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6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6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6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6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6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629"/>
    <w:rPr>
      <w:rFonts w:eastAsiaTheme="majorEastAsia" w:cstheme="majorBidi"/>
      <w:color w:val="272727" w:themeColor="text1" w:themeTint="D8"/>
    </w:rPr>
  </w:style>
  <w:style w:type="paragraph" w:styleId="Title">
    <w:name w:val="Title"/>
    <w:basedOn w:val="Normal"/>
    <w:next w:val="Normal"/>
    <w:link w:val="TitleChar"/>
    <w:uiPriority w:val="10"/>
    <w:qFormat/>
    <w:rsid w:val="006856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6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6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6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629"/>
    <w:pPr>
      <w:spacing w:before="160"/>
      <w:jc w:val="center"/>
    </w:pPr>
    <w:rPr>
      <w:i/>
      <w:iCs/>
      <w:color w:val="404040" w:themeColor="text1" w:themeTint="BF"/>
    </w:rPr>
  </w:style>
  <w:style w:type="character" w:customStyle="1" w:styleId="QuoteChar">
    <w:name w:val="Quote Char"/>
    <w:basedOn w:val="DefaultParagraphFont"/>
    <w:link w:val="Quote"/>
    <w:uiPriority w:val="29"/>
    <w:rsid w:val="00685629"/>
    <w:rPr>
      <w:i/>
      <w:iCs/>
      <w:color w:val="404040" w:themeColor="text1" w:themeTint="BF"/>
    </w:rPr>
  </w:style>
  <w:style w:type="paragraph" w:styleId="ListParagraph">
    <w:name w:val="List Paragraph"/>
    <w:basedOn w:val="Normal"/>
    <w:uiPriority w:val="34"/>
    <w:qFormat/>
    <w:rsid w:val="00685629"/>
    <w:pPr>
      <w:ind w:left="720"/>
      <w:contextualSpacing/>
    </w:pPr>
  </w:style>
  <w:style w:type="character" w:styleId="IntenseEmphasis">
    <w:name w:val="Intense Emphasis"/>
    <w:basedOn w:val="DefaultParagraphFont"/>
    <w:uiPriority w:val="21"/>
    <w:qFormat/>
    <w:rsid w:val="00685629"/>
    <w:rPr>
      <w:i/>
      <w:iCs/>
      <w:color w:val="0F4761" w:themeColor="accent1" w:themeShade="BF"/>
    </w:rPr>
  </w:style>
  <w:style w:type="paragraph" w:styleId="IntenseQuote">
    <w:name w:val="Intense Quote"/>
    <w:basedOn w:val="Normal"/>
    <w:next w:val="Normal"/>
    <w:link w:val="IntenseQuoteChar"/>
    <w:uiPriority w:val="30"/>
    <w:qFormat/>
    <w:rsid w:val="006856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629"/>
    <w:rPr>
      <w:i/>
      <w:iCs/>
      <w:color w:val="0F4761" w:themeColor="accent1" w:themeShade="BF"/>
    </w:rPr>
  </w:style>
  <w:style w:type="character" w:styleId="IntenseReference">
    <w:name w:val="Intense Reference"/>
    <w:basedOn w:val="DefaultParagraphFont"/>
    <w:uiPriority w:val="32"/>
    <w:qFormat/>
    <w:rsid w:val="00685629"/>
    <w:rPr>
      <w:b/>
      <w:bCs/>
      <w:smallCaps/>
      <w:color w:val="0F4761" w:themeColor="accent1" w:themeShade="BF"/>
      <w:spacing w:val="5"/>
    </w:rPr>
  </w:style>
  <w:style w:type="paragraph" w:styleId="NoSpacing">
    <w:name w:val="No Spacing"/>
    <w:link w:val="NoSpacingChar"/>
    <w:uiPriority w:val="1"/>
    <w:qFormat/>
    <w:rsid w:val="0068562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85629"/>
    <w:rPr>
      <w:rFonts w:eastAsiaTheme="minorEastAsia"/>
      <w:kern w:val="0"/>
      <w:sz w:val="22"/>
      <w:szCs w:val="22"/>
      <w:lang w:eastAsia="en-GB"/>
      <w14:ligatures w14:val="none"/>
    </w:rPr>
  </w:style>
  <w:style w:type="paragraph" w:styleId="Header">
    <w:name w:val="header"/>
    <w:basedOn w:val="Normal"/>
    <w:link w:val="HeaderChar"/>
    <w:uiPriority w:val="99"/>
    <w:unhideWhenUsed/>
    <w:rsid w:val="00780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C6E"/>
  </w:style>
  <w:style w:type="paragraph" w:styleId="Footer">
    <w:name w:val="footer"/>
    <w:basedOn w:val="Normal"/>
    <w:link w:val="FooterChar"/>
    <w:uiPriority w:val="99"/>
    <w:unhideWhenUsed/>
    <w:rsid w:val="00780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C6E"/>
  </w:style>
  <w:style w:type="paragraph" w:styleId="TOCHeading">
    <w:name w:val="TOC Heading"/>
    <w:basedOn w:val="Heading1"/>
    <w:next w:val="Normal"/>
    <w:uiPriority w:val="39"/>
    <w:unhideWhenUsed/>
    <w:qFormat/>
    <w:rsid w:val="00694086"/>
    <w:pPr>
      <w:spacing w:before="240" w:after="0" w:line="259" w:lineRule="auto"/>
      <w:outlineLvl w:val="9"/>
    </w:pPr>
    <w:rPr>
      <w:rFonts w:asciiTheme="majorHAnsi" w:hAnsiTheme="majorHAnsi"/>
      <w:kern w:val="0"/>
      <w:szCs w:val="32"/>
      <w:lang w:eastAsia="en-GB"/>
      <w14:ligatures w14:val="none"/>
    </w:rPr>
  </w:style>
  <w:style w:type="paragraph" w:styleId="TOC1">
    <w:name w:val="toc 1"/>
    <w:basedOn w:val="Normal"/>
    <w:next w:val="Normal"/>
    <w:autoRedefine/>
    <w:uiPriority w:val="39"/>
    <w:unhideWhenUsed/>
    <w:rsid w:val="00694086"/>
    <w:pPr>
      <w:spacing w:after="100"/>
    </w:pPr>
  </w:style>
  <w:style w:type="paragraph" w:styleId="TOC2">
    <w:name w:val="toc 2"/>
    <w:basedOn w:val="Normal"/>
    <w:next w:val="Normal"/>
    <w:autoRedefine/>
    <w:uiPriority w:val="39"/>
    <w:unhideWhenUsed/>
    <w:rsid w:val="00694086"/>
    <w:pPr>
      <w:spacing w:after="100"/>
      <w:ind w:left="240"/>
    </w:pPr>
  </w:style>
  <w:style w:type="character" w:styleId="Hyperlink">
    <w:name w:val="Hyperlink"/>
    <w:basedOn w:val="DefaultParagraphFont"/>
    <w:uiPriority w:val="99"/>
    <w:unhideWhenUsed/>
    <w:rsid w:val="00694086"/>
    <w:rPr>
      <w:color w:val="467886" w:themeColor="hyperlink"/>
      <w:u w:val="single"/>
    </w:rPr>
  </w:style>
  <w:style w:type="paragraph" w:styleId="Caption">
    <w:name w:val="caption"/>
    <w:basedOn w:val="Normal"/>
    <w:next w:val="Normal"/>
    <w:uiPriority w:val="35"/>
    <w:unhideWhenUsed/>
    <w:qFormat/>
    <w:rsid w:val="005075C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020418">
      <w:bodyDiv w:val="1"/>
      <w:marLeft w:val="0"/>
      <w:marRight w:val="0"/>
      <w:marTop w:val="0"/>
      <w:marBottom w:val="0"/>
      <w:divBdr>
        <w:top w:val="none" w:sz="0" w:space="0" w:color="auto"/>
        <w:left w:val="none" w:sz="0" w:space="0" w:color="auto"/>
        <w:bottom w:val="none" w:sz="0" w:space="0" w:color="auto"/>
        <w:right w:val="none" w:sz="0" w:space="0" w:color="auto"/>
      </w:divBdr>
    </w:div>
    <w:div w:id="94251580">
      <w:bodyDiv w:val="1"/>
      <w:marLeft w:val="0"/>
      <w:marRight w:val="0"/>
      <w:marTop w:val="0"/>
      <w:marBottom w:val="0"/>
      <w:divBdr>
        <w:top w:val="none" w:sz="0" w:space="0" w:color="auto"/>
        <w:left w:val="none" w:sz="0" w:space="0" w:color="auto"/>
        <w:bottom w:val="none" w:sz="0" w:space="0" w:color="auto"/>
        <w:right w:val="none" w:sz="0" w:space="0" w:color="auto"/>
      </w:divBdr>
    </w:div>
    <w:div w:id="104884978">
      <w:bodyDiv w:val="1"/>
      <w:marLeft w:val="0"/>
      <w:marRight w:val="0"/>
      <w:marTop w:val="0"/>
      <w:marBottom w:val="0"/>
      <w:divBdr>
        <w:top w:val="none" w:sz="0" w:space="0" w:color="auto"/>
        <w:left w:val="none" w:sz="0" w:space="0" w:color="auto"/>
        <w:bottom w:val="none" w:sz="0" w:space="0" w:color="auto"/>
        <w:right w:val="none" w:sz="0" w:space="0" w:color="auto"/>
      </w:divBdr>
    </w:div>
    <w:div w:id="131679650">
      <w:bodyDiv w:val="1"/>
      <w:marLeft w:val="0"/>
      <w:marRight w:val="0"/>
      <w:marTop w:val="0"/>
      <w:marBottom w:val="0"/>
      <w:divBdr>
        <w:top w:val="none" w:sz="0" w:space="0" w:color="auto"/>
        <w:left w:val="none" w:sz="0" w:space="0" w:color="auto"/>
        <w:bottom w:val="none" w:sz="0" w:space="0" w:color="auto"/>
        <w:right w:val="none" w:sz="0" w:space="0" w:color="auto"/>
      </w:divBdr>
    </w:div>
    <w:div w:id="162819904">
      <w:bodyDiv w:val="1"/>
      <w:marLeft w:val="0"/>
      <w:marRight w:val="0"/>
      <w:marTop w:val="0"/>
      <w:marBottom w:val="0"/>
      <w:divBdr>
        <w:top w:val="none" w:sz="0" w:space="0" w:color="auto"/>
        <w:left w:val="none" w:sz="0" w:space="0" w:color="auto"/>
        <w:bottom w:val="none" w:sz="0" w:space="0" w:color="auto"/>
        <w:right w:val="none" w:sz="0" w:space="0" w:color="auto"/>
      </w:divBdr>
    </w:div>
    <w:div w:id="175657814">
      <w:bodyDiv w:val="1"/>
      <w:marLeft w:val="0"/>
      <w:marRight w:val="0"/>
      <w:marTop w:val="0"/>
      <w:marBottom w:val="0"/>
      <w:divBdr>
        <w:top w:val="none" w:sz="0" w:space="0" w:color="auto"/>
        <w:left w:val="none" w:sz="0" w:space="0" w:color="auto"/>
        <w:bottom w:val="none" w:sz="0" w:space="0" w:color="auto"/>
        <w:right w:val="none" w:sz="0" w:space="0" w:color="auto"/>
      </w:divBdr>
    </w:div>
    <w:div w:id="180779743">
      <w:bodyDiv w:val="1"/>
      <w:marLeft w:val="0"/>
      <w:marRight w:val="0"/>
      <w:marTop w:val="0"/>
      <w:marBottom w:val="0"/>
      <w:divBdr>
        <w:top w:val="none" w:sz="0" w:space="0" w:color="auto"/>
        <w:left w:val="none" w:sz="0" w:space="0" w:color="auto"/>
        <w:bottom w:val="none" w:sz="0" w:space="0" w:color="auto"/>
        <w:right w:val="none" w:sz="0" w:space="0" w:color="auto"/>
      </w:divBdr>
    </w:div>
    <w:div w:id="198009575">
      <w:bodyDiv w:val="1"/>
      <w:marLeft w:val="0"/>
      <w:marRight w:val="0"/>
      <w:marTop w:val="0"/>
      <w:marBottom w:val="0"/>
      <w:divBdr>
        <w:top w:val="none" w:sz="0" w:space="0" w:color="auto"/>
        <w:left w:val="none" w:sz="0" w:space="0" w:color="auto"/>
        <w:bottom w:val="none" w:sz="0" w:space="0" w:color="auto"/>
        <w:right w:val="none" w:sz="0" w:space="0" w:color="auto"/>
      </w:divBdr>
    </w:div>
    <w:div w:id="206575681">
      <w:bodyDiv w:val="1"/>
      <w:marLeft w:val="0"/>
      <w:marRight w:val="0"/>
      <w:marTop w:val="0"/>
      <w:marBottom w:val="0"/>
      <w:divBdr>
        <w:top w:val="none" w:sz="0" w:space="0" w:color="auto"/>
        <w:left w:val="none" w:sz="0" w:space="0" w:color="auto"/>
        <w:bottom w:val="none" w:sz="0" w:space="0" w:color="auto"/>
        <w:right w:val="none" w:sz="0" w:space="0" w:color="auto"/>
      </w:divBdr>
    </w:div>
    <w:div w:id="214851982">
      <w:bodyDiv w:val="1"/>
      <w:marLeft w:val="0"/>
      <w:marRight w:val="0"/>
      <w:marTop w:val="0"/>
      <w:marBottom w:val="0"/>
      <w:divBdr>
        <w:top w:val="none" w:sz="0" w:space="0" w:color="auto"/>
        <w:left w:val="none" w:sz="0" w:space="0" w:color="auto"/>
        <w:bottom w:val="none" w:sz="0" w:space="0" w:color="auto"/>
        <w:right w:val="none" w:sz="0" w:space="0" w:color="auto"/>
      </w:divBdr>
    </w:div>
    <w:div w:id="224922657">
      <w:bodyDiv w:val="1"/>
      <w:marLeft w:val="0"/>
      <w:marRight w:val="0"/>
      <w:marTop w:val="0"/>
      <w:marBottom w:val="0"/>
      <w:divBdr>
        <w:top w:val="none" w:sz="0" w:space="0" w:color="auto"/>
        <w:left w:val="none" w:sz="0" w:space="0" w:color="auto"/>
        <w:bottom w:val="none" w:sz="0" w:space="0" w:color="auto"/>
        <w:right w:val="none" w:sz="0" w:space="0" w:color="auto"/>
      </w:divBdr>
    </w:div>
    <w:div w:id="230972540">
      <w:bodyDiv w:val="1"/>
      <w:marLeft w:val="0"/>
      <w:marRight w:val="0"/>
      <w:marTop w:val="0"/>
      <w:marBottom w:val="0"/>
      <w:divBdr>
        <w:top w:val="none" w:sz="0" w:space="0" w:color="auto"/>
        <w:left w:val="none" w:sz="0" w:space="0" w:color="auto"/>
        <w:bottom w:val="none" w:sz="0" w:space="0" w:color="auto"/>
        <w:right w:val="none" w:sz="0" w:space="0" w:color="auto"/>
      </w:divBdr>
    </w:div>
    <w:div w:id="246620754">
      <w:bodyDiv w:val="1"/>
      <w:marLeft w:val="0"/>
      <w:marRight w:val="0"/>
      <w:marTop w:val="0"/>
      <w:marBottom w:val="0"/>
      <w:divBdr>
        <w:top w:val="none" w:sz="0" w:space="0" w:color="auto"/>
        <w:left w:val="none" w:sz="0" w:space="0" w:color="auto"/>
        <w:bottom w:val="none" w:sz="0" w:space="0" w:color="auto"/>
        <w:right w:val="none" w:sz="0" w:space="0" w:color="auto"/>
      </w:divBdr>
    </w:div>
    <w:div w:id="310066385">
      <w:bodyDiv w:val="1"/>
      <w:marLeft w:val="0"/>
      <w:marRight w:val="0"/>
      <w:marTop w:val="0"/>
      <w:marBottom w:val="0"/>
      <w:divBdr>
        <w:top w:val="none" w:sz="0" w:space="0" w:color="auto"/>
        <w:left w:val="none" w:sz="0" w:space="0" w:color="auto"/>
        <w:bottom w:val="none" w:sz="0" w:space="0" w:color="auto"/>
        <w:right w:val="none" w:sz="0" w:space="0" w:color="auto"/>
      </w:divBdr>
    </w:div>
    <w:div w:id="334309590">
      <w:bodyDiv w:val="1"/>
      <w:marLeft w:val="0"/>
      <w:marRight w:val="0"/>
      <w:marTop w:val="0"/>
      <w:marBottom w:val="0"/>
      <w:divBdr>
        <w:top w:val="none" w:sz="0" w:space="0" w:color="auto"/>
        <w:left w:val="none" w:sz="0" w:space="0" w:color="auto"/>
        <w:bottom w:val="none" w:sz="0" w:space="0" w:color="auto"/>
        <w:right w:val="none" w:sz="0" w:space="0" w:color="auto"/>
      </w:divBdr>
    </w:div>
    <w:div w:id="346906238">
      <w:bodyDiv w:val="1"/>
      <w:marLeft w:val="0"/>
      <w:marRight w:val="0"/>
      <w:marTop w:val="0"/>
      <w:marBottom w:val="0"/>
      <w:divBdr>
        <w:top w:val="none" w:sz="0" w:space="0" w:color="auto"/>
        <w:left w:val="none" w:sz="0" w:space="0" w:color="auto"/>
        <w:bottom w:val="none" w:sz="0" w:space="0" w:color="auto"/>
        <w:right w:val="none" w:sz="0" w:space="0" w:color="auto"/>
      </w:divBdr>
    </w:div>
    <w:div w:id="353262514">
      <w:bodyDiv w:val="1"/>
      <w:marLeft w:val="0"/>
      <w:marRight w:val="0"/>
      <w:marTop w:val="0"/>
      <w:marBottom w:val="0"/>
      <w:divBdr>
        <w:top w:val="none" w:sz="0" w:space="0" w:color="auto"/>
        <w:left w:val="none" w:sz="0" w:space="0" w:color="auto"/>
        <w:bottom w:val="none" w:sz="0" w:space="0" w:color="auto"/>
        <w:right w:val="none" w:sz="0" w:space="0" w:color="auto"/>
      </w:divBdr>
    </w:div>
    <w:div w:id="357048313">
      <w:bodyDiv w:val="1"/>
      <w:marLeft w:val="0"/>
      <w:marRight w:val="0"/>
      <w:marTop w:val="0"/>
      <w:marBottom w:val="0"/>
      <w:divBdr>
        <w:top w:val="none" w:sz="0" w:space="0" w:color="auto"/>
        <w:left w:val="none" w:sz="0" w:space="0" w:color="auto"/>
        <w:bottom w:val="none" w:sz="0" w:space="0" w:color="auto"/>
        <w:right w:val="none" w:sz="0" w:space="0" w:color="auto"/>
      </w:divBdr>
    </w:div>
    <w:div w:id="364910865">
      <w:bodyDiv w:val="1"/>
      <w:marLeft w:val="0"/>
      <w:marRight w:val="0"/>
      <w:marTop w:val="0"/>
      <w:marBottom w:val="0"/>
      <w:divBdr>
        <w:top w:val="none" w:sz="0" w:space="0" w:color="auto"/>
        <w:left w:val="none" w:sz="0" w:space="0" w:color="auto"/>
        <w:bottom w:val="none" w:sz="0" w:space="0" w:color="auto"/>
        <w:right w:val="none" w:sz="0" w:space="0" w:color="auto"/>
      </w:divBdr>
    </w:div>
    <w:div w:id="377357569">
      <w:bodyDiv w:val="1"/>
      <w:marLeft w:val="0"/>
      <w:marRight w:val="0"/>
      <w:marTop w:val="0"/>
      <w:marBottom w:val="0"/>
      <w:divBdr>
        <w:top w:val="none" w:sz="0" w:space="0" w:color="auto"/>
        <w:left w:val="none" w:sz="0" w:space="0" w:color="auto"/>
        <w:bottom w:val="none" w:sz="0" w:space="0" w:color="auto"/>
        <w:right w:val="none" w:sz="0" w:space="0" w:color="auto"/>
      </w:divBdr>
    </w:div>
    <w:div w:id="386681862">
      <w:bodyDiv w:val="1"/>
      <w:marLeft w:val="0"/>
      <w:marRight w:val="0"/>
      <w:marTop w:val="0"/>
      <w:marBottom w:val="0"/>
      <w:divBdr>
        <w:top w:val="none" w:sz="0" w:space="0" w:color="auto"/>
        <w:left w:val="none" w:sz="0" w:space="0" w:color="auto"/>
        <w:bottom w:val="none" w:sz="0" w:space="0" w:color="auto"/>
        <w:right w:val="none" w:sz="0" w:space="0" w:color="auto"/>
      </w:divBdr>
    </w:div>
    <w:div w:id="389426051">
      <w:bodyDiv w:val="1"/>
      <w:marLeft w:val="0"/>
      <w:marRight w:val="0"/>
      <w:marTop w:val="0"/>
      <w:marBottom w:val="0"/>
      <w:divBdr>
        <w:top w:val="none" w:sz="0" w:space="0" w:color="auto"/>
        <w:left w:val="none" w:sz="0" w:space="0" w:color="auto"/>
        <w:bottom w:val="none" w:sz="0" w:space="0" w:color="auto"/>
        <w:right w:val="none" w:sz="0" w:space="0" w:color="auto"/>
      </w:divBdr>
    </w:div>
    <w:div w:id="392779200">
      <w:bodyDiv w:val="1"/>
      <w:marLeft w:val="0"/>
      <w:marRight w:val="0"/>
      <w:marTop w:val="0"/>
      <w:marBottom w:val="0"/>
      <w:divBdr>
        <w:top w:val="none" w:sz="0" w:space="0" w:color="auto"/>
        <w:left w:val="none" w:sz="0" w:space="0" w:color="auto"/>
        <w:bottom w:val="none" w:sz="0" w:space="0" w:color="auto"/>
        <w:right w:val="none" w:sz="0" w:space="0" w:color="auto"/>
      </w:divBdr>
    </w:div>
    <w:div w:id="393428853">
      <w:bodyDiv w:val="1"/>
      <w:marLeft w:val="0"/>
      <w:marRight w:val="0"/>
      <w:marTop w:val="0"/>
      <w:marBottom w:val="0"/>
      <w:divBdr>
        <w:top w:val="none" w:sz="0" w:space="0" w:color="auto"/>
        <w:left w:val="none" w:sz="0" w:space="0" w:color="auto"/>
        <w:bottom w:val="none" w:sz="0" w:space="0" w:color="auto"/>
        <w:right w:val="none" w:sz="0" w:space="0" w:color="auto"/>
      </w:divBdr>
    </w:div>
    <w:div w:id="396510482">
      <w:bodyDiv w:val="1"/>
      <w:marLeft w:val="0"/>
      <w:marRight w:val="0"/>
      <w:marTop w:val="0"/>
      <w:marBottom w:val="0"/>
      <w:divBdr>
        <w:top w:val="none" w:sz="0" w:space="0" w:color="auto"/>
        <w:left w:val="none" w:sz="0" w:space="0" w:color="auto"/>
        <w:bottom w:val="none" w:sz="0" w:space="0" w:color="auto"/>
        <w:right w:val="none" w:sz="0" w:space="0" w:color="auto"/>
      </w:divBdr>
    </w:div>
    <w:div w:id="414254596">
      <w:bodyDiv w:val="1"/>
      <w:marLeft w:val="0"/>
      <w:marRight w:val="0"/>
      <w:marTop w:val="0"/>
      <w:marBottom w:val="0"/>
      <w:divBdr>
        <w:top w:val="none" w:sz="0" w:space="0" w:color="auto"/>
        <w:left w:val="none" w:sz="0" w:space="0" w:color="auto"/>
        <w:bottom w:val="none" w:sz="0" w:space="0" w:color="auto"/>
        <w:right w:val="none" w:sz="0" w:space="0" w:color="auto"/>
      </w:divBdr>
    </w:div>
    <w:div w:id="424498318">
      <w:bodyDiv w:val="1"/>
      <w:marLeft w:val="0"/>
      <w:marRight w:val="0"/>
      <w:marTop w:val="0"/>
      <w:marBottom w:val="0"/>
      <w:divBdr>
        <w:top w:val="none" w:sz="0" w:space="0" w:color="auto"/>
        <w:left w:val="none" w:sz="0" w:space="0" w:color="auto"/>
        <w:bottom w:val="none" w:sz="0" w:space="0" w:color="auto"/>
        <w:right w:val="none" w:sz="0" w:space="0" w:color="auto"/>
      </w:divBdr>
    </w:div>
    <w:div w:id="427848982">
      <w:bodyDiv w:val="1"/>
      <w:marLeft w:val="0"/>
      <w:marRight w:val="0"/>
      <w:marTop w:val="0"/>
      <w:marBottom w:val="0"/>
      <w:divBdr>
        <w:top w:val="none" w:sz="0" w:space="0" w:color="auto"/>
        <w:left w:val="none" w:sz="0" w:space="0" w:color="auto"/>
        <w:bottom w:val="none" w:sz="0" w:space="0" w:color="auto"/>
        <w:right w:val="none" w:sz="0" w:space="0" w:color="auto"/>
      </w:divBdr>
    </w:div>
    <w:div w:id="430468224">
      <w:bodyDiv w:val="1"/>
      <w:marLeft w:val="0"/>
      <w:marRight w:val="0"/>
      <w:marTop w:val="0"/>
      <w:marBottom w:val="0"/>
      <w:divBdr>
        <w:top w:val="none" w:sz="0" w:space="0" w:color="auto"/>
        <w:left w:val="none" w:sz="0" w:space="0" w:color="auto"/>
        <w:bottom w:val="none" w:sz="0" w:space="0" w:color="auto"/>
        <w:right w:val="none" w:sz="0" w:space="0" w:color="auto"/>
      </w:divBdr>
    </w:div>
    <w:div w:id="438650007">
      <w:bodyDiv w:val="1"/>
      <w:marLeft w:val="0"/>
      <w:marRight w:val="0"/>
      <w:marTop w:val="0"/>
      <w:marBottom w:val="0"/>
      <w:divBdr>
        <w:top w:val="none" w:sz="0" w:space="0" w:color="auto"/>
        <w:left w:val="none" w:sz="0" w:space="0" w:color="auto"/>
        <w:bottom w:val="none" w:sz="0" w:space="0" w:color="auto"/>
        <w:right w:val="none" w:sz="0" w:space="0" w:color="auto"/>
      </w:divBdr>
    </w:div>
    <w:div w:id="449126175">
      <w:bodyDiv w:val="1"/>
      <w:marLeft w:val="0"/>
      <w:marRight w:val="0"/>
      <w:marTop w:val="0"/>
      <w:marBottom w:val="0"/>
      <w:divBdr>
        <w:top w:val="none" w:sz="0" w:space="0" w:color="auto"/>
        <w:left w:val="none" w:sz="0" w:space="0" w:color="auto"/>
        <w:bottom w:val="none" w:sz="0" w:space="0" w:color="auto"/>
        <w:right w:val="none" w:sz="0" w:space="0" w:color="auto"/>
      </w:divBdr>
    </w:div>
    <w:div w:id="458303476">
      <w:bodyDiv w:val="1"/>
      <w:marLeft w:val="0"/>
      <w:marRight w:val="0"/>
      <w:marTop w:val="0"/>
      <w:marBottom w:val="0"/>
      <w:divBdr>
        <w:top w:val="none" w:sz="0" w:space="0" w:color="auto"/>
        <w:left w:val="none" w:sz="0" w:space="0" w:color="auto"/>
        <w:bottom w:val="none" w:sz="0" w:space="0" w:color="auto"/>
        <w:right w:val="none" w:sz="0" w:space="0" w:color="auto"/>
      </w:divBdr>
    </w:div>
    <w:div w:id="476068907">
      <w:bodyDiv w:val="1"/>
      <w:marLeft w:val="0"/>
      <w:marRight w:val="0"/>
      <w:marTop w:val="0"/>
      <w:marBottom w:val="0"/>
      <w:divBdr>
        <w:top w:val="none" w:sz="0" w:space="0" w:color="auto"/>
        <w:left w:val="none" w:sz="0" w:space="0" w:color="auto"/>
        <w:bottom w:val="none" w:sz="0" w:space="0" w:color="auto"/>
        <w:right w:val="none" w:sz="0" w:space="0" w:color="auto"/>
      </w:divBdr>
    </w:div>
    <w:div w:id="521404715">
      <w:bodyDiv w:val="1"/>
      <w:marLeft w:val="0"/>
      <w:marRight w:val="0"/>
      <w:marTop w:val="0"/>
      <w:marBottom w:val="0"/>
      <w:divBdr>
        <w:top w:val="none" w:sz="0" w:space="0" w:color="auto"/>
        <w:left w:val="none" w:sz="0" w:space="0" w:color="auto"/>
        <w:bottom w:val="none" w:sz="0" w:space="0" w:color="auto"/>
        <w:right w:val="none" w:sz="0" w:space="0" w:color="auto"/>
      </w:divBdr>
    </w:div>
    <w:div w:id="524447159">
      <w:bodyDiv w:val="1"/>
      <w:marLeft w:val="0"/>
      <w:marRight w:val="0"/>
      <w:marTop w:val="0"/>
      <w:marBottom w:val="0"/>
      <w:divBdr>
        <w:top w:val="none" w:sz="0" w:space="0" w:color="auto"/>
        <w:left w:val="none" w:sz="0" w:space="0" w:color="auto"/>
        <w:bottom w:val="none" w:sz="0" w:space="0" w:color="auto"/>
        <w:right w:val="none" w:sz="0" w:space="0" w:color="auto"/>
      </w:divBdr>
    </w:div>
    <w:div w:id="532890208">
      <w:bodyDiv w:val="1"/>
      <w:marLeft w:val="0"/>
      <w:marRight w:val="0"/>
      <w:marTop w:val="0"/>
      <w:marBottom w:val="0"/>
      <w:divBdr>
        <w:top w:val="none" w:sz="0" w:space="0" w:color="auto"/>
        <w:left w:val="none" w:sz="0" w:space="0" w:color="auto"/>
        <w:bottom w:val="none" w:sz="0" w:space="0" w:color="auto"/>
        <w:right w:val="none" w:sz="0" w:space="0" w:color="auto"/>
      </w:divBdr>
    </w:div>
    <w:div w:id="549612426">
      <w:bodyDiv w:val="1"/>
      <w:marLeft w:val="0"/>
      <w:marRight w:val="0"/>
      <w:marTop w:val="0"/>
      <w:marBottom w:val="0"/>
      <w:divBdr>
        <w:top w:val="none" w:sz="0" w:space="0" w:color="auto"/>
        <w:left w:val="none" w:sz="0" w:space="0" w:color="auto"/>
        <w:bottom w:val="none" w:sz="0" w:space="0" w:color="auto"/>
        <w:right w:val="none" w:sz="0" w:space="0" w:color="auto"/>
      </w:divBdr>
    </w:div>
    <w:div w:id="555745626">
      <w:bodyDiv w:val="1"/>
      <w:marLeft w:val="0"/>
      <w:marRight w:val="0"/>
      <w:marTop w:val="0"/>
      <w:marBottom w:val="0"/>
      <w:divBdr>
        <w:top w:val="none" w:sz="0" w:space="0" w:color="auto"/>
        <w:left w:val="none" w:sz="0" w:space="0" w:color="auto"/>
        <w:bottom w:val="none" w:sz="0" w:space="0" w:color="auto"/>
        <w:right w:val="none" w:sz="0" w:space="0" w:color="auto"/>
      </w:divBdr>
    </w:div>
    <w:div w:id="573514617">
      <w:bodyDiv w:val="1"/>
      <w:marLeft w:val="0"/>
      <w:marRight w:val="0"/>
      <w:marTop w:val="0"/>
      <w:marBottom w:val="0"/>
      <w:divBdr>
        <w:top w:val="none" w:sz="0" w:space="0" w:color="auto"/>
        <w:left w:val="none" w:sz="0" w:space="0" w:color="auto"/>
        <w:bottom w:val="none" w:sz="0" w:space="0" w:color="auto"/>
        <w:right w:val="none" w:sz="0" w:space="0" w:color="auto"/>
      </w:divBdr>
    </w:div>
    <w:div w:id="574899021">
      <w:bodyDiv w:val="1"/>
      <w:marLeft w:val="0"/>
      <w:marRight w:val="0"/>
      <w:marTop w:val="0"/>
      <w:marBottom w:val="0"/>
      <w:divBdr>
        <w:top w:val="none" w:sz="0" w:space="0" w:color="auto"/>
        <w:left w:val="none" w:sz="0" w:space="0" w:color="auto"/>
        <w:bottom w:val="none" w:sz="0" w:space="0" w:color="auto"/>
        <w:right w:val="none" w:sz="0" w:space="0" w:color="auto"/>
      </w:divBdr>
    </w:div>
    <w:div w:id="578564431">
      <w:bodyDiv w:val="1"/>
      <w:marLeft w:val="0"/>
      <w:marRight w:val="0"/>
      <w:marTop w:val="0"/>
      <w:marBottom w:val="0"/>
      <w:divBdr>
        <w:top w:val="none" w:sz="0" w:space="0" w:color="auto"/>
        <w:left w:val="none" w:sz="0" w:space="0" w:color="auto"/>
        <w:bottom w:val="none" w:sz="0" w:space="0" w:color="auto"/>
        <w:right w:val="none" w:sz="0" w:space="0" w:color="auto"/>
      </w:divBdr>
    </w:div>
    <w:div w:id="595289522">
      <w:bodyDiv w:val="1"/>
      <w:marLeft w:val="0"/>
      <w:marRight w:val="0"/>
      <w:marTop w:val="0"/>
      <w:marBottom w:val="0"/>
      <w:divBdr>
        <w:top w:val="none" w:sz="0" w:space="0" w:color="auto"/>
        <w:left w:val="none" w:sz="0" w:space="0" w:color="auto"/>
        <w:bottom w:val="none" w:sz="0" w:space="0" w:color="auto"/>
        <w:right w:val="none" w:sz="0" w:space="0" w:color="auto"/>
      </w:divBdr>
    </w:div>
    <w:div w:id="614866532">
      <w:bodyDiv w:val="1"/>
      <w:marLeft w:val="0"/>
      <w:marRight w:val="0"/>
      <w:marTop w:val="0"/>
      <w:marBottom w:val="0"/>
      <w:divBdr>
        <w:top w:val="none" w:sz="0" w:space="0" w:color="auto"/>
        <w:left w:val="none" w:sz="0" w:space="0" w:color="auto"/>
        <w:bottom w:val="none" w:sz="0" w:space="0" w:color="auto"/>
        <w:right w:val="none" w:sz="0" w:space="0" w:color="auto"/>
      </w:divBdr>
    </w:div>
    <w:div w:id="653797349">
      <w:bodyDiv w:val="1"/>
      <w:marLeft w:val="0"/>
      <w:marRight w:val="0"/>
      <w:marTop w:val="0"/>
      <w:marBottom w:val="0"/>
      <w:divBdr>
        <w:top w:val="none" w:sz="0" w:space="0" w:color="auto"/>
        <w:left w:val="none" w:sz="0" w:space="0" w:color="auto"/>
        <w:bottom w:val="none" w:sz="0" w:space="0" w:color="auto"/>
        <w:right w:val="none" w:sz="0" w:space="0" w:color="auto"/>
      </w:divBdr>
    </w:div>
    <w:div w:id="655426603">
      <w:bodyDiv w:val="1"/>
      <w:marLeft w:val="0"/>
      <w:marRight w:val="0"/>
      <w:marTop w:val="0"/>
      <w:marBottom w:val="0"/>
      <w:divBdr>
        <w:top w:val="none" w:sz="0" w:space="0" w:color="auto"/>
        <w:left w:val="none" w:sz="0" w:space="0" w:color="auto"/>
        <w:bottom w:val="none" w:sz="0" w:space="0" w:color="auto"/>
        <w:right w:val="none" w:sz="0" w:space="0" w:color="auto"/>
      </w:divBdr>
    </w:div>
    <w:div w:id="657730610">
      <w:bodyDiv w:val="1"/>
      <w:marLeft w:val="0"/>
      <w:marRight w:val="0"/>
      <w:marTop w:val="0"/>
      <w:marBottom w:val="0"/>
      <w:divBdr>
        <w:top w:val="none" w:sz="0" w:space="0" w:color="auto"/>
        <w:left w:val="none" w:sz="0" w:space="0" w:color="auto"/>
        <w:bottom w:val="none" w:sz="0" w:space="0" w:color="auto"/>
        <w:right w:val="none" w:sz="0" w:space="0" w:color="auto"/>
      </w:divBdr>
    </w:div>
    <w:div w:id="664819328">
      <w:bodyDiv w:val="1"/>
      <w:marLeft w:val="0"/>
      <w:marRight w:val="0"/>
      <w:marTop w:val="0"/>
      <w:marBottom w:val="0"/>
      <w:divBdr>
        <w:top w:val="none" w:sz="0" w:space="0" w:color="auto"/>
        <w:left w:val="none" w:sz="0" w:space="0" w:color="auto"/>
        <w:bottom w:val="none" w:sz="0" w:space="0" w:color="auto"/>
        <w:right w:val="none" w:sz="0" w:space="0" w:color="auto"/>
      </w:divBdr>
    </w:div>
    <w:div w:id="671222658">
      <w:bodyDiv w:val="1"/>
      <w:marLeft w:val="0"/>
      <w:marRight w:val="0"/>
      <w:marTop w:val="0"/>
      <w:marBottom w:val="0"/>
      <w:divBdr>
        <w:top w:val="none" w:sz="0" w:space="0" w:color="auto"/>
        <w:left w:val="none" w:sz="0" w:space="0" w:color="auto"/>
        <w:bottom w:val="none" w:sz="0" w:space="0" w:color="auto"/>
        <w:right w:val="none" w:sz="0" w:space="0" w:color="auto"/>
      </w:divBdr>
    </w:div>
    <w:div w:id="705953809">
      <w:bodyDiv w:val="1"/>
      <w:marLeft w:val="0"/>
      <w:marRight w:val="0"/>
      <w:marTop w:val="0"/>
      <w:marBottom w:val="0"/>
      <w:divBdr>
        <w:top w:val="none" w:sz="0" w:space="0" w:color="auto"/>
        <w:left w:val="none" w:sz="0" w:space="0" w:color="auto"/>
        <w:bottom w:val="none" w:sz="0" w:space="0" w:color="auto"/>
        <w:right w:val="none" w:sz="0" w:space="0" w:color="auto"/>
      </w:divBdr>
    </w:div>
    <w:div w:id="707266067">
      <w:bodyDiv w:val="1"/>
      <w:marLeft w:val="0"/>
      <w:marRight w:val="0"/>
      <w:marTop w:val="0"/>
      <w:marBottom w:val="0"/>
      <w:divBdr>
        <w:top w:val="none" w:sz="0" w:space="0" w:color="auto"/>
        <w:left w:val="none" w:sz="0" w:space="0" w:color="auto"/>
        <w:bottom w:val="none" w:sz="0" w:space="0" w:color="auto"/>
        <w:right w:val="none" w:sz="0" w:space="0" w:color="auto"/>
      </w:divBdr>
    </w:div>
    <w:div w:id="708922085">
      <w:bodyDiv w:val="1"/>
      <w:marLeft w:val="0"/>
      <w:marRight w:val="0"/>
      <w:marTop w:val="0"/>
      <w:marBottom w:val="0"/>
      <w:divBdr>
        <w:top w:val="none" w:sz="0" w:space="0" w:color="auto"/>
        <w:left w:val="none" w:sz="0" w:space="0" w:color="auto"/>
        <w:bottom w:val="none" w:sz="0" w:space="0" w:color="auto"/>
        <w:right w:val="none" w:sz="0" w:space="0" w:color="auto"/>
      </w:divBdr>
    </w:div>
    <w:div w:id="777918661">
      <w:bodyDiv w:val="1"/>
      <w:marLeft w:val="0"/>
      <w:marRight w:val="0"/>
      <w:marTop w:val="0"/>
      <w:marBottom w:val="0"/>
      <w:divBdr>
        <w:top w:val="none" w:sz="0" w:space="0" w:color="auto"/>
        <w:left w:val="none" w:sz="0" w:space="0" w:color="auto"/>
        <w:bottom w:val="none" w:sz="0" w:space="0" w:color="auto"/>
        <w:right w:val="none" w:sz="0" w:space="0" w:color="auto"/>
      </w:divBdr>
    </w:div>
    <w:div w:id="780304378">
      <w:bodyDiv w:val="1"/>
      <w:marLeft w:val="0"/>
      <w:marRight w:val="0"/>
      <w:marTop w:val="0"/>
      <w:marBottom w:val="0"/>
      <w:divBdr>
        <w:top w:val="none" w:sz="0" w:space="0" w:color="auto"/>
        <w:left w:val="none" w:sz="0" w:space="0" w:color="auto"/>
        <w:bottom w:val="none" w:sz="0" w:space="0" w:color="auto"/>
        <w:right w:val="none" w:sz="0" w:space="0" w:color="auto"/>
      </w:divBdr>
    </w:div>
    <w:div w:id="783839860">
      <w:bodyDiv w:val="1"/>
      <w:marLeft w:val="0"/>
      <w:marRight w:val="0"/>
      <w:marTop w:val="0"/>
      <w:marBottom w:val="0"/>
      <w:divBdr>
        <w:top w:val="none" w:sz="0" w:space="0" w:color="auto"/>
        <w:left w:val="none" w:sz="0" w:space="0" w:color="auto"/>
        <w:bottom w:val="none" w:sz="0" w:space="0" w:color="auto"/>
        <w:right w:val="none" w:sz="0" w:space="0" w:color="auto"/>
      </w:divBdr>
    </w:div>
    <w:div w:id="813765479">
      <w:bodyDiv w:val="1"/>
      <w:marLeft w:val="0"/>
      <w:marRight w:val="0"/>
      <w:marTop w:val="0"/>
      <w:marBottom w:val="0"/>
      <w:divBdr>
        <w:top w:val="none" w:sz="0" w:space="0" w:color="auto"/>
        <w:left w:val="none" w:sz="0" w:space="0" w:color="auto"/>
        <w:bottom w:val="none" w:sz="0" w:space="0" w:color="auto"/>
        <w:right w:val="none" w:sz="0" w:space="0" w:color="auto"/>
      </w:divBdr>
    </w:div>
    <w:div w:id="838154912">
      <w:bodyDiv w:val="1"/>
      <w:marLeft w:val="0"/>
      <w:marRight w:val="0"/>
      <w:marTop w:val="0"/>
      <w:marBottom w:val="0"/>
      <w:divBdr>
        <w:top w:val="none" w:sz="0" w:space="0" w:color="auto"/>
        <w:left w:val="none" w:sz="0" w:space="0" w:color="auto"/>
        <w:bottom w:val="none" w:sz="0" w:space="0" w:color="auto"/>
        <w:right w:val="none" w:sz="0" w:space="0" w:color="auto"/>
      </w:divBdr>
    </w:div>
    <w:div w:id="863446002">
      <w:bodyDiv w:val="1"/>
      <w:marLeft w:val="0"/>
      <w:marRight w:val="0"/>
      <w:marTop w:val="0"/>
      <w:marBottom w:val="0"/>
      <w:divBdr>
        <w:top w:val="none" w:sz="0" w:space="0" w:color="auto"/>
        <w:left w:val="none" w:sz="0" w:space="0" w:color="auto"/>
        <w:bottom w:val="none" w:sz="0" w:space="0" w:color="auto"/>
        <w:right w:val="none" w:sz="0" w:space="0" w:color="auto"/>
      </w:divBdr>
    </w:div>
    <w:div w:id="894001081">
      <w:bodyDiv w:val="1"/>
      <w:marLeft w:val="0"/>
      <w:marRight w:val="0"/>
      <w:marTop w:val="0"/>
      <w:marBottom w:val="0"/>
      <w:divBdr>
        <w:top w:val="none" w:sz="0" w:space="0" w:color="auto"/>
        <w:left w:val="none" w:sz="0" w:space="0" w:color="auto"/>
        <w:bottom w:val="none" w:sz="0" w:space="0" w:color="auto"/>
        <w:right w:val="none" w:sz="0" w:space="0" w:color="auto"/>
      </w:divBdr>
    </w:div>
    <w:div w:id="908350155">
      <w:bodyDiv w:val="1"/>
      <w:marLeft w:val="0"/>
      <w:marRight w:val="0"/>
      <w:marTop w:val="0"/>
      <w:marBottom w:val="0"/>
      <w:divBdr>
        <w:top w:val="none" w:sz="0" w:space="0" w:color="auto"/>
        <w:left w:val="none" w:sz="0" w:space="0" w:color="auto"/>
        <w:bottom w:val="none" w:sz="0" w:space="0" w:color="auto"/>
        <w:right w:val="none" w:sz="0" w:space="0" w:color="auto"/>
      </w:divBdr>
    </w:div>
    <w:div w:id="922449899">
      <w:bodyDiv w:val="1"/>
      <w:marLeft w:val="0"/>
      <w:marRight w:val="0"/>
      <w:marTop w:val="0"/>
      <w:marBottom w:val="0"/>
      <w:divBdr>
        <w:top w:val="none" w:sz="0" w:space="0" w:color="auto"/>
        <w:left w:val="none" w:sz="0" w:space="0" w:color="auto"/>
        <w:bottom w:val="none" w:sz="0" w:space="0" w:color="auto"/>
        <w:right w:val="none" w:sz="0" w:space="0" w:color="auto"/>
      </w:divBdr>
    </w:div>
    <w:div w:id="929237569">
      <w:bodyDiv w:val="1"/>
      <w:marLeft w:val="0"/>
      <w:marRight w:val="0"/>
      <w:marTop w:val="0"/>
      <w:marBottom w:val="0"/>
      <w:divBdr>
        <w:top w:val="none" w:sz="0" w:space="0" w:color="auto"/>
        <w:left w:val="none" w:sz="0" w:space="0" w:color="auto"/>
        <w:bottom w:val="none" w:sz="0" w:space="0" w:color="auto"/>
        <w:right w:val="none" w:sz="0" w:space="0" w:color="auto"/>
      </w:divBdr>
      <w:divsChild>
        <w:div w:id="230578160">
          <w:marLeft w:val="0"/>
          <w:marRight w:val="0"/>
          <w:marTop w:val="0"/>
          <w:marBottom w:val="0"/>
          <w:divBdr>
            <w:top w:val="none" w:sz="0" w:space="0" w:color="auto"/>
            <w:left w:val="none" w:sz="0" w:space="0" w:color="auto"/>
            <w:bottom w:val="none" w:sz="0" w:space="0" w:color="auto"/>
            <w:right w:val="none" w:sz="0" w:space="0" w:color="auto"/>
          </w:divBdr>
        </w:div>
      </w:divsChild>
    </w:div>
    <w:div w:id="932082127">
      <w:bodyDiv w:val="1"/>
      <w:marLeft w:val="0"/>
      <w:marRight w:val="0"/>
      <w:marTop w:val="0"/>
      <w:marBottom w:val="0"/>
      <w:divBdr>
        <w:top w:val="none" w:sz="0" w:space="0" w:color="auto"/>
        <w:left w:val="none" w:sz="0" w:space="0" w:color="auto"/>
        <w:bottom w:val="none" w:sz="0" w:space="0" w:color="auto"/>
        <w:right w:val="none" w:sz="0" w:space="0" w:color="auto"/>
      </w:divBdr>
    </w:div>
    <w:div w:id="960571796">
      <w:bodyDiv w:val="1"/>
      <w:marLeft w:val="0"/>
      <w:marRight w:val="0"/>
      <w:marTop w:val="0"/>
      <w:marBottom w:val="0"/>
      <w:divBdr>
        <w:top w:val="none" w:sz="0" w:space="0" w:color="auto"/>
        <w:left w:val="none" w:sz="0" w:space="0" w:color="auto"/>
        <w:bottom w:val="none" w:sz="0" w:space="0" w:color="auto"/>
        <w:right w:val="none" w:sz="0" w:space="0" w:color="auto"/>
      </w:divBdr>
    </w:div>
    <w:div w:id="965309200">
      <w:bodyDiv w:val="1"/>
      <w:marLeft w:val="0"/>
      <w:marRight w:val="0"/>
      <w:marTop w:val="0"/>
      <w:marBottom w:val="0"/>
      <w:divBdr>
        <w:top w:val="none" w:sz="0" w:space="0" w:color="auto"/>
        <w:left w:val="none" w:sz="0" w:space="0" w:color="auto"/>
        <w:bottom w:val="none" w:sz="0" w:space="0" w:color="auto"/>
        <w:right w:val="none" w:sz="0" w:space="0" w:color="auto"/>
      </w:divBdr>
    </w:div>
    <w:div w:id="1004551281">
      <w:bodyDiv w:val="1"/>
      <w:marLeft w:val="0"/>
      <w:marRight w:val="0"/>
      <w:marTop w:val="0"/>
      <w:marBottom w:val="0"/>
      <w:divBdr>
        <w:top w:val="none" w:sz="0" w:space="0" w:color="auto"/>
        <w:left w:val="none" w:sz="0" w:space="0" w:color="auto"/>
        <w:bottom w:val="none" w:sz="0" w:space="0" w:color="auto"/>
        <w:right w:val="none" w:sz="0" w:space="0" w:color="auto"/>
      </w:divBdr>
    </w:div>
    <w:div w:id="1010984043">
      <w:bodyDiv w:val="1"/>
      <w:marLeft w:val="0"/>
      <w:marRight w:val="0"/>
      <w:marTop w:val="0"/>
      <w:marBottom w:val="0"/>
      <w:divBdr>
        <w:top w:val="none" w:sz="0" w:space="0" w:color="auto"/>
        <w:left w:val="none" w:sz="0" w:space="0" w:color="auto"/>
        <w:bottom w:val="none" w:sz="0" w:space="0" w:color="auto"/>
        <w:right w:val="none" w:sz="0" w:space="0" w:color="auto"/>
      </w:divBdr>
    </w:div>
    <w:div w:id="1012924828">
      <w:bodyDiv w:val="1"/>
      <w:marLeft w:val="0"/>
      <w:marRight w:val="0"/>
      <w:marTop w:val="0"/>
      <w:marBottom w:val="0"/>
      <w:divBdr>
        <w:top w:val="none" w:sz="0" w:space="0" w:color="auto"/>
        <w:left w:val="none" w:sz="0" w:space="0" w:color="auto"/>
        <w:bottom w:val="none" w:sz="0" w:space="0" w:color="auto"/>
        <w:right w:val="none" w:sz="0" w:space="0" w:color="auto"/>
      </w:divBdr>
    </w:div>
    <w:div w:id="1045524913">
      <w:bodyDiv w:val="1"/>
      <w:marLeft w:val="0"/>
      <w:marRight w:val="0"/>
      <w:marTop w:val="0"/>
      <w:marBottom w:val="0"/>
      <w:divBdr>
        <w:top w:val="none" w:sz="0" w:space="0" w:color="auto"/>
        <w:left w:val="none" w:sz="0" w:space="0" w:color="auto"/>
        <w:bottom w:val="none" w:sz="0" w:space="0" w:color="auto"/>
        <w:right w:val="none" w:sz="0" w:space="0" w:color="auto"/>
      </w:divBdr>
    </w:div>
    <w:div w:id="1065374229">
      <w:bodyDiv w:val="1"/>
      <w:marLeft w:val="0"/>
      <w:marRight w:val="0"/>
      <w:marTop w:val="0"/>
      <w:marBottom w:val="0"/>
      <w:divBdr>
        <w:top w:val="none" w:sz="0" w:space="0" w:color="auto"/>
        <w:left w:val="none" w:sz="0" w:space="0" w:color="auto"/>
        <w:bottom w:val="none" w:sz="0" w:space="0" w:color="auto"/>
        <w:right w:val="none" w:sz="0" w:space="0" w:color="auto"/>
      </w:divBdr>
    </w:div>
    <w:div w:id="1085541034">
      <w:bodyDiv w:val="1"/>
      <w:marLeft w:val="0"/>
      <w:marRight w:val="0"/>
      <w:marTop w:val="0"/>
      <w:marBottom w:val="0"/>
      <w:divBdr>
        <w:top w:val="none" w:sz="0" w:space="0" w:color="auto"/>
        <w:left w:val="none" w:sz="0" w:space="0" w:color="auto"/>
        <w:bottom w:val="none" w:sz="0" w:space="0" w:color="auto"/>
        <w:right w:val="none" w:sz="0" w:space="0" w:color="auto"/>
      </w:divBdr>
    </w:div>
    <w:div w:id="1093160011">
      <w:bodyDiv w:val="1"/>
      <w:marLeft w:val="0"/>
      <w:marRight w:val="0"/>
      <w:marTop w:val="0"/>
      <w:marBottom w:val="0"/>
      <w:divBdr>
        <w:top w:val="none" w:sz="0" w:space="0" w:color="auto"/>
        <w:left w:val="none" w:sz="0" w:space="0" w:color="auto"/>
        <w:bottom w:val="none" w:sz="0" w:space="0" w:color="auto"/>
        <w:right w:val="none" w:sz="0" w:space="0" w:color="auto"/>
      </w:divBdr>
    </w:div>
    <w:div w:id="1098598444">
      <w:bodyDiv w:val="1"/>
      <w:marLeft w:val="0"/>
      <w:marRight w:val="0"/>
      <w:marTop w:val="0"/>
      <w:marBottom w:val="0"/>
      <w:divBdr>
        <w:top w:val="none" w:sz="0" w:space="0" w:color="auto"/>
        <w:left w:val="none" w:sz="0" w:space="0" w:color="auto"/>
        <w:bottom w:val="none" w:sz="0" w:space="0" w:color="auto"/>
        <w:right w:val="none" w:sz="0" w:space="0" w:color="auto"/>
      </w:divBdr>
    </w:div>
    <w:div w:id="1104883401">
      <w:bodyDiv w:val="1"/>
      <w:marLeft w:val="0"/>
      <w:marRight w:val="0"/>
      <w:marTop w:val="0"/>
      <w:marBottom w:val="0"/>
      <w:divBdr>
        <w:top w:val="none" w:sz="0" w:space="0" w:color="auto"/>
        <w:left w:val="none" w:sz="0" w:space="0" w:color="auto"/>
        <w:bottom w:val="none" w:sz="0" w:space="0" w:color="auto"/>
        <w:right w:val="none" w:sz="0" w:space="0" w:color="auto"/>
      </w:divBdr>
    </w:div>
    <w:div w:id="1109813276">
      <w:bodyDiv w:val="1"/>
      <w:marLeft w:val="0"/>
      <w:marRight w:val="0"/>
      <w:marTop w:val="0"/>
      <w:marBottom w:val="0"/>
      <w:divBdr>
        <w:top w:val="none" w:sz="0" w:space="0" w:color="auto"/>
        <w:left w:val="none" w:sz="0" w:space="0" w:color="auto"/>
        <w:bottom w:val="none" w:sz="0" w:space="0" w:color="auto"/>
        <w:right w:val="none" w:sz="0" w:space="0" w:color="auto"/>
      </w:divBdr>
    </w:div>
    <w:div w:id="1124809789">
      <w:bodyDiv w:val="1"/>
      <w:marLeft w:val="0"/>
      <w:marRight w:val="0"/>
      <w:marTop w:val="0"/>
      <w:marBottom w:val="0"/>
      <w:divBdr>
        <w:top w:val="none" w:sz="0" w:space="0" w:color="auto"/>
        <w:left w:val="none" w:sz="0" w:space="0" w:color="auto"/>
        <w:bottom w:val="none" w:sz="0" w:space="0" w:color="auto"/>
        <w:right w:val="none" w:sz="0" w:space="0" w:color="auto"/>
      </w:divBdr>
    </w:div>
    <w:div w:id="1133712713">
      <w:bodyDiv w:val="1"/>
      <w:marLeft w:val="0"/>
      <w:marRight w:val="0"/>
      <w:marTop w:val="0"/>
      <w:marBottom w:val="0"/>
      <w:divBdr>
        <w:top w:val="none" w:sz="0" w:space="0" w:color="auto"/>
        <w:left w:val="none" w:sz="0" w:space="0" w:color="auto"/>
        <w:bottom w:val="none" w:sz="0" w:space="0" w:color="auto"/>
        <w:right w:val="none" w:sz="0" w:space="0" w:color="auto"/>
      </w:divBdr>
    </w:div>
    <w:div w:id="1195315599">
      <w:bodyDiv w:val="1"/>
      <w:marLeft w:val="0"/>
      <w:marRight w:val="0"/>
      <w:marTop w:val="0"/>
      <w:marBottom w:val="0"/>
      <w:divBdr>
        <w:top w:val="none" w:sz="0" w:space="0" w:color="auto"/>
        <w:left w:val="none" w:sz="0" w:space="0" w:color="auto"/>
        <w:bottom w:val="none" w:sz="0" w:space="0" w:color="auto"/>
        <w:right w:val="none" w:sz="0" w:space="0" w:color="auto"/>
      </w:divBdr>
    </w:div>
    <w:div w:id="1199050465">
      <w:bodyDiv w:val="1"/>
      <w:marLeft w:val="0"/>
      <w:marRight w:val="0"/>
      <w:marTop w:val="0"/>
      <w:marBottom w:val="0"/>
      <w:divBdr>
        <w:top w:val="none" w:sz="0" w:space="0" w:color="auto"/>
        <w:left w:val="none" w:sz="0" w:space="0" w:color="auto"/>
        <w:bottom w:val="none" w:sz="0" w:space="0" w:color="auto"/>
        <w:right w:val="none" w:sz="0" w:space="0" w:color="auto"/>
      </w:divBdr>
    </w:div>
    <w:div w:id="1205210778">
      <w:bodyDiv w:val="1"/>
      <w:marLeft w:val="0"/>
      <w:marRight w:val="0"/>
      <w:marTop w:val="0"/>
      <w:marBottom w:val="0"/>
      <w:divBdr>
        <w:top w:val="none" w:sz="0" w:space="0" w:color="auto"/>
        <w:left w:val="none" w:sz="0" w:space="0" w:color="auto"/>
        <w:bottom w:val="none" w:sz="0" w:space="0" w:color="auto"/>
        <w:right w:val="none" w:sz="0" w:space="0" w:color="auto"/>
      </w:divBdr>
    </w:div>
    <w:div w:id="1223907212">
      <w:bodyDiv w:val="1"/>
      <w:marLeft w:val="0"/>
      <w:marRight w:val="0"/>
      <w:marTop w:val="0"/>
      <w:marBottom w:val="0"/>
      <w:divBdr>
        <w:top w:val="none" w:sz="0" w:space="0" w:color="auto"/>
        <w:left w:val="none" w:sz="0" w:space="0" w:color="auto"/>
        <w:bottom w:val="none" w:sz="0" w:space="0" w:color="auto"/>
        <w:right w:val="none" w:sz="0" w:space="0" w:color="auto"/>
      </w:divBdr>
    </w:div>
    <w:div w:id="1227103591">
      <w:bodyDiv w:val="1"/>
      <w:marLeft w:val="0"/>
      <w:marRight w:val="0"/>
      <w:marTop w:val="0"/>
      <w:marBottom w:val="0"/>
      <w:divBdr>
        <w:top w:val="none" w:sz="0" w:space="0" w:color="auto"/>
        <w:left w:val="none" w:sz="0" w:space="0" w:color="auto"/>
        <w:bottom w:val="none" w:sz="0" w:space="0" w:color="auto"/>
        <w:right w:val="none" w:sz="0" w:space="0" w:color="auto"/>
      </w:divBdr>
    </w:div>
    <w:div w:id="1274632876">
      <w:bodyDiv w:val="1"/>
      <w:marLeft w:val="0"/>
      <w:marRight w:val="0"/>
      <w:marTop w:val="0"/>
      <w:marBottom w:val="0"/>
      <w:divBdr>
        <w:top w:val="none" w:sz="0" w:space="0" w:color="auto"/>
        <w:left w:val="none" w:sz="0" w:space="0" w:color="auto"/>
        <w:bottom w:val="none" w:sz="0" w:space="0" w:color="auto"/>
        <w:right w:val="none" w:sz="0" w:space="0" w:color="auto"/>
      </w:divBdr>
    </w:div>
    <w:div w:id="1301501953">
      <w:bodyDiv w:val="1"/>
      <w:marLeft w:val="0"/>
      <w:marRight w:val="0"/>
      <w:marTop w:val="0"/>
      <w:marBottom w:val="0"/>
      <w:divBdr>
        <w:top w:val="none" w:sz="0" w:space="0" w:color="auto"/>
        <w:left w:val="none" w:sz="0" w:space="0" w:color="auto"/>
        <w:bottom w:val="none" w:sz="0" w:space="0" w:color="auto"/>
        <w:right w:val="none" w:sz="0" w:space="0" w:color="auto"/>
      </w:divBdr>
    </w:div>
    <w:div w:id="1301763223">
      <w:bodyDiv w:val="1"/>
      <w:marLeft w:val="0"/>
      <w:marRight w:val="0"/>
      <w:marTop w:val="0"/>
      <w:marBottom w:val="0"/>
      <w:divBdr>
        <w:top w:val="none" w:sz="0" w:space="0" w:color="auto"/>
        <w:left w:val="none" w:sz="0" w:space="0" w:color="auto"/>
        <w:bottom w:val="none" w:sz="0" w:space="0" w:color="auto"/>
        <w:right w:val="none" w:sz="0" w:space="0" w:color="auto"/>
      </w:divBdr>
    </w:div>
    <w:div w:id="1303541725">
      <w:bodyDiv w:val="1"/>
      <w:marLeft w:val="0"/>
      <w:marRight w:val="0"/>
      <w:marTop w:val="0"/>
      <w:marBottom w:val="0"/>
      <w:divBdr>
        <w:top w:val="none" w:sz="0" w:space="0" w:color="auto"/>
        <w:left w:val="none" w:sz="0" w:space="0" w:color="auto"/>
        <w:bottom w:val="none" w:sz="0" w:space="0" w:color="auto"/>
        <w:right w:val="none" w:sz="0" w:space="0" w:color="auto"/>
      </w:divBdr>
    </w:div>
    <w:div w:id="1314524630">
      <w:bodyDiv w:val="1"/>
      <w:marLeft w:val="0"/>
      <w:marRight w:val="0"/>
      <w:marTop w:val="0"/>
      <w:marBottom w:val="0"/>
      <w:divBdr>
        <w:top w:val="none" w:sz="0" w:space="0" w:color="auto"/>
        <w:left w:val="none" w:sz="0" w:space="0" w:color="auto"/>
        <w:bottom w:val="none" w:sz="0" w:space="0" w:color="auto"/>
        <w:right w:val="none" w:sz="0" w:space="0" w:color="auto"/>
      </w:divBdr>
    </w:div>
    <w:div w:id="1316376335">
      <w:bodyDiv w:val="1"/>
      <w:marLeft w:val="0"/>
      <w:marRight w:val="0"/>
      <w:marTop w:val="0"/>
      <w:marBottom w:val="0"/>
      <w:divBdr>
        <w:top w:val="none" w:sz="0" w:space="0" w:color="auto"/>
        <w:left w:val="none" w:sz="0" w:space="0" w:color="auto"/>
        <w:bottom w:val="none" w:sz="0" w:space="0" w:color="auto"/>
        <w:right w:val="none" w:sz="0" w:space="0" w:color="auto"/>
      </w:divBdr>
    </w:div>
    <w:div w:id="1316379527">
      <w:bodyDiv w:val="1"/>
      <w:marLeft w:val="0"/>
      <w:marRight w:val="0"/>
      <w:marTop w:val="0"/>
      <w:marBottom w:val="0"/>
      <w:divBdr>
        <w:top w:val="none" w:sz="0" w:space="0" w:color="auto"/>
        <w:left w:val="none" w:sz="0" w:space="0" w:color="auto"/>
        <w:bottom w:val="none" w:sz="0" w:space="0" w:color="auto"/>
        <w:right w:val="none" w:sz="0" w:space="0" w:color="auto"/>
      </w:divBdr>
    </w:div>
    <w:div w:id="1410351805">
      <w:bodyDiv w:val="1"/>
      <w:marLeft w:val="0"/>
      <w:marRight w:val="0"/>
      <w:marTop w:val="0"/>
      <w:marBottom w:val="0"/>
      <w:divBdr>
        <w:top w:val="none" w:sz="0" w:space="0" w:color="auto"/>
        <w:left w:val="none" w:sz="0" w:space="0" w:color="auto"/>
        <w:bottom w:val="none" w:sz="0" w:space="0" w:color="auto"/>
        <w:right w:val="none" w:sz="0" w:space="0" w:color="auto"/>
      </w:divBdr>
    </w:div>
    <w:div w:id="1430470161">
      <w:bodyDiv w:val="1"/>
      <w:marLeft w:val="0"/>
      <w:marRight w:val="0"/>
      <w:marTop w:val="0"/>
      <w:marBottom w:val="0"/>
      <w:divBdr>
        <w:top w:val="none" w:sz="0" w:space="0" w:color="auto"/>
        <w:left w:val="none" w:sz="0" w:space="0" w:color="auto"/>
        <w:bottom w:val="none" w:sz="0" w:space="0" w:color="auto"/>
        <w:right w:val="none" w:sz="0" w:space="0" w:color="auto"/>
      </w:divBdr>
    </w:div>
    <w:div w:id="1462848909">
      <w:bodyDiv w:val="1"/>
      <w:marLeft w:val="0"/>
      <w:marRight w:val="0"/>
      <w:marTop w:val="0"/>
      <w:marBottom w:val="0"/>
      <w:divBdr>
        <w:top w:val="none" w:sz="0" w:space="0" w:color="auto"/>
        <w:left w:val="none" w:sz="0" w:space="0" w:color="auto"/>
        <w:bottom w:val="none" w:sz="0" w:space="0" w:color="auto"/>
        <w:right w:val="none" w:sz="0" w:space="0" w:color="auto"/>
      </w:divBdr>
    </w:div>
    <w:div w:id="1480881947">
      <w:bodyDiv w:val="1"/>
      <w:marLeft w:val="0"/>
      <w:marRight w:val="0"/>
      <w:marTop w:val="0"/>
      <w:marBottom w:val="0"/>
      <w:divBdr>
        <w:top w:val="none" w:sz="0" w:space="0" w:color="auto"/>
        <w:left w:val="none" w:sz="0" w:space="0" w:color="auto"/>
        <w:bottom w:val="none" w:sz="0" w:space="0" w:color="auto"/>
        <w:right w:val="none" w:sz="0" w:space="0" w:color="auto"/>
      </w:divBdr>
    </w:div>
    <w:div w:id="1509371379">
      <w:bodyDiv w:val="1"/>
      <w:marLeft w:val="0"/>
      <w:marRight w:val="0"/>
      <w:marTop w:val="0"/>
      <w:marBottom w:val="0"/>
      <w:divBdr>
        <w:top w:val="none" w:sz="0" w:space="0" w:color="auto"/>
        <w:left w:val="none" w:sz="0" w:space="0" w:color="auto"/>
        <w:bottom w:val="none" w:sz="0" w:space="0" w:color="auto"/>
        <w:right w:val="none" w:sz="0" w:space="0" w:color="auto"/>
      </w:divBdr>
    </w:div>
    <w:div w:id="1537113916">
      <w:bodyDiv w:val="1"/>
      <w:marLeft w:val="0"/>
      <w:marRight w:val="0"/>
      <w:marTop w:val="0"/>
      <w:marBottom w:val="0"/>
      <w:divBdr>
        <w:top w:val="none" w:sz="0" w:space="0" w:color="auto"/>
        <w:left w:val="none" w:sz="0" w:space="0" w:color="auto"/>
        <w:bottom w:val="none" w:sz="0" w:space="0" w:color="auto"/>
        <w:right w:val="none" w:sz="0" w:space="0" w:color="auto"/>
      </w:divBdr>
    </w:div>
    <w:div w:id="1550149666">
      <w:bodyDiv w:val="1"/>
      <w:marLeft w:val="0"/>
      <w:marRight w:val="0"/>
      <w:marTop w:val="0"/>
      <w:marBottom w:val="0"/>
      <w:divBdr>
        <w:top w:val="none" w:sz="0" w:space="0" w:color="auto"/>
        <w:left w:val="none" w:sz="0" w:space="0" w:color="auto"/>
        <w:bottom w:val="none" w:sz="0" w:space="0" w:color="auto"/>
        <w:right w:val="none" w:sz="0" w:space="0" w:color="auto"/>
      </w:divBdr>
      <w:divsChild>
        <w:div w:id="403526384">
          <w:marLeft w:val="0"/>
          <w:marRight w:val="0"/>
          <w:marTop w:val="0"/>
          <w:marBottom w:val="0"/>
          <w:divBdr>
            <w:top w:val="none" w:sz="0" w:space="0" w:color="auto"/>
            <w:left w:val="none" w:sz="0" w:space="0" w:color="auto"/>
            <w:bottom w:val="none" w:sz="0" w:space="0" w:color="auto"/>
            <w:right w:val="none" w:sz="0" w:space="0" w:color="auto"/>
          </w:divBdr>
        </w:div>
      </w:divsChild>
    </w:div>
    <w:div w:id="1563370289">
      <w:bodyDiv w:val="1"/>
      <w:marLeft w:val="0"/>
      <w:marRight w:val="0"/>
      <w:marTop w:val="0"/>
      <w:marBottom w:val="0"/>
      <w:divBdr>
        <w:top w:val="none" w:sz="0" w:space="0" w:color="auto"/>
        <w:left w:val="none" w:sz="0" w:space="0" w:color="auto"/>
        <w:bottom w:val="none" w:sz="0" w:space="0" w:color="auto"/>
        <w:right w:val="none" w:sz="0" w:space="0" w:color="auto"/>
      </w:divBdr>
    </w:div>
    <w:div w:id="1572423047">
      <w:bodyDiv w:val="1"/>
      <w:marLeft w:val="0"/>
      <w:marRight w:val="0"/>
      <w:marTop w:val="0"/>
      <w:marBottom w:val="0"/>
      <w:divBdr>
        <w:top w:val="none" w:sz="0" w:space="0" w:color="auto"/>
        <w:left w:val="none" w:sz="0" w:space="0" w:color="auto"/>
        <w:bottom w:val="none" w:sz="0" w:space="0" w:color="auto"/>
        <w:right w:val="none" w:sz="0" w:space="0" w:color="auto"/>
      </w:divBdr>
    </w:div>
    <w:div w:id="1635985035">
      <w:bodyDiv w:val="1"/>
      <w:marLeft w:val="0"/>
      <w:marRight w:val="0"/>
      <w:marTop w:val="0"/>
      <w:marBottom w:val="0"/>
      <w:divBdr>
        <w:top w:val="none" w:sz="0" w:space="0" w:color="auto"/>
        <w:left w:val="none" w:sz="0" w:space="0" w:color="auto"/>
        <w:bottom w:val="none" w:sz="0" w:space="0" w:color="auto"/>
        <w:right w:val="none" w:sz="0" w:space="0" w:color="auto"/>
      </w:divBdr>
    </w:div>
    <w:div w:id="1641224487">
      <w:bodyDiv w:val="1"/>
      <w:marLeft w:val="0"/>
      <w:marRight w:val="0"/>
      <w:marTop w:val="0"/>
      <w:marBottom w:val="0"/>
      <w:divBdr>
        <w:top w:val="none" w:sz="0" w:space="0" w:color="auto"/>
        <w:left w:val="none" w:sz="0" w:space="0" w:color="auto"/>
        <w:bottom w:val="none" w:sz="0" w:space="0" w:color="auto"/>
        <w:right w:val="none" w:sz="0" w:space="0" w:color="auto"/>
      </w:divBdr>
    </w:div>
    <w:div w:id="1642613862">
      <w:bodyDiv w:val="1"/>
      <w:marLeft w:val="0"/>
      <w:marRight w:val="0"/>
      <w:marTop w:val="0"/>
      <w:marBottom w:val="0"/>
      <w:divBdr>
        <w:top w:val="none" w:sz="0" w:space="0" w:color="auto"/>
        <w:left w:val="none" w:sz="0" w:space="0" w:color="auto"/>
        <w:bottom w:val="none" w:sz="0" w:space="0" w:color="auto"/>
        <w:right w:val="none" w:sz="0" w:space="0" w:color="auto"/>
      </w:divBdr>
    </w:div>
    <w:div w:id="1647007142">
      <w:bodyDiv w:val="1"/>
      <w:marLeft w:val="0"/>
      <w:marRight w:val="0"/>
      <w:marTop w:val="0"/>
      <w:marBottom w:val="0"/>
      <w:divBdr>
        <w:top w:val="none" w:sz="0" w:space="0" w:color="auto"/>
        <w:left w:val="none" w:sz="0" w:space="0" w:color="auto"/>
        <w:bottom w:val="none" w:sz="0" w:space="0" w:color="auto"/>
        <w:right w:val="none" w:sz="0" w:space="0" w:color="auto"/>
      </w:divBdr>
    </w:div>
    <w:div w:id="1671786946">
      <w:bodyDiv w:val="1"/>
      <w:marLeft w:val="0"/>
      <w:marRight w:val="0"/>
      <w:marTop w:val="0"/>
      <w:marBottom w:val="0"/>
      <w:divBdr>
        <w:top w:val="none" w:sz="0" w:space="0" w:color="auto"/>
        <w:left w:val="none" w:sz="0" w:space="0" w:color="auto"/>
        <w:bottom w:val="none" w:sz="0" w:space="0" w:color="auto"/>
        <w:right w:val="none" w:sz="0" w:space="0" w:color="auto"/>
      </w:divBdr>
    </w:div>
    <w:div w:id="1679650241">
      <w:bodyDiv w:val="1"/>
      <w:marLeft w:val="0"/>
      <w:marRight w:val="0"/>
      <w:marTop w:val="0"/>
      <w:marBottom w:val="0"/>
      <w:divBdr>
        <w:top w:val="none" w:sz="0" w:space="0" w:color="auto"/>
        <w:left w:val="none" w:sz="0" w:space="0" w:color="auto"/>
        <w:bottom w:val="none" w:sz="0" w:space="0" w:color="auto"/>
        <w:right w:val="none" w:sz="0" w:space="0" w:color="auto"/>
      </w:divBdr>
    </w:div>
    <w:div w:id="1686445879">
      <w:bodyDiv w:val="1"/>
      <w:marLeft w:val="0"/>
      <w:marRight w:val="0"/>
      <w:marTop w:val="0"/>
      <w:marBottom w:val="0"/>
      <w:divBdr>
        <w:top w:val="none" w:sz="0" w:space="0" w:color="auto"/>
        <w:left w:val="none" w:sz="0" w:space="0" w:color="auto"/>
        <w:bottom w:val="none" w:sz="0" w:space="0" w:color="auto"/>
        <w:right w:val="none" w:sz="0" w:space="0" w:color="auto"/>
      </w:divBdr>
    </w:div>
    <w:div w:id="1730376101">
      <w:bodyDiv w:val="1"/>
      <w:marLeft w:val="0"/>
      <w:marRight w:val="0"/>
      <w:marTop w:val="0"/>
      <w:marBottom w:val="0"/>
      <w:divBdr>
        <w:top w:val="none" w:sz="0" w:space="0" w:color="auto"/>
        <w:left w:val="none" w:sz="0" w:space="0" w:color="auto"/>
        <w:bottom w:val="none" w:sz="0" w:space="0" w:color="auto"/>
        <w:right w:val="none" w:sz="0" w:space="0" w:color="auto"/>
      </w:divBdr>
    </w:div>
    <w:div w:id="1738243362">
      <w:bodyDiv w:val="1"/>
      <w:marLeft w:val="0"/>
      <w:marRight w:val="0"/>
      <w:marTop w:val="0"/>
      <w:marBottom w:val="0"/>
      <w:divBdr>
        <w:top w:val="none" w:sz="0" w:space="0" w:color="auto"/>
        <w:left w:val="none" w:sz="0" w:space="0" w:color="auto"/>
        <w:bottom w:val="none" w:sz="0" w:space="0" w:color="auto"/>
        <w:right w:val="none" w:sz="0" w:space="0" w:color="auto"/>
      </w:divBdr>
    </w:div>
    <w:div w:id="1782452427">
      <w:bodyDiv w:val="1"/>
      <w:marLeft w:val="0"/>
      <w:marRight w:val="0"/>
      <w:marTop w:val="0"/>
      <w:marBottom w:val="0"/>
      <w:divBdr>
        <w:top w:val="none" w:sz="0" w:space="0" w:color="auto"/>
        <w:left w:val="none" w:sz="0" w:space="0" w:color="auto"/>
        <w:bottom w:val="none" w:sz="0" w:space="0" w:color="auto"/>
        <w:right w:val="none" w:sz="0" w:space="0" w:color="auto"/>
      </w:divBdr>
    </w:div>
    <w:div w:id="1794328015">
      <w:bodyDiv w:val="1"/>
      <w:marLeft w:val="0"/>
      <w:marRight w:val="0"/>
      <w:marTop w:val="0"/>
      <w:marBottom w:val="0"/>
      <w:divBdr>
        <w:top w:val="none" w:sz="0" w:space="0" w:color="auto"/>
        <w:left w:val="none" w:sz="0" w:space="0" w:color="auto"/>
        <w:bottom w:val="none" w:sz="0" w:space="0" w:color="auto"/>
        <w:right w:val="none" w:sz="0" w:space="0" w:color="auto"/>
      </w:divBdr>
    </w:div>
    <w:div w:id="1796680661">
      <w:bodyDiv w:val="1"/>
      <w:marLeft w:val="0"/>
      <w:marRight w:val="0"/>
      <w:marTop w:val="0"/>
      <w:marBottom w:val="0"/>
      <w:divBdr>
        <w:top w:val="none" w:sz="0" w:space="0" w:color="auto"/>
        <w:left w:val="none" w:sz="0" w:space="0" w:color="auto"/>
        <w:bottom w:val="none" w:sz="0" w:space="0" w:color="auto"/>
        <w:right w:val="none" w:sz="0" w:space="0" w:color="auto"/>
      </w:divBdr>
    </w:div>
    <w:div w:id="1800340602">
      <w:bodyDiv w:val="1"/>
      <w:marLeft w:val="0"/>
      <w:marRight w:val="0"/>
      <w:marTop w:val="0"/>
      <w:marBottom w:val="0"/>
      <w:divBdr>
        <w:top w:val="none" w:sz="0" w:space="0" w:color="auto"/>
        <w:left w:val="none" w:sz="0" w:space="0" w:color="auto"/>
        <w:bottom w:val="none" w:sz="0" w:space="0" w:color="auto"/>
        <w:right w:val="none" w:sz="0" w:space="0" w:color="auto"/>
      </w:divBdr>
    </w:div>
    <w:div w:id="1803157838">
      <w:bodyDiv w:val="1"/>
      <w:marLeft w:val="0"/>
      <w:marRight w:val="0"/>
      <w:marTop w:val="0"/>
      <w:marBottom w:val="0"/>
      <w:divBdr>
        <w:top w:val="none" w:sz="0" w:space="0" w:color="auto"/>
        <w:left w:val="none" w:sz="0" w:space="0" w:color="auto"/>
        <w:bottom w:val="none" w:sz="0" w:space="0" w:color="auto"/>
        <w:right w:val="none" w:sz="0" w:space="0" w:color="auto"/>
      </w:divBdr>
    </w:div>
    <w:div w:id="1811944218">
      <w:bodyDiv w:val="1"/>
      <w:marLeft w:val="0"/>
      <w:marRight w:val="0"/>
      <w:marTop w:val="0"/>
      <w:marBottom w:val="0"/>
      <w:divBdr>
        <w:top w:val="none" w:sz="0" w:space="0" w:color="auto"/>
        <w:left w:val="none" w:sz="0" w:space="0" w:color="auto"/>
        <w:bottom w:val="none" w:sz="0" w:space="0" w:color="auto"/>
        <w:right w:val="none" w:sz="0" w:space="0" w:color="auto"/>
      </w:divBdr>
    </w:div>
    <w:div w:id="1858931365">
      <w:bodyDiv w:val="1"/>
      <w:marLeft w:val="0"/>
      <w:marRight w:val="0"/>
      <w:marTop w:val="0"/>
      <w:marBottom w:val="0"/>
      <w:divBdr>
        <w:top w:val="none" w:sz="0" w:space="0" w:color="auto"/>
        <w:left w:val="none" w:sz="0" w:space="0" w:color="auto"/>
        <w:bottom w:val="none" w:sz="0" w:space="0" w:color="auto"/>
        <w:right w:val="none" w:sz="0" w:space="0" w:color="auto"/>
      </w:divBdr>
    </w:div>
    <w:div w:id="1870603408">
      <w:bodyDiv w:val="1"/>
      <w:marLeft w:val="0"/>
      <w:marRight w:val="0"/>
      <w:marTop w:val="0"/>
      <w:marBottom w:val="0"/>
      <w:divBdr>
        <w:top w:val="none" w:sz="0" w:space="0" w:color="auto"/>
        <w:left w:val="none" w:sz="0" w:space="0" w:color="auto"/>
        <w:bottom w:val="none" w:sz="0" w:space="0" w:color="auto"/>
        <w:right w:val="none" w:sz="0" w:space="0" w:color="auto"/>
      </w:divBdr>
    </w:div>
    <w:div w:id="1900557036">
      <w:bodyDiv w:val="1"/>
      <w:marLeft w:val="0"/>
      <w:marRight w:val="0"/>
      <w:marTop w:val="0"/>
      <w:marBottom w:val="0"/>
      <w:divBdr>
        <w:top w:val="none" w:sz="0" w:space="0" w:color="auto"/>
        <w:left w:val="none" w:sz="0" w:space="0" w:color="auto"/>
        <w:bottom w:val="none" w:sz="0" w:space="0" w:color="auto"/>
        <w:right w:val="none" w:sz="0" w:space="0" w:color="auto"/>
      </w:divBdr>
    </w:div>
    <w:div w:id="1908103611">
      <w:bodyDiv w:val="1"/>
      <w:marLeft w:val="0"/>
      <w:marRight w:val="0"/>
      <w:marTop w:val="0"/>
      <w:marBottom w:val="0"/>
      <w:divBdr>
        <w:top w:val="none" w:sz="0" w:space="0" w:color="auto"/>
        <w:left w:val="none" w:sz="0" w:space="0" w:color="auto"/>
        <w:bottom w:val="none" w:sz="0" w:space="0" w:color="auto"/>
        <w:right w:val="none" w:sz="0" w:space="0" w:color="auto"/>
      </w:divBdr>
    </w:div>
    <w:div w:id="1912231693">
      <w:bodyDiv w:val="1"/>
      <w:marLeft w:val="0"/>
      <w:marRight w:val="0"/>
      <w:marTop w:val="0"/>
      <w:marBottom w:val="0"/>
      <w:divBdr>
        <w:top w:val="none" w:sz="0" w:space="0" w:color="auto"/>
        <w:left w:val="none" w:sz="0" w:space="0" w:color="auto"/>
        <w:bottom w:val="none" w:sz="0" w:space="0" w:color="auto"/>
        <w:right w:val="none" w:sz="0" w:space="0" w:color="auto"/>
      </w:divBdr>
    </w:div>
    <w:div w:id="1916086658">
      <w:bodyDiv w:val="1"/>
      <w:marLeft w:val="0"/>
      <w:marRight w:val="0"/>
      <w:marTop w:val="0"/>
      <w:marBottom w:val="0"/>
      <w:divBdr>
        <w:top w:val="none" w:sz="0" w:space="0" w:color="auto"/>
        <w:left w:val="none" w:sz="0" w:space="0" w:color="auto"/>
        <w:bottom w:val="none" w:sz="0" w:space="0" w:color="auto"/>
        <w:right w:val="none" w:sz="0" w:space="0" w:color="auto"/>
      </w:divBdr>
    </w:div>
    <w:div w:id="1920598080">
      <w:bodyDiv w:val="1"/>
      <w:marLeft w:val="0"/>
      <w:marRight w:val="0"/>
      <w:marTop w:val="0"/>
      <w:marBottom w:val="0"/>
      <w:divBdr>
        <w:top w:val="none" w:sz="0" w:space="0" w:color="auto"/>
        <w:left w:val="none" w:sz="0" w:space="0" w:color="auto"/>
        <w:bottom w:val="none" w:sz="0" w:space="0" w:color="auto"/>
        <w:right w:val="none" w:sz="0" w:space="0" w:color="auto"/>
      </w:divBdr>
    </w:div>
    <w:div w:id="1947884651">
      <w:bodyDiv w:val="1"/>
      <w:marLeft w:val="0"/>
      <w:marRight w:val="0"/>
      <w:marTop w:val="0"/>
      <w:marBottom w:val="0"/>
      <w:divBdr>
        <w:top w:val="none" w:sz="0" w:space="0" w:color="auto"/>
        <w:left w:val="none" w:sz="0" w:space="0" w:color="auto"/>
        <w:bottom w:val="none" w:sz="0" w:space="0" w:color="auto"/>
        <w:right w:val="none" w:sz="0" w:space="0" w:color="auto"/>
      </w:divBdr>
    </w:div>
    <w:div w:id="1953704555">
      <w:bodyDiv w:val="1"/>
      <w:marLeft w:val="0"/>
      <w:marRight w:val="0"/>
      <w:marTop w:val="0"/>
      <w:marBottom w:val="0"/>
      <w:divBdr>
        <w:top w:val="none" w:sz="0" w:space="0" w:color="auto"/>
        <w:left w:val="none" w:sz="0" w:space="0" w:color="auto"/>
        <w:bottom w:val="none" w:sz="0" w:space="0" w:color="auto"/>
        <w:right w:val="none" w:sz="0" w:space="0" w:color="auto"/>
      </w:divBdr>
    </w:div>
    <w:div w:id="1983607794">
      <w:bodyDiv w:val="1"/>
      <w:marLeft w:val="0"/>
      <w:marRight w:val="0"/>
      <w:marTop w:val="0"/>
      <w:marBottom w:val="0"/>
      <w:divBdr>
        <w:top w:val="none" w:sz="0" w:space="0" w:color="auto"/>
        <w:left w:val="none" w:sz="0" w:space="0" w:color="auto"/>
        <w:bottom w:val="none" w:sz="0" w:space="0" w:color="auto"/>
        <w:right w:val="none" w:sz="0" w:space="0" w:color="auto"/>
      </w:divBdr>
    </w:div>
    <w:div w:id="2003854160">
      <w:bodyDiv w:val="1"/>
      <w:marLeft w:val="0"/>
      <w:marRight w:val="0"/>
      <w:marTop w:val="0"/>
      <w:marBottom w:val="0"/>
      <w:divBdr>
        <w:top w:val="none" w:sz="0" w:space="0" w:color="auto"/>
        <w:left w:val="none" w:sz="0" w:space="0" w:color="auto"/>
        <w:bottom w:val="none" w:sz="0" w:space="0" w:color="auto"/>
        <w:right w:val="none" w:sz="0" w:space="0" w:color="auto"/>
      </w:divBdr>
    </w:div>
    <w:div w:id="2034526594">
      <w:bodyDiv w:val="1"/>
      <w:marLeft w:val="0"/>
      <w:marRight w:val="0"/>
      <w:marTop w:val="0"/>
      <w:marBottom w:val="0"/>
      <w:divBdr>
        <w:top w:val="none" w:sz="0" w:space="0" w:color="auto"/>
        <w:left w:val="none" w:sz="0" w:space="0" w:color="auto"/>
        <w:bottom w:val="none" w:sz="0" w:space="0" w:color="auto"/>
        <w:right w:val="none" w:sz="0" w:space="0" w:color="auto"/>
      </w:divBdr>
    </w:div>
    <w:div w:id="2053385834">
      <w:bodyDiv w:val="1"/>
      <w:marLeft w:val="0"/>
      <w:marRight w:val="0"/>
      <w:marTop w:val="0"/>
      <w:marBottom w:val="0"/>
      <w:divBdr>
        <w:top w:val="none" w:sz="0" w:space="0" w:color="auto"/>
        <w:left w:val="none" w:sz="0" w:space="0" w:color="auto"/>
        <w:bottom w:val="none" w:sz="0" w:space="0" w:color="auto"/>
        <w:right w:val="none" w:sz="0" w:space="0" w:color="auto"/>
      </w:divBdr>
    </w:div>
    <w:div w:id="2056659840">
      <w:bodyDiv w:val="1"/>
      <w:marLeft w:val="0"/>
      <w:marRight w:val="0"/>
      <w:marTop w:val="0"/>
      <w:marBottom w:val="0"/>
      <w:divBdr>
        <w:top w:val="none" w:sz="0" w:space="0" w:color="auto"/>
        <w:left w:val="none" w:sz="0" w:space="0" w:color="auto"/>
        <w:bottom w:val="none" w:sz="0" w:space="0" w:color="auto"/>
        <w:right w:val="none" w:sz="0" w:space="0" w:color="auto"/>
      </w:divBdr>
    </w:div>
    <w:div w:id="2067213841">
      <w:bodyDiv w:val="1"/>
      <w:marLeft w:val="0"/>
      <w:marRight w:val="0"/>
      <w:marTop w:val="0"/>
      <w:marBottom w:val="0"/>
      <w:divBdr>
        <w:top w:val="none" w:sz="0" w:space="0" w:color="auto"/>
        <w:left w:val="none" w:sz="0" w:space="0" w:color="auto"/>
        <w:bottom w:val="none" w:sz="0" w:space="0" w:color="auto"/>
        <w:right w:val="none" w:sz="0" w:space="0" w:color="auto"/>
      </w:divBdr>
    </w:div>
    <w:div w:id="2118325094">
      <w:bodyDiv w:val="1"/>
      <w:marLeft w:val="0"/>
      <w:marRight w:val="0"/>
      <w:marTop w:val="0"/>
      <w:marBottom w:val="0"/>
      <w:divBdr>
        <w:top w:val="none" w:sz="0" w:space="0" w:color="auto"/>
        <w:left w:val="none" w:sz="0" w:space="0" w:color="auto"/>
        <w:bottom w:val="none" w:sz="0" w:space="0" w:color="auto"/>
        <w:right w:val="none" w:sz="0" w:space="0" w:color="auto"/>
      </w:divBdr>
    </w:div>
    <w:div w:id="2142183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F3B387000A24198BC77CDF24BF4A6C3"/>
        <w:category>
          <w:name w:val="General"/>
          <w:gallery w:val="placeholder"/>
        </w:category>
        <w:types>
          <w:type w:val="bbPlcHdr"/>
        </w:types>
        <w:behaviors>
          <w:behavior w:val="content"/>
        </w:behaviors>
        <w:guid w:val="{FD8F9028-CCA8-4DEA-ABEE-370EE45CCBF7}"/>
      </w:docPartPr>
      <w:docPartBody>
        <w:p w:rsidR="00353366" w:rsidRDefault="00353366" w:rsidP="00353366">
          <w:pPr>
            <w:pStyle w:val="FF3B387000A24198BC77CDF24BF4A6C3"/>
          </w:pPr>
          <w:r>
            <w:rPr>
              <w:rFonts w:asciiTheme="majorHAnsi" w:eastAsiaTheme="majorEastAsia" w:hAnsiTheme="majorHAnsi" w:cstheme="majorBidi"/>
              <w:caps/>
              <w:color w:val="156082" w:themeColor="accent1"/>
              <w:sz w:val="80"/>
              <w:szCs w:val="80"/>
            </w:rPr>
            <w:t>[Document title]</w:t>
          </w:r>
        </w:p>
      </w:docPartBody>
    </w:docPart>
    <w:docPart>
      <w:docPartPr>
        <w:name w:val="A1007460927541DAB0C55D0A5F60A17D"/>
        <w:category>
          <w:name w:val="General"/>
          <w:gallery w:val="placeholder"/>
        </w:category>
        <w:types>
          <w:type w:val="bbPlcHdr"/>
        </w:types>
        <w:behaviors>
          <w:behavior w:val="content"/>
        </w:behaviors>
        <w:guid w:val="{86B22F23-49F1-420A-A216-E0FDB5D229A0}"/>
      </w:docPartPr>
      <w:docPartBody>
        <w:p w:rsidR="00353366" w:rsidRDefault="00353366" w:rsidP="00353366">
          <w:pPr>
            <w:pStyle w:val="A1007460927541DAB0C55D0A5F60A17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366"/>
    <w:rsid w:val="002A08AD"/>
    <w:rsid w:val="00353366"/>
    <w:rsid w:val="00443051"/>
    <w:rsid w:val="009E4817"/>
    <w:rsid w:val="00A30A2E"/>
    <w:rsid w:val="00BB4685"/>
    <w:rsid w:val="00BE6C23"/>
    <w:rsid w:val="00ED0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3B387000A24198BC77CDF24BF4A6C3">
    <w:name w:val="FF3B387000A24198BC77CDF24BF4A6C3"/>
    <w:rsid w:val="00353366"/>
  </w:style>
  <w:style w:type="paragraph" w:customStyle="1" w:styleId="A1007460927541DAB0C55D0A5F60A17D">
    <w:name w:val="A1007460927541DAB0C55D0A5F60A17D"/>
    <w:rsid w:val="003533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1E6BA-E391-4FF2-9B9B-8DA2F8D86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3590</Words>
  <Characters>20469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Assignment 1: essay</vt:lpstr>
    </vt:vector>
  </TitlesOfParts>
  <Company/>
  <LinksUpToDate>false</LinksUpToDate>
  <CharactersWithSpaces>24011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essay</dc:title>
  <dc:subject>Critical Evaluation of the Google Headquarters Project Plan in London, UK</dc:subject>
  <dc:creator>Valentin borisov</dc:creator>
  <cp:keywords/>
  <dc:description/>
  <cp:lastModifiedBy>Valentin borisov</cp:lastModifiedBy>
  <cp:revision>2</cp:revision>
  <dcterms:created xsi:type="dcterms:W3CDTF">2024-08-04T11:21:00Z</dcterms:created>
  <dcterms:modified xsi:type="dcterms:W3CDTF">2024-08-04T11:21:00Z</dcterms:modified>
</cp:coreProperties>
</file>