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04A4A" w:rsidR="00FE3197" w:rsidP="7296563C" w:rsidRDefault="77CF115C" w14:paraId="7951C727" w14:textId="1DA6266B">
      <w:pPr>
        <w:jc w:val="center"/>
        <w:rPr>
          <w:color w:val="7F7F7F" w:themeColor="text1" w:themeTint="80"/>
          <w:sz w:val="18"/>
          <w:szCs w:val="18"/>
        </w:rPr>
      </w:pPr>
      <w:r w:rsidRPr="7296563C">
        <w:rPr>
          <w:rFonts w:ascii="Calibri" w:hAnsi="Calibri" w:eastAsia="Calibri" w:cs="Calibri"/>
          <w:b/>
          <w:bCs/>
          <w:sz w:val="18"/>
          <w:szCs w:val="18"/>
        </w:rPr>
        <w:t>Learner</w:t>
      </w:r>
      <w:r w:rsidRPr="7296563C">
        <w:rPr>
          <w:rFonts w:ascii="Calibri" w:hAnsi="Calibri" w:eastAsia="Calibri" w:cs="Calibri"/>
          <w:sz w:val="18"/>
          <w:szCs w:val="18"/>
        </w:rPr>
        <w:t xml:space="preserve"> – Mrs</w:t>
      </w:r>
      <w:r w:rsidRPr="7296563C" w:rsidR="4D195F66">
        <w:rPr>
          <w:rFonts w:ascii="Calibri" w:hAnsi="Calibri" w:eastAsia="Calibri" w:cs="Calibri"/>
          <w:sz w:val="18"/>
          <w:szCs w:val="18"/>
        </w:rPr>
        <w:t>.</w:t>
      </w:r>
      <w:r w:rsidRPr="7296563C">
        <w:rPr>
          <w:rFonts w:ascii="Calibri" w:hAnsi="Calibri" w:eastAsia="Calibri" w:cs="Calibri"/>
          <w:sz w:val="18"/>
          <w:szCs w:val="18"/>
        </w:rPr>
        <w:t xml:space="preserve"> Alison Victoria Evans</w:t>
      </w:r>
      <w:r w:rsidRPr="7296563C" w:rsidR="62EAC2EF">
        <w:rPr>
          <w:rFonts w:ascii="Calibri" w:hAnsi="Calibri" w:eastAsia="Calibri" w:cs="Calibri"/>
          <w:sz w:val="18"/>
          <w:szCs w:val="18"/>
        </w:rPr>
        <w:t xml:space="preserve"> – </w:t>
      </w:r>
      <w:r w:rsidRPr="7296563C" w:rsidR="5F3219E8">
        <w:rPr>
          <w:rFonts w:ascii="Calibri" w:hAnsi="Calibri" w:eastAsia="Calibri" w:cs="Calibri"/>
          <w:sz w:val="18"/>
          <w:szCs w:val="18"/>
        </w:rPr>
        <w:t>2230696</w:t>
      </w:r>
      <w:r w:rsidRPr="7296563C" w:rsidR="62EAC2EF">
        <w:rPr>
          <w:rFonts w:ascii="Calibri" w:hAnsi="Calibri" w:eastAsia="Calibri" w:cs="Calibri"/>
          <w:sz w:val="18"/>
          <w:szCs w:val="18"/>
        </w:rPr>
        <w:t xml:space="preserve"> </w:t>
      </w:r>
      <w:r w:rsidRPr="7296563C">
        <w:rPr>
          <w:rFonts w:ascii="Calibri" w:hAnsi="Calibri" w:eastAsia="Calibri" w:cs="Calibri"/>
          <w:b/>
          <w:bCs/>
          <w:sz w:val="18"/>
          <w:szCs w:val="18"/>
        </w:rPr>
        <w:t>Unit</w:t>
      </w:r>
      <w:r w:rsidRPr="7296563C">
        <w:rPr>
          <w:rFonts w:ascii="Calibri" w:hAnsi="Calibri" w:eastAsia="Calibri" w:cs="Calibri"/>
          <w:sz w:val="18"/>
          <w:szCs w:val="18"/>
        </w:rPr>
        <w:t>: 5</w:t>
      </w:r>
      <w:r w:rsidRPr="7296563C" w:rsidR="7BE2BF90">
        <w:rPr>
          <w:rFonts w:ascii="Calibri" w:hAnsi="Calibri" w:eastAsia="Calibri" w:cs="Calibri"/>
          <w:sz w:val="18"/>
          <w:szCs w:val="18"/>
        </w:rPr>
        <w:t>CO02</w:t>
      </w:r>
      <w:r w:rsidRPr="7296563C">
        <w:rPr>
          <w:rFonts w:ascii="Calibri" w:hAnsi="Calibri" w:eastAsia="Calibri" w:cs="Calibri"/>
          <w:b/>
          <w:bCs/>
          <w:sz w:val="18"/>
          <w:szCs w:val="18"/>
        </w:rPr>
        <w:t xml:space="preserve"> </w:t>
      </w:r>
      <w:r w:rsidRPr="7296563C">
        <w:rPr>
          <w:rFonts w:ascii="Calibri" w:hAnsi="Calibri" w:eastAsia="Calibri" w:cs="Calibri"/>
          <w:sz w:val="18"/>
          <w:szCs w:val="18"/>
        </w:rPr>
        <w:t>E</w:t>
      </w:r>
      <w:r w:rsidRPr="7296563C" w:rsidR="377BFD33">
        <w:rPr>
          <w:rFonts w:ascii="Calibri" w:hAnsi="Calibri" w:eastAsia="Calibri" w:cs="Calibri"/>
          <w:sz w:val="18"/>
          <w:szCs w:val="18"/>
        </w:rPr>
        <w:t>vidence Based Practice</w:t>
      </w:r>
      <w:r w:rsidRPr="7296563C" w:rsidR="3362F3BF">
        <w:rPr>
          <w:rFonts w:ascii="Calibri" w:hAnsi="Calibri" w:eastAsia="Calibri" w:cs="Calibri"/>
          <w:sz w:val="18"/>
          <w:szCs w:val="18"/>
        </w:rPr>
        <w:t xml:space="preserve">. </w:t>
      </w:r>
      <w:r w:rsidRPr="7296563C">
        <w:rPr>
          <w:b/>
          <w:bCs/>
          <w:sz w:val="18"/>
          <w:szCs w:val="18"/>
        </w:rPr>
        <w:t>Assessment ID</w:t>
      </w:r>
      <w:r w:rsidRPr="7296563C">
        <w:rPr>
          <w:sz w:val="18"/>
          <w:szCs w:val="18"/>
        </w:rPr>
        <w:t>: CIPD_5</w:t>
      </w:r>
      <w:r w:rsidRPr="7296563C" w:rsidR="3978AD15">
        <w:rPr>
          <w:sz w:val="18"/>
          <w:szCs w:val="18"/>
        </w:rPr>
        <w:t>CO02</w:t>
      </w:r>
      <w:r w:rsidRPr="7296563C">
        <w:rPr>
          <w:sz w:val="18"/>
          <w:szCs w:val="18"/>
        </w:rPr>
        <w:t>_2</w:t>
      </w:r>
      <w:r w:rsidRPr="7296563C" w:rsidR="570FEEB0">
        <w:rPr>
          <w:sz w:val="18"/>
          <w:szCs w:val="18"/>
        </w:rPr>
        <w:t>3</w:t>
      </w:r>
      <w:r w:rsidRPr="7296563C">
        <w:rPr>
          <w:sz w:val="18"/>
          <w:szCs w:val="18"/>
        </w:rPr>
        <w:t>_0</w:t>
      </w:r>
      <w:r w:rsidRPr="7296563C" w:rsidR="7D44ABBC">
        <w:rPr>
          <w:sz w:val="18"/>
          <w:szCs w:val="18"/>
        </w:rPr>
        <w:t>1</w:t>
      </w:r>
    </w:p>
    <w:p w:rsidRPr="00404A4A" w:rsidR="00FE3197" w:rsidP="7296563C" w:rsidRDefault="77CF115C" w14:paraId="11DE6E30" w14:textId="279332B9">
      <w:pPr>
        <w:jc w:val="center"/>
        <w:rPr>
          <w:rFonts w:ascii="Calibri" w:hAnsi="Calibri" w:eastAsia="Calibri" w:cs="Calibri"/>
          <w:color w:val="7F7F7F" w:themeColor="text1" w:themeTint="80"/>
          <w:sz w:val="18"/>
          <w:szCs w:val="18"/>
        </w:rPr>
      </w:pPr>
      <w:r w:rsidRPr="7296563C">
        <w:rPr>
          <w:b/>
          <w:bCs/>
          <w:sz w:val="18"/>
          <w:szCs w:val="18"/>
        </w:rPr>
        <w:t xml:space="preserve">Word Count </w:t>
      </w:r>
      <w:r w:rsidRPr="7296563C" w:rsidR="797910EB">
        <w:rPr>
          <w:b/>
          <w:bCs/>
          <w:sz w:val="18"/>
          <w:szCs w:val="18"/>
        </w:rPr>
        <w:t xml:space="preserve">- </w:t>
      </w:r>
      <w:r w:rsidRPr="7296563C" w:rsidR="11D06BE6">
        <w:rPr>
          <w:sz w:val="18"/>
          <w:szCs w:val="18"/>
        </w:rPr>
        <w:t>Section 1</w:t>
      </w:r>
      <w:r w:rsidRPr="7296563C" w:rsidR="5EE8DD54">
        <w:rPr>
          <w:sz w:val="18"/>
          <w:szCs w:val="18"/>
        </w:rPr>
        <w:t xml:space="preserve"> – </w:t>
      </w:r>
      <w:r w:rsidRPr="7296563C" w:rsidR="1813E8B1">
        <w:rPr>
          <w:sz w:val="18"/>
          <w:szCs w:val="18"/>
        </w:rPr>
        <w:t>3</w:t>
      </w:r>
      <w:r w:rsidRPr="7296563C" w:rsidR="6825DE18">
        <w:rPr>
          <w:sz w:val="18"/>
          <w:szCs w:val="18"/>
        </w:rPr>
        <w:t>11</w:t>
      </w:r>
      <w:r w:rsidRPr="7296563C" w:rsidR="5EE8DD54">
        <w:rPr>
          <w:sz w:val="18"/>
          <w:szCs w:val="18"/>
        </w:rPr>
        <w:t xml:space="preserve">3 </w:t>
      </w:r>
      <w:r w:rsidRPr="7296563C" w:rsidR="79685C90">
        <w:rPr>
          <w:sz w:val="18"/>
          <w:szCs w:val="18"/>
        </w:rPr>
        <w:t>A</w:t>
      </w:r>
      <w:r w:rsidRPr="7296563C" w:rsidR="11D06BE6">
        <w:rPr>
          <w:sz w:val="18"/>
          <w:szCs w:val="18"/>
        </w:rPr>
        <w:t>ctual Words</w:t>
      </w:r>
      <w:r w:rsidRPr="7296563C" w:rsidR="207EFB9D">
        <w:rPr>
          <w:sz w:val="18"/>
          <w:szCs w:val="18"/>
        </w:rPr>
        <w:t xml:space="preserve"> </w:t>
      </w:r>
      <w:r w:rsidRPr="7296563C" w:rsidR="11D06BE6">
        <w:rPr>
          <w:sz w:val="18"/>
          <w:szCs w:val="18"/>
        </w:rPr>
        <w:t xml:space="preserve">(Allowance </w:t>
      </w:r>
      <w:r w:rsidRPr="7296563C" w:rsidR="6B43B736">
        <w:rPr>
          <w:sz w:val="18"/>
          <w:szCs w:val="18"/>
        </w:rPr>
        <w:t>2900</w:t>
      </w:r>
      <w:r w:rsidRPr="7296563C" w:rsidR="11D06BE6">
        <w:rPr>
          <w:sz w:val="18"/>
          <w:szCs w:val="18"/>
        </w:rPr>
        <w:t xml:space="preserve"> +</w:t>
      </w:r>
      <w:r w:rsidRPr="7296563C" w:rsidR="4E4E182F">
        <w:rPr>
          <w:sz w:val="18"/>
          <w:szCs w:val="18"/>
        </w:rPr>
        <w:t>/-</w:t>
      </w:r>
      <w:r w:rsidRPr="7296563C" w:rsidR="11D06BE6">
        <w:rPr>
          <w:sz w:val="18"/>
          <w:szCs w:val="18"/>
        </w:rPr>
        <w:t xml:space="preserve"> 10%</w:t>
      </w:r>
      <w:r w:rsidRPr="7296563C" w:rsidR="2BDDC44D">
        <w:rPr>
          <w:sz w:val="18"/>
          <w:szCs w:val="18"/>
        </w:rPr>
        <w:t xml:space="preserve"> = </w:t>
      </w:r>
      <w:r w:rsidRPr="7296563C" w:rsidR="26CA1286">
        <w:rPr>
          <w:sz w:val="18"/>
          <w:szCs w:val="18"/>
        </w:rPr>
        <w:t xml:space="preserve">2610/ </w:t>
      </w:r>
      <w:r w:rsidRPr="7296563C" w:rsidR="1073DFC2">
        <w:rPr>
          <w:sz w:val="18"/>
          <w:szCs w:val="18"/>
        </w:rPr>
        <w:t>3190</w:t>
      </w:r>
      <w:r w:rsidRPr="7296563C" w:rsidR="11D06BE6">
        <w:rPr>
          <w:sz w:val="18"/>
          <w:szCs w:val="18"/>
        </w:rPr>
        <w:t>)</w:t>
      </w:r>
    </w:p>
    <w:p w:rsidRPr="00404A4A" w:rsidR="00FE3197" w:rsidP="7296563C" w:rsidRDefault="36BE30E2" w14:paraId="53B0AA36" w14:textId="46C0A879">
      <w:pPr>
        <w:jc w:val="center"/>
        <w:rPr>
          <w:rFonts w:eastAsia="Calibri"/>
          <w:color w:val="7F7F7F" w:themeColor="text1" w:themeTint="80"/>
          <w:sz w:val="18"/>
          <w:szCs w:val="18"/>
        </w:rPr>
      </w:pPr>
      <w:r w:rsidRPr="2BBC7CA4" w:rsidR="36BE30E2">
        <w:rPr>
          <w:rFonts w:ascii="Calibri" w:hAnsi="Calibri" w:eastAsia="Calibri" w:cs="Calibri"/>
          <w:b w:val="1"/>
          <w:bCs w:val="1"/>
          <w:sz w:val="18"/>
          <w:szCs w:val="18"/>
        </w:rPr>
        <w:t xml:space="preserve">Word Count </w:t>
      </w:r>
      <w:r w:rsidRPr="2BBC7CA4" w:rsidR="3D117947">
        <w:rPr>
          <w:rFonts w:ascii="Calibri" w:hAnsi="Calibri" w:eastAsia="Calibri" w:cs="Calibri"/>
          <w:b w:val="1"/>
          <w:bCs w:val="1"/>
          <w:sz w:val="18"/>
          <w:szCs w:val="18"/>
        </w:rPr>
        <w:t xml:space="preserve">- </w:t>
      </w:r>
      <w:r w:rsidRPr="2BBC7CA4" w:rsidR="36BE30E2">
        <w:rPr>
          <w:rFonts w:ascii="Calibri" w:hAnsi="Calibri" w:eastAsia="Calibri" w:cs="Calibri"/>
          <w:sz w:val="18"/>
          <w:szCs w:val="18"/>
        </w:rPr>
        <w:t>Section 2</w:t>
      </w:r>
      <w:r w:rsidRPr="2BBC7CA4" w:rsidR="3AD72955">
        <w:rPr>
          <w:rFonts w:ascii="Calibri" w:hAnsi="Calibri" w:eastAsia="Calibri" w:cs="Calibri"/>
          <w:sz w:val="18"/>
          <w:szCs w:val="18"/>
        </w:rPr>
        <w:t xml:space="preserve"> – </w:t>
      </w:r>
      <w:r w:rsidRPr="2BBC7CA4" w:rsidR="0C573ED3">
        <w:rPr>
          <w:rFonts w:ascii="Calibri" w:hAnsi="Calibri" w:eastAsia="Calibri" w:cs="Calibri"/>
          <w:sz w:val="18"/>
          <w:szCs w:val="18"/>
        </w:rPr>
        <w:t>10</w:t>
      </w:r>
      <w:r w:rsidRPr="2BBC7CA4" w:rsidR="71A0ED50">
        <w:rPr>
          <w:rFonts w:ascii="Calibri" w:hAnsi="Calibri" w:eastAsia="Calibri" w:cs="Calibri"/>
          <w:sz w:val="18"/>
          <w:szCs w:val="18"/>
        </w:rPr>
        <w:t>4</w:t>
      </w:r>
      <w:r w:rsidRPr="2BBC7CA4" w:rsidR="15B27A7A">
        <w:rPr>
          <w:rFonts w:ascii="Calibri" w:hAnsi="Calibri" w:eastAsia="Calibri" w:cs="Calibri"/>
          <w:sz w:val="18"/>
          <w:szCs w:val="18"/>
        </w:rPr>
        <w:t>5</w:t>
      </w:r>
      <w:r w:rsidRPr="2BBC7CA4" w:rsidR="3AD72955">
        <w:rPr>
          <w:rFonts w:ascii="Calibri" w:hAnsi="Calibri" w:eastAsia="Calibri" w:cs="Calibri"/>
          <w:sz w:val="18"/>
          <w:szCs w:val="18"/>
        </w:rPr>
        <w:t xml:space="preserve"> </w:t>
      </w:r>
      <w:r w:rsidRPr="2BBC7CA4" w:rsidR="36BE30E2">
        <w:rPr>
          <w:rFonts w:ascii="Calibri" w:hAnsi="Calibri" w:eastAsia="Calibri" w:cs="Calibri"/>
          <w:sz w:val="18"/>
          <w:szCs w:val="18"/>
        </w:rPr>
        <w:t xml:space="preserve">Actual Words (Allowance </w:t>
      </w:r>
      <w:r w:rsidRPr="2BBC7CA4" w:rsidR="16CC5C02">
        <w:rPr>
          <w:rFonts w:ascii="Calibri" w:hAnsi="Calibri" w:eastAsia="Calibri" w:cs="Calibri"/>
          <w:sz w:val="18"/>
          <w:szCs w:val="18"/>
        </w:rPr>
        <w:t>1000</w:t>
      </w:r>
      <w:r w:rsidRPr="2BBC7CA4" w:rsidR="36BE30E2">
        <w:rPr>
          <w:rFonts w:ascii="Calibri" w:hAnsi="Calibri" w:eastAsia="Calibri" w:cs="Calibri"/>
          <w:sz w:val="18"/>
          <w:szCs w:val="18"/>
        </w:rPr>
        <w:t xml:space="preserve"> +</w:t>
      </w:r>
      <w:r w:rsidRPr="2BBC7CA4" w:rsidR="6B875EE0">
        <w:rPr>
          <w:rFonts w:ascii="Calibri" w:hAnsi="Calibri" w:eastAsia="Calibri" w:cs="Calibri"/>
          <w:sz w:val="18"/>
          <w:szCs w:val="18"/>
        </w:rPr>
        <w:t>/-</w:t>
      </w:r>
      <w:r w:rsidRPr="2BBC7CA4" w:rsidR="36BE30E2">
        <w:rPr>
          <w:rFonts w:ascii="Calibri" w:hAnsi="Calibri" w:eastAsia="Calibri" w:cs="Calibri"/>
          <w:sz w:val="18"/>
          <w:szCs w:val="18"/>
        </w:rPr>
        <w:t xml:space="preserve"> 10%</w:t>
      </w:r>
      <w:r w:rsidRPr="2BBC7CA4" w:rsidR="311C1254">
        <w:rPr>
          <w:rFonts w:ascii="Calibri" w:hAnsi="Calibri" w:eastAsia="Calibri" w:cs="Calibri"/>
          <w:sz w:val="18"/>
          <w:szCs w:val="18"/>
        </w:rPr>
        <w:t xml:space="preserve"> = </w:t>
      </w:r>
      <w:r w:rsidRPr="2BBC7CA4" w:rsidR="53632ECC">
        <w:rPr>
          <w:rFonts w:eastAsia="Calibri"/>
          <w:sz w:val="18"/>
          <w:szCs w:val="18"/>
        </w:rPr>
        <w:t>900/</w:t>
      </w:r>
      <w:r w:rsidRPr="2BBC7CA4" w:rsidR="34322668">
        <w:rPr>
          <w:rFonts w:eastAsia="Calibri"/>
          <w:sz w:val="18"/>
          <w:szCs w:val="18"/>
        </w:rPr>
        <w:t>1100</w:t>
      </w:r>
      <w:r w:rsidRPr="2BBC7CA4" w:rsidR="36BE30E2">
        <w:rPr>
          <w:rFonts w:eastAsia="Calibri"/>
          <w:sz w:val="18"/>
          <w:szCs w:val="18"/>
        </w:rPr>
        <w:t>)</w:t>
      </w:r>
    </w:p>
    <w:p w:rsidRPr="00404A4A" w:rsidR="00FE3197" w:rsidP="299AB084" w:rsidRDefault="00FE3197" w14:paraId="4CF78D14" w14:textId="458B7205">
      <w:pPr>
        <w:jc w:val="center"/>
        <w:rPr>
          <w:rFonts w:eastAsiaTheme="minorEastAsia"/>
          <w:color w:val="7F7F7F" w:themeColor="text1" w:themeTint="80"/>
          <w:sz w:val="20"/>
          <w:szCs w:val="20"/>
        </w:rPr>
      </w:pPr>
    </w:p>
    <w:p w:rsidRPr="00404A4A" w:rsidR="330C5460" w:rsidP="7296563C" w:rsidRDefault="3978AD15" w14:paraId="0423FCE7" w14:textId="373B6A81">
      <w:pPr>
        <w:pStyle w:val="Default"/>
        <w:rPr>
          <w:rFonts w:asciiTheme="minorHAnsi" w:hAnsiTheme="minorHAnsi" w:eastAsiaTheme="minorEastAsia" w:cstheme="minorBidi"/>
          <w:b/>
          <w:bCs/>
          <w:color w:val="7F7F7F" w:themeColor="text1" w:themeTint="80"/>
          <w:sz w:val="18"/>
          <w:szCs w:val="18"/>
        </w:rPr>
      </w:pPr>
      <w:r w:rsidRPr="7296563C">
        <w:rPr>
          <w:rFonts w:asciiTheme="minorHAnsi" w:hAnsiTheme="minorHAnsi" w:eastAsiaTheme="minorEastAsia" w:cstheme="minorBidi"/>
          <w:b/>
          <w:bCs/>
          <w:color w:val="auto"/>
          <w:sz w:val="18"/>
          <w:szCs w:val="18"/>
        </w:rPr>
        <w:t xml:space="preserve">1.1 </w:t>
      </w:r>
      <w:r w:rsidRPr="7296563C" w:rsidR="1451C1FC">
        <w:rPr>
          <w:rFonts w:asciiTheme="minorHAnsi" w:hAnsiTheme="minorHAnsi" w:eastAsiaTheme="minorEastAsia" w:cstheme="minorBidi"/>
          <w:color w:val="auto"/>
          <w:sz w:val="18"/>
          <w:szCs w:val="18"/>
        </w:rPr>
        <w:t>Making better decisions and selecting a plan of action that will generate the intended results are central to evidence-based practice. The best available evidence and critical thinking are combined to provide an evidence-based decision-making strategy. The likelihood of decision-makers relying on untrustworthy sources such as anecdotes, conventional wisdom, and personal experience is lowered. Human resources experts must take this approach because management decisions affect people's working lives and wellness in all types of organisations worldwide.</w:t>
      </w:r>
      <w:r w:rsidRPr="7296563C" w:rsidR="31F9E9A9">
        <w:rPr>
          <w:rFonts w:asciiTheme="minorHAnsi" w:hAnsiTheme="minorHAnsi" w:eastAsiaTheme="minorEastAsia" w:cstheme="minorBidi"/>
          <w:color w:val="auto"/>
          <w:sz w:val="18"/>
          <w:szCs w:val="18"/>
        </w:rPr>
        <w:t xml:space="preserve"> </w:t>
      </w:r>
      <w:r w:rsidRPr="7296563C" w:rsidR="31F9E9A9">
        <w:rPr>
          <w:rFonts w:asciiTheme="minorHAnsi" w:hAnsiTheme="minorHAnsi" w:eastAsiaTheme="minorEastAsia" w:cstheme="minorBidi"/>
          <w:b/>
          <w:bCs/>
          <w:color w:val="auto"/>
          <w:sz w:val="18"/>
          <w:szCs w:val="18"/>
        </w:rPr>
        <w:t>(Young 202</w:t>
      </w:r>
      <w:r w:rsidRPr="7296563C" w:rsidR="1589ED49">
        <w:rPr>
          <w:rFonts w:asciiTheme="minorHAnsi" w:hAnsiTheme="minorHAnsi" w:eastAsiaTheme="minorEastAsia" w:cstheme="minorBidi"/>
          <w:b/>
          <w:bCs/>
          <w:color w:val="auto"/>
          <w:sz w:val="18"/>
          <w:szCs w:val="18"/>
        </w:rPr>
        <w:t>3</w:t>
      </w:r>
      <w:r w:rsidRPr="7296563C" w:rsidR="4B9C0D33">
        <w:rPr>
          <w:rFonts w:asciiTheme="minorHAnsi" w:hAnsiTheme="minorHAnsi" w:eastAsiaTheme="minorEastAsia" w:cstheme="minorBidi"/>
          <w:b/>
          <w:bCs/>
          <w:color w:val="auto"/>
          <w:sz w:val="18"/>
          <w:szCs w:val="18"/>
        </w:rPr>
        <w:t>a</w:t>
      </w:r>
      <w:r w:rsidRPr="7296563C" w:rsidR="31F9E9A9">
        <w:rPr>
          <w:rFonts w:asciiTheme="minorHAnsi" w:hAnsiTheme="minorHAnsi" w:eastAsiaTheme="minorEastAsia" w:cstheme="minorBidi"/>
          <w:b/>
          <w:bCs/>
          <w:color w:val="auto"/>
          <w:sz w:val="18"/>
          <w:szCs w:val="18"/>
        </w:rPr>
        <w:t>)</w:t>
      </w:r>
    </w:p>
    <w:p w:rsidRPr="00404A4A" w:rsidR="00AF3595" w:rsidP="299AB084" w:rsidRDefault="00AF3595" w14:paraId="115CFAF2" w14:textId="77777777">
      <w:pPr>
        <w:pStyle w:val="Default"/>
        <w:rPr>
          <w:rFonts w:asciiTheme="minorHAnsi" w:hAnsiTheme="minorHAnsi" w:eastAsiaTheme="minorEastAsia" w:cstheme="minorBidi"/>
          <w:color w:val="7F7F7F" w:themeColor="text1" w:themeTint="80"/>
          <w:sz w:val="18"/>
          <w:szCs w:val="18"/>
        </w:rPr>
      </w:pPr>
    </w:p>
    <w:p w:rsidR="007B7905" w:rsidP="41846AAE" w:rsidRDefault="3AB03E56" w14:paraId="63947EF9" w14:textId="77777777">
      <w:pPr>
        <w:spacing w:after="450" w:line="240" w:lineRule="auto"/>
        <w:rPr>
          <w:rFonts w:eastAsiaTheme="minorEastAsia"/>
          <w:b/>
          <w:bCs/>
          <w:color w:val="7F7F7F" w:themeColor="text1" w:themeTint="80"/>
          <w:sz w:val="18"/>
          <w:szCs w:val="18"/>
        </w:rPr>
      </w:pPr>
      <w:r w:rsidRPr="7296563C">
        <w:rPr>
          <w:rFonts w:eastAsiaTheme="minorEastAsia"/>
          <w:sz w:val="18"/>
          <w:szCs w:val="18"/>
        </w:rPr>
        <w:t xml:space="preserve">An evidence-based strategy can also be used to improve organisational decision-making by boosting responsibilities. Many managerial decisions, whether positive or negative, </w:t>
      </w:r>
      <w:r w:rsidRPr="7296563C" w:rsidR="6BBBA949">
        <w:rPr>
          <w:rFonts w:eastAsiaTheme="minorEastAsia"/>
          <w:sz w:val="18"/>
          <w:szCs w:val="18"/>
        </w:rPr>
        <w:t>influence</w:t>
      </w:r>
      <w:r w:rsidRPr="7296563C">
        <w:rPr>
          <w:rFonts w:eastAsiaTheme="minorEastAsia"/>
          <w:sz w:val="18"/>
          <w:szCs w:val="18"/>
        </w:rPr>
        <w:t xml:space="preserve"> the firm's overall effectiveness. Evaluating the quality and dependability of evidence benefits both the business and the individual. This strategy guarantees that a manager takes the best decision possible and that he or she is prepared to defend that decision when challenged, using organisational facts, professional judgment, or scientific research-based insights</w:t>
      </w:r>
      <w:r w:rsidRPr="7296563C" w:rsidR="0BA55055">
        <w:rPr>
          <w:rFonts w:eastAsiaTheme="minorEastAsia"/>
          <w:sz w:val="18"/>
          <w:szCs w:val="18"/>
        </w:rPr>
        <w:t>.</w:t>
      </w:r>
      <w:r w:rsidRPr="7296563C" w:rsidR="4635E345">
        <w:rPr>
          <w:rFonts w:eastAsiaTheme="minorEastAsia"/>
          <w:sz w:val="18"/>
          <w:szCs w:val="18"/>
        </w:rPr>
        <w:t xml:space="preserve"> </w:t>
      </w:r>
      <w:r w:rsidRPr="7296563C" w:rsidR="4635E345">
        <w:rPr>
          <w:rFonts w:eastAsiaTheme="minorEastAsia"/>
          <w:b/>
          <w:bCs/>
          <w:sz w:val="18"/>
          <w:szCs w:val="18"/>
        </w:rPr>
        <w:t>(Barends and Rousseau 2018)</w:t>
      </w:r>
    </w:p>
    <w:p w:rsidRPr="007B7905" w:rsidR="330C5460" w:rsidP="41846AAE" w:rsidRDefault="1D162D5B" w14:paraId="06AC58FB" w14:textId="45798FF5">
      <w:pPr>
        <w:spacing w:after="450" w:line="240" w:lineRule="auto"/>
        <w:rPr>
          <w:rFonts w:eastAsiaTheme="minorEastAsia"/>
          <w:b/>
          <w:bCs/>
          <w:color w:val="7F7F7F" w:themeColor="text1" w:themeTint="80"/>
          <w:sz w:val="18"/>
          <w:szCs w:val="18"/>
        </w:rPr>
      </w:pPr>
      <w:r w:rsidRPr="7296563C">
        <w:rPr>
          <w:rFonts w:eastAsiaTheme="minorEastAsia"/>
          <w:color w:val="000000" w:themeColor="text1"/>
          <w:sz w:val="18"/>
          <w:szCs w:val="18"/>
        </w:rPr>
        <w:t xml:space="preserve">At least four sources of evidence should be considered by people experts. Scientific literature is essential for human resource professionals to be able to look for and evaluate research for relevance and reliability. Organisational data is essential for discovering the origins of problems, finding solutions, and implementing those solutions. </w:t>
      </w:r>
      <w:r w:rsidRPr="7296563C" w:rsidR="57ADF5D7">
        <w:rPr>
          <w:rFonts w:eastAsiaTheme="minorEastAsia"/>
          <w:color w:val="000000" w:themeColor="text1"/>
          <w:sz w:val="18"/>
          <w:szCs w:val="18"/>
        </w:rPr>
        <w:t>The experience and judgment of practitioners, managers, consultants, and business executives are required for effective decision-making</w:t>
      </w:r>
      <w:r w:rsidRPr="7296563C">
        <w:rPr>
          <w:rFonts w:eastAsiaTheme="minorEastAsia"/>
          <w:color w:val="000000" w:themeColor="text1"/>
          <w:sz w:val="18"/>
          <w:szCs w:val="18"/>
        </w:rPr>
        <w:t>. It reflects specialised knowledge acquired via repetition of specialised activity. Participants - Internal stakeholders include employees, managers, and board members, whereas external stakeholders include suppliers, investors, and shareholders. Understanding their issues gives a foundation for analysing evidence. Data collection from a variety of sources is an essential component of evidence-based practice</w:t>
      </w:r>
      <w:r w:rsidRPr="7296563C" w:rsidR="13ECCF6F">
        <w:rPr>
          <w:rFonts w:eastAsiaTheme="minorEastAsia"/>
          <w:color w:val="000000" w:themeColor="text1"/>
          <w:sz w:val="18"/>
          <w:szCs w:val="18"/>
        </w:rPr>
        <w:t xml:space="preserve">. </w:t>
      </w:r>
      <w:r w:rsidRPr="7296563C" w:rsidR="212D3518">
        <w:rPr>
          <w:rFonts w:eastAsiaTheme="minorEastAsia"/>
          <w:b/>
          <w:bCs/>
          <w:color w:val="000000" w:themeColor="text1"/>
          <w:sz w:val="18"/>
          <w:szCs w:val="18"/>
        </w:rPr>
        <w:t>(Young 2023b)</w:t>
      </w:r>
    </w:p>
    <w:p w:rsidR="007B7905" w:rsidP="007B7905" w:rsidRDefault="13ECCF6F" w14:paraId="47CA26A9" w14:textId="77777777">
      <w:pPr>
        <w:spacing w:after="450" w:line="240" w:lineRule="auto"/>
        <w:rPr>
          <w:rFonts w:eastAsiaTheme="minorEastAsia"/>
          <w:color w:val="7F7F7F" w:themeColor="text1" w:themeTint="80"/>
          <w:sz w:val="18"/>
          <w:szCs w:val="18"/>
        </w:rPr>
      </w:pPr>
      <w:r w:rsidRPr="57D7C977">
        <w:rPr>
          <w:rFonts w:eastAsiaTheme="minorEastAsia"/>
          <w:sz w:val="18"/>
          <w:szCs w:val="18"/>
        </w:rPr>
        <w:t>This will be encouraged in six separate ways.</w:t>
      </w:r>
    </w:p>
    <w:p w:rsidRPr="007B7905" w:rsidR="330C5460" w:rsidP="007B7905" w:rsidRDefault="007B7905" w14:paraId="1C5F7149" w14:textId="67AF367C">
      <w:pPr>
        <w:spacing w:after="450" w:line="240" w:lineRule="auto"/>
        <w:rPr>
          <w:rFonts w:eastAsiaTheme="minorEastAsia"/>
          <w:color w:val="7F7F7F" w:themeColor="text1" w:themeTint="80"/>
          <w:sz w:val="18"/>
          <w:szCs w:val="18"/>
        </w:rPr>
      </w:pPr>
      <w:hyperlink r:id="rId8">
        <w:r w:rsidRPr="41846AAE" w:rsidR="76E995B9">
          <w:rPr>
            <w:rStyle w:val="Hyperlink"/>
            <w:rFonts w:eastAsiaTheme="minorEastAsia"/>
            <w:b/>
            <w:bCs/>
            <w:color w:val="000000" w:themeColor="text1"/>
            <w:sz w:val="18"/>
            <w:szCs w:val="18"/>
          </w:rPr>
          <w:t>Evidence based practice infographic</w:t>
        </w:r>
      </w:hyperlink>
    </w:p>
    <w:p w:rsidRPr="00404A4A" w:rsidR="330C5460" w:rsidP="57D7C977" w:rsidRDefault="01310924" w14:paraId="70D9E13F" w14:textId="70031233">
      <w:pPr>
        <w:pStyle w:val="ListParagraph"/>
        <w:numPr>
          <w:ilvl w:val="0"/>
          <w:numId w:val="11"/>
        </w:numPr>
        <w:spacing w:after="0"/>
        <w:rPr>
          <w:rFonts w:eastAsiaTheme="minorEastAsia"/>
          <w:color w:val="7F7F7F" w:themeColor="text1" w:themeTint="80"/>
          <w:sz w:val="18"/>
          <w:szCs w:val="18"/>
        </w:rPr>
      </w:pPr>
      <w:r w:rsidRPr="57D7C977">
        <w:rPr>
          <w:rFonts w:eastAsiaTheme="minorEastAsia"/>
          <w:b/>
          <w:bCs/>
          <w:color w:val="202020"/>
          <w:sz w:val="18"/>
          <w:szCs w:val="18"/>
        </w:rPr>
        <w:t>Asking</w:t>
      </w:r>
      <w:r w:rsidRPr="57D7C977">
        <w:rPr>
          <w:rFonts w:eastAsiaTheme="minorEastAsia"/>
          <w:color w:val="202020"/>
          <w:sz w:val="18"/>
          <w:szCs w:val="18"/>
        </w:rPr>
        <w:t xml:space="preserve"> – </w:t>
      </w:r>
      <w:r w:rsidRPr="57D7C977" w:rsidR="4EA61960">
        <w:rPr>
          <w:rFonts w:eastAsiaTheme="minorEastAsia"/>
          <w:color w:val="202020"/>
          <w:sz w:val="18"/>
          <w:szCs w:val="18"/>
        </w:rPr>
        <w:t>converting a problem or practical difficulty into a question that can be answered</w:t>
      </w:r>
      <w:r w:rsidRPr="57D7C977">
        <w:rPr>
          <w:rFonts w:eastAsiaTheme="minorEastAsia"/>
          <w:color w:val="202020"/>
          <w:sz w:val="18"/>
          <w:szCs w:val="18"/>
        </w:rPr>
        <w:t>.</w:t>
      </w:r>
    </w:p>
    <w:p w:rsidRPr="00404A4A" w:rsidR="330C5460" w:rsidP="57D7C977" w:rsidRDefault="01310924" w14:paraId="3C95E288" w14:textId="5A7F5F4A">
      <w:pPr>
        <w:pStyle w:val="ListParagraph"/>
        <w:numPr>
          <w:ilvl w:val="0"/>
          <w:numId w:val="11"/>
        </w:numPr>
        <w:spacing w:after="0"/>
        <w:rPr>
          <w:rFonts w:eastAsiaTheme="minorEastAsia"/>
          <w:color w:val="7F7F7F" w:themeColor="text1" w:themeTint="80"/>
          <w:sz w:val="18"/>
          <w:szCs w:val="18"/>
        </w:rPr>
      </w:pPr>
      <w:r w:rsidRPr="57D7C977">
        <w:rPr>
          <w:rFonts w:eastAsiaTheme="minorEastAsia"/>
          <w:b/>
          <w:bCs/>
          <w:color w:val="202020"/>
          <w:sz w:val="18"/>
          <w:szCs w:val="18"/>
        </w:rPr>
        <w:t>Acquiring</w:t>
      </w:r>
      <w:r w:rsidRPr="57D7C977">
        <w:rPr>
          <w:rFonts w:eastAsiaTheme="minorEastAsia"/>
          <w:color w:val="202020"/>
          <w:sz w:val="18"/>
          <w:szCs w:val="18"/>
        </w:rPr>
        <w:t xml:space="preserve"> – systematically searching for and retrieving evidence.</w:t>
      </w:r>
    </w:p>
    <w:p w:rsidRPr="00404A4A" w:rsidR="330C5460" w:rsidP="57D7C977" w:rsidRDefault="01310924" w14:paraId="671C26B1" w14:textId="2A9FF03A">
      <w:pPr>
        <w:pStyle w:val="ListParagraph"/>
        <w:numPr>
          <w:ilvl w:val="0"/>
          <w:numId w:val="11"/>
        </w:numPr>
        <w:spacing w:after="0"/>
        <w:rPr>
          <w:rFonts w:eastAsiaTheme="minorEastAsia"/>
          <w:color w:val="7F7F7F" w:themeColor="text1" w:themeTint="80"/>
          <w:sz w:val="18"/>
          <w:szCs w:val="18"/>
        </w:rPr>
      </w:pPr>
      <w:r w:rsidRPr="57D7C977">
        <w:rPr>
          <w:rFonts w:eastAsiaTheme="minorEastAsia"/>
          <w:b/>
          <w:bCs/>
          <w:color w:val="202020"/>
          <w:sz w:val="18"/>
          <w:szCs w:val="18"/>
        </w:rPr>
        <w:t>Appraising</w:t>
      </w:r>
      <w:r w:rsidRPr="57D7C977">
        <w:rPr>
          <w:rFonts w:eastAsiaTheme="minorEastAsia"/>
          <w:color w:val="202020"/>
          <w:sz w:val="18"/>
          <w:szCs w:val="18"/>
        </w:rPr>
        <w:t xml:space="preserve"> – </w:t>
      </w:r>
      <w:r w:rsidRPr="57D7C977" w:rsidR="1BA400E7">
        <w:rPr>
          <w:rFonts w:eastAsiaTheme="minorEastAsia"/>
          <w:color w:val="202020"/>
          <w:sz w:val="18"/>
          <w:szCs w:val="18"/>
        </w:rPr>
        <w:t>evaluating the evidence's relevance and reliability closely.</w:t>
      </w:r>
    </w:p>
    <w:p w:rsidRPr="00404A4A" w:rsidR="330C5460" w:rsidP="57D7C977" w:rsidRDefault="01310924" w14:paraId="747BA130" w14:textId="0F4369A7">
      <w:pPr>
        <w:pStyle w:val="ListParagraph"/>
        <w:numPr>
          <w:ilvl w:val="0"/>
          <w:numId w:val="11"/>
        </w:numPr>
        <w:spacing w:after="0"/>
        <w:rPr>
          <w:rFonts w:eastAsiaTheme="minorEastAsia"/>
          <w:color w:val="7F7F7F" w:themeColor="text1" w:themeTint="80"/>
          <w:sz w:val="18"/>
          <w:szCs w:val="18"/>
        </w:rPr>
      </w:pPr>
      <w:r w:rsidRPr="57D7C977">
        <w:rPr>
          <w:rFonts w:eastAsiaTheme="minorEastAsia"/>
          <w:b/>
          <w:bCs/>
          <w:color w:val="202020"/>
          <w:sz w:val="18"/>
          <w:szCs w:val="18"/>
        </w:rPr>
        <w:t>Aggregating</w:t>
      </w:r>
      <w:r w:rsidRPr="57D7C977">
        <w:rPr>
          <w:rFonts w:eastAsiaTheme="minorEastAsia"/>
          <w:color w:val="202020"/>
          <w:sz w:val="18"/>
          <w:szCs w:val="18"/>
        </w:rPr>
        <w:t xml:space="preserve"> – weighing and pulling together the evidence.</w:t>
      </w:r>
    </w:p>
    <w:p w:rsidRPr="00404A4A" w:rsidR="330C5460" w:rsidP="57D7C977" w:rsidRDefault="01310924" w14:paraId="63239C26" w14:textId="1EA0C562">
      <w:pPr>
        <w:pStyle w:val="ListParagraph"/>
        <w:numPr>
          <w:ilvl w:val="0"/>
          <w:numId w:val="11"/>
        </w:numPr>
        <w:spacing w:after="0"/>
        <w:rPr>
          <w:rFonts w:eastAsiaTheme="minorEastAsia"/>
          <w:color w:val="7F7F7F" w:themeColor="text1" w:themeTint="80"/>
          <w:sz w:val="18"/>
          <w:szCs w:val="18"/>
        </w:rPr>
      </w:pPr>
      <w:r w:rsidRPr="57D7C977">
        <w:rPr>
          <w:rFonts w:eastAsiaTheme="minorEastAsia"/>
          <w:b/>
          <w:bCs/>
          <w:color w:val="202020"/>
          <w:sz w:val="18"/>
          <w:szCs w:val="18"/>
        </w:rPr>
        <w:t>Applying</w:t>
      </w:r>
      <w:r w:rsidRPr="57D7C977">
        <w:rPr>
          <w:rFonts w:eastAsiaTheme="minorEastAsia"/>
          <w:color w:val="202020"/>
          <w:sz w:val="18"/>
          <w:szCs w:val="18"/>
        </w:rPr>
        <w:t xml:space="preserve"> – incorporating the evidence into a decision-making process.</w:t>
      </w:r>
    </w:p>
    <w:p w:rsidRPr="00404A4A" w:rsidR="330C5460" w:rsidP="57D7C977" w:rsidRDefault="01310924" w14:paraId="793C766D" w14:textId="58E57781">
      <w:pPr>
        <w:pStyle w:val="ListParagraph"/>
        <w:numPr>
          <w:ilvl w:val="0"/>
          <w:numId w:val="11"/>
        </w:numPr>
        <w:spacing w:after="0"/>
        <w:rPr>
          <w:rFonts w:eastAsiaTheme="minorEastAsia"/>
          <w:color w:val="7F7F7F" w:themeColor="text1" w:themeTint="80"/>
          <w:sz w:val="18"/>
          <w:szCs w:val="18"/>
        </w:rPr>
      </w:pPr>
      <w:r w:rsidRPr="57D7C977">
        <w:rPr>
          <w:rFonts w:eastAsiaTheme="minorEastAsia"/>
          <w:b/>
          <w:bCs/>
          <w:color w:val="202020"/>
          <w:sz w:val="18"/>
          <w:szCs w:val="18"/>
        </w:rPr>
        <w:t>Assessing</w:t>
      </w:r>
      <w:r w:rsidRPr="57D7C977">
        <w:rPr>
          <w:rFonts w:eastAsiaTheme="minorEastAsia"/>
          <w:color w:val="202020"/>
          <w:sz w:val="18"/>
          <w:szCs w:val="18"/>
        </w:rPr>
        <w:t xml:space="preserve"> – </w:t>
      </w:r>
      <w:r w:rsidRPr="57D7C977" w:rsidR="2DF88BF9">
        <w:rPr>
          <w:rFonts w:eastAsiaTheme="minorEastAsia"/>
          <w:color w:val="202020"/>
          <w:sz w:val="18"/>
          <w:szCs w:val="18"/>
        </w:rPr>
        <w:t>assessing how the choice was made to improve the likelihood</w:t>
      </w:r>
      <w:r w:rsidRPr="57D7C977">
        <w:rPr>
          <w:rFonts w:eastAsiaTheme="minorEastAsia"/>
          <w:color w:val="202020"/>
          <w:sz w:val="18"/>
          <w:szCs w:val="18"/>
        </w:rPr>
        <w:t>.</w:t>
      </w:r>
    </w:p>
    <w:p w:rsidRPr="00404A4A" w:rsidR="330C5460" w:rsidP="03FA4245" w:rsidRDefault="330C5460" w14:paraId="2DF265BC" w14:textId="1B7358B0">
      <w:pPr>
        <w:rPr>
          <w:rFonts w:eastAsiaTheme="minorEastAsia"/>
          <w:color w:val="7F7F7F" w:themeColor="text1" w:themeTint="80"/>
          <w:sz w:val="18"/>
          <w:szCs w:val="18"/>
        </w:rPr>
      </w:pPr>
    </w:p>
    <w:p w:rsidR="36A67DFB" w:rsidP="7296563C" w:rsidRDefault="701FA54D" w14:paraId="52A99618" w14:textId="6218B26E">
      <w:pPr>
        <w:spacing w:after="450" w:line="240" w:lineRule="auto"/>
        <w:rPr>
          <w:rFonts w:eastAsiaTheme="minorEastAsia"/>
          <w:color w:val="7F7F7F" w:themeColor="text1" w:themeTint="80"/>
          <w:sz w:val="18"/>
          <w:szCs w:val="18"/>
        </w:rPr>
      </w:pPr>
      <w:r w:rsidRPr="7296563C">
        <w:rPr>
          <w:rFonts w:eastAsiaTheme="minorEastAsia"/>
          <w:sz w:val="18"/>
          <w:szCs w:val="18"/>
        </w:rPr>
        <w:t xml:space="preserve">Managers can use these six ways to guarantee that the evidence's quality is not missed. The evaluation procedure differs based on the data source, but the same questions are usually asked. How and where is the evidence gathered? Is this the best evidence available </w:t>
      </w:r>
      <w:r w:rsidRPr="7296563C" w:rsidR="382D148C">
        <w:rPr>
          <w:rFonts w:eastAsiaTheme="minorEastAsia"/>
          <w:sz w:val="18"/>
          <w:szCs w:val="18"/>
        </w:rPr>
        <w:t>currently</w:t>
      </w:r>
      <w:r w:rsidRPr="7296563C">
        <w:rPr>
          <w:rFonts w:eastAsiaTheme="minorEastAsia"/>
          <w:sz w:val="18"/>
          <w:szCs w:val="18"/>
        </w:rPr>
        <w:t>? Can it be used to reach a decision? Could it be biased one way or the other?</w:t>
      </w:r>
      <w:r w:rsidRPr="7296563C" w:rsidR="7327E65E">
        <w:rPr>
          <w:rFonts w:eastAsiaTheme="minorEastAsia"/>
          <w:sz w:val="18"/>
          <w:szCs w:val="18"/>
        </w:rPr>
        <w:t xml:space="preserve"> </w:t>
      </w:r>
      <w:r w:rsidRPr="7296563C" w:rsidR="7327E65E">
        <w:rPr>
          <w:rFonts w:eastAsiaTheme="minorEastAsia"/>
          <w:b/>
          <w:bCs/>
          <w:sz w:val="18"/>
          <w:szCs w:val="18"/>
        </w:rPr>
        <w:t>(Young 2023</w:t>
      </w:r>
      <w:r w:rsidRPr="7296563C" w:rsidR="3587C9DD">
        <w:rPr>
          <w:rFonts w:eastAsiaTheme="minorEastAsia"/>
          <w:b/>
          <w:bCs/>
          <w:sz w:val="18"/>
          <w:szCs w:val="18"/>
        </w:rPr>
        <w:t>c</w:t>
      </w:r>
      <w:r w:rsidRPr="7296563C" w:rsidR="7327E65E">
        <w:rPr>
          <w:rFonts w:eastAsiaTheme="minorEastAsia"/>
          <w:b/>
          <w:bCs/>
          <w:sz w:val="18"/>
          <w:szCs w:val="18"/>
        </w:rPr>
        <w:t>)</w:t>
      </w:r>
      <w:r w:rsidRPr="7296563C" w:rsidR="53F9FB5E">
        <w:rPr>
          <w:rFonts w:eastAsiaTheme="minorEastAsia"/>
          <w:b/>
          <w:bCs/>
          <w:sz w:val="18"/>
          <w:szCs w:val="18"/>
        </w:rPr>
        <w:t xml:space="preserve"> </w:t>
      </w:r>
    </w:p>
    <w:p w:rsidR="3978AD15" w:rsidP="57D7C977" w:rsidRDefault="3978AD15" w14:paraId="44A1B4A2" w14:textId="586E4AE6">
      <w:pPr>
        <w:spacing w:after="450" w:line="240" w:lineRule="auto"/>
        <w:rPr>
          <w:rFonts w:eastAsiaTheme="minorEastAsia"/>
          <w:b/>
          <w:bCs/>
          <w:color w:val="7F7F7F" w:themeColor="text1" w:themeTint="80"/>
          <w:sz w:val="18"/>
          <w:szCs w:val="18"/>
        </w:rPr>
      </w:pPr>
      <w:r w:rsidRPr="57D7C977">
        <w:rPr>
          <w:rFonts w:eastAsiaTheme="minorEastAsia"/>
          <w:b/>
          <w:bCs/>
          <w:sz w:val="18"/>
          <w:szCs w:val="18"/>
        </w:rPr>
        <w:t>1.2</w:t>
      </w:r>
      <w:r w:rsidRPr="57D7C977" w:rsidR="7FDBF1D5">
        <w:rPr>
          <w:rFonts w:eastAsiaTheme="minorEastAsia"/>
          <w:b/>
          <w:bCs/>
          <w:sz w:val="18"/>
          <w:szCs w:val="18"/>
        </w:rPr>
        <w:t xml:space="preserve">. </w:t>
      </w:r>
      <w:r w:rsidRPr="57D7C977" w:rsidR="7704DF9D">
        <w:rPr>
          <w:rFonts w:eastAsiaTheme="minorEastAsia"/>
          <w:sz w:val="18"/>
          <w:szCs w:val="18"/>
        </w:rPr>
        <w:t>To evaluate an organi</w:t>
      </w:r>
      <w:r w:rsidRPr="57D7C977" w:rsidR="3E56E05B">
        <w:rPr>
          <w:rFonts w:eastAsiaTheme="minorEastAsia"/>
          <w:sz w:val="18"/>
          <w:szCs w:val="18"/>
        </w:rPr>
        <w:t>s</w:t>
      </w:r>
      <w:r w:rsidRPr="57D7C977" w:rsidR="7704DF9D">
        <w:rPr>
          <w:rFonts w:eastAsiaTheme="minorEastAsia"/>
          <w:sz w:val="18"/>
          <w:szCs w:val="18"/>
        </w:rPr>
        <w:t>ation's opportunities, threats, weaknesses, and strengths, a SWOT analysis can be employed. It offers a structure for matching the objectives, initiatives, and assets of a business with the surroundings in which it functions. Because the SWOT tool is so user-friendly, businesses venturing into new markets can make use of it. The SWOT analysis approach contains benefits as well as drawbacks. The fundamental four-box architecture is one advantage. Enhances comprehension of the pros and cons of the organi</w:t>
      </w:r>
      <w:r w:rsidRPr="57D7C977" w:rsidR="734659C7">
        <w:rPr>
          <w:rFonts w:eastAsiaTheme="minorEastAsia"/>
          <w:sz w:val="18"/>
          <w:szCs w:val="18"/>
        </w:rPr>
        <w:t>s</w:t>
      </w:r>
      <w:r w:rsidRPr="57D7C977" w:rsidR="7704DF9D">
        <w:rPr>
          <w:rFonts w:eastAsiaTheme="minorEastAsia"/>
          <w:sz w:val="18"/>
          <w:szCs w:val="18"/>
        </w:rPr>
        <w:t xml:space="preserve">ation and facilitates the growth of strategic reasoning. It can help senior managers focus on their advantages and embrace new ones. </w:t>
      </w:r>
      <w:r w:rsidRPr="57D7C977" w:rsidR="1C35544D">
        <w:rPr>
          <w:rFonts w:eastAsiaTheme="minorEastAsia"/>
          <w:sz w:val="18"/>
          <w:szCs w:val="18"/>
        </w:rPr>
        <w:t>It can assist an organi</w:t>
      </w:r>
      <w:r w:rsidRPr="57D7C977" w:rsidR="0AA8B9C9">
        <w:rPr>
          <w:rFonts w:eastAsiaTheme="minorEastAsia"/>
          <w:sz w:val="18"/>
          <w:szCs w:val="18"/>
        </w:rPr>
        <w:t>s</w:t>
      </w:r>
      <w:r w:rsidRPr="57D7C977" w:rsidR="1C35544D">
        <w:rPr>
          <w:rFonts w:eastAsiaTheme="minorEastAsia"/>
          <w:sz w:val="18"/>
          <w:szCs w:val="18"/>
        </w:rPr>
        <w:t>ation in foreseeing potential business hazards and implementing strategies to mitigate or completely eradicate their effects. Because of this, an organi</w:t>
      </w:r>
      <w:r w:rsidRPr="57D7C977" w:rsidR="74025E12">
        <w:rPr>
          <w:rFonts w:eastAsiaTheme="minorEastAsia"/>
          <w:sz w:val="18"/>
          <w:szCs w:val="18"/>
        </w:rPr>
        <w:t>s</w:t>
      </w:r>
      <w:r w:rsidRPr="57D7C977" w:rsidR="1C35544D">
        <w:rPr>
          <w:rFonts w:eastAsiaTheme="minorEastAsia"/>
          <w:sz w:val="18"/>
          <w:szCs w:val="18"/>
        </w:rPr>
        <w:t>ation may be adaptable and capable of spotting and seizing business opportunities. It is too simple to use insufficient data while using a SWOT analysis, which is why some users overestimate the amount of data used for decision making. It is possible that the information used was predicated on assumptions that turned out to be false. Getting hold of reliable internal data sources can be politically and administratively challenging, especially in larger organi</w:t>
      </w:r>
      <w:r w:rsidRPr="57D7C977" w:rsidR="38D4F809">
        <w:rPr>
          <w:rFonts w:eastAsiaTheme="minorEastAsia"/>
          <w:sz w:val="18"/>
          <w:szCs w:val="18"/>
        </w:rPr>
        <w:t>s</w:t>
      </w:r>
      <w:r w:rsidRPr="57D7C977" w:rsidR="1C35544D">
        <w:rPr>
          <w:rFonts w:eastAsiaTheme="minorEastAsia"/>
          <w:sz w:val="18"/>
          <w:szCs w:val="18"/>
        </w:rPr>
        <w:t>ations. If things are not organi</w:t>
      </w:r>
      <w:r w:rsidRPr="57D7C977" w:rsidR="59F2D2E7">
        <w:rPr>
          <w:rFonts w:eastAsiaTheme="minorEastAsia"/>
          <w:sz w:val="18"/>
          <w:szCs w:val="18"/>
        </w:rPr>
        <w:t>s</w:t>
      </w:r>
      <w:r w:rsidRPr="57D7C977" w:rsidR="1C35544D">
        <w:rPr>
          <w:rFonts w:eastAsiaTheme="minorEastAsia"/>
          <w:sz w:val="18"/>
          <w:szCs w:val="18"/>
        </w:rPr>
        <w:t>ed properly, key details could be missed. Because change happens so quickly, it is becoming harder and harder to predict future occurrences that could have an impact on an organi</w:t>
      </w:r>
      <w:r w:rsidRPr="57D7C977" w:rsidR="6A4C3482">
        <w:rPr>
          <w:rFonts w:eastAsiaTheme="minorEastAsia"/>
          <w:sz w:val="18"/>
          <w:szCs w:val="18"/>
        </w:rPr>
        <w:t>s</w:t>
      </w:r>
      <w:r w:rsidRPr="57D7C977" w:rsidR="1C35544D">
        <w:rPr>
          <w:rFonts w:eastAsiaTheme="minorEastAsia"/>
          <w:sz w:val="18"/>
          <w:szCs w:val="18"/>
        </w:rPr>
        <w:t>ation.</w:t>
      </w:r>
      <w:r w:rsidRPr="57D7C977" w:rsidR="783AE8BD">
        <w:rPr>
          <w:rFonts w:eastAsiaTheme="minorEastAsia"/>
          <w:sz w:val="18"/>
          <w:szCs w:val="18"/>
        </w:rPr>
        <w:t xml:space="preserve"> To be effective, the strategy must be used on a consistent </w:t>
      </w:r>
      <w:r w:rsidRPr="57D7C977" w:rsidR="2A95BD09">
        <w:rPr>
          <w:rFonts w:eastAsiaTheme="minorEastAsia"/>
          <w:sz w:val="18"/>
          <w:szCs w:val="18"/>
        </w:rPr>
        <w:t>basis.</w:t>
      </w:r>
      <w:r w:rsidRPr="57D7C977" w:rsidR="6EC6A818">
        <w:rPr>
          <w:rFonts w:eastAsiaTheme="minorEastAsia"/>
          <w:sz w:val="18"/>
          <w:szCs w:val="18"/>
        </w:rPr>
        <w:t xml:space="preserve"> </w:t>
      </w:r>
      <w:r w:rsidRPr="57D7C977" w:rsidR="4DD85337">
        <w:rPr>
          <w:rFonts w:eastAsiaTheme="minorEastAsia"/>
          <w:b/>
          <w:bCs/>
          <w:sz w:val="18"/>
          <w:szCs w:val="18"/>
        </w:rPr>
        <w:t>(Haan 2023)</w:t>
      </w:r>
    </w:p>
    <w:p w:rsidR="10E475DF" w:rsidP="57D7C977" w:rsidRDefault="43291D40" w14:paraId="01DF0748" w14:textId="6CF888EA">
      <w:pPr>
        <w:spacing w:after="450" w:line="240" w:lineRule="auto"/>
        <w:rPr>
          <w:rFonts w:ascii="Calibri" w:hAnsi="Calibri" w:eastAsia="Calibri" w:cs="Calibri"/>
          <w:b w:val="1"/>
          <w:bCs w:val="1"/>
          <w:color w:val="000000" w:themeColor="text1"/>
          <w:sz w:val="18"/>
          <w:szCs w:val="18"/>
        </w:rPr>
      </w:pPr>
      <w:r w:rsidRPr="2BBC7CA4" w:rsidR="43291D40">
        <w:rPr>
          <w:rFonts w:ascii="Calibri" w:hAnsi="Calibri" w:eastAsia="Calibri" w:cs="Calibri"/>
          <w:color w:val="000000" w:themeColor="text1" w:themeTint="FF" w:themeShade="FF"/>
          <w:sz w:val="18"/>
          <w:szCs w:val="18"/>
        </w:rPr>
        <w:t>People analytics is the study of people data to solve business problems. Employers can utili</w:t>
      </w:r>
      <w:r w:rsidRPr="2BBC7CA4" w:rsidR="3BF86FF2">
        <w:rPr>
          <w:rFonts w:ascii="Calibri" w:hAnsi="Calibri" w:eastAsia="Calibri" w:cs="Calibri"/>
          <w:color w:val="000000" w:themeColor="text1" w:themeTint="FF" w:themeShade="FF"/>
          <w:sz w:val="18"/>
          <w:szCs w:val="18"/>
        </w:rPr>
        <w:t>s</w:t>
      </w:r>
      <w:r w:rsidRPr="2BBC7CA4" w:rsidR="43291D40">
        <w:rPr>
          <w:rFonts w:ascii="Calibri" w:hAnsi="Calibri" w:eastAsia="Calibri" w:cs="Calibri"/>
          <w:color w:val="000000" w:themeColor="text1" w:themeTint="FF" w:themeShade="FF"/>
          <w:sz w:val="18"/>
          <w:szCs w:val="18"/>
        </w:rPr>
        <w:t xml:space="preserve">e people analytics to learn more about how to enhance employee morale by assessing the elements that drive employee engagement and altering their practices accordingly. Increasing retention by </w:t>
      </w:r>
      <w:r w:rsidRPr="2BBC7CA4" w:rsidR="43291D40">
        <w:rPr>
          <w:rFonts w:ascii="Calibri" w:hAnsi="Calibri" w:eastAsia="Calibri" w:cs="Calibri"/>
          <w:color w:val="000000" w:themeColor="text1" w:themeTint="FF" w:themeShade="FF"/>
          <w:sz w:val="18"/>
          <w:szCs w:val="18"/>
        </w:rPr>
        <w:t>identifying</w:t>
      </w:r>
      <w:r w:rsidRPr="2BBC7CA4" w:rsidR="43291D40">
        <w:rPr>
          <w:rFonts w:ascii="Calibri" w:hAnsi="Calibri" w:eastAsia="Calibri" w:cs="Calibri"/>
          <w:color w:val="000000" w:themeColor="text1" w:themeTint="FF" w:themeShade="FF"/>
          <w:sz w:val="18"/>
          <w:szCs w:val="18"/>
        </w:rPr>
        <w:t xml:space="preserve"> problem areas and tailoring incentives to minimise attrition for different staff groups. It can be used to examine both </w:t>
      </w:r>
      <w:r w:rsidRPr="2BBC7CA4" w:rsidR="43291D40">
        <w:rPr>
          <w:rFonts w:ascii="Calibri" w:hAnsi="Calibri" w:eastAsia="Calibri" w:cs="Calibri"/>
          <w:color w:val="000000" w:themeColor="text1" w:themeTint="FF" w:themeShade="FF"/>
          <w:sz w:val="18"/>
          <w:szCs w:val="18"/>
        </w:rPr>
        <w:t>internal and external stakeholders' workforce performance, well-being, and inclusion and diversity</w:t>
      </w:r>
      <w:r w:rsidRPr="2BBC7CA4" w:rsidR="4BE9CFF6">
        <w:rPr>
          <w:rFonts w:ascii="Calibri" w:hAnsi="Calibri" w:eastAsia="Calibri" w:cs="Calibri"/>
          <w:color w:val="000000" w:themeColor="text1" w:themeTint="FF" w:themeShade="FF"/>
          <w:sz w:val="18"/>
          <w:szCs w:val="18"/>
        </w:rPr>
        <w:t xml:space="preserve">. </w:t>
      </w:r>
      <w:r w:rsidRPr="2BBC7CA4" w:rsidR="28E2263D">
        <w:rPr>
          <w:rFonts w:ascii="Calibri" w:hAnsi="Calibri" w:eastAsia="Calibri" w:cs="Calibri"/>
          <w:color w:val="000000" w:themeColor="text1" w:themeTint="FF" w:themeShade="FF"/>
          <w:sz w:val="18"/>
          <w:szCs w:val="18"/>
        </w:rPr>
        <w:t xml:space="preserve">It enables more effective evidence-based decisions to be made to increase workforce wellbeing and organisational performance. It can </w:t>
      </w:r>
      <w:r w:rsidRPr="2BBC7CA4" w:rsidR="28E2263D">
        <w:rPr>
          <w:rFonts w:ascii="Calibri" w:hAnsi="Calibri" w:eastAsia="Calibri" w:cs="Calibri"/>
          <w:color w:val="000000" w:themeColor="text1" w:themeTint="FF" w:themeShade="FF"/>
          <w:sz w:val="18"/>
          <w:szCs w:val="18"/>
        </w:rPr>
        <w:t>demonstrate</w:t>
      </w:r>
      <w:r w:rsidRPr="2BBC7CA4" w:rsidR="28E2263D">
        <w:rPr>
          <w:rFonts w:ascii="Calibri" w:hAnsi="Calibri" w:eastAsia="Calibri" w:cs="Calibri"/>
          <w:color w:val="000000" w:themeColor="text1" w:themeTint="FF" w:themeShade="FF"/>
          <w:sz w:val="18"/>
          <w:szCs w:val="18"/>
        </w:rPr>
        <w:t xml:space="preserve"> how human resource policies and processes effect worker and organisational performance. It can be used to </w:t>
      </w:r>
      <w:r w:rsidRPr="2BBC7CA4" w:rsidR="28E2263D">
        <w:rPr>
          <w:rFonts w:ascii="Calibri" w:hAnsi="Calibri" w:eastAsia="Calibri" w:cs="Calibri"/>
          <w:color w:val="000000" w:themeColor="text1" w:themeTint="FF" w:themeShade="FF"/>
          <w:sz w:val="18"/>
          <w:szCs w:val="18"/>
        </w:rPr>
        <w:t>determine</w:t>
      </w:r>
      <w:r w:rsidRPr="2BBC7CA4" w:rsidR="28E2263D">
        <w:rPr>
          <w:rFonts w:ascii="Calibri" w:hAnsi="Calibri" w:eastAsia="Calibri" w:cs="Calibri"/>
          <w:color w:val="000000" w:themeColor="text1" w:themeTint="FF" w:themeShade="FF"/>
          <w:sz w:val="18"/>
          <w:szCs w:val="18"/>
        </w:rPr>
        <w:t xml:space="preserve"> the financial and social return on investment of transformation programs. All professionals that meet the </w:t>
      </w:r>
      <w:bookmarkStart w:name="_Int_99du0Tkc" w:id="957024658"/>
      <w:r w:rsidRPr="2BBC7CA4" w:rsidR="28E2263D">
        <w:rPr>
          <w:rFonts w:ascii="Calibri" w:hAnsi="Calibri" w:eastAsia="Calibri" w:cs="Calibri"/>
          <w:color w:val="000000" w:themeColor="text1" w:themeTint="FF" w:themeShade="FF"/>
          <w:sz w:val="18"/>
          <w:szCs w:val="18"/>
        </w:rPr>
        <w:t>CIPD</w:t>
      </w:r>
      <w:bookmarkEnd w:id="957024658"/>
      <w:r w:rsidRPr="2BBC7CA4" w:rsidR="28E2263D">
        <w:rPr>
          <w:rFonts w:ascii="Calibri" w:hAnsi="Calibri" w:eastAsia="Calibri" w:cs="Calibri"/>
          <w:color w:val="000000" w:themeColor="text1" w:themeTint="FF" w:themeShade="FF"/>
          <w:sz w:val="18"/>
          <w:szCs w:val="18"/>
        </w:rPr>
        <w:t xml:space="preserve"> Profession Map requirements should be aware of evidence-based practice and have an introspective mindset. People analytics standards are also defined as a specialist knowledge by the CIPD Profession Map.</w:t>
      </w:r>
      <w:r w:rsidRPr="2BBC7CA4" w:rsidR="4BE9CFF6">
        <w:rPr>
          <w:rFonts w:ascii="Calibri" w:hAnsi="Calibri" w:eastAsia="Calibri" w:cs="Calibri"/>
          <w:color w:val="000000" w:themeColor="text1" w:themeTint="FF" w:themeShade="FF"/>
          <w:sz w:val="18"/>
          <w:szCs w:val="18"/>
        </w:rPr>
        <w:t xml:space="preserve"> </w:t>
      </w:r>
      <w:r w:rsidRPr="2BBC7CA4" w:rsidR="4BE9CFF6">
        <w:rPr>
          <w:rFonts w:ascii="Calibri" w:hAnsi="Calibri" w:eastAsia="Calibri" w:cs="Calibri"/>
          <w:b w:val="1"/>
          <w:bCs w:val="1"/>
          <w:color w:val="000000" w:themeColor="text1" w:themeTint="FF" w:themeShade="FF"/>
          <w:sz w:val="18"/>
          <w:szCs w:val="18"/>
        </w:rPr>
        <w:t>(CIPD 2022</w:t>
      </w:r>
      <w:r w:rsidRPr="2BBC7CA4" w:rsidR="43F6B054">
        <w:rPr>
          <w:rFonts w:ascii="Calibri" w:hAnsi="Calibri" w:eastAsia="Calibri" w:cs="Calibri"/>
          <w:b w:val="1"/>
          <w:bCs w:val="1"/>
          <w:color w:val="000000" w:themeColor="text1" w:themeTint="FF" w:themeShade="FF"/>
          <w:sz w:val="18"/>
          <w:szCs w:val="18"/>
        </w:rPr>
        <w:t>a</w:t>
      </w:r>
      <w:r w:rsidRPr="2BBC7CA4" w:rsidR="4BE9CFF6">
        <w:rPr>
          <w:rFonts w:ascii="Calibri" w:hAnsi="Calibri" w:eastAsia="Calibri" w:cs="Calibri"/>
          <w:b w:val="1"/>
          <w:bCs w:val="1"/>
          <w:color w:val="000000" w:themeColor="text1" w:themeTint="FF" w:themeShade="FF"/>
          <w:sz w:val="18"/>
          <w:szCs w:val="18"/>
        </w:rPr>
        <w:t>)</w:t>
      </w:r>
    </w:p>
    <w:p w:rsidRPr="00404A4A" w:rsidR="290FEACD" w:rsidP="57D7C977" w:rsidRDefault="3978AD15" w14:paraId="215E92EC" w14:textId="23D951D0">
      <w:pPr>
        <w:pStyle w:val="Default"/>
        <w:spacing w:after="450"/>
        <w:rPr>
          <w:rFonts w:asciiTheme="minorHAnsi" w:hAnsiTheme="minorHAnsi" w:eastAsiaTheme="minorEastAsia" w:cstheme="minorBidi"/>
          <w:b/>
          <w:bCs/>
          <w:color w:val="7F7F7F" w:themeColor="text1" w:themeTint="80"/>
          <w:sz w:val="18"/>
          <w:szCs w:val="18"/>
        </w:rPr>
      </w:pPr>
      <w:r w:rsidRPr="57D7C977">
        <w:rPr>
          <w:rFonts w:asciiTheme="minorHAnsi" w:hAnsiTheme="minorHAnsi" w:eastAsiaTheme="minorEastAsia" w:cstheme="minorBidi"/>
          <w:b/>
          <w:bCs/>
          <w:color w:val="auto"/>
          <w:sz w:val="18"/>
          <w:szCs w:val="18"/>
        </w:rPr>
        <w:t xml:space="preserve">1.3 </w:t>
      </w:r>
      <w:r w:rsidRPr="57D7C977" w:rsidR="3193EABE">
        <w:rPr>
          <w:rFonts w:asciiTheme="minorHAnsi" w:hAnsiTheme="minorHAnsi" w:eastAsiaTheme="minorEastAsia" w:cstheme="minorBidi"/>
          <w:color w:val="auto"/>
          <w:sz w:val="18"/>
          <w:szCs w:val="18"/>
        </w:rPr>
        <w:t>Critical thinking is studying and evaluating the quality of ideas to demonstrate their validity and support, whether they are biased or not, and the magnitude of this bias. Critical thinkers must reflect on and analyse the evidence they have collected and decided. Critical thinkers must be objective logical thinkers with well-reasoned arguments who do not consider bias when making decisions. Everyone has prejudices, whether they realise it or not</w:t>
      </w:r>
      <w:r w:rsidRPr="57D7C977" w:rsidR="53CCD042">
        <w:rPr>
          <w:rFonts w:asciiTheme="minorHAnsi" w:hAnsiTheme="minorHAnsi" w:eastAsiaTheme="minorEastAsia" w:cstheme="minorBidi"/>
          <w:color w:val="auto"/>
          <w:sz w:val="18"/>
          <w:szCs w:val="18"/>
        </w:rPr>
        <w:t>. Conscious bias is bias that individuals are aware of and when they are being biased, they know they are being biased and often do it intentionally. Unconscious bias refers to the assumptions and associations h</w:t>
      </w:r>
      <w:r w:rsidRPr="57D7C977" w:rsidR="0043A737">
        <w:rPr>
          <w:rFonts w:asciiTheme="minorHAnsi" w:hAnsiTheme="minorHAnsi" w:eastAsiaTheme="minorEastAsia" w:cstheme="minorBidi"/>
          <w:color w:val="auto"/>
          <w:sz w:val="18"/>
          <w:szCs w:val="18"/>
        </w:rPr>
        <w:t>e</w:t>
      </w:r>
      <w:r w:rsidRPr="57D7C977" w:rsidR="53CCD042">
        <w:rPr>
          <w:rFonts w:asciiTheme="minorHAnsi" w:hAnsiTheme="minorHAnsi" w:eastAsiaTheme="minorEastAsia" w:cstheme="minorBidi"/>
          <w:color w:val="auto"/>
          <w:sz w:val="18"/>
          <w:szCs w:val="18"/>
        </w:rPr>
        <w:t xml:space="preserve">ld outside of our consciousness. It affects everyone and is triggered by our brain automatically making judgements </w:t>
      </w:r>
      <w:r w:rsidRPr="57D7C977" w:rsidR="32189F45">
        <w:rPr>
          <w:rFonts w:asciiTheme="minorHAnsi" w:hAnsiTheme="minorHAnsi" w:eastAsiaTheme="minorEastAsia" w:cstheme="minorBidi"/>
          <w:b/>
          <w:bCs/>
          <w:color w:val="auto"/>
          <w:sz w:val="18"/>
          <w:szCs w:val="18"/>
        </w:rPr>
        <w:t>(</w:t>
      </w:r>
      <w:r w:rsidRPr="57D7C977" w:rsidR="773ABA20">
        <w:rPr>
          <w:rFonts w:asciiTheme="minorHAnsi" w:hAnsiTheme="minorHAnsi" w:eastAsiaTheme="minorEastAsia" w:cstheme="minorBidi"/>
          <w:b/>
          <w:bCs/>
          <w:color w:val="auto"/>
          <w:sz w:val="18"/>
          <w:szCs w:val="18"/>
        </w:rPr>
        <w:t>Armstrong</w:t>
      </w:r>
      <w:r w:rsidRPr="57D7C977" w:rsidR="5C8BBC4C">
        <w:rPr>
          <w:rFonts w:asciiTheme="minorHAnsi" w:hAnsiTheme="minorHAnsi" w:eastAsiaTheme="minorEastAsia" w:cstheme="minorBidi"/>
          <w:b/>
          <w:bCs/>
          <w:color w:val="auto"/>
          <w:sz w:val="18"/>
          <w:szCs w:val="18"/>
        </w:rPr>
        <w:t xml:space="preserve"> 2023</w:t>
      </w:r>
      <w:r w:rsidRPr="57D7C977" w:rsidR="3E77264E">
        <w:rPr>
          <w:rFonts w:asciiTheme="minorHAnsi" w:hAnsiTheme="minorHAnsi" w:eastAsiaTheme="minorEastAsia" w:cstheme="minorBidi"/>
          <w:b/>
          <w:bCs/>
          <w:color w:val="auto"/>
          <w:sz w:val="18"/>
          <w:szCs w:val="18"/>
        </w:rPr>
        <w:t>a</w:t>
      </w:r>
      <w:r w:rsidRPr="57D7C977" w:rsidR="5C8BBC4C">
        <w:rPr>
          <w:rFonts w:asciiTheme="minorHAnsi" w:hAnsiTheme="minorHAnsi" w:eastAsiaTheme="minorEastAsia" w:cstheme="minorBidi"/>
          <w:b/>
          <w:bCs/>
          <w:color w:val="auto"/>
          <w:sz w:val="18"/>
          <w:szCs w:val="18"/>
        </w:rPr>
        <w:t>)</w:t>
      </w:r>
      <w:r w:rsidRPr="57D7C977" w:rsidR="602E8801">
        <w:rPr>
          <w:rFonts w:asciiTheme="minorHAnsi" w:hAnsiTheme="minorHAnsi" w:eastAsiaTheme="minorEastAsia" w:cstheme="minorBidi"/>
          <w:b/>
          <w:bCs/>
          <w:color w:val="auto"/>
          <w:sz w:val="18"/>
          <w:szCs w:val="18"/>
        </w:rPr>
        <w:t>.</w:t>
      </w:r>
    </w:p>
    <w:p w:rsidRPr="00404A4A" w:rsidR="290FEACD" w:rsidP="41846AAE" w:rsidRDefault="710079EA" w14:paraId="45B6B82B" w14:textId="5B82B638">
      <w:pPr>
        <w:pStyle w:val="Default"/>
        <w:spacing w:after="450"/>
        <w:rPr>
          <w:rFonts w:asciiTheme="minorHAnsi" w:hAnsiTheme="minorHAnsi" w:eastAsiaTheme="minorEastAsia" w:cstheme="minorBidi"/>
          <w:b/>
          <w:bCs/>
          <w:color w:val="7F7F7F" w:themeColor="text1" w:themeTint="80"/>
          <w:sz w:val="18"/>
          <w:szCs w:val="18"/>
        </w:rPr>
      </w:pPr>
      <w:r w:rsidRPr="41846AAE">
        <w:rPr>
          <w:rFonts w:asciiTheme="minorHAnsi" w:hAnsiTheme="minorHAnsi" w:eastAsiaTheme="minorEastAsia" w:cstheme="minorBidi"/>
          <w:color w:val="000000" w:themeColor="text1"/>
          <w:sz w:val="18"/>
          <w:szCs w:val="18"/>
        </w:rPr>
        <w:t>There are three parts to critical thinking for human resource professionals. The first is to challenge the arguments, viewpoints, and ideas of others. The second is the way they formulate claims and defences, which they then impart to others. The third element involves identifying instances in which professionals employ critical thinking techniques to shape their argument development or case-making while presenting a business case</w:t>
      </w:r>
      <w:r w:rsidRPr="41846AAE" w:rsidR="7F98D21B">
        <w:rPr>
          <w:rFonts w:asciiTheme="minorHAnsi" w:hAnsiTheme="minorHAnsi" w:eastAsiaTheme="minorEastAsia" w:cstheme="minorBidi"/>
          <w:color w:val="000000" w:themeColor="text1"/>
          <w:sz w:val="18"/>
          <w:szCs w:val="18"/>
        </w:rPr>
        <w:t>.</w:t>
      </w:r>
      <w:r w:rsidRPr="41846AAE" w:rsidR="01E6576C">
        <w:rPr>
          <w:rFonts w:asciiTheme="minorHAnsi" w:hAnsiTheme="minorHAnsi" w:eastAsiaTheme="minorEastAsia" w:cstheme="minorBidi"/>
          <w:color w:val="000000" w:themeColor="text1"/>
          <w:sz w:val="18"/>
          <w:szCs w:val="18"/>
        </w:rPr>
        <w:t xml:space="preserve"> </w:t>
      </w:r>
      <w:r w:rsidRPr="41846AAE" w:rsidR="01E6576C">
        <w:rPr>
          <w:rFonts w:asciiTheme="minorHAnsi" w:hAnsiTheme="minorHAnsi" w:eastAsiaTheme="minorEastAsia" w:cstheme="minorBidi"/>
          <w:b/>
          <w:bCs/>
          <w:color w:val="000000" w:themeColor="text1"/>
          <w:sz w:val="18"/>
          <w:szCs w:val="18"/>
        </w:rPr>
        <w:t>(CIPD 2019).</w:t>
      </w:r>
    </w:p>
    <w:p w:rsidRPr="00404A4A" w:rsidR="290FEACD" w:rsidP="41846AAE" w:rsidRDefault="7616E2BF" w14:paraId="78F16DA4" w14:textId="78926DC6">
      <w:pPr>
        <w:pStyle w:val="Default"/>
        <w:spacing w:after="450"/>
        <w:rPr>
          <w:rFonts w:asciiTheme="minorHAnsi" w:hAnsiTheme="minorHAnsi" w:eastAsiaTheme="minorEastAsia" w:cstheme="minorBidi"/>
          <w:color w:val="7F7F7F" w:themeColor="text1" w:themeTint="80"/>
          <w:sz w:val="18"/>
          <w:szCs w:val="18"/>
        </w:rPr>
      </w:pPr>
      <w:r w:rsidRPr="7296563C">
        <w:rPr>
          <w:rFonts w:asciiTheme="minorHAnsi" w:hAnsiTheme="minorHAnsi" w:eastAsiaTheme="minorEastAsia" w:cstheme="minorBidi"/>
          <w:color w:val="000000" w:themeColor="text1"/>
          <w:sz w:val="18"/>
          <w:szCs w:val="18"/>
        </w:rPr>
        <w:t xml:space="preserve">Organisational success requires creative and critical thinking, yet it is all too often assumed that employees and organisations either have it or do not. Consultants may not understand the intricacies of the business as well as internal management, but they also lack the biases and assumptions that typically limit employee thinking. In summary, employees are sometimes too close to the problem. There are several activities and routines </w:t>
      </w:r>
      <w:r w:rsidRPr="7296563C" w:rsidR="5744391C">
        <w:rPr>
          <w:rFonts w:asciiTheme="minorHAnsi" w:hAnsiTheme="minorHAnsi" w:eastAsiaTheme="minorEastAsia" w:cstheme="minorBidi"/>
          <w:color w:val="000000" w:themeColor="text1"/>
          <w:sz w:val="18"/>
          <w:szCs w:val="18"/>
        </w:rPr>
        <w:t>to</w:t>
      </w:r>
      <w:r w:rsidRPr="7296563C">
        <w:rPr>
          <w:rFonts w:asciiTheme="minorHAnsi" w:hAnsiTheme="minorHAnsi" w:eastAsiaTheme="minorEastAsia" w:cstheme="minorBidi"/>
          <w:color w:val="000000" w:themeColor="text1"/>
          <w:sz w:val="18"/>
          <w:szCs w:val="18"/>
        </w:rPr>
        <w:t xml:space="preserve"> employ to guarantee </w:t>
      </w:r>
      <w:r w:rsidRPr="7296563C" w:rsidR="53D8A518">
        <w:rPr>
          <w:rFonts w:asciiTheme="minorHAnsi" w:hAnsiTheme="minorHAnsi" w:eastAsiaTheme="minorEastAsia" w:cstheme="minorBidi"/>
          <w:color w:val="000000" w:themeColor="text1"/>
          <w:sz w:val="18"/>
          <w:szCs w:val="18"/>
        </w:rPr>
        <w:t>that</w:t>
      </w:r>
      <w:r w:rsidRPr="7296563C">
        <w:rPr>
          <w:rFonts w:asciiTheme="minorHAnsi" w:hAnsiTheme="minorHAnsi" w:eastAsiaTheme="minorEastAsia" w:cstheme="minorBidi"/>
          <w:color w:val="000000" w:themeColor="text1"/>
          <w:sz w:val="18"/>
          <w:szCs w:val="18"/>
        </w:rPr>
        <w:t xml:space="preserve"> </w:t>
      </w:r>
      <w:r w:rsidRPr="7296563C" w:rsidR="5D887480">
        <w:rPr>
          <w:rFonts w:asciiTheme="minorHAnsi" w:hAnsiTheme="minorHAnsi" w:eastAsiaTheme="minorEastAsia" w:cstheme="minorBidi"/>
          <w:color w:val="000000" w:themeColor="text1"/>
          <w:sz w:val="18"/>
          <w:szCs w:val="18"/>
        </w:rPr>
        <w:t xml:space="preserve">practitioners </w:t>
      </w:r>
      <w:r w:rsidRPr="7296563C">
        <w:rPr>
          <w:rFonts w:asciiTheme="minorHAnsi" w:hAnsiTheme="minorHAnsi" w:eastAsiaTheme="minorEastAsia" w:cstheme="minorBidi"/>
          <w:color w:val="000000" w:themeColor="text1"/>
          <w:sz w:val="18"/>
          <w:szCs w:val="18"/>
        </w:rPr>
        <w:t xml:space="preserve">are not wearing blinkers when faced with </w:t>
      </w:r>
      <w:r w:rsidRPr="7296563C" w:rsidR="3C25D920">
        <w:rPr>
          <w:rFonts w:asciiTheme="minorHAnsi" w:hAnsiTheme="minorHAnsi" w:eastAsiaTheme="minorEastAsia" w:cstheme="minorBidi"/>
          <w:color w:val="000000" w:themeColor="text1"/>
          <w:sz w:val="18"/>
          <w:szCs w:val="18"/>
        </w:rPr>
        <w:t>current issues</w:t>
      </w:r>
      <w:r w:rsidRPr="7296563C">
        <w:rPr>
          <w:rFonts w:asciiTheme="minorHAnsi" w:hAnsiTheme="minorHAnsi" w:eastAsiaTheme="minorEastAsia" w:cstheme="minorBidi"/>
          <w:color w:val="000000" w:themeColor="text1"/>
          <w:sz w:val="18"/>
          <w:szCs w:val="18"/>
        </w:rPr>
        <w:t xml:space="preserve"> or obstacles. The simplest method to accomplish this is through feedback. Of course, providing feedback can be challenging</w:t>
      </w:r>
      <w:r w:rsidRPr="7296563C" w:rsidR="6DDA87D1">
        <w:rPr>
          <w:rFonts w:asciiTheme="minorHAnsi" w:hAnsiTheme="minorHAnsi" w:eastAsiaTheme="minorEastAsia" w:cstheme="minorBidi"/>
          <w:color w:val="000000" w:themeColor="text1"/>
          <w:sz w:val="18"/>
          <w:szCs w:val="18"/>
        </w:rPr>
        <w:t xml:space="preserve">. </w:t>
      </w:r>
      <w:r w:rsidRPr="7296563C" w:rsidR="3F7A2C75">
        <w:rPr>
          <w:rFonts w:asciiTheme="minorHAnsi" w:hAnsiTheme="minorHAnsi" w:eastAsiaTheme="minorEastAsia" w:cstheme="minorBidi"/>
          <w:color w:val="000000" w:themeColor="text1"/>
          <w:sz w:val="18"/>
          <w:szCs w:val="18"/>
        </w:rPr>
        <w:t>Nobody enjoys harsh criticism, and without the proper mechanisms in place, the value of feedback may be lost in negative interpersonal dynamics. Implementing clear and defined policies and guidelines for feedback between managers and employees is one of the most beneficial things an organisation can do.</w:t>
      </w:r>
      <w:r w:rsidRPr="7296563C" w:rsidR="7C7D7923">
        <w:rPr>
          <w:rFonts w:asciiTheme="minorHAnsi" w:hAnsiTheme="minorHAnsi" w:eastAsiaTheme="minorEastAsia" w:cstheme="minorBidi"/>
          <w:color w:val="000000" w:themeColor="text1"/>
          <w:sz w:val="18"/>
          <w:szCs w:val="18"/>
        </w:rPr>
        <w:t xml:space="preserve"> Feedback should be cooperative rather than confrontational. It should give both parties time to consider, explain, and develop their arguments. It should also be explicit, preferably combining both written and spoken communication to detect thinking flaws and provide </w:t>
      </w:r>
      <w:r w:rsidRPr="7296563C" w:rsidR="0D22594D">
        <w:rPr>
          <w:rFonts w:asciiTheme="minorHAnsi" w:hAnsiTheme="minorHAnsi" w:eastAsiaTheme="minorEastAsia" w:cstheme="minorBidi"/>
          <w:color w:val="000000" w:themeColor="text1"/>
          <w:sz w:val="18"/>
          <w:szCs w:val="18"/>
        </w:rPr>
        <w:t>innovative solutions</w:t>
      </w:r>
      <w:r w:rsidRPr="7296563C" w:rsidR="7C7D7923">
        <w:rPr>
          <w:rFonts w:asciiTheme="minorHAnsi" w:hAnsiTheme="minorHAnsi" w:eastAsiaTheme="minorEastAsia" w:cstheme="minorBidi"/>
          <w:color w:val="000000" w:themeColor="text1"/>
          <w:sz w:val="18"/>
          <w:szCs w:val="18"/>
        </w:rPr>
        <w:t>.</w:t>
      </w:r>
      <w:r w:rsidRPr="7296563C" w:rsidR="02E7030B">
        <w:rPr>
          <w:rFonts w:asciiTheme="minorHAnsi" w:hAnsiTheme="minorHAnsi" w:eastAsiaTheme="minorEastAsia" w:cstheme="minorBidi"/>
          <w:color w:val="000000" w:themeColor="text1"/>
          <w:sz w:val="18"/>
          <w:szCs w:val="18"/>
        </w:rPr>
        <w:t xml:space="preserve"> </w:t>
      </w:r>
      <w:r w:rsidRPr="7296563C" w:rsidR="02E7030B">
        <w:rPr>
          <w:rFonts w:asciiTheme="minorHAnsi" w:hAnsiTheme="minorHAnsi" w:eastAsiaTheme="minorEastAsia" w:cstheme="minorBidi"/>
          <w:b/>
          <w:bCs/>
          <w:color w:val="000000" w:themeColor="text1"/>
          <w:sz w:val="18"/>
          <w:szCs w:val="18"/>
        </w:rPr>
        <w:t>(Bouygues 2022).</w:t>
      </w:r>
    </w:p>
    <w:p w:rsidRPr="00404A4A" w:rsidR="290FEACD" w:rsidP="41846AAE" w:rsidRDefault="6DDA87D1" w14:paraId="5CDB8728" w14:textId="02C0FBCC">
      <w:pPr>
        <w:pStyle w:val="Default"/>
        <w:spacing w:after="450"/>
        <w:rPr>
          <w:rFonts w:asciiTheme="minorHAnsi" w:hAnsiTheme="minorHAnsi" w:eastAsiaTheme="minorEastAsia" w:cstheme="minorBidi"/>
          <w:color w:val="7F7F7F" w:themeColor="text1" w:themeTint="80"/>
          <w:sz w:val="18"/>
          <w:szCs w:val="18"/>
        </w:rPr>
      </w:pPr>
      <w:r w:rsidRPr="41846AAE">
        <w:rPr>
          <w:rFonts w:asciiTheme="minorHAnsi" w:hAnsiTheme="minorHAnsi" w:eastAsiaTheme="minorEastAsia" w:cstheme="minorBidi"/>
          <w:color w:val="000000" w:themeColor="text1"/>
          <w:sz w:val="18"/>
          <w:szCs w:val="18"/>
        </w:rPr>
        <w:t>Social media has grown in popularity in recent years, fuelling the emergence of fake news and influencer culture. Fake news is false or misleading information presented as news. Influencers have a large following and can quickly spread false information to their millions of followers, implying that users of social media platforms must be critical thinkers and not believe everything they read online</w:t>
      </w:r>
      <w:r w:rsidRPr="41846AAE" w:rsidR="390A3264">
        <w:rPr>
          <w:rFonts w:asciiTheme="minorHAnsi" w:hAnsiTheme="minorHAnsi" w:eastAsiaTheme="minorEastAsia" w:cstheme="minorBidi"/>
          <w:color w:val="000000" w:themeColor="text1"/>
          <w:sz w:val="18"/>
          <w:szCs w:val="18"/>
        </w:rPr>
        <w:t xml:space="preserve"> </w:t>
      </w:r>
      <w:r w:rsidRPr="41846AAE" w:rsidR="390A3264">
        <w:rPr>
          <w:rFonts w:asciiTheme="minorHAnsi" w:hAnsiTheme="minorHAnsi" w:eastAsiaTheme="minorEastAsia" w:cstheme="minorBidi"/>
          <w:b/>
          <w:bCs/>
          <w:color w:val="000000" w:themeColor="text1"/>
          <w:sz w:val="18"/>
          <w:szCs w:val="18"/>
        </w:rPr>
        <w:t>(BBC 2023)</w:t>
      </w:r>
      <w:r w:rsidRPr="41846AAE">
        <w:rPr>
          <w:rFonts w:asciiTheme="minorHAnsi" w:hAnsiTheme="minorHAnsi" w:eastAsiaTheme="minorEastAsia" w:cstheme="minorBidi"/>
          <w:b/>
          <w:bCs/>
          <w:color w:val="000000" w:themeColor="text1"/>
          <w:sz w:val="18"/>
          <w:szCs w:val="18"/>
        </w:rPr>
        <w:t>.</w:t>
      </w:r>
      <w:r w:rsidRPr="41846AAE" w:rsidR="0D311CAB">
        <w:rPr>
          <w:rFonts w:asciiTheme="minorHAnsi" w:hAnsiTheme="minorHAnsi" w:eastAsiaTheme="minorEastAsia" w:cstheme="minorBidi"/>
          <w:b/>
          <w:bCs/>
          <w:color w:val="000000" w:themeColor="text1"/>
          <w:sz w:val="18"/>
          <w:szCs w:val="18"/>
        </w:rPr>
        <w:t xml:space="preserve"> </w:t>
      </w:r>
    </w:p>
    <w:p w:rsidRPr="00404A4A" w:rsidR="683ABDA9" w:rsidP="2BBC7CA4" w:rsidRDefault="3978AD15" w14:paraId="3F714447" w14:textId="1EEEDE47">
      <w:pPr>
        <w:pStyle w:val="Default"/>
        <w:spacing w:after="450"/>
        <w:rPr>
          <w:rFonts w:ascii="Calibri" w:hAnsi="Calibri" w:eastAsia="ＭＳ 明朝" w:cs="Arial" w:asciiTheme="minorAscii" w:hAnsiTheme="minorAscii" w:eastAsiaTheme="minorEastAsia" w:cstheme="minorBidi"/>
          <w:b w:val="1"/>
          <w:bCs w:val="1"/>
          <w:sz w:val="18"/>
          <w:szCs w:val="18"/>
        </w:rPr>
      </w:pPr>
      <w:r w:rsidRPr="2BBC7CA4" w:rsidR="3978AD15">
        <w:rPr>
          <w:rFonts w:ascii="Calibri" w:hAnsi="Calibri" w:eastAsia="ＭＳ 明朝" w:cs="Arial" w:asciiTheme="minorAscii" w:hAnsiTheme="minorAscii" w:eastAsiaTheme="minorEastAsia" w:cstheme="minorBidi"/>
          <w:b w:val="1"/>
          <w:bCs w:val="1"/>
          <w:color w:val="auto"/>
          <w:sz w:val="18"/>
          <w:szCs w:val="18"/>
        </w:rPr>
        <w:t xml:space="preserve">1.4 </w:t>
      </w:r>
      <w:r w:rsidRPr="2BBC7CA4" w:rsidR="5F713F66">
        <w:rPr>
          <w:rFonts w:ascii="Calibri" w:hAnsi="Calibri" w:eastAsia="ＭＳ 明朝" w:cs="Arial" w:asciiTheme="minorAscii" w:hAnsiTheme="minorAscii" w:eastAsiaTheme="minorEastAsia" w:cstheme="minorBidi"/>
          <w:color w:val="auto"/>
          <w:sz w:val="18"/>
          <w:szCs w:val="18"/>
        </w:rPr>
        <w:t>De Bono's six thinking hats could be used to obtain more insight into employee</w:t>
      </w:r>
      <w:r w:rsidRPr="2BBC7CA4" w:rsidR="41B0BB26">
        <w:rPr>
          <w:rFonts w:ascii="Calibri" w:hAnsi="Calibri" w:eastAsia="ＭＳ 明朝" w:cs="Arial" w:asciiTheme="minorAscii" w:hAnsiTheme="minorAscii" w:eastAsiaTheme="minorEastAsia" w:cstheme="minorBidi"/>
          <w:color w:val="auto"/>
          <w:sz w:val="18"/>
          <w:szCs w:val="18"/>
        </w:rPr>
        <w:t>s and the organisation</w:t>
      </w:r>
      <w:r w:rsidRPr="2BBC7CA4" w:rsidR="240C43CF">
        <w:rPr>
          <w:rFonts w:ascii="Calibri" w:hAnsi="Calibri" w:eastAsia="ＭＳ 明朝" w:cs="Arial" w:asciiTheme="minorAscii" w:hAnsiTheme="minorAscii" w:eastAsiaTheme="minorEastAsia" w:cstheme="minorBidi"/>
          <w:color w:val="auto"/>
          <w:sz w:val="18"/>
          <w:szCs w:val="18"/>
        </w:rPr>
        <w:t xml:space="preserve"> </w:t>
      </w:r>
      <w:r w:rsidRPr="2BBC7CA4" w:rsidR="240C43CF">
        <w:rPr>
          <w:rFonts w:ascii="Calibri" w:hAnsi="Calibri" w:eastAsia="ＭＳ 明朝" w:cs="Arial" w:asciiTheme="minorAscii" w:hAnsiTheme="minorAscii" w:eastAsiaTheme="minorEastAsia" w:cstheme="minorBidi"/>
          <w:b w:val="1"/>
          <w:bCs w:val="1"/>
          <w:color w:val="auto"/>
          <w:sz w:val="18"/>
          <w:szCs w:val="18"/>
        </w:rPr>
        <w:t>(De Bono, E. 1985)</w:t>
      </w:r>
      <w:r w:rsidRPr="2BBC7CA4" w:rsidR="5F713F66">
        <w:rPr>
          <w:rFonts w:ascii="Calibri" w:hAnsi="Calibri" w:eastAsia="ＭＳ 明朝" w:cs="Arial" w:asciiTheme="minorAscii" w:hAnsiTheme="minorAscii" w:eastAsiaTheme="minorEastAsia" w:cstheme="minorBidi"/>
          <w:b w:val="1"/>
          <w:bCs w:val="1"/>
          <w:color w:val="auto"/>
          <w:sz w:val="18"/>
          <w:szCs w:val="18"/>
        </w:rPr>
        <w:t>.</w:t>
      </w:r>
      <w:r w:rsidRPr="2BBC7CA4" w:rsidR="5F713F66">
        <w:rPr>
          <w:rFonts w:ascii="Calibri" w:hAnsi="Calibri" w:eastAsia="ＭＳ 明朝" w:cs="Arial" w:asciiTheme="minorAscii" w:hAnsiTheme="minorAscii" w:eastAsiaTheme="minorEastAsia" w:cstheme="minorBidi"/>
          <w:color w:val="auto"/>
          <w:sz w:val="18"/>
          <w:szCs w:val="18"/>
        </w:rPr>
        <w:t xml:space="preserve"> Each hat </w:t>
      </w:r>
      <w:r w:rsidRPr="2BBC7CA4" w:rsidR="5F713F66">
        <w:rPr>
          <w:rFonts w:ascii="Calibri" w:hAnsi="Calibri" w:eastAsia="ＭＳ 明朝" w:cs="Arial" w:asciiTheme="minorAscii" w:hAnsiTheme="minorAscii" w:eastAsiaTheme="minorEastAsia" w:cstheme="minorBidi"/>
          <w:color w:val="auto"/>
          <w:sz w:val="18"/>
          <w:szCs w:val="18"/>
        </w:rPr>
        <w:t>represents</w:t>
      </w:r>
      <w:r w:rsidRPr="2BBC7CA4" w:rsidR="5F713F66">
        <w:rPr>
          <w:rFonts w:ascii="Calibri" w:hAnsi="Calibri" w:eastAsia="ＭＳ 明朝" w:cs="Arial" w:asciiTheme="minorAscii" w:hAnsiTheme="minorAscii" w:eastAsiaTheme="minorEastAsia" w:cstheme="minorBidi"/>
          <w:color w:val="auto"/>
          <w:sz w:val="18"/>
          <w:szCs w:val="18"/>
        </w:rPr>
        <w:t xml:space="preserve"> a distinct point of view that can be applied to decision making. </w:t>
      </w:r>
      <w:r w:rsidRPr="2BBC7CA4" w:rsidR="77F64361">
        <w:rPr>
          <w:rFonts w:ascii="Calibri" w:hAnsi="Calibri" w:eastAsia="ＭＳ 明朝" w:cs="Arial" w:asciiTheme="minorAscii" w:hAnsiTheme="minorAscii" w:eastAsiaTheme="minorEastAsia" w:cstheme="minorBidi"/>
          <w:color w:val="auto"/>
          <w:sz w:val="18"/>
          <w:szCs w:val="18"/>
        </w:rPr>
        <w:t>T</w:t>
      </w:r>
      <w:r w:rsidRPr="2BBC7CA4" w:rsidR="5F713F66">
        <w:rPr>
          <w:rFonts w:ascii="Calibri" w:hAnsi="Calibri" w:eastAsia="ＭＳ 明朝" w:cs="Arial" w:asciiTheme="minorAscii" w:hAnsiTheme="minorAscii" w:eastAsiaTheme="minorEastAsia" w:cstheme="minorBidi"/>
          <w:color w:val="auto"/>
          <w:sz w:val="18"/>
          <w:szCs w:val="18"/>
        </w:rPr>
        <w:t xml:space="preserve">he </w:t>
      </w:r>
      <w:r w:rsidRPr="2BBC7CA4" w:rsidR="5F713F66">
        <w:rPr>
          <w:rFonts w:ascii="Calibri" w:hAnsi="Calibri" w:eastAsia="ＭＳ 明朝" w:cs="Arial" w:asciiTheme="minorAscii" w:hAnsiTheme="minorAscii" w:eastAsiaTheme="minorEastAsia" w:cstheme="minorBidi"/>
          <w:b w:val="1"/>
          <w:bCs w:val="1"/>
          <w:color w:val="auto"/>
          <w:sz w:val="18"/>
          <w:szCs w:val="18"/>
        </w:rPr>
        <w:t>blue</w:t>
      </w:r>
      <w:r w:rsidRPr="2BBC7CA4" w:rsidR="5F713F66">
        <w:rPr>
          <w:rFonts w:ascii="Calibri" w:hAnsi="Calibri" w:eastAsia="ＭＳ 明朝" w:cs="Arial" w:asciiTheme="minorAscii" w:hAnsiTheme="minorAscii" w:eastAsiaTheme="minorEastAsia" w:cstheme="minorBidi"/>
          <w:color w:val="auto"/>
          <w:sz w:val="18"/>
          <w:szCs w:val="18"/>
        </w:rPr>
        <w:t xml:space="preserve"> hat</w:t>
      </w:r>
      <w:r w:rsidRPr="2BBC7CA4" w:rsidR="12079F51">
        <w:rPr>
          <w:rFonts w:ascii="Calibri" w:hAnsi="Calibri" w:eastAsia="ＭＳ 明朝" w:cs="Arial" w:asciiTheme="minorAscii" w:hAnsiTheme="minorAscii" w:eastAsiaTheme="minorEastAsia" w:cstheme="minorBidi"/>
          <w:color w:val="auto"/>
          <w:sz w:val="18"/>
          <w:szCs w:val="18"/>
        </w:rPr>
        <w:t xml:space="preserve"> is </w:t>
      </w:r>
      <w:r w:rsidRPr="2BBC7CA4" w:rsidR="5F713F66">
        <w:rPr>
          <w:rFonts w:ascii="Calibri" w:hAnsi="Calibri" w:eastAsia="ＭＳ 明朝" w:cs="Arial" w:asciiTheme="minorAscii" w:hAnsiTheme="minorAscii" w:eastAsiaTheme="minorEastAsia" w:cstheme="minorBidi"/>
          <w:color w:val="auto"/>
          <w:sz w:val="18"/>
          <w:szCs w:val="18"/>
        </w:rPr>
        <w:t xml:space="preserve">where people practitioners would highlight the </w:t>
      </w:r>
      <w:r w:rsidRPr="2BBC7CA4" w:rsidR="605C90E5">
        <w:rPr>
          <w:rFonts w:ascii="Calibri" w:hAnsi="Calibri" w:eastAsia="ＭＳ 明朝" w:cs="Arial" w:asciiTheme="minorAscii" w:hAnsiTheme="minorAscii" w:eastAsiaTheme="minorEastAsia" w:cstheme="minorBidi"/>
          <w:color w:val="auto"/>
          <w:sz w:val="18"/>
          <w:szCs w:val="18"/>
        </w:rPr>
        <w:t>problem</w:t>
      </w:r>
      <w:r w:rsidRPr="2BBC7CA4" w:rsidR="5F713F66">
        <w:rPr>
          <w:rFonts w:ascii="Calibri" w:hAnsi="Calibri" w:eastAsia="ＭＳ 明朝" w:cs="Arial" w:asciiTheme="minorAscii" w:hAnsiTheme="minorAscii" w:eastAsiaTheme="minorEastAsia" w:cstheme="minorBidi"/>
          <w:color w:val="auto"/>
          <w:sz w:val="18"/>
          <w:szCs w:val="18"/>
        </w:rPr>
        <w:t xml:space="preserve"> they are facing and what they hope to achieve by resolving it</w:t>
      </w:r>
      <w:r w:rsidRPr="2BBC7CA4" w:rsidR="554104C8">
        <w:rPr>
          <w:rFonts w:ascii="Calibri" w:hAnsi="Calibri" w:eastAsia="ＭＳ 明朝" w:cs="Arial" w:asciiTheme="minorAscii" w:hAnsiTheme="minorAscii" w:eastAsiaTheme="minorEastAsia" w:cstheme="minorBidi"/>
          <w:color w:val="auto"/>
          <w:sz w:val="18"/>
          <w:szCs w:val="18"/>
        </w:rPr>
        <w:t xml:space="preserve">. </w:t>
      </w:r>
      <w:r w:rsidRPr="2BBC7CA4" w:rsidR="363BD416">
        <w:rPr>
          <w:rFonts w:ascii="Calibri" w:hAnsi="Calibri" w:eastAsia="ＭＳ 明朝" w:cs="Arial" w:asciiTheme="minorAscii" w:hAnsiTheme="minorAscii" w:eastAsiaTheme="minorEastAsia" w:cstheme="minorBidi"/>
          <w:color w:val="auto"/>
          <w:sz w:val="18"/>
          <w:szCs w:val="18"/>
        </w:rPr>
        <w:t xml:space="preserve">The </w:t>
      </w:r>
      <w:r w:rsidRPr="2BBC7CA4" w:rsidR="363BD416">
        <w:rPr>
          <w:rFonts w:ascii="Calibri" w:hAnsi="Calibri" w:eastAsia="ＭＳ 明朝" w:cs="Arial" w:asciiTheme="minorAscii" w:hAnsiTheme="minorAscii" w:eastAsiaTheme="minorEastAsia" w:cstheme="minorBidi"/>
          <w:b w:val="1"/>
          <w:bCs w:val="1"/>
          <w:color w:val="auto"/>
          <w:sz w:val="18"/>
          <w:szCs w:val="18"/>
        </w:rPr>
        <w:t>white</w:t>
      </w:r>
      <w:r w:rsidRPr="2BBC7CA4" w:rsidR="363BD416">
        <w:rPr>
          <w:rFonts w:ascii="Calibri" w:hAnsi="Calibri" w:eastAsia="ＭＳ 明朝" w:cs="Arial" w:asciiTheme="minorAscii" w:hAnsiTheme="minorAscii" w:eastAsiaTheme="minorEastAsia" w:cstheme="minorBidi"/>
          <w:color w:val="auto"/>
          <w:sz w:val="18"/>
          <w:szCs w:val="18"/>
        </w:rPr>
        <w:t xml:space="preserve"> hat is where practitioners highlight what they already know about the problem and how they intend to gather facts and data to solve it. The </w:t>
      </w:r>
      <w:r w:rsidRPr="2BBC7CA4" w:rsidR="363BD416">
        <w:rPr>
          <w:rFonts w:ascii="Calibri" w:hAnsi="Calibri" w:eastAsia="ＭＳ 明朝" w:cs="Arial" w:asciiTheme="minorAscii" w:hAnsiTheme="minorAscii" w:eastAsiaTheme="minorEastAsia" w:cstheme="minorBidi"/>
          <w:b w:val="1"/>
          <w:bCs w:val="1"/>
          <w:color w:val="auto"/>
          <w:sz w:val="18"/>
          <w:szCs w:val="18"/>
        </w:rPr>
        <w:t>black</w:t>
      </w:r>
      <w:r w:rsidRPr="2BBC7CA4" w:rsidR="363BD416">
        <w:rPr>
          <w:rFonts w:ascii="Calibri" w:hAnsi="Calibri" w:eastAsia="ＭＳ 明朝" w:cs="Arial" w:asciiTheme="minorAscii" w:hAnsiTheme="minorAscii" w:eastAsiaTheme="minorEastAsia" w:cstheme="minorBidi"/>
          <w:color w:val="auto"/>
          <w:sz w:val="18"/>
          <w:szCs w:val="18"/>
        </w:rPr>
        <w:t xml:space="preserve"> hat is when people practitioners highlight the risks associated with this and what could go wrong; interviews are an effective way of gathering </w:t>
      </w:r>
      <w:r w:rsidRPr="2BBC7CA4" w:rsidR="363BD416">
        <w:rPr>
          <w:rFonts w:ascii="Calibri" w:hAnsi="Calibri" w:eastAsia="ＭＳ 明朝" w:cs="Arial" w:asciiTheme="minorAscii" w:hAnsiTheme="minorAscii" w:eastAsiaTheme="minorEastAsia" w:cstheme="minorBidi"/>
          <w:color w:val="auto"/>
          <w:sz w:val="18"/>
          <w:szCs w:val="18"/>
        </w:rPr>
        <w:t>additional</w:t>
      </w:r>
      <w:r w:rsidRPr="2BBC7CA4" w:rsidR="363BD416">
        <w:rPr>
          <w:rFonts w:ascii="Calibri" w:hAnsi="Calibri" w:eastAsia="ＭＳ 明朝" w:cs="Arial" w:asciiTheme="minorAscii" w:hAnsiTheme="minorAscii" w:eastAsiaTheme="minorEastAsia" w:cstheme="minorBidi"/>
          <w:color w:val="auto"/>
          <w:sz w:val="18"/>
          <w:szCs w:val="18"/>
        </w:rPr>
        <w:t xml:space="preserve"> information, but one risk is that an employee may feel uncomfortable sharing their thoughts with the interviewers if they do not believe it will </w:t>
      </w:r>
      <w:r w:rsidRPr="2BBC7CA4" w:rsidR="363BD416">
        <w:rPr>
          <w:rFonts w:ascii="Calibri" w:hAnsi="Calibri" w:eastAsia="ＭＳ 明朝" w:cs="Arial" w:asciiTheme="minorAscii" w:hAnsiTheme="minorAscii" w:eastAsiaTheme="minorEastAsia" w:cstheme="minorBidi"/>
          <w:color w:val="auto"/>
          <w:sz w:val="18"/>
          <w:szCs w:val="18"/>
        </w:rPr>
        <w:t>benefit</w:t>
      </w:r>
      <w:r w:rsidRPr="2BBC7CA4" w:rsidR="363BD416">
        <w:rPr>
          <w:rFonts w:ascii="Calibri" w:hAnsi="Calibri" w:eastAsia="ＭＳ 明朝" w:cs="Arial" w:asciiTheme="minorAscii" w:hAnsiTheme="minorAscii" w:eastAsiaTheme="minorEastAsia" w:cstheme="minorBidi"/>
          <w:color w:val="auto"/>
          <w:sz w:val="18"/>
          <w:szCs w:val="18"/>
        </w:rPr>
        <w:t xml:space="preserve"> them.</w:t>
      </w:r>
      <w:r w:rsidRPr="2BBC7CA4" w:rsidR="52F77E01">
        <w:rPr>
          <w:rFonts w:ascii="Calibri" w:hAnsi="Calibri" w:eastAsia="ＭＳ 明朝" w:cs="Arial" w:asciiTheme="minorAscii" w:hAnsiTheme="minorAscii" w:eastAsiaTheme="minorEastAsia" w:cstheme="minorBidi"/>
          <w:color w:val="auto"/>
          <w:sz w:val="18"/>
          <w:szCs w:val="18"/>
        </w:rPr>
        <w:t xml:space="preserve"> </w:t>
      </w:r>
      <w:r w:rsidRPr="2BBC7CA4" w:rsidR="7C3D9EF3">
        <w:rPr>
          <w:rFonts w:ascii="Calibri" w:hAnsi="Calibri" w:eastAsia="ＭＳ 明朝" w:cs="Arial" w:asciiTheme="minorAscii" w:hAnsiTheme="minorAscii" w:eastAsiaTheme="minorEastAsia" w:cstheme="minorBidi"/>
          <w:color w:val="auto"/>
          <w:sz w:val="18"/>
          <w:szCs w:val="18"/>
        </w:rPr>
        <w:t xml:space="preserve">The </w:t>
      </w:r>
      <w:r w:rsidRPr="2BBC7CA4" w:rsidR="7C3D9EF3">
        <w:rPr>
          <w:rFonts w:ascii="Calibri" w:hAnsi="Calibri" w:eastAsia="ＭＳ 明朝" w:cs="Arial" w:asciiTheme="minorAscii" w:hAnsiTheme="minorAscii" w:eastAsiaTheme="minorEastAsia" w:cstheme="minorBidi"/>
          <w:b w:val="1"/>
          <w:bCs w:val="1"/>
          <w:color w:val="auto"/>
          <w:sz w:val="18"/>
          <w:szCs w:val="18"/>
        </w:rPr>
        <w:t xml:space="preserve">green </w:t>
      </w:r>
      <w:r w:rsidRPr="2BBC7CA4" w:rsidR="19460C78">
        <w:rPr>
          <w:rFonts w:ascii="Calibri" w:hAnsi="Calibri" w:eastAsia="ＭＳ 明朝" w:cs="Arial" w:asciiTheme="minorAscii" w:hAnsiTheme="minorAscii" w:eastAsiaTheme="minorEastAsia" w:cstheme="minorBidi"/>
          <w:color w:val="auto"/>
          <w:sz w:val="18"/>
          <w:szCs w:val="18"/>
        </w:rPr>
        <w:t>hat</w:t>
      </w:r>
      <w:r w:rsidRPr="2BBC7CA4" w:rsidR="7C3D9EF3">
        <w:rPr>
          <w:rFonts w:ascii="Calibri" w:hAnsi="Calibri" w:eastAsia="ＭＳ 明朝" w:cs="Arial" w:asciiTheme="minorAscii" w:hAnsiTheme="minorAscii" w:eastAsiaTheme="minorEastAsia" w:cstheme="minorBidi"/>
          <w:color w:val="auto"/>
          <w:sz w:val="18"/>
          <w:szCs w:val="18"/>
        </w:rPr>
        <w:t xml:space="preserve"> emphasises what could be done differently and what choices are available. This is where they would emphasise what needs to be done in the organisation to improve. The</w:t>
      </w:r>
      <w:r w:rsidRPr="2BBC7CA4" w:rsidR="7C3D9EF3">
        <w:rPr>
          <w:rFonts w:ascii="Calibri" w:hAnsi="Calibri" w:eastAsia="ＭＳ 明朝" w:cs="Arial" w:asciiTheme="minorAscii" w:hAnsiTheme="minorAscii" w:eastAsiaTheme="minorEastAsia" w:cstheme="minorBidi"/>
          <w:b w:val="1"/>
          <w:bCs w:val="1"/>
          <w:color w:val="auto"/>
          <w:sz w:val="18"/>
          <w:szCs w:val="18"/>
        </w:rPr>
        <w:t xml:space="preserve"> yellow</w:t>
      </w:r>
      <w:r w:rsidRPr="2BBC7CA4" w:rsidR="7C3D9EF3">
        <w:rPr>
          <w:rFonts w:ascii="Calibri" w:hAnsi="Calibri" w:eastAsia="ＭＳ 明朝" w:cs="Arial" w:asciiTheme="minorAscii" w:hAnsiTheme="minorAscii" w:eastAsiaTheme="minorEastAsia" w:cstheme="minorBidi"/>
          <w:color w:val="auto"/>
          <w:sz w:val="18"/>
          <w:szCs w:val="18"/>
        </w:rPr>
        <w:t xml:space="preserve"> hat will emphasise all possible positive outcomes as well as how the decision will </w:t>
      </w:r>
      <w:r w:rsidRPr="2BBC7CA4" w:rsidR="7C3D9EF3">
        <w:rPr>
          <w:rFonts w:ascii="Calibri" w:hAnsi="Calibri" w:eastAsia="ＭＳ 明朝" w:cs="Arial" w:asciiTheme="minorAscii" w:hAnsiTheme="minorAscii" w:eastAsiaTheme="minorEastAsia" w:cstheme="minorBidi"/>
          <w:color w:val="auto"/>
          <w:sz w:val="18"/>
          <w:szCs w:val="18"/>
        </w:rPr>
        <w:t>benefit</w:t>
      </w:r>
      <w:r w:rsidRPr="2BBC7CA4" w:rsidR="7C3D9EF3">
        <w:rPr>
          <w:rFonts w:ascii="Calibri" w:hAnsi="Calibri" w:eastAsia="ＭＳ 明朝" w:cs="Arial" w:asciiTheme="minorAscii" w:hAnsiTheme="minorAscii" w:eastAsiaTheme="minorEastAsia" w:cstheme="minorBidi"/>
          <w:color w:val="auto"/>
          <w:sz w:val="18"/>
          <w:szCs w:val="18"/>
        </w:rPr>
        <w:t xml:space="preserve"> the organisation.</w:t>
      </w:r>
      <w:r w:rsidRPr="2BBC7CA4" w:rsidR="58CADD5B">
        <w:rPr>
          <w:rFonts w:ascii="Calibri" w:hAnsi="Calibri" w:eastAsia="ＭＳ 明朝" w:cs="Arial" w:asciiTheme="minorAscii" w:hAnsiTheme="minorAscii" w:eastAsiaTheme="minorEastAsia" w:cstheme="minorBidi"/>
          <w:color w:val="auto"/>
          <w:sz w:val="18"/>
          <w:szCs w:val="18"/>
        </w:rPr>
        <w:t xml:space="preserve"> </w:t>
      </w:r>
      <w:r w:rsidRPr="2BBC7CA4" w:rsidR="7C3D9EF3">
        <w:rPr>
          <w:rFonts w:ascii="Calibri" w:hAnsi="Calibri" w:eastAsia="ＭＳ 明朝" w:cs="Arial" w:asciiTheme="minorAscii" w:hAnsiTheme="minorAscii" w:eastAsiaTheme="minorEastAsia" w:cstheme="minorBidi"/>
          <w:color w:val="auto"/>
          <w:sz w:val="18"/>
          <w:szCs w:val="18"/>
        </w:rPr>
        <w:t xml:space="preserve">The </w:t>
      </w:r>
      <w:r w:rsidRPr="2BBC7CA4" w:rsidR="7C3D9EF3">
        <w:rPr>
          <w:rFonts w:ascii="Calibri" w:hAnsi="Calibri" w:eastAsia="ＭＳ 明朝" w:cs="Arial" w:asciiTheme="minorAscii" w:hAnsiTheme="minorAscii" w:eastAsiaTheme="minorEastAsia" w:cstheme="minorBidi"/>
          <w:b w:val="1"/>
          <w:bCs w:val="1"/>
          <w:color w:val="auto"/>
          <w:sz w:val="18"/>
          <w:szCs w:val="18"/>
        </w:rPr>
        <w:t>red</w:t>
      </w:r>
      <w:r w:rsidRPr="2BBC7CA4" w:rsidR="7C3D9EF3">
        <w:rPr>
          <w:rFonts w:ascii="Calibri" w:hAnsi="Calibri" w:eastAsia="ＭＳ 明朝" w:cs="Arial" w:asciiTheme="minorAscii" w:hAnsiTheme="minorAscii" w:eastAsiaTheme="minorEastAsia" w:cstheme="minorBidi"/>
          <w:color w:val="auto"/>
          <w:sz w:val="18"/>
          <w:szCs w:val="18"/>
        </w:rPr>
        <w:t xml:space="preserve"> hat </w:t>
      </w:r>
      <w:r w:rsidRPr="2BBC7CA4" w:rsidR="7C3D9EF3">
        <w:rPr>
          <w:rFonts w:ascii="Calibri" w:hAnsi="Calibri" w:eastAsia="ＭＳ 明朝" w:cs="Arial" w:asciiTheme="minorAscii" w:hAnsiTheme="minorAscii" w:eastAsiaTheme="minorEastAsia" w:cstheme="minorBidi"/>
          <w:color w:val="auto"/>
          <w:sz w:val="18"/>
          <w:szCs w:val="18"/>
        </w:rPr>
        <w:t>represents</w:t>
      </w:r>
      <w:r w:rsidRPr="2BBC7CA4" w:rsidR="7C3D9EF3">
        <w:rPr>
          <w:rFonts w:ascii="Calibri" w:hAnsi="Calibri" w:eastAsia="ＭＳ 明朝" w:cs="Arial" w:asciiTheme="minorAscii" w:hAnsiTheme="minorAscii" w:eastAsiaTheme="minorEastAsia" w:cstheme="minorBidi"/>
          <w:color w:val="auto"/>
          <w:sz w:val="18"/>
          <w:szCs w:val="18"/>
        </w:rPr>
        <w:t xml:space="preserve"> the decision, which will be evaluated to </w:t>
      </w:r>
      <w:r w:rsidRPr="2BBC7CA4" w:rsidR="7C3D9EF3">
        <w:rPr>
          <w:rFonts w:ascii="Calibri" w:hAnsi="Calibri" w:eastAsia="ＭＳ 明朝" w:cs="Arial" w:asciiTheme="minorAscii" w:hAnsiTheme="minorAscii" w:eastAsiaTheme="minorEastAsia" w:cstheme="minorBidi"/>
          <w:color w:val="auto"/>
          <w:sz w:val="18"/>
          <w:szCs w:val="18"/>
        </w:rPr>
        <w:t>determine</w:t>
      </w:r>
      <w:r w:rsidRPr="2BBC7CA4" w:rsidR="7C3D9EF3">
        <w:rPr>
          <w:rFonts w:ascii="Calibri" w:hAnsi="Calibri" w:eastAsia="ＭＳ 明朝" w:cs="Arial" w:asciiTheme="minorAscii" w:hAnsiTheme="minorAscii" w:eastAsiaTheme="minorEastAsia" w:cstheme="minorBidi"/>
          <w:color w:val="auto"/>
          <w:sz w:val="18"/>
          <w:szCs w:val="18"/>
        </w:rPr>
        <w:t xml:space="preserve"> if it is the best answer.</w:t>
      </w:r>
      <w:r w:rsidRPr="2BBC7CA4" w:rsidR="0B31E0D3">
        <w:rPr>
          <w:rFonts w:ascii="Calibri" w:hAnsi="Calibri" w:eastAsia="ＭＳ 明朝" w:cs="Arial" w:asciiTheme="minorAscii" w:hAnsiTheme="minorAscii" w:eastAsiaTheme="minorEastAsia" w:cstheme="minorBidi"/>
          <w:color w:val="auto"/>
          <w:sz w:val="18"/>
          <w:szCs w:val="18"/>
        </w:rPr>
        <w:t xml:space="preserve"> </w:t>
      </w:r>
      <w:r w:rsidRPr="2BBC7CA4" w:rsidR="0B31E0D3">
        <w:rPr>
          <w:rFonts w:ascii="Calibri" w:hAnsi="Calibri" w:eastAsia="ＭＳ 明朝" w:cs="Arial" w:asciiTheme="minorAscii" w:hAnsiTheme="minorAscii" w:eastAsiaTheme="minorEastAsia" w:cstheme="minorBidi"/>
          <w:b w:val="1"/>
          <w:bCs w:val="1"/>
          <w:color w:val="auto"/>
          <w:sz w:val="18"/>
          <w:szCs w:val="18"/>
        </w:rPr>
        <w:t>(</w:t>
      </w:r>
      <w:r w:rsidRPr="2BBC7CA4" w:rsidR="0B31E0D3">
        <w:rPr>
          <w:rFonts w:ascii="Calibri" w:hAnsi="Calibri" w:eastAsia="ＭＳ 明朝" w:cs="Arial" w:asciiTheme="minorAscii" w:hAnsiTheme="minorAscii" w:eastAsiaTheme="minorEastAsia" w:cstheme="minorBidi"/>
          <w:b w:val="1"/>
          <w:bCs w:val="1"/>
          <w:color w:val="auto"/>
          <w:sz w:val="18"/>
          <w:szCs w:val="18"/>
        </w:rPr>
        <w:t>Setyaningtyas</w:t>
      </w:r>
      <w:r w:rsidRPr="2BBC7CA4" w:rsidR="0B31E0D3">
        <w:rPr>
          <w:rFonts w:ascii="Calibri" w:hAnsi="Calibri" w:eastAsia="ＭＳ 明朝" w:cs="Arial" w:asciiTheme="minorAscii" w:hAnsiTheme="minorAscii" w:eastAsiaTheme="minorEastAsia" w:cstheme="minorBidi"/>
          <w:b w:val="1"/>
          <w:bCs w:val="1"/>
          <w:color w:val="auto"/>
          <w:sz w:val="18"/>
          <w:szCs w:val="18"/>
        </w:rPr>
        <w:t xml:space="preserve"> 2019)</w:t>
      </w:r>
    </w:p>
    <w:p w:rsidRPr="00404A4A" w:rsidR="683ABDA9" w:rsidP="7296563C" w:rsidRDefault="6931FEBD" w14:paraId="16A3F06E" w14:textId="565707A5">
      <w:pPr>
        <w:spacing w:after="450" w:line="240" w:lineRule="auto"/>
        <w:rPr>
          <w:rFonts w:ascii="Calibri" w:hAnsi="Calibri" w:eastAsia="Calibri" w:cs="Calibri"/>
          <w:color w:val="000000" w:themeColor="text1"/>
          <w:sz w:val="18"/>
          <w:szCs w:val="18"/>
        </w:rPr>
      </w:pPr>
      <w:r w:rsidRPr="7296563C">
        <w:rPr>
          <w:rFonts w:ascii="Calibri" w:hAnsi="Calibri" w:eastAsia="Calibri" w:cs="Calibri"/>
          <w:color w:val="000000" w:themeColor="text1"/>
          <w:sz w:val="18"/>
          <w:szCs w:val="18"/>
        </w:rPr>
        <w:t xml:space="preserve">To assist the organisation in benchmarking, a paired comparison analysis could be used. This is the procedure through which different options are directly compared to determine their relevance. People practitioners could investigate the salaries of our competitors to see whether they should increase the salary rates we provide. People practitioners should develop a table with the options' title rows and columns, which they can then compare side by side with the salary offered by competitors and assess the difference in importance. They could use this for benchmarking salary as well as comparing input from current or previous employees. </w:t>
      </w:r>
      <w:r w:rsidRPr="7296563C">
        <w:rPr>
          <w:rFonts w:ascii="Calibri" w:hAnsi="Calibri" w:eastAsia="Calibri" w:cs="Calibri"/>
          <w:b/>
          <w:bCs/>
          <w:color w:val="000000" w:themeColor="text1"/>
          <w:sz w:val="18"/>
          <w:szCs w:val="18"/>
        </w:rPr>
        <w:t>(Cotton 2023).</w:t>
      </w:r>
    </w:p>
    <w:p w:rsidRPr="00404A4A" w:rsidR="683ABDA9" w:rsidP="41846AAE" w:rsidRDefault="18C18966" w14:paraId="3F5799F0" w14:textId="42B83A1E">
      <w:pPr>
        <w:pStyle w:val="Default"/>
        <w:spacing w:after="450"/>
        <w:rPr>
          <w:rFonts w:asciiTheme="minorHAnsi" w:hAnsiTheme="minorHAnsi" w:eastAsiaTheme="minorEastAsia" w:cstheme="minorBidi"/>
          <w:b/>
          <w:bCs/>
          <w:sz w:val="18"/>
          <w:szCs w:val="18"/>
        </w:rPr>
      </w:pPr>
      <w:r w:rsidRPr="7296563C">
        <w:rPr>
          <w:rFonts w:asciiTheme="minorHAnsi" w:hAnsiTheme="minorHAnsi" w:eastAsiaTheme="minorEastAsia" w:cstheme="minorBidi"/>
          <w:sz w:val="18"/>
          <w:szCs w:val="18"/>
        </w:rPr>
        <w:t>A stakeholder analysis is the process of identifying these persons prior to the start of a project</w:t>
      </w:r>
      <w:r w:rsidRPr="7296563C" w:rsidR="2C793077">
        <w:rPr>
          <w:rFonts w:asciiTheme="minorHAnsi" w:hAnsiTheme="minorHAnsi" w:eastAsiaTheme="minorEastAsia" w:cstheme="minorBidi"/>
          <w:sz w:val="18"/>
          <w:szCs w:val="18"/>
        </w:rPr>
        <w:t xml:space="preserve">. By addressing important stakeholders </w:t>
      </w:r>
      <w:r w:rsidRPr="7296563C" w:rsidR="4409F1DD">
        <w:rPr>
          <w:rFonts w:asciiTheme="minorHAnsi" w:hAnsiTheme="minorHAnsi" w:eastAsiaTheme="minorEastAsia" w:cstheme="minorBidi"/>
          <w:sz w:val="18"/>
          <w:szCs w:val="18"/>
        </w:rPr>
        <w:t>early in the</w:t>
      </w:r>
      <w:r w:rsidRPr="7296563C" w:rsidR="2C793077">
        <w:rPr>
          <w:rFonts w:asciiTheme="minorHAnsi" w:hAnsiTheme="minorHAnsi" w:eastAsiaTheme="minorEastAsia" w:cstheme="minorBidi"/>
          <w:sz w:val="18"/>
          <w:szCs w:val="18"/>
        </w:rPr>
        <w:t xml:space="preserve"> project, you may take advantage of their knowledge and experience to assist the project be completed successfully. It will also make it more likely that they will agree with </w:t>
      </w:r>
      <w:r w:rsidRPr="7296563C" w:rsidR="0FC754AD">
        <w:rPr>
          <w:rFonts w:asciiTheme="minorHAnsi" w:hAnsiTheme="minorHAnsi" w:eastAsiaTheme="minorEastAsia" w:cstheme="minorBidi"/>
          <w:sz w:val="18"/>
          <w:szCs w:val="18"/>
        </w:rPr>
        <w:t>the</w:t>
      </w:r>
      <w:r w:rsidRPr="7296563C" w:rsidR="2C793077">
        <w:rPr>
          <w:rFonts w:asciiTheme="minorHAnsi" w:hAnsiTheme="minorHAnsi" w:eastAsiaTheme="minorEastAsia" w:cstheme="minorBidi"/>
          <w:sz w:val="18"/>
          <w:szCs w:val="18"/>
        </w:rPr>
        <w:t xml:space="preserve"> proposal. </w:t>
      </w:r>
      <w:r w:rsidRPr="7296563C" w:rsidR="4133ED54">
        <w:rPr>
          <w:rFonts w:asciiTheme="minorHAnsi" w:hAnsiTheme="minorHAnsi" w:eastAsiaTheme="minorEastAsia" w:cstheme="minorBidi"/>
          <w:sz w:val="18"/>
          <w:szCs w:val="18"/>
        </w:rPr>
        <w:t>Completing</w:t>
      </w:r>
      <w:r w:rsidRPr="7296563C" w:rsidR="2C793077">
        <w:rPr>
          <w:rFonts w:asciiTheme="minorHAnsi" w:hAnsiTheme="minorHAnsi" w:eastAsiaTheme="minorEastAsia" w:cstheme="minorBidi"/>
          <w:sz w:val="18"/>
          <w:szCs w:val="18"/>
        </w:rPr>
        <w:t xml:space="preserve"> a stakeholder analysis</w:t>
      </w:r>
      <w:r w:rsidRPr="7296563C" w:rsidR="261BD181">
        <w:rPr>
          <w:rFonts w:asciiTheme="minorHAnsi" w:hAnsiTheme="minorHAnsi" w:eastAsiaTheme="minorEastAsia" w:cstheme="minorBidi"/>
          <w:sz w:val="18"/>
          <w:szCs w:val="18"/>
        </w:rPr>
        <w:t xml:space="preserve"> </w:t>
      </w:r>
      <w:r w:rsidRPr="7296563C" w:rsidR="364F3872">
        <w:rPr>
          <w:rFonts w:asciiTheme="minorHAnsi" w:hAnsiTheme="minorHAnsi" w:eastAsiaTheme="minorEastAsia" w:cstheme="minorBidi"/>
          <w:sz w:val="18"/>
          <w:szCs w:val="18"/>
        </w:rPr>
        <w:t>ensures</w:t>
      </w:r>
      <w:r w:rsidRPr="7296563C" w:rsidR="2C793077">
        <w:rPr>
          <w:rFonts w:asciiTheme="minorHAnsi" w:hAnsiTheme="minorHAnsi" w:eastAsiaTheme="minorEastAsia" w:cstheme="minorBidi"/>
          <w:sz w:val="18"/>
          <w:szCs w:val="18"/>
        </w:rPr>
        <w:t xml:space="preserve"> that everyone knows exactly what success looks like and how they can contribute to it before the project even starts. Before starting any kind of complex corporate project, it may be strategically beneficial to conduct a stakeholder analysis. </w:t>
      </w:r>
      <w:r w:rsidRPr="7296563C" w:rsidR="273DF2AB">
        <w:rPr>
          <w:rFonts w:asciiTheme="minorHAnsi" w:hAnsiTheme="minorHAnsi" w:eastAsiaTheme="minorEastAsia" w:cstheme="minorBidi"/>
          <w:sz w:val="18"/>
          <w:szCs w:val="18"/>
        </w:rPr>
        <w:t>The</w:t>
      </w:r>
      <w:r w:rsidRPr="7296563C" w:rsidR="509E3D59">
        <w:rPr>
          <w:rFonts w:asciiTheme="minorHAnsi" w:hAnsiTheme="minorHAnsi" w:eastAsiaTheme="minorEastAsia" w:cstheme="minorBidi"/>
          <w:sz w:val="18"/>
          <w:szCs w:val="18"/>
        </w:rPr>
        <w:t xml:space="preserve"> </w:t>
      </w:r>
      <w:r w:rsidRPr="7296563C" w:rsidR="2C793077">
        <w:rPr>
          <w:rFonts w:asciiTheme="minorHAnsi" w:hAnsiTheme="minorHAnsi" w:eastAsiaTheme="minorEastAsia" w:cstheme="minorBidi"/>
          <w:sz w:val="18"/>
          <w:szCs w:val="18"/>
        </w:rPr>
        <w:t>project is more likely to succeed if</w:t>
      </w:r>
      <w:r w:rsidRPr="7296563C" w:rsidR="714BCAC0">
        <w:rPr>
          <w:rFonts w:asciiTheme="minorHAnsi" w:hAnsiTheme="minorHAnsi" w:eastAsiaTheme="minorEastAsia" w:cstheme="minorBidi"/>
          <w:sz w:val="18"/>
          <w:szCs w:val="18"/>
        </w:rPr>
        <w:t xml:space="preserve"> stakeholders are</w:t>
      </w:r>
      <w:r w:rsidRPr="7296563C" w:rsidR="2C793077">
        <w:rPr>
          <w:rFonts w:asciiTheme="minorHAnsi" w:hAnsiTheme="minorHAnsi" w:eastAsiaTheme="minorEastAsia" w:cstheme="minorBidi"/>
          <w:sz w:val="18"/>
          <w:szCs w:val="18"/>
        </w:rPr>
        <w:t xml:space="preserve"> identif</w:t>
      </w:r>
      <w:r w:rsidRPr="7296563C" w:rsidR="6E647349">
        <w:rPr>
          <w:rFonts w:asciiTheme="minorHAnsi" w:hAnsiTheme="minorHAnsi" w:eastAsiaTheme="minorEastAsia" w:cstheme="minorBidi"/>
          <w:sz w:val="18"/>
          <w:szCs w:val="18"/>
        </w:rPr>
        <w:t>ied</w:t>
      </w:r>
      <w:r w:rsidRPr="7296563C" w:rsidR="2C793077">
        <w:rPr>
          <w:rFonts w:asciiTheme="minorHAnsi" w:hAnsiTheme="minorHAnsi" w:eastAsiaTheme="minorEastAsia" w:cstheme="minorBidi"/>
          <w:sz w:val="18"/>
          <w:szCs w:val="18"/>
        </w:rPr>
        <w:t xml:space="preserve"> early on and modif</w:t>
      </w:r>
      <w:r w:rsidRPr="7296563C" w:rsidR="4401BE83">
        <w:rPr>
          <w:rFonts w:asciiTheme="minorHAnsi" w:hAnsiTheme="minorHAnsi" w:eastAsiaTheme="minorEastAsia" w:cstheme="minorBidi"/>
          <w:sz w:val="18"/>
          <w:szCs w:val="18"/>
        </w:rPr>
        <w:t>ication of the</w:t>
      </w:r>
      <w:r w:rsidRPr="7296563C" w:rsidR="2C793077">
        <w:rPr>
          <w:rFonts w:asciiTheme="minorHAnsi" w:hAnsiTheme="minorHAnsi" w:eastAsiaTheme="minorEastAsia" w:cstheme="minorBidi"/>
          <w:sz w:val="18"/>
          <w:szCs w:val="18"/>
        </w:rPr>
        <w:t xml:space="preserve"> message to win their acceptance and support from a variety of stakeholders</w:t>
      </w:r>
      <w:r w:rsidRPr="7296563C" w:rsidR="6949E3D9">
        <w:rPr>
          <w:rFonts w:asciiTheme="minorHAnsi" w:hAnsiTheme="minorHAnsi" w:eastAsiaTheme="minorEastAsia" w:cstheme="minorBidi"/>
          <w:sz w:val="18"/>
          <w:szCs w:val="18"/>
        </w:rPr>
        <w:t>.</w:t>
      </w:r>
      <w:r w:rsidRPr="7296563C" w:rsidR="45581DB3">
        <w:rPr>
          <w:rFonts w:asciiTheme="minorHAnsi" w:hAnsiTheme="minorHAnsi" w:eastAsiaTheme="minorEastAsia" w:cstheme="minorBidi"/>
          <w:sz w:val="18"/>
          <w:szCs w:val="18"/>
        </w:rPr>
        <w:t xml:space="preserve"> This helps practitioners make decisions about who to communicate to</w:t>
      </w:r>
      <w:r w:rsidRPr="7296563C" w:rsidR="7351BCE3">
        <w:rPr>
          <w:rFonts w:asciiTheme="minorHAnsi" w:hAnsiTheme="minorHAnsi" w:eastAsiaTheme="minorEastAsia" w:cstheme="minorBidi"/>
          <w:sz w:val="18"/>
          <w:szCs w:val="18"/>
        </w:rPr>
        <w:t>.</w:t>
      </w:r>
      <w:r w:rsidRPr="7296563C" w:rsidR="379E9C54">
        <w:rPr>
          <w:rFonts w:asciiTheme="minorHAnsi" w:hAnsiTheme="minorHAnsi" w:eastAsiaTheme="minorEastAsia" w:cstheme="minorBidi"/>
          <w:b/>
          <w:bCs/>
          <w:sz w:val="18"/>
          <w:szCs w:val="18"/>
        </w:rPr>
        <w:t xml:space="preserve"> (Armstrong 2023</w:t>
      </w:r>
      <w:r w:rsidRPr="7296563C" w:rsidR="64778D43">
        <w:rPr>
          <w:rFonts w:asciiTheme="minorHAnsi" w:hAnsiTheme="minorHAnsi" w:eastAsiaTheme="minorEastAsia" w:cstheme="minorBidi"/>
          <w:b/>
          <w:bCs/>
          <w:sz w:val="18"/>
          <w:szCs w:val="18"/>
        </w:rPr>
        <w:t>b</w:t>
      </w:r>
      <w:r w:rsidRPr="7296563C" w:rsidR="379E9C54">
        <w:rPr>
          <w:rFonts w:asciiTheme="minorHAnsi" w:hAnsiTheme="minorHAnsi" w:eastAsiaTheme="minorEastAsia" w:cstheme="minorBidi"/>
          <w:b/>
          <w:bCs/>
          <w:sz w:val="18"/>
          <w:szCs w:val="18"/>
        </w:rPr>
        <w:t>)</w:t>
      </w:r>
    </w:p>
    <w:p w:rsidR="38BAD55F" w:rsidP="41846AAE" w:rsidRDefault="3978AD15" w14:paraId="2B7FCB1A" w14:textId="779D3EC8">
      <w:pPr>
        <w:pStyle w:val="Default"/>
        <w:spacing w:after="450"/>
        <w:rPr>
          <w:rFonts w:asciiTheme="minorHAnsi" w:hAnsiTheme="minorHAnsi" w:eastAsiaTheme="minorEastAsia" w:cstheme="minorBidi"/>
          <w:b/>
          <w:bCs/>
          <w:sz w:val="18"/>
          <w:szCs w:val="18"/>
        </w:rPr>
      </w:pPr>
      <w:r w:rsidRPr="7296563C">
        <w:rPr>
          <w:rFonts w:asciiTheme="minorHAnsi" w:hAnsiTheme="minorHAnsi" w:eastAsiaTheme="minorEastAsia" w:cstheme="minorBidi"/>
          <w:b/>
          <w:bCs/>
          <w:color w:val="auto"/>
          <w:sz w:val="18"/>
          <w:szCs w:val="18"/>
        </w:rPr>
        <w:lastRenderedPageBreak/>
        <w:t>1.5</w:t>
      </w:r>
      <w:r w:rsidRPr="7296563C" w:rsidR="754422AC">
        <w:rPr>
          <w:rFonts w:asciiTheme="minorHAnsi" w:hAnsiTheme="minorHAnsi" w:eastAsiaTheme="minorEastAsia" w:cstheme="minorBidi"/>
          <w:color w:val="auto"/>
          <w:sz w:val="18"/>
          <w:szCs w:val="18"/>
        </w:rPr>
        <w:t xml:space="preserve"> </w:t>
      </w:r>
      <w:r w:rsidRPr="7296563C" w:rsidR="475BCC86">
        <w:rPr>
          <w:rFonts w:asciiTheme="minorHAnsi" w:hAnsiTheme="minorHAnsi" w:eastAsiaTheme="minorEastAsia" w:cstheme="minorBidi"/>
          <w:color w:val="auto"/>
          <w:sz w:val="18"/>
          <w:szCs w:val="18"/>
        </w:rPr>
        <w:t>W</w:t>
      </w:r>
      <w:r w:rsidRPr="7296563C" w:rsidR="754422AC">
        <w:rPr>
          <w:rFonts w:asciiTheme="minorHAnsi" w:hAnsiTheme="minorHAnsi" w:eastAsiaTheme="minorEastAsia" w:cstheme="minorBidi"/>
          <w:color w:val="auto"/>
          <w:sz w:val="18"/>
          <w:szCs w:val="18"/>
        </w:rPr>
        <w:t>hen it comes to resolving ethical issues, people should be able to acknowledge that not everyone will have the same point of view, and people should collaborate to find a solution that works for everyone concerned.</w:t>
      </w:r>
      <w:r w:rsidRPr="7296563C" w:rsidR="348C005B">
        <w:rPr>
          <w:rFonts w:asciiTheme="minorHAnsi" w:hAnsiTheme="minorHAnsi" w:eastAsiaTheme="minorEastAsia" w:cstheme="minorBidi"/>
          <w:color w:val="auto"/>
          <w:sz w:val="18"/>
          <w:szCs w:val="18"/>
        </w:rPr>
        <w:t xml:space="preserve"> </w:t>
      </w:r>
      <w:r w:rsidRPr="7296563C" w:rsidR="348C005B">
        <w:rPr>
          <w:rFonts w:asciiTheme="minorHAnsi" w:hAnsiTheme="minorHAnsi" w:eastAsiaTheme="minorEastAsia" w:cstheme="minorBidi"/>
          <w:b/>
          <w:bCs/>
          <w:color w:val="auto"/>
          <w:sz w:val="18"/>
          <w:szCs w:val="18"/>
        </w:rPr>
        <w:t>(Armstrong 2023c</w:t>
      </w:r>
      <w:r w:rsidRPr="7296563C" w:rsidR="3CAE08D3">
        <w:rPr>
          <w:rFonts w:asciiTheme="minorHAnsi" w:hAnsiTheme="minorHAnsi" w:eastAsiaTheme="minorEastAsia" w:cstheme="minorBidi"/>
          <w:b/>
          <w:bCs/>
          <w:color w:val="auto"/>
          <w:sz w:val="18"/>
          <w:szCs w:val="18"/>
        </w:rPr>
        <w:t>)</w:t>
      </w:r>
      <w:r w:rsidRPr="7296563C" w:rsidR="4750CC35">
        <w:rPr>
          <w:rFonts w:asciiTheme="minorHAnsi" w:hAnsiTheme="minorHAnsi" w:eastAsiaTheme="minorEastAsia" w:cstheme="minorBidi"/>
          <w:b/>
          <w:bCs/>
          <w:color w:val="auto"/>
          <w:sz w:val="18"/>
          <w:szCs w:val="18"/>
        </w:rPr>
        <w:t xml:space="preserve">. </w:t>
      </w:r>
      <w:r w:rsidRPr="7296563C" w:rsidR="12DF2524">
        <w:rPr>
          <w:rFonts w:asciiTheme="minorHAnsi" w:hAnsiTheme="minorHAnsi" w:eastAsiaTheme="minorEastAsia" w:cstheme="minorBidi"/>
          <w:color w:val="auto"/>
          <w:sz w:val="18"/>
          <w:szCs w:val="18"/>
        </w:rPr>
        <w:t xml:space="preserve">To aid with ethical decision-making, the CIPD's eight ethical lenses could be employed, none of which represent the 'correct' or 'wrong' ways of making decisions in the workplace but </w:t>
      </w:r>
      <w:r w:rsidRPr="7296563C" w:rsidR="3C22C929">
        <w:rPr>
          <w:rFonts w:asciiTheme="minorHAnsi" w:hAnsiTheme="minorHAnsi" w:eastAsiaTheme="minorEastAsia" w:cstheme="minorBidi"/>
          <w:color w:val="auto"/>
          <w:sz w:val="18"/>
          <w:szCs w:val="18"/>
        </w:rPr>
        <w:t>provide</w:t>
      </w:r>
      <w:r w:rsidRPr="7296563C" w:rsidR="12DF2524">
        <w:rPr>
          <w:rFonts w:asciiTheme="minorHAnsi" w:hAnsiTheme="minorHAnsi" w:eastAsiaTheme="minorEastAsia" w:cstheme="minorBidi"/>
          <w:color w:val="auto"/>
          <w:sz w:val="18"/>
          <w:szCs w:val="18"/>
        </w:rPr>
        <w:t xml:space="preserve"> alternative viewpoints on work challenges</w:t>
      </w:r>
      <w:r w:rsidRPr="7296563C" w:rsidR="4750CC35">
        <w:rPr>
          <w:rFonts w:asciiTheme="minorHAnsi" w:hAnsiTheme="minorHAnsi" w:eastAsiaTheme="minorEastAsia" w:cstheme="minorBidi"/>
          <w:sz w:val="18"/>
          <w:szCs w:val="18"/>
        </w:rPr>
        <w:t xml:space="preserve">. </w:t>
      </w:r>
      <w:r w:rsidRPr="7296563C" w:rsidR="4750CC35">
        <w:rPr>
          <w:rFonts w:asciiTheme="minorHAnsi" w:hAnsiTheme="minorHAnsi" w:eastAsiaTheme="minorEastAsia" w:cstheme="minorBidi"/>
          <w:b/>
          <w:bCs/>
          <w:sz w:val="18"/>
          <w:szCs w:val="18"/>
        </w:rPr>
        <w:t>(CIPD 2015)</w:t>
      </w:r>
    </w:p>
    <w:p w:rsidRPr="00404A4A" w:rsidR="001D6E56" w:rsidP="7296563C" w:rsidRDefault="3A0C2ABB" w14:paraId="35340A62" w14:textId="0DA9CE0A">
      <w:pPr>
        <w:spacing w:after="450" w:line="240" w:lineRule="auto"/>
        <w:rPr>
          <w:rFonts w:eastAsiaTheme="minorEastAsia"/>
          <w:b/>
          <w:bCs/>
          <w:color w:val="7F7F7F" w:themeColor="text1" w:themeTint="80"/>
          <w:sz w:val="18"/>
          <w:szCs w:val="18"/>
        </w:rPr>
      </w:pPr>
      <w:r w:rsidRPr="7296563C">
        <w:rPr>
          <w:rFonts w:eastAsiaTheme="minorEastAsia"/>
          <w:sz w:val="18"/>
          <w:szCs w:val="18"/>
        </w:rPr>
        <w:t>Kantianism, or Kant's moral theory, believes that certain activities are forbidden even if the result is happiness</w:t>
      </w:r>
      <w:r w:rsidRPr="7296563C" w:rsidR="111DE33B">
        <w:rPr>
          <w:rFonts w:eastAsiaTheme="minorEastAsia"/>
          <w:sz w:val="18"/>
          <w:szCs w:val="18"/>
        </w:rPr>
        <w:t xml:space="preserve">. </w:t>
      </w:r>
      <w:r w:rsidRPr="7296563C" w:rsidR="0F612CE9">
        <w:rPr>
          <w:rFonts w:eastAsiaTheme="minorEastAsia"/>
          <w:sz w:val="18"/>
          <w:szCs w:val="18"/>
        </w:rPr>
        <w:t>It is associated</w:t>
      </w:r>
      <w:r w:rsidRPr="7296563C" w:rsidR="09A42AD6">
        <w:rPr>
          <w:rFonts w:eastAsiaTheme="minorEastAsia"/>
          <w:sz w:val="18"/>
          <w:szCs w:val="18"/>
        </w:rPr>
        <w:t xml:space="preserve"> </w:t>
      </w:r>
      <w:r w:rsidRPr="7296563C" w:rsidR="412FDC4C">
        <w:rPr>
          <w:rFonts w:eastAsiaTheme="minorEastAsia"/>
          <w:sz w:val="18"/>
          <w:szCs w:val="18"/>
        </w:rPr>
        <w:t xml:space="preserve">with </w:t>
      </w:r>
      <w:r w:rsidRPr="7296563C">
        <w:rPr>
          <w:rFonts w:eastAsiaTheme="minorEastAsia"/>
          <w:sz w:val="18"/>
          <w:szCs w:val="18"/>
        </w:rPr>
        <w:t>Deontological theory</w:t>
      </w:r>
      <w:r w:rsidRPr="7296563C" w:rsidR="560047AE">
        <w:rPr>
          <w:rFonts w:eastAsiaTheme="minorEastAsia"/>
          <w:sz w:val="18"/>
          <w:szCs w:val="18"/>
        </w:rPr>
        <w:t xml:space="preserve"> and</w:t>
      </w:r>
      <w:r w:rsidRPr="7296563C">
        <w:rPr>
          <w:rFonts w:eastAsiaTheme="minorEastAsia"/>
          <w:sz w:val="18"/>
          <w:szCs w:val="18"/>
        </w:rPr>
        <w:t xml:space="preserve"> </w:t>
      </w:r>
      <w:r w:rsidRPr="7296563C" w:rsidR="3729C8B4">
        <w:rPr>
          <w:rFonts w:eastAsiaTheme="minorEastAsia"/>
          <w:sz w:val="18"/>
          <w:szCs w:val="18"/>
        </w:rPr>
        <w:t>may be used to inform and affect moral decisions.</w:t>
      </w:r>
      <w:r w:rsidRPr="7296563C">
        <w:rPr>
          <w:rFonts w:eastAsiaTheme="minorEastAsia"/>
          <w:sz w:val="18"/>
          <w:szCs w:val="18"/>
        </w:rPr>
        <w:t xml:space="preserve"> Decisions should be moral and ethical in this method, and they may not always </w:t>
      </w:r>
      <w:r w:rsidRPr="7296563C" w:rsidR="41062E80">
        <w:rPr>
          <w:rFonts w:eastAsiaTheme="minorEastAsia"/>
          <w:sz w:val="18"/>
          <w:szCs w:val="18"/>
        </w:rPr>
        <w:t>favour</w:t>
      </w:r>
      <w:r w:rsidRPr="7296563C">
        <w:rPr>
          <w:rFonts w:eastAsiaTheme="minorEastAsia"/>
          <w:sz w:val="18"/>
          <w:szCs w:val="18"/>
        </w:rPr>
        <w:t xml:space="preserve"> the desired goal. For instance, if a decision would benefit </w:t>
      </w:r>
      <w:r w:rsidRPr="7296563C" w:rsidR="5428EB02">
        <w:rPr>
          <w:rFonts w:eastAsiaTheme="minorEastAsia"/>
          <w:sz w:val="18"/>
          <w:szCs w:val="18"/>
        </w:rPr>
        <w:t>many</w:t>
      </w:r>
      <w:r w:rsidRPr="7296563C">
        <w:rPr>
          <w:rFonts w:eastAsiaTheme="minorEastAsia"/>
          <w:sz w:val="18"/>
          <w:szCs w:val="18"/>
        </w:rPr>
        <w:t xml:space="preserve"> people but was unethical, it should be avoided. One benefit is that any decisions made will be moral, as there will be no grey areas between what is good and wrong.</w:t>
      </w:r>
      <w:r w:rsidRPr="7296563C" w:rsidR="4449A2B9">
        <w:rPr>
          <w:rFonts w:eastAsiaTheme="minorEastAsia"/>
          <w:sz w:val="18"/>
          <w:szCs w:val="18"/>
        </w:rPr>
        <w:t xml:space="preserve"> </w:t>
      </w:r>
      <w:r w:rsidRPr="7296563C" w:rsidR="5B731526">
        <w:rPr>
          <w:rFonts w:eastAsiaTheme="minorEastAsia"/>
          <w:sz w:val="18"/>
          <w:szCs w:val="18"/>
        </w:rPr>
        <w:t>The problem of this is that morality and immorality are subjective; what is moral to one person may not be moral to another. This could lead to a decision in the workplace that is not moral for everyone involved. According to this idea, judgments should be made based on moral obligations to individuals and society. As a result, the decision will be ethically sound</w:t>
      </w:r>
      <w:r w:rsidRPr="7296563C" w:rsidR="4A280436">
        <w:rPr>
          <w:rFonts w:eastAsiaTheme="minorEastAsia"/>
          <w:sz w:val="18"/>
          <w:szCs w:val="18"/>
        </w:rPr>
        <w:t xml:space="preserve"> </w:t>
      </w:r>
      <w:r w:rsidRPr="7296563C" w:rsidR="4A280436">
        <w:rPr>
          <w:rFonts w:eastAsiaTheme="minorEastAsia"/>
          <w:b/>
          <w:bCs/>
          <w:sz w:val="18"/>
          <w:szCs w:val="18"/>
        </w:rPr>
        <w:t>(Cuneo</w:t>
      </w:r>
      <w:r w:rsidRPr="7296563C" w:rsidR="3FEA0B5F">
        <w:rPr>
          <w:rFonts w:eastAsiaTheme="minorEastAsia"/>
          <w:b/>
          <w:bCs/>
          <w:sz w:val="18"/>
          <w:szCs w:val="18"/>
        </w:rPr>
        <w:t xml:space="preserve"> </w:t>
      </w:r>
      <w:r w:rsidRPr="7296563C" w:rsidR="4A280436">
        <w:rPr>
          <w:rFonts w:eastAsiaTheme="minorEastAsia"/>
          <w:b/>
          <w:bCs/>
          <w:sz w:val="18"/>
          <w:szCs w:val="18"/>
        </w:rPr>
        <w:t>2020).</w:t>
      </w:r>
    </w:p>
    <w:p w:rsidRPr="00A43796" w:rsidR="00F13883" w:rsidP="41846AAE" w:rsidRDefault="742DFDDA" w14:paraId="5630675E" w14:textId="528D935D">
      <w:pPr>
        <w:pStyle w:val="Default"/>
        <w:spacing w:after="450"/>
        <w:rPr>
          <w:rFonts w:asciiTheme="minorHAnsi" w:hAnsiTheme="minorHAnsi" w:eastAsiaTheme="minorEastAsia" w:cstheme="minorBidi"/>
          <w:b/>
          <w:bCs/>
          <w:color w:val="7F7F7F" w:themeColor="text1" w:themeTint="80"/>
          <w:sz w:val="18"/>
          <w:szCs w:val="18"/>
        </w:rPr>
      </w:pPr>
      <w:r w:rsidRPr="41846AAE">
        <w:rPr>
          <w:rFonts w:asciiTheme="minorHAnsi" w:hAnsiTheme="minorHAnsi" w:eastAsiaTheme="minorEastAsia" w:cstheme="minorBidi"/>
          <w:color w:val="000000" w:themeColor="text1"/>
          <w:sz w:val="18"/>
          <w:szCs w:val="18"/>
        </w:rPr>
        <w:t>Utilitarian ethics is used to determine right from wrong by focusing on the outcome and can help to explain and influence moral decisions. This viewpoint holds that an organi</w:t>
      </w:r>
      <w:r w:rsidRPr="41846AAE" w:rsidR="5C941FE5">
        <w:rPr>
          <w:rFonts w:asciiTheme="minorHAnsi" w:hAnsiTheme="minorHAnsi" w:eastAsiaTheme="minorEastAsia" w:cstheme="minorBidi"/>
          <w:color w:val="000000" w:themeColor="text1"/>
          <w:sz w:val="18"/>
          <w:szCs w:val="18"/>
        </w:rPr>
        <w:t>s</w:t>
      </w:r>
      <w:r w:rsidRPr="41846AAE">
        <w:rPr>
          <w:rFonts w:asciiTheme="minorHAnsi" w:hAnsiTheme="minorHAnsi" w:eastAsiaTheme="minorEastAsia" w:cstheme="minorBidi"/>
          <w:color w:val="000000" w:themeColor="text1"/>
          <w:sz w:val="18"/>
          <w:szCs w:val="18"/>
        </w:rPr>
        <w:t>ation's decisions are moral if they benefit the majority of those affected by the decision.</w:t>
      </w:r>
      <w:r w:rsidRPr="41846AAE" w:rsidR="6861939F">
        <w:rPr>
          <w:rFonts w:asciiTheme="minorHAnsi" w:hAnsiTheme="minorHAnsi" w:eastAsiaTheme="minorEastAsia" w:cstheme="minorBidi"/>
          <w:color w:val="000000" w:themeColor="text1"/>
          <w:sz w:val="18"/>
          <w:szCs w:val="18"/>
        </w:rPr>
        <w:t xml:space="preserve"> </w:t>
      </w:r>
      <w:r w:rsidRPr="41846AAE" w:rsidR="7CB7834E">
        <w:rPr>
          <w:rFonts w:asciiTheme="minorHAnsi" w:hAnsiTheme="minorHAnsi" w:eastAsiaTheme="minorEastAsia" w:cstheme="minorBidi"/>
          <w:color w:val="000000" w:themeColor="text1"/>
          <w:sz w:val="18"/>
          <w:szCs w:val="18"/>
        </w:rPr>
        <w:t>Utilitarianism has the advantage of being an easy theory to execute because it is a universal concept that everyone can understand, as the objective of avoiding harm while increasing enjoyment is something that everyone has or will experience. This theory, on the other hand, urges decision-makers to rely on everyone having the same morality because what is moral to one person may not be moral to another, meaning that utilitarian conclusions may be accepted by some but not by others and may cause more harm than good. This theory makes no allowance for justice or individual rights</w:t>
      </w:r>
      <w:r w:rsidRPr="41846AAE" w:rsidR="3EEB8822">
        <w:rPr>
          <w:rFonts w:asciiTheme="minorHAnsi" w:hAnsiTheme="minorHAnsi" w:eastAsiaTheme="minorEastAsia" w:cstheme="minorBidi"/>
          <w:color w:val="000000" w:themeColor="text1"/>
          <w:sz w:val="18"/>
          <w:szCs w:val="18"/>
        </w:rPr>
        <w:t xml:space="preserve"> </w:t>
      </w:r>
      <w:r w:rsidRPr="41846AAE" w:rsidR="3EEB8822">
        <w:rPr>
          <w:rFonts w:asciiTheme="minorHAnsi" w:hAnsiTheme="minorHAnsi" w:eastAsiaTheme="minorEastAsia" w:cstheme="minorBidi"/>
          <w:b/>
          <w:bCs/>
          <w:color w:val="000000" w:themeColor="text1"/>
          <w:sz w:val="18"/>
          <w:szCs w:val="18"/>
        </w:rPr>
        <w:t>(Mulgan 2020).</w:t>
      </w:r>
    </w:p>
    <w:p w:rsidR="6D3D8E05" w:rsidP="2BBC7CA4" w:rsidRDefault="549CEE5C" w14:paraId="57553641" w14:textId="5635FD24">
      <w:pPr>
        <w:pStyle w:val="Default"/>
        <w:spacing w:after="450"/>
        <w:rPr>
          <w:rFonts w:ascii="Calibri" w:hAnsi="Calibri" w:eastAsia="ＭＳ 明朝" w:cs="Arial" w:asciiTheme="minorAscii" w:hAnsiTheme="minorAscii" w:eastAsiaTheme="minorEastAsia" w:cstheme="minorBidi"/>
          <w:b w:val="1"/>
          <w:bCs w:val="1"/>
          <w:color w:val="7F7F7F" w:themeColor="text1" w:themeTint="80"/>
          <w:sz w:val="18"/>
          <w:szCs w:val="18"/>
        </w:rPr>
      </w:pPr>
      <w:r w:rsidRPr="2BBC7CA4" w:rsidR="549CEE5C">
        <w:rPr>
          <w:rFonts w:ascii="Calibri" w:hAnsi="Calibri" w:eastAsia="ＭＳ 明朝" w:cs="Arial" w:asciiTheme="minorAscii" w:hAnsiTheme="minorAscii" w:eastAsiaTheme="minorEastAsia" w:cstheme="minorBidi"/>
          <w:sz w:val="18"/>
          <w:szCs w:val="18"/>
        </w:rPr>
        <w:t>The purpose of equity theory is to describe and analyse employee relational happiness. Workers strive hard to achieve a balance between what they offer and receive from their employers, and they recogni</w:t>
      </w:r>
      <w:r w:rsidRPr="2BBC7CA4" w:rsidR="0F01E7E5">
        <w:rPr>
          <w:rFonts w:ascii="Calibri" w:hAnsi="Calibri" w:eastAsia="ＭＳ 明朝" w:cs="Arial" w:asciiTheme="minorAscii" w:hAnsiTheme="minorAscii" w:eastAsiaTheme="minorEastAsia" w:cstheme="minorBidi"/>
          <w:sz w:val="18"/>
          <w:szCs w:val="18"/>
        </w:rPr>
        <w:t>s</w:t>
      </w:r>
      <w:r w:rsidRPr="2BBC7CA4" w:rsidR="549CEE5C">
        <w:rPr>
          <w:rFonts w:ascii="Calibri" w:hAnsi="Calibri" w:eastAsia="ＭＳ 明朝" w:cs="Arial" w:asciiTheme="minorAscii" w:hAnsiTheme="minorAscii" w:eastAsiaTheme="minorEastAsia" w:cstheme="minorBidi"/>
          <w:sz w:val="18"/>
          <w:szCs w:val="18"/>
        </w:rPr>
        <w:t xml:space="preserve">e that how their peers perceive this balance influences their satisfaction with it. You may rely on them as an employee to </w:t>
      </w:r>
      <w:r w:rsidRPr="2BBC7CA4" w:rsidR="549CEE5C">
        <w:rPr>
          <w:rFonts w:ascii="Calibri" w:hAnsi="Calibri" w:eastAsia="ＭＳ 明朝" w:cs="Arial" w:asciiTheme="minorAscii" w:hAnsiTheme="minorAscii" w:eastAsiaTheme="minorEastAsia" w:cstheme="minorBidi"/>
          <w:sz w:val="18"/>
          <w:szCs w:val="18"/>
        </w:rPr>
        <w:t>provide</w:t>
      </w:r>
      <w:r w:rsidRPr="2BBC7CA4" w:rsidR="549CEE5C">
        <w:rPr>
          <w:rFonts w:ascii="Calibri" w:hAnsi="Calibri" w:eastAsia="ＭＳ 明朝" w:cs="Arial" w:asciiTheme="minorAscii" w:hAnsiTheme="minorAscii" w:eastAsiaTheme="minorEastAsia" w:cstheme="minorBidi"/>
          <w:sz w:val="18"/>
          <w:szCs w:val="18"/>
        </w:rPr>
        <w:t xml:space="preserve"> time, loyalty, effort, tolerance, flexibility, excitement, personal sacrifice, skill, and trust in superiors. The outcomes include both tangible components such as compensation, employment security, and employee rewards, as well as intangible elements such as respect, success, recognition, and reputation. The idea behind equity theory is that people are motivated and influenced by fairness, and that disparities in workplace justice would encourage people to want to rectify things.</w:t>
      </w:r>
      <w:r w:rsidRPr="2BBC7CA4" w:rsidR="172037E1">
        <w:rPr>
          <w:rFonts w:ascii="Calibri" w:hAnsi="Calibri" w:eastAsia="ＭＳ 明朝" w:cs="Arial" w:asciiTheme="minorAscii" w:hAnsiTheme="minorAscii" w:eastAsiaTheme="minorEastAsia" w:cstheme="minorBidi"/>
          <w:sz w:val="18"/>
          <w:szCs w:val="18"/>
        </w:rPr>
        <w:t xml:space="preserve"> </w:t>
      </w:r>
      <w:r w:rsidRPr="2BBC7CA4" w:rsidR="4695C13A">
        <w:rPr>
          <w:rFonts w:ascii="Calibri" w:hAnsi="Calibri" w:eastAsia="ＭＳ 明朝" w:cs="Arial" w:asciiTheme="minorAscii" w:hAnsiTheme="minorAscii" w:eastAsiaTheme="minorEastAsia" w:cstheme="minorBidi"/>
          <w:b w:val="1"/>
          <w:bCs w:val="1"/>
          <w:sz w:val="18"/>
          <w:szCs w:val="18"/>
        </w:rPr>
        <w:t>(</w:t>
      </w:r>
      <w:r w:rsidRPr="2BBC7CA4" w:rsidR="4695C13A">
        <w:rPr>
          <w:rFonts w:ascii="Calibri" w:hAnsi="Calibri" w:eastAsia="ＭＳ 明朝" w:cs="Arial" w:asciiTheme="minorAscii" w:hAnsiTheme="minorAscii" w:eastAsiaTheme="minorEastAsia" w:cstheme="minorBidi"/>
          <w:b w:val="1"/>
          <w:bCs w:val="1"/>
          <w:sz w:val="18"/>
          <w:szCs w:val="18"/>
        </w:rPr>
        <w:t>HR</w:t>
      </w:r>
      <w:r w:rsidRPr="2BBC7CA4" w:rsidR="4695C13A">
        <w:rPr>
          <w:rFonts w:ascii="Calibri" w:hAnsi="Calibri" w:eastAsia="ＭＳ 明朝" w:cs="Arial" w:asciiTheme="minorAscii" w:hAnsiTheme="minorAscii" w:eastAsiaTheme="minorEastAsia" w:cstheme="minorBidi"/>
          <w:b w:val="1"/>
          <w:bCs w:val="1"/>
          <w:sz w:val="18"/>
          <w:szCs w:val="18"/>
        </w:rPr>
        <w:t xml:space="preserve"> Zone)</w:t>
      </w:r>
    </w:p>
    <w:p w:rsidRPr="00404A4A" w:rsidR="00F13883" w:rsidP="299AB084" w:rsidRDefault="3EB13869" w14:paraId="027B0B68" w14:textId="663DA1D8">
      <w:pPr>
        <w:pStyle w:val="Default"/>
        <w:spacing w:after="450"/>
        <w:rPr>
          <w:rFonts w:asciiTheme="minorHAnsi" w:hAnsiTheme="minorHAnsi" w:eastAsiaTheme="minorEastAsia" w:cstheme="minorBidi"/>
          <w:color w:val="7F7F7F" w:themeColor="text1" w:themeTint="80"/>
          <w:sz w:val="18"/>
          <w:szCs w:val="18"/>
        </w:rPr>
      </w:pPr>
      <w:r w:rsidRPr="299AB084">
        <w:rPr>
          <w:rFonts w:asciiTheme="minorHAnsi" w:hAnsiTheme="minorHAnsi" w:eastAsiaTheme="minorEastAsia" w:cstheme="minorBidi"/>
          <w:b/>
          <w:bCs/>
          <w:color w:val="auto"/>
          <w:sz w:val="18"/>
          <w:szCs w:val="18"/>
        </w:rPr>
        <w:t>3.1</w:t>
      </w:r>
      <w:r w:rsidRPr="299AB084" w:rsidR="4AACA5D5">
        <w:rPr>
          <w:rFonts w:asciiTheme="minorHAnsi" w:hAnsiTheme="minorHAnsi" w:eastAsiaTheme="minorEastAsia" w:cstheme="minorBidi"/>
          <w:b/>
          <w:bCs/>
          <w:color w:val="auto"/>
          <w:sz w:val="18"/>
          <w:szCs w:val="18"/>
        </w:rPr>
        <w:t xml:space="preserve"> </w:t>
      </w:r>
      <w:r w:rsidRPr="299AB084" w:rsidR="68AAC1BD">
        <w:rPr>
          <w:rFonts w:asciiTheme="minorHAnsi" w:hAnsiTheme="minorHAnsi" w:eastAsiaTheme="minorEastAsia" w:cstheme="minorBidi"/>
          <w:color w:val="auto"/>
          <w:sz w:val="18"/>
          <w:szCs w:val="18"/>
        </w:rPr>
        <w:t>Performance within an organisation can be evaluated using both financial and non-financial metrics.</w:t>
      </w:r>
      <w:r w:rsidRPr="299AB084" w:rsidR="698B0B56">
        <w:rPr>
          <w:rFonts w:asciiTheme="minorHAnsi" w:hAnsiTheme="minorHAnsi" w:eastAsiaTheme="minorEastAsia" w:cstheme="minorBidi"/>
          <w:color w:val="auto"/>
          <w:sz w:val="18"/>
          <w:szCs w:val="18"/>
        </w:rPr>
        <w:t xml:space="preserve"> </w:t>
      </w:r>
      <w:r w:rsidRPr="299AB084" w:rsidR="68AAC1BD">
        <w:rPr>
          <w:rFonts w:asciiTheme="minorHAnsi" w:hAnsiTheme="minorHAnsi" w:eastAsiaTheme="minorEastAsia" w:cstheme="minorBidi"/>
          <w:color w:val="auto"/>
          <w:sz w:val="18"/>
          <w:szCs w:val="18"/>
        </w:rPr>
        <w:t>Performance management is to monitor, preserve, and improve worker productivity while also integrating it with organisational objectives. However, organisations have a range of options for gauging their success. Performance evaluation is essential for the decision-making process because it is a part of evidence-based people management practice</w:t>
      </w:r>
      <w:r w:rsidRPr="299AB084" w:rsidR="253DD0BA">
        <w:rPr>
          <w:rFonts w:asciiTheme="minorHAnsi" w:hAnsiTheme="minorHAnsi" w:eastAsiaTheme="minorEastAsia" w:cstheme="minorBidi"/>
          <w:color w:val="auto"/>
          <w:sz w:val="18"/>
          <w:szCs w:val="18"/>
        </w:rPr>
        <w:t xml:space="preserve"> </w:t>
      </w:r>
      <w:r w:rsidRPr="299AB084" w:rsidR="253DD0BA">
        <w:rPr>
          <w:rFonts w:asciiTheme="minorHAnsi" w:hAnsiTheme="minorHAnsi" w:eastAsiaTheme="minorEastAsia" w:cstheme="minorBidi"/>
          <w:b/>
          <w:bCs/>
          <w:color w:val="auto"/>
          <w:sz w:val="18"/>
          <w:szCs w:val="18"/>
        </w:rPr>
        <w:t>(Cotton 2022)</w:t>
      </w:r>
      <w:r w:rsidRPr="299AB084" w:rsidR="253DD0BA">
        <w:rPr>
          <w:rFonts w:asciiTheme="minorHAnsi" w:hAnsiTheme="minorHAnsi" w:eastAsiaTheme="minorEastAsia" w:cstheme="minorBidi"/>
          <w:color w:val="auto"/>
          <w:sz w:val="18"/>
          <w:szCs w:val="18"/>
        </w:rPr>
        <w:t>.</w:t>
      </w:r>
    </w:p>
    <w:p w:rsidRPr="00404A4A" w:rsidR="00E03497" w:rsidP="41846AAE" w:rsidRDefault="17486662" w14:paraId="04CF5A19" w14:textId="4890E146">
      <w:pPr>
        <w:pStyle w:val="Default"/>
        <w:spacing w:after="450"/>
        <w:rPr>
          <w:rFonts w:asciiTheme="minorHAnsi" w:hAnsiTheme="minorHAnsi" w:eastAsiaTheme="minorEastAsia" w:cstheme="minorBidi"/>
          <w:color w:val="auto"/>
          <w:sz w:val="18"/>
          <w:szCs w:val="18"/>
        </w:rPr>
      </w:pPr>
      <w:r w:rsidRPr="41846AAE">
        <w:rPr>
          <w:rFonts w:asciiTheme="minorHAnsi" w:hAnsiTheme="minorHAnsi" w:eastAsiaTheme="minorEastAsia" w:cstheme="minorBidi"/>
          <w:color w:val="000000" w:themeColor="text1"/>
          <w:sz w:val="18"/>
          <w:szCs w:val="18"/>
        </w:rPr>
        <w:t>Balanced scorecards can be used by organi</w:t>
      </w:r>
      <w:r w:rsidRPr="41846AAE" w:rsidR="44B681EF">
        <w:rPr>
          <w:rFonts w:asciiTheme="minorHAnsi" w:hAnsiTheme="minorHAnsi" w:eastAsiaTheme="minorEastAsia" w:cstheme="minorBidi"/>
          <w:color w:val="000000" w:themeColor="text1"/>
          <w:sz w:val="18"/>
          <w:szCs w:val="18"/>
        </w:rPr>
        <w:t>s</w:t>
      </w:r>
      <w:r w:rsidRPr="41846AAE">
        <w:rPr>
          <w:rFonts w:asciiTheme="minorHAnsi" w:hAnsiTheme="minorHAnsi" w:eastAsiaTheme="minorEastAsia" w:cstheme="minorBidi"/>
          <w:color w:val="000000" w:themeColor="text1"/>
          <w:sz w:val="18"/>
          <w:szCs w:val="18"/>
        </w:rPr>
        <w:t>ations to evaluate both financial and non-financial performance, track performance, and focus on long-term success. Balanced scorecards evaluate a company's financial elements, how it appears to shareholders, and what the company's financial objectives are. It enables the organi</w:t>
      </w:r>
      <w:r w:rsidRPr="41846AAE" w:rsidR="3B0FBC55">
        <w:rPr>
          <w:rFonts w:asciiTheme="minorHAnsi" w:hAnsiTheme="minorHAnsi" w:eastAsiaTheme="minorEastAsia" w:cstheme="minorBidi"/>
          <w:color w:val="000000" w:themeColor="text1"/>
          <w:sz w:val="18"/>
          <w:szCs w:val="18"/>
        </w:rPr>
        <w:t>s</w:t>
      </w:r>
      <w:r w:rsidRPr="41846AAE">
        <w:rPr>
          <w:rFonts w:asciiTheme="minorHAnsi" w:hAnsiTheme="minorHAnsi" w:eastAsiaTheme="minorEastAsia" w:cstheme="minorBidi"/>
          <w:color w:val="000000" w:themeColor="text1"/>
          <w:sz w:val="18"/>
          <w:szCs w:val="18"/>
        </w:rPr>
        <w:t xml:space="preserve">ation to aggregate </w:t>
      </w:r>
      <w:r w:rsidRPr="41846AAE" w:rsidR="6BD364B7">
        <w:rPr>
          <w:rFonts w:asciiTheme="minorHAnsi" w:hAnsiTheme="minorHAnsi" w:eastAsiaTheme="minorEastAsia" w:cstheme="minorBidi"/>
          <w:color w:val="000000" w:themeColor="text1"/>
          <w:sz w:val="18"/>
          <w:szCs w:val="18"/>
        </w:rPr>
        <w:t>all</w:t>
      </w:r>
      <w:r w:rsidRPr="41846AAE">
        <w:rPr>
          <w:rFonts w:asciiTheme="minorHAnsi" w:hAnsiTheme="minorHAnsi" w:eastAsiaTheme="minorEastAsia" w:cstheme="minorBidi"/>
          <w:color w:val="000000" w:themeColor="text1"/>
          <w:sz w:val="18"/>
          <w:szCs w:val="18"/>
        </w:rPr>
        <w:t xml:space="preserve"> the information into a single report that is simple to read and evaluate, as well as provid</w:t>
      </w:r>
      <w:r w:rsidRPr="41846AAE" w:rsidR="41251BE3">
        <w:rPr>
          <w:rFonts w:asciiTheme="minorHAnsi" w:hAnsiTheme="minorHAnsi" w:eastAsiaTheme="minorEastAsia" w:cstheme="minorBidi"/>
          <w:color w:val="000000" w:themeColor="text1"/>
          <w:sz w:val="18"/>
          <w:szCs w:val="18"/>
        </w:rPr>
        <w:t>es</w:t>
      </w:r>
      <w:r w:rsidRPr="41846AAE">
        <w:rPr>
          <w:rFonts w:asciiTheme="minorHAnsi" w:hAnsiTheme="minorHAnsi" w:eastAsiaTheme="minorEastAsia" w:cstheme="minorBidi"/>
          <w:color w:val="000000" w:themeColor="text1"/>
          <w:sz w:val="18"/>
          <w:szCs w:val="18"/>
        </w:rPr>
        <w:t xml:space="preserve"> the management team with the knowledge required to teach staff. Balanced scorecards, like stakeholder feedback, recogni</w:t>
      </w:r>
      <w:r w:rsidRPr="41846AAE" w:rsidR="4CA73BC2">
        <w:rPr>
          <w:rFonts w:asciiTheme="minorHAnsi" w:hAnsiTheme="minorHAnsi" w:eastAsiaTheme="minorEastAsia" w:cstheme="minorBidi"/>
          <w:color w:val="000000" w:themeColor="text1"/>
          <w:sz w:val="18"/>
          <w:szCs w:val="18"/>
        </w:rPr>
        <w:t>s</w:t>
      </w:r>
      <w:r w:rsidRPr="41846AAE">
        <w:rPr>
          <w:rFonts w:asciiTheme="minorHAnsi" w:hAnsiTheme="minorHAnsi" w:eastAsiaTheme="minorEastAsia" w:cstheme="minorBidi"/>
          <w:color w:val="000000" w:themeColor="text1"/>
          <w:sz w:val="18"/>
          <w:szCs w:val="18"/>
        </w:rPr>
        <w:t>e the existence of different stakeholder groups within an organi</w:t>
      </w:r>
      <w:r w:rsidRPr="41846AAE" w:rsidR="1E3354F8">
        <w:rPr>
          <w:rFonts w:asciiTheme="minorHAnsi" w:hAnsiTheme="minorHAnsi" w:eastAsiaTheme="minorEastAsia" w:cstheme="minorBidi"/>
          <w:color w:val="000000" w:themeColor="text1"/>
          <w:sz w:val="18"/>
          <w:szCs w:val="18"/>
        </w:rPr>
        <w:t>s</w:t>
      </w:r>
      <w:r w:rsidRPr="41846AAE">
        <w:rPr>
          <w:rFonts w:asciiTheme="minorHAnsi" w:hAnsiTheme="minorHAnsi" w:eastAsiaTheme="minorEastAsia" w:cstheme="minorBidi"/>
          <w:color w:val="000000" w:themeColor="text1"/>
          <w:sz w:val="18"/>
          <w:szCs w:val="18"/>
        </w:rPr>
        <w:t>ation and can provide insights into each group</w:t>
      </w:r>
      <w:r w:rsidRPr="41846AAE" w:rsidR="0490A3F8">
        <w:rPr>
          <w:rFonts w:asciiTheme="minorHAnsi" w:hAnsiTheme="minorHAnsi" w:eastAsiaTheme="minorEastAsia" w:cstheme="minorBidi"/>
          <w:color w:val="000000" w:themeColor="text1"/>
          <w:sz w:val="18"/>
          <w:szCs w:val="18"/>
        </w:rPr>
        <w:t>.</w:t>
      </w:r>
      <w:r w:rsidRPr="41846AAE" w:rsidR="2A4B7606">
        <w:rPr>
          <w:rFonts w:asciiTheme="minorHAnsi" w:hAnsiTheme="minorHAnsi" w:eastAsiaTheme="minorEastAsia" w:cstheme="minorBidi"/>
          <w:color w:val="000000" w:themeColor="text1"/>
          <w:sz w:val="18"/>
          <w:szCs w:val="18"/>
        </w:rPr>
        <w:t xml:space="preserve"> </w:t>
      </w:r>
      <w:r w:rsidRPr="41846AAE" w:rsidR="45AB8ACB">
        <w:rPr>
          <w:rFonts w:asciiTheme="minorHAnsi" w:hAnsiTheme="minorHAnsi" w:eastAsiaTheme="minorEastAsia" w:cstheme="minorBidi"/>
          <w:color w:val="000000" w:themeColor="text1"/>
          <w:sz w:val="18"/>
          <w:szCs w:val="18"/>
        </w:rPr>
        <w:t>One of the primary advantages of the balanced scorecard is that it provides a thorough and balanced perspective of an organi</w:t>
      </w:r>
      <w:r w:rsidRPr="41846AAE" w:rsidR="00B90BC3">
        <w:rPr>
          <w:rFonts w:asciiTheme="minorHAnsi" w:hAnsiTheme="minorHAnsi" w:eastAsiaTheme="minorEastAsia" w:cstheme="minorBidi"/>
          <w:color w:val="000000" w:themeColor="text1"/>
          <w:sz w:val="18"/>
          <w:szCs w:val="18"/>
        </w:rPr>
        <w:t>s</w:t>
      </w:r>
      <w:r w:rsidRPr="41846AAE" w:rsidR="45AB8ACB">
        <w:rPr>
          <w:rFonts w:asciiTheme="minorHAnsi" w:hAnsiTheme="minorHAnsi" w:eastAsiaTheme="minorEastAsia" w:cstheme="minorBidi"/>
          <w:color w:val="000000" w:themeColor="text1"/>
          <w:sz w:val="18"/>
          <w:szCs w:val="18"/>
        </w:rPr>
        <w:t>ation's performance. It goes beyond</w:t>
      </w:r>
      <w:r w:rsidRPr="41846AAE" w:rsidR="006804CA">
        <w:rPr>
          <w:rFonts w:asciiTheme="minorHAnsi" w:hAnsiTheme="minorHAnsi" w:eastAsiaTheme="minorEastAsia" w:cstheme="minorBidi"/>
          <w:color w:val="000000" w:themeColor="text1"/>
          <w:sz w:val="18"/>
          <w:szCs w:val="18"/>
        </w:rPr>
        <w:t xml:space="preserve"> </w:t>
      </w:r>
      <w:r w:rsidRPr="41846AAE" w:rsidR="45AB8ACB">
        <w:rPr>
          <w:rFonts w:asciiTheme="minorHAnsi" w:hAnsiTheme="minorHAnsi" w:eastAsiaTheme="minorEastAsia" w:cstheme="minorBidi"/>
          <w:color w:val="000000" w:themeColor="text1"/>
          <w:sz w:val="18"/>
          <w:szCs w:val="18"/>
        </w:rPr>
        <w:t xml:space="preserve">conventional financial indicators. It </w:t>
      </w:r>
      <w:r w:rsidRPr="41846AAE" w:rsidR="7311D483">
        <w:rPr>
          <w:rFonts w:asciiTheme="minorHAnsi" w:hAnsiTheme="minorHAnsi" w:eastAsiaTheme="minorEastAsia" w:cstheme="minorBidi"/>
          <w:color w:val="000000" w:themeColor="text1"/>
          <w:sz w:val="18"/>
          <w:szCs w:val="18"/>
        </w:rPr>
        <w:t>considers</w:t>
      </w:r>
      <w:r w:rsidRPr="41846AAE" w:rsidR="45AB8ACB">
        <w:rPr>
          <w:rFonts w:asciiTheme="minorHAnsi" w:hAnsiTheme="minorHAnsi" w:eastAsiaTheme="minorEastAsia" w:cstheme="minorBidi"/>
          <w:color w:val="000000" w:themeColor="text1"/>
          <w:sz w:val="18"/>
          <w:szCs w:val="18"/>
        </w:rPr>
        <w:t xml:space="preserve"> other factors that are crucial for long-term success, such as customer satisfaction, innovation, and employee development. Organi</w:t>
      </w:r>
      <w:r w:rsidRPr="41846AAE" w:rsidR="71AE65DD">
        <w:rPr>
          <w:rFonts w:asciiTheme="minorHAnsi" w:hAnsiTheme="minorHAnsi" w:eastAsiaTheme="minorEastAsia" w:cstheme="minorBidi"/>
          <w:color w:val="000000" w:themeColor="text1"/>
          <w:sz w:val="18"/>
          <w:szCs w:val="18"/>
        </w:rPr>
        <w:t>s</w:t>
      </w:r>
      <w:r w:rsidRPr="41846AAE" w:rsidR="45AB8ACB">
        <w:rPr>
          <w:rFonts w:asciiTheme="minorHAnsi" w:hAnsiTheme="minorHAnsi" w:eastAsiaTheme="minorEastAsia" w:cstheme="minorBidi"/>
          <w:color w:val="000000" w:themeColor="text1"/>
          <w:sz w:val="18"/>
          <w:szCs w:val="18"/>
        </w:rPr>
        <w:t>ations may effectively articulate their plan, link actions with objectives, and measure progress. The framework also aids in the development of an accountability and learning culture by encouraging managers and staff to improve their performance based on data.</w:t>
      </w:r>
      <w:r w:rsidRPr="41846AAE" w:rsidR="58A51C4F">
        <w:rPr>
          <w:rFonts w:asciiTheme="minorHAnsi" w:hAnsiTheme="minorHAnsi" w:eastAsiaTheme="minorEastAsia" w:cstheme="minorBidi"/>
          <w:color w:val="000000" w:themeColor="text1"/>
          <w:sz w:val="18"/>
          <w:szCs w:val="18"/>
        </w:rPr>
        <w:t xml:space="preserve"> </w:t>
      </w:r>
      <w:r w:rsidRPr="41846AAE" w:rsidR="55AF3918">
        <w:rPr>
          <w:rFonts w:asciiTheme="minorHAnsi" w:hAnsiTheme="minorHAnsi" w:eastAsiaTheme="minorEastAsia" w:cstheme="minorBidi"/>
          <w:color w:val="000000" w:themeColor="text1"/>
          <w:sz w:val="18"/>
          <w:szCs w:val="18"/>
        </w:rPr>
        <w:t>Despite its benefits, it also has some issues that must be addressed. One of the most difficult tasks is creating a realistic framework that matches an organi</w:t>
      </w:r>
      <w:r w:rsidRPr="41846AAE" w:rsidR="4AB29FC8">
        <w:rPr>
          <w:rFonts w:asciiTheme="minorHAnsi" w:hAnsiTheme="minorHAnsi" w:eastAsiaTheme="minorEastAsia" w:cstheme="minorBidi"/>
          <w:color w:val="000000" w:themeColor="text1"/>
          <w:sz w:val="18"/>
          <w:szCs w:val="18"/>
        </w:rPr>
        <w:t>s</w:t>
      </w:r>
      <w:r w:rsidRPr="41846AAE" w:rsidR="55AF3918">
        <w:rPr>
          <w:rFonts w:asciiTheme="minorHAnsi" w:hAnsiTheme="minorHAnsi" w:eastAsiaTheme="minorEastAsia" w:cstheme="minorBidi"/>
          <w:color w:val="000000" w:themeColor="text1"/>
          <w:sz w:val="18"/>
          <w:szCs w:val="18"/>
        </w:rPr>
        <w:t>ation's standards. This necessitates a thorough examination of both the external and internal settings, as well as the commitment of management. Another problem is ensuring that it is routinely updated, as the organi</w:t>
      </w:r>
      <w:r w:rsidRPr="41846AAE" w:rsidR="041F8048">
        <w:rPr>
          <w:rFonts w:asciiTheme="minorHAnsi" w:hAnsiTheme="minorHAnsi" w:eastAsiaTheme="minorEastAsia" w:cstheme="minorBidi"/>
          <w:color w:val="000000" w:themeColor="text1"/>
          <w:sz w:val="18"/>
          <w:szCs w:val="18"/>
        </w:rPr>
        <w:t>s</w:t>
      </w:r>
      <w:r w:rsidRPr="41846AAE" w:rsidR="55AF3918">
        <w:rPr>
          <w:rFonts w:asciiTheme="minorHAnsi" w:hAnsiTheme="minorHAnsi" w:eastAsiaTheme="minorEastAsia" w:cstheme="minorBidi"/>
          <w:color w:val="000000" w:themeColor="text1"/>
          <w:sz w:val="18"/>
          <w:szCs w:val="18"/>
        </w:rPr>
        <w:t>ation's strategy and goals may change over time.</w:t>
      </w:r>
      <w:r w:rsidRPr="41846AAE" w:rsidR="68FC6324">
        <w:rPr>
          <w:rFonts w:asciiTheme="minorHAnsi" w:hAnsiTheme="minorHAnsi" w:eastAsiaTheme="minorEastAsia" w:cstheme="minorBidi"/>
          <w:color w:val="000000" w:themeColor="text1"/>
          <w:sz w:val="18"/>
          <w:szCs w:val="18"/>
        </w:rPr>
        <w:t xml:space="preserve"> </w:t>
      </w:r>
      <w:r w:rsidRPr="41846AAE" w:rsidR="68FC6324">
        <w:rPr>
          <w:rFonts w:asciiTheme="minorHAnsi" w:hAnsiTheme="minorHAnsi" w:eastAsiaTheme="minorEastAsia" w:cstheme="minorBidi"/>
          <w:b/>
          <w:bCs/>
          <w:color w:val="000000" w:themeColor="text1"/>
          <w:sz w:val="18"/>
          <w:szCs w:val="18"/>
        </w:rPr>
        <w:t>(Becker 2001)</w:t>
      </w:r>
    </w:p>
    <w:p w:rsidRPr="00404A4A" w:rsidR="78D81F45" w:rsidP="41846AAE" w:rsidRDefault="2075F1C1" w14:paraId="57D6850A" w14:textId="255B06AE">
      <w:pPr>
        <w:pStyle w:val="Default"/>
        <w:spacing w:after="450"/>
        <w:rPr>
          <w:rFonts w:asciiTheme="minorHAnsi" w:hAnsiTheme="minorHAnsi" w:eastAsiaTheme="minorEastAsia" w:cstheme="minorBidi"/>
          <w:b/>
          <w:bCs/>
          <w:color w:val="7F7F7F" w:themeColor="text1" w:themeTint="80"/>
          <w:sz w:val="18"/>
          <w:szCs w:val="18"/>
        </w:rPr>
      </w:pPr>
      <w:r w:rsidRPr="41846AAE">
        <w:rPr>
          <w:rFonts w:asciiTheme="minorHAnsi" w:hAnsiTheme="minorHAnsi" w:eastAsiaTheme="minorEastAsia" w:cstheme="minorBidi"/>
          <w:color w:val="000000" w:themeColor="text1"/>
          <w:sz w:val="18"/>
          <w:szCs w:val="18"/>
        </w:rPr>
        <w:t>Return on investment (ROI) is another method for measuring financial performanc</w:t>
      </w:r>
      <w:r w:rsidRPr="41846AAE" w:rsidR="65D71895">
        <w:rPr>
          <w:rFonts w:asciiTheme="minorHAnsi" w:hAnsiTheme="minorHAnsi" w:eastAsiaTheme="minorEastAsia" w:cstheme="minorBidi"/>
          <w:color w:val="000000" w:themeColor="text1"/>
          <w:sz w:val="18"/>
          <w:szCs w:val="18"/>
        </w:rPr>
        <w:t>e and</w:t>
      </w:r>
      <w:r w:rsidRPr="41846AAE">
        <w:rPr>
          <w:rFonts w:asciiTheme="minorHAnsi" w:hAnsiTheme="minorHAnsi" w:eastAsiaTheme="minorEastAsia" w:cstheme="minorBidi"/>
          <w:color w:val="000000" w:themeColor="text1"/>
          <w:sz w:val="18"/>
          <w:szCs w:val="18"/>
        </w:rPr>
        <w:t xml:space="preserve"> is used to evaluate an investment's profitability and directly assesses the amount of return on investment. ROI, like a balanced scorecard, allows an organisation to determine if it has invested in a high-quality product that increases turnover and promotes staff retention.</w:t>
      </w:r>
      <w:r w:rsidRPr="41846AAE" w:rsidR="3EB13869">
        <w:rPr>
          <w:rFonts w:asciiTheme="minorHAnsi" w:hAnsiTheme="minorHAnsi" w:eastAsiaTheme="minorEastAsia" w:cstheme="minorBidi"/>
          <w:color w:val="000000" w:themeColor="text1"/>
          <w:sz w:val="18"/>
          <w:szCs w:val="18"/>
        </w:rPr>
        <w:t xml:space="preserve"> </w:t>
      </w:r>
      <w:r w:rsidRPr="41846AAE" w:rsidR="1326AC17">
        <w:rPr>
          <w:rFonts w:asciiTheme="minorHAnsi" w:hAnsiTheme="minorHAnsi" w:eastAsiaTheme="minorEastAsia" w:cstheme="minorBidi"/>
          <w:color w:val="000000" w:themeColor="text1"/>
          <w:sz w:val="18"/>
          <w:szCs w:val="18"/>
        </w:rPr>
        <w:t>Because ROI does not allow an organisation to analyse non-financial performance, they must use an alternative method</w:t>
      </w:r>
      <w:r w:rsidRPr="41846AAE" w:rsidR="0702B0E7">
        <w:rPr>
          <w:rFonts w:asciiTheme="minorHAnsi" w:hAnsiTheme="minorHAnsi" w:eastAsiaTheme="minorEastAsia" w:cstheme="minorBidi"/>
          <w:color w:val="000000" w:themeColor="text1"/>
          <w:sz w:val="18"/>
          <w:szCs w:val="18"/>
        </w:rPr>
        <w:t>.</w:t>
      </w:r>
      <w:r w:rsidRPr="41846AAE" w:rsidR="5A661485">
        <w:rPr>
          <w:rFonts w:asciiTheme="minorHAnsi" w:hAnsiTheme="minorHAnsi" w:eastAsiaTheme="minorEastAsia" w:cstheme="minorBidi"/>
          <w:color w:val="000000" w:themeColor="text1"/>
          <w:sz w:val="18"/>
          <w:szCs w:val="18"/>
        </w:rPr>
        <w:t xml:space="preserve"> One of the advantages of utilising ROI as a performance indicator is that it is simple to grasp. Managers must understand performance measurements for them to be effective in enhancing performance. Another advantage is that ROI considers everything for which a manager is accountable, including revenue generation, spending control, and asset management. Another benefit is that ROI is associated with return on equity (ROE). As a result, boosting ROI can lead to increased shareholder value.</w:t>
      </w:r>
      <w:r w:rsidRPr="41846AAE" w:rsidR="56869629">
        <w:rPr>
          <w:rFonts w:asciiTheme="minorHAnsi" w:hAnsiTheme="minorHAnsi" w:eastAsiaTheme="minorEastAsia" w:cstheme="minorBidi"/>
          <w:color w:val="000000" w:themeColor="text1"/>
          <w:sz w:val="18"/>
          <w:szCs w:val="18"/>
        </w:rPr>
        <w:t xml:space="preserve"> A downside is that ROI is a short-term performance measure. Organi</w:t>
      </w:r>
      <w:r w:rsidRPr="41846AAE" w:rsidR="5711230A">
        <w:rPr>
          <w:rFonts w:asciiTheme="minorHAnsi" w:hAnsiTheme="minorHAnsi" w:eastAsiaTheme="minorEastAsia" w:cstheme="minorBidi"/>
          <w:color w:val="000000" w:themeColor="text1"/>
          <w:sz w:val="18"/>
          <w:szCs w:val="18"/>
        </w:rPr>
        <w:t>s</w:t>
      </w:r>
      <w:r w:rsidRPr="41846AAE" w:rsidR="56869629">
        <w:rPr>
          <w:rFonts w:asciiTheme="minorHAnsi" w:hAnsiTheme="minorHAnsi" w:eastAsiaTheme="minorEastAsia" w:cstheme="minorBidi"/>
          <w:color w:val="000000" w:themeColor="text1"/>
          <w:sz w:val="18"/>
          <w:szCs w:val="18"/>
        </w:rPr>
        <w:t>ations can mitigate the impact of this issue by combining short-term and long-term success metrics. Another issue with ROI is that income is easily manipulated. This aspect is especially problematic if the management has a short-term emphasis. For example, the manager may be planning to depart the organi</w:t>
      </w:r>
      <w:r w:rsidRPr="41846AAE" w:rsidR="5E75C3BB">
        <w:rPr>
          <w:rFonts w:asciiTheme="minorHAnsi" w:hAnsiTheme="minorHAnsi" w:eastAsiaTheme="minorEastAsia" w:cstheme="minorBidi"/>
          <w:color w:val="000000" w:themeColor="text1"/>
          <w:sz w:val="18"/>
          <w:szCs w:val="18"/>
        </w:rPr>
        <w:t>s</w:t>
      </w:r>
      <w:r w:rsidRPr="41846AAE" w:rsidR="56869629">
        <w:rPr>
          <w:rFonts w:asciiTheme="minorHAnsi" w:hAnsiTheme="minorHAnsi" w:eastAsiaTheme="minorEastAsia" w:cstheme="minorBidi"/>
          <w:color w:val="000000" w:themeColor="text1"/>
          <w:sz w:val="18"/>
          <w:szCs w:val="18"/>
        </w:rPr>
        <w:t>ation within the next year. The management could manipulate income to obtain a bonus, but this could have significant ramifications for the organi</w:t>
      </w:r>
      <w:r w:rsidRPr="41846AAE" w:rsidR="42754C38">
        <w:rPr>
          <w:rFonts w:asciiTheme="minorHAnsi" w:hAnsiTheme="minorHAnsi" w:eastAsiaTheme="minorEastAsia" w:cstheme="minorBidi"/>
          <w:color w:val="000000" w:themeColor="text1"/>
          <w:sz w:val="18"/>
          <w:szCs w:val="18"/>
        </w:rPr>
        <w:t>s</w:t>
      </w:r>
      <w:r w:rsidRPr="41846AAE" w:rsidR="56869629">
        <w:rPr>
          <w:rFonts w:asciiTheme="minorHAnsi" w:hAnsiTheme="minorHAnsi" w:eastAsiaTheme="minorEastAsia" w:cstheme="minorBidi"/>
          <w:color w:val="000000" w:themeColor="text1"/>
          <w:sz w:val="18"/>
          <w:szCs w:val="18"/>
        </w:rPr>
        <w:t>ation once the manager has moved on to other endeavours</w:t>
      </w:r>
      <w:r w:rsidRPr="41846AAE" w:rsidR="7B516ED3">
        <w:rPr>
          <w:rFonts w:asciiTheme="minorHAnsi" w:hAnsiTheme="minorHAnsi" w:eastAsiaTheme="minorEastAsia" w:cstheme="minorBidi"/>
          <w:color w:val="000000" w:themeColor="text1"/>
          <w:sz w:val="18"/>
          <w:szCs w:val="18"/>
        </w:rPr>
        <w:t>.</w:t>
      </w:r>
      <w:r w:rsidRPr="41846AAE" w:rsidR="56869629">
        <w:rPr>
          <w:rFonts w:asciiTheme="minorHAnsi" w:hAnsiTheme="minorHAnsi" w:eastAsiaTheme="minorEastAsia" w:cstheme="minorBidi"/>
          <w:b/>
          <w:bCs/>
          <w:color w:val="000000" w:themeColor="text1"/>
          <w:sz w:val="18"/>
          <w:szCs w:val="18"/>
        </w:rPr>
        <w:t xml:space="preserve"> (Campbell 2017)</w:t>
      </w:r>
    </w:p>
    <w:p w:rsidRPr="00404A4A" w:rsidR="00F13883" w:rsidP="4B920A9C" w:rsidRDefault="3EB13869" w14:paraId="7D4F8F4E" w14:textId="56D0EAAD" w14:noSpellErr="1">
      <w:pPr>
        <w:pStyle w:val="Default"/>
        <w:spacing w:after="450"/>
        <w:rPr>
          <w:rFonts w:ascii="Calibri" w:hAnsi="Calibri" w:eastAsia="ＭＳ 明朝" w:cs="Arial" w:asciiTheme="minorAscii" w:hAnsiTheme="minorAscii" w:eastAsiaTheme="minorEastAsia" w:cstheme="minorBidi"/>
          <w:color w:val="000000" w:themeColor="text1"/>
          <w:sz w:val="18"/>
          <w:szCs w:val="18"/>
        </w:rPr>
      </w:pPr>
      <w:r w:rsidRPr="4B920A9C" w:rsidR="3EB13869">
        <w:rPr>
          <w:rFonts w:ascii="Calibri" w:hAnsi="Calibri" w:eastAsia="ＭＳ 明朝" w:cs="Arial" w:asciiTheme="minorAscii" w:hAnsiTheme="minorAscii" w:eastAsiaTheme="minorEastAsia" w:cstheme="minorBidi"/>
          <w:b w:val="1"/>
          <w:bCs w:val="1"/>
          <w:color w:val="auto"/>
          <w:sz w:val="18"/>
          <w:szCs w:val="18"/>
        </w:rPr>
        <w:t xml:space="preserve">3.2 </w:t>
      </w:r>
      <w:r w:rsidRPr="4B920A9C" w:rsidR="06597F9C">
        <w:rPr>
          <w:rFonts w:ascii="Calibri" w:hAnsi="Calibri" w:eastAsia="ＭＳ 明朝" w:cs="Arial" w:asciiTheme="minorAscii" w:hAnsiTheme="minorAscii" w:eastAsiaTheme="minorEastAsia" w:cstheme="minorBidi"/>
          <w:color w:val="auto"/>
          <w:sz w:val="18"/>
          <w:szCs w:val="18"/>
        </w:rPr>
        <w:t xml:space="preserve">People practice adds value to a business in a multitude of ways, both directly and indirectly, and in the short and long term. People practitioners </w:t>
      </w:r>
      <w:r w:rsidRPr="4B920A9C" w:rsidR="06597F9C">
        <w:rPr>
          <w:rFonts w:ascii="Calibri" w:hAnsi="Calibri" w:eastAsia="ＭＳ 明朝" w:cs="Arial" w:asciiTheme="minorAscii" w:hAnsiTheme="minorAscii" w:eastAsiaTheme="minorEastAsia" w:cstheme="minorBidi"/>
          <w:color w:val="auto"/>
          <w:sz w:val="18"/>
          <w:szCs w:val="18"/>
        </w:rPr>
        <w:t>assist</w:t>
      </w:r>
      <w:r w:rsidRPr="4B920A9C" w:rsidR="06597F9C">
        <w:rPr>
          <w:rFonts w:ascii="Calibri" w:hAnsi="Calibri" w:eastAsia="ＭＳ 明朝" w:cs="Arial" w:asciiTheme="minorAscii" w:hAnsiTheme="minorAscii" w:eastAsiaTheme="minorEastAsia" w:cstheme="minorBidi"/>
          <w:color w:val="auto"/>
          <w:sz w:val="18"/>
          <w:szCs w:val="18"/>
        </w:rPr>
        <w:t xml:space="preserve"> organisations in hiring the best people for the position, managing performance, and </w:t>
      </w:r>
      <w:r w:rsidRPr="4B920A9C" w:rsidR="06597F9C">
        <w:rPr>
          <w:rFonts w:ascii="Calibri" w:hAnsi="Calibri" w:eastAsia="ＭＳ 明朝" w:cs="Arial" w:asciiTheme="minorAscii" w:hAnsiTheme="minorAscii" w:eastAsiaTheme="minorEastAsia" w:cstheme="minorBidi"/>
          <w:color w:val="auto"/>
          <w:sz w:val="18"/>
          <w:szCs w:val="18"/>
        </w:rPr>
        <w:t>providing</w:t>
      </w:r>
      <w:r w:rsidRPr="4B920A9C" w:rsidR="06597F9C">
        <w:rPr>
          <w:rFonts w:ascii="Calibri" w:hAnsi="Calibri" w:eastAsia="ＭＳ 明朝" w:cs="Arial" w:asciiTheme="minorAscii" w:hAnsiTheme="minorAscii" w:eastAsiaTheme="minorEastAsia" w:cstheme="minorBidi"/>
          <w:color w:val="auto"/>
          <w:sz w:val="18"/>
          <w:szCs w:val="18"/>
        </w:rPr>
        <w:t xml:space="preserve"> long-term planning and</w:t>
      </w:r>
      <w:r w:rsidRPr="4B920A9C" w:rsidR="285D55BA">
        <w:rPr>
          <w:rFonts w:ascii="Calibri" w:hAnsi="Calibri" w:eastAsia="ＭＳ 明朝" w:cs="Arial" w:asciiTheme="minorAscii" w:hAnsiTheme="minorAscii" w:eastAsiaTheme="minorEastAsia" w:cstheme="minorBidi"/>
          <w:color w:val="auto"/>
          <w:sz w:val="18"/>
          <w:szCs w:val="18"/>
        </w:rPr>
        <w:t xml:space="preserve"> </w:t>
      </w:r>
      <w:r w:rsidRPr="4B920A9C" w:rsidR="06597F9C">
        <w:rPr>
          <w:rFonts w:ascii="Calibri" w:hAnsi="Calibri" w:eastAsia="ＭＳ 明朝" w:cs="Arial" w:asciiTheme="minorAscii" w:hAnsiTheme="minorAscii" w:eastAsiaTheme="minorEastAsia" w:cstheme="minorBidi"/>
          <w:color w:val="auto"/>
          <w:sz w:val="18"/>
          <w:szCs w:val="18"/>
        </w:rPr>
        <w:t xml:space="preserve">critical thinking to help them achieve their goals and </w:t>
      </w:r>
      <w:r w:rsidRPr="4B920A9C" w:rsidR="06597F9C">
        <w:rPr>
          <w:rFonts w:ascii="Calibri" w:hAnsi="Calibri" w:eastAsia="ＭＳ 明朝" w:cs="Arial" w:asciiTheme="minorAscii" w:hAnsiTheme="minorAscii" w:eastAsiaTheme="minorEastAsia" w:cstheme="minorBidi"/>
          <w:color w:val="auto"/>
          <w:sz w:val="18"/>
          <w:szCs w:val="18"/>
        </w:rPr>
        <w:t>objectives</w:t>
      </w:r>
      <w:r w:rsidRPr="4B920A9C" w:rsidR="06597F9C">
        <w:rPr>
          <w:rFonts w:ascii="Calibri" w:hAnsi="Calibri" w:eastAsia="ＭＳ 明朝" w:cs="Arial" w:asciiTheme="minorAscii" w:hAnsiTheme="minorAscii" w:eastAsiaTheme="minorEastAsia" w:cstheme="minorBidi"/>
          <w:color w:val="auto"/>
          <w:sz w:val="18"/>
          <w:szCs w:val="18"/>
        </w:rPr>
        <w:t xml:space="preserve">. People management processes are often designed by HR, </w:t>
      </w:r>
      <w:r w:rsidRPr="4B920A9C" w:rsidR="06597F9C">
        <w:rPr>
          <w:rFonts w:ascii="Calibri" w:hAnsi="Calibri" w:eastAsia="ＭＳ 明朝" w:cs="Arial" w:asciiTheme="minorAscii" w:hAnsiTheme="minorAscii" w:eastAsiaTheme="minorEastAsia" w:cstheme="minorBidi"/>
          <w:color w:val="auto"/>
          <w:sz w:val="18"/>
          <w:szCs w:val="18"/>
        </w:rPr>
        <w:t>L&amp;D</w:t>
      </w:r>
      <w:r w:rsidRPr="4B920A9C" w:rsidR="06597F9C">
        <w:rPr>
          <w:rFonts w:ascii="Calibri" w:hAnsi="Calibri" w:eastAsia="ＭＳ 明朝" w:cs="Arial" w:asciiTheme="minorAscii" w:hAnsiTheme="minorAscii" w:eastAsiaTheme="minorEastAsia" w:cstheme="minorBidi"/>
          <w:color w:val="auto"/>
          <w:sz w:val="18"/>
          <w:szCs w:val="18"/>
        </w:rPr>
        <w:t>, or OD specialists within the organisation, but they cannot be delivered directly without the support of line managers. In partnership with their HR business partner, line managers may build reactions and solutions to HR concerns with greater speed and alignment to business strategy</w:t>
      </w:r>
      <w:r w:rsidRPr="4B920A9C" w:rsidR="3C59C527">
        <w:rPr>
          <w:rFonts w:ascii="Calibri" w:hAnsi="Calibri" w:eastAsia="ＭＳ 明朝" w:cs="Arial" w:asciiTheme="minorAscii" w:hAnsiTheme="minorAscii" w:eastAsiaTheme="minorEastAsia" w:cstheme="minorBidi"/>
          <w:color w:val="auto"/>
          <w:sz w:val="18"/>
          <w:szCs w:val="18"/>
        </w:rPr>
        <w:t xml:space="preserve">. </w:t>
      </w:r>
      <w:r w:rsidRPr="4B920A9C" w:rsidR="3C59C527">
        <w:rPr>
          <w:rFonts w:ascii="Calibri" w:hAnsi="Calibri" w:eastAsia="ＭＳ 明朝" w:cs="Arial" w:asciiTheme="minorAscii" w:hAnsiTheme="minorAscii" w:eastAsiaTheme="minorEastAsia" w:cstheme="minorBidi"/>
          <w:b w:val="1"/>
          <w:bCs w:val="1"/>
          <w:color w:val="auto"/>
          <w:sz w:val="18"/>
          <w:szCs w:val="18"/>
        </w:rPr>
        <w:t>(Quilliam 2023)</w:t>
      </w:r>
      <w:r w:rsidRPr="4B920A9C" w:rsidR="64A4BF25">
        <w:rPr>
          <w:rFonts w:ascii="Calibri" w:hAnsi="Calibri" w:eastAsia="ＭＳ 明朝" w:cs="Arial" w:asciiTheme="minorAscii" w:hAnsiTheme="minorAscii" w:eastAsiaTheme="minorEastAsia" w:cstheme="minorBidi"/>
          <w:b w:val="1"/>
          <w:bCs w:val="1"/>
          <w:color w:val="auto"/>
          <w:sz w:val="18"/>
          <w:szCs w:val="18"/>
        </w:rPr>
        <w:t xml:space="preserve"> </w:t>
      </w:r>
    </w:p>
    <w:p w:rsidRPr="00404A4A" w:rsidR="00F13883" w:rsidP="41846AAE" w:rsidRDefault="19CAE76E" w14:paraId="3649CE8B" w14:textId="2A4B0121">
      <w:pPr>
        <w:pStyle w:val="Default"/>
        <w:spacing w:after="450"/>
        <w:rPr>
          <w:rFonts w:asciiTheme="minorHAnsi" w:hAnsiTheme="minorHAnsi" w:eastAsiaTheme="minorEastAsia" w:cstheme="minorBidi"/>
          <w:b/>
          <w:bCs/>
          <w:sz w:val="18"/>
          <w:szCs w:val="18"/>
        </w:rPr>
      </w:pPr>
      <w:r w:rsidRPr="6C8CC858">
        <w:rPr>
          <w:rFonts w:asciiTheme="minorHAnsi" w:hAnsiTheme="minorHAnsi" w:eastAsiaTheme="minorEastAsia" w:cstheme="minorBidi"/>
          <w:sz w:val="18"/>
          <w:szCs w:val="18"/>
        </w:rPr>
        <w:t xml:space="preserve">Surveys could be used to gauge how effectively this is working for the </w:t>
      </w:r>
      <w:r w:rsidRPr="6C8CC858" w:rsidR="0C9960EF">
        <w:rPr>
          <w:rFonts w:asciiTheme="minorHAnsi" w:hAnsiTheme="minorHAnsi" w:eastAsiaTheme="minorEastAsia" w:cstheme="minorBidi"/>
          <w:sz w:val="18"/>
          <w:szCs w:val="18"/>
        </w:rPr>
        <w:t>organisation</w:t>
      </w:r>
      <w:r w:rsidRPr="6C8CC858">
        <w:rPr>
          <w:rFonts w:asciiTheme="minorHAnsi" w:hAnsiTheme="minorHAnsi" w:eastAsiaTheme="minorEastAsia" w:cstheme="minorBidi"/>
          <w:sz w:val="18"/>
          <w:szCs w:val="18"/>
        </w:rPr>
        <w:t>. The surveys might include a list of questions asking staff how they believe they are performing, what they wish to improve on, and then upskilling them accordingly. After the employees have been upskilled, the prior surveys can be compared to the new surveys to determine how effective it was.</w:t>
      </w:r>
      <w:r w:rsidRPr="6C8CC858" w:rsidR="5DD0C12F">
        <w:rPr>
          <w:rFonts w:asciiTheme="minorHAnsi" w:hAnsiTheme="minorHAnsi" w:eastAsiaTheme="minorEastAsia" w:cstheme="minorBidi"/>
          <w:sz w:val="18"/>
          <w:szCs w:val="18"/>
        </w:rPr>
        <w:t xml:space="preserve"> </w:t>
      </w:r>
      <w:r w:rsidRPr="6C8CC858" w:rsidR="0F4E2FA1">
        <w:rPr>
          <w:rFonts w:asciiTheme="minorHAnsi" w:hAnsiTheme="minorHAnsi" w:eastAsiaTheme="minorEastAsia" w:cstheme="minorBidi"/>
          <w:sz w:val="18"/>
          <w:szCs w:val="18"/>
        </w:rPr>
        <w:t xml:space="preserve">A Harvard Business Review at </w:t>
      </w:r>
      <w:r w:rsidRPr="6C8CC858" w:rsidR="2565A271">
        <w:rPr>
          <w:rFonts w:asciiTheme="minorHAnsi" w:hAnsiTheme="minorHAnsi" w:eastAsiaTheme="minorEastAsia" w:cstheme="minorBidi"/>
          <w:sz w:val="18"/>
          <w:szCs w:val="18"/>
        </w:rPr>
        <w:t xml:space="preserve">Facebook suggests that for three reasons, it would be a big mistake to abandon </w:t>
      </w:r>
      <w:r w:rsidRPr="6C8CC858" w:rsidR="7555A8CB">
        <w:rPr>
          <w:rFonts w:asciiTheme="minorHAnsi" w:hAnsiTheme="minorHAnsi" w:eastAsiaTheme="minorEastAsia" w:cstheme="minorBidi"/>
          <w:sz w:val="18"/>
          <w:szCs w:val="18"/>
        </w:rPr>
        <w:t>Employee Surveys</w:t>
      </w:r>
      <w:r w:rsidRPr="6C8CC858" w:rsidR="2565A271">
        <w:rPr>
          <w:rFonts w:asciiTheme="minorHAnsi" w:hAnsiTheme="minorHAnsi" w:eastAsiaTheme="minorEastAsia" w:cstheme="minorBidi"/>
          <w:sz w:val="18"/>
          <w:szCs w:val="18"/>
        </w:rPr>
        <w:t xml:space="preserve"> today</w:t>
      </w:r>
      <w:r w:rsidRPr="6C8CC858" w:rsidR="560E26E5">
        <w:rPr>
          <w:rFonts w:asciiTheme="minorHAnsi" w:hAnsiTheme="minorHAnsi" w:eastAsiaTheme="minorEastAsia" w:cstheme="minorBidi"/>
          <w:sz w:val="18"/>
          <w:szCs w:val="18"/>
        </w:rPr>
        <w:t>.</w:t>
      </w:r>
      <w:r w:rsidRPr="6C8CC858" w:rsidR="238DC831">
        <w:rPr>
          <w:rFonts w:asciiTheme="minorHAnsi" w:hAnsiTheme="minorHAnsi" w:eastAsiaTheme="minorEastAsia" w:cstheme="minorBidi"/>
          <w:sz w:val="18"/>
          <w:szCs w:val="18"/>
        </w:rPr>
        <w:t xml:space="preserve"> It says that Surveys are still great predictors of behaviour, they give employees the chance to feel heard, and they are a vehicle for changing behaviour.</w:t>
      </w:r>
      <w:r w:rsidRPr="6C8CC858" w:rsidR="560E26E5">
        <w:rPr>
          <w:rFonts w:asciiTheme="minorHAnsi" w:hAnsiTheme="minorHAnsi" w:eastAsiaTheme="minorEastAsia" w:cstheme="minorBidi"/>
          <w:sz w:val="18"/>
          <w:szCs w:val="18"/>
        </w:rPr>
        <w:t xml:space="preserve"> </w:t>
      </w:r>
      <w:r w:rsidRPr="6C8CC858" w:rsidR="560E26E5">
        <w:rPr>
          <w:rFonts w:asciiTheme="minorHAnsi" w:hAnsiTheme="minorHAnsi" w:eastAsiaTheme="minorEastAsia" w:cstheme="minorBidi"/>
          <w:b/>
          <w:bCs/>
          <w:sz w:val="18"/>
          <w:szCs w:val="18"/>
        </w:rPr>
        <w:t>(Judd 2018)</w:t>
      </w:r>
    </w:p>
    <w:p w:rsidRPr="006804CA" w:rsidR="30D8C457" w:rsidP="7296563C" w:rsidRDefault="487F0EF2" w14:paraId="02694D11" w14:textId="5811E7C6">
      <w:pPr>
        <w:spacing w:after="450" w:line="240" w:lineRule="auto"/>
        <w:rPr>
          <w:rFonts w:eastAsiaTheme="minorEastAsia"/>
          <w:sz w:val="18"/>
          <w:szCs w:val="18"/>
        </w:rPr>
      </w:pPr>
      <w:r w:rsidRPr="7296563C">
        <w:rPr>
          <w:rFonts w:eastAsiaTheme="minorEastAsia"/>
          <w:sz w:val="18"/>
          <w:szCs w:val="18"/>
        </w:rPr>
        <w:t>Collecting absence data is another method for measuring the value of people's practi</w:t>
      </w:r>
      <w:r w:rsidRPr="7296563C" w:rsidR="22FC8754">
        <w:rPr>
          <w:rFonts w:eastAsiaTheme="minorEastAsia"/>
          <w:sz w:val="18"/>
          <w:szCs w:val="18"/>
        </w:rPr>
        <w:t>c</w:t>
      </w:r>
      <w:r w:rsidRPr="7296563C">
        <w:rPr>
          <w:rFonts w:eastAsiaTheme="minorEastAsia"/>
          <w:sz w:val="18"/>
          <w:szCs w:val="18"/>
        </w:rPr>
        <w:t xml:space="preserve">e. </w:t>
      </w:r>
      <w:r w:rsidRPr="7296563C" w:rsidR="3C758A88">
        <w:rPr>
          <w:rFonts w:eastAsiaTheme="minorEastAsia"/>
          <w:sz w:val="18"/>
          <w:szCs w:val="18"/>
        </w:rPr>
        <w:t>People practitioners would assess this data to identify any further needs and to enable educated business decisions across the firm in the short and long term. Absence levels must be recorded as a basis for action so that they may be measured and tracked against targets for reducing absenteeism. The most effective approach for tracking absenteeism may be a human resources information system. It allows the company to manage short-term absences while also examining any employees who have taken long-term leave, which helps the organisation. Absence has a direct impact on the organisation and may be measured using Excel spreadsheets, which are then translated into graphs and charts. A Bradford Index can be used to initiate action</w:t>
      </w:r>
      <w:r w:rsidRPr="7296563C" w:rsidR="76DEDBB3">
        <w:rPr>
          <w:rFonts w:eastAsiaTheme="minorEastAsia"/>
          <w:sz w:val="18"/>
          <w:szCs w:val="18"/>
        </w:rPr>
        <w:t>. This can be difficult in me</w:t>
      </w:r>
      <w:r w:rsidRPr="7296563C" w:rsidR="56314E4C">
        <w:rPr>
          <w:rFonts w:eastAsiaTheme="minorEastAsia"/>
          <w:sz w:val="18"/>
          <w:szCs w:val="18"/>
        </w:rPr>
        <w:t>asuring how people practitioners add value as line managers often carry out HR processes.</w:t>
      </w:r>
      <w:r w:rsidRPr="7296563C" w:rsidR="29DD74FC">
        <w:rPr>
          <w:rFonts w:eastAsiaTheme="minorEastAsia"/>
          <w:sz w:val="18"/>
          <w:szCs w:val="18"/>
        </w:rPr>
        <w:t xml:space="preserve"> </w:t>
      </w:r>
      <w:r w:rsidRPr="7296563C" w:rsidR="29DD74FC">
        <w:rPr>
          <w:rFonts w:eastAsiaTheme="minorEastAsia"/>
          <w:b/>
          <w:bCs/>
          <w:sz w:val="18"/>
          <w:szCs w:val="18"/>
        </w:rPr>
        <w:t>(Armstrong 2023</w:t>
      </w:r>
      <w:r w:rsidRPr="7296563C" w:rsidR="7E9E17ED">
        <w:rPr>
          <w:rFonts w:eastAsiaTheme="minorEastAsia"/>
          <w:b/>
          <w:bCs/>
          <w:sz w:val="18"/>
          <w:szCs w:val="18"/>
        </w:rPr>
        <w:t>d</w:t>
      </w:r>
      <w:r w:rsidRPr="7296563C" w:rsidR="29DD74FC">
        <w:rPr>
          <w:rFonts w:eastAsiaTheme="minorEastAsia"/>
          <w:b/>
          <w:bCs/>
          <w:sz w:val="18"/>
          <w:szCs w:val="18"/>
        </w:rPr>
        <w:t>)</w:t>
      </w:r>
      <w:r w:rsidRPr="7296563C" w:rsidR="3C758A88">
        <w:rPr>
          <w:rFonts w:eastAsiaTheme="minorEastAsia"/>
          <w:sz w:val="18"/>
          <w:szCs w:val="18"/>
        </w:rPr>
        <w:t>.</w:t>
      </w:r>
    </w:p>
    <w:p w:rsidR="7296563C" w:rsidP="7296563C" w:rsidRDefault="7296563C" w14:paraId="444CEE11" w14:textId="3CEC0986">
      <w:pPr>
        <w:rPr>
          <w:rFonts w:eastAsiaTheme="minorEastAsia"/>
          <w:sz w:val="18"/>
          <w:szCs w:val="18"/>
        </w:rPr>
      </w:pPr>
    </w:p>
    <w:p w:rsidRPr="006804CA" w:rsidR="30D8C457" w:rsidP="57D7C977" w:rsidRDefault="5ABA0963" w14:paraId="60D5A301" w14:textId="7C788746">
      <w:pPr>
        <w:pStyle w:val="Default"/>
        <w:spacing w:after="450"/>
        <w:rPr>
          <w:rFonts w:asciiTheme="minorHAnsi" w:hAnsiTheme="minorHAnsi" w:eastAsiaTheme="minorEastAsia" w:cstheme="minorBidi"/>
          <w:color w:val="7F7F7F" w:themeColor="text1" w:themeTint="80"/>
          <w:sz w:val="18"/>
          <w:szCs w:val="18"/>
        </w:rPr>
      </w:pPr>
      <w:r w:rsidRPr="57D7C977">
        <w:rPr>
          <w:rFonts w:asciiTheme="minorHAnsi" w:hAnsiTheme="minorHAnsi" w:eastAsiaTheme="minorEastAsia" w:cstheme="minorBidi"/>
          <w:b/>
          <w:bCs/>
          <w:color w:val="auto"/>
          <w:sz w:val="18"/>
          <w:szCs w:val="18"/>
        </w:rPr>
        <w:t>2.1</w:t>
      </w:r>
      <w:r w:rsidRPr="57D7C977" w:rsidR="57162FB2">
        <w:rPr>
          <w:rFonts w:asciiTheme="minorHAnsi" w:hAnsiTheme="minorHAnsi" w:eastAsiaTheme="minorEastAsia" w:cstheme="minorBidi"/>
          <w:b/>
          <w:bCs/>
          <w:color w:val="auto"/>
          <w:sz w:val="18"/>
          <w:szCs w:val="18"/>
        </w:rPr>
        <w:t xml:space="preserve">, </w:t>
      </w:r>
      <w:r w:rsidRPr="57D7C977" w:rsidR="027F97FD">
        <w:rPr>
          <w:rFonts w:asciiTheme="minorHAnsi" w:hAnsiTheme="minorHAnsi" w:eastAsiaTheme="minorEastAsia" w:cstheme="minorBidi"/>
          <w:b/>
          <w:bCs/>
          <w:color w:val="auto"/>
          <w:sz w:val="18"/>
          <w:szCs w:val="18"/>
        </w:rPr>
        <w:t>2.2</w:t>
      </w:r>
      <w:r w:rsidRPr="57D7C977" w:rsidR="03EF0396">
        <w:rPr>
          <w:rFonts w:asciiTheme="minorHAnsi" w:hAnsiTheme="minorHAnsi" w:eastAsiaTheme="minorEastAsia" w:cstheme="minorBidi"/>
          <w:b/>
          <w:bCs/>
          <w:color w:val="auto"/>
          <w:sz w:val="18"/>
          <w:szCs w:val="18"/>
        </w:rPr>
        <w:t xml:space="preserve">, </w:t>
      </w:r>
      <w:r w:rsidRPr="57D7C977" w:rsidR="027F97FD">
        <w:rPr>
          <w:rFonts w:asciiTheme="minorHAnsi" w:hAnsiTheme="minorHAnsi" w:eastAsiaTheme="minorEastAsia" w:cstheme="minorBidi"/>
          <w:b/>
          <w:bCs/>
          <w:color w:val="auto"/>
          <w:sz w:val="18"/>
          <w:szCs w:val="18"/>
        </w:rPr>
        <w:t xml:space="preserve">2.3 </w:t>
      </w:r>
      <w:r w:rsidRPr="57D7C977" w:rsidR="5180C96E">
        <w:rPr>
          <w:rFonts w:asciiTheme="minorHAnsi" w:hAnsiTheme="minorHAnsi" w:eastAsiaTheme="minorEastAsia" w:cstheme="minorBidi"/>
          <w:color w:val="auto"/>
          <w:sz w:val="18"/>
          <w:szCs w:val="18"/>
        </w:rPr>
        <w:t>HR and other managers within an organi</w:t>
      </w:r>
      <w:r w:rsidRPr="57D7C977" w:rsidR="0944C033">
        <w:rPr>
          <w:rFonts w:asciiTheme="minorHAnsi" w:hAnsiTheme="minorHAnsi" w:eastAsiaTheme="minorEastAsia" w:cstheme="minorBidi"/>
          <w:color w:val="auto"/>
          <w:sz w:val="18"/>
          <w:szCs w:val="18"/>
        </w:rPr>
        <w:t>s</w:t>
      </w:r>
      <w:r w:rsidRPr="57D7C977" w:rsidR="5180C96E">
        <w:rPr>
          <w:rFonts w:asciiTheme="minorHAnsi" w:hAnsiTheme="minorHAnsi" w:eastAsiaTheme="minorEastAsia" w:cstheme="minorBidi"/>
          <w:color w:val="auto"/>
          <w:sz w:val="18"/>
          <w:szCs w:val="18"/>
        </w:rPr>
        <w:t>ation can solve business problems and make choices with the use of people data and analytics. Data of many kinds can be utili</w:t>
      </w:r>
      <w:r w:rsidRPr="57D7C977" w:rsidR="4DE1B367">
        <w:rPr>
          <w:rFonts w:asciiTheme="minorHAnsi" w:hAnsiTheme="minorHAnsi" w:eastAsiaTheme="minorEastAsia" w:cstheme="minorBidi"/>
          <w:color w:val="auto"/>
          <w:sz w:val="18"/>
          <w:szCs w:val="18"/>
        </w:rPr>
        <w:t>s</w:t>
      </w:r>
      <w:r w:rsidRPr="57D7C977" w:rsidR="5180C96E">
        <w:rPr>
          <w:rFonts w:asciiTheme="minorHAnsi" w:hAnsiTheme="minorHAnsi" w:eastAsiaTheme="minorEastAsia" w:cstheme="minorBidi"/>
          <w:color w:val="auto"/>
          <w:sz w:val="18"/>
          <w:szCs w:val="18"/>
        </w:rPr>
        <w:t xml:space="preserve">ed to track and shed light on people's </w:t>
      </w:r>
      <w:r w:rsidRPr="57D7C977" w:rsidR="658D8A04">
        <w:rPr>
          <w:rFonts w:asciiTheme="minorHAnsi" w:hAnsiTheme="minorHAnsi" w:eastAsiaTheme="minorEastAsia" w:cstheme="minorBidi"/>
          <w:color w:val="auto"/>
          <w:sz w:val="18"/>
          <w:szCs w:val="18"/>
        </w:rPr>
        <w:t>behaviours</w:t>
      </w:r>
      <w:r w:rsidRPr="57D7C977" w:rsidR="5180C96E">
        <w:rPr>
          <w:rFonts w:asciiTheme="minorHAnsi" w:hAnsiTheme="minorHAnsi" w:eastAsiaTheme="minorEastAsia" w:cstheme="minorBidi"/>
          <w:color w:val="auto"/>
          <w:sz w:val="18"/>
          <w:szCs w:val="18"/>
        </w:rPr>
        <w:t xml:space="preserve">. Qualitative data has linguistic, descriptive, and interpretive qualities. In computing, quantitative data indicates the quantity, amount, or frequency of an event. Qualitative data can assist in comprehending what, how, or why particular </w:t>
      </w:r>
      <w:r w:rsidRPr="57D7C977" w:rsidR="25D3D615">
        <w:rPr>
          <w:rFonts w:asciiTheme="minorHAnsi" w:hAnsiTheme="minorHAnsi" w:eastAsiaTheme="minorEastAsia" w:cstheme="minorBidi"/>
          <w:color w:val="auto"/>
          <w:sz w:val="18"/>
          <w:szCs w:val="18"/>
        </w:rPr>
        <w:t>behaviours</w:t>
      </w:r>
      <w:r w:rsidRPr="57D7C977" w:rsidR="5180C96E">
        <w:rPr>
          <w:rFonts w:asciiTheme="minorHAnsi" w:hAnsiTheme="minorHAnsi" w:eastAsiaTheme="minorEastAsia" w:cstheme="minorBidi"/>
          <w:color w:val="auto"/>
          <w:sz w:val="18"/>
          <w:szCs w:val="18"/>
        </w:rPr>
        <w:t xml:space="preserve"> were prompted. </w:t>
      </w:r>
      <w:r w:rsidRPr="57D7C977" w:rsidR="1D8BCFF4">
        <w:rPr>
          <w:rFonts w:asciiTheme="minorHAnsi" w:hAnsiTheme="minorHAnsi" w:eastAsiaTheme="minorEastAsia" w:cstheme="minorBidi"/>
          <w:color w:val="auto"/>
          <w:sz w:val="18"/>
          <w:szCs w:val="18"/>
        </w:rPr>
        <w:t>Quantitative data is information that can be counted or quantified numerically.</w:t>
      </w:r>
      <w:r w:rsidRPr="57D7C977" w:rsidR="5180C96E">
        <w:rPr>
          <w:rFonts w:asciiTheme="minorHAnsi" w:hAnsiTheme="minorHAnsi" w:eastAsiaTheme="minorEastAsia" w:cstheme="minorBidi"/>
          <w:color w:val="auto"/>
          <w:sz w:val="18"/>
          <w:szCs w:val="18"/>
        </w:rPr>
        <w:t xml:space="preserve"> Although quantitative data has greater specificity and reliability, its availability is temporally constrained. The creation and monitoring of weekly work hours, staff retention rates, personnel count, and age can all be done with quantitative data</w:t>
      </w:r>
      <w:r w:rsidRPr="57D7C977" w:rsidR="5C9D885B">
        <w:rPr>
          <w:rFonts w:asciiTheme="minorHAnsi" w:hAnsiTheme="minorHAnsi" w:eastAsiaTheme="minorEastAsia" w:cstheme="minorBidi"/>
          <w:color w:val="auto"/>
          <w:sz w:val="18"/>
          <w:szCs w:val="18"/>
        </w:rPr>
        <w:t>.</w:t>
      </w:r>
      <w:r w:rsidRPr="57D7C977" w:rsidR="23DC7E87">
        <w:rPr>
          <w:rFonts w:asciiTheme="minorHAnsi" w:hAnsiTheme="minorHAnsi" w:eastAsiaTheme="minorEastAsia" w:cstheme="minorBidi"/>
          <w:color w:val="auto"/>
          <w:sz w:val="18"/>
          <w:szCs w:val="18"/>
        </w:rPr>
        <w:t xml:space="preserve"> </w:t>
      </w:r>
      <w:r w:rsidRPr="57D7C977" w:rsidR="23DC7E87">
        <w:rPr>
          <w:rFonts w:asciiTheme="minorHAnsi" w:hAnsiTheme="minorHAnsi" w:eastAsiaTheme="minorEastAsia" w:cstheme="minorBidi"/>
          <w:b/>
          <w:bCs/>
          <w:color w:val="auto"/>
          <w:sz w:val="18"/>
          <w:szCs w:val="18"/>
        </w:rPr>
        <w:t>(CIPD 2022</w:t>
      </w:r>
      <w:r w:rsidRPr="57D7C977" w:rsidR="511661EC">
        <w:rPr>
          <w:rFonts w:asciiTheme="minorHAnsi" w:hAnsiTheme="minorHAnsi" w:eastAsiaTheme="minorEastAsia" w:cstheme="minorBidi"/>
          <w:b/>
          <w:bCs/>
          <w:color w:val="auto"/>
          <w:sz w:val="18"/>
          <w:szCs w:val="18"/>
        </w:rPr>
        <w:t>b</w:t>
      </w:r>
      <w:r w:rsidRPr="57D7C977" w:rsidR="23DC7E87">
        <w:rPr>
          <w:rFonts w:asciiTheme="minorHAnsi" w:hAnsiTheme="minorHAnsi" w:eastAsiaTheme="minorEastAsia" w:cstheme="minorBidi"/>
          <w:b/>
          <w:bCs/>
          <w:color w:val="auto"/>
          <w:sz w:val="18"/>
          <w:szCs w:val="18"/>
        </w:rPr>
        <w:t>)</w:t>
      </w:r>
    </w:p>
    <w:p w:rsidR="18A5DF85" w:rsidP="7296563C" w:rsidRDefault="18A5DF85" w14:paraId="5C14730A" w14:textId="1448A3AA">
      <w:pPr>
        <w:spacing w:after="0" w:line="240" w:lineRule="auto"/>
        <w:rPr>
          <w:rFonts w:eastAsiaTheme="minorEastAsia"/>
          <w:color w:val="000000" w:themeColor="text1"/>
          <w:sz w:val="18"/>
          <w:szCs w:val="18"/>
        </w:rPr>
      </w:pPr>
      <w:r w:rsidRPr="7296563C">
        <w:rPr>
          <w:rFonts w:eastAsiaTheme="minorEastAsia"/>
          <w:sz w:val="18"/>
          <w:szCs w:val="18"/>
        </w:rPr>
        <w:t>After analysis of the data below are a series of graphs depicting the information in different grammatical forms.</w:t>
      </w:r>
      <w:r w:rsidRPr="7296563C" w:rsidR="3D03CDB3">
        <w:rPr>
          <w:rFonts w:eastAsiaTheme="minorEastAsia"/>
          <w:sz w:val="18"/>
          <w:szCs w:val="18"/>
        </w:rPr>
        <w:t xml:space="preserve"> </w:t>
      </w:r>
      <w:r w:rsidRPr="7296563C" w:rsidR="679394EB">
        <w:rPr>
          <w:rFonts w:eastAsiaTheme="minorEastAsia"/>
          <w:sz w:val="18"/>
          <w:szCs w:val="18"/>
        </w:rPr>
        <w:t xml:space="preserve">The </w:t>
      </w:r>
      <w:r w:rsidRPr="7296563C" w:rsidR="606790B7">
        <w:rPr>
          <w:rFonts w:eastAsiaTheme="minorEastAsia"/>
          <w:sz w:val="18"/>
          <w:szCs w:val="18"/>
        </w:rPr>
        <w:t>data</w:t>
      </w:r>
      <w:r w:rsidRPr="7296563C" w:rsidR="679394EB">
        <w:rPr>
          <w:rFonts w:eastAsiaTheme="minorEastAsia"/>
          <w:sz w:val="18"/>
          <w:szCs w:val="18"/>
        </w:rPr>
        <w:t xml:space="preserve"> shows the largest proportion of employees are Male at 54% of the work</w:t>
      </w:r>
      <w:r w:rsidRPr="7296563C" w:rsidR="61B130A9">
        <w:rPr>
          <w:rFonts w:eastAsiaTheme="minorEastAsia"/>
          <w:sz w:val="18"/>
          <w:szCs w:val="18"/>
        </w:rPr>
        <w:t>force</w:t>
      </w:r>
      <w:r w:rsidRPr="7296563C" w:rsidR="1D506D19">
        <w:rPr>
          <w:rFonts w:eastAsiaTheme="minorEastAsia"/>
          <w:sz w:val="18"/>
          <w:szCs w:val="18"/>
        </w:rPr>
        <w:t xml:space="preserve"> and the</w:t>
      </w:r>
      <w:r w:rsidRPr="7296563C" w:rsidR="61B130A9">
        <w:rPr>
          <w:rFonts w:eastAsiaTheme="minorEastAsia"/>
          <w:sz w:val="18"/>
          <w:szCs w:val="18"/>
        </w:rPr>
        <w:t xml:space="preserve"> disability chart shows a lower percentage </w:t>
      </w:r>
      <w:r w:rsidRPr="7296563C" w:rsidR="64DD5F4E">
        <w:rPr>
          <w:rFonts w:eastAsiaTheme="minorEastAsia"/>
          <w:sz w:val="18"/>
          <w:szCs w:val="18"/>
        </w:rPr>
        <w:t>with</w:t>
      </w:r>
      <w:r w:rsidRPr="7296563C" w:rsidR="61B130A9">
        <w:rPr>
          <w:rFonts w:eastAsiaTheme="minorEastAsia"/>
          <w:sz w:val="18"/>
          <w:szCs w:val="18"/>
        </w:rPr>
        <w:t xml:space="preserve"> </w:t>
      </w:r>
      <w:r w:rsidRPr="7296563C" w:rsidR="0351B8DD">
        <w:rPr>
          <w:rFonts w:eastAsiaTheme="minorEastAsia"/>
          <w:sz w:val="18"/>
          <w:szCs w:val="18"/>
        </w:rPr>
        <w:t>disabilities w</w:t>
      </w:r>
      <w:r w:rsidRPr="7296563C" w:rsidR="34791B59">
        <w:rPr>
          <w:rFonts w:eastAsiaTheme="minorEastAsia"/>
          <w:sz w:val="18"/>
          <w:szCs w:val="18"/>
        </w:rPr>
        <w:t>i</w:t>
      </w:r>
      <w:r w:rsidRPr="7296563C" w:rsidR="0351B8DD">
        <w:rPr>
          <w:rFonts w:eastAsiaTheme="minorEastAsia"/>
          <w:sz w:val="18"/>
          <w:szCs w:val="18"/>
        </w:rPr>
        <w:t>th an overall total</w:t>
      </w:r>
      <w:r w:rsidRPr="7296563C" w:rsidR="61B130A9">
        <w:rPr>
          <w:rFonts w:eastAsiaTheme="minorEastAsia"/>
          <w:sz w:val="18"/>
          <w:szCs w:val="18"/>
        </w:rPr>
        <w:t xml:space="preserve"> of 8</w:t>
      </w:r>
      <w:r w:rsidRPr="7296563C" w:rsidR="3BC4A84C">
        <w:rPr>
          <w:rFonts w:eastAsiaTheme="minorEastAsia"/>
          <w:sz w:val="18"/>
          <w:szCs w:val="18"/>
        </w:rPr>
        <w:t>%.</w:t>
      </w:r>
    </w:p>
    <w:p w:rsidR="32ECD688" w:rsidP="7296563C" w:rsidRDefault="32ECD688" w14:paraId="01D71DAF" w14:textId="09DA941B">
      <w:pPr>
        <w:spacing w:after="0" w:line="240" w:lineRule="auto"/>
        <w:rPr>
          <w:rFonts w:eastAsiaTheme="minorEastAsia"/>
          <w:sz w:val="18"/>
          <w:szCs w:val="18"/>
        </w:rPr>
      </w:pPr>
      <w:r w:rsidRPr="6C8CC858">
        <w:rPr>
          <w:rFonts w:eastAsiaTheme="minorEastAsia"/>
          <w:sz w:val="18"/>
          <w:szCs w:val="18"/>
        </w:rPr>
        <w:t>There are s</w:t>
      </w:r>
      <w:r w:rsidRPr="6C8CC858" w:rsidR="4B2BBAD8">
        <w:rPr>
          <w:rFonts w:eastAsiaTheme="minorEastAsia"/>
          <w:sz w:val="18"/>
          <w:szCs w:val="18"/>
        </w:rPr>
        <w:t xml:space="preserve">even teams </w:t>
      </w:r>
      <w:r w:rsidRPr="6C8CC858" w:rsidR="09DB9418">
        <w:rPr>
          <w:rFonts w:eastAsiaTheme="minorEastAsia"/>
          <w:sz w:val="18"/>
          <w:szCs w:val="18"/>
        </w:rPr>
        <w:t xml:space="preserve">that </w:t>
      </w:r>
      <w:r w:rsidRPr="6C8CC858" w:rsidR="4B2BBAD8">
        <w:rPr>
          <w:rFonts w:eastAsiaTheme="minorEastAsia"/>
          <w:sz w:val="18"/>
          <w:szCs w:val="18"/>
        </w:rPr>
        <w:t xml:space="preserve">have no employees with </w:t>
      </w:r>
      <w:r w:rsidRPr="6C8CC858" w:rsidR="4B01CA10">
        <w:rPr>
          <w:rFonts w:eastAsiaTheme="minorEastAsia"/>
          <w:sz w:val="18"/>
          <w:szCs w:val="18"/>
        </w:rPr>
        <w:t>disabilities</w:t>
      </w:r>
      <w:r w:rsidRPr="6C8CC858" w:rsidR="683F5907">
        <w:rPr>
          <w:rFonts w:eastAsiaTheme="minorEastAsia"/>
          <w:sz w:val="18"/>
          <w:szCs w:val="18"/>
        </w:rPr>
        <w:t xml:space="preserve"> </w:t>
      </w:r>
      <w:r w:rsidRPr="6C8CC858" w:rsidR="4B2BBAD8">
        <w:rPr>
          <w:rFonts w:eastAsiaTheme="minorEastAsia"/>
          <w:sz w:val="18"/>
          <w:szCs w:val="18"/>
        </w:rPr>
        <w:t>while eleven teams have varying degrees of employees with disabilities. Excluding teams with no disabilities, the IT team employs the most disabled persons (22.22%), while the Property team employs the fewest (5.05%).</w:t>
      </w:r>
      <w:r w:rsidRPr="6C8CC858" w:rsidR="26CA7C44">
        <w:rPr>
          <w:rFonts w:eastAsiaTheme="minorEastAsia"/>
          <w:sz w:val="18"/>
          <w:szCs w:val="18"/>
        </w:rPr>
        <w:t xml:space="preserve"> The ethnicity information shows of the 18 teams, </w:t>
      </w:r>
      <w:r w:rsidRPr="6C8CC858" w:rsidR="5B15E4D1">
        <w:rPr>
          <w:rFonts w:eastAsiaTheme="minorEastAsia"/>
          <w:sz w:val="18"/>
          <w:szCs w:val="18"/>
        </w:rPr>
        <w:t>4</w:t>
      </w:r>
      <w:r w:rsidRPr="6C8CC858" w:rsidR="26CA7C44">
        <w:rPr>
          <w:rFonts w:eastAsiaTheme="minorEastAsia"/>
          <w:sz w:val="18"/>
          <w:szCs w:val="18"/>
        </w:rPr>
        <w:t xml:space="preserve"> of the</w:t>
      </w:r>
      <w:r w:rsidRPr="6C8CC858" w:rsidR="100D45A6">
        <w:rPr>
          <w:rFonts w:eastAsiaTheme="minorEastAsia"/>
          <w:sz w:val="18"/>
          <w:szCs w:val="18"/>
        </w:rPr>
        <w:t xml:space="preserve"> teams</w:t>
      </w:r>
      <w:r w:rsidRPr="6C8CC858" w:rsidR="26CA7C44">
        <w:rPr>
          <w:rFonts w:eastAsiaTheme="minorEastAsia"/>
          <w:sz w:val="18"/>
          <w:szCs w:val="18"/>
        </w:rPr>
        <w:t xml:space="preserve"> are 100% white </w:t>
      </w:r>
      <w:r w:rsidRPr="6C8CC858" w:rsidR="69DED1EE">
        <w:rPr>
          <w:rFonts w:eastAsiaTheme="minorEastAsia"/>
          <w:sz w:val="18"/>
          <w:szCs w:val="18"/>
        </w:rPr>
        <w:t>British</w:t>
      </w:r>
      <w:r w:rsidRPr="6C8CC858" w:rsidR="56CC1B29">
        <w:rPr>
          <w:rFonts w:eastAsiaTheme="minorEastAsia"/>
          <w:sz w:val="18"/>
          <w:szCs w:val="18"/>
        </w:rPr>
        <w:t>.</w:t>
      </w:r>
    </w:p>
    <w:p w:rsidR="7296563C" w:rsidP="7296563C" w:rsidRDefault="7296563C" w14:paraId="496990EB" w14:textId="7BE7DE5A">
      <w:pPr>
        <w:pStyle w:val="NormalWeb"/>
        <w:spacing w:beforeAutospacing="0" w:after="450" w:afterAutospacing="0" w:line="240" w:lineRule="auto"/>
        <w:rPr>
          <w:rFonts w:asciiTheme="minorHAnsi" w:hAnsiTheme="minorHAnsi" w:eastAsiaTheme="minorEastAsia" w:cstheme="minorBidi"/>
          <w:sz w:val="18"/>
          <w:szCs w:val="18"/>
        </w:rPr>
      </w:pPr>
    </w:p>
    <w:p w:rsidR="41846AAE" w:rsidP="41846AAE" w:rsidRDefault="41846AAE" w14:paraId="0EB42ECB" w14:textId="51106F58">
      <w:pPr>
        <w:pStyle w:val="NormalWeb"/>
        <w:spacing w:beforeAutospacing="0" w:after="450" w:afterAutospacing="0" w:line="240" w:lineRule="auto"/>
        <w:rPr>
          <w:rFonts w:asciiTheme="minorHAnsi" w:hAnsiTheme="minorHAnsi" w:eastAsiaTheme="minorEastAsia" w:cstheme="minorBidi"/>
          <w:sz w:val="18"/>
          <w:szCs w:val="18"/>
        </w:rPr>
      </w:pPr>
    </w:p>
    <w:p w:rsidR="30D8C457" w:rsidP="7296563C" w:rsidRDefault="15FA2132" w14:paraId="281F9CD4" w14:textId="2D9D09DF">
      <w:pPr>
        <w:pStyle w:val="NormalWeb"/>
        <w:spacing w:after="0"/>
        <w:rPr>
          <w:rFonts w:asciiTheme="minorHAnsi" w:hAnsiTheme="minorHAnsi" w:eastAsiaTheme="minorEastAsia" w:cstheme="minorBidi"/>
          <w:color w:val="000000" w:themeColor="text1"/>
          <w:sz w:val="20"/>
          <w:szCs w:val="20"/>
        </w:rPr>
      </w:pPr>
      <w:r>
        <w:rPr>
          <w:noProof/>
        </w:rPr>
        <w:drawing>
          <wp:inline distT="0" distB="0" distL="0" distR="0" wp14:anchorId="3B3D7D32" wp14:editId="139D3004">
            <wp:extent cx="2837635" cy="1992622"/>
            <wp:effectExtent l="0" t="0" r="0" b="0"/>
            <wp:docPr id="1166309708" name="Picture 1166309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6309708"/>
                    <pic:cNvPicPr/>
                  </pic:nvPicPr>
                  <pic:blipFill>
                    <a:blip r:embed="rId9">
                      <a:extLst>
                        <a:ext uri="{28A0092B-C50C-407E-A947-70E740481C1C}">
                          <a14:useLocalDpi xmlns:a14="http://schemas.microsoft.com/office/drawing/2010/main" val="0"/>
                        </a:ext>
                      </a:extLst>
                    </a:blip>
                    <a:stretch>
                      <a:fillRect/>
                    </a:stretch>
                  </pic:blipFill>
                  <pic:spPr>
                    <a:xfrm>
                      <a:off x="0" y="0"/>
                      <a:ext cx="2837635" cy="1992622"/>
                    </a:xfrm>
                    <a:prstGeom prst="rect">
                      <a:avLst/>
                    </a:prstGeom>
                  </pic:spPr>
                </pic:pic>
              </a:graphicData>
            </a:graphic>
          </wp:inline>
        </w:drawing>
      </w:r>
      <w:r>
        <w:rPr>
          <w:noProof/>
        </w:rPr>
        <w:drawing>
          <wp:inline distT="0" distB="0" distL="0" distR="0" wp14:anchorId="7FF93E78" wp14:editId="000068D7">
            <wp:extent cx="2996396" cy="1945335"/>
            <wp:effectExtent l="0" t="0" r="0" b="0"/>
            <wp:docPr id="1447159025" name="Picture 1447159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7159025"/>
                    <pic:cNvPicPr/>
                  </pic:nvPicPr>
                  <pic:blipFill>
                    <a:blip r:embed="rId10">
                      <a:extLst>
                        <a:ext uri="{28A0092B-C50C-407E-A947-70E740481C1C}">
                          <a14:useLocalDpi xmlns:a14="http://schemas.microsoft.com/office/drawing/2010/main" val="0"/>
                        </a:ext>
                      </a:extLst>
                    </a:blip>
                    <a:stretch>
                      <a:fillRect/>
                    </a:stretch>
                  </pic:blipFill>
                  <pic:spPr>
                    <a:xfrm>
                      <a:off x="0" y="0"/>
                      <a:ext cx="2996396" cy="1945335"/>
                    </a:xfrm>
                    <a:prstGeom prst="rect">
                      <a:avLst/>
                    </a:prstGeom>
                  </pic:spPr>
                </pic:pic>
              </a:graphicData>
            </a:graphic>
          </wp:inline>
        </w:drawing>
      </w:r>
    </w:p>
    <w:p w:rsidR="03FA4245" w:rsidP="03FA4245" w:rsidRDefault="03FA4245" w14:paraId="1750F170" w14:textId="77777777">
      <w:pPr>
        <w:pStyle w:val="NormalWeb"/>
        <w:spacing w:after="0"/>
        <w:rPr>
          <w:rFonts w:asciiTheme="minorHAnsi" w:hAnsiTheme="minorHAnsi" w:eastAsiaTheme="minorEastAsia" w:cstheme="minorBidi"/>
          <w:color w:val="000000" w:themeColor="text1"/>
          <w:sz w:val="20"/>
          <w:szCs w:val="20"/>
        </w:rPr>
      </w:pPr>
    </w:p>
    <w:p w:rsidR="006804CA" w:rsidP="01471EA6" w:rsidRDefault="006804CA" w14:paraId="12265597" w14:textId="77777777">
      <w:pPr>
        <w:spacing w:after="0" w:line="240" w:lineRule="auto"/>
        <w:rPr>
          <w:rFonts w:eastAsiaTheme="minorEastAsia"/>
          <w:sz w:val="18"/>
          <w:szCs w:val="18"/>
        </w:rPr>
      </w:pPr>
    </w:p>
    <w:p w:rsidR="006804CA" w:rsidP="41846AAE" w:rsidRDefault="006804CA" w14:paraId="30DB860A" w14:textId="77777777">
      <w:pPr>
        <w:spacing w:after="0" w:line="240" w:lineRule="auto"/>
        <w:rPr>
          <w:rFonts w:eastAsiaTheme="minorEastAsia"/>
          <w:sz w:val="18"/>
          <w:szCs w:val="18"/>
        </w:rPr>
      </w:pPr>
    </w:p>
    <w:p w:rsidR="10D525BC" w:rsidP="10D525BC" w:rsidRDefault="10D525BC" w14:paraId="7664F457" w14:textId="747C9422">
      <w:pPr>
        <w:spacing w:after="0" w:line="240" w:lineRule="auto"/>
        <w:rPr>
          <w:rFonts w:eastAsiaTheme="minorEastAsia"/>
          <w:b/>
          <w:bCs/>
          <w:sz w:val="18"/>
          <w:szCs w:val="18"/>
        </w:rPr>
      </w:pPr>
    </w:p>
    <w:p w:rsidRPr="006804CA" w:rsidR="10D525BC" w:rsidP="7296563C" w:rsidRDefault="6229F4C4" w14:paraId="0157E88F" w14:textId="2E059BAD">
      <w:pPr>
        <w:spacing w:after="450" w:line="240" w:lineRule="auto"/>
        <w:rPr>
          <w:rFonts w:eastAsiaTheme="minorEastAsia"/>
          <w:color w:val="000000" w:themeColor="text1"/>
          <w:sz w:val="18"/>
          <w:szCs w:val="18"/>
        </w:rPr>
      </w:pPr>
      <w:r>
        <w:rPr>
          <w:noProof/>
        </w:rPr>
        <w:drawing>
          <wp:inline distT="0" distB="0" distL="0" distR="0" wp14:anchorId="2E47B8F5" wp14:editId="7C28F636">
            <wp:extent cx="6161264" cy="4294359"/>
            <wp:effectExtent l="0" t="0" r="5080" b="0"/>
            <wp:docPr id="1519780521" name="Picture 1519780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9780521"/>
                    <pic:cNvPicPr/>
                  </pic:nvPicPr>
                  <pic:blipFill>
                    <a:blip r:embed="rId11">
                      <a:extLst>
                        <a:ext uri="{28A0092B-C50C-407E-A947-70E740481C1C}">
                          <a14:useLocalDpi xmlns:a14="http://schemas.microsoft.com/office/drawing/2010/main" val="0"/>
                        </a:ext>
                      </a:extLst>
                    </a:blip>
                    <a:stretch>
                      <a:fillRect/>
                    </a:stretch>
                  </pic:blipFill>
                  <pic:spPr>
                    <a:xfrm>
                      <a:off x="0" y="0"/>
                      <a:ext cx="6161264" cy="4294359"/>
                    </a:xfrm>
                    <a:prstGeom prst="rect">
                      <a:avLst/>
                    </a:prstGeom>
                  </pic:spPr>
                </pic:pic>
              </a:graphicData>
            </a:graphic>
          </wp:inline>
        </w:drawing>
      </w:r>
    </w:p>
    <w:p w:rsidR="5F38BBD8" w:rsidP="5F38BBD8" w:rsidRDefault="5F38BBD8" w14:paraId="0EDC68B1" w14:textId="5B7265C1">
      <w:pPr>
        <w:rPr>
          <w:rFonts w:eastAsiaTheme="minorEastAsia"/>
          <w:sz w:val="18"/>
          <w:szCs w:val="18"/>
        </w:rPr>
      </w:pPr>
    </w:p>
    <w:p w:rsidR="007B7905" w:rsidP="7296563C" w:rsidRDefault="595D7CF1" w14:paraId="0566EA1E" w14:textId="77777777">
      <w:pPr>
        <w:spacing w:after="450" w:line="240" w:lineRule="auto"/>
      </w:pPr>
      <w:r w:rsidR="595D7CF1">
        <w:drawing>
          <wp:inline wp14:editId="648DDAE1" wp14:anchorId="6574E1F6">
            <wp:extent cx="6630972" cy="3752638"/>
            <wp:effectExtent l="0" t="0" r="0" b="0"/>
            <wp:docPr id="1260311584" name="Picture 1260311584" title=""/>
            <wp:cNvGraphicFramePr>
              <a:graphicFrameLocks noChangeAspect="1"/>
            </wp:cNvGraphicFramePr>
            <a:graphic>
              <a:graphicData uri="http://schemas.openxmlformats.org/drawingml/2006/picture">
                <pic:pic>
                  <pic:nvPicPr>
                    <pic:cNvPr id="0" name="Picture 1260311584"/>
                    <pic:cNvPicPr/>
                  </pic:nvPicPr>
                  <pic:blipFill>
                    <a:blip r:embed="Rb977b2568b86456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30972" cy="3752638"/>
                    </a:xfrm>
                    <a:prstGeom prst="rect">
                      <a:avLst/>
                    </a:prstGeom>
                  </pic:spPr>
                </pic:pic>
              </a:graphicData>
            </a:graphic>
          </wp:inline>
        </w:drawing>
      </w:r>
    </w:p>
    <w:p w:rsidR="4B920A9C" w:rsidP="4B920A9C" w:rsidRDefault="4B920A9C" w14:paraId="1BE0BAD9" w14:textId="11B20B0D">
      <w:pPr>
        <w:spacing w:after="450" w:line="240" w:lineRule="auto"/>
        <w:rPr>
          <w:rFonts w:eastAsia="ＭＳ 明朝" w:eastAsiaTheme="minorEastAsia"/>
          <w:b w:val="1"/>
          <w:bCs w:val="1"/>
          <w:sz w:val="18"/>
          <w:szCs w:val="18"/>
          <w:u w:val="single"/>
        </w:rPr>
      </w:pPr>
    </w:p>
    <w:p w:rsidR="4B920A9C" w:rsidP="4B920A9C" w:rsidRDefault="4B920A9C" w14:paraId="4BBC7323" w14:textId="75070170">
      <w:pPr>
        <w:spacing w:after="450" w:line="240" w:lineRule="auto"/>
        <w:rPr>
          <w:rFonts w:eastAsia="ＭＳ 明朝" w:eastAsiaTheme="minorEastAsia"/>
          <w:b w:val="1"/>
          <w:bCs w:val="1"/>
          <w:sz w:val="18"/>
          <w:szCs w:val="18"/>
          <w:u w:val="single"/>
        </w:rPr>
      </w:pPr>
    </w:p>
    <w:p w:rsidRPr="007B7905" w:rsidR="510EE95F" w:rsidP="7296563C" w:rsidRDefault="782242E5" w14:paraId="25DE6DD3" w14:textId="2C31967C">
      <w:pPr>
        <w:spacing w:after="450" w:line="240" w:lineRule="auto"/>
      </w:pPr>
      <w:r w:rsidRPr="7296563C">
        <w:rPr>
          <w:rFonts w:eastAsiaTheme="minorEastAsia"/>
          <w:b/>
          <w:bCs/>
          <w:sz w:val="18"/>
          <w:szCs w:val="18"/>
          <w:u w:val="single"/>
        </w:rPr>
        <w:lastRenderedPageBreak/>
        <w:t xml:space="preserve">Recommendations </w:t>
      </w:r>
    </w:p>
    <w:p w:rsidR="510EE95F" w:rsidP="7296563C" w:rsidRDefault="6B0BDA15" w14:paraId="426F3F7F" w14:textId="30F09886">
      <w:pPr>
        <w:spacing w:after="450" w:line="240" w:lineRule="auto"/>
        <w:rPr>
          <w:rFonts w:ascii="Calibri" w:hAnsi="Calibri" w:eastAsia="Calibri" w:cs="Calibri"/>
          <w:b/>
          <w:bCs/>
          <w:color w:val="000000" w:themeColor="text1"/>
          <w:sz w:val="18"/>
          <w:szCs w:val="18"/>
        </w:rPr>
      </w:pPr>
      <w:r w:rsidRPr="7296563C">
        <w:rPr>
          <w:rFonts w:eastAsiaTheme="minorEastAsia"/>
          <w:sz w:val="18"/>
          <w:szCs w:val="18"/>
        </w:rPr>
        <w:t xml:space="preserve">As an organisation, it is advised that there is a review of the equality, diversity, and inclusion (EDI) policy on a regular basis. The organisation's culture should support employees in sharing information about their health and disabilities and in asking for reasonable adjustments when necessary, so it can be determined if it is effective in meeting the needs of the business and fit for its intended purpose. Line managers must receive the necessary training to equip them with the abilities to manage a diverse workforce and the knowledge to comprehend both our policy objectives and their legal responsibilities under the Equality Act of 2010. In addition to knowing how to facilitate discussions regarding health issues and disabilities with staff members, line managers must also be aware of the steps involved in setting up and carrying out modifications. </w:t>
      </w:r>
      <w:r w:rsidRPr="7296563C">
        <w:rPr>
          <w:rFonts w:eastAsiaTheme="minorEastAsia"/>
          <w:b/>
          <w:bCs/>
          <w:sz w:val="18"/>
          <w:szCs w:val="18"/>
        </w:rPr>
        <w:t>(Ali 2022)</w:t>
      </w:r>
    </w:p>
    <w:p w:rsidR="510EE95F" w:rsidP="7296563C" w:rsidRDefault="6F4BC3DC" w14:paraId="5B3CBC4C" w14:textId="1232F9B2" w14:noSpellErr="1">
      <w:pPr>
        <w:spacing w:after="450" w:line="240" w:lineRule="auto"/>
        <w:rPr>
          <w:rFonts w:ascii="Calibri" w:hAnsi="Calibri" w:eastAsia="Calibri" w:cs="Calibri"/>
          <w:b w:val="1"/>
          <w:bCs w:val="1"/>
          <w:color w:val="000000" w:themeColor="text1"/>
          <w:sz w:val="18"/>
          <w:szCs w:val="18"/>
        </w:rPr>
      </w:pPr>
      <w:r w:rsidRPr="2BBC7CA4" w:rsidR="6F4BC3DC">
        <w:rPr>
          <w:rFonts w:eastAsia="ＭＳ 明朝" w:eastAsiaTheme="minorEastAsia"/>
          <w:sz w:val="18"/>
          <w:szCs w:val="18"/>
        </w:rPr>
        <w:t xml:space="preserve">The </w:t>
      </w:r>
      <w:r w:rsidRPr="2BBC7CA4" w:rsidR="0090EBFD">
        <w:rPr>
          <w:rFonts w:eastAsia="ＭＳ 明朝" w:eastAsiaTheme="minorEastAsia"/>
          <w:sz w:val="18"/>
          <w:szCs w:val="18"/>
        </w:rPr>
        <w:t xml:space="preserve">salary </w:t>
      </w:r>
      <w:r w:rsidRPr="2BBC7CA4" w:rsidR="6F4BC3DC">
        <w:rPr>
          <w:rFonts w:eastAsia="ＭＳ 明朝" w:eastAsiaTheme="minorEastAsia"/>
          <w:sz w:val="18"/>
          <w:szCs w:val="18"/>
        </w:rPr>
        <w:t>data suggests that there is a gender wage discrepancy in the Performance Officer function</w:t>
      </w:r>
      <w:r w:rsidRPr="2BBC7CA4" w:rsidR="07217329">
        <w:rPr>
          <w:rFonts w:eastAsia="ＭＳ 明朝" w:eastAsiaTheme="minorEastAsia"/>
          <w:sz w:val="18"/>
          <w:szCs w:val="18"/>
        </w:rPr>
        <w:t xml:space="preserve"> and</w:t>
      </w:r>
      <w:r w:rsidRPr="2BBC7CA4" w:rsidR="6F4BC3DC">
        <w:rPr>
          <w:rFonts w:eastAsia="ＭＳ 明朝" w:eastAsiaTheme="minorEastAsia"/>
          <w:sz w:val="18"/>
          <w:szCs w:val="18"/>
        </w:rPr>
        <w:t xml:space="preserve"> the Green Space Team </w:t>
      </w:r>
      <w:r w:rsidRPr="2BBC7CA4" w:rsidR="4D24F5FE">
        <w:rPr>
          <w:rFonts w:eastAsia="ＭＳ 明朝" w:eastAsiaTheme="minorEastAsia"/>
          <w:sz w:val="18"/>
          <w:szCs w:val="18"/>
        </w:rPr>
        <w:t xml:space="preserve">Leader </w:t>
      </w:r>
      <w:r w:rsidRPr="2BBC7CA4" w:rsidR="6F4BC3DC">
        <w:rPr>
          <w:rFonts w:eastAsia="ＭＳ 明朝" w:eastAsiaTheme="minorEastAsia"/>
          <w:sz w:val="18"/>
          <w:szCs w:val="18"/>
        </w:rPr>
        <w:t>earns the same as a Green Space operative.</w:t>
      </w:r>
      <w:r w:rsidRPr="2BBC7CA4" w:rsidR="0638D92B">
        <w:rPr>
          <w:rFonts w:eastAsia="ＭＳ 明朝" w:eastAsiaTheme="minorEastAsia"/>
          <w:sz w:val="18"/>
          <w:szCs w:val="18"/>
        </w:rPr>
        <w:t xml:space="preserve"> </w:t>
      </w:r>
      <w:r w:rsidRPr="2BBC7CA4" w:rsidR="609B5543">
        <w:rPr>
          <w:rFonts w:ascii="Calibri" w:hAnsi="Calibri" w:eastAsia="Calibri" w:cs="Calibri"/>
          <w:color w:val="000000" w:themeColor="text1" w:themeTint="FF" w:themeShade="FF"/>
          <w:sz w:val="18"/>
          <w:szCs w:val="18"/>
        </w:rPr>
        <w:t xml:space="preserve">A gender pay gap report is highly recommended to clarify any pay differences and </w:t>
      </w:r>
      <w:r w:rsidRPr="2BBC7CA4" w:rsidR="609B5543">
        <w:rPr>
          <w:rFonts w:ascii="Calibri" w:hAnsi="Calibri" w:eastAsia="Calibri" w:cs="Calibri"/>
          <w:color w:val="000000" w:themeColor="text1" w:themeTint="FF" w:themeShade="FF"/>
          <w:sz w:val="18"/>
          <w:szCs w:val="18"/>
        </w:rPr>
        <w:t>indicate</w:t>
      </w:r>
      <w:r w:rsidRPr="2BBC7CA4" w:rsidR="609B5543">
        <w:rPr>
          <w:rFonts w:ascii="Calibri" w:hAnsi="Calibri" w:eastAsia="Calibri" w:cs="Calibri"/>
          <w:color w:val="000000" w:themeColor="text1" w:themeTint="FF" w:themeShade="FF"/>
          <w:sz w:val="18"/>
          <w:szCs w:val="18"/>
        </w:rPr>
        <w:t xml:space="preserve"> what steps will be taken. Gender pay disparities are reported by comparing what women earn to what men earn. The gender </w:t>
      </w:r>
      <w:r w:rsidRPr="2BBC7CA4" w:rsidR="609B5543">
        <w:rPr>
          <w:rFonts w:ascii="Calibri" w:hAnsi="Calibri" w:eastAsia="Calibri" w:cs="Calibri"/>
          <w:color w:val="000000" w:themeColor="text1" w:themeTint="FF" w:themeShade="FF"/>
          <w:sz w:val="18"/>
          <w:szCs w:val="18"/>
        </w:rPr>
        <w:t>pay</w:t>
      </w:r>
      <w:r w:rsidRPr="2BBC7CA4" w:rsidR="609B5543">
        <w:rPr>
          <w:rFonts w:ascii="Calibri" w:hAnsi="Calibri" w:eastAsia="Calibri" w:cs="Calibri"/>
          <w:color w:val="000000" w:themeColor="text1" w:themeTint="FF" w:themeShade="FF"/>
          <w:sz w:val="18"/>
          <w:szCs w:val="18"/>
        </w:rPr>
        <w:t xml:space="preserve"> gap and the equal pay gap are not the same</w:t>
      </w:r>
      <w:r w:rsidRPr="2BBC7CA4" w:rsidR="79FE932E">
        <w:rPr>
          <w:rFonts w:ascii="Calibri" w:hAnsi="Calibri" w:eastAsia="Calibri" w:cs="Calibri"/>
          <w:color w:val="000000" w:themeColor="text1" w:themeTint="FF" w:themeShade="FF"/>
          <w:sz w:val="18"/>
          <w:szCs w:val="18"/>
        </w:rPr>
        <w:t xml:space="preserve"> and this </w:t>
      </w:r>
      <w:r w:rsidRPr="2BBC7CA4" w:rsidR="609B5543">
        <w:rPr>
          <w:rFonts w:ascii="Calibri" w:hAnsi="Calibri" w:eastAsia="Calibri" w:cs="Calibri"/>
          <w:color w:val="000000" w:themeColor="text1" w:themeTint="FF" w:themeShade="FF"/>
          <w:sz w:val="18"/>
          <w:szCs w:val="18"/>
        </w:rPr>
        <w:t xml:space="preserve">confusion arises regularly. An equal pay claim can be </w:t>
      </w:r>
      <w:r w:rsidRPr="2BBC7CA4" w:rsidR="609B5543">
        <w:rPr>
          <w:rFonts w:ascii="Calibri" w:hAnsi="Calibri" w:eastAsia="Calibri" w:cs="Calibri"/>
          <w:color w:val="000000" w:themeColor="text1" w:themeTint="FF" w:themeShade="FF"/>
          <w:sz w:val="18"/>
          <w:szCs w:val="18"/>
        </w:rPr>
        <w:t>submitted</w:t>
      </w:r>
      <w:r w:rsidRPr="2BBC7CA4" w:rsidR="609B5543">
        <w:rPr>
          <w:rFonts w:ascii="Calibri" w:hAnsi="Calibri" w:eastAsia="Calibri" w:cs="Calibri"/>
          <w:color w:val="000000" w:themeColor="text1" w:themeTint="FF" w:themeShade="FF"/>
          <w:sz w:val="18"/>
          <w:szCs w:val="18"/>
        </w:rPr>
        <w:t xml:space="preserve"> to the employment tribunal by anyone who feels they are not being paid equally. Men and women alike may </w:t>
      </w:r>
      <w:r w:rsidRPr="2BBC7CA4" w:rsidR="609B5543">
        <w:rPr>
          <w:rFonts w:ascii="Calibri" w:hAnsi="Calibri" w:eastAsia="Calibri" w:cs="Calibri"/>
          <w:color w:val="000000" w:themeColor="text1" w:themeTint="FF" w:themeShade="FF"/>
          <w:sz w:val="18"/>
          <w:szCs w:val="18"/>
        </w:rPr>
        <w:t>submit</w:t>
      </w:r>
      <w:r w:rsidRPr="2BBC7CA4" w:rsidR="609B5543">
        <w:rPr>
          <w:rFonts w:ascii="Calibri" w:hAnsi="Calibri" w:eastAsia="Calibri" w:cs="Calibri"/>
          <w:color w:val="000000" w:themeColor="text1" w:themeTint="FF" w:themeShade="FF"/>
          <w:sz w:val="18"/>
          <w:szCs w:val="18"/>
        </w:rPr>
        <w:t xml:space="preserve"> petitions. The Equal Pay Act of 1970 entered effect at the end of 1975, guaranteeing equal pay for equal labour to both men and women. Since 2010, 'equality of terms' clauses in the Equality Act 2010 have outlined the law on equal pay. </w:t>
      </w:r>
      <w:r w:rsidRPr="2BBC7CA4" w:rsidR="609B5543">
        <w:rPr>
          <w:rFonts w:ascii="Calibri" w:hAnsi="Calibri" w:eastAsia="Calibri" w:cs="Calibri"/>
          <w:b w:val="1"/>
          <w:bCs w:val="1"/>
          <w:color w:val="000000" w:themeColor="text1" w:themeTint="FF" w:themeShade="FF"/>
          <w:sz w:val="18"/>
          <w:szCs w:val="18"/>
        </w:rPr>
        <w:t>(Wild 2023)</w:t>
      </w:r>
    </w:p>
    <w:p w:rsidR="6B513605" w:rsidP="6C8CC858" w:rsidRDefault="6B513605" w14:paraId="6AEBD6FD" w14:textId="28E68510">
      <w:pPr>
        <w:spacing w:after="450" w:line="240" w:lineRule="auto"/>
        <w:rPr>
          <w:rFonts w:ascii="Calibri" w:hAnsi="Calibri" w:eastAsia="Calibri" w:cs="Calibri"/>
          <w:b/>
          <w:bCs/>
          <w:color w:val="000000" w:themeColor="text1"/>
          <w:sz w:val="18"/>
          <w:szCs w:val="18"/>
        </w:rPr>
      </w:pPr>
      <w:r w:rsidRPr="6C8CC858">
        <w:rPr>
          <w:rFonts w:eastAsiaTheme="minorEastAsia"/>
          <w:sz w:val="18"/>
          <w:szCs w:val="18"/>
        </w:rPr>
        <w:t>The organisation must closely examine the experiences of their ethnic minority personnel and avoid becoming complacent when it comes to racial inclusion. It is advised to get ready for the obligatory ethnicity pay gap reporting, report voluntarily ahead of time if at all feasible, and create an action plan to address any disadvantage based on ethnicity. Support top leaders in setting the example by starting constructive dialogue about race and being visibly present to convey the significance of race and ethnicity in the organi</w:t>
      </w:r>
      <w:r w:rsidRPr="6C8CC858" w:rsidR="1483142D">
        <w:rPr>
          <w:rFonts w:eastAsiaTheme="minorEastAsia"/>
          <w:sz w:val="18"/>
          <w:szCs w:val="18"/>
        </w:rPr>
        <w:t>s</w:t>
      </w:r>
      <w:r w:rsidRPr="6C8CC858">
        <w:rPr>
          <w:rFonts w:eastAsiaTheme="minorEastAsia"/>
          <w:sz w:val="18"/>
          <w:szCs w:val="18"/>
        </w:rPr>
        <w:t>ation. Assist line managers in leading their teams in a welcoming and inclusive manner. Speak with workers about the best terms to use individually and as a group when discussing ethnicity, through employee network groups.</w:t>
      </w:r>
      <w:r w:rsidRPr="6C8CC858" w:rsidR="03BA2125">
        <w:rPr>
          <w:rFonts w:eastAsiaTheme="minorEastAsia"/>
          <w:sz w:val="18"/>
          <w:szCs w:val="18"/>
        </w:rPr>
        <w:t xml:space="preserve"> </w:t>
      </w:r>
      <w:r w:rsidRPr="6C8CC858" w:rsidR="03BA2125">
        <w:rPr>
          <w:rFonts w:eastAsiaTheme="minorEastAsia"/>
          <w:b/>
          <w:bCs/>
          <w:sz w:val="18"/>
          <w:szCs w:val="18"/>
        </w:rPr>
        <w:t>(Wahab 2021)</w:t>
      </w:r>
      <w:r w:rsidRPr="6C8CC858" w:rsidR="03BA2125">
        <w:rPr>
          <w:rFonts w:eastAsiaTheme="minorEastAsia"/>
          <w:sz w:val="18"/>
          <w:szCs w:val="18"/>
        </w:rPr>
        <w:t xml:space="preserve"> </w:t>
      </w:r>
    </w:p>
    <w:p w:rsidR="3CA18B43" w:rsidP="6C8CC858" w:rsidRDefault="3CA18B43" w14:paraId="622DA404" w14:textId="1B03C183">
      <w:pPr>
        <w:spacing w:after="450" w:line="240" w:lineRule="auto"/>
        <w:rPr>
          <w:rFonts w:eastAsiaTheme="minorEastAsia"/>
          <w:color w:val="000000" w:themeColor="text1"/>
          <w:sz w:val="18"/>
          <w:szCs w:val="18"/>
        </w:rPr>
      </w:pPr>
      <w:r w:rsidRPr="6C8CC858">
        <w:rPr>
          <w:rFonts w:eastAsiaTheme="minorEastAsia"/>
          <w:color w:val="000000" w:themeColor="text1"/>
          <w:sz w:val="18"/>
          <w:szCs w:val="18"/>
        </w:rPr>
        <w:t>Benefits - Increase the success of the organisation. Maintain employee happiness and motivation. Prevent major or legal issues such as bullying, harassment, and discrimination from occurring. To better serve a wide range of customers. Improve thinking and problem-solving abilities</w:t>
      </w:r>
      <w:r w:rsidRPr="6C8CC858" w:rsidR="11847AD1">
        <w:rPr>
          <w:rFonts w:eastAsiaTheme="minorEastAsia"/>
          <w:color w:val="000000" w:themeColor="text1"/>
          <w:sz w:val="18"/>
          <w:szCs w:val="18"/>
        </w:rPr>
        <w:t xml:space="preserve">. </w:t>
      </w:r>
    </w:p>
    <w:p w:rsidR="3CA18B43" w:rsidP="6C8CC858" w:rsidRDefault="3CA18B43" w14:paraId="4FC9D1C2" w14:textId="6C6B2359">
      <w:pPr>
        <w:spacing w:after="450" w:line="240" w:lineRule="auto"/>
        <w:rPr>
          <w:rFonts w:eastAsiaTheme="minorEastAsia"/>
          <w:color w:val="000000" w:themeColor="text1"/>
          <w:sz w:val="18"/>
          <w:szCs w:val="18"/>
        </w:rPr>
      </w:pPr>
      <w:r w:rsidRPr="6C8CC858">
        <w:rPr>
          <w:rFonts w:eastAsiaTheme="minorEastAsia"/>
          <w:color w:val="000000" w:themeColor="text1"/>
          <w:sz w:val="18"/>
          <w:szCs w:val="18"/>
        </w:rPr>
        <w:t>Risks - Employees from certain cultures may be less likely to speak up. Integration across multinational teams can be challenging in the face of prejudice or negative cultural preconceptions. Professional communication in different languages and cultures can be misconstrued or difficult to grasp</w:t>
      </w:r>
      <w:r w:rsidRPr="6C8CC858" w:rsidR="7A668159">
        <w:rPr>
          <w:rFonts w:eastAsiaTheme="minorEastAsia"/>
          <w:color w:val="000000" w:themeColor="text1"/>
          <w:sz w:val="18"/>
          <w:szCs w:val="18"/>
        </w:rPr>
        <w:t xml:space="preserve">. </w:t>
      </w:r>
    </w:p>
    <w:p w:rsidR="3CA18B43" w:rsidP="6C8CC858" w:rsidRDefault="3CA18B43" w14:paraId="54928897" w14:textId="6D4C2560">
      <w:pPr>
        <w:spacing w:after="450" w:line="240" w:lineRule="auto"/>
        <w:rPr>
          <w:rFonts w:ascii="Calibri" w:hAnsi="Calibri" w:eastAsia="Calibri" w:cs="Calibri"/>
          <w:color w:val="000000" w:themeColor="text1"/>
          <w:sz w:val="18"/>
          <w:szCs w:val="18"/>
        </w:rPr>
      </w:pPr>
      <w:r w:rsidRPr="6C8CC858">
        <w:rPr>
          <w:rFonts w:ascii="Calibri" w:hAnsi="Calibri" w:eastAsia="Calibri" w:cs="Calibri"/>
          <w:color w:val="000000" w:themeColor="text1"/>
          <w:sz w:val="18"/>
          <w:szCs w:val="18"/>
        </w:rPr>
        <w:t>Financial Implications - If wage disparities between genders and ethnicities are not addressed, the company's reputation among current and prospective clients and employees may suffer.</w:t>
      </w:r>
    </w:p>
    <w:tbl>
      <w:tblPr>
        <w:tblW w:w="7470" w:type="dxa"/>
        <w:tblLook w:val="04A0" w:firstRow="1" w:lastRow="0" w:firstColumn="1" w:lastColumn="0" w:noHBand="0" w:noVBand="1"/>
      </w:tblPr>
      <w:tblGrid>
        <w:gridCol w:w="2775"/>
        <w:gridCol w:w="1245"/>
        <w:gridCol w:w="1050"/>
        <w:gridCol w:w="1245"/>
        <w:gridCol w:w="1155"/>
      </w:tblGrid>
      <w:tr w:rsidRPr="00E20EBD" w:rsidR="00E20EBD" w:rsidTr="6C8CC858" w14:paraId="42EE71D1" w14:textId="77777777">
        <w:trPr>
          <w:trHeight w:val="238"/>
        </w:trPr>
        <w:tc>
          <w:tcPr>
            <w:tcW w:w="2775" w:type="dxa"/>
            <w:tcBorders>
              <w:top w:val="nil"/>
              <w:left w:val="nil"/>
              <w:bottom w:val="nil"/>
              <w:right w:val="nil"/>
            </w:tcBorders>
            <w:shd w:val="clear" w:color="auto" w:fill="D9E1F2"/>
            <w:noWrap/>
            <w:vAlign w:val="bottom"/>
            <w:hideMark/>
          </w:tcPr>
          <w:p w:rsidRPr="00E20EBD" w:rsidR="00E20EBD" w:rsidP="03FA4245" w:rsidRDefault="63B400D3" w14:paraId="0D33DA27"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Average of Salary FTE</w:t>
            </w:r>
          </w:p>
        </w:tc>
        <w:tc>
          <w:tcPr>
            <w:tcW w:w="2295" w:type="dxa"/>
            <w:gridSpan w:val="2"/>
            <w:tcBorders>
              <w:top w:val="nil"/>
              <w:left w:val="nil"/>
              <w:bottom w:val="nil"/>
              <w:right w:val="nil"/>
            </w:tcBorders>
            <w:shd w:val="clear" w:color="auto" w:fill="D9E1F2"/>
            <w:noWrap/>
            <w:vAlign w:val="bottom"/>
            <w:hideMark/>
          </w:tcPr>
          <w:p w:rsidRPr="00E20EBD" w:rsidR="00E20EBD" w:rsidP="03FA4245" w:rsidRDefault="63B400D3" w14:paraId="1944D313"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Column Labels</w:t>
            </w:r>
          </w:p>
        </w:tc>
        <w:tc>
          <w:tcPr>
            <w:tcW w:w="1245" w:type="dxa"/>
            <w:tcBorders>
              <w:top w:val="nil"/>
              <w:left w:val="nil"/>
              <w:bottom w:val="nil"/>
              <w:right w:val="nil"/>
            </w:tcBorders>
            <w:shd w:val="clear" w:color="auto" w:fill="D9E1F2"/>
            <w:noWrap/>
            <w:vAlign w:val="bottom"/>
            <w:hideMark/>
          </w:tcPr>
          <w:p w:rsidRPr="00E20EBD" w:rsidR="00E20EBD" w:rsidP="03FA4245" w:rsidRDefault="00E20EBD" w14:paraId="00624FA1" w14:textId="77777777">
            <w:pPr>
              <w:spacing w:after="0" w:line="240" w:lineRule="auto"/>
              <w:rPr>
                <w:rFonts w:eastAsia="Times New Roman"/>
                <w:b/>
                <w:bCs/>
                <w:color w:val="000000"/>
                <w:sz w:val="12"/>
                <w:szCs w:val="12"/>
                <w:lang w:eastAsia="en-GB"/>
              </w:rPr>
            </w:pPr>
          </w:p>
        </w:tc>
        <w:tc>
          <w:tcPr>
            <w:tcW w:w="1155" w:type="dxa"/>
            <w:tcBorders>
              <w:top w:val="nil"/>
              <w:left w:val="nil"/>
              <w:bottom w:val="nil"/>
              <w:right w:val="nil"/>
            </w:tcBorders>
            <w:shd w:val="clear" w:color="auto" w:fill="D9E1F2"/>
            <w:noWrap/>
            <w:vAlign w:val="bottom"/>
            <w:hideMark/>
          </w:tcPr>
          <w:p w:rsidRPr="00E20EBD" w:rsidR="00E20EBD" w:rsidP="03FA4245" w:rsidRDefault="00E20EBD" w14:paraId="56959127" w14:textId="77777777">
            <w:pPr>
              <w:spacing w:after="0" w:line="240" w:lineRule="auto"/>
              <w:rPr>
                <w:rFonts w:eastAsia="Times New Roman"/>
                <w:sz w:val="12"/>
                <w:szCs w:val="12"/>
                <w:lang w:eastAsia="en-GB"/>
              </w:rPr>
            </w:pPr>
          </w:p>
        </w:tc>
      </w:tr>
      <w:tr w:rsidRPr="00E20EBD" w:rsidR="00E20EBD" w:rsidTr="6C8CC858" w14:paraId="3EA6EE23" w14:textId="77777777">
        <w:trPr>
          <w:trHeight w:val="238"/>
        </w:trPr>
        <w:tc>
          <w:tcPr>
            <w:tcW w:w="2775" w:type="dxa"/>
            <w:tcBorders>
              <w:top w:val="nil"/>
              <w:left w:val="nil"/>
              <w:bottom w:val="single" w:color="8EA9DB" w:sz="4" w:space="0"/>
              <w:right w:val="nil"/>
            </w:tcBorders>
            <w:shd w:val="clear" w:color="auto" w:fill="D9E1F2"/>
            <w:noWrap/>
            <w:vAlign w:val="bottom"/>
            <w:hideMark/>
          </w:tcPr>
          <w:p w:rsidRPr="00E20EBD" w:rsidR="00E20EBD" w:rsidP="03FA4245" w:rsidRDefault="63B400D3" w14:paraId="50912F53"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Row Labels</w:t>
            </w:r>
          </w:p>
        </w:tc>
        <w:tc>
          <w:tcPr>
            <w:tcW w:w="1245" w:type="dxa"/>
            <w:tcBorders>
              <w:top w:val="nil"/>
              <w:left w:val="nil"/>
              <w:bottom w:val="single" w:color="8EA9DB" w:sz="4" w:space="0"/>
              <w:right w:val="nil"/>
            </w:tcBorders>
            <w:shd w:val="clear" w:color="auto" w:fill="D9E1F2"/>
            <w:noWrap/>
            <w:vAlign w:val="bottom"/>
            <w:hideMark/>
          </w:tcPr>
          <w:p w:rsidRPr="00E20EBD" w:rsidR="00E20EBD" w:rsidP="03FA4245" w:rsidRDefault="63B400D3" w14:paraId="6CD1592B"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Female</w:t>
            </w:r>
          </w:p>
        </w:tc>
        <w:tc>
          <w:tcPr>
            <w:tcW w:w="1050" w:type="dxa"/>
            <w:tcBorders>
              <w:top w:val="nil"/>
              <w:left w:val="nil"/>
              <w:bottom w:val="single" w:color="8EA9DB" w:sz="4" w:space="0"/>
              <w:right w:val="nil"/>
            </w:tcBorders>
            <w:shd w:val="clear" w:color="auto" w:fill="D9E1F2"/>
            <w:noWrap/>
            <w:vAlign w:val="bottom"/>
            <w:hideMark/>
          </w:tcPr>
          <w:p w:rsidRPr="00E20EBD" w:rsidR="00E20EBD" w:rsidP="03FA4245" w:rsidRDefault="63B400D3" w14:paraId="3656B48B"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Male</w:t>
            </w:r>
          </w:p>
        </w:tc>
        <w:tc>
          <w:tcPr>
            <w:tcW w:w="1245" w:type="dxa"/>
            <w:tcBorders>
              <w:top w:val="nil"/>
              <w:left w:val="nil"/>
              <w:bottom w:val="single" w:color="8EA9DB" w:sz="4" w:space="0"/>
              <w:right w:val="nil"/>
            </w:tcBorders>
            <w:shd w:val="clear" w:color="auto" w:fill="D9E1F2"/>
            <w:noWrap/>
            <w:vAlign w:val="bottom"/>
            <w:hideMark/>
          </w:tcPr>
          <w:p w:rsidRPr="00E20EBD" w:rsidR="00E20EBD" w:rsidP="03FA4245" w:rsidRDefault="63B400D3" w14:paraId="3758FDF5"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Non-binary</w:t>
            </w:r>
          </w:p>
        </w:tc>
        <w:tc>
          <w:tcPr>
            <w:tcW w:w="1155" w:type="dxa"/>
            <w:tcBorders>
              <w:top w:val="nil"/>
              <w:left w:val="nil"/>
              <w:bottom w:val="single" w:color="8EA9DB" w:sz="4" w:space="0"/>
              <w:right w:val="nil"/>
            </w:tcBorders>
            <w:shd w:val="clear" w:color="auto" w:fill="D9E1F2"/>
            <w:noWrap/>
            <w:vAlign w:val="bottom"/>
            <w:hideMark/>
          </w:tcPr>
          <w:p w:rsidRPr="00E20EBD" w:rsidR="00E20EBD" w:rsidP="03FA4245" w:rsidRDefault="63B400D3" w14:paraId="6C136217"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Grand Total</w:t>
            </w:r>
          </w:p>
        </w:tc>
      </w:tr>
      <w:tr w:rsidRPr="00E20EBD" w:rsidR="00E20EBD" w:rsidTr="6C8CC858" w14:paraId="141FF669"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250A903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Chief Executive</w:t>
            </w:r>
          </w:p>
        </w:tc>
        <w:tc>
          <w:tcPr>
            <w:tcW w:w="1245" w:type="dxa"/>
            <w:tcBorders>
              <w:top w:val="nil"/>
              <w:left w:val="nil"/>
              <w:bottom w:val="nil"/>
              <w:right w:val="nil"/>
            </w:tcBorders>
            <w:shd w:val="clear" w:color="auto" w:fill="auto"/>
            <w:noWrap/>
            <w:vAlign w:val="bottom"/>
            <w:hideMark/>
          </w:tcPr>
          <w:p w:rsidRPr="00E20EBD" w:rsidR="00E20EBD" w:rsidP="03FA4245" w:rsidRDefault="36AB3B13" w14:paraId="214AEC6A" w14:textId="5E8C0D0A">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38C86D4">
              <w:rPr>
                <w:rFonts w:eastAsia="Times New Roman"/>
                <w:color w:val="000000" w:themeColor="text1"/>
                <w:sz w:val="12"/>
                <w:szCs w:val="12"/>
                <w:lang w:eastAsia="en-GB"/>
              </w:rPr>
              <w:t>£ 140,500</w:t>
            </w:r>
            <w:r w:rsidRPr="7296563C">
              <w:rPr>
                <w:rFonts w:eastAsia="Times New Roman"/>
                <w:color w:val="000000" w:themeColor="text1"/>
                <w:sz w:val="12"/>
                <w:szCs w:val="12"/>
                <w:lang w:eastAsia="en-GB"/>
              </w:rPr>
              <w:t xml:space="preserve">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525C69F6"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E59D8D6"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7E054C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140,500 </w:t>
            </w:r>
          </w:p>
        </w:tc>
      </w:tr>
      <w:tr w:rsidRPr="00E20EBD" w:rsidR="00E20EBD" w:rsidTr="6C8CC858" w14:paraId="277394DB"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293CD78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Director of People Services</w:t>
            </w:r>
          </w:p>
        </w:tc>
        <w:tc>
          <w:tcPr>
            <w:tcW w:w="1245" w:type="dxa"/>
            <w:tcBorders>
              <w:top w:val="nil"/>
              <w:left w:val="nil"/>
              <w:bottom w:val="nil"/>
              <w:right w:val="nil"/>
            </w:tcBorders>
            <w:shd w:val="clear" w:color="auto" w:fill="auto"/>
            <w:noWrap/>
            <w:vAlign w:val="bottom"/>
            <w:hideMark/>
          </w:tcPr>
          <w:p w:rsidRPr="00E20EBD" w:rsidR="00E20EBD" w:rsidP="03FA4245" w:rsidRDefault="36AB3B13" w14:paraId="1E248D5D" w14:textId="7FADD2B8">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2282F58F">
              <w:rPr>
                <w:rFonts w:eastAsia="Times New Roman"/>
                <w:color w:val="000000" w:themeColor="text1"/>
                <w:sz w:val="12"/>
                <w:szCs w:val="12"/>
                <w:lang w:eastAsia="en-GB"/>
              </w:rPr>
              <w:t>£ 102,500</w:t>
            </w:r>
            <w:r w:rsidRPr="7296563C">
              <w:rPr>
                <w:rFonts w:eastAsia="Times New Roman"/>
                <w:color w:val="000000" w:themeColor="text1"/>
                <w:sz w:val="12"/>
                <w:szCs w:val="12"/>
                <w:lang w:eastAsia="en-GB"/>
              </w:rPr>
              <w:t xml:space="preserve">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7B4FFB47"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667D279"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802333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102,500 </w:t>
            </w:r>
          </w:p>
        </w:tc>
      </w:tr>
      <w:tr w:rsidRPr="00E20EBD" w:rsidR="00E20EBD" w:rsidTr="6C8CC858" w14:paraId="4EC39FF9"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1822612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Director of Finance</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9F6464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98,500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77F3BABB"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C4F9224"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3A652C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98,500 </w:t>
            </w:r>
          </w:p>
        </w:tc>
      </w:tr>
      <w:tr w:rsidRPr="00E20EBD" w:rsidR="00E20EBD" w:rsidTr="6C8CC858" w14:paraId="04765D5A"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1DCE61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Director of Customer Service</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2745AB2"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54C8440B" w14:textId="5205EB87">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F361F7B">
              <w:rPr>
                <w:rFonts w:eastAsia="Times New Roman"/>
                <w:color w:val="000000" w:themeColor="text1"/>
                <w:sz w:val="12"/>
                <w:szCs w:val="12"/>
                <w:lang w:eastAsia="en-GB"/>
              </w:rPr>
              <w:t>£ 98,500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1E72A9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3C5ADA5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98,500 </w:t>
            </w:r>
          </w:p>
        </w:tc>
      </w:tr>
      <w:tr w:rsidRPr="00E20EBD" w:rsidR="00E20EBD" w:rsidTr="6C8CC858" w14:paraId="0EF284E1"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BE7E5D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Head of IT Services</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1A69400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72,000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52C9F4A1"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8BAA526"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B5E626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72,000 </w:t>
            </w:r>
          </w:p>
        </w:tc>
      </w:tr>
      <w:tr w:rsidRPr="00E20EBD" w:rsidR="00E20EBD" w:rsidTr="6C8CC858" w14:paraId="6138E6DA"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8E075B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Head of Property</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60FEBDB"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4BD80142" w14:textId="78D5C0DE">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778788A9">
              <w:rPr>
                <w:rFonts w:eastAsia="Times New Roman"/>
                <w:color w:val="000000" w:themeColor="text1"/>
                <w:sz w:val="12"/>
                <w:szCs w:val="12"/>
                <w:lang w:eastAsia="en-GB"/>
              </w:rPr>
              <w:t>£ 72,000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8B50C81"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4AD8E4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72,000 </w:t>
            </w:r>
          </w:p>
        </w:tc>
      </w:tr>
      <w:tr w:rsidRPr="00E20EBD" w:rsidR="00E20EBD" w:rsidTr="6C8CC858" w14:paraId="5AEA867B"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EFD32F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Head of People Services</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32989AD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72,000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2379595D"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1661929"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4DFDB3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72,000 </w:t>
            </w:r>
          </w:p>
        </w:tc>
      </w:tr>
      <w:tr w:rsidRPr="00E20EBD" w:rsidR="00E20EBD" w:rsidTr="6C8CC858" w14:paraId="54A7CCB2"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236016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Head of Customer Services</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1CE0119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65,000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5B10044E"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1082097E"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7B2E27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65,000 </w:t>
            </w:r>
          </w:p>
        </w:tc>
      </w:tr>
      <w:tr w:rsidRPr="00E20EBD" w:rsidR="00E20EBD" w:rsidTr="6C8CC858" w14:paraId="2DB23096"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464A91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Head of Finance</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4B7F527"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0044C78B" w14:textId="7852AAA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0F57DE49">
              <w:rPr>
                <w:rFonts w:eastAsia="Times New Roman"/>
                <w:color w:val="000000" w:themeColor="text1"/>
                <w:sz w:val="12"/>
                <w:szCs w:val="12"/>
                <w:lang w:eastAsia="en-GB"/>
              </w:rPr>
              <w:t>£ 65,000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9A7C1F6"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3C8E97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65,000 </w:t>
            </w:r>
          </w:p>
        </w:tc>
      </w:tr>
      <w:tr w:rsidRPr="00E20EBD" w:rsidR="00E20EBD" w:rsidTr="6C8CC858" w14:paraId="1DA04E77"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27FEAB9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Head of Housing</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00A2D3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65,000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5175F4B1"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539166C"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A1E0B3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65,000 </w:t>
            </w:r>
          </w:p>
        </w:tc>
      </w:tr>
      <w:tr w:rsidRPr="00E20EBD" w:rsidR="00E20EBD" w:rsidTr="6C8CC858" w14:paraId="0776A59C"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29EEE1C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Head of Business Services</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4C58721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62,500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781EFF80"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83CD573"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30D571A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62,500 </w:t>
            </w:r>
          </w:p>
        </w:tc>
      </w:tr>
      <w:tr w:rsidRPr="00E20EBD" w:rsidR="00E20EBD" w:rsidTr="6C8CC858" w14:paraId="049BB5DA"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DBC082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Head of Income</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1914F4D"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1E9C317D" w14:textId="6ED58425">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28B6A895">
              <w:rPr>
                <w:rFonts w:eastAsia="Times New Roman"/>
                <w:color w:val="000000" w:themeColor="text1"/>
                <w:sz w:val="12"/>
                <w:szCs w:val="12"/>
                <w:lang w:eastAsia="en-GB"/>
              </w:rPr>
              <w:t>£ 62,000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9234D31"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A55474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62,000 </w:t>
            </w:r>
          </w:p>
        </w:tc>
      </w:tr>
      <w:tr w:rsidRPr="00E20EBD" w:rsidR="00E20EBD" w:rsidTr="6C8CC858" w14:paraId="1279517D"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49C1DD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Health and Safety Manager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432DE42"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3E85798C" w14:textId="5BE38125">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469CE63C">
              <w:rPr>
                <w:rFonts w:eastAsia="Times New Roman"/>
                <w:color w:val="000000" w:themeColor="text1"/>
                <w:sz w:val="12"/>
                <w:szCs w:val="12"/>
                <w:lang w:eastAsia="en-GB"/>
              </w:rPr>
              <w:t>£ 48,950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194B518"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0F42D4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48,950 </w:t>
            </w:r>
          </w:p>
        </w:tc>
      </w:tr>
      <w:tr w:rsidRPr="00E20EBD" w:rsidR="00E20EBD" w:rsidTr="6C8CC858" w14:paraId="37428B56"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337DC5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Commercial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210CA45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48,000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7D0A4472"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DF0C041"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80C346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48,000 </w:t>
            </w:r>
          </w:p>
        </w:tc>
      </w:tr>
      <w:tr w:rsidRPr="00E20EBD" w:rsidR="00E20EBD" w:rsidTr="6C8CC858" w14:paraId="35914FAC"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EE8462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Quantity Surveyor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FD6F1F8"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740DA7B5" w14:textId="69264369">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70FBABE">
              <w:rPr>
                <w:rFonts w:eastAsia="Times New Roman"/>
                <w:color w:val="000000" w:themeColor="text1"/>
                <w:sz w:val="12"/>
                <w:szCs w:val="12"/>
                <w:lang w:eastAsia="en-GB"/>
              </w:rPr>
              <w:t>£ 48,000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AE7CB41"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396D6A3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48,000 </w:t>
            </w:r>
          </w:p>
        </w:tc>
      </w:tr>
      <w:tr w:rsidRPr="00E20EBD" w:rsidR="00E20EBD" w:rsidTr="6C8CC858" w14:paraId="7206CE82"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22AA451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Finance Manager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9294165"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3EBEA8D1" w14:textId="5CD8610C">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AA6A023">
              <w:rPr>
                <w:rFonts w:eastAsia="Times New Roman"/>
                <w:color w:val="000000" w:themeColor="text1"/>
                <w:sz w:val="12"/>
                <w:szCs w:val="12"/>
                <w:lang w:eastAsia="en-GB"/>
              </w:rPr>
              <w:t>£ 46,895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35F2DC6"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56BC23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46,895 </w:t>
            </w:r>
          </w:p>
        </w:tc>
      </w:tr>
      <w:tr w:rsidRPr="00E20EBD" w:rsidR="00E20EBD" w:rsidTr="6C8CC858" w14:paraId="2EB3E2DD"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A2D4E3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Community Safety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071E203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46,800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29C5E8F2"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8864A08"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2D2DEA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46,800 </w:t>
            </w:r>
          </w:p>
        </w:tc>
      </w:tr>
      <w:tr w:rsidRPr="00E20EBD" w:rsidR="00E20EBD" w:rsidTr="6C8CC858" w14:paraId="5940799B"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613155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Operations Manager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526C1BC"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1AE3314D" w14:textId="744D95A6">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41ED5F7F">
              <w:rPr>
                <w:rFonts w:eastAsia="Times New Roman"/>
                <w:color w:val="000000" w:themeColor="text1"/>
                <w:sz w:val="12"/>
                <w:szCs w:val="12"/>
                <w:lang w:eastAsia="en-GB"/>
              </w:rPr>
              <w:t>£ 46,000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18E70EF2"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33527B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46,000 </w:t>
            </w:r>
          </w:p>
        </w:tc>
      </w:tr>
      <w:tr w:rsidRPr="00E20EBD" w:rsidR="00E20EBD" w:rsidTr="6C8CC858" w14:paraId="15507D87"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1986141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IT Analyst</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7BD7598"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4A552DBF" w14:textId="7C9C5CFE">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04520B65">
              <w:rPr>
                <w:rFonts w:eastAsia="Times New Roman"/>
                <w:color w:val="000000" w:themeColor="text1"/>
                <w:sz w:val="12"/>
                <w:szCs w:val="12"/>
                <w:lang w:eastAsia="en-GB"/>
              </w:rPr>
              <w:t>£ 46,000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0C8D6F2"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3EAE49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46,000 </w:t>
            </w:r>
          </w:p>
        </w:tc>
      </w:tr>
      <w:tr w:rsidRPr="00E20EBD" w:rsidR="00E20EBD" w:rsidTr="6C8CC858" w14:paraId="38BE782A"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BEC638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lastRenderedPageBreak/>
              <w:t>Data Analyst</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46B2464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45,000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403FA3CE"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47BF9A3"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324E05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45,000 </w:t>
            </w:r>
          </w:p>
        </w:tc>
      </w:tr>
      <w:tr w:rsidRPr="00E20EBD" w:rsidR="00E20EBD" w:rsidTr="6C8CC858" w14:paraId="0513DBB7"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E14BCF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Development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CA1910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44,350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5D451F18"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FC6B110"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483886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44,350 </w:t>
            </w:r>
          </w:p>
        </w:tc>
      </w:tr>
      <w:tr w:rsidRPr="00E20EBD" w:rsidR="00E20EBD" w:rsidTr="6C8CC858" w14:paraId="49B19345"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5E0B33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Regeneration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848974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44,000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13E16002"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82CEA18"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E1D6B7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44,000 </w:t>
            </w:r>
          </w:p>
        </w:tc>
      </w:tr>
      <w:tr w:rsidRPr="00E20EBD" w:rsidR="00E20EBD" w:rsidTr="6C8CC858" w14:paraId="45D62517"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3C6B977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Engagement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069E31B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44,000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7DE69EAF"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136291EB"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7849F0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44,000 </w:t>
            </w:r>
          </w:p>
        </w:tc>
      </w:tr>
      <w:tr w:rsidRPr="00E20EBD" w:rsidR="00E20EBD" w:rsidTr="6C8CC858" w14:paraId="760D71D2"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359B0C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Procurement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62DECE4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43,000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189D5949"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776FBEA"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5AAB3B4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43,000 </w:t>
            </w:r>
          </w:p>
        </w:tc>
      </w:tr>
      <w:tr w:rsidRPr="00E20EBD" w:rsidR="00E20EBD" w:rsidTr="6C8CC858" w14:paraId="1568EAA2"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CD4887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Customer Services Manager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084FF5A"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0944CE61" w14:textId="77D2D0C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203A666D">
              <w:rPr>
                <w:rFonts w:eastAsia="Times New Roman"/>
                <w:color w:val="000000" w:themeColor="text1"/>
                <w:sz w:val="12"/>
                <w:szCs w:val="12"/>
                <w:lang w:eastAsia="en-GB"/>
              </w:rPr>
              <w:t>£ 42,565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FAE18F0"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4FF68E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42,565 </w:t>
            </w:r>
          </w:p>
        </w:tc>
      </w:tr>
      <w:tr w:rsidRPr="00E20EBD" w:rsidR="00E20EBD" w:rsidTr="6C8CC858" w14:paraId="7C0BD12D"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4FE102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Independent Living Manager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1BFB1EA"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42194BEE" w14:textId="65190779">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4BBD65BE">
              <w:rPr>
                <w:rFonts w:eastAsia="Times New Roman"/>
                <w:color w:val="000000" w:themeColor="text1"/>
                <w:sz w:val="12"/>
                <w:szCs w:val="12"/>
                <w:lang w:eastAsia="en-GB"/>
              </w:rPr>
              <w:t>£ 42,500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F82AED8"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337A75F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42,500 </w:t>
            </w:r>
          </w:p>
        </w:tc>
      </w:tr>
      <w:tr w:rsidRPr="00E20EBD" w:rsidR="00E20EBD" w:rsidTr="6C8CC858" w14:paraId="09F81282"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C64ACB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Regeneration Paralegal</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6D440FE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42,000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6722D5C6"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E700A6F"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B4D27A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42,000 </w:t>
            </w:r>
          </w:p>
        </w:tc>
      </w:tr>
      <w:tr w:rsidRPr="00E20EBD" w:rsidR="00E20EBD" w:rsidTr="6C8CC858" w14:paraId="47BFA911"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CEAC60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IT Systems Manager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5BC4C0B"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43BE16BD" w14:textId="3F6D67D2">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4C26DD18">
              <w:rPr>
                <w:rFonts w:eastAsia="Times New Roman"/>
                <w:color w:val="000000" w:themeColor="text1"/>
                <w:sz w:val="12"/>
                <w:szCs w:val="12"/>
                <w:lang w:eastAsia="en-GB"/>
              </w:rPr>
              <w:t>£ 42,000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E7B3B35"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89B455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42,000 </w:t>
            </w:r>
          </w:p>
        </w:tc>
      </w:tr>
      <w:tr w:rsidRPr="00E20EBD" w:rsidR="00E20EBD" w:rsidTr="6C8CC858" w14:paraId="4FDD6BFE"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1EC5CD3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Building and Facilities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255D866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41,555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0FF8E5D9"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A96688F"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57360EA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41,555 </w:t>
            </w:r>
          </w:p>
        </w:tc>
      </w:tr>
      <w:tr w:rsidRPr="00E20EBD" w:rsidR="00E20EBD" w:rsidTr="6C8CC858" w14:paraId="0C9FFD56"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C84E01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Lettings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1096A78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7EA4DA26"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1551DF4A"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0EFDA8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41,500 </w:t>
            </w:r>
          </w:p>
        </w:tc>
      </w:tr>
      <w:tr w:rsidRPr="00E20EBD" w:rsidR="00E20EBD" w:rsidTr="6C8CC858" w14:paraId="2DD997AA"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0C682D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Income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0A974D9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41,255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698847EF"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C3C90DD"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2A8E3D7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41,255 </w:t>
            </w:r>
          </w:p>
        </w:tc>
      </w:tr>
      <w:tr w:rsidRPr="00E20EBD" w:rsidR="00E20EBD" w:rsidTr="6C8CC858" w14:paraId="3B7276D7"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F9C118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Electrical Manager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159276E"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044A9A6E" w14:textId="6DFB81F7">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124EA9A">
              <w:rPr>
                <w:rFonts w:eastAsia="Times New Roman"/>
                <w:color w:val="000000" w:themeColor="text1"/>
                <w:sz w:val="12"/>
                <w:szCs w:val="12"/>
                <w:lang w:eastAsia="en-GB"/>
              </w:rPr>
              <w:t>£ 41,000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D131DFE"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21725D4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41,000 </w:t>
            </w:r>
          </w:p>
        </w:tc>
      </w:tr>
      <w:tr w:rsidRPr="00E20EBD" w:rsidR="00E20EBD" w:rsidTr="6C8CC858" w14:paraId="4A880129"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3145F97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Gas Manager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47FF829"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1C602400" w14:textId="371D634B">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797A7DC">
              <w:rPr>
                <w:rFonts w:eastAsia="Times New Roman"/>
                <w:color w:val="000000" w:themeColor="text1"/>
                <w:sz w:val="12"/>
                <w:szCs w:val="12"/>
                <w:lang w:eastAsia="en-GB"/>
              </w:rPr>
              <w:t>£ 41,000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F51C514"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F02692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41,000 </w:t>
            </w:r>
          </w:p>
        </w:tc>
      </w:tr>
      <w:tr w:rsidRPr="00E20EBD" w:rsidR="00E20EBD" w:rsidTr="6C8CC858" w14:paraId="7B421B6A"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EA16A9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People Services Business Partner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182335C"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2AF945D6" w14:textId="1858C59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797A7DC">
              <w:rPr>
                <w:rFonts w:eastAsia="Times New Roman"/>
                <w:color w:val="000000" w:themeColor="text1"/>
                <w:sz w:val="12"/>
                <w:szCs w:val="12"/>
                <w:lang w:eastAsia="en-GB"/>
              </w:rPr>
              <w:t>£ 40,500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7F8EE7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3E24A1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40,500 </w:t>
            </w:r>
          </w:p>
        </w:tc>
      </w:tr>
      <w:tr w:rsidRPr="00E20EBD" w:rsidR="00E20EBD" w:rsidTr="6C8CC858" w14:paraId="09E067ED"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3222AC6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Learning and Development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73C4DF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39,950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5F881489"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288A5EA"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F51A2D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39,950 </w:t>
            </w:r>
          </w:p>
        </w:tc>
      </w:tr>
      <w:tr w:rsidRPr="00E20EBD" w:rsidR="00E20EBD" w:rsidTr="6C8CC858" w14:paraId="41AA7C0E"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0FFAF7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Governance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6BFB1CD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39,465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1B8DDE7D"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C9D2EF6"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251F6D2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39,465 </w:t>
            </w:r>
          </w:p>
        </w:tc>
      </w:tr>
      <w:tr w:rsidRPr="00E20EBD" w:rsidR="00E20EBD" w:rsidTr="6C8CC858" w14:paraId="64A7D0D4"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466029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Complaints and Compliments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187E756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38,850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466BF299"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646B82A"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5214024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38,850 </w:t>
            </w:r>
          </w:p>
        </w:tc>
      </w:tr>
      <w:tr w:rsidRPr="00E20EBD" w:rsidR="00E20EBD" w:rsidTr="6C8CC858" w14:paraId="096B231A"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150344F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Gas Supervisor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9795314"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7E750B91" w14:textId="7E0D0BBA">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11734994">
              <w:rPr>
                <w:rFonts w:eastAsia="Times New Roman"/>
                <w:color w:val="000000" w:themeColor="text1"/>
                <w:sz w:val="12"/>
                <w:szCs w:val="12"/>
                <w:lang w:eastAsia="en-GB"/>
              </w:rPr>
              <w:t>£ 38,500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B49A9B1"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3FFDA6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38,500 </w:t>
            </w:r>
          </w:p>
        </w:tc>
      </w:tr>
      <w:tr w:rsidRPr="00E20EBD" w:rsidR="00E20EBD" w:rsidTr="6C8CC858" w14:paraId="23CCC5C5"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E2E42F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External Works Manager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FCB98C7"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40B0FA29" w14:textId="4B38341B">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75B48BCA">
              <w:rPr>
                <w:rFonts w:eastAsia="Times New Roman"/>
                <w:color w:val="000000" w:themeColor="text1"/>
                <w:sz w:val="12"/>
                <w:szCs w:val="12"/>
                <w:lang w:eastAsia="en-GB"/>
              </w:rPr>
              <w:t>£ 38,500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079D81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3D63414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38,500 </w:t>
            </w:r>
          </w:p>
        </w:tc>
      </w:tr>
      <w:tr w:rsidRPr="00E20EBD" w:rsidR="00E20EBD" w:rsidTr="6C8CC858" w14:paraId="3C5E7DE9"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1CBE32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Finance Business Partner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05D5CE5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37,455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7659DFE2"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0EED0BC"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4CA9FB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37,455 </w:t>
            </w:r>
          </w:p>
        </w:tc>
      </w:tr>
      <w:tr w:rsidRPr="00E20EBD" w:rsidR="00E20EBD" w:rsidTr="6C8CC858" w14:paraId="424E8197"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1011173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Project Accountant</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AB50620"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0DB8F5B6" w14:textId="617AAA64">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FECB23A">
              <w:rPr>
                <w:rFonts w:eastAsia="Times New Roman"/>
                <w:color w:val="000000" w:themeColor="text1"/>
                <w:sz w:val="12"/>
                <w:szCs w:val="12"/>
                <w:lang w:eastAsia="en-GB"/>
              </w:rPr>
              <w:t>£ 35,000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BB6F2CE"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48D785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35,000 </w:t>
            </w:r>
          </w:p>
        </w:tc>
      </w:tr>
      <w:tr w:rsidRPr="00E20EBD" w:rsidR="00E20EBD" w:rsidTr="6C8CC858" w14:paraId="2D3616D4"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8CE4B7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Audit Manager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D328E6A"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178E6575" w14:textId="7E1BB3FF">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FECB23A">
              <w:rPr>
                <w:rFonts w:eastAsia="Times New Roman"/>
                <w:color w:val="000000" w:themeColor="text1"/>
                <w:sz w:val="12"/>
                <w:szCs w:val="12"/>
                <w:lang w:eastAsia="en-GB"/>
              </w:rPr>
              <w:t>£ 35,000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CD6F12D"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CEF239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35,000 </w:t>
            </w:r>
          </w:p>
        </w:tc>
      </w:tr>
      <w:tr w:rsidRPr="00E20EBD" w:rsidR="00E20EBD" w:rsidTr="6C8CC858" w14:paraId="6C6B87C1"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F167FF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Management Accountant</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D36C126"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689CBA06" w14:textId="65CA7E3F">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1A8E94D">
              <w:rPr>
                <w:rFonts w:eastAsia="Times New Roman"/>
                <w:color w:val="000000" w:themeColor="text1"/>
                <w:sz w:val="12"/>
                <w:szCs w:val="12"/>
                <w:lang w:eastAsia="en-GB"/>
              </w:rPr>
              <w:t>£ 35,000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F9975A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D449DE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35,000 </w:t>
            </w:r>
          </w:p>
        </w:tc>
      </w:tr>
      <w:tr w:rsidRPr="00E20EBD" w:rsidR="00E20EBD" w:rsidTr="6C8CC858" w14:paraId="59702989"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443DE3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Lettings Team Leader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6AB0BB6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1912F72D"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7A14421"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50BF641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34,500 </w:t>
            </w:r>
          </w:p>
        </w:tc>
      </w:tr>
      <w:tr w:rsidRPr="00E20EBD" w:rsidR="00E20EBD" w:rsidTr="6C8CC858" w14:paraId="7370283F"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3EF662C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Performance Manager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D386FB8"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4922B03F" w14:textId="144AD48E">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1A8E94D">
              <w:rPr>
                <w:rFonts w:eastAsia="Times New Roman"/>
                <w:color w:val="000000" w:themeColor="text1"/>
                <w:sz w:val="12"/>
                <w:szCs w:val="12"/>
                <w:lang w:eastAsia="en-GB"/>
              </w:rPr>
              <w:t>£ 34,500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2D048E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B890AC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34,500 </w:t>
            </w:r>
          </w:p>
        </w:tc>
      </w:tr>
      <w:tr w:rsidRPr="00E20EBD" w:rsidR="00E20EBD" w:rsidTr="6C8CC858" w14:paraId="286D22B6"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30C4E78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Graphic Designer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0CF4175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0B313064"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91A2B7D"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C035F5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34,000 </w:t>
            </w:r>
          </w:p>
        </w:tc>
      </w:tr>
      <w:tr w:rsidRPr="00E20EBD" w:rsidR="00E20EBD" w:rsidTr="6C8CC858" w14:paraId="40B10123"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DD96A1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Extra Care Manager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18C7191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291A7E91"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8765A23"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F6CEC4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34,000 </w:t>
            </w:r>
          </w:p>
        </w:tc>
      </w:tr>
      <w:tr w:rsidRPr="00E20EBD" w:rsidR="00E20EBD" w:rsidTr="6C8CC858" w14:paraId="4A679796"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1856F1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Supervisor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7046561"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5EB21CC4" w14:textId="0BE95138">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4FC2D93B">
              <w:rPr>
                <w:rFonts w:eastAsia="Times New Roman"/>
                <w:color w:val="000000" w:themeColor="text1"/>
                <w:sz w:val="12"/>
                <w:szCs w:val="12"/>
                <w:lang w:eastAsia="en-GB"/>
              </w:rPr>
              <w:t>£ 33,950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20685E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F4D0FE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33,950 </w:t>
            </w:r>
          </w:p>
        </w:tc>
      </w:tr>
      <w:tr w:rsidRPr="00E20EBD" w:rsidR="00E20EBD" w:rsidTr="6C8CC858" w14:paraId="485EA915"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32F35C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Surveyor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452ED66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33,500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30E50A36" w14:textId="344990D6">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6924FF7">
              <w:rPr>
                <w:rFonts w:eastAsia="Times New Roman"/>
                <w:color w:val="000000" w:themeColor="text1"/>
                <w:sz w:val="12"/>
                <w:szCs w:val="12"/>
                <w:lang w:eastAsia="en-GB"/>
              </w:rPr>
              <w:t>£ 33,500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DC598B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07FF82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33,500 </w:t>
            </w:r>
          </w:p>
        </w:tc>
      </w:tr>
      <w:tr w:rsidRPr="00E20EBD" w:rsidR="00E20EBD" w:rsidTr="6C8CC858" w14:paraId="30847DB8" w14:textId="77777777">
        <w:trPr>
          <w:trHeight w:val="300"/>
        </w:trPr>
        <w:tc>
          <w:tcPr>
            <w:tcW w:w="2775" w:type="dxa"/>
            <w:tcBorders>
              <w:top w:val="nil"/>
              <w:left w:val="nil"/>
              <w:bottom w:val="nil"/>
              <w:right w:val="nil"/>
            </w:tcBorders>
            <w:shd w:val="clear" w:color="auto" w:fill="FFE599" w:themeFill="accent4" w:themeFillTint="66"/>
            <w:noWrap/>
            <w:vAlign w:val="bottom"/>
            <w:hideMark/>
          </w:tcPr>
          <w:p w:rsidRPr="00E20EBD" w:rsidR="00E20EBD" w:rsidP="6C8CC858" w:rsidRDefault="25D2F7EC" w14:paraId="72897314" w14:textId="77777777">
            <w:pPr>
              <w:spacing w:after="0" w:line="240" w:lineRule="auto"/>
              <w:rPr>
                <w:rFonts w:eastAsia="Times New Roman"/>
                <w:b/>
                <w:bCs/>
                <w:sz w:val="12"/>
                <w:szCs w:val="12"/>
                <w:lang w:eastAsia="en-GB"/>
              </w:rPr>
            </w:pPr>
            <w:r w:rsidRPr="6C8CC858">
              <w:rPr>
                <w:rFonts w:eastAsia="Times New Roman"/>
                <w:b/>
                <w:bCs/>
                <w:sz w:val="12"/>
                <w:szCs w:val="12"/>
                <w:lang w:eastAsia="en-GB"/>
              </w:rPr>
              <w:t>Performance Officer</w:t>
            </w:r>
          </w:p>
        </w:tc>
        <w:tc>
          <w:tcPr>
            <w:tcW w:w="1245" w:type="dxa"/>
            <w:tcBorders>
              <w:top w:val="nil"/>
              <w:left w:val="nil"/>
              <w:bottom w:val="nil"/>
              <w:right w:val="nil"/>
            </w:tcBorders>
            <w:shd w:val="clear" w:color="auto" w:fill="FFE599" w:themeFill="accent4" w:themeFillTint="66"/>
            <w:noWrap/>
            <w:vAlign w:val="bottom"/>
            <w:hideMark/>
          </w:tcPr>
          <w:p w:rsidRPr="00E20EBD" w:rsidR="00E20EBD" w:rsidP="6C8CC858" w:rsidRDefault="25D2F7EC" w14:paraId="1E10B383" w14:textId="77777777">
            <w:pPr>
              <w:spacing w:after="0" w:line="240" w:lineRule="auto"/>
              <w:rPr>
                <w:rFonts w:eastAsia="Times New Roman"/>
                <w:b/>
                <w:bCs/>
                <w:sz w:val="12"/>
                <w:szCs w:val="12"/>
                <w:lang w:eastAsia="en-GB"/>
              </w:rPr>
            </w:pPr>
            <w:r w:rsidRPr="6C8CC858">
              <w:rPr>
                <w:rFonts w:eastAsia="Times New Roman"/>
                <w:b/>
                <w:bCs/>
                <w:sz w:val="12"/>
                <w:szCs w:val="12"/>
                <w:lang w:eastAsia="en-GB"/>
              </w:rPr>
              <w:t xml:space="preserve"> £     38,500 </w:t>
            </w:r>
          </w:p>
        </w:tc>
        <w:tc>
          <w:tcPr>
            <w:tcW w:w="1050" w:type="dxa"/>
            <w:tcBorders>
              <w:top w:val="nil"/>
              <w:left w:val="nil"/>
              <w:bottom w:val="nil"/>
              <w:right w:val="nil"/>
            </w:tcBorders>
            <w:shd w:val="clear" w:color="auto" w:fill="FFE599" w:themeFill="accent4" w:themeFillTint="66"/>
            <w:noWrap/>
            <w:vAlign w:val="bottom"/>
            <w:hideMark/>
          </w:tcPr>
          <w:p w:rsidRPr="00E20EBD" w:rsidR="00E20EBD" w:rsidP="6C8CC858" w:rsidRDefault="4ACD27CC" w14:paraId="01C37C24" w14:textId="6E9339CB">
            <w:pPr>
              <w:spacing w:after="0" w:line="240" w:lineRule="auto"/>
              <w:rPr>
                <w:rFonts w:eastAsia="Times New Roman"/>
                <w:b/>
                <w:bCs/>
                <w:sz w:val="12"/>
                <w:szCs w:val="12"/>
                <w:lang w:eastAsia="en-GB"/>
              </w:rPr>
            </w:pPr>
            <w:r w:rsidRPr="6C8CC858">
              <w:rPr>
                <w:rFonts w:eastAsia="Times New Roman"/>
                <w:b/>
                <w:bCs/>
                <w:sz w:val="12"/>
                <w:szCs w:val="12"/>
                <w:lang w:eastAsia="en-GB"/>
              </w:rPr>
              <w:t xml:space="preserve"> </w:t>
            </w:r>
            <w:r w:rsidRPr="6C8CC858" w:rsidR="4EC08A4C">
              <w:rPr>
                <w:rFonts w:eastAsia="Times New Roman"/>
                <w:b/>
                <w:bCs/>
                <w:sz w:val="12"/>
                <w:szCs w:val="12"/>
                <w:lang w:eastAsia="en-GB"/>
              </w:rPr>
              <w:t>£ 28,500</w:t>
            </w:r>
            <w:r w:rsidRPr="6C8CC858">
              <w:rPr>
                <w:rFonts w:eastAsia="Times New Roman"/>
                <w:b/>
                <w:bCs/>
                <w:sz w:val="12"/>
                <w:szCs w:val="12"/>
                <w:lang w:eastAsia="en-GB"/>
              </w:rPr>
              <w:t xml:space="preserve"> </w:t>
            </w:r>
          </w:p>
        </w:tc>
        <w:tc>
          <w:tcPr>
            <w:tcW w:w="1245" w:type="dxa"/>
            <w:tcBorders>
              <w:top w:val="nil"/>
              <w:left w:val="nil"/>
              <w:bottom w:val="nil"/>
              <w:right w:val="nil"/>
            </w:tcBorders>
            <w:shd w:val="clear" w:color="auto" w:fill="FFE599" w:themeFill="accent4" w:themeFillTint="66"/>
            <w:noWrap/>
            <w:vAlign w:val="bottom"/>
            <w:hideMark/>
          </w:tcPr>
          <w:p w:rsidRPr="00E20EBD" w:rsidR="00E20EBD" w:rsidP="7296563C" w:rsidRDefault="00E20EBD" w14:paraId="437E127F" w14:textId="77777777">
            <w:pPr>
              <w:spacing w:after="0" w:line="240" w:lineRule="auto"/>
              <w:rPr>
                <w:rFonts w:eastAsia="Times New Roman"/>
                <w:b/>
                <w:bCs/>
                <w:sz w:val="12"/>
                <w:szCs w:val="12"/>
                <w:lang w:eastAsia="en-GB"/>
              </w:rPr>
            </w:pPr>
          </w:p>
        </w:tc>
        <w:tc>
          <w:tcPr>
            <w:tcW w:w="1155" w:type="dxa"/>
            <w:tcBorders>
              <w:top w:val="nil"/>
              <w:left w:val="nil"/>
              <w:bottom w:val="nil"/>
              <w:right w:val="nil"/>
            </w:tcBorders>
            <w:shd w:val="clear" w:color="auto" w:fill="FFE599" w:themeFill="accent4" w:themeFillTint="66"/>
            <w:noWrap/>
            <w:vAlign w:val="bottom"/>
            <w:hideMark/>
          </w:tcPr>
          <w:p w:rsidRPr="00E20EBD" w:rsidR="00E20EBD" w:rsidP="7296563C" w:rsidRDefault="06A64A12" w14:paraId="56986C6D" w14:textId="77777777">
            <w:pPr>
              <w:spacing w:after="0" w:line="240" w:lineRule="auto"/>
              <w:rPr>
                <w:rFonts w:eastAsia="Times New Roman"/>
                <w:b/>
                <w:bCs/>
                <w:sz w:val="12"/>
                <w:szCs w:val="12"/>
                <w:lang w:eastAsia="en-GB"/>
              </w:rPr>
            </w:pPr>
            <w:r w:rsidRPr="6C8CC858">
              <w:rPr>
                <w:rFonts w:eastAsia="Times New Roman"/>
                <w:b/>
                <w:bCs/>
                <w:sz w:val="12"/>
                <w:szCs w:val="12"/>
                <w:lang w:eastAsia="en-GB"/>
              </w:rPr>
              <w:t xml:space="preserve"> £       33,500 </w:t>
            </w:r>
          </w:p>
        </w:tc>
      </w:tr>
      <w:tr w:rsidRPr="00E20EBD" w:rsidR="00E20EBD" w:rsidTr="6C8CC858" w14:paraId="6103AC05"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7296563C" w:rsidRDefault="600B97F4" w14:paraId="65D7D9CD" w14:textId="77777777">
            <w:pPr>
              <w:spacing w:after="0" w:line="240" w:lineRule="auto"/>
              <w:rPr>
                <w:rFonts w:eastAsia="Times New Roman"/>
                <w:sz w:val="12"/>
                <w:szCs w:val="12"/>
                <w:lang w:eastAsia="en-GB"/>
              </w:rPr>
            </w:pPr>
            <w:r w:rsidRPr="7296563C">
              <w:rPr>
                <w:rFonts w:eastAsia="Times New Roman"/>
                <w:sz w:val="12"/>
                <w:szCs w:val="12"/>
                <w:lang w:eastAsia="en-GB"/>
              </w:rPr>
              <w:t>Health and Safety Officer</w:t>
            </w:r>
          </w:p>
        </w:tc>
        <w:tc>
          <w:tcPr>
            <w:tcW w:w="1245" w:type="dxa"/>
            <w:tcBorders>
              <w:top w:val="nil"/>
              <w:left w:val="nil"/>
              <w:bottom w:val="nil"/>
              <w:right w:val="nil"/>
            </w:tcBorders>
            <w:shd w:val="clear" w:color="auto" w:fill="auto"/>
            <w:noWrap/>
            <w:vAlign w:val="bottom"/>
            <w:hideMark/>
          </w:tcPr>
          <w:p w:rsidRPr="00E20EBD" w:rsidR="00E20EBD" w:rsidP="7296563C" w:rsidRDefault="00E20EBD" w14:paraId="24CB8523" w14:textId="77777777">
            <w:pPr>
              <w:spacing w:after="0" w:line="240" w:lineRule="auto"/>
              <w:rPr>
                <w:rFonts w:eastAsia="Times New Roman"/>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7296563C" w:rsidRDefault="36AB3B13" w14:paraId="2EBF4644" w14:textId="360A511C">
            <w:pPr>
              <w:spacing w:after="0" w:line="240" w:lineRule="auto"/>
              <w:rPr>
                <w:rFonts w:eastAsia="Times New Roman"/>
                <w:sz w:val="12"/>
                <w:szCs w:val="12"/>
                <w:lang w:eastAsia="en-GB"/>
              </w:rPr>
            </w:pPr>
            <w:r w:rsidRPr="7296563C">
              <w:rPr>
                <w:rFonts w:eastAsia="Times New Roman"/>
                <w:sz w:val="12"/>
                <w:szCs w:val="12"/>
                <w:lang w:eastAsia="en-GB"/>
              </w:rPr>
              <w:t xml:space="preserve"> </w:t>
            </w:r>
            <w:r w:rsidRPr="7296563C" w:rsidR="046743B0">
              <w:rPr>
                <w:rFonts w:eastAsia="Times New Roman"/>
                <w:sz w:val="12"/>
                <w:szCs w:val="12"/>
                <w:lang w:eastAsia="en-GB"/>
              </w:rPr>
              <w:t>£ 33,500</w:t>
            </w:r>
            <w:r w:rsidRPr="7296563C">
              <w:rPr>
                <w:rFonts w:eastAsia="Times New Roman"/>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7296563C" w:rsidRDefault="00E20EBD" w14:paraId="7AF75B2B"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7296563C" w:rsidRDefault="600B97F4" w14:paraId="7E7170DC" w14:textId="77777777">
            <w:pPr>
              <w:spacing w:after="0" w:line="240" w:lineRule="auto"/>
              <w:rPr>
                <w:rFonts w:eastAsia="Times New Roman"/>
                <w:sz w:val="12"/>
                <w:szCs w:val="12"/>
                <w:lang w:eastAsia="en-GB"/>
              </w:rPr>
            </w:pPr>
            <w:r w:rsidRPr="7296563C">
              <w:rPr>
                <w:rFonts w:eastAsia="Times New Roman"/>
                <w:sz w:val="12"/>
                <w:szCs w:val="12"/>
                <w:lang w:eastAsia="en-GB"/>
              </w:rPr>
              <w:t xml:space="preserve"> £       33,500 </w:t>
            </w:r>
          </w:p>
        </w:tc>
      </w:tr>
      <w:tr w:rsidRPr="00E20EBD" w:rsidR="00E20EBD" w:rsidTr="6C8CC858" w14:paraId="3F05BE4F"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4EB1EA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Community Safety Officer </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2B03903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33,425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42BF38A9" w14:textId="1BD7E19D">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046743B0">
              <w:rPr>
                <w:rFonts w:eastAsia="Times New Roman"/>
                <w:color w:val="000000" w:themeColor="text1"/>
                <w:sz w:val="12"/>
                <w:szCs w:val="12"/>
                <w:lang w:eastAsia="en-GB"/>
              </w:rPr>
              <w:t>£ 33,425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CED8037"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E5C892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33,425 </w:t>
            </w:r>
          </w:p>
        </w:tc>
      </w:tr>
      <w:tr w:rsidRPr="00E20EBD" w:rsidR="00E20EBD" w:rsidTr="6C8CC858" w14:paraId="6E2E9097"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A62B85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HR Systems Lead</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18469AB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33,200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67A9AE99"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39C2129"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7B10C3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33,200 </w:t>
            </w:r>
          </w:p>
        </w:tc>
      </w:tr>
      <w:tr w:rsidRPr="00E20EBD" w:rsidR="00E20EBD" w:rsidTr="6C8CC858" w14:paraId="5CF2E1CD"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B6DDF4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Operative (Electrical)</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111C5CED"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08259C4F" w14:textId="28558E9C">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2169A201">
              <w:rPr>
                <w:rFonts w:eastAsia="Times New Roman"/>
                <w:color w:val="000000" w:themeColor="text1"/>
                <w:sz w:val="12"/>
                <w:szCs w:val="12"/>
                <w:lang w:eastAsia="en-GB"/>
              </w:rPr>
              <w:t>£ 32,500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5EA3C9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262462E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32,500 </w:t>
            </w:r>
          </w:p>
        </w:tc>
      </w:tr>
      <w:tr w:rsidRPr="00E20EBD" w:rsidR="00E20EBD" w:rsidTr="6C8CC858" w14:paraId="5F33518A"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CCD63E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Operative (Gas)</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1E7EFE2C"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08E9A2B3" w14:textId="36B557E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2169A201">
              <w:rPr>
                <w:rFonts w:eastAsia="Times New Roman"/>
                <w:color w:val="000000" w:themeColor="text1"/>
                <w:sz w:val="12"/>
                <w:szCs w:val="12"/>
                <w:lang w:eastAsia="en-GB"/>
              </w:rPr>
              <w:t>£ 32,500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6134FCC"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2DE9036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32,500 </w:t>
            </w:r>
          </w:p>
        </w:tc>
      </w:tr>
      <w:tr w:rsidRPr="00E20EBD" w:rsidR="00E20EBD" w:rsidTr="6C8CC858" w14:paraId="0C99E062"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ECC08E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Electrical Supervisor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47E63BB"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7FC4C04A" w14:textId="696796F3">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D1A1D6D">
              <w:rPr>
                <w:rFonts w:eastAsia="Times New Roman"/>
                <w:color w:val="000000" w:themeColor="text1"/>
                <w:sz w:val="12"/>
                <w:szCs w:val="12"/>
                <w:lang w:eastAsia="en-GB"/>
              </w:rPr>
              <w:t>£ 32,000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A11E266"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5B27454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32,000 </w:t>
            </w:r>
          </w:p>
        </w:tc>
      </w:tr>
      <w:tr w:rsidRPr="00E20EBD" w:rsidR="00E20EBD" w:rsidTr="6C8CC858" w14:paraId="664E7E94"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641C16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Extra Care Supervisor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23A66AC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31,000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425B61FC"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6CAC688"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C2F1BE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31,000 </w:t>
            </w:r>
          </w:p>
        </w:tc>
      </w:tr>
      <w:tr w:rsidRPr="00E20EBD" w:rsidR="00E20EBD" w:rsidTr="6C8CC858" w14:paraId="4204AE6E"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C5AD1C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Income Officer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32F7DB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30,210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7FF79499" w14:textId="343D1214">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D1A1D6D">
              <w:rPr>
                <w:rFonts w:eastAsia="Times New Roman"/>
                <w:color w:val="000000" w:themeColor="text1"/>
                <w:sz w:val="12"/>
                <w:szCs w:val="12"/>
                <w:lang w:eastAsia="en-GB"/>
              </w:rPr>
              <w:t>£ 30,210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80CA2CC"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7CE57A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30,210 </w:t>
            </w:r>
          </w:p>
        </w:tc>
      </w:tr>
      <w:tr w:rsidRPr="00E20EBD" w:rsidR="00E20EBD" w:rsidTr="6C8CC858" w14:paraId="7D31D700"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8A47E0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IT Trainer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698320F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29,900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66938DF2"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5B9794C"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76F202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29,900 </w:t>
            </w:r>
          </w:p>
        </w:tc>
      </w:tr>
      <w:tr w:rsidRPr="00E20EBD" w:rsidR="00E20EBD" w:rsidTr="6C8CC858" w14:paraId="2AE9A9FD"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C1222F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Tenancy Support Officer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5ED55E3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29,855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3A8B3147" w14:textId="4728E623">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30C37B4">
              <w:rPr>
                <w:rFonts w:eastAsia="Times New Roman"/>
                <w:color w:val="000000" w:themeColor="text1"/>
                <w:sz w:val="12"/>
                <w:szCs w:val="12"/>
                <w:lang w:eastAsia="en-GB"/>
              </w:rPr>
              <w:t>£ 29,855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8EE4278"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3778A89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29,855 </w:t>
            </w:r>
          </w:p>
        </w:tc>
      </w:tr>
      <w:tr w:rsidRPr="00E20EBD" w:rsidR="00E20EBD" w:rsidTr="6C8CC858" w14:paraId="4BA48C58"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12B1AA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Health and Safety Trainer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4DAAB7B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29,600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2957882E"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1E10213C"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BD7AA1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29,600 </w:t>
            </w:r>
          </w:p>
        </w:tc>
      </w:tr>
      <w:tr w:rsidRPr="00E20EBD" w:rsidR="00E20EBD" w:rsidTr="6C8CC858" w14:paraId="7E38C1B3"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2A8E61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Operative (External Works)</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490875B"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57A576F7" w14:textId="133F23FA">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5AEF3CC">
              <w:rPr>
                <w:rFonts w:eastAsia="Times New Roman"/>
                <w:color w:val="000000" w:themeColor="text1"/>
                <w:sz w:val="12"/>
                <w:szCs w:val="12"/>
                <w:lang w:eastAsia="en-GB"/>
              </w:rPr>
              <w:t>£ 29,500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1D1C876"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8040B7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29,500 </w:t>
            </w:r>
          </w:p>
        </w:tc>
      </w:tr>
      <w:tr w:rsidRPr="00E20EBD" w:rsidR="00E20EBD" w:rsidTr="6C8CC858" w14:paraId="24A4641F"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26BEF5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Operative (Joinery)</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61C95AB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29,500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04AAA362" w14:textId="29B4D21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EB16A16">
              <w:rPr>
                <w:rFonts w:eastAsia="Times New Roman"/>
                <w:color w:val="000000" w:themeColor="text1"/>
                <w:sz w:val="12"/>
                <w:szCs w:val="12"/>
                <w:lang w:eastAsia="en-GB"/>
              </w:rPr>
              <w:t>£ 29,500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14AAC36"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8BD63A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29,500 </w:t>
            </w:r>
          </w:p>
        </w:tc>
      </w:tr>
      <w:tr w:rsidRPr="00E20EBD" w:rsidR="00E20EBD" w:rsidTr="6C8CC858" w14:paraId="54BBC613"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1A1AF0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IT Helpdesk Lead</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2C5BC53"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36D688E1" w14:textId="367CC9E5">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EB16A16">
              <w:rPr>
                <w:rFonts w:eastAsia="Times New Roman"/>
                <w:color w:val="000000" w:themeColor="text1"/>
                <w:sz w:val="12"/>
                <w:szCs w:val="12"/>
                <w:lang w:eastAsia="en-GB"/>
              </w:rPr>
              <w:t>£ 29,000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F4DF99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D6C747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29,000 </w:t>
            </w:r>
          </w:p>
        </w:tc>
      </w:tr>
      <w:tr w:rsidRPr="00E20EBD" w:rsidR="00E20EBD" w:rsidTr="6C8CC858" w14:paraId="591D9A80"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2AABB7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Executive Assistant</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2AE79C8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28,955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126CB306"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F1CA7B2"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395A528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28,955 </w:t>
            </w:r>
          </w:p>
        </w:tc>
      </w:tr>
      <w:tr w:rsidRPr="00E20EBD" w:rsidR="00E20EBD" w:rsidTr="6C8CC858" w14:paraId="1B1DEF14"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FBD11F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Extra Care Officer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366248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28,900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3094A1BE"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10DC72C"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89EB1F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28,900 </w:t>
            </w:r>
          </w:p>
        </w:tc>
      </w:tr>
      <w:tr w:rsidRPr="00E20EBD" w:rsidR="00E20EBD" w:rsidTr="6C8CC858" w14:paraId="6866A9A5"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6699B6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Operative (Painting)</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C7B5651"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22AB5F75" w14:textId="4B4903C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05B8C29">
              <w:rPr>
                <w:rFonts w:eastAsia="Times New Roman"/>
                <w:color w:val="000000" w:themeColor="text1"/>
                <w:sz w:val="12"/>
                <w:szCs w:val="12"/>
                <w:lang w:eastAsia="en-GB"/>
              </w:rPr>
              <w:t>£ 28,500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379D310"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3A2D23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28,500 </w:t>
            </w:r>
          </w:p>
        </w:tc>
      </w:tr>
      <w:tr w:rsidRPr="00E20EBD" w:rsidR="00E20EBD" w:rsidTr="6C8CC858" w14:paraId="424619F8"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58704D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Operative (Plastering)</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67D1AD8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28,500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71FA224D" w14:textId="50CBF8F7">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71E9D517">
              <w:rPr>
                <w:rFonts w:eastAsia="Times New Roman"/>
                <w:color w:val="000000" w:themeColor="text1"/>
                <w:sz w:val="12"/>
                <w:szCs w:val="12"/>
                <w:lang w:eastAsia="en-GB"/>
              </w:rPr>
              <w:t>£ 28,500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402C827"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9C5547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28,500 </w:t>
            </w:r>
          </w:p>
        </w:tc>
      </w:tr>
      <w:tr w:rsidRPr="00E20EBD" w:rsidR="00E20EBD" w:rsidTr="6C8CC858" w14:paraId="7E5F3142"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165F168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Wellbeing and Engagement Lead</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58F05EA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186B5707"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8F669C7"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5044E70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28,000 </w:t>
            </w:r>
          </w:p>
        </w:tc>
      </w:tr>
      <w:tr w:rsidRPr="00E20EBD" w:rsidR="00E20EBD" w:rsidTr="6C8CC858" w14:paraId="53A0E81C"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24F1A2A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People Services Advisor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64F95C8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27,500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4D604113"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0AD440F"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21891E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27,500 </w:t>
            </w:r>
          </w:p>
        </w:tc>
      </w:tr>
      <w:tr w:rsidRPr="00E20EBD" w:rsidR="00E20EBD" w:rsidTr="6C8CC858" w14:paraId="5EC4E4E8"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EF5662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Independent Living Officer </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075DD95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27,500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366898C8" w14:textId="2A18557B">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D2215A6">
              <w:rPr>
                <w:rFonts w:eastAsia="Times New Roman"/>
                <w:color w:val="000000" w:themeColor="text1"/>
                <w:sz w:val="12"/>
                <w:szCs w:val="12"/>
                <w:lang w:eastAsia="en-GB"/>
              </w:rPr>
              <w:t>£ 27,500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5B9FBE2"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2B00F50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27,500 </w:t>
            </w:r>
          </w:p>
        </w:tc>
      </w:tr>
      <w:tr w:rsidRPr="00E20EBD" w:rsidR="00E20EBD" w:rsidTr="6C8CC858" w14:paraId="4790E59C"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28E908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Regeneration Officer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24BEC6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27,090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65B9F9D2"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AB1E09B"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50262B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27,090 </w:t>
            </w:r>
          </w:p>
        </w:tc>
      </w:tr>
      <w:tr w:rsidRPr="00E20EBD" w:rsidR="00E20EBD" w:rsidTr="6C8CC858" w14:paraId="5CB70B71"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1CC56C3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Events Officer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5CD4311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26,900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536C66BF"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0AE7EFD"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14A5BF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26,900 </w:t>
            </w:r>
          </w:p>
        </w:tc>
      </w:tr>
      <w:tr w:rsidRPr="00E20EBD" w:rsidR="00E20EBD" w:rsidTr="6C8CC858" w14:paraId="7ADC9F3A"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53EC4E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Finance Assistant</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04144CA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26,895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19CE476A" w14:textId="5EBBCD12">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5DC62C1">
              <w:rPr>
                <w:rFonts w:eastAsia="Times New Roman"/>
                <w:color w:val="000000" w:themeColor="text1"/>
                <w:sz w:val="12"/>
                <w:szCs w:val="12"/>
                <w:lang w:eastAsia="en-GB"/>
              </w:rPr>
              <w:t>£ 26,895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19967AB0"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3CED68D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26,895 </w:t>
            </w:r>
          </w:p>
        </w:tc>
      </w:tr>
      <w:tr w:rsidRPr="00E20EBD" w:rsidR="00E20EBD" w:rsidTr="6C8CC858" w14:paraId="51736F23"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CD5761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Lettings Assistant</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241F701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26,750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651B5328" w14:textId="11847943">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5DC62C1">
              <w:rPr>
                <w:rFonts w:eastAsia="Times New Roman"/>
                <w:color w:val="000000" w:themeColor="text1"/>
                <w:sz w:val="12"/>
                <w:szCs w:val="12"/>
                <w:lang w:eastAsia="en-GB"/>
              </w:rPr>
              <w:t>£ 26,750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451FF98"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38C750C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26,750 </w:t>
            </w:r>
          </w:p>
        </w:tc>
      </w:tr>
      <w:tr w:rsidRPr="00E20EBD" w:rsidR="00E20EBD" w:rsidTr="6C8CC858" w14:paraId="47323890"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47B611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Development Officer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1C478A5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26,540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7F93ECAB"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8EB68FC"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2A2777F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26,540 </w:t>
            </w:r>
          </w:p>
        </w:tc>
      </w:tr>
      <w:tr w:rsidRPr="00E20EBD" w:rsidR="00E20EBD" w:rsidTr="6C8CC858" w14:paraId="3B2A5033"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CB0D37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Engagement Officer </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56AE40D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26,500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75F98D08" w14:textId="2E58EE6A">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7555F0D3">
              <w:rPr>
                <w:rFonts w:eastAsia="Times New Roman"/>
                <w:color w:val="000000" w:themeColor="text1"/>
                <w:sz w:val="12"/>
                <w:szCs w:val="12"/>
                <w:lang w:eastAsia="en-GB"/>
              </w:rPr>
              <w:t>£ 26,500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1A45675"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895855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26,500 </w:t>
            </w:r>
          </w:p>
        </w:tc>
      </w:tr>
      <w:tr w:rsidRPr="00E20EBD" w:rsidR="00E20EBD" w:rsidTr="6C8CC858" w14:paraId="2D47DA35"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1538CD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Marketing Assistant</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5D4E908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2A0AAFDB"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7093C39"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3858447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26,500 </w:t>
            </w:r>
          </w:p>
        </w:tc>
      </w:tr>
      <w:tr w:rsidRPr="00E20EBD" w:rsidR="00E20EBD" w:rsidTr="6C8CC858" w14:paraId="5B88AA76"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388AED9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People Services Co-ordinator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44C94E2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25,690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79C85D59"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16B21319"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89371F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25,690 </w:t>
            </w:r>
          </w:p>
        </w:tc>
      </w:tr>
      <w:tr w:rsidRPr="00E20EBD" w:rsidR="00E20EBD" w:rsidTr="6C8CC858" w14:paraId="0B1FDC12"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2500498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lastRenderedPageBreak/>
              <w:t>Procurement Officer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1710D57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25,600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7BDB37BC"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3F615E5"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32B2A99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25,600 </w:t>
            </w:r>
          </w:p>
        </w:tc>
      </w:tr>
      <w:tr w:rsidRPr="00E20EBD" w:rsidR="00E20EBD" w:rsidTr="6C8CC858" w14:paraId="1B66A970"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04A617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Facilities Officer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0895A7C"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50611B7E" w14:textId="3746D0A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26E1BB44">
              <w:rPr>
                <w:rFonts w:eastAsia="Times New Roman"/>
                <w:color w:val="000000" w:themeColor="text1"/>
                <w:sz w:val="12"/>
                <w:szCs w:val="12"/>
                <w:lang w:eastAsia="en-GB"/>
              </w:rPr>
              <w:t>£ 25,600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8687F7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BEE2DF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25,600 </w:t>
            </w:r>
          </w:p>
        </w:tc>
      </w:tr>
      <w:tr w:rsidRPr="00E20EBD" w:rsidR="00E20EBD" w:rsidTr="6C8CC858" w14:paraId="2241A94A"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C7EEA7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Audit Assistant</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3BF549E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4C20A34B"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1B254A91"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0AA59B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25,500 </w:t>
            </w:r>
          </w:p>
        </w:tc>
      </w:tr>
      <w:tr w:rsidRPr="00E20EBD" w:rsidR="00E20EBD" w:rsidTr="6C8CC858" w14:paraId="65530E95"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C08388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Regeneration Co-ordinator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26C69D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44245AE1"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1BF4F91"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35C41B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25,000 </w:t>
            </w:r>
          </w:p>
        </w:tc>
      </w:tr>
      <w:tr w:rsidRPr="00E20EBD" w:rsidR="00E20EBD" w:rsidTr="6C8CC858" w14:paraId="504F3C87"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3E634DE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Social Media Lead</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2B1A192"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7390060C" w14:textId="02D38459">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1B1FECB3">
              <w:rPr>
                <w:rFonts w:eastAsia="Times New Roman"/>
                <w:color w:val="000000" w:themeColor="text1"/>
                <w:sz w:val="12"/>
                <w:szCs w:val="12"/>
                <w:lang w:eastAsia="en-GB"/>
              </w:rPr>
              <w:t>£ 24,750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744FA69"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2C478F3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24,750 </w:t>
            </w:r>
          </w:p>
        </w:tc>
      </w:tr>
      <w:tr w:rsidRPr="00E20EBD" w:rsidR="00E20EBD" w:rsidTr="6C8CC858" w14:paraId="7E0D2CEF"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AD1DC5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Community Safety Co-ordinator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2FFDB7A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337BBCFD"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D0E13A6"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01483B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24,500 </w:t>
            </w:r>
          </w:p>
        </w:tc>
      </w:tr>
      <w:tr w:rsidRPr="00E20EBD" w:rsidR="00E20EBD" w:rsidTr="6C8CC858" w14:paraId="4DCB59A9"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A81D4E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IT Helpdesk Administrator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1D129A3"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103720E5" w14:textId="2369C3DA">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791DAC1E">
              <w:rPr>
                <w:rFonts w:eastAsia="Times New Roman"/>
                <w:color w:val="000000" w:themeColor="text1"/>
                <w:sz w:val="12"/>
                <w:szCs w:val="12"/>
                <w:lang w:eastAsia="en-GB"/>
              </w:rPr>
              <w:t>£ 24,000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DF59A07"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222D82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24,000 </w:t>
            </w:r>
          </w:p>
        </w:tc>
      </w:tr>
      <w:tr w:rsidRPr="00E20EBD" w:rsidR="00E20EBD" w:rsidTr="6C8CC858" w14:paraId="0966048D"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D3B8E2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Development Administrator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0C914E8"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7D33DE98" w14:textId="6477C578">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80B45F2">
              <w:rPr>
                <w:rFonts w:eastAsia="Times New Roman"/>
                <w:color w:val="000000" w:themeColor="text1"/>
                <w:sz w:val="12"/>
                <w:szCs w:val="12"/>
                <w:lang w:eastAsia="en-GB"/>
              </w:rPr>
              <w:t>£ 24,000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9EF770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2B5896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24,000 </w:t>
            </w:r>
          </w:p>
        </w:tc>
      </w:tr>
      <w:tr w:rsidRPr="00E20EBD" w:rsidR="00E20EBD" w:rsidTr="6C8CC858" w14:paraId="6C77FDD0"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29C9428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Extra Care Activities Co-ordinator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290B2E4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2CFBF9B5"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9A759A6"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427230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24,000 </w:t>
            </w:r>
          </w:p>
        </w:tc>
      </w:tr>
      <w:tr w:rsidRPr="00E20EBD" w:rsidR="00E20EBD" w:rsidTr="6C8CC858" w14:paraId="1B3DE4F9"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25103D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Repairs Co-ordinator </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090CD22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23,750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4BE7F358"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1C6F5F7F"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7AF4D8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23,750 </w:t>
            </w:r>
          </w:p>
        </w:tc>
      </w:tr>
      <w:tr w:rsidRPr="00E20EBD" w:rsidR="00E20EBD" w:rsidTr="6C8CC858" w14:paraId="54B871E3"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3085EF7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Customer Services Advisor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1D4054E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23,685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48056C32" w14:textId="28961697">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03680F29">
              <w:rPr>
                <w:rFonts w:eastAsia="Times New Roman"/>
                <w:color w:val="000000" w:themeColor="text1"/>
                <w:sz w:val="12"/>
                <w:szCs w:val="12"/>
                <w:lang w:eastAsia="en-GB"/>
              </w:rPr>
              <w:t>£ 23,685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13148AF1"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622EBB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23,685 </w:t>
            </w:r>
          </w:p>
        </w:tc>
      </w:tr>
      <w:tr w:rsidRPr="00E20EBD" w:rsidR="00E20EBD" w:rsidTr="6C8CC858" w14:paraId="48937D68"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42F5FF1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Project Worker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247BED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23,500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45721640" w14:textId="005A749A">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732D04DA">
              <w:rPr>
                <w:rFonts w:eastAsia="Times New Roman"/>
                <w:color w:val="000000" w:themeColor="text1"/>
                <w:sz w:val="12"/>
                <w:szCs w:val="12"/>
                <w:lang w:eastAsia="en-GB"/>
              </w:rPr>
              <w:t>£ 23,500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4CC79BB"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366C4A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23,500 </w:t>
            </w:r>
          </w:p>
        </w:tc>
      </w:tr>
      <w:tr w:rsidRPr="00E20EBD" w:rsidR="00E20EBD" w:rsidTr="6C8CC858" w14:paraId="6444C416"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D3EDBE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Receptionist</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4F8797B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23,000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1FD537E8"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1CE77A0"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8D025B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23,000 </w:t>
            </w:r>
          </w:p>
        </w:tc>
      </w:tr>
      <w:tr w:rsidRPr="00E20EBD" w:rsidR="00E20EBD" w:rsidTr="6C8CC858" w14:paraId="35897F1B"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3D2366B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Engagement Assistant</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12287BC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23,000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36227B4F" w14:textId="129B121B">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0BF11289">
              <w:rPr>
                <w:rFonts w:eastAsia="Times New Roman"/>
                <w:color w:val="000000" w:themeColor="text1"/>
                <w:sz w:val="12"/>
                <w:szCs w:val="12"/>
                <w:lang w:eastAsia="en-GB"/>
              </w:rPr>
              <w:t>£ 23,000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3E147A2"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54860C0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23,000 </w:t>
            </w:r>
          </w:p>
        </w:tc>
      </w:tr>
      <w:tr w:rsidRPr="00E20EBD" w:rsidR="00E20EBD" w:rsidTr="6C8CC858" w14:paraId="789BF0B4"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6DDF89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Independent Living Co-ordinator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3C9775A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22,600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1989609C"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64C0B73"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E601F4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22,600 </w:t>
            </w:r>
          </w:p>
        </w:tc>
      </w:tr>
      <w:tr w:rsidRPr="00E20EBD" w:rsidR="00E20EBD" w:rsidTr="6C8CC858" w14:paraId="548162D1"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116E1F6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Finance Administrator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8B78F8E"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450B0BF5" w14:textId="3D0BD10B">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B8740D0">
              <w:rPr>
                <w:rFonts w:eastAsia="Times New Roman"/>
                <w:color w:val="000000" w:themeColor="text1"/>
                <w:sz w:val="12"/>
                <w:szCs w:val="12"/>
                <w:lang w:eastAsia="en-GB"/>
              </w:rPr>
              <w:t>£ 22,555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3D699E2"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ADA51C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22,555 </w:t>
            </w:r>
          </w:p>
        </w:tc>
      </w:tr>
      <w:tr w:rsidRPr="00E20EBD" w:rsidR="00E20EBD" w:rsidTr="6C8CC858" w14:paraId="15220247"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2B8C61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Planner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0593415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22,500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7D3F2F53" w14:textId="46E60159">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08AE7767">
              <w:rPr>
                <w:rFonts w:eastAsia="Times New Roman"/>
                <w:color w:val="000000" w:themeColor="text1"/>
                <w:sz w:val="12"/>
                <w:szCs w:val="12"/>
                <w:lang w:eastAsia="en-GB"/>
              </w:rPr>
              <w:t>£ 22,500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C07903B"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935198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22,500 </w:t>
            </w:r>
          </w:p>
        </w:tc>
      </w:tr>
      <w:tr w:rsidRPr="00E20EBD" w:rsidR="00E20EBD" w:rsidTr="6C8CC858" w14:paraId="0A9C5D43"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54BE1F4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Community Safety Administrator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1CC2DD8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7ABA669A"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BFF0FDD"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63107D1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22,500 </w:t>
            </w:r>
          </w:p>
        </w:tc>
      </w:tr>
      <w:tr w:rsidRPr="00E20EBD" w:rsidR="00E20EBD" w:rsidTr="6C8CC858" w14:paraId="08505E9F"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2BB28EC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Lettings Co-ordinator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C1B83E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22,300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469F8C62" w14:textId="6AE6E12D">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7A9A81B">
              <w:rPr>
                <w:rFonts w:eastAsia="Times New Roman"/>
                <w:color w:val="000000" w:themeColor="text1"/>
                <w:sz w:val="12"/>
                <w:szCs w:val="12"/>
                <w:lang w:eastAsia="en-GB"/>
              </w:rPr>
              <w:t>£ 22,300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71D95B3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3A8E835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22,300 </w:t>
            </w:r>
          </w:p>
        </w:tc>
      </w:tr>
      <w:tr w:rsidRPr="00E20EBD" w:rsidR="00E20EBD" w:rsidTr="6C8CC858" w14:paraId="6D73544B"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E4AA2F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Customer Services Administrator</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605B008C"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1E30EFC0" w14:textId="35A54803">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7A9A81B">
              <w:rPr>
                <w:rFonts w:eastAsia="Times New Roman"/>
                <w:color w:val="000000" w:themeColor="text1"/>
                <w:sz w:val="12"/>
                <w:szCs w:val="12"/>
                <w:lang w:eastAsia="en-GB"/>
              </w:rPr>
              <w:t>£ 22,000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66A5A0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490C06F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22,000 </w:t>
            </w:r>
          </w:p>
        </w:tc>
      </w:tr>
      <w:tr w:rsidRPr="00E20EBD" w:rsidR="00E20EBD" w:rsidTr="6C8CC858" w14:paraId="03712B5F"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C75AE0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Engagement Administrator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49A2ABF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21,800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00AB3590"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3329633"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6B907E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21,800 </w:t>
            </w:r>
          </w:p>
        </w:tc>
      </w:tr>
      <w:tr w:rsidRPr="00E20EBD" w:rsidR="00E20EBD" w:rsidTr="6C8CC858" w14:paraId="70D2C0E7"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2799980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Assistant Project Worker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4A6B21E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21,750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0B01A74B"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597B9713"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755FA1E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21,750 </w:t>
            </w:r>
          </w:p>
        </w:tc>
      </w:tr>
      <w:tr w:rsidRPr="00E20EBD" w:rsidR="00E20EBD" w:rsidTr="6C8CC858" w14:paraId="4F91125D"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03F61B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Administration Assistant</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A9496C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316A10D6"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4D14BDFA"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2FC910A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r>
      <w:tr w:rsidRPr="00E20EBD" w:rsidR="00E20EBD" w:rsidTr="6C8CC858" w14:paraId="10510272"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B7A540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Administrator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6EF5522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545D66F4"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1E436EE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C01E8E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r>
      <w:tr w:rsidRPr="00E20EBD" w:rsidR="00E20EBD" w:rsidTr="6C8CC858" w14:paraId="59FE3F70"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0ED7940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Income Administrator</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F5778E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59C55EDA"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03D4A8A4"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10564E1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r>
      <w:tr w:rsidRPr="00E20EBD" w:rsidR="00E20EBD" w:rsidTr="6C8CC858" w14:paraId="489E338E" w14:textId="77777777">
        <w:trPr>
          <w:trHeight w:val="238"/>
        </w:trPr>
        <w:tc>
          <w:tcPr>
            <w:tcW w:w="2775" w:type="dxa"/>
            <w:tcBorders>
              <w:top w:val="nil"/>
              <w:left w:val="nil"/>
              <w:bottom w:val="nil"/>
              <w:right w:val="nil"/>
            </w:tcBorders>
            <w:shd w:val="clear" w:color="auto" w:fill="FFE599" w:themeFill="accent4" w:themeFillTint="66"/>
            <w:noWrap/>
            <w:vAlign w:val="bottom"/>
            <w:hideMark/>
          </w:tcPr>
          <w:p w:rsidRPr="00E20EBD" w:rsidR="00E20EBD" w:rsidP="6C8CC858" w:rsidRDefault="25D2F7EC" w14:paraId="09D4944B" w14:textId="77777777">
            <w:pPr>
              <w:spacing w:after="0" w:line="240" w:lineRule="auto"/>
              <w:rPr>
                <w:rFonts w:eastAsia="Times New Roman"/>
                <w:b/>
                <w:bCs/>
                <w:color w:val="000000"/>
                <w:sz w:val="12"/>
                <w:szCs w:val="12"/>
                <w:lang w:eastAsia="en-GB"/>
              </w:rPr>
            </w:pPr>
            <w:r w:rsidRPr="6C8CC858">
              <w:rPr>
                <w:rFonts w:eastAsia="Times New Roman"/>
                <w:b/>
                <w:bCs/>
                <w:color w:val="000000" w:themeColor="text1"/>
                <w:sz w:val="12"/>
                <w:szCs w:val="12"/>
                <w:lang w:eastAsia="en-GB"/>
              </w:rPr>
              <w:t xml:space="preserve">Green Space Operative </w:t>
            </w:r>
          </w:p>
        </w:tc>
        <w:tc>
          <w:tcPr>
            <w:tcW w:w="1245" w:type="dxa"/>
            <w:tcBorders>
              <w:top w:val="nil"/>
              <w:left w:val="nil"/>
              <w:bottom w:val="nil"/>
              <w:right w:val="nil"/>
            </w:tcBorders>
            <w:shd w:val="clear" w:color="auto" w:fill="FFE599" w:themeFill="accent4" w:themeFillTint="66"/>
            <w:noWrap/>
            <w:vAlign w:val="bottom"/>
            <w:hideMark/>
          </w:tcPr>
          <w:p w:rsidRPr="00E20EBD" w:rsidR="00E20EBD" w:rsidP="6C8CC858" w:rsidRDefault="00E20EBD" w14:paraId="3B49A43D" w14:textId="77777777">
            <w:pPr>
              <w:spacing w:after="0" w:line="240" w:lineRule="auto"/>
              <w:rPr>
                <w:rFonts w:eastAsia="Times New Roman"/>
                <w:b/>
                <w:bCs/>
                <w:color w:val="000000"/>
                <w:sz w:val="12"/>
                <w:szCs w:val="12"/>
                <w:lang w:eastAsia="en-GB"/>
              </w:rPr>
            </w:pPr>
          </w:p>
        </w:tc>
        <w:tc>
          <w:tcPr>
            <w:tcW w:w="1050" w:type="dxa"/>
            <w:tcBorders>
              <w:top w:val="nil"/>
              <w:left w:val="nil"/>
              <w:bottom w:val="nil"/>
              <w:right w:val="nil"/>
            </w:tcBorders>
            <w:shd w:val="clear" w:color="auto" w:fill="FFE599" w:themeFill="accent4" w:themeFillTint="66"/>
            <w:noWrap/>
            <w:vAlign w:val="bottom"/>
            <w:hideMark/>
          </w:tcPr>
          <w:p w:rsidRPr="00E20EBD" w:rsidR="00E20EBD" w:rsidP="6C8CC858" w:rsidRDefault="4ACD27CC" w14:paraId="132E8B55" w14:textId="5449F6BB">
            <w:pPr>
              <w:spacing w:after="0" w:line="240" w:lineRule="auto"/>
              <w:rPr>
                <w:rFonts w:eastAsia="Times New Roman"/>
                <w:b/>
                <w:bCs/>
                <w:color w:val="000000"/>
                <w:sz w:val="12"/>
                <w:szCs w:val="12"/>
                <w:lang w:eastAsia="en-GB"/>
              </w:rPr>
            </w:pPr>
            <w:r w:rsidRPr="6C8CC858">
              <w:rPr>
                <w:rFonts w:eastAsia="Times New Roman"/>
                <w:b/>
                <w:bCs/>
                <w:color w:val="000000" w:themeColor="text1"/>
                <w:sz w:val="12"/>
                <w:szCs w:val="12"/>
                <w:lang w:eastAsia="en-GB"/>
              </w:rPr>
              <w:t xml:space="preserve"> </w:t>
            </w:r>
            <w:r w:rsidRPr="6C8CC858" w:rsidR="05256A85">
              <w:rPr>
                <w:rFonts w:eastAsia="Times New Roman"/>
                <w:b/>
                <w:bCs/>
                <w:color w:val="000000" w:themeColor="text1"/>
                <w:sz w:val="12"/>
                <w:szCs w:val="12"/>
                <w:lang w:eastAsia="en-GB"/>
              </w:rPr>
              <w:t>£ 21,030</w:t>
            </w:r>
            <w:r w:rsidRPr="6C8CC858">
              <w:rPr>
                <w:rFonts w:eastAsia="Times New Roman"/>
                <w:b/>
                <w:bCs/>
                <w:color w:val="000000" w:themeColor="text1"/>
                <w:sz w:val="12"/>
                <w:szCs w:val="12"/>
                <w:lang w:eastAsia="en-GB"/>
              </w:rPr>
              <w:t xml:space="preserve"> </w:t>
            </w:r>
          </w:p>
        </w:tc>
        <w:tc>
          <w:tcPr>
            <w:tcW w:w="1245" w:type="dxa"/>
            <w:tcBorders>
              <w:top w:val="nil"/>
              <w:left w:val="nil"/>
              <w:bottom w:val="nil"/>
              <w:right w:val="nil"/>
            </w:tcBorders>
            <w:shd w:val="clear" w:color="auto" w:fill="FFE599" w:themeFill="accent4" w:themeFillTint="66"/>
            <w:noWrap/>
            <w:vAlign w:val="bottom"/>
            <w:hideMark/>
          </w:tcPr>
          <w:p w:rsidRPr="00E20EBD" w:rsidR="00E20EBD" w:rsidP="7296563C" w:rsidRDefault="00E20EBD" w14:paraId="7BA4072E" w14:textId="77777777">
            <w:pPr>
              <w:spacing w:after="0" w:line="240" w:lineRule="auto"/>
              <w:rPr>
                <w:rFonts w:eastAsia="Times New Roman"/>
                <w:b/>
                <w:bCs/>
                <w:color w:val="000000"/>
                <w:sz w:val="12"/>
                <w:szCs w:val="12"/>
                <w:lang w:eastAsia="en-GB"/>
              </w:rPr>
            </w:pPr>
          </w:p>
        </w:tc>
        <w:tc>
          <w:tcPr>
            <w:tcW w:w="1155" w:type="dxa"/>
            <w:tcBorders>
              <w:top w:val="nil"/>
              <w:left w:val="nil"/>
              <w:bottom w:val="nil"/>
              <w:right w:val="nil"/>
            </w:tcBorders>
            <w:shd w:val="clear" w:color="auto" w:fill="FFE599" w:themeFill="accent4" w:themeFillTint="66"/>
            <w:noWrap/>
            <w:vAlign w:val="bottom"/>
            <w:hideMark/>
          </w:tcPr>
          <w:p w:rsidRPr="00E20EBD" w:rsidR="00E20EBD" w:rsidP="7296563C" w:rsidRDefault="600B97F4" w14:paraId="5EB45E9A" w14:textId="77777777">
            <w:pPr>
              <w:spacing w:after="0" w:line="240" w:lineRule="auto"/>
              <w:rPr>
                <w:rFonts w:eastAsia="Times New Roman"/>
                <w:b/>
                <w:bCs/>
                <w:color w:val="000000"/>
                <w:sz w:val="12"/>
                <w:szCs w:val="12"/>
                <w:lang w:eastAsia="en-GB"/>
              </w:rPr>
            </w:pPr>
            <w:r w:rsidRPr="7296563C">
              <w:rPr>
                <w:rFonts w:eastAsia="Times New Roman"/>
                <w:b/>
                <w:bCs/>
                <w:color w:val="000000" w:themeColor="text1"/>
                <w:sz w:val="12"/>
                <w:szCs w:val="12"/>
                <w:lang w:eastAsia="en-GB"/>
              </w:rPr>
              <w:t xml:space="preserve"> £       21,030 </w:t>
            </w:r>
          </w:p>
        </w:tc>
      </w:tr>
      <w:tr w:rsidRPr="00E20EBD" w:rsidR="00E20EBD" w:rsidTr="6C8CC858" w14:paraId="046DD892"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82CA0D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Cleaning Operative</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6323DC5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21,030 </w:t>
            </w:r>
          </w:p>
        </w:tc>
        <w:tc>
          <w:tcPr>
            <w:tcW w:w="1050" w:type="dxa"/>
            <w:tcBorders>
              <w:top w:val="nil"/>
              <w:left w:val="nil"/>
              <w:bottom w:val="nil"/>
              <w:right w:val="nil"/>
            </w:tcBorders>
            <w:shd w:val="clear" w:color="auto" w:fill="auto"/>
            <w:noWrap/>
            <w:vAlign w:val="bottom"/>
            <w:hideMark/>
          </w:tcPr>
          <w:p w:rsidRPr="00E20EBD" w:rsidR="00E20EBD" w:rsidP="03FA4245" w:rsidRDefault="36AB3B13" w14:paraId="71C87C92" w14:textId="2F9DE674">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12FDAD0D">
              <w:rPr>
                <w:rFonts w:eastAsia="Times New Roman"/>
                <w:color w:val="000000" w:themeColor="text1"/>
                <w:sz w:val="12"/>
                <w:szCs w:val="12"/>
                <w:lang w:eastAsia="en-GB"/>
              </w:rPr>
              <w:t>£ 21,030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335FE91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17F1C5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21,030 </w:t>
            </w:r>
          </w:p>
        </w:tc>
      </w:tr>
      <w:tr w:rsidRPr="00E20EBD" w:rsidR="00E20EBD" w:rsidTr="6C8CC858" w14:paraId="3E0F65FC" w14:textId="77777777">
        <w:trPr>
          <w:trHeight w:val="238"/>
        </w:trPr>
        <w:tc>
          <w:tcPr>
            <w:tcW w:w="2775" w:type="dxa"/>
            <w:tcBorders>
              <w:top w:val="nil"/>
              <w:left w:val="nil"/>
              <w:bottom w:val="nil"/>
              <w:right w:val="nil"/>
            </w:tcBorders>
            <w:shd w:val="clear" w:color="auto" w:fill="FFE599" w:themeFill="accent4" w:themeFillTint="66"/>
            <w:noWrap/>
            <w:vAlign w:val="bottom"/>
            <w:hideMark/>
          </w:tcPr>
          <w:p w:rsidRPr="00E20EBD" w:rsidR="00E20EBD" w:rsidP="6C8CC858" w:rsidRDefault="25D2F7EC" w14:paraId="051A12AA" w14:textId="77777777">
            <w:pPr>
              <w:spacing w:after="0" w:line="240" w:lineRule="auto"/>
              <w:rPr>
                <w:rFonts w:eastAsia="Times New Roman"/>
                <w:b/>
                <w:bCs/>
                <w:color w:val="000000"/>
                <w:sz w:val="12"/>
                <w:szCs w:val="12"/>
                <w:lang w:eastAsia="en-GB"/>
              </w:rPr>
            </w:pPr>
            <w:r w:rsidRPr="6C8CC858">
              <w:rPr>
                <w:rFonts w:eastAsia="Times New Roman"/>
                <w:b/>
                <w:bCs/>
                <w:color w:val="000000" w:themeColor="text1"/>
                <w:sz w:val="12"/>
                <w:szCs w:val="12"/>
                <w:lang w:eastAsia="en-GB"/>
              </w:rPr>
              <w:t>Green Space Team Leader</w:t>
            </w:r>
          </w:p>
        </w:tc>
        <w:tc>
          <w:tcPr>
            <w:tcW w:w="1245" w:type="dxa"/>
            <w:tcBorders>
              <w:top w:val="nil"/>
              <w:left w:val="nil"/>
              <w:bottom w:val="nil"/>
              <w:right w:val="nil"/>
            </w:tcBorders>
            <w:shd w:val="clear" w:color="auto" w:fill="FFE599" w:themeFill="accent4" w:themeFillTint="66"/>
            <w:noWrap/>
            <w:vAlign w:val="bottom"/>
            <w:hideMark/>
          </w:tcPr>
          <w:p w:rsidRPr="00E20EBD" w:rsidR="00E20EBD" w:rsidP="6C8CC858" w:rsidRDefault="25D2F7EC" w14:paraId="544AB684" w14:textId="77777777">
            <w:pPr>
              <w:spacing w:after="0" w:line="240" w:lineRule="auto"/>
              <w:rPr>
                <w:rFonts w:eastAsia="Times New Roman"/>
                <w:b/>
                <w:bCs/>
                <w:color w:val="000000"/>
                <w:sz w:val="12"/>
                <w:szCs w:val="12"/>
                <w:lang w:eastAsia="en-GB"/>
              </w:rPr>
            </w:pPr>
            <w:r w:rsidRPr="6C8CC858">
              <w:rPr>
                <w:rFonts w:eastAsia="Times New Roman"/>
                <w:b/>
                <w:bCs/>
                <w:color w:val="000000" w:themeColor="text1"/>
                <w:sz w:val="12"/>
                <w:szCs w:val="12"/>
                <w:lang w:eastAsia="en-GB"/>
              </w:rPr>
              <w:t xml:space="preserve"> £     21,030 </w:t>
            </w:r>
          </w:p>
        </w:tc>
        <w:tc>
          <w:tcPr>
            <w:tcW w:w="1050" w:type="dxa"/>
            <w:tcBorders>
              <w:top w:val="nil"/>
              <w:left w:val="nil"/>
              <w:bottom w:val="nil"/>
              <w:right w:val="nil"/>
            </w:tcBorders>
            <w:shd w:val="clear" w:color="auto" w:fill="FFE599" w:themeFill="accent4" w:themeFillTint="66"/>
            <w:noWrap/>
            <w:vAlign w:val="bottom"/>
            <w:hideMark/>
          </w:tcPr>
          <w:p w:rsidRPr="00E20EBD" w:rsidR="00E20EBD" w:rsidP="7296563C" w:rsidRDefault="00E20EBD" w14:paraId="5148CDB4" w14:textId="77777777">
            <w:pPr>
              <w:spacing w:after="0" w:line="240" w:lineRule="auto"/>
              <w:rPr>
                <w:rFonts w:eastAsia="Times New Roman"/>
                <w:b/>
                <w:bCs/>
                <w:color w:val="000000"/>
                <w:sz w:val="12"/>
                <w:szCs w:val="12"/>
                <w:lang w:eastAsia="en-GB"/>
              </w:rPr>
            </w:pPr>
          </w:p>
        </w:tc>
        <w:tc>
          <w:tcPr>
            <w:tcW w:w="1245" w:type="dxa"/>
            <w:tcBorders>
              <w:top w:val="nil"/>
              <w:left w:val="nil"/>
              <w:bottom w:val="nil"/>
              <w:right w:val="nil"/>
            </w:tcBorders>
            <w:shd w:val="clear" w:color="auto" w:fill="FFE599" w:themeFill="accent4" w:themeFillTint="66"/>
            <w:noWrap/>
            <w:vAlign w:val="bottom"/>
            <w:hideMark/>
          </w:tcPr>
          <w:p w:rsidRPr="00E20EBD" w:rsidR="00E20EBD" w:rsidP="7296563C" w:rsidRDefault="00E20EBD" w14:paraId="71086268" w14:textId="77777777">
            <w:pPr>
              <w:spacing w:after="0" w:line="240" w:lineRule="auto"/>
              <w:rPr>
                <w:rFonts w:eastAsia="Times New Roman"/>
                <w:b/>
                <w:bCs/>
                <w:sz w:val="12"/>
                <w:szCs w:val="12"/>
                <w:lang w:eastAsia="en-GB"/>
              </w:rPr>
            </w:pPr>
          </w:p>
        </w:tc>
        <w:tc>
          <w:tcPr>
            <w:tcW w:w="1155" w:type="dxa"/>
            <w:tcBorders>
              <w:top w:val="nil"/>
              <w:left w:val="nil"/>
              <w:bottom w:val="nil"/>
              <w:right w:val="nil"/>
            </w:tcBorders>
            <w:shd w:val="clear" w:color="auto" w:fill="FFE599" w:themeFill="accent4" w:themeFillTint="66"/>
            <w:noWrap/>
            <w:vAlign w:val="bottom"/>
            <w:hideMark/>
          </w:tcPr>
          <w:p w:rsidRPr="00E20EBD" w:rsidR="00E20EBD" w:rsidP="7296563C" w:rsidRDefault="06A64A12" w14:paraId="69B41ED3" w14:textId="77777777">
            <w:pPr>
              <w:spacing w:after="0" w:line="240" w:lineRule="auto"/>
              <w:rPr>
                <w:rFonts w:eastAsia="Times New Roman"/>
                <w:b/>
                <w:bCs/>
                <w:color w:val="000000"/>
                <w:sz w:val="12"/>
                <w:szCs w:val="12"/>
                <w:lang w:eastAsia="en-GB"/>
              </w:rPr>
            </w:pPr>
            <w:r w:rsidRPr="6C8CC858">
              <w:rPr>
                <w:rFonts w:eastAsia="Times New Roman"/>
                <w:b/>
                <w:bCs/>
                <w:color w:val="000000" w:themeColor="text1"/>
                <w:sz w:val="12"/>
                <w:szCs w:val="12"/>
                <w:lang w:eastAsia="en-GB"/>
              </w:rPr>
              <w:t xml:space="preserve"> £       21,030 </w:t>
            </w:r>
          </w:p>
        </w:tc>
      </w:tr>
      <w:tr w:rsidRPr="00E20EBD" w:rsidR="00E20EBD" w:rsidTr="6C8CC858" w14:paraId="3D3D6C17"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6FC84C8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Apprentice</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722C20D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17,500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21F5D86A"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6F7C266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17,500 </w:t>
            </w: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08DA641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17,500 </w:t>
            </w:r>
          </w:p>
        </w:tc>
      </w:tr>
      <w:tr w:rsidRPr="00E20EBD" w:rsidR="00E20EBD" w:rsidTr="6C8CC858" w14:paraId="21112235" w14:textId="77777777">
        <w:trPr>
          <w:trHeight w:val="238"/>
        </w:trPr>
        <w:tc>
          <w:tcPr>
            <w:tcW w:w="2775" w:type="dxa"/>
            <w:tcBorders>
              <w:top w:val="nil"/>
              <w:left w:val="nil"/>
              <w:bottom w:val="nil"/>
              <w:right w:val="nil"/>
            </w:tcBorders>
            <w:shd w:val="clear" w:color="auto" w:fill="auto"/>
            <w:noWrap/>
            <w:vAlign w:val="bottom"/>
            <w:hideMark/>
          </w:tcPr>
          <w:p w:rsidRPr="00E20EBD" w:rsidR="00E20EBD" w:rsidP="03FA4245" w:rsidRDefault="63B400D3" w14:paraId="7868839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Income Apprentice</w:t>
            </w:r>
          </w:p>
        </w:tc>
        <w:tc>
          <w:tcPr>
            <w:tcW w:w="1245" w:type="dxa"/>
            <w:tcBorders>
              <w:top w:val="nil"/>
              <w:left w:val="nil"/>
              <w:bottom w:val="nil"/>
              <w:right w:val="nil"/>
            </w:tcBorders>
            <w:shd w:val="clear" w:color="auto" w:fill="auto"/>
            <w:noWrap/>
            <w:vAlign w:val="bottom"/>
            <w:hideMark/>
          </w:tcPr>
          <w:p w:rsidRPr="00E20EBD" w:rsidR="00E20EBD" w:rsidP="03FA4245" w:rsidRDefault="63B400D3" w14:paraId="5C8E5FB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17,500 </w:t>
            </w:r>
          </w:p>
        </w:tc>
        <w:tc>
          <w:tcPr>
            <w:tcW w:w="1050" w:type="dxa"/>
            <w:tcBorders>
              <w:top w:val="nil"/>
              <w:left w:val="nil"/>
              <w:bottom w:val="nil"/>
              <w:right w:val="nil"/>
            </w:tcBorders>
            <w:shd w:val="clear" w:color="auto" w:fill="auto"/>
            <w:noWrap/>
            <w:vAlign w:val="bottom"/>
            <w:hideMark/>
          </w:tcPr>
          <w:p w:rsidRPr="00E20EBD" w:rsidR="00E20EBD" w:rsidP="03FA4245" w:rsidRDefault="00E20EBD" w14:paraId="5CFB2AE0"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vAlign w:val="bottom"/>
            <w:hideMark/>
          </w:tcPr>
          <w:p w:rsidRPr="00E20EBD" w:rsidR="00E20EBD" w:rsidP="03FA4245" w:rsidRDefault="00E20EBD" w14:paraId="2AA8B815"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vAlign w:val="bottom"/>
            <w:hideMark/>
          </w:tcPr>
          <w:p w:rsidRPr="00E20EBD" w:rsidR="00E20EBD" w:rsidP="03FA4245" w:rsidRDefault="63B400D3" w14:paraId="25AAB5E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17,500 </w:t>
            </w:r>
          </w:p>
        </w:tc>
      </w:tr>
      <w:tr w:rsidRPr="00E20EBD" w:rsidR="00E20EBD" w:rsidTr="6C8CC858" w14:paraId="304C8E89" w14:textId="77777777">
        <w:trPr>
          <w:trHeight w:val="238"/>
        </w:trPr>
        <w:tc>
          <w:tcPr>
            <w:tcW w:w="2775" w:type="dxa"/>
            <w:tcBorders>
              <w:top w:val="single" w:color="8EA9DB" w:sz="4" w:space="0"/>
              <w:left w:val="nil"/>
              <w:bottom w:val="nil"/>
              <w:right w:val="nil"/>
            </w:tcBorders>
            <w:shd w:val="clear" w:color="auto" w:fill="D9E1F2"/>
            <w:noWrap/>
            <w:vAlign w:val="bottom"/>
            <w:hideMark/>
          </w:tcPr>
          <w:p w:rsidRPr="00E20EBD" w:rsidR="00E20EBD" w:rsidP="03FA4245" w:rsidRDefault="63B400D3" w14:paraId="295A0314"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Grand Total</w:t>
            </w:r>
          </w:p>
        </w:tc>
        <w:tc>
          <w:tcPr>
            <w:tcW w:w="1245" w:type="dxa"/>
            <w:tcBorders>
              <w:top w:val="single" w:color="8EA9DB" w:sz="4" w:space="0"/>
              <w:left w:val="nil"/>
              <w:bottom w:val="nil"/>
              <w:right w:val="nil"/>
            </w:tcBorders>
            <w:shd w:val="clear" w:color="auto" w:fill="D9E1F2"/>
            <w:noWrap/>
            <w:vAlign w:val="bottom"/>
            <w:hideMark/>
          </w:tcPr>
          <w:p w:rsidRPr="00E20EBD" w:rsidR="00E20EBD" w:rsidP="03FA4245" w:rsidRDefault="63B400D3" w14:paraId="7D34D61A"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 xml:space="preserve"> £     31,900 </w:t>
            </w:r>
          </w:p>
        </w:tc>
        <w:tc>
          <w:tcPr>
            <w:tcW w:w="1050" w:type="dxa"/>
            <w:tcBorders>
              <w:top w:val="single" w:color="8EA9DB" w:sz="4" w:space="0"/>
              <w:left w:val="nil"/>
              <w:bottom w:val="nil"/>
              <w:right w:val="nil"/>
            </w:tcBorders>
            <w:shd w:val="clear" w:color="auto" w:fill="D9E1F2"/>
            <w:noWrap/>
            <w:vAlign w:val="bottom"/>
            <w:hideMark/>
          </w:tcPr>
          <w:p w:rsidRPr="00E20EBD" w:rsidR="00E20EBD" w:rsidP="03FA4245" w:rsidRDefault="36AB3B13" w14:paraId="6F069A5B" w14:textId="035F8D23">
            <w:pPr>
              <w:spacing w:after="0" w:line="240" w:lineRule="auto"/>
              <w:rPr>
                <w:rFonts w:eastAsia="Times New Roman"/>
                <w:b/>
                <w:bCs/>
                <w:color w:val="000000"/>
                <w:sz w:val="12"/>
                <w:szCs w:val="12"/>
                <w:lang w:eastAsia="en-GB"/>
              </w:rPr>
            </w:pPr>
            <w:r w:rsidRPr="7296563C">
              <w:rPr>
                <w:rFonts w:eastAsia="Times New Roman"/>
                <w:b/>
                <w:bCs/>
                <w:color w:val="000000" w:themeColor="text1"/>
                <w:sz w:val="12"/>
                <w:szCs w:val="12"/>
                <w:lang w:eastAsia="en-GB"/>
              </w:rPr>
              <w:t xml:space="preserve"> </w:t>
            </w:r>
            <w:r w:rsidRPr="7296563C" w:rsidR="20092DA9">
              <w:rPr>
                <w:rFonts w:eastAsia="Times New Roman"/>
                <w:b/>
                <w:bCs/>
                <w:color w:val="000000" w:themeColor="text1"/>
                <w:sz w:val="12"/>
                <w:szCs w:val="12"/>
                <w:lang w:eastAsia="en-GB"/>
              </w:rPr>
              <w:t>£ 31,812</w:t>
            </w:r>
            <w:r w:rsidRPr="7296563C">
              <w:rPr>
                <w:rFonts w:eastAsia="Times New Roman"/>
                <w:b/>
                <w:bCs/>
                <w:color w:val="000000" w:themeColor="text1"/>
                <w:sz w:val="12"/>
                <w:szCs w:val="12"/>
                <w:lang w:eastAsia="en-GB"/>
              </w:rPr>
              <w:t xml:space="preserve"> </w:t>
            </w:r>
          </w:p>
        </w:tc>
        <w:tc>
          <w:tcPr>
            <w:tcW w:w="1245" w:type="dxa"/>
            <w:tcBorders>
              <w:top w:val="single" w:color="8EA9DB" w:sz="4" w:space="0"/>
              <w:left w:val="nil"/>
              <w:bottom w:val="nil"/>
              <w:right w:val="nil"/>
            </w:tcBorders>
            <w:shd w:val="clear" w:color="auto" w:fill="D9E1F2"/>
            <w:noWrap/>
            <w:vAlign w:val="bottom"/>
            <w:hideMark/>
          </w:tcPr>
          <w:p w:rsidRPr="00E20EBD" w:rsidR="00E20EBD" w:rsidP="03FA4245" w:rsidRDefault="63B400D3" w14:paraId="6B5C7916"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 xml:space="preserve"> £      19,500 </w:t>
            </w:r>
          </w:p>
        </w:tc>
        <w:tc>
          <w:tcPr>
            <w:tcW w:w="1155" w:type="dxa"/>
            <w:tcBorders>
              <w:top w:val="single" w:color="8EA9DB" w:sz="4" w:space="0"/>
              <w:left w:val="nil"/>
              <w:bottom w:val="nil"/>
              <w:right w:val="nil"/>
            </w:tcBorders>
            <w:shd w:val="clear" w:color="auto" w:fill="D9E1F2"/>
            <w:noWrap/>
            <w:vAlign w:val="bottom"/>
            <w:hideMark/>
          </w:tcPr>
          <w:p w:rsidRPr="00E20EBD" w:rsidR="00E20EBD" w:rsidP="03FA4245" w:rsidRDefault="63B400D3" w14:paraId="559E2DB6"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 xml:space="preserve"> £       31,757 </w:t>
            </w:r>
          </w:p>
        </w:tc>
      </w:tr>
    </w:tbl>
    <w:p w:rsidR="7D099675" w:rsidP="7296563C" w:rsidRDefault="7D099675" w14:paraId="351205F9" w14:textId="580D23EE">
      <w:pPr>
        <w:rPr>
          <w:rFonts w:ascii="Calibri" w:hAnsi="Calibri" w:eastAsia="Calibri" w:cs="Calibri"/>
          <w:color w:val="000000" w:themeColor="text1"/>
          <w:sz w:val="12"/>
          <w:szCs w:val="12"/>
        </w:rPr>
      </w:pPr>
    </w:p>
    <w:p w:rsidR="007B7905" w:rsidP="41846AAE" w:rsidRDefault="007B7905" w14:paraId="4CB7D426" w14:textId="77777777">
      <w:pPr>
        <w:rPr>
          <w:rFonts w:eastAsiaTheme="minorEastAsia"/>
          <w:b/>
          <w:bCs/>
          <w:sz w:val="18"/>
          <w:szCs w:val="18"/>
          <w:u w:val="single"/>
        </w:rPr>
      </w:pPr>
    </w:p>
    <w:p w:rsidR="29070066" w:rsidP="41846AAE" w:rsidRDefault="07594E7C" w14:paraId="4BD0C040" w14:textId="583036EC">
      <w:pPr>
        <w:rPr>
          <w:rFonts w:eastAsiaTheme="minorEastAsia"/>
          <w:b/>
          <w:bCs/>
          <w:sz w:val="18"/>
          <w:szCs w:val="18"/>
          <w:u w:val="single"/>
        </w:rPr>
      </w:pPr>
      <w:r w:rsidRPr="41846AAE">
        <w:rPr>
          <w:rFonts w:eastAsiaTheme="minorEastAsia"/>
          <w:b/>
          <w:bCs/>
          <w:sz w:val="18"/>
          <w:szCs w:val="18"/>
          <w:u w:val="single"/>
        </w:rPr>
        <w:t xml:space="preserve">Part 2 - </w:t>
      </w:r>
      <w:r w:rsidRPr="41846AAE" w:rsidR="29070066">
        <w:rPr>
          <w:rFonts w:eastAsiaTheme="minorEastAsia"/>
          <w:b/>
          <w:bCs/>
          <w:sz w:val="18"/>
          <w:szCs w:val="18"/>
          <w:u w:val="single"/>
        </w:rPr>
        <w:t>Feedback Scores – Hybrid Working</w:t>
      </w:r>
    </w:p>
    <w:p w:rsidR="267FCCED" w:rsidP="7296563C" w:rsidRDefault="1CBD8134" w14:paraId="5B81101E" w14:textId="1AF956FE">
      <w:pPr>
        <w:spacing w:after="450" w:line="240" w:lineRule="auto"/>
        <w:rPr>
          <w:rFonts w:ascii="Calibri" w:hAnsi="Calibri" w:eastAsia="Calibri" w:cs="Calibri"/>
          <w:color w:val="000000" w:themeColor="text1"/>
          <w:sz w:val="18"/>
          <w:szCs w:val="18"/>
        </w:rPr>
      </w:pPr>
      <w:r w:rsidRPr="7296563C">
        <w:rPr>
          <w:rFonts w:ascii="Calibri" w:hAnsi="Calibri" w:eastAsia="Calibri" w:cs="Calibri"/>
          <w:color w:val="000000" w:themeColor="text1"/>
          <w:sz w:val="18"/>
          <w:szCs w:val="18"/>
        </w:rPr>
        <w:t xml:space="preserve">Of the 300 Employee responses, 255 disagree that they feel less stressed when they are not at work. There is also a majority vote of 249 out of 300 disagreeing with the statement about missing engaging with colleagues at work. Two hundred and forty employees responded that they did not feel fully supported at work. </w:t>
      </w:r>
      <w:r w:rsidRPr="7296563C" w:rsidR="7E54F0F3">
        <w:rPr>
          <w:rFonts w:ascii="Calibri" w:hAnsi="Calibri" w:eastAsia="Calibri" w:cs="Calibri"/>
          <w:color w:val="000000" w:themeColor="text1"/>
          <w:sz w:val="18"/>
          <w:szCs w:val="18"/>
        </w:rPr>
        <w:t>The overall trend implied by the data suggests a lack of support</w:t>
      </w:r>
      <w:r w:rsidRPr="7296563C" w:rsidR="6607C07D">
        <w:rPr>
          <w:rFonts w:ascii="Calibri" w:hAnsi="Calibri" w:eastAsia="Calibri" w:cs="Calibri"/>
          <w:color w:val="000000" w:themeColor="text1"/>
          <w:sz w:val="18"/>
          <w:szCs w:val="18"/>
        </w:rPr>
        <w:t xml:space="preserve"> and</w:t>
      </w:r>
      <w:r w:rsidRPr="7296563C" w:rsidR="7E54F0F3">
        <w:rPr>
          <w:rFonts w:ascii="Calibri" w:hAnsi="Calibri" w:eastAsia="Calibri" w:cs="Calibri"/>
          <w:color w:val="000000" w:themeColor="text1"/>
          <w:sz w:val="18"/>
          <w:szCs w:val="18"/>
        </w:rPr>
        <w:t xml:space="preserve"> indicates that th</w:t>
      </w:r>
      <w:r w:rsidRPr="7296563C" w:rsidR="4AC1E116">
        <w:rPr>
          <w:rFonts w:ascii="Calibri" w:hAnsi="Calibri" w:eastAsia="Calibri" w:cs="Calibri"/>
          <w:color w:val="000000" w:themeColor="text1"/>
          <w:sz w:val="18"/>
          <w:szCs w:val="18"/>
        </w:rPr>
        <w:t>is</w:t>
      </w:r>
      <w:r w:rsidRPr="7296563C" w:rsidR="7E54F0F3">
        <w:rPr>
          <w:rFonts w:ascii="Calibri" w:hAnsi="Calibri" w:eastAsia="Calibri" w:cs="Calibri"/>
          <w:color w:val="000000" w:themeColor="text1"/>
          <w:sz w:val="18"/>
          <w:szCs w:val="18"/>
        </w:rPr>
        <w:t xml:space="preserve"> has an impact on morale. According to the findings, line managers must include employees in their decision-making </w:t>
      </w:r>
      <w:r w:rsidRPr="7296563C" w:rsidR="1469D8F2">
        <w:rPr>
          <w:rFonts w:ascii="Calibri" w:hAnsi="Calibri" w:eastAsia="Calibri" w:cs="Calibri"/>
          <w:color w:val="000000" w:themeColor="text1"/>
          <w:sz w:val="18"/>
          <w:szCs w:val="18"/>
        </w:rPr>
        <w:t>process,</w:t>
      </w:r>
      <w:r w:rsidRPr="7296563C" w:rsidR="7731EB7F">
        <w:rPr>
          <w:rFonts w:ascii="Calibri" w:hAnsi="Calibri" w:eastAsia="Calibri" w:cs="Calibri"/>
          <w:color w:val="000000" w:themeColor="text1"/>
          <w:sz w:val="18"/>
          <w:szCs w:val="18"/>
        </w:rPr>
        <w:t xml:space="preserve"> and they</w:t>
      </w:r>
      <w:r w:rsidRPr="7296563C" w:rsidR="7E54F0F3">
        <w:rPr>
          <w:rFonts w:ascii="Calibri" w:hAnsi="Calibri" w:eastAsia="Calibri" w:cs="Calibri"/>
          <w:color w:val="000000" w:themeColor="text1"/>
          <w:sz w:val="18"/>
          <w:szCs w:val="18"/>
        </w:rPr>
        <w:t xml:space="preserve"> must also foster a positive organisational culture in which employees feel valued and appreciated.</w:t>
      </w:r>
    </w:p>
    <w:p w:rsidR="267FCCED" w:rsidP="41846AAE" w:rsidRDefault="4ABBD917" w14:paraId="362EC9B1" w14:textId="18A51345">
      <w:pPr>
        <w:spacing w:after="450" w:line="240" w:lineRule="auto"/>
        <w:rPr>
          <w:rFonts w:eastAsiaTheme="minorEastAsia"/>
          <w:b/>
          <w:bCs/>
          <w:sz w:val="18"/>
          <w:szCs w:val="18"/>
        </w:rPr>
      </w:pPr>
      <w:r w:rsidRPr="6C8CC858">
        <w:rPr>
          <w:rFonts w:eastAsiaTheme="minorEastAsia"/>
          <w:sz w:val="18"/>
          <w:szCs w:val="18"/>
        </w:rPr>
        <w:t>The</w:t>
      </w:r>
      <w:r w:rsidRPr="6C8CC858" w:rsidR="267FCCED">
        <w:rPr>
          <w:rFonts w:eastAsiaTheme="minorEastAsia"/>
          <w:sz w:val="18"/>
          <w:szCs w:val="18"/>
        </w:rPr>
        <w:t xml:space="preserve"> team must set boundaries </w:t>
      </w:r>
      <w:r w:rsidRPr="6C8CC858" w:rsidR="31ECC365">
        <w:rPr>
          <w:rFonts w:eastAsiaTheme="minorEastAsia"/>
          <w:sz w:val="18"/>
          <w:szCs w:val="18"/>
        </w:rPr>
        <w:t>to</w:t>
      </w:r>
      <w:r w:rsidRPr="6C8CC858" w:rsidR="267FCCED">
        <w:rPr>
          <w:rFonts w:eastAsiaTheme="minorEastAsia"/>
          <w:sz w:val="18"/>
          <w:szCs w:val="18"/>
        </w:rPr>
        <w:t xml:space="preserve"> </w:t>
      </w:r>
      <w:r w:rsidRPr="6C8CC858" w:rsidR="6E6D2654">
        <w:rPr>
          <w:rFonts w:eastAsiaTheme="minorEastAsia"/>
          <w:sz w:val="18"/>
          <w:szCs w:val="18"/>
        </w:rPr>
        <w:t>u</w:t>
      </w:r>
      <w:r w:rsidRPr="6C8CC858" w:rsidR="267FCCED">
        <w:rPr>
          <w:rFonts w:eastAsiaTheme="minorEastAsia"/>
          <w:sz w:val="18"/>
          <w:szCs w:val="18"/>
        </w:rPr>
        <w:t xml:space="preserve">nderstand when </w:t>
      </w:r>
      <w:r w:rsidRPr="6C8CC858" w:rsidR="064D998D">
        <w:rPr>
          <w:rFonts w:eastAsiaTheme="minorEastAsia"/>
          <w:sz w:val="18"/>
          <w:szCs w:val="18"/>
        </w:rPr>
        <w:t>the</w:t>
      </w:r>
      <w:r w:rsidRPr="6C8CC858" w:rsidR="267FCCED">
        <w:rPr>
          <w:rFonts w:eastAsiaTheme="minorEastAsia"/>
          <w:sz w:val="18"/>
          <w:szCs w:val="18"/>
        </w:rPr>
        <w:t xml:space="preserve"> workday begins and ends, take breaks, and know when to leave </w:t>
      </w:r>
      <w:r w:rsidRPr="6C8CC858" w:rsidR="778B182F">
        <w:rPr>
          <w:rFonts w:eastAsiaTheme="minorEastAsia"/>
          <w:sz w:val="18"/>
          <w:szCs w:val="18"/>
        </w:rPr>
        <w:t>the working area</w:t>
      </w:r>
      <w:r w:rsidRPr="6C8CC858" w:rsidR="267FCCED">
        <w:rPr>
          <w:rFonts w:eastAsiaTheme="minorEastAsia"/>
          <w:sz w:val="18"/>
          <w:szCs w:val="18"/>
        </w:rPr>
        <w:t>. It is critical to turn off when work is finished to avoid burnout</w:t>
      </w:r>
      <w:r w:rsidRPr="6C8CC858" w:rsidR="3C52CA04">
        <w:rPr>
          <w:rFonts w:eastAsiaTheme="minorEastAsia"/>
          <w:sz w:val="18"/>
          <w:szCs w:val="18"/>
        </w:rPr>
        <w:t xml:space="preserve"> and</w:t>
      </w:r>
      <w:r w:rsidRPr="6C8CC858" w:rsidR="267FCCED">
        <w:rPr>
          <w:rFonts w:eastAsiaTheme="minorEastAsia"/>
          <w:sz w:val="18"/>
          <w:szCs w:val="18"/>
        </w:rPr>
        <w:t xml:space="preserve"> can be beneficial to have some communication 'rules' for team</w:t>
      </w:r>
      <w:r w:rsidRPr="6C8CC858" w:rsidR="07D63725">
        <w:rPr>
          <w:rFonts w:eastAsiaTheme="minorEastAsia"/>
          <w:sz w:val="18"/>
          <w:szCs w:val="18"/>
        </w:rPr>
        <w:t>s</w:t>
      </w:r>
      <w:r w:rsidRPr="6C8CC858" w:rsidR="267FCCED">
        <w:rPr>
          <w:rFonts w:eastAsiaTheme="minorEastAsia"/>
          <w:sz w:val="18"/>
          <w:szCs w:val="18"/>
        </w:rPr>
        <w:t xml:space="preserve">. </w:t>
      </w:r>
      <w:r w:rsidRPr="6C8CC858" w:rsidR="0F43228B">
        <w:rPr>
          <w:rFonts w:eastAsiaTheme="minorEastAsia"/>
          <w:sz w:val="18"/>
          <w:szCs w:val="18"/>
        </w:rPr>
        <w:t>Employees may need help to</w:t>
      </w:r>
      <w:r w:rsidRPr="6C8CC858" w:rsidR="267FCCED">
        <w:rPr>
          <w:rFonts w:eastAsiaTheme="minorEastAsia"/>
          <w:sz w:val="18"/>
          <w:szCs w:val="18"/>
        </w:rPr>
        <w:t xml:space="preserve"> set boundaries between work and personal time</w:t>
      </w:r>
      <w:r w:rsidRPr="6C8CC858" w:rsidR="7D9881E3">
        <w:rPr>
          <w:rFonts w:eastAsiaTheme="minorEastAsia"/>
          <w:sz w:val="18"/>
          <w:szCs w:val="18"/>
        </w:rPr>
        <w:t xml:space="preserve"> and to</w:t>
      </w:r>
      <w:r w:rsidRPr="6C8CC858" w:rsidR="267FCCED">
        <w:rPr>
          <w:rFonts w:eastAsiaTheme="minorEastAsia"/>
          <w:sz w:val="18"/>
          <w:szCs w:val="18"/>
        </w:rPr>
        <w:t xml:space="preserve"> cultivate healthy habits such as daily exercise, healthy eating, and getting plenty of fresh air, as well as maintaining positive social contact and support. </w:t>
      </w:r>
      <w:r w:rsidRPr="6C8CC858" w:rsidR="35ED1630">
        <w:rPr>
          <w:rFonts w:eastAsiaTheme="minorEastAsia"/>
          <w:sz w:val="18"/>
          <w:szCs w:val="18"/>
        </w:rPr>
        <w:t xml:space="preserve">Managers </w:t>
      </w:r>
      <w:r w:rsidRPr="6C8CC858" w:rsidR="267FCCED">
        <w:rPr>
          <w:rFonts w:eastAsiaTheme="minorEastAsia"/>
          <w:sz w:val="18"/>
          <w:szCs w:val="18"/>
        </w:rPr>
        <w:t>must lead by example.</w:t>
      </w:r>
      <w:r w:rsidRPr="6C8CC858" w:rsidR="267FCCED">
        <w:rPr>
          <w:rFonts w:eastAsiaTheme="minorEastAsia"/>
          <w:b/>
          <w:bCs/>
          <w:sz w:val="18"/>
          <w:szCs w:val="18"/>
        </w:rPr>
        <w:t xml:space="preserve"> (CIPD 2023)</w:t>
      </w:r>
    </w:p>
    <w:p w:rsidR="4FDBC577" w:rsidP="6C8CC858" w:rsidRDefault="4FDBC577" w14:paraId="38FBC11A" w14:textId="61572750">
      <w:pPr>
        <w:spacing w:after="450" w:line="240" w:lineRule="auto"/>
        <w:rPr>
          <w:rFonts w:eastAsiaTheme="minorEastAsia"/>
          <w:color w:val="000000" w:themeColor="text1"/>
          <w:sz w:val="18"/>
          <w:szCs w:val="18"/>
        </w:rPr>
      </w:pPr>
      <w:r w:rsidRPr="6C8CC858">
        <w:rPr>
          <w:rFonts w:eastAsiaTheme="minorEastAsia"/>
          <w:color w:val="000000" w:themeColor="text1"/>
          <w:sz w:val="18"/>
          <w:szCs w:val="18"/>
        </w:rPr>
        <w:t>Employees can save significantly by avoiding commuting-related costs such as transportation. Meanwhile, businesses can significantly reduce overhead costs such as office space, utility bills, and other operating costs</w:t>
      </w:r>
      <w:r w:rsidRPr="6C8CC858" w:rsidR="6DF12CDA">
        <w:rPr>
          <w:rFonts w:eastAsiaTheme="minorEastAsia"/>
          <w:color w:val="000000" w:themeColor="text1"/>
          <w:sz w:val="18"/>
          <w:szCs w:val="18"/>
        </w:rPr>
        <w:t xml:space="preserve">. </w:t>
      </w:r>
    </w:p>
    <w:p w:rsidR="02EB3D16" w:rsidP="4B920A9C" w:rsidRDefault="4FDBC577" w14:paraId="6EEF4B0A" w14:textId="4736D0EC" w14:noSpellErr="1">
      <w:pPr>
        <w:spacing w:after="450" w:line="240" w:lineRule="auto"/>
        <w:rPr>
          <w:rFonts w:eastAsia="ＭＳ 明朝" w:eastAsiaTheme="minorEastAsia"/>
          <w:color w:val="000000" w:themeColor="text1"/>
          <w:sz w:val="18"/>
          <w:szCs w:val="18"/>
        </w:rPr>
      </w:pPr>
      <w:r w:rsidRPr="4B920A9C" w:rsidR="4FDBC577">
        <w:rPr>
          <w:rFonts w:eastAsia="ＭＳ 明朝" w:eastAsiaTheme="minorEastAsia"/>
          <w:color w:val="000000" w:themeColor="text1" w:themeTint="FF" w:themeShade="FF"/>
          <w:sz w:val="18"/>
          <w:szCs w:val="18"/>
        </w:rPr>
        <w:t xml:space="preserve">Risks: Some people may lack space and privacy; others may have a poor internet or mobile phone signal; and there may be an increased risk of domestic abuse with less time apart from an abuser. Disabled employees may be </w:t>
      </w:r>
      <w:r w:rsidRPr="4B920A9C" w:rsidR="4FDBC577">
        <w:rPr>
          <w:rFonts w:eastAsia="ＭＳ 明朝" w:eastAsiaTheme="minorEastAsia"/>
          <w:color w:val="000000" w:themeColor="text1" w:themeTint="FF" w:themeShade="FF"/>
          <w:sz w:val="18"/>
          <w:szCs w:val="18"/>
        </w:rPr>
        <w:t>missing out on</w:t>
      </w:r>
      <w:r w:rsidRPr="4B920A9C" w:rsidR="4FDBC577">
        <w:rPr>
          <w:rFonts w:eastAsia="ＭＳ 明朝" w:eastAsiaTheme="minorEastAsia"/>
          <w:color w:val="000000" w:themeColor="text1" w:themeTint="FF" w:themeShade="FF"/>
          <w:sz w:val="18"/>
          <w:szCs w:val="18"/>
        </w:rPr>
        <w:t xml:space="preserve"> reasonable workplace adjustments</w:t>
      </w:r>
      <w:r w:rsidRPr="4B920A9C" w:rsidR="4689EC44">
        <w:rPr>
          <w:rFonts w:eastAsia="ＭＳ 明朝" w:eastAsiaTheme="minorEastAsia"/>
          <w:color w:val="000000" w:themeColor="text1" w:themeTint="FF" w:themeShade="FF"/>
          <w:sz w:val="18"/>
          <w:szCs w:val="18"/>
        </w:rPr>
        <w:t>.</w:t>
      </w:r>
      <w:r w:rsidRPr="4B920A9C" w:rsidR="29620709">
        <w:rPr>
          <w:rFonts w:eastAsia="ＭＳ 明朝" w:eastAsiaTheme="minorEastAsia"/>
          <w:color w:val="000000" w:themeColor="text1" w:themeTint="FF" w:themeShade="FF"/>
          <w:sz w:val="18"/>
          <w:szCs w:val="18"/>
        </w:rPr>
        <w:t xml:space="preserve"> </w:t>
      </w:r>
    </w:p>
    <w:p w:rsidR="7BD1199E" w:rsidP="6C8CC858" w:rsidRDefault="7BD1199E" w14:paraId="2FC72C9E" w14:textId="684EF85A">
      <w:pPr>
        <w:spacing w:after="450" w:line="240" w:lineRule="auto"/>
        <w:rPr>
          <w:rFonts w:eastAsiaTheme="minorEastAsia"/>
          <w:sz w:val="18"/>
          <w:szCs w:val="18"/>
        </w:rPr>
      </w:pPr>
      <w:r w:rsidRPr="6C8CC858">
        <w:rPr>
          <w:rFonts w:eastAsiaTheme="minorEastAsia"/>
          <w:color w:val="000000" w:themeColor="text1"/>
          <w:sz w:val="18"/>
          <w:szCs w:val="18"/>
        </w:rPr>
        <w:t>Financial Implications - Hybrid working increases the risk that employees will intentionally or unintentionally steal internal information.</w:t>
      </w:r>
    </w:p>
    <w:p w:rsidRPr="001D6E56" w:rsidR="001D6E56" w:rsidP="7296563C" w:rsidRDefault="735BE196" w14:paraId="685F1361" w14:textId="4B743D21">
      <w:pPr>
        <w:rPr>
          <w:rFonts w:eastAsiaTheme="minorEastAsia"/>
          <w:sz w:val="18"/>
          <w:szCs w:val="18"/>
        </w:rPr>
        <w:sectPr w:rsidRPr="001D6E56" w:rsidR="001D6E56">
          <w:headerReference w:type="default" r:id="rId13"/>
          <w:footerReference w:type="default" r:id="rId14"/>
          <w:pgSz w:w="11906" w:h="17338" w:orient="portrait"/>
          <w:pgMar w:top="1489" w:right="563" w:bottom="652" w:left="832" w:header="720" w:footer="720" w:gutter="0"/>
          <w:cols w:space="720"/>
          <w:noEndnote/>
        </w:sectPr>
      </w:pPr>
      <w:r>
        <w:rPr>
          <w:noProof/>
        </w:rPr>
        <w:lastRenderedPageBreak/>
        <w:drawing>
          <wp:inline distT="0" distB="0" distL="0" distR="0" wp14:anchorId="5E056078" wp14:editId="10B712AD">
            <wp:extent cx="5897394" cy="3271522"/>
            <wp:effectExtent l="0" t="0" r="0" b="0"/>
            <wp:docPr id="1560243931" name="Picture 1297979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7979643"/>
                    <pic:cNvPicPr/>
                  </pic:nvPicPr>
                  <pic:blipFill>
                    <a:blip r:embed="rId15">
                      <a:extLst>
                        <a:ext uri="{28A0092B-C50C-407E-A947-70E740481C1C}">
                          <a14:useLocalDpi xmlns:a14="http://schemas.microsoft.com/office/drawing/2010/main" val="0"/>
                        </a:ext>
                      </a:extLst>
                    </a:blip>
                    <a:stretch>
                      <a:fillRect/>
                    </a:stretch>
                  </pic:blipFill>
                  <pic:spPr>
                    <a:xfrm>
                      <a:off x="0" y="0"/>
                      <a:ext cx="5897394" cy="3271522"/>
                    </a:xfrm>
                    <a:prstGeom prst="rect">
                      <a:avLst/>
                    </a:prstGeom>
                  </pic:spPr>
                </pic:pic>
              </a:graphicData>
            </a:graphic>
          </wp:inline>
        </w:drawing>
      </w:r>
    </w:p>
    <w:tbl>
      <w:tblPr>
        <w:tblW w:w="0" w:type="auto"/>
        <w:tblLayout w:type="fixed"/>
        <w:tblLook w:val="06A0" w:firstRow="1" w:lastRow="0" w:firstColumn="1" w:lastColumn="0" w:noHBand="1" w:noVBand="1"/>
      </w:tblPr>
      <w:tblGrid>
        <w:gridCol w:w="9360"/>
      </w:tblGrid>
      <w:tr w:rsidR="6C8CC858" w:rsidTr="2BBC7CA4" w14:paraId="6619D3E1"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401F6143" w14:textId="3E78BBBA">
            <w:pPr>
              <w:spacing w:after="0"/>
              <w:rPr>
                <w:rFonts w:ascii="Calibri" w:hAnsi="Calibri" w:eastAsia="Calibri" w:cs="Calibri"/>
                <w:sz w:val="16"/>
                <w:szCs w:val="16"/>
              </w:rPr>
            </w:pPr>
            <w:r w:rsidRPr="6C8CC858">
              <w:rPr>
                <w:rFonts w:ascii="Calibri" w:hAnsi="Calibri" w:eastAsia="Calibri" w:cs="Calibri"/>
                <w:sz w:val="16"/>
                <w:szCs w:val="16"/>
              </w:rPr>
              <w:lastRenderedPageBreak/>
              <w:t>Ali, L (2022)</w:t>
            </w:r>
            <w:r w:rsidRPr="6C8CC858">
              <w:rPr>
                <w:rFonts w:ascii="Calibri" w:hAnsi="Calibri" w:eastAsia="Calibri" w:cs="Calibri"/>
                <w:i/>
                <w:iCs/>
                <w:sz w:val="16"/>
                <w:szCs w:val="16"/>
              </w:rPr>
              <w:t xml:space="preserve"> Equality, diversity, and inclusion (EDI) in the workplace</w:t>
            </w:r>
            <w:r w:rsidRPr="6C8CC858">
              <w:rPr>
                <w:rFonts w:ascii="Calibri" w:hAnsi="Calibri" w:eastAsia="Calibri" w:cs="Calibri"/>
                <w:sz w:val="16"/>
                <w:szCs w:val="16"/>
              </w:rPr>
              <w:t xml:space="preserve">. Available at:  https://www.cipd.org/uk/knowledge/factsheets/diversity-factsheet/ (Accessed 19 October 2023) </w:t>
            </w:r>
          </w:p>
        </w:tc>
      </w:tr>
      <w:tr w:rsidR="6C8CC858" w:rsidTr="2BBC7CA4" w14:paraId="78A5F033"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516BB9FB" w14:textId="6E81D39B">
            <w:pPr>
              <w:spacing w:after="0"/>
              <w:rPr>
                <w:rFonts w:ascii="Calibri" w:hAnsi="Calibri" w:eastAsia="Calibri" w:cs="Calibri"/>
                <w:sz w:val="16"/>
                <w:szCs w:val="16"/>
              </w:rPr>
            </w:pPr>
            <w:r w:rsidRPr="6C8CC858">
              <w:rPr>
                <w:rFonts w:ascii="Calibri" w:hAnsi="Calibri" w:eastAsia="Calibri" w:cs="Calibri"/>
                <w:sz w:val="16"/>
                <w:szCs w:val="16"/>
              </w:rPr>
              <w:t xml:space="preserve">Armstrong, M. and Taylor, S. (2023a) </w:t>
            </w:r>
            <w:r w:rsidRPr="6C8CC858">
              <w:rPr>
                <w:rFonts w:ascii="Calibri" w:hAnsi="Calibri" w:eastAsia="Calibri" w:cs="Calibri"/>
                <w:i/>
                <w:iCs/>
                <w:sz w:val="16"/>
                <w:szCs w:val="16"/>
              </w:rPr>
              <w:t>Handbook of Human Resource Management Practice</w:t>
            </w:r>
            <w:r w:rsidRPr="6C8CC858">
              <w:rPr>
                <w:rFonts w:ascii="Calibri" w:hAnsi="Calibri" w:eastAsia="Calibri" w:cs="Calibri"/>
                <w:sz w:val="16"/>
                <w:szCs w:val="16"/>
              </w:rPr>
              <w:t xml:space="preserve">. 16th Edition. Edited by S. Taylor and Armstrong. London: Kogan Page. </w:t>
            </w:r>
          </w:p>
        </w:tc>
      </w:tr>
      <w:tr w:rsidR="6C8CC858" w:rsidTr="2BBC7CA4" w14:paraId="5C0A8085"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1F49152A" w14:textId="549705E1" w14:noSpellErr="1">
            <w:pPr>
              <w:spacing w:after="0"/>
              <w:rPr>
                <w:rFonts w:ascii="Calibri" w:hAnsi="Calibri" w:eastAsia="Calibri" w:cs="Calibri"/>
                <w:sz w:val="16"/>
                <w:szCs w:val="16"/>
              </w:rPr>
            </w:pPr>
            <w:r w:rsidRPr="2BBC7CA4" w:rsidR="6C8CC858">
              <w:rPr>
                <w:rFonts w:ascii="Calibri" w:hAnsi="Calibri" w:eastAsia="Calibri" w:cs="Calibri"/>
                <w:sz w:val="16"/>
                <w:szCs w:val="16"/>
              </w:rPr>
              <w:t xml:space="preserve">Barends, E. and Rousseau, </w:t>
            </w:r>
            <w:r w:rsidRPr="2BBC7CA4" w:rsidR="6C8CC858">
              <w:rPr>
                <w:rFonts w:ascii="Calibri" w:hAnsi="Calibri" w:eastAsia="Calibri" w:cs="Calibri"/>
                <w:sz w:val="16"/>
                <w:szCs w:val="16"/>
              </w:rPr>
              <w:t>D.</w:t>
            </w:r>
            <w:r w:rsidRPr="2BBC7CA4" w:rsidR="6C8CC858">
              <w:rPr>
                <w:rFonts w:ascii="Calibri" w:hAnsi="Calibri" w:eastAsia="Calibri" w:cs="Calibri"/>
                <w:sz w:val="16"/>
                <w:szCs w:val="16"/>
              </w:rPr>
              <w:t xml:space="preserve"> (2018) </w:t>
            </w:r>
            <w:r w:rsidRPr="2BBC7CA4" w:rsidR="6C8CC858">
              <w:rPr>
                <w:rFonts w:ascii="Calibri" w:hAnsi="Calibri" w:eastAsia="Calibri" w:cs="Calibri"/>
                <w:i w:val="1"/>
                <w:iCs w:val="1"/>
                <w:sz w:val="16"/>
                <w:szCs w:val="16"/>
              </w:rPr>
              <w:t>Evidence-based management: how to use evidence to make better organisational decisions.</w:t>
            </w:r>
            <w:r w:rsidRPr="2BBC7CA4" w:rsidR="6C8CC858">
              <w:rPr>
                <w:rFonts w:ascii="Calibri" w:hAnsi="Calibri" w:eastAsia="Calibri" w:cs="Calibri"/>
                <w:i w:val="1"/>
                <w:iCs w:val="1"/>
                <w:sz w:val="16"/>
                <w:szCs w:val="16"/>
              </w:rPr>
              <w:t xml:space="preserve"> </w:t>
            </w:r>
            <w:r w:rsidRPr="2BBC7CA4" w:rsidR="6C8CC858">
              <w:rPr>
                <w:rFonts w:ascii="Calibri" w:hAnsi="Calibri" w:eastAsia="Calibri" w:cs="Calibri"/>
                <w:sz w:val="16"/>
                <w:szCs w:val="16"/>
              </w:rPr>
              <w:t xml:space="preserve">London: Kogan Page. </w:t>
            </w:r>
          </w:p>
        </w:tc>
      </w:tr>
      <w:tr w:rsidR="6C8CC858" w:rsidTr="2BBC7CA4" w14:paraId="1DEA6873"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04511CFF" w14:textId="60F15E2A">
            <w:pPr>
              <w:spacing w:after="0"/>
              <w:rPr>
                <w:rFonts w:ascii="Calibri" w:hAnsi="Calibri" w:eastAsia="Calibri" w:cs="Calibri"/>
                <w:sz w:val="16"/>
                <w:szCs w:val="16"/>
              </w:rPr>
            </w:pPr>
            <w:r w:rsidRPr="6C8CC858">
              <w:rPr>
                <w:rFonts w:ascii="Calibri" w:hAnsi="Calibri" w:eastAsia="Calibri" w:cs="Calibri"/>
                <w:sz w:val="16"/>
                <w:szCs w:val="16"/>
              </w:rPr>
              <w:t>BBC (2023) F</w:t>
            </w:r>
            <w:r w:rsidRPr="6C8CC858">
              <w:rPr>
                <w:rFonts w:ascii="Calibri" w:hAnsi="Calibri" w:eastAsia="Calibri" w:cs="Calibri"/>
                <w:i/>
                <w:iCs/>
                <w:sz w:val="16"/>
                <w:szCs w:val="16"/>
              </w:rPr>
              <w:t xml:space="preserve">ake news: What is it? And how to spot it. </w:t>
            </w:r>
            <w:r w:rsidRPr="6C8CC858">
              <w:rPr>
                <w:rFonts w:ascii="Calibri" w:hAnsi="Calibri" w:eastAsia="Calibri" w:cs="Calibri"/>
                <w:sz w:val="16"/>
                <w:szCs w:val="16"/>
              </w:rPr>
              <w:t xml:space="preserve">Available at: https://www.bbc.co.uk/newsround/38906931 (Accessed 11 Sept 2023)  </w:t>
            </w:r>
          </w:p>
        </w:tc>
      </w:tr>
      <w:tr w:rsidR="6C8CC858" w:rsidTr="2BBC7CA4" w14:paraId="102003A4"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106DFEB9" w14:textId="7F7CB91C" w14:noSpellErr="1">
            <w:pPr>
              <w:spacing w:after="0"/>
              <w:rPr>
                <w:rFonts w:ascii="Calibri" w:hAnsi="Calibri" w:eastAsia="Calibri" w:cs="Calibri"/>
                <w:sz w:val="16"/>
                <w:szCs w:val="16"/>
              </w:rPr>
            </w:pPr>
            <w:r w:rsidRPr="2BBC7CA4" w:rsidR="6C8CC858">
              <w:rPr>
                <w:rFonts w:ascii="Calibri" w:hAnsi="Calibri" w:eastAsia="Calibri" w:cs="Calibri"/>
                <w:sz w:val="16"/>
                <w:szCs w:val="16"/>
              </w:rPr>
              <w:t xml:space="preserve">Becker BE, </w:t>
            </w:r>
            <w:r w:rsidRPr="2BBC7CA4" w:rsidR="6C8CC858">
              <w:rPr>
                <w:rFonts w:ascii="Calibri" w:hAnsi="Calibri" w:eastAsia="Calibri" w:cs="Calibri"/>
                <w:sz w:val="16"/>
                <w:szCs w:val="16"/>
              </w:rPr>
              <w:t>Huselid</w:t>
            </w:r>
            <w:r w:rsidRPr="2BBC7CA4" w:rsidR="6C8CC858">
              <w:rPr>
                <w:rFonts w:ascii="Calibri" w:hAnsi="Calibri" w:eastAsia="Calibri" w:cs="Calibri"/>
                <w:sz w:val="16"/>
                <w:szCs w:val="16"/>
              </w:rPr>
              <w:t xml:space="preserve"> MA, Ulrich D (2001) </w:t>
            </w:r>
            <w:r w:rsidRPr="2BBC7CA4" w:rsidR="6C8CC858">
              <w:rPr>
                <w:rFonts w:ascii="Calibri" w:hAnsi="Calibri" w:eastAsia="Calibri" w:cs="Calibri"/>
                <w:i w:val="1"/>
                <w:iCs w:val="1"/>
                <w:sz w:val="16"/>
                <w:szCs w:val="16"/>
              </w:rPr>
              <w:t xml:space="preserve">The </w:t>
            </w:r>
            <w:r w:rsidRPr="2BBC7CA4" w:rsidR="6C8CC858">
              <w:rPr>
                <w:rFonts w:ascii="Calibri" w:hAnsi="Calibri" w:eastAsia="Calibri" w:cs="Calibri"/>
                <w:i w:val="1"/>
                <w:iCs w:val="1"/>
                <w:sz w:val="16"/>
                <w:szCs w:val="16"/>
              </w:rPr>
              <w:t>HR</w:t>
            </w:r>
            <w:r w:rsidRPr="2BBC7CA4" w:rsidR="6C8CC858">
              <w:rPr>
                <w:rFonts w:ascii="Calibri" w:hAnsi="Calibri" w:eastAsia="Calibri" w:cs="Calibri"/>
                <w:i w:val="1"/>
                <w:iCs w:val="1"/>
                <w:sz w:val="16"/>
                <w:szCs w:val="16"/>
              </w:rPr>
              <w:t xml:space="preserve"> scorecard: linking people, strategy, and performance</w:t>
            </w:r>
            <w:r w:rsidRPr="2BBC7CA4" w:rsidR="6C8CC858">
              <w:rPr>
                <w:rFonts w:ascii="Calibri" w:hAnsi="Calibri" w:eastAsia="Calibri" w:cs="Calibri"/>
                <w:sz w:val="16"/>
                <w:szCs w:val="16"/>
              </w:rPr>
              <w:t>.</w:t>
            </w:r>
            <w:r w:rsidRPr="2BBC7CA4" w:rsidR="6C8CC858">
              <w:rPr>
                <w:rFonts w:ascii="Calibri" w:hAnsi="Calibri" w:eastAsia="Calibri" w:cs="Calibri"/>
                <w:sz w:val="16"/>
                <w:szCs w:val="16"/>
              </w:rPr>
              <w:t xml:space="preserve"> Harvard Business School Press, Boston </w:t>
            </w:r>
          </w:p>
        </w:tc>
      </w:tr>
      <w:tr w:rsidR="6C8CC858" w:rsidTr="2BBC7CA4" w14:paraId="3A94406F"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4B96BB6E" w14:textId="356CF8EC">
            <w:pPr>
              <w:spacing w:after="0"/>
              <w:rPr>
                <w:rFonts w:ascii="Calibri" w:hAnsi="Calibri" w:eastAsia="Calibri" w:cs="Calibri"/>
                <w:sz w:val="16"/>
                <w:szCs w:val="16"/>
              </w:rPr>
            </w:pPr>
            <w:r w:rsidRPr="6C8CC858">
              <w:rPr>
                <w:rFonts w:ascii="Calibri" w:hAnsi="Calibri" w:eastAsia="Calibri" w:cs="Calibri"/>
                <w:sz w:val="16"/>
                <w:szCs w:val="16"/>
              </w:rPr>
              <w:t xml:space="preserve">Bouygues, H. (2022) </w:t>
            </w:r>
            <w:r w:rsidRPr="6C8CC858">
              <w:rPr>
                <w:rFonts w:ascii="Calibri" w:hAnsi="Calibri" w:eastAsia="Calibri" w:cs="Calibri"/>
                <w:i/>
                <w:iCs/>
                <w:sz w:val="16"/>
                <w:szCs w:val="16"/>
              </w:rPr>
              <w:t>Improving the workplace through critical thinking</w:t>
            </w:r>
            <w:r w:rsidRPr="6C8CC858">
              <w:rPr>
                <w:rFonts w:ascii="Calibri" w:hAnsi="Calibri" w:eastAsia="Calibri" w:cs="Calibri"/>
                <w:sz w:val="16"/>
                <w:szCs w:val="16"/>
              </w:rPr>
              <w:t xml:space="preserve">. Available at: https://www.hrmagazine.co.uk/content/comment/improving-the-workplace-through-critical-thinking (Accessed 14 Sept 2023) </w:t>
            </w:r>
          </w:p>
        </w:tc>
      </w:tr>
      <w:tr w:rsidR="6C8CC858" w:rsidTr="2BBC7CA4" w14:paraId="3794E64A"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38593E9F" w14:textId="0E213D93">
            <w:pPr>
              <w:spacing w:after="0"/>
              <w:rPr>
                <w:rFonts w:ascii="Calibri" w:hAnsi="Calibri" w:eastAsia="Calibri" w:cs="Calibri"/>
                <w:sz w:val="16"/>
                <w:szCs w:val="16"/>
              </w:rPr>
            </w:pPr>
            <w:r w:rsidRPr="6C8CC858">
              <w:rPr>
                <w:rFonts w:ascii="Calibri" w:hAnsi="Calibri" w:eastAsia="Calibri" w:cs="Calibri"/>
                <w:sz w:val="16"/>
                <w:szCs w:val="16"/>
              </w:rPr>
              <w:t xml:space="preserve">Campbell AD, (2017) </w:t>
            </w:r>
            <w:r w:rsidRPr="6C8CC858">
              <w:rPr>
                <w:rFonts w:ascii="Calibri" w:hAnsi="Calibri" w:eastAsia="Calibri" w:cs="Calibri"/>
                <w:i/>
                <w:iCs/>
                <w:sz w:val="16"/>
                <w:szCs w:val="16"/>
              </w:rPr>
              <w:t>Using ROI as a Performance Measure</w:t>
            </w:r>
            <w:r w:rsidRPr="6C8CC858">
              <w:rPr>
                <w:rFonts w:ascii="Calibri" w:hAnsi="Calibri" w:eastAsia="Calibri" w:cs="Calibri"/>
                <w:sz w:val="16"/>
                <w:szCs w:val="16"/>
              </w:rPr>
              <w:t xml:space="preserve">. Available at: https://www.linkedin.com/pulse/using-roi-performance-measure-alan-d-campbell (Accessed 13 Oct 2023) </w:t>
            </w:r>
          </w:p>
        </w:tc>
      </w:tr>
      <w:tr w:rsidR="6C8CC858" w:rsidTr="2BBC7CA4" w14:paraId="113C511E"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48E03555" w14:textId="140F24F2">
            <w:pPr>
              <w:spacing w:after="0"/>
              <w:rPr>
                <w:rFonts w:ascii="Calibri" w:hAnsi="Calibri" w:eastAsia="Calibri" w:cs="Calibri"/>
                <w:sz w:val="16"/>
                <w:szCs w:val="16"/>
              </w:rPr>
            </w:pPr>
            <w:r w:rsidRPr="6C8CC858">
              <w:rPr>
                <w:rFonts w:ascii="Calibri" w:hAnsi="Calibri" w:eastAsia="Calibri" w:cs="Calibri"/>
                <w:sz w:val="16"/>
                <w:szCs w:val="16"/>
              </w:rPr>
              <w:t>CIPD (2015)</w:t>
            </w:r>
            <w:r w:rsidRPr="6C8CC858">
              <w:rPr>
                <w:rFonts w:ascii="Calibri" w:hAnsi="Calibri" w:eastAsia="Calibri" w:cs="Calibri"/>
                <w:i/>
                <w:iCs/>
                <w:sz w:val="16"/>
                <w:szCs w:val="16"/>
              </w:rPr>
              <w:t xml:space="preserve"> Ethical decision-making: Eight perspectives on workplace dilemmas</w:t>
            </w:r>
            <w:r w:rsidRPr="6C8CC858">
              <w:rPr>
                <w:rFonts w:ascii="Calibri" w:hAnsi="Calibri" w:eastAsia="Calibri" w:cs="Calibri"/>
                <w:sz w:val="16"/>
                <w:szCs w:val="16"/>
              </w:rPr>
              <w:t>. Available at</w:t>
            </w:r>
            <w:r w:rsidRPr="6C8CC858" w:rsidR="1AA146D2">
              <w:rPr>
                <w:rFonts w:ascii="Calibri" w:hAnsi="Calibri" w:eastAsia="Calibri" w:cs="Calibri"/>
                <w:sz w:val="16"/>
                <w:szCs w:val="16"/>
              </w:rPr>
              <w:t xml:space="preserve">: </w:t>
            </w:r>
            <w:r w:rsidRPr="6C8CC858" w:rsidR="40B436B7">
              <w:rPr>
                <w:rFonts w:ascii="Calibri" w:hAnsi="Calibri" w:eastAsia="Calibri" w:cs="Calibri"/>
                <w:sz w:val="16"/>
                <w:szCs w:val="16"/>
              </w:rPr>
              <w:t>https://www.cipd.org/globalassets/media/knowledge/knowledge-hub/reports/ethical-decision-making-2015-eight-perspectives-on-workplace-dilemmas_tcm18-9564.pdf (</w:t>
            </w:r>
            <w:r w:rsidRPr="6C8CC858">
              <w:rPr>
                <w:rFonts w:ascii="Calibri" w:hAnsi="Calibri" w:eastAsia="Calibri" w:cs="Calibri"/>
                <w:sz w:val="16"/>
                <w:szCs w:val="16"/>
              </w:rPr>
              <w:t xml:space="preserve">Accessed 31 October 2023) </w:t>
            </w:r>
          </w:p>
        </w:tc>
      </w:tr>
      <w:tr w:rsidR="6C8CC858" w:rsidTr="2BBC7CA4" w14:paraId="275CF804"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439F71DB" w14:textId="2D57E7AA">
            <w:pPr>
              <w:spacing w:after="0"/>
              <w:rPr>
                <w:sz w:val="16"/>
                <w:szCs w:val="16"/>
              </w:rPr>
            </w:pPr>
            <w:r w:rsidRPr="6C8CC858">
              <w:rPr>
                <w:rFonts w:ascii="Calibri" w:hAnsi="Calibri" w:eastAsia="Calibri" w:cs="Calibri"/>
                <w:sz w:val="16"/>
                <w:szCs w:val="16"/>
              </w:rPr>
              <w:t xml:space="preserve">CIPD (2021) </w:t>
            </w:r>
            <w:r w:rsidRPr="6C8CC858">
              <w:rPr>
                <w:rFonts w:ascii="Calibri" w:hAnsi="Calibri" w:eastAsia="Calibri" w:cs="Calibri"/>
                <w:i/>
                <w:iCs/>
                <w:sz w:val="16"/>
                <w:szCs w:val="16"/>
              </w:rPr>
              <w:t>Effective hybrid working: Practical guidance</w:t>
            </w:r>
            <w:r w:rsidRPr="6C8CC858">
              <w:rPr>
                <w:rFonts w:ascii="Calibri" w:hAnsi="Calibri" w:eastAsia="Calibri" w:cs="Calibri"/>
                <w:sz w:val="16"/>
                <w:szCs w:val="16"/>
              </w:rPr>
              <w:t>. Available at: https://www.cipd.org/uk/knowledge/guides/effective-hybrid-working/ (Accessed 19 October 2023)</w:t>
            </w:r>
          </w:p>
        </w:tc>
      </w:tr>
      <w:tr w:rsidR="6C8CC858" w:rsidTr="2BBC7CA4" w14:paraId="0BBF3E7C"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2B85FE21" w14:textId="0B2E0521">
            <w:pPr>
              <w:spacing w:after="0"/>
              <w:rPr>
                <w:rFonts w:ascii="Calibri" w:hAnsi="Calibri" w:eastAsia="Calibri" w:cs="Calibri"/>
                <w:sz w:val="16"/>
                <w:szCs w:val="16"/>
              </w:rPr>
            </w:pPr>
            <w:r w:rsidRPr="6C8CC858">
              <w:rPr>
                <w:rFonts w:ascii="Calibri" w:hAnsi="Calibri" w:eastAsia="Calibri" w:cs="Calibri"/>
                <w:sz w:val="16"/>
                <w:szCs w:val="16"/>
              </w:rPr>
              <w:t xml:space="preserve">CIPD (2022) </w:t>
            </w:r>
            <w:r w:rsidRPr="6C8CC858">
              <w:rPr>
                <w:rFonts w:ascii="Calibri" w:hAnsi="Calibri" w:eastAsia="Calibri" w:cs="Calibri"/>
                <w:i/>
                <w:iCs/>
                <w:sz w:val="16"/>
                <w:szCs w:val="16"/>
              </w:rPr>
              <w:t>People analytics.</w:t>
            </w:r>
            <w:r w:rsidRPr="6C8CC858">
              <w:rPr>
                <w:rFonts w:ascii="Calibri" w:hAnsi="Calibri" w:eastAsia="Calibri" w:cs="Calibri"/>
                <w:sz w:val="16"/>
                <w:szCs w:val="16"/>
              </w:rPr>
              <w:t xml:space="preserve"> Available at: https://www.cipd.org/uk/knowledge/factsheets/analytics-factsheet/ (Accessed 19 October 2023) </w:t>
            </w:r>
          </w:p>
        </w:tc>
      </w:tr>
      <w:tr w:rsidR="6C8CC858" w:rsidTr="2BBC7CA4" w14:paraId="08E70548"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33FBB47E" w14:textId="5200825A">
            <w:pPr>
              <w:spacing w:after="0"/>
              <w:rPr>
                <w:sz w:val="16"/>
                <w:szCs w:val="16"/>
              </w:rPr>
            </w:pPr>
            <w:r w:rsidRPr="6C8CC858">
              <w:rPr>
                <w:rFonts w:ascii="Calibri" w:hAnsi="Calibri" w:eastAsia="Calibri" w:cs="Calibri"/>
                <w:sz w:val="16"/>
                <w:szCs w:val="16"/>
              </w:rPr>
              <w:t>CIPD (2023)</w:t>
            </w:r>
            <w:r w:rsidRPr="6C8CC858">
              <w:rPr>
                <w:rFonts w:ascii="Calibri" w:hAnsi="Calibri" w:eastAsia="Calibri" w:cs="Calibri"/>
                <w:i/>
                <w:iCs/>
                <w:sz w:val="16"/>
                <w:szCs w:val="16"/>
              </w:rPr>
              <w:t xml:space="preserve"> Managing and supporting remote and hybrid workers: a guide for managers</w:t>
            </w:r>
            <w:r w:rsidRPr="6C8CC858">
              <w:rPr>
                <w:rFonts w:ascii="Calibri" w:hAnsi="Calibri" w:eastAsia="Calibri" w:cs="Calibri"/>
                <w:sz w:val="16"/>
                <w:szCs w:val="16"/>
              </w:rPr>
              <w:t xml:space="preserve"> https://www.cipd.org/uk/knowledge/guides/remote-working-line-manager-guide/ (Accessed 21 October 2023)</w:t>
            </w:r>
          </w:p>
        </w:tc>
      </w:tr>
      <w:tr w:rsidR="6C8CC858" w:rsidTr="2BBC7CA4" w14:paraId="24B26450"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026DF7DF" w14:textId="2B0595AA">
            <w:pPr>
              <w:spacing w:after="0"/>
              <w:rPr>
                <w:rFonts w:ascii="Calibri" w:hAnsi="Calibri" w:eastAsia="Calibri" w:cs="Calibri"/>
                <w:sz w:val="16"/>
                <w:szCs w:val="16"/>
              </w:rPr>
            </w:pPr>
            <w:r w:rsidRPr="6C8CC858">
              <w:rPr>
                <w:rFonts w:ascii="Calibri" w:hAnsi="Calibri" w:eastAsia="Calibri" w:cs="Calibri"/>
                <w:sz w:val="16"/>
                <w:szCs w:val="16"/>
              </w:rPr>
              <w:t xml:space="preserve">CIPD (Nd) </w:t>
            </w:r>
            <w:r w:rsidRPr="6C8CC858">
              <w:rPr>
                <w:rFonts w:ascii="Calibri" w:hAnsi="Calibri" w:eastAsia="Calibri" w:cs="Calibri"/>
                <w:i/>
                <w:iCs/>
                <w:sz w:val="16"/>
                <w:szCs w:val="16"/>
              </w:rPr>
              <w:t xml:space="preserve">Disability equality at work. Available at: </w:t>
            </w:r>
            <w:r w:rsidRPr="6C8CC858">
              <w:rPr>
                <w:rFonts w:ascii="Calibri" w:hAnsi="Calibri" w:eastAsia="Calibri" w:cs="Calibri"/>
                <w:sz w:val="16"/>
                <w:szCs w:val="16"/>
              </w:rPr>
              <w:t xml:space="preserve">https://www.cipd.org/uk/views-and-insights/cipd-viewpoint/disability-work/_gl=1*1m76cdp*_ga*OTQ1MzY4NDUzLjE2OTcwMTc0NzE.*_ga_D9HN5GYHYY*MTY5NzYzNjI0OS41LjAuMTY5NzYzNjI0OS42MC4wLjA. (Accessed 19 October 2023) </w:t>
            </w:r>
          </w:p>
        </w:tc>
      </w:tr>
      <w:tr w:rsidR="6C8CC858" w:rsidTr="2BBC7CA4" w14:paraId="3B41192E"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4EEC7112" w14:textId="7E8F6057">
            <w:pPr>
              <w:spacing w:after="0"/>
              <w:rPr>
                <w:rFonts w:ascii="Calibri" w:hAnsi="Calibri" w:eastAsia="Calibri" w:cs="Calibri"/>
                <w:sz w:val="16"/>
                <w:szCs w:val="16"/>
              </w:rPr>
            </w:pPr>
            <w:r w:rsidRPr="6C8CC858">
              <w:rPr>
                <w:rFonts w:ascii="Calibri" w:hAnsi="Calibri" w:eastAsia="Calibri" w:cs="Calibri"/>
                <w:sz w:val="16"/>
                <w:szCs w:val="16"/>
              </w:rPr>
              <w:t xml:space="preserve">CIPD. (2019) </w:t>
            </w:r>
            <w:r w:rsidRPr="6C8CC858">
              <w:rPr>
                <w:rFonts w:ascii="Calibri" w:hAnsi="Calibri" w:eastAsia="Calibri" w:cs="Calibri"/>
                <w:i/>
                <w:iCs/>
                <w:sz w:val="16"/>
                <w:szCs w:val="16"/>
              </w:rPr>
              <w:t xml:space="preserve">Critical thinking </w:t>
            </w:r>
            <w:r w:rsidRPr="6C8CC858">
              <w:rPr>
                <w:rFonts w:ascii="Calibri" w:hAnsi="Calibri" w:eastAsia="Calibri" w:cs="Calibri"/>
                <w:sz w:val="16"/>
                <w:szCs w:val="16"/>
              </w:rPr>
              <w:t xml:space="preserve">[podcast]. London: Chartered Institute of Personnel and Development. Available at: www.cipd.co.uk/podcasts/critical-thinking (Accessed 11 Sept 2023) </w:t>
            </w:r>
          </w:p>
        </w:tc>
      </w:tr>
      <w:tr w:rsidR="6C8CC858" w:rsidTr="2BBC7CA4" w14:paraId="78E4E4CE"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4D797C2F" w14:textId="7976EE31">
            <w:pPr>
              <w:spacing w:after="0"/>
              <w:rPr>
                <w:rFonts w:ascii="Calibri" w:hAnsi="Calibri" w:eastAsia="Calibri" w:cs="Calibri"/>
                <w:sz w:val="16"/>
                <w:szCs w:val="16"/>
              </w:rPr>
            </w:pPr>
            <w:r w:rsidRPr="6C8CC858">
              <w:rPr>
                <w:rFonts w:ascii="Calibri" w:hAnsi="Calibri" w:eastAsia="Calibri" w:cs="Calibri"/>
                <w:sz w:val="16"/>
                <w:szCs w:val="16"/>
              </w:rPr>
              <w:t xml:space="preserve">Cotton, C. CIPD (2022) </w:t>
            </w:r>
            <w:r w:rsidRPr="6C8CC858">
              <w:rPr>
                <w:rFonts w:ascii="Calibri" w:hAnsi="Calibri" w:eastAsia="Calibri" w:cs="Calibri"/>
                <w:i/>
                <w:iCs/>
                <w:sz w:val="16"/>
                <w:szCs w:val="16"/>
              </w:rPr>
              <w:t>Bonuses and incentives</w:t>
            </w:r>
            <w:r w:rsidRPr="6C8CC858">
              <w:rPr>
                <w:rFonts w:ascii="Calibri" w:hAnsi="Calibri" w:eastAsia="Calibri" w:cs="Calibri"/>
                <w:sz w:val="16"/>
                <w:szCs w:val="16"/>
              </w:rPr>
              <w:t xml:space="preserve">. Available at: https://www.cipd.org/uk/knowledge/factsheets/bonuses-factsheet/#Bonuses (Accessed 15 Sept 2023) </w:t>
            </w:r>
          </w:p>
        </w:tc>
      </w:tr>
      <w:tr w:rsidR="6C8CC858" w:rsidTr="2BBC7CA4" w14:paraId="2A58F3D4"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74ACF2BF" w14:textId="76EE0BB6">
            <w:pPr>
              <w:spacing w:after="0"/>
              <w:rPr>
                <w:rFonts w:ascii="Calibri" w:hAnsi="Calibri" w:eastAsia="Calibri" w:cs="Calibri"/>
                <w:sz w:val="16"/>
                <w:szCs w:val="16"/>
              </w:rPr>
            </w:pPr>
            <w:r w:rsidRPr="6C8CC858">
              <w:rPr>
                <w:rFonts w:ascii="Calibri" w:hAnsi="Calibri" w:eastAsia="Calibri" w:cs="Calibri"/>
                <w:sz w:val="16"/>
                <w:szCs w:val="16"/>
              </w:rPr>
              <w:t xml:space="preserve">Cotton, C. CIPD (2023) </w:t>
            </w:r>
            <w:r w:rsidRPr="6C8CC858">
              <w:rPr>
                <w:rFonts w:ascii="Calibri" w:hAnsi="Calibri" w:eastAsia="Calibri" w:cs="Calibri"/>
                <w:i/>
                <w:iCs/>
                <w:sz w:val="16"/>
                <w:szCs w:val="16"/>
              </w:rPr>
              <w:t>Job evaluation and market pricing</w:t>
            </w:r>
            <w:r w:rsidRPr="6C8CC858">
              <w:rPr>
                <w:rFonts w:ascii="Calibri" w:hAnsi="Calibri" w:eastAsia="Calibri" w:cs="Calibri"/>
                <w:sz w:val="16"/>
                <w:szCs w:val="16"/>
              </w:rPr>
              <w:t xml:space="preserve">. Available at: https://www.cipd.org/uk/knowledge/factsheets/market-pricing-factsheet/ (Accessed 5 October 2023) </w:t>
            </w:r>
          </w:p>
        </w:tc>
      </w:tr>
      <w:tr w:rsidR="6C8CC858" w:rsidTr="2BBC7CA4" w14:paraId="3368ABC4"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245DB35D" w14:textId="65670AF5">
            <w:pPr>
              <w:spacing w:after="0"/>
              <w:rPr>
                <w:rFonts w:ascii="Calibri" w:hAnsi="Calibri" w:eastAsia="Calibri" w:cs="Calibri"/>
                <w:sz w:val="16"/>
                <w:szCs w:val="16"/>
              </w:rPr>
            </w:pPr>
            <w:r w:rsidRPr="6C8CC858">
              <w:rPr>
                <w:rFonts w:ascii="Calibri" w:hAnsi="Calibri" w:eastAsia="Calibri" w:cs="Calibri"/>
                <w:sz w:val="16"/>
                <w:szCs w:val="16"/>
              </w:rPr>
              <w:t xml:space="preserve">Cuneo, T, (2020) </w:t>
            </w:r>
            <w:r w:rsidRPr="6C8CC858">
              <w:rPr>
                <w:rFonts w:ascii="Calibri" w:hAnsi="Calibri" w:eastAsia="Calibri" w:cs="Calibri"/>
                <w:i/>
                <w:iCs/>
                <w:sz w:val="16"/>
                <w:szCs w:val="16"/>
              </w:rPr>
              <w:t>Kantianism. In A Dictionary of Ethics</w:t>
            </w:r>
            <w:r w:rsidRPr="6C8CC858">
              <w:rPr>
                <w:rFonts w:ascii="Calibri" w:hAnsi="Calibri" w:eastAsia="Calibri" w:cs="Calibri"/>
                <w:sz w:val="16"/>
                <w:szCs w:val="16"/>
              </w:rPr>
              <w:t xml:space="preserve"> (1st ed.). Oxford University Press. </w:t>
            </w:r>
          </w:p>
        </w:tc>
      </w:tr>
      <w:tr w:rsidR="6C8CC858" w:rsidTr="2BBC7CA4" w14:paraId="49D73AA2"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007B7905" w14:paraId="0906532A" w14:textId="43920C2D">
            <w:pPr>
              <w:spacing w:after="0"/>
              <w:rPr>
                <w:sz w:val="16"/>
                <w:szCs w:val="16"/>
              </w:rPr>
            </w:pPr>
            <w:hyperlink r:id="rId16">
              <w:r w:rsidRPr="6C8CC858" w:rsidR="6C8CC858">
                <w:rPr>
                  <w:rStyle w:val="Hyperlink"/>
                  <w:rFonts w:ascii="Calibri" w:hAnsi="Calibri" w:eastAsia="Calibri" w:cs="Calibri"/>
                  <w:color w:val="auto"/>
                  <w:sz w:val="16"/>
                  <w:szCs w:val="16"/>
                  <w:u w:val="none"/>
                </w:rPr>
                <w:t xml:space="preserve">Equal Pay Act (1970) Available at: https://www.legislation.gov.uk/ukpga/1970/41/enacted (Accessed 19 October 2023) </w:t>
              </w:r>
            </w:hyperlink>
          </w:p>
        </w:tc>
      </w:tr>
      <w:tr w:rsidR="6C8CC858" w:rsidTr="2BBC7CA4" w14:paraId="6808DB25"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007B7905" w14:paraId="473E0305" w14:textId="31871A9A">
            <w:pPr>
              <w:spacing w:after="0"/>
              <w:rPr>
                <w:sz w:val="16"/>
                <w:szCs w:val="16"/>
              </w:rPr>
            </w:pPr>
            <w:hyperlink r:id="rId17">
              <w:r w:rsidRPr="6C8CC858" w:rsidR="6C8CC858">
                <w:rPr>
                  <w:rStyle w:val="Hyperlink"/>
                  <w:rFonts w:ascii="Calibri" w:hAnsi="Calibri" w:eastAsia="Calibri" w:cs="Calibri"/>
                  <w:color w:val="auto"/>
                  <w:sz w:val="16"/>
                  <w:szCs w:val="16"/>
                  <w:u w:val="none"/>
                </w:rPr>
                <w:t xml:space="preserve">Equality Act (2010) Available at: https://www.legislation.gov.uk/ukpga/2010/15/contents (Accessed 19 October 2023) </w:t>
              </w:r>
            </w:hyperlink>
          </w:p>
        </w:tc>
      </w:tr>
      <w:tr w:rsidR="6C8CC858" w:rsidTr="2BBC7CA4" w14:paraId="17904F6D"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5AFBF7E5" w14:textId="2A415236">
            <w:pPr>
              <w:spacing w:after="0"/>
              <w:rPr>
                <w:rFonts w:ascii="Calibri" w:hAnsi="Calibri" w:eastAsia="Calibri" w:cs="Calibri"/>
                <w:sz w:val="16"/>
                <w:szCs w:val="16"/>
              </w:rPr>
            </w:pPr>
            <w:r w:rsidRPr="6C8CC858">
              <w:rPr>
                <w:rFonts w:ascii="Calibri" w:hAnsi="Calibri" w:eastAsia="Calibri" w:cs="Calibri"/>
                <w:sz w:val="16"/>
                <w:szCs w:val="16"/>
              </w:rPr>
              <w:t xml:space="preserve">Haan, S. CIPD (2023) </w:t>
            </w:r>
            <w:r w:rsidRPr="6C8CC858">
              <w:rPr>
                <w:rFonts w:ascii="Calibri" w:hAnsi="Calibri" w:eastAsia="Calibri" w:cs="Calibri"/>
                <w:i/>
                <w:iCs/>
                <w:sz w:val="16"/>
                <w:szCs w:val="16"/>
              </w:rPr>
              <w:t>SWOT Analysis.</w:t>
            </w:r>
            <w:r w:rsidRPr="6C8CC858">
              <w:rPr>
                <w:rFonts w:ascii="Calibri" w:hAnsi="Calibri" w:eastAsia="Calibri" w:cs="Calibri"/>
                <w:sz w:val="16"/>
                <w:szCs w:val="16"/>
              </w:rPr>
              <w:t xml:space="preserve"> Available at: https://www.cipd.org/uk/knowledge/factsheets/swot-analysis-factsheet/ (Accessed 28 July 2023) </w:t>
            </w:r>
          </w:p>
        </w:tc>
      </w:tr>
      <w:tr w:rsidR="6C8CC858" w:rsidTr="2BBC7CA4" w14:paraId="4ACECB6B"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62022D90" w14:textId="0617F93A">
            <w:pPr>
              <w:spacing w:after="0"/>
              <w:rPr>
                <w:rFonts w:ascii="Calibri" w:hAnsi="Calibri" w:eastAsia="Calibri" w:cs="Calibri"/>
                <w:sz w:val="16"/>
                <w:szCs w:val="16"/>
              </w:rPr>
            </w:pPr>
            <w:r w:rsidRPr="6C8CC858">
              <w:rPr>
                <w:rFonts w:ascii="Calibri" w:hAnsi="Calibri" w:eastAsia="Calibri" w:cs="Calibri"/>
                <w:sz w:val="16"/>
                <w:szCs w:val="16"/>
              </w:rPr>
              <w:t xml:space="preserve">HR </w:t>
            </w:r>
            <w:r w:rsidRPr="6C8CC858" w:rsidR="75316CF3">
              <w:rPr>
                <w:rFonts w:ascii="Calibri" w:hAnsi="Calibri" w:eastAsia="Calibri" w:cs="Calibri"/>
                <w:sz w:val="16"/>
                <w:szCs w:val="16"/>
              </w:rPr>
              <w:t>Zone (</w:t>
            </w:r>
            <w:r w:rsidRPr="6C8CC858">
              <w:rPr>
                <w:rFonts w:ascii="Calibri" w:hAnsi="Calibri" w:eastAsia="Calibri" w:cs="Calibri"/>
                <w:sz w:val="16"/>
                <w:szCs w:val="16"/>
              </w:rPr>
              <w:t xml:space="preserve">Nd). </w:t>
            </w:r>
            <w:r w:rsidRPr="6C8CC858">
              <w:rPr>
                <w:rFonts w:ascii="Calibri" w:hAnsi="Calibri" w:eastAsia="Calibri" w:cs="Calibri"/>
                <w:i/>
                <w:iCs/>
                <w:sz w:val="16"/>
                <w:szCs w:val="16"/>
              </w:rPr>
              <w:t>What is Equity Theory</w:t>
            </w:r>
            <w:r w:rsidRPr="6C8CC858">
              <w:rPr>
                <w:rFonts w:ascii="Calibri" w:hAnsi="Calibri" w:eastAsia="Calibri" w:cs="Calibri"/>
                <w:sz w:val="16"/>
                <w:szCs w:val="16"/>
              </w:rPr>
              <w:t xml:space="preserve">. Available at: https://www.hrzone.com/hr-glossary/what-is-equity-theory (Accessed 11 October 2023) </w:t>
            </w:r>
          </w:p>
        </w:tc>
      </w:tr>
      <w:tr w:rsidR="6C8CC858" w:rsidTr="2BBC7CA4" w14:paraId="372023D5"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22B1B29F" w14:textId="04CB4F6E" w14:noSpellErr="1">
            <w:pPr>
              <w:spacing w:after="0"/>
              <w:rPr>
                <w:rFonts w:ascii="Calibri" w:hAnsi="Calibri" w:eastAsia="Calibri" w:cs="Calibri"/>
                <w:sz w:val="16"/>
                <w:szCs w:val="16"/>
              </w:rPr>
            </w:pPr>
            <w:r w:rsidRPr="2BBC7CA4" w:rsidR="6C8CC858">
              <w:rPr>
                <w:rFonts w:ascii="Calibri" w:hAnsi="Calibri" w:eastAsia="Calibri" w:cs="Calibri"/>
                <w:sz w:val="16"/>
                <w:szCs w:val="16"/>
              </w:rPr>
              <w:t>Judd, S. O’Rourke, E. and Grant, A (2018)</w:t>
            </w:r>
            <w:r w:rsidRPr="2BBC7CA4" w:rsidR="6C8CC858">
              <w:rPr>
                <w:rFonts w:ascii="Calibri" w:hAnsi="Calibri" w:eastAsia="Calibri" w:cs="Calibri"/>
                <w:i w:val="1"/>
                <w:iCs w:val="1"/>
                <w:sz w:val="16"/>
                <w:szCs w:val="16"/>
              </w:rPr>
              <w:t xml:space="preserve"> Employee Surveys Are Still One of the Best Ways to Measure Engagement.</w:t>
            </w:r>
            <w:r w:rsidRPr="2BBC7CA4" w:rsidR="6C8CC858">
              <w:rPr>
                <w:rFonts w:ascii="Calibri" w:hAnsi="Calibri" w:eastAsia="Calibri" w:cs="Calibri"/>
                <w:sz w:val="16"/>
                <w:szCs w:val="16"/>
              </w:rPr>
              <w:t xml:space="preserve"> Available at: https://hbr.org/2018/03/employee-surveys-are-still-one-of-the-best-ways-to-measure-engagement (Accessed 28 Sept 2023) </w:t>
            </w:r>
          </w:p>
        </w:tc>
      </w:tr>
      <w:tr w:rsidR="6C8CC858" w:rsidTr="2BBC7CA4" w14:paraId="3E652A87"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10A0FCB3" w14:textId="260F9DB4">
            <w:pPr>
              <w:spacing w:after="0"/>
              <w:rPr>
                <w:rFonts w:ascii="Calibri" w:hAnsi="Calibri" w:eastAsia="Calibri" w:cs="Calibri"/>
                <w:sz w:val="16"/>
                <w:szCs w:val="16"/>
              </w:rPr>
            </w:pPr>
            <w:r w:rsidRPr="6C8CC858">
              <w:rPr>
                <w:rFonts w:ascii="Calibri" w:hAnsi="Calibri" w:eastAsia="Calibri" w:cs="Calibri"/>
                <w:sz w:val="16"/>
                <w:szCs w:val="16"/>
              </w:rPr>
              <w:t xml:space="preserve">Mulgan. (2020). </w:t>
            </w:r>
            <w:r w:rsidRPr="6C8CC858">
              <w:rPr>
                <w:rFonts w:ascii="Calibri" w:hAnsi="Calibri" w:eastAsia="Calibri" w:cs="Calibri"/>
                <w:i/>
                <w:iCs/>
                <w:sz w:val="16"/>
                <w:szCs w:val="16"/>
              </w:rPr>
              <w:t>Utilitarianism</w:t>
            </w:r>
            <w:r w:rsidRPr="6C8CC858">
              <w:rPr>
                <w:rFonts w:ascii="Calibri" w:hAnsi="Calibri" w:eastAsia="Calibri" w:cs="Calibri"/>
                <w:sz w:val="16"/>
                <w:szCs w:val="16"/>
              </w:rPr>
              <w:t xml:space="preserve">. Cambridge University Press. </w:t>
            </w:r>
          </w:p>
        </w:tc>
      </w:tr>
      <w:tr w:rsidR="6C8CC858" w:rsidTr="2BBC7CA4" w14:paraId="5683A2BF"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7D878714" w14:textId="0F5B1CD2">
            <w:pPr>
              <w:spacing w:after="0"/>
              <w:rPr>
                <w:rFonts w:ascii="Calibri" w:hAnsi="Calibri" w:eastAsia="Calibri" w:cs="Calibri"/>
                <w:sz w:val="16"/>
                <w:szCs w:val="16"/>
              </w:rPr>
            </w:pPr>
            <w:r w:rsidRPr="6C8CC858">
              <w:rPr>
                <w:rFonts w:ascii="Calibri" w:hAnsi="Calibri" w:eastAsia="Calibri" w:cs="Calibri"/>
                <w:sz w:val="16"/>
                <w:szCs w:val="16"/>
              </w:rPr>
              <w:t xml:space="preserve">Quilliam, G (2023) </w:t>
            </w:r>
            <w:r w:rsidRPr="6C8CC858">
              <w:rPr>
                <w:rFonts w:ascii="Calibri" w:hAnsi="Calibri" w:eastAsia="Calibri" w:cs="Calibri"/>
                <w:i/>
                <w:iCs/>
                <w:sz w:val="16"/>
                <w:szCs w:val="16"/>
              </w:rPr>
              <w:t>Line managers' role in supporting the people profession.</w:t>
            </w:r>
            <w:r w:rsidRPr="6C8CC858">
              <w:rPr>
                <w:rFonts w:ascii="Calibri" w:hAnsi="Calibri" w:eastAsia="Calibri" w:cs="Calibri"/>
                <w:sz w:val="16"/>
                <w:szCs w:val="16"/>
              </w:rPr>
              <w:t xml:space="preserve"> Available at: https://www.cipd.org/uk/knowledge/factsheets/line-managers-factsheet/#line (Accessed 31 October 2023) </w:t>
            </w:r>
          </w:p>
        </w:tc>
      </w:tr>
      <w:tr w:rsidR="6C8CC858" w:rsidTr="2BBC7CA4" w14:paraId="61EECC12"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6C81DE78" w14:textId="19328B3B">
            <w:pPr>
              <w:spacing w:after="0"/>
              <w:rPr>
                <w:rFonts w:ascii="Calibri" w:hAnsi="Calibri" w:eastAsia="Calibri" w:cs="Calibri"/>
                <w:sz w:val="16"/>
                <w:szCs w:val="16"/>
              </w:rPr>
            </w:pPr>
            <w:r w:rsidRPr="6C8CC858">
              <w:rPr>
                <w:rFonts w:ascii="Calibri" w:hAnsi="Calibri" w:eastAsia="Calibri" w:cs="Calibri"/>
                <w:sz w:val="16"/>
                <w:szCs w:val="16"/>
              </w:rPr>
              <w:t xml:space="preserve">Setyaningtyas, E, &amp; Radia, E. (2019). </w:t>
            </w:r>
            <w:r w:rsidRPr="6C8CC858">
              <w:rPr>
                <w:rFonts w:ascii="Calibri" w:hAnsi="Calibri" w:eastAsia="Calibri" w:cs="Calibri"/>
                <w:i/>
                <w:iCs/>
                <w:sz w:val="16"/>
                <w:szCs w:val="16"/>
              </w:rPr>
              <w:t>Six Thinking Hats Method for Developing Critical Thinking Skills</w:t>
            </w:r>
            <w:r w:rsidRPr="6C8CC858">
              <w:rPr>
                <w:rFonts w:ascii="Calibri" w:hAnsi="Calibri" w:eastAsia="Calibri" w:cs="Calibri"/>
                <w:sz w:val="16"/>
                <w:szCs w:val="16"/>
              </w:rPr>
              <w:t xml:space="preserve">. Journal of EST (Educational Science and Technology) (Online), 5(1), 82–91. https://doi.org/10.26858/est.v5i1.8243 </w:t>
            </w:r>
          </w:p>
        </w:tc>
      </w:tr>
      <w:tr w:rsidR="6C8CC858" w:rsidTr="2BBC7CA4" w14:paraId="1AF5F35B"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58A35E8F" w14:textId="6133D98B">
            <w:pPr>
              <w:spacing w:after="0"/>
              <w:rPr>
                <w:rFonts w:ascii="Calibri" w:hAnsi="Calibri" w:eastAsia="Calibri" w:cs="Calibri"/>
                <w:sz w:val="16"/>
                <w:szCs w:val="16"/>
              </w:rPr>
            </w:pPr>
            <w:r w:rsidRPr="6C8CC858">
              <w:rPr>
                <w:rFonts w:ascii="Calibri" w:hAnsi="Calibri" w:eastAsia="Calibri" w:cs="Calibri"/>
                <w:sz w:val="16"/>
                <w:szCs w:val="16"/>
              </w:rPr>
              <w:t xml:space="preserve">Wahab, A (2021) </w:t>
            </w:r>
            <w:r w:rsidRPr="6C8CC858">
              <w:rPr>
                <w:rFonts w:ascii="Calibri" w:hAnsi="Calibri" w:eastAsia="Calibri" w:cs="Calibri"/>
                <w:i/>
                <w:iCs/>
                <w:sz w:val="16"/>
                <w:szCs w:val="16"/>
              </w:rPr>
              <w:t>Race inclusion reports: how organisations can support employees.</w:t>
            </w:r>
            <w:r w:rsidRPr="6C8CC858">
              <w:rPr>
                <w:rFonts w:ascii="Calibri" w:hAnsi="Calibri" w:eastAsia="Calibri" w:cs="Calibri"/>
                <w:sz w:val="16"/>
                <w:szCs w:val="16"/>
              </w:rPr>
              <w:t xml:space="preserve"> Available at: </w:t>
            </w:r>
            <w:r w:rsidRPr="6C8CC858" w:rsidR="3F1F8EE6">
              <w:rPr>
                <w:rFonts w:ascii="Calibri" w:hAnsi="Calibri" w:eastAsia="Calibri" w:cs="Calibri"/>
                <w:sz w:val="16"/>
                <w:szCs w:val="16"/>
              </w:rPr>
              <w:t>https://www.cipd.org/uk/views-and-insights/thought-leadership/cipd-voice/race-inclusion-reports-organisations-support-employees/ (</w:t>
            </w:r>
            <w:r w:rsidRPr="6C8CC858">
              <w:rPr>
                <w:rFonts w:ascii="Calibri" w:hAnsi="Calibri" w:eastAsia="Calibri" w:cs="Calibri"/>
                <w:sz w:val="16"/>
                <w:szCs w:val="16"/>
              </w:rPr>
              <w:t>Accessed 31 October 2023)</w:t>
            </w:r>
          </w:p>
        </w:tc>
      </w:tr>
      <w:tr w:rsidR="6C8CC858" w:rsidTr="2BBC7CA4" w14:paraId="66145A3A"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1B9703CC" w14:textId="27F0C379">
            <w:pPr>
              <w:spacing w:after="0"/>
              <w:rPr>
                <w:rFonts w:ascii="Calibri" w:hAnsi="Calibri" w:eastAsia="Calibri" w:cs="Calibri"/>
                <w:sz w:val="16"/>
                <w:szCs w:val="16"/>
              </w:rPr>
            </w:pPr>
            <w:r w:rsidRPr="6C8CC858">
              <w:rPr>
                <w:rFonts w:ascii="Calibri" w:hAnsi="Calibri" w:eastAsia="Calibri" w:cs="Calibri"/>
                <w:sz w:val="16"/>
                <w:szCs w:val="16"/>
              </w:rPr>
              <w:t xml:space="preserve">Wild, S (2023) </w:t>
            </w:r>
            <w:r w:rsidRPr="6C8CC858">
              <w:rPr>
                <w:rFonts w:ascii="Calibri" w:hAnsi="Calibri" w:eastAsia="Calibri" w:cs="Calibri"/>
                <w:i/>
                <w:iCs/>
                <w:sz w:val="16"/>
                <w:szCs w:val="16"/>
              </w:rPr>
              <w:t>Gender pay gap reporting guide</w:t>
            </w:r>
            <w:r w:rsidRPr="6C8CC858">
              <w:rPr>
                <w:rFonts w:ascii="Calibri" w:hAnsi="Calibri" w:eastAsia="Calibri" w:cs="Calibri"/>
                <w:sz w:val="16"/>
                <w:szCs w:val="16"/>
              </w:rPr>
              <w:t xml:space="preserve">. Available at:  https://www.cipd.org/uk/knowledge/guides/gender-pay-gap-reporting-guide?_gl=1*1nyxe64*_ga*MTYyOTA5MDQzNi4xNjc4MzcwNzg0*_ga_D9HN5GYHYY*MTY5NjI2NDI0Ni43MC4xLjE2OTYyMzY1MjMuNjAuMC4w (Accessed 21 October 2023) </w:t>
            </w:r>
          </w:p>
        </w:tc>
      </w:tr>
      <w:tr w:rsidR="6C8CC858" w:rsidTr="2BBC7CA4" w14:paraId="076260F7" w14:textId="77777777">
        <w:trPr>
          <w:trHeight w:val="465"/>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58177B0C" w14:textId="4996DB55">
            <w:pPr>
              <w:spacing w:after="0"/>
              <w:rPr>
                <w:rFonts w:ascii="Calibri" w:hAnsi="Calibri" w:eastAsia="Calibri" w:cs="Calibri"/>
                <w:sz w:val="16"/>
                <w:szCs w:val="16"/>
              </w:rPr>
            </w:pPr>
            <w:r w:rsidRPr="6C8CC858">
              <w:rPr>
                <w:rFonts w:ascii="Calibri" w:hAnsi="Calibri" w:eastAsia="Calibri" w:cs="Calibri"/>
                <w:sz w:val="16"/>
                <w:szCs w:val="16"/>
              </w:rPr>
              <w:t xml:space="preserve">Young, J. CIPD (2023). </w:t>
            </w:r>
            <w:r w:rsidRPr="6C8CC858">
              <w:rPr>
                <w:rFonts w:ascii="Calibri" w:hAnsi="Calibri" w:eastAsia="Calibri" w:cs="Calibri"/>
                <w:i/>
                <w:iCs/>
                <w:sz w:val="16"/>
                <w:szCs w:val="16"/>
              </w:rPr>
              <w:t>Evidence-based practice for effective decision-making</w:t>
            </w:r>
            <w:r w:rsidRPr="6C8CC858">
              <w:rPr>
                <w:rFonts w:ascii="Calibri" w:hAnsi="Calibri" w:eastAsia="Calibri" w:cs="Calibri"/>
                <w:sz w:val="16"/>
                <w:szCs w:val="16"/>
              </w:rPr>
              <w:t>. Available at: https://www.cipd.org/uk/knowledge/factsheets/evidence-based-practice-factsheet/ (Accessed: 27 July 2023)</w:t>
            </w:r>
          </w:p>
        </w:tc>
      </w:tr>
    </w:tbl>
    <w:p w:rsidR="7A81512F" w:rsidP="6C8CC858" w:rsidRDefault="7A81512F" w14:paraId="3864DE79" w14:textId="04782B65"/>
    <w:sectPr w:rsidR="7A81512F">
      <w:headerReference w:type="default" r:id="rId18"/>
      <w:footerReference w:type="default" r:id="rId1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93AFE" w:rsidRDefault="00E93AFE" w14:paraId="6BE923F0" w14:textId="77777777">
      <w:pPr>
        <w:spacing w:after="0" w:line="240" w:lineRule="auto"/>
      </w:pPr>
      <w:r>
        <w:separator/>
      </w:r>
    </w:p>
  </w:endnote>
  <w:endnote w:type="continuationSeparator" w:id="0">
    <w:p w:rsidR="00E93AFE" w:rsidRDefault="00E93AFE" w14:paraId="327C51CE" w14:textId="77777777">
      <w:pPr>
        <w:spacing w:after="0" w:line="240" w:lineRule="auto"/>
      </w:pPr>
      <w:r>
        <w:continuationSeparator/>
      </w:r>
    </w:p>
  </w:endnote>
  <w:endnote w:type="continuationNotice" w:id="1">
    <w:p w:rsidR="00E93AFE" w:rsidRDefault="00E93AFE" w14:paraId="4D90FFC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500"/>
      <w:gridCol w:w="3500"/>
      <w:gridCol w:w="3500"/>
    </w:tblGrid>
    <w:tr w:rsidR="3F9F0D4F" w:rsidTr="6BE793B3" w14:paraId="43EAE383" w14:textId="77777777">
      <w:trPr>
        <w:trHeight w:val="300"/>
      </w:trPr>
      <w:tc>
        <w:tcPr>
          <w:tcW w:w="3500" w:type="dxa"/>
        </w:tcPr>
        <w:p w:rsidR="3F9F0D4F" w:rsidP="3F9F0D4F" w:rsidRDefault="3F9F0D4F" w14:paraId="277EA354" w14:textId="13A491EF">
          <w:pPr>
            <w:pStyle w:val="Header"/>
            <w:ind w:left="-115"/>
          </w:pPr>
        </w:p>
      </w:tc>
      <w:tc>
        <w:tcPr>
          <w:tcW w:w="3500" w:type="dxa"/>
        </w:tcPr>
        <w:p w:rsidR="3F9F0D4F" w:rsidP="3F9F0D4F" w:rsidRDefault="3F9F0D4F" w14:paraId="16B22FF3" w14:textId="5B285B63">
          <w:pPr>
            <w:pStyle w:val="Header"/>
            <w:jc w:val="center"/>
          </w:pPr>
        </w:p>
      </w:tc>
      <w:tc>
        <w:tcPr>
          <w:tcW w:w="3500" w:type="dxa"/>
        </w:tcPr>
        <w:p w:rsidR="3F9F0D4F" w:rsidP="3F9F0D4F" w:rsidRDefault="3F9F0D4F" w14:paraId="6FE77A76" w14:textId="7AF9E435">
          <w:pPr>
            <w:pStyle w:val="Header"/>
            <w:ind w:right="-115"/>
            <w:jc w:val="right"/>
          </w:pPr>
        </w:p>
      </w:tc>
    </w:tr>
  </w:tbl>
  <w:p w:rsidR="3F9F0D4F" w:rsidP="3F9F0D4F" w:rsidRDefault="3F9F0D4F" w14:paraId="4CA16EAE" w14:textId="798E1D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F9F0D4F" w:rsidTr="6BE793B3" w14:paraId="44BF4616" w14:textId="77777777">
      <w:trPr>
        <w:trHeight w:val="300"/>
      </w:trPr>
      <w:tc>
        <w:tcPr>
          <w:tcW w:w="3120" w:type="dxa"/>
        </w:tcPr>
        <w:p w:rsidR="3F9F0D4F" w:rsidP="3F9F0D4F" w:rsidRDefault="3F9F0D4F" w14:paraId="68505258" w14:textId="2F850707">
          <w:pPr>
            <w:pStyle w:val="Header"/>
            <w:ind w:left="-115"/>
          </w:pPr>
        </w:p>
      </w:tc>
      <w:tc>
        <w:tcPr>
          <w:tcW w:w="3120" w:type="dxa"/>
        </w:tcPr>
        <w:p w:rsidR="3F9F0D4F" w:rsidP="3F9F0D4F" w:rsidRDefault="3F9F0D4F" w14:paraId="1EE72DFF" w14:textId="76A0E44D">
          <w:pPr>
            <w:pStyle w:val="Header"/>
            <w:jc w:val="center"/>
          </w:pPr>
        </w:p>
      </w:tc>
      <w:tc>
        <w:tcPr>
          <w:tcW w:w="3120" w:type="dxa"/>
        </w:tcPr>
        <w:p w:rsidR="3F9F0D4F" w:rsidP="3F9F0D4F" w:rsidRDefault="3F9F0D4F" w14:paraId="2A8A8B85" w14:textId="7389BB8E">
          <w:pPr>
            <w:pStyle w:val="Header"/>
            <w:ind w:right="-115"/>
            <w:jc w:val="right"/>
          </w:pPr>
        </w:p>
      </w:tc>
    </w:tr>
  </w:tbl>
  <w:p w:rsidR="3F9F0D4F" w:rsidP="3F9F0D4F" w:rsidRDefault="3F9F0D4F" w14:paraId="4B821931" w14:textId="7DEC0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93AFE" w:rsidRDefault="00E93AFE" w14:paraId="6E3EAB07" w14:textId="77777777">
      <w:pPr>
        <w:spacing w:after="0" w:line="240" w:lineRule="auto"/>
      </w:pPr>
      <w:r>
        <w:separator/>
      </w:r>
    </w:p>
  </w:footnote>
  <w:footnote w:type="continuationSeparator" w:id="0">
    <w:p w:rsidR="00E93AFE" w:rsidRDefault="00E93AFE" w14:paraId="69A51C6A" w14:textId="77777777">
      <w:pPr>
        <w:spacing w:after="0" w:line="240" w:lineRule="auto"/>
      </w:pPr>
      <w:r>
        <w:continuationSeparator/>
      </w:r>
    </w:p>
  </w:footnote>
  <w:footnote w:type="continuationNotice" w:id="1">
    <w:p w:rsidR="00E93AFE" w:rsidRDefault="00E93AFE" w14:paraId="798FB8A6"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500"/>
      <w:gridCol w:w="3500"/>
      <w:gridCol w:w="3500"/>
    </w:tblGrid>
    <w:tr w:rsidR="3F9F0D4F" w:rsidTr="6BE793B3" w14:paraId="1779098E" w14:textId="77777777">
      <w:trPr>
        <w:trHeight w:val="300"/>
      </w:trPr>
      <w:tc>
        <w:tcPr>
          <w:tcW w:w="3500" w:type="dxa"/>
        </w:tcPr>
        <w:p w:rsidR="3F9F0D4F" w:rsidP="3F9F0D4F" w:rsidRDefault="3F9F0D4F" w14:paraId="4B6479F8" w14:textId="1279149D">
          <w:pPr>
            <w:pStyle w:val="Header"/>
            <w:ind w:left="-115"/>
          </w:pPr>
        </w:p>
      </w:tc>
      <w:tc>
        <w:tcPr>
          <w:tcW w:w="3500" w:type="dxa"/>
        </w:tcPr>
        <w:p w:rsidR="3F9F0D4F" w:rsidP="3F9F0D4F" w:rsidRDefault="3F9F0D4F" w14:paraId="70EEBF03" w14:textId="380CE357">
          <w:pPr>
            <w:pStyle w:val="Header"/>
            <w:jc w:val="center"/>
          </w:pPr>
        </w:p>
      </w:tc>
      <w:tc>
        <w:tcPr>
          <w:tcW w:w="3500" w:type="dxa"/>
        </w:tcPr>
        <w:p w:rsidR="3F9F0D4F" w:rsidP="3F9F0D4F" w:rsidRDefault="3F9F0D4F" w14:paraId="11660EF4" w14:textId="710E0C61">
          <w:pPr>
            <w:pStyle w:val="Header"/>
            <w:ind w:right="-115"/>
            <w:jc w:val="right"/>
          </w:pPr>
        </w:p>
      </w:tc>
    </w:tr>
  </w:tbl>
  <w:p w:rsidR="3F9F0D4F" w:rsidP="3F9F0D4F" w:rsidRDefault="3F9F0D4F" w14:paraId="4C7AE788" w14:textId="4FA096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F9F0D4F" w:rsidTr="6BE793B3" w14:paraId="2384CDBB" w14:textId="77777777">
      <w:trPr>
        <w:trHeight w:val="300"/>
      </w:trPr>
      <w:tc>
        <w:tcPr>
          <w:tcW w:w="3120" w:type="dxa"/>
        </w:tcPr>
        <w:p w:rsidR="3F9F0D4F" w:rsidP="3F9F0D4F" w:rsidRDefault="3F9F0D4F" w14:paraId="77009D74" w14:textId="0FC331B7">
          <w:pPr>
            <w:pStyle w:val="Header"/>
            <w:ind w:left="-115"/>
          </w:pPr>
        </w:p>
      </w:tc>
      <w:tc>
        <w:tcPr>
          <w:tcW w:w="3120" w:type="dxa"/>
        </w:tcPr>
        <w:p w:rsidR="3F9F0D4F" w:rsidP="3F9F0D4F" w:rsidRDefault="3F9F0D4F" w14:paraId="2AE40A0E" w14:textId="516499B0">
          <w:pPr>
            <w:pStyle w:val="Header"/>
            <w:jc w:val="center"/>
          </w:pPr>
        </w:p>
      </w:tc>
      <w:tc>
        <w:tcPr>
          <w:tcW w:w="3120" w:type="dxa"/>
        </w:tcPr>
        <w:p w:rsidR="3F9F0D4F" w:rsidP="3F9F0D4F" w:rsidRDefault="3F9F0D4F" w14:paraId="13D2CBEA" w14:textId="3C2BA131">
          <w:pPr>
            <w:pStyle w:val="Header"/>
            <w:ind w:right="-115"/>
            <w:jc w:val="right"/>
          </w:pPr>
        </w:p>
      </w:tc>
    </w:tr>
  </w:tbl>
  <w:p w:rsidR="3F9F0D4F" w:rsidP="3F9F0D4F" w:rsidRDefault="3F9F0D4F" w14:paraId="360871DD" w14:textId="488CF036">
    <w:pPr>
      <w:pStyle w:val="Header"/>
    </w:pPr>
  </w:p>
</w:hdr>
</file>

<file path=word/intelligence2.xml><?xml version="1.0" encoding="utf-8"?>
<int2:intelligence xmlns:int2="http://schemas.microsoft.com/office/intelligence/2020/intelligence" xmlns:oel="http://schemas.microsoft.com/office/2019/extlst">
  <int2:observations>
    <int2:textHash int2:hashCode="DiA6toKyian/zn" int2:id="VMn0t4AW">
      <int2:state int2:type="AugLoop_Text_Critique" int2:value="Rejected"/>
    </int2:textHash>
    <int2:textHash int2:hashCode="StWDryLC59QMHJ" int2:id="mhHsoKsO">
      <int2:state int2:type="AugLoop_Text_Critique" int2:value="Rejected"/>
    </int2:textHash>
    <int2:textHash int2:hashCode="/0RQY7dtww5FiW" int2:id="1ImY45dW">
      <int2:state int2:type="AugLoop_Text_Critique" int2:value="Rejected"/>
    </int2:textHash>
    <int2:textHash int2:hashCode="kv4UVae7TQCfC0" int2:id="3lPSFniB">
      <int2:state int2:type="AugLoop_Text_Critique" int2:value="Rejected"/>
    </int2:textHash>
    <int2:textHash int2:hashCode="4lAvJX0h2VByJ8" int2:id="45kYhTe2">
      <int2:state int2:type="AugLoop_Text_Critique" int2:value="Rejected"/>
    </int2:textHash>
    <int2:textHash int2:hashCode="0+ALucxDzb4bhe" int2:id="4nDkCw3Z">
      <int2:state int2:type="AugLoop_Text_Critique" int2:value="Rejected"/>
    </int2:textHash>
    <int2:textHash int2:hashCode="2jmj7l5rSw0yVb" int2:id="59uAJmHn">
      <int2:state int2:type="AugLoop_Text_Critique" int2:value="Rejected"/>
    </int2:textHash>
    <int2:textHash int2:hashCode="GODy8NYdXA97iG" int2:id="5DiRuheb">
      <int2:state int2:type="AugLoop_Text_Critique" int2:value="Rejected"/>
    </int2:textHash>
    <int2:textHash int2:hashCode="VqJ7cxGKpLPivG" int2:id="8EvlkrWC">
      <int2:state int2:type="AugLoop_Text_Critique" int2:value="Rejected"/>
    </int2:textHash>
    <int2:textHash int2:hashCode="d6vvkjI26POa0b" int2:id="9CHvK0aL">
      <int2:state int2:type="AugLoop_Text_Critique" int2:value="Rejected"/>
    </int2:textHash>
    <int2:textHash int2:hashCode="BiwhDh/Ja5XjB0" int2:id="CWK0x9LL">
      <int2:state int2:type="AugLoop_Text_Critique" int2:value="Rejected"/>
    </int2:textHash>
    <int2:textHash int2:hashCode="RrGplvfbU+s1qf" int2:id="EIH7EPJZ">
      <int2:state int2:type="AugLoop_Text_Critique" int2:value="Rejected"/>
    </int2:textHash>
    <int2:textHash int2:hashCode="yLGa3PbIwIauAZ" int2:id="EMcyNsgc">
      <int2:state int2:type="AugLoop_Text_Critique" int2:value="Rejected"/>
    </int2:textHash>
    <int2:textHash int2:hashCode="NyG/y+4MF5gRUd" int2:id="GpMpp3is">
      <int2:state int2:type="AugLoop_Text_Critique" int2:value="Rejected"/>
    </int2:textHash>
    <int2:textHash int2:hashCode="v3jXqOAVqWKVSe" int2:id="LBWegWv8">
      <int2:state int2:type="AugLoop_Text_Critique" int2:value="Rejected"/>
    </int2:textHash>
    <int2:textHash int2:hashCode="C8wllreCACiz23" int2:id="MLeEJd3Q">
      <int2:state int2:type="AugLoop_Text_Critique" int2:value="Rejected"/>
    </int2:textHash>
    <int2:textHash int2:hashCode="kByidkXaRxGvMx" int2:id="PKajH9BH">
      <int2:state int2:type="AugLoop_Text_Critique" int2:value="Rejected"/>
    </int2:textHash>
    <int2:textHash int2:hashCode="PLZtS9B8ew8ND3" int2:id="PtZmXwCL">
      <int2:state int2:type="AugLoop_Text_Critique" int2:value="Rejected"/>
    </int2:textHash>
    <int2:textHash int2:hashCode="17ShXkmfgQoRN6" int2:id="Qg1m81Nk">
      <int2:state int2:type="AugLoop_Text_Critique" int2:value="Rejected"/>
    </int2:textHash>
    <int2:textHash int2:hashCode="gSUU27DNHcOH0A" int2:id="TgiAj95Q">
      <int2:state int2:type="AugLoop_Text_Critique" int2:value="Rejected"/>
    </int2:textHash>
    <int2:textHash int2:hashCode="sA4NlVZ4UHFfRE" int2:id="VINaGEtQ">
      <int2:state int2:type="AugLoop_Text_Critique" int2:value="Rejected"/>
    </int2:textHash>
    <int2:textHash int2:hashCode="e0gmWXKejICHrc" int2:id="X9zwCDDt">
      <int2:state int2:type="AugLoop_Text_Critique" int2:value="Rejected"/>
    </int2:textHash>
    <int2:textHash int2:hashCode="ugJmWVhw01cJB5" int2:id="ZV5rvsCs">
      <int2:state int2:type="AugLoop_Text_Critique" int2:value="Rejected"/>
    </int2:textHash>
    <int2:textHash int2:hashCode="P1t9DnuMzsiEcY" int2:id="aLlK6xBY">
      <int2:state int2:type="AugLoop_Text_Critique" int2:value="Rejected"/>
    </int2:textHash>
    <int2:textHash int2:hashCode="/GPYd6OZ+ZDB/n" int2:id="duAaTyyA">
      <int2:state int2:type="AugLoop_Text_Critique" int2:value="Rejected"/>
    </int2:textHash>
    <int2:textHash int2:hashCode="31YMmaecpD39sM" int2:id="eMS4Kfwl">
      <int2:state int2:type="AugLoop_Text_Critique" int2:value="Rejected"/>
    </int2:textHash>
    <int2:textHash int2:hashCode="Dl/wog3gULLKCe" int2:id="fT90nBaV">
      <int2:state int2:type="AugLoop_Text_Critique" int2:value="Rejected"/>
    </int2:textHash>
    <int2:textHash int2:hashCode="m/C6mGJeQTWOW1" int2:id="gSIzUDWJ">
      <int2:state int2:type="AugLoop_Text_Critique" int2:value="Rejected"/>
    </int2:textHash>
    <int2:textHash int2:hashCode="d9vxLEjFDb8Wki" int2:id="komuvX6r">
      <int2:state int2:type="AugLoop_Text_Critique" int2:value="Rejected"/>
    </int2:textHash>
    <int2:textHash int2:hashCode="pz2QIEqb0rZQkg" int2:id="lGacNY2D">
      <int2:state int2:type="AugLoop_Text_Critique" int2:value="Rejected"/>
    </int2:textHash>
    <int2:textHash int2:hashCode="itBq7WZP3YSzyp" int2:id="mml6lH6N">
      <int2:state int2:type="AugLoop_Text_Critique" int2:value="Rejected"/>
    </int2:textHash>
    <int2:textHash int2:hashCode="Pe2D4tPIAsIeYt" int2:id="ndRR6Zrh">
      <int2:state int2:type="AugLoop_Text_Critique" int2:value="Rejected"/>
    </int2:textHash>
    <int2:textHash int2:hashCode="XSUiEPxXFZ9tOg" int2:id="pIcUyCLe">
      <int2:state int2:type="AugLoop_Text_Critique" int2:value="Rejected"/>
    </int2:textHash>
    <int2:textHash int2:hashCode="/rBDe6vi0fRERP" int2:id="qQHCSAXY">
      <int2:state int2:type="AugLoop_Text_Critique" int2:value="Rejected"/>
    </int2:textHash>
    <int2:textHash int2:hashCode="uf0CjTMEVPeD1s" int2:id="rNRQO6p3">
      <int2:state int2:type="AugLoop_Text_Critique" int2:value="Rejected"/>
    </int2:textHash>
    <int2:textHash int2:hashCode="UIY8/+uIZcCFB+" int2:id="sZQ2PeQw">
      <int2:state int2:type="AugLoop_Text_Critique" int2:value="Rejected"/>
    </int2:textHash>
    <int2:textHash int2:hashCode="qvtdoBTPl5+yy9" int2:id="tqCBd6Pu">
      <int2:state int2:type="AugLoop_Text_Critique" int2:value="Rejected"/>
    </int2:textHash>
    <int2:textHash int2:hashCode="1+tRdokY40Dr3n" int2:id="uK5j93UR">
      <int2:state int2:type="AugLoop_Text_Critique" int2:value="Rejected"/>
    </int2:textHash>
    <int2:textHash int2:hashCode="D4bdXDv9h+9s2y" int2:id="vAAjQ1NP">
      <int2:state int2:type="AugLoop_Text_Critique" int2:value="Rejected"/>
    </int2:textHash>
    <int2:textHash int2:hashCode="fHn4+Ovy0KWqy5" int2:id="wM0phjYA">
      <int2:state int2:type="AugLoop_Text_Critique" int2:value="Rejected"/>
    </int2:textHash>
    <int2:textHash int2:hashCode="Dkrf/1rhCJYt+k" int2:id="xHo4wZhY">
      <int2:state int2:type="AugLoop_Text_Critique" int2:value="Rejected"/>
    </int2:textHash>
    <int2:textHash int2:hashCode="qbg67WEgFDCReI" int2:id="xfkD8f3l">
      <int2:state int2:type="AugLoop_Text_Critique" int2:value="Rejected"/>
    </int2:textHash>
    <int2:textHash int2:hashCode="JK5t2somB2zZeq" int2:id="zDtFfzi7">
      <int2:state int2:type="AugLoop_Text_Critique" int2:value="Rejected"/>
    </int2:textHash>
    <int2:bookmark int2:bookmarkName="_Int_99du0Tkc" int2:invalidationBookmarkName="" int2:hashCode="obwyy5AEChq5HW" int2:id="XUmF8OZc">
      <int2:state int2:type="AugLoop_Acronyms_AcronymsCritique" int2:value="Rejected"/>
    </int2:bookmark>
    <int2:entireDocument int2:id="7X5wkk2p">
      <int2:extLst>
        <oel:ext uri="E302BA01-7950-474C-9AD3-286E660C40A8">
          <int2:similaritySummary int2:version="1" int2:runId="1699878254159" int2:tilesCheckedInThisRun="436" int2:totalNumOfTiles="436" int2:similarityAnnotationCount="0" int2:numWords="0"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7951C727-1DA6266B 11DE6E30-279332B9 53B0AA36-62379A7C 4CF78D14-458B7205 0423FCE7-373B6A81 115CFAF2-77777777 63947EF9-77777777 06AC58FB-45798FF5 47CA26A9-77777777 1C5F7149-67AF367C 70D9E13F-70031233 3C95E288-5A7F5F4A 671C26B1-2A9FF03A 747BA130-0F4369A7 63239C26-1EA0C562 793C766D-58E57781 2DF265BC-1B7358B0 52A99618-6218B26E 44A1B4A2-586E4AE6 01DF0748-6CF888EA 215E92EC-23D951D0 45B6B82B-5B82B638 78F16DA4-78926DC6 5CDB8728-02C0FBCC 3F714447-1EEEDE47 16A3F06E-565707A5 3F5799F0-42B83A1E 2B7FCB1A-779D3EC8 35340A62-0DA9CE0A 5630675E-528D935D 57553641-5635FD24 027B0B68-663DA1D8 04CF5A19-4890E146 57D6850A-255B06AE 7D4F8F4E-56D0EAAD 3649CE8B-2A4B0121 02694D11-5811E7C6 444CEE11-3CEC0986 60D5A301-7C788746 5C14730A-1448A3AA 01D71DAF-09DA941B 496990EB-7BE7DE5A 0EB42ECB-51106F58 281F9CD4-2D9D09DF 1750F170-77777777 12265597-77777777 30DB860A-77777777 7664F457-747C9422 0157E88F-2E059BAD 0EDC68B1-5B7265C1 0566EA1E-77777777 1BE0BAD9-11B20B0D 4BBC7323-75070170 25DE6DD3-2C31967C 426F3F7F-30F09886 5B3CBC4C-1232F9B2 6AEBD6FD-28E68510 622DA404-1B03C183 4FC9D1C2-6C6B2359 54928897-6D4C2560 0D33DA27-77777777 1944D313-77777777 00624FA1-77777777 56959127-77777777 50912F53-77777777 6CD1592B-77777777 3656B48B-77777777 3758FDF5-77777777 6C136217-77777777 250A9034-77777777 214AEC6A-5E8C0D0A 525C69F6-77777777 3E59D8D6-77777777 17E054C0-77777777 293CD783-77777777 1E248D5D-7FADD2B8 7B4FFB47-77777777 4667D279-77777777 18023337-77777777 1822612A-77777777 79F6464C-77777777 77F3BABB-77777777 5C4F9224-77777777 73A652CE-77777777 41DCE61A-77777777 52745AB2-77777777 54C8440B-5205EB87 21E72A9F-77777777 3C5ADA52-77777777 4BE7E5D7-77777777 1A694006-77777777 52C9F4A1-77777777 28BAA526-77777777 1B5E626C-77777777 08E075B2-77777777 260FEBDB-77777777 4BD80142-78D5C0DE 38B50C81-77777777 14AD8E4D-77777777 5EFD32F4-77777777 32989ADA-77777777 2379595D-77777777 01661929-77777777 44DFDB3D-77777777 72360162-77777777 1CE0119A-77777777 5B10044E-77777777 1082097E-77777777 67B2E27D-77777777 4464A919-77777777 64B7F527-77777777 0044C78B-7852AAA0 69A7C1F6-77777777 63C8E97C-77777777 27FEAB9B-77777777 700A2D3A-77777777 5175F4B1-77777777 3539166C-77777777 6A1E0B31-77777777 29EEE1C8-77777777 4C58721F-77777777 781EFF80-77777777 583CD573-77777777 30D571AC-77777777 6DBC0824-77777777 61914F4D-77777777 1E9C317D-6ED58425 69234D31-77777777 0A554744-77777777 649C1DDF-77777777 5432DE42-77777777 3E85798C-5BE38125 2194B518-77777777 60F42D43-77777777 5337DC56-77777777 210CA45D-77777777 7D0A4472-77777777 0DF0C041-77777777 680C3462-77777777 0EE84620-77777777 7FD6F1F8-77777777 740DA7B5-69264369 4AE7CB41-77777777 396D6A3C-77777777 22AA4517-77777777 79294165-77777777 3EBEA8D1-5CD8610C 335F2DC6-77777777 656BC238-77777777 0A2D4E36-77777777 071E2033-77777777 29C5E8F2-77777777 28864A08-77777777 42D2DEA3-77777777 46131559-77777777 6526C1BC-77777777 1AE3314D-744D95A6 18E70EF2-77777777 733527B0-77777777 19861417-77777777 47BD7598-77777777 4A552DBF-7C9C5CFE 40C8D6F2-77777777 73EAE497-77777777 4BEC6382-77777777 46B2464C-77777777 403FA3CE-77777777 647BF9A3-77777777 0324E053-77777777 7E14BCF2-77777777 7CA19103-77777777 5D451F18-77777777 3FC6B110-77777777 44838861-77777777 65E0B33A-77777777 7848974D-77777777 13E16002-77777777 482CEA18-77777777 7E1D6B7D-77777777 3C6B9775-77777777 069E31BC-77777777 7DE69EAF-77777777 136291EB-77777777 47849F0A-77777777 4359B0C2-77777777 62DECE4D-77777777 189D5949-77777777 6776FBEA-77777777 5AAB3B43-77777777 7CD4887C-77777777 0084FF5A-77777777 0944CE61-77D2D0C0 2FAE18F0-77777777 44FF68EB-77777777 74FE102E-77777777 51BFB1EA-77777777 42194BEE-65190779 5F82AED8-77777777 337A75F4-77777777 6C64ACBF-77777777 6D440FE6-77777777 6722D5C6-77777777 3E700A6F-77777777 6B4D27AD-77777777 0CEAC60B-77777777 25BC4C0B-77777777 43BE16BD-3F6D67D2 6E7B3B35-77777777 089B4556-77777777 1EC5CD31-77777777 255D8660-77777777 0FF8E5D9-77777777 5A96688F-77777777 57360EAA-77777777 7C84E01D-77777777 1096A782-77777777 7EA4DA26-77777777 1551DF4A-77777777 00EFDA8D-77777777 70C682DD-77777777 0A974D97-77777777 698847EF-77777777 2C3C90DD-77777777 2A8E3D7C-77777777 0F9C1187-77777777 7159276E-77777777 044A9A6E-6DFB81F7 3D131DFE-77777777 21725D4F-77777777 3145F976-77777777 647FF829-77777777 1C602400-371D634B 2F51C514-77777777 6F026921-77777777 5EA16A91-77777777 7182335C-77777777 2AF945D6-1858C590 37F8EE7F-77777777 63E24A1D-77777777 3222AC64-77777777 773C4DF8-77777777 5F881489-77777777 0288A5EA-77777777 4F51A2D3-77777777 00FFAF77-77777777 6BFB1CD4-77777777 1B8DDE7D-77777777 2C9D2EF6-77777777 251F6D22-77777777 44660299-77777777 187E756F-77777777 466BF299-77777777 3646B82A-77777777 52140244-77777777 150344F6-77777777 39795314-77777777 7E750B91-7E0D0BBA 6B49A9B1-77777777 03FFDA6C-77777777 6E2E42F5-77777777 7FCB98C7-77777777 40B0FA29-4B38341B 6079D813-77777777 3D63414C-77777777 01CBE326-77777777 05D5CE59-77777777 7659DFE2-77777777 70EED0BC-77777777 14CA9FBB-77777777 1011173C-77777777 7AB50620-77777777 0DB8F5B6-617AAA64 0BB6F2CE-77777777 048D7858-77777777 58CE4B7B-77777777 7D328E6A-77777777 178E6575-7E1BB3FF 4CD6F12D-77777777 6CEF239C-77777777 0F167FF0-77777777 6D36C126-77777777 689CBA06-65CA7E3F 5F9975AF-77777777 1D449DEE-77777777 7443DE36-77777777 6AB0BB6B-77777777 1912F72D-77777777 07A14421-77777777 50BF641A-77777777 3EF662C8-77777777 0D386FB8-77777777 4922B03F-144AD48E 52D048E3-77777777 1B890ACD-77777777 30C4E78F-77777777 0CF4175E-77777777 0B313064-77777777 791A2B7D-77777777 7C035F54-77777777 7DD96A11-77777777 18C71918-77777777 291A7E91-77777777 78765A23-77777777 6F6CEC45-77777777 61856F1C-77777777 57046561-77777777 5EB21CC4-0BE95138 720685EF-77777777 7F4D0FE4-77777777 032F35C7-77777777 452ED66E-77777777 30E50A36-344990D6 5DC598B3-77777777 007FF821-77777777 72897314-77777777 1E10B383-77777777 01C37C24-6E9339CB 437E127F-77777777 56986C6D-77777777 65D7D9CD-77777777 24CB8523-77777777 2EBF4644-360A511C 7AF75B2B-77777777 7E7170DC-77777777 64EB1EA5-77777777 2B039030-77777777 42BF38A9-1BD7E19D 3CED8037-77777777 7E5C8921-77777777 5A62B856-77777777 18469AB4-77777777 67A9AE99-77777777 739C2129-77777777 47B10C38-77777777 0B6DDF4E-77777777 111C5CED-77777777 08259C4F-28558E9C 25EA3C9F-77777777 262462E6-77777777 6CCD63EA-77777777 1E7EFE2C-77777777 08E9A2B3-36B557E0 06134FCC-77777777 2DE90360-77777777 4ECC08E7-77777777 047E63BB-77777777 7FC4C04A-696796F3 3A11E266-77777777 5B274549-77777777 0641C16F-77777777 23A66AC9-77777777 425B61FC-77777777 46CAC688-77777777 6C2F1BE8-77777777 6C5AD1CC-77777777 732F7DBC-77777777 7FF79499-343D1214 580CA2CC-77777777 77CE57A1-77777777 48A47E03-77777777 698320F0-77777777 66938DF2-77777777 45B9794C-77777777 776F202A-77777777 7C1222FE-77777777 5ED55E30-77777777 3A8B3147-4728E623 08EE4278-77777777 3778A89F-77777777 612B1AA9-77777777 4DAAB7BC-77777777 2957882E-77777777 1E10213C-77777777 6BD7AA13-77777777 02A8E61D-77777777 2490875B-77777777 57A576F7-133F23FA 01D1C876-77777777 68040B77-77777777 626BEF54-77777777 61C95ABB-77777777 04AAA362-29B4D210 214AAC36-77777777 48BD63A4-77777777 51A1AF0F-77777777 42C5BC53-77777777 36D688E1-367CC9E5 5F4DF993-77777777 4D6C7470-77777777 42AABB7E-77777777 2AE79C87-77777777 126CB306-77777777 6F1CA7B2-77777777 395A528C-77777777 5FBD11F1-77777777 73662489-77777777 3094A1BE-77777777 510DC72C-77777777 189EB1F6-77777777 66699B65-77777777 7C7B5651-77777777 22AB5F75-4B4903C0 2379D310-77777777 13A2D233-77777777 458704D8-77777777 67D1AD81-77777777 71FA224D-50CBF8F7 2402C827-77777777 19C55477-77777777 165F168A-77777777 58F05EA2-77777777 186B5707-77777777 68F669C7-77777777 5044E703-77777777 24F1A2A5-77777777 64F95C8C-77777777 4D604113-77777777 00AD440F-77777777 121891E0-77777777 5EF5662E-77777777 075DD95E-77777777 366898C8-2A18557B 65B9FBE2-77777777 2B00F507-77777777 428E908B-77777777 724BEC6D-77777777 65B9F9D2-77777777 2AB1E09B-77777777 050262B1-77777777 1CC56C30-77777777 5CD43119-77777777 536C66BF-77777777 00AE7EFD-77777777 414A5BF8-77777777 753EC4E4-77777777 04144CAD-77777777 19CE476A-5EBBCD12 19967AB0-77777777 3CED68DC-77777777 7CD57611-77777777 241F7013-77777777 651B5328-11847943 6451FF98-77777777 38C750CC-77777777 547B6110-77777777 1C478A5E-77777777 7F93ECAB-77777777 68EB68FC-77777777 2A2777F8-77777777 6CB0D37D-77777777 56AE40D2-77777777 75F98D08-2E58EE6A 01A45675-77777777 1895855F-77777777 61538CD4-77777777 5D4E9082-77777777 2A0AAFDB-77777777 77093C39-77777777 3858447A-77777777 388AED95-77777777 44C94E29-77777777 79C85D59-77777777 16B21319-77777777 489371FC-77777777 25004982-77777777 1710D57F-77777777 7BDB37BC-77777777 23F615E5-77777777 32B2A991-77777777 604A6173-77777777 20895A7C-77777777 50611B7E-3746D0A0 38687F73-77777777 1BEE2DFB-77777777 4C7EEA74-77777777 3BF549E5-77777777 4C20A34B-77777777 1B254A91-77777777 00AA59BF-77777777 4C083880-77777777 726C69D1-77777777 44245AE1-77777777 41BF4F91-77777777 635C41BE-77777777 3E634DEF-77777777 02B1A192-77777777 7390060C-02D38459 7744FA69-77777777 2C478F3F-77777777 0AD1DC51-77777777 2FFDB7AA-77777777 337BBCFD-77777777 2D0E13A6-77777777 101483B3-77777777 5A81D4E5-77777777 41D129A3-77777777 103720E5-2369C3DA 2DF59A07-77777777 4222D828-77777777 0D3B8E27-77777777 40C914E8-77777777 7D33DE98-6477C578 49EF7703-77777777 02B5896E-77777777 29C9428F-77777777 290B2E4D-77777777 2CFBF9B5-77777777 59A759A6-77777777 0427230B-77777777 525103D5-77777777 090CD22E-77777777 4BE7F358-77777777 1C6F5F7F-77777777 77AF4D85-77777777 3085EF76-77777777 1D4054E4-77777777 48056C32-28961697 13148AF1-77777777 1622EBB0-77777777 42F5FF16-77777777 7247BEDD-77777777 45721640-005A749A 44CC79BB-77777777 7366C4A9-77777777 5D3EDBEA-77777777 4F8797BE-77777777 1FD537E8-77777777 51CE77A0-77777777 78D025BD-77777777 3D2366B8-77777777 12287BCF-77777777 36227B4F-129B121B 63E147A2-77777777 54860C0F-77777777 76DDF89C-77777777 3C9775A7-77777777 1989609C-77777777 464C0B73-77777777 6E601F41-77777777 116E1F68-77777777 48B78F8E-77777777 450B0BF5-3D0BD10B 53D699E2-77777777 6ADA51CF-77777777 02B8C612-77777777 0593415D-77777777 7D3F2F53-46E60159 7C07903B-77777777 4935198D-77777777 54BE1F48-77777777 1CC2DD8F-77777777 7ABA669A-77777777 5BFF0FDD-77777777 63107D1B-77777777 2BB28EC2-77777777 7C1B83E3-77777777 469F8C62-6AE6E12D 71D95B3F-77777777 3A8E8350-77777777 0E4AA2FA-77777777 605B008C-77777777 1E30EFC0-35A54803 566A5A03-77777777 490C06F2-77777777 7C75AE0A-77777777 49A2ABF2-77777777 00AB3590-77777777 43329633-77777777 06B907E9-77777777 2799980E-77777777 4A6B21EF-77777777 0B01A74B-77777777 597B9713-77777777 755FA1E5-77777777 603F61B7-77777777 7A9496CC-77777777 316A10D6-77777777 4D14BDFA-77777777 2FC910AA-77777777 0B7A5401-77777777 6EF55226-77777777 545D66F4-77777777 1E436EE4-77777777 1C01E8E9-77777777 0ED7940D-77777777 7F5778E1-77777777 59C55EDA-77777777 03D4A8A4-77777777 10564E15-77777777 09D4944B-77777777 3B49A43D-77777777 132E8B55-5449F6BB 7BA4072E-77777777 5EB45E9A-77777777 782CA0DB-77777777 6323DC54-77777777 71C87C92-2F9DE674 335FE91F-77777777 017F1C50-77777777 051A12AA-77777777 544AB684-77777777 5148CDB4-77777777 71086268-77777777 69B41ED3-77777777 6FC84C83-77777777 722C20DE-77777777 21F5D86A-77777777 6F7C2668-77777777 08DA6410-77777777 7868839F-77777777 5C8E5FB9-77777777 5CFB2AE0-77777777 2AA8B815-77777777 25AAB5E7-77777777 295A0314-77777777 7D34D61A-77777777 6F069A5B-035F8D23 6B5C7916-77777777 559E2DB6-77777777 351205F9-580D23EE 4CB7D426-77777777 4BD0C040-583036EC 5B81101E-1AF956FE 362EC9B1-18A51345 38FBC11A-61572750 6EEF4B0A-4736D0EC 2FC72C9E-684EF85A 685F1361-4B743D21 4B6479F8-1279149D 70EEBF03-380CE357 11660EF4-710E0C61 4C7AE788-4FA096F5 277EA354-13A491EF 16B22FF3-5B285B63 6FE77A76-7AF9E435 4CA16EAE-798E1DA8 401F6143-3E78BBBA 516BB9FB-6E81D39B 1F49152A-549705E1 04511CFF-60F15E2A 106DFEB9-7F7CB91C 4B96BB6E-356CF8EC 38593E9F-0E213D93 48E03555-140F24F2 439F71DB-2D57E7AA 2B85FE21-0B2E0521 33FBB47E-5200825A 026DF7DF-2B0595AA 4EEC7112-7E8F6057 4D797C2F-7976EE31 74ACF2BF-76EE0BB6 245DB35D-65670AF5 0906532A-43920C2D 473E0305-31871A9A 5AFBF7E5-2A415236 62022D90-0617F93A 22B1B29F-04CB4F6E 10A0FCB3-260F9DB4 7D878714-0F5B1CD2 6C81DE78-19328B3B 58A35E8F-6133D98B 1B9703CC-27F0C379 58177B0C-4996DB55 3864DE79-04782B65 77009D74-0FC331B7 2AE40A0E-516499B0 13D2CBEA-3C2BA131 360871DD-488CF036 68505258-2F850707 1EE72DFF-76A0E44D 2A8A8B85-7389BB8E 4B821931-7DEC0C2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398AB"/>
    <w:multiLevelType w:val="hybridMultilevel"/>
    <w:tmpl w:val="668EAECA"/>
    <w:lvl w:ilvl="0" w:tplc="E70A14A8">
      <w:start w:val="1"/>
      <w:numFmt w:val="bullet"/>
      <w:lvlText w:val=""/>
      <w:lvlJc w:val="left"/>
      <w:pPr>
        <w:ind w:left="720" w:hanging="360"/>
      </w:pPr>
      <w:rPr>
        <w:rFonts w:hint="default" w:ascii="Symbol" w:hAnsi="Symbol"/>
      </w:rPr>
    </w:lvl>
    <w:lvl w:ilvl="1" w:tplc="EEA4ADD6">
      <w:start w:val="1"/>
      <w:numFmt w:val="bullet"/>
      <w:lvlText w:val="o"/>
      <w:lvlJc w:val="left"/>
      <w:pPr>
        <w:ind w:left="1440" w:hanging="360"/>
      </w:pPr>
      <w:rPr>
        <w:rFonts w:hint="default" w:ascii="Courier New" w:hAnsi="Courier New"/>
      </w:rPr>
    </w:lvl>
    <w:lvl w:ilvl="2" w:tplc="88627DA0">
      <w:start w:val="1"/>
      <w:numFmt w:val="bullet"/>
      <w:lvlText w:val=""/>
      <w:lvlJc w:val="left"/>
      <w:pPr>
        <w:ind w:left="2160" w:hanging="360"/>
      </w:pPr>
      <w:rPr>
        <w:rFonts w:hint="default" w:ascii="Wingdings" w:hAnsi="Wingdings"/>
      </w:rPr>
    </w:lvl>
    <w:lvl w:ilvl="3" w:tplc="DFB6EA62">
      <w:start w:val="1"/>
      <w:numFmt w:val="bullet"/>
      <w:lvlText w:val=""/>
      <w:lvlJc w:val="left"/>
      <w:pPr>
        <w:ind w:left="2880" w:hanging="360"/>
      </w:pPr>
      <w:rPr>
        <w:rFonts w:hint="default" w:ascii="Symbol" w:hAnsi="Symbol"/>
      </w:rPr>
    </w:lvl>
    <w:lvl w:ilvl="4" w:tplc="362225AA">
      <w:start w:val="1"/>
      <w:numFmt w:val="bullet"/>
      <w:lvlText w:val="o"/>
      <w:lvlJc w:val="left"/>
      <w:pPr>
        <w:ind w:left="3600" w:hanging="360"/>
      </w:pPr>
      <w:rPr>
        <w:rFonts w:hint="default" w:ascii="Courier New" w:hAnsi="Courier New"/>
      </w:rPr>
    </w:lvl>
    <w:lvl w:ilvl="5" w:tplc="4BC095B2">
      <w:start w:val="1"/>
      <w:numFmt w:val="bullet"/>
      <w:lvlText w:val=""/>
      <w:lvlJc w:val="left"/>
      <w:pPr>
        <w:ind w:left="4320" w:hanging="360"/>
      </w:pPr>
      <w:rPr>
        <w:rFonts w:hint="default" w:ascii="Wingdings" w:hAnsi="Wingdings"/>
      </w:rPr>
    </w:lvl>
    <w:lvl w:ilvl="6" w:tplc="754C6276">
      <w:start w:val="1"/>
      <w:numFmt w:val="bullet"/>
      <w:lvlText w:val=""/>
      <w:lvlJc w:val="left"/>
      <w:pPr>
        <w:ind w:left="5040" w:hanging="360"/>
      </w:pPr>
      <w:rPr>
        <w:rFonts w:hint="default" w:ascii="Symbol" w:hAnsi="Symbol"/>
      </w:rPr>
    </w:lvl>
    <w:lvl w:ilvl="7" w:tplc="DBC6E2E2">
      <w:start w:val="1"/>
      <w:numFmt w:val="bullet"/>
      <w:lvlText w:val="o"/>
      <w:lvlJc w:val="left"/>
      <w:pPr>
        <w:ind w:left="5760" w:hanging="360"/>
      </w:pPr>
      <w:rPr>
        <w:rFonts w:hint="default" w:ascii="Courier New" w:hAnsi="Courier New"/>
      </w:rPr>
    </w:lvl>
    <w:lvl w:ilvl="8" w:tplc="80EC661E">
      <w:start w:val="1"/>
      <w:numFmt w:val="bullet"/>
      <w:lvlText w:val=""/>
      <w:lvlJc w:val="left"/>
      <w:pPr>
        <w:ind w:left="6480" w:hanging="360"/>
      </w:pPr>
      <w:rPr>
        <w:rFonts w:hint="default" w:ascii="Wingdings" w:hAnsi="Wingdings"/>
      </w:rPr>
    </w:lvl>
  </w:abstractNum>
  <w:abstractNum w:abstractNumId="1" w15:restartNumberingAfterBreak="0">
    <w:nsid w:val="0EEE87FE"/>
    <w:multiLevelType w:val="hybridMultilevel"/>
    <w:tmpl w:val="2AFA1D4A"/>
    <w:lvl w:ilvl="0" w:tplc="F6AA61E6">
      <w:start w:val="1"/>
      <w:numFmt w:val="bullet"/>
      <w:lvlText w:val=""/>
      <w:lvlJc w:val="left"/>
      <w:pPr>
        <w:ind w:left="720" w:hanging="360"/>
      </w:pPr>
      <w:rPr>
        <w:rFonts w:hint="default" w:ascii="Symbol" w:hAnsi="Symbol"/>
      </w:rPr>
    </w:lvl>
    <w:lvl w:ilvl="1" w:tplc="11B258E6">
      <w:start w:val="1"/>
      <w:numFmt w:val="bullet"/>
      <w:lvlText w:val="o"/>
      <w:lvlJc w:val="left"/>
      <w:pPr>
        <w:ind w:left="1440" w:hanging="360"/>
      </w:pPr>
      <w:rPr>
        <w:rFonts w:hint="default" w:ascii="Courier New" w:hAnsi="Courier New"/>
      </w:rPr>
    </w:lvl>
    <w:lvl w:ilvl="2" w:tplc="C5CCDD5C">
      <w:start w:val="1"/>
      <w:numFmt w:val="bullet"/>
      <w:lvlText w:val=""/>
      <w:lvlJc w:val="left"/>
      <w:pPr>
        <w:ind w:left="2160" w:hanging="360"/>
      </w:pPr>
      <w:rPr>
        <w:rFonts w:hint="default" w:ascii="Wingdings" w:hAnsi="Wingdings"/>
      </w:rPr>
    </w:lvl>
    <w:lvl w:ilvl="3" w:tplc="8D34ABAE">
      <w:start w:val="1"/>
      <w:numFmt w:val="bullet"/>
      <w:lvlText w:val=""/>
      <w:lvlJc w:val="left"/>
      <w:pPr>
        <w:ind w:left="2880" w:hanging="360"/>
      </w:pPr>
      <w:rPr>
        <w:rFonts w:hint="default" w:ascii="Symbol" w:hAnsi="Symbol"/>
      </w:rPr>
    </w:lvl>
    <w:lvl w:ilvl="4" w:tplc="E194902E">
      <w:start w:val="1"/>
      <w:numFmt w:val="bullet"/>
      <w:lvlText w:val="o"/>
      <w:lvlJc w:val="left"/>
      <w:pPr>
        <w:ind w:left="3600" w:hanging="360"/>
      </w:pPr>
      <w:rPr>
        <w:rFonts w:hint="default" w:ascii="Courier New" w:hAnsi="Courier New"/>
      </w:rPr>
    </w:lvl>
    <w:lvl w:ilvl="5" w:tplc="BE02C326">
      <w:start w:val="1"/>
      <w:numFmt w:val="bullet"/>
      <w:lvlText w:val=""/>
      <w:lvlJc w:val="left"/>
      <w:pPr>
        <w:ind w:left="4320" w:hanging="360"/>
      </w:pPr>
      <w:rPr>
        <w:rFonts w:hint="default" w:ascii="Wingdings" w:hAnsi="Wingdings"/>
      </w:rPr>
    </w:lvl>
    <w:lvl w:ilvl="6" w:tplc="3F8ADD68">
      <w:start w:val="1"/>
      <w:numFmt w:val="bullet"/>
      <w:lvlText w:val=""/>
      <w:lvlJc w:val="left"/>
      <w:pPr>
        <w:ind w:left="5040" w:hanging="360"/>
      </w:pPr>
      <w:rPr>
        <w:rFonts w:hint="default" w:ascii="Symbol" w:hAnsi="Symbol"/>
      </w:rPr>
    </w:lvl>
    <w:lvl w:ilvl="7" w:tplc="A2E48166">
      <w:start w:val="1"/>
      <w:numFmt w:val="bullet"/>
      <w:lvlText w:val="o"/>
      <w:lvlJc w:val="left"/>
      <w:pPr>
        <w:ind w:left="5760" w:hanging="360"/>
      </w:pPr>
      <w:rPr>
        <w:rFonts w:hint="default" w:ascii="Courier New" w:hAnsi="Courier New"/>
      </w:rPr>
    </w:lvl>
    <w:lvl w:ilvl="8" w:tplc="8B08148C">
      <w:start w:val="1"/>
      <w:numFmt w:val="bullet"/>
      <w:lvlText w:val=""/>
      <w:lvlJc w:val="left"/>
      <w:pPr>
        <w:ind w:left="6480" w:hanging="360"/>
      </w:pPr>
      <w:rPr>
        <w:rFonts w:hint="default" w:ascii="Wingdings" w:hAnsi="Wingdings"/>
      </w:rPr>
    </w:lvl>
  </w:abstractNum>
  <w:abstractNum w:abstractNumId="2" w15:restartNumberingAfterBreak="0">
    <w:nsid w:val="22A09CD9"/>
    <w:multiLevelType w:val="hybridMultilevel"/>
    <w:tmpl w:val="FFFFFFFF"/>
    <w:lvl w:ilvl="0" w:tplc="ECD4431A">
      <w:start w:val="1"/>
      <w:numFmt w:val="bullet"/>
      <w:lvlText w:val=""/>
      <w:lvlJc w:val="left"/>
      <w:pPr>
        <w:ind w:left="720" w:hanging="360"/>
      </w:pPr>
      <w:rPr>
        <w:rFonts w:hint="default" w:ascii="Symbol" w:hAnsi="Symbol"/>
      </w:rPr>
    </w:lvl>
    <w:lvl w:ilvl="1" w:tplc="C95416C8">
      <w:start w:val="1"/>
      <w:numFmt w:val="bullet"/>
      <w:lvlText w:val="o"/>
      <w:lvlJc w:val="left"/>
      <w:pPr>
        <w:ind w:left="1440" w:hanging="360"/>
      </w:pPr>
      <w:rPr>
        <w:rFonts w:hint="default" w:ascii="Courier New" w:hAnsi="Courier New"/>
      </w:rPr>
    </w:lvl>
    <w:lvl w:ilvl="2" w:tplc="4F5AB072">
      <w:start w:val="1"/>
      <w:numFmt w:val="bullet"/>
      <w:lvlText w:val=""/>
      <w:lvlJc w:val="left"/>
      <w:pPr>
        <w:ind w:left="2160" w:hanging="360"/>
      </w:pPr>
      <w:rPr>
        <w:rFonts w:hint="default" w:ascii="Wingdings" w:hAnsi="Wingdings"/>
      </w:rPr>
    </w:lvl>
    <w:lvl w:ilvl="3" w:tplc="733C28DC">
      <w:start w:val="1"/>
      <w:numFmt w:val="bullet"/>
      <w:lvlText w:val=""/>
      <w:lvlJc w:val="left"/>
      <w:pPr>
        <w:ind w:left="2880" w:hanging="360"/>
      </w:pPr>
      <w:rPr>
        <w:rFonts w:hint="default" w:ascii="Symbol" w:hAnsi="Symbol"/>
      </w:rPr>
    </w:lvl>
    <w:lvl w:ilvl="4" w:tplc="0510A106">
      <w:start w:val="1"/>
      <w:numFmt w:val="bullet"/>
      <w:lvlText w:val="o"/>
      <w:lvlJc w:val="left"/>
      <w:pPr>
        <w:ind w:left="3600" w:hanging="360"/>
      </w:pPr>
      <w:rPr>
        <w:rFonts w:hint="default" w:ascii="Courier New" w:hAnsi="Courier New"/>
      </w:rPr>
    </w:lvl>
    <w:lvl w:ilvl="5" w:tplc="0FE29518">
      <w:start w:val="1"/>
      <w:numFmt w:val="bullet"/>
      <w:lvlText w:val=""/>
      <w:lvlJc w:val="left"/>
      <w:pPr>
        <w:ind w:left="4320" w:hanging="360"/>
      </w:pPr>
      <w:rPr>
        <w:rFonts w:hint="default" w:ascii="Wingdings" w:hAnsi="Wingdings"/>
      </w:rPr>
    </w:lvl>
    <w:lvl w:ilvl="6" w:tplc="2D9AC1FC">
      <w:start w:val="1"/>
      <w:numFmt w:val="bullet"/>
      <w:lvlText w:val=""/>
      <w:lvlJc w:val="left"/>
      <w:pPr>
        <w:ind w:left="5040" w:hanging="360"/>
      </w:pPr>
      <w:rPr>
        <w:rFonts w:hint="default" w:ascii="Symbol" w:hAnsi="Symbol"/>
      </w:rPr>
    </w:lvl>
    <w:lvl w:ilvl="7" w:tplc="7FD0D5A4">
      <w:start w:val="1"/>
      <w:numFmt w:val="bullet"/>
      <w:lvlText w:val="o"/>
      <w:lvlJc w:val="left"/>
      <w:pPr>
        <w:ind w:left="5760" w:hanging="360"/>
      </w:pPr>
      <w:rPr>
        <w:rFonts w:hint="default" w:ascii="Courier New" w:hAnsi="Courier New"/>
      </w:rPr>
    </w:lvl>
    <w:lvl w:ilvl="8" w:tplc="A1108C9E">
      <w:start w:val="1"/>
      <w:numFmt w:val="bullet"/>
      <w:lvlText w:val=""/>
      <w:lvlJc w:val="left"/>
      <w:pPr>
        <w:ind w:left="6480" w:hanging="360"/>
      </w:pPr>
      <w:rPr>
        <w:rFonts w:hint="default" w:ascii="Wingdings" w:hAnsi="Wingdings"/>
      </w:rPr>
    </w:lvl>
  </w:abstractNum>
  <w:abstractNum w:abstractNumId="3" w15:restartNumberingAfterBreak="0">
    <w:nsid w:val="22C54E28"/>
    <w:multiLevelType w:val="hybridMultilevel"/>
    <w:tmpl w:val="FFFFFFFF"/>
    <w:lvl w:ilvl="0" w:tplc="7312130E">
      <w:start w:val="1"/>
      <w:numFmt w:val="bullet"/>
      <w:lvlText w:val=""/>
      <w:lvlJc w:val="left"/>
      <w:pPr>
        <w:ind w:left="720" w:hanging="360"/>
      </w:pPr>
      <w:rPr>
        <w:rFonts w:hint="default" w:ascii="Symbol" w:hAnsi="Symbol"/>
      </w:rPr>
    </w:lvl>
    <w:lvl w:ilvl="1" w:tplc="6256FC8C">
      <w:start w:val="1"/>
      <w:numFmt w:val="bullet"/>
      <w:lvlText w:val="o"/>
      <w:lvlJc w:val="left"/>
      <w:pPr>
        <w:ind w:left="1440" w:hanging="360"/>
      </w:pPr>
      <w:rPr>
        <w:rFonts w:hint="default" w:ascii="Courier New" w:hAnsi="Courier New"/>
      </w:rPr>
    </w:lvl>
    <w:lvl w:ilvl="2" w:tplc="129E92B0">
      <w:start w:val="1"/>
      <w:numFmt w:val="bullet"/>
      <w:lvlText w:val=""/>
      <w:lvlJc w:val="left"/>
      <w:pPr>
        <w:ind w:left="2160" w:hanging="360"/>
      </w:pPr>
      <w:rPr>
        <w:rFonts w:hint="default" w:ascii="Wingdings" w:hAnsi="Wingdings"/>
      </w:rPr>
    </w:lvl>
    <w:lvl w:ilvl="3" w:tplc="105850D4">
      <w:start w:val="1"/>
      <w:numFmt w:val="bullet"/>
      <w:lvlText w:val=""/>
      <w:lvlJc w:val="left"/>
      <w:pPr>
        <w:ind w:left="2880" w:hanging="360"/>
      </w:pPr>
      <w:rPr>
        <w:rFonts w:hint="default" w:ascii="Symbol" w:hAnsi="Symbol"/>
      </w:rPr>
    </w:lvl>
    <w:lvl w:ilvl="4" w:tplc="2DE2BD80">
      <w:start w:val="1"/>
      <w:numFmt w:val="bullet"/>
      <w:lvlText w:val="o"/>
      <w:lvlJc w:val="left"/>
      <w:pPr>
        <w:ind w:left="3600" w:hanging="360"/>
      </w:pPr>
      <w:rPr>
        <w:rFonts w:hint="default" w:ascii="Courier New" w:hAnsi="Courier New"/>
      </w:rPr>
    </w:lvl>
    <w:lvl w:ilvl="5" w:tplc="80DA9A16">
      <w:start w:val="1"/>
      <w:numFmt w:val="bullet"/>
      <w:lvlText w:val=""/>
      <w:lvlJc w:val="left"/>
      <w:pPr>
        <w:ind w:left="4320" w:hanging="360"/>
      </w:pPr>
      <w:rPr>
        <w:rFonts w:hint="default" w:ascii="Wingdings" w:hAnsi="Wingdings"/>
      </w:rPr>
    </w:lvl>
    <w:lvl w:ilvl="6" w:tplc="ED18781C">
      <w:start w:val="1"/>
      <w:numFmt w:val="bullet"/>
      <w:lvlText w:val=""/>
      <w:lvlJc w:val="left"/>
      <w:pPr>
        <w:ind w:left="5040" w:hanging="360"/>
      </w:pPr>
      <w:rPr>
        <w:rFonts w:hint="default" w:ascii="Symbol" w:hAnsi="Symbol"/>
      </w:rPr>
    </w:lvl>
    <w:lvl w:ilvl="7" w:tplc="4F06F094">
      <w:start w:val="1"/>
      <w:numFmt w:val="bullet"/>
      <w:lvlText w:val="o"/>
      <w:lvlJc w:val="left"/>
      <w:pPr>
        <w:ind w:left="5760" w:hanging="360"/>
      </w:pPr>
      <w:rPr>
        <w:rFonts w:hint="default" w:ascii="Courier New" w:hAnsi="Courier New"/>
      </w:rPr>
    </w:lvl>
    <w:lvl w:ilvl="8" w:tplc="F9F83502">
      <w:start w:val="1"/>
      <w:numFmt w:val="bullet"/>
      <w:lvlText w:val=""/>
      <w:lvlJc w:val="left"/>
      <w:pPr>
        <w:ind w:left="6480" w:hanging="360"/>
      </w:pPr>
      <w:rPr>
        <w:rFonts w:hint="default" w:ascii="Wingdings" w:hAnsi="Wingdings"/>
      </w:rPr>
    </w:lvl>
  </w:abstractNum>
  <w:abstractNum w:abstractNumId="4" w15:restartNumberingAfterBreak="0">
    <w:nsid w:val="26AE7EE9"/>
    <w:multiLevelType w:val="hybridMultilevel"/>
    <w:tmpl w:val="FFFFFFFF"/>
    <w:lvl w:ilvl="0" w:tplc="4058DD38">
      <w:start w:val="1"/>
      <w:numFmt w:val="bullet"/>
      <w:lvlText w:val=""/>
      <w:lvlJc w:val="left"/>
      <w:pPr>
        <w:ind w:left="720" w:hanging="360"/>
      </w:pPr>
      <w:rPr>
        <w:rFonts w:hint="default" w:ascii="Symbol" w:hAnsi="Symbol"/>
      </w:rPr>
    </w:lvl>
    <w:lvl w:ilvl="1" w:tplc="272415E4">
      <w:start w:val="1"/>
      <w:numFmt w:val="bullet"/>
      <w:lvlText w:val="o"/>
      <w:lvlJc w:val="left"/>
      <w:pPr>
        <w:ind w:left="1440" w:hanging="360"/>
      </w:pPr>
      <w:rPr>
        <w:rFonts w:hint="default" w:ascii="Courier New" w:hAnsi="Courier New"/>
      </w:rPr>
    </w:lvl>
    <w:lvl w:ilvl="2" w:tplc="2416E3E6">
      <w:start w:val="1"/>
      <w:numFmt w:val="bullet"/>
      <w:lvlText w:val=""/>
      <w:lvlJc w:val="left"/>
      <w:pPr>
        <w:ind w:left="2160" w:hanging="360"/>
      </w:pPr>
      <w:rPr>
        <w:rFonts w:hint="default" w:ascii="Wingdings" w:hAnsi="Wingdings"/>
      </w:rPr>
    </w:lvl>
    <w:lvl w:ilvl="3" w:tplc="6C76724C">
      <w:start w:val="1"/>
      <w:numFmt w:val="bullet"/>
      <w:lvlText w:val=""/>
      <w:lvlJc w:val="left"/>
      <w:pPr>
        <w:ind w:left="2880" w:hanging="360"/>
      </w:pPr>
      <w:rPr>
        <w:rFonts w:hint="default" w:ascii="Symbol" w:hAnsi="Symbol"/>
      </w:rPr>
    </w:lvl>
    <w:lvl w:ilvl="4" w:tplc="5322D2A6">
      <w:start w:val="1"/>
      <w:numFmt w:val="bullet"/>
      <w:lvlText w:val="o"/>
      <w:lvlJc w:val="left"/>
      <w:pPr>
        <w:ind w:left="3600" w:hanging="360"/>
      </w:pPr>
      <w:rPr>
        <w:rFonts w:hint="default" w:ascii="Courier New" w:hAnsi="Courier New"/>
      </w:rPr>
    </w:lvl>
    <w:lvl w:ilvl="5" w:tplc="E0BE61CC">
      <w:start w:val="1"/>
      <w:numFmt w:val="bullet"/>
      <w:lvlText w:val=""/>
      <w:lvlJc w:val="left"/>
      <w:pPr>
        <w:ind w:left="4320" w:hanging="360"/>
      </w:pPr>
      <w:rPr>
        <w:rFonts w:hint="default" w:ascii="Wingdings" w:hAnsi="Wingdings"/>
      </w:rPr>
    </w:lvl>
    <w:lvl w:ilvl="6" w:tplc="6180CC24">
      <w:start w:val="1"/>
      <w:numFmt w:val="bullet"/>
      <w:lvlText w:val=""/>
      <w:lvlJc w:val="left"/>
      <w:pPr>
        <w:ind w:left="5040" w:hanging="360"/>
      </w:pPr>
      <w:rPr>
        <w:rFonts w:hint="default" w:ascii="Symbol" w:hAnsi="Symbol"/>
      </w:rPr>
    </w:lvl>
    <w:lvl w:ilvl="7" w:tplc="28326E34">
      <w:start w:val="1"/>
      <w:numFmt w:val="bullet"/>
      <w:lvlText w:val="o"/>
      <w:lvlJc w:val="left"/>
      <w:pPr>
        <w:ind w:left="5760" w:hanging="360"/>
      </w:pPr>
      <w:rPr>
        <w:rFonts w:hint="default" w:ascii="Courier New" w:hAnsi="Courier New"/>
      </w:rPr>
    </w:lvl>
    <w:lvl w:ilvl="8" w:tplc="4308F6DE">
      <w:start w:val="1"/>
      <w:numFmt w:val="bullet"/>
      <w:lvlText w:val=""/>
      <w:lvlJc w:val="left"/>
      <w:pPr>
        <w:ind w:left="6480" w:hanging="360"/>
      </w:pPr>
      <w:rPr>
        <w:rFonts w:hint="default" w:ascii="Wingdings" w:hAnsi="Wingdings"/>
      </w:rPr>
    </w:lvl>
  </w:abstractNum>
  <w:abstractNum w:abstractNumId="5" w15:restartNumberingAfterBreak="0">
    <w:nsid w:val="2BD83C3F"/>
    <w:multiLevelType w:val="hybridMultilevel"/>
    <w:tmpl w:val="BC104CEC"/>
    <w:lvl w:ilvl="0" w:tplc="5144F7A6">
      <w:numFmt w:val="bullet"/>
      <w:lvlText w:val=""/>
      <w:lvlJc w:val="left"/>
      <w:pPr>
        <w:ind w:left="1072" w:hanging="360"/>
      </w:pPr>
      <w:rPr>
        <w:rFonts w:hint="default" w:ascii="Wingdings" w:hAnsi="Wingdings" w:eastAsia="Wingdings" w:cs="Wingdings"/>
        <w:color w:val="00606A"/>
        <w:w w:val="99"/>
        <w:sz w:val="22"/>
        <w:szCs w:val="22"/>
        <w:lang w:val="en-GB" w:eastAsia="en-US" w:bidi="ar-SA"/>
      </w:rPr>
    </w:lvl>
    <w:lvl w:ilvl="1" w:tplc="08090003">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6" w15:restartNumberingAfterBreak="0">
    <w:nsid w:val="61CEE700"/>
    <w:multiLevelType w:val="hybridMultilevel"/>
    <w:tmpl w:val="4CEC8146"/>
    <w:lvl w:ilvl="0" w:tplc="C458FD92">
      <w:start w:val="1"/>
      <w:numFmt w:val="bullet"/>
      <w:lvlText w:val=""/>
      <w:lvlJc w:val="left"/>
      <w:pPr>
        <w:ind w:left="720" w:hanging="360"/>
      </w:pPr>
      <w:rPr>
        <w:rFonts w:hint="default" w:ascii="Symbol" w:hAnsi="Symbol"/>
      </w:rPr>
    </w:lvl>
    <w:lvl w:ilvl="1" w:tplc="65AE1B18">
      <w:start w:val="1"/>
      <w:numFmt w:val="bullet"/>
      <w:lvlText w:val="o"/>
      <w:lvlJc w:val="left"/>
      <w:pPr>
        <w:ind w:left="1440" w:hanging="360"/>
      </w:pPr>
      <w:rPr>
        <w:rFonts w:hint="default" w:ascii="Courier New" w:hAnsi="Courier New"/>
      </w:rPr>
    </w:lvl>
    <w:lvl w:ilvl="2" w:tplc="CCF6915A">
      <w:start w:val="1"/>
      <w:numFmt w:val="bullet"/>
      <w:lvlText w:val=""/>
      <w:lvlJc w:val="left"/>
      <w:pPr>
        <w:ind w:left="2160" w:hanging="360"/>
      </w:pPr>
      <w:rPr>
        <w:rFonts w:hint="default" w:ascii="Wingdings" w:hAnsi="Wingdings"/>
      </w:rPr>
    </w:lvl>
    <w:lvl w:ilvl="3" w:tplc="C9AC4D36">
      <w:start w:val="1"/>
      <w:numFmt w:val="bullet"/>
      <w:lvlText w:val=""/>
      <w:lvlJc w:val="left"/>
      <w:pPr>
        <w:ind w:left="2880" w:hanging="360"/>
      </w:pPr>
      <w:rPr>
        <w:rFonts w:hint="default" w:ascii="Symbol" w:hAnsi="Symbol"/>
      </w:rPr>
    </w:lvl>
    <w:lvl w:ilvl="4" w:tplc="74989042">
      <w:start w:val="1"/>
      <w:numFmt w:val="bullet"/>
      <w:lvlText w:val="o"/>
      <w:lvlJc w:val="left"/>
      <w:pPr>
        <w:ind w:left="3600" w:hanging="360"/>
      </w:pPr>
      <w:rPr>
        <w:rFonts w:hint="default" w:ascii="Courier New" w:hAnsi="Courier New"/>
      </w:rPr>
    </w:lvl>
    <w:lvl w:ilvl="5" w:tplc="C5F4D748">
      <w:start w:val="1"/>
      <w:numFmt w:val="bullet"/>
      <w:lvlText w:val=""/>
      <w:lvlJc w:val="left"/>
      <w:pPr>
        <w:ind w:left="4320" w:hanging="360"/>
      </w:pPr>
      <w:rPr>
        <w:rFonts w:hint="default" w:ascii="Wingdings" w:hAnsi="Wingdings"/>
      </w:rPr>
    </w:lvl>
    <w:lvl w:ilvl="6" w:tplc="615C95B0">
      <w:start w:val="1"/>
      <w:numFmt w:val="bullet"/>
      <w:lvlText w:val=""/>
      <w:lvlJc w:val="left"/>
      <w:pPr>
        <w:ind w:left="5040" w:hanging="360"/>
      </w:pPr>
      <w:rPr>
        <w:rFonts w:hint="default" w:ascii="Symbol" w:hAnsi="Symbol"/>
      </w:rPr>
    </w:lvl>
    <w:lvl w:ilvl="7" w:tplc="FA485D8A">
      <w:start w:val="1"/>
      <w:numFmt w:val="bullet"/>
      <w:lvlText w:val="o"/>
      <w:lvlJc w:val="left"/>
      <w:pPr>
        <w:ind w:left="5760" w:hanging="360"/>
      </w:pPr>
      <w:rPr>
        <w:rFonts w:hint="default" w:ascii="Courier New" w:hAnsi="Courier New"/>
      </w:rPr>
    </w:lvl>
    <w:lvl w:ilvl="8" w:tplc="F71A2F4C">
      <w:start w:val="1"/>
      <w:numFmt w:val="bullet"/>
      <w:lvlText w:val=""/>
      <w:lvlJc w:val="left"/>
      <w:pPr>
        <w:ind w:left="6480" w:hanging="360"/>
      </w:pPr>
      <w:rPr>
        <w:rFonts w:hint="default" w:ascii="Wingdings" w:hAnsi="Wingdings"/>
      </w:rPr>
    </w:lvl>
  </w:abstractNum>
  <w:abstractNum w:abstractNumId="7" w15:restartNumberingAfterBreak="0">
    <w:nsid w:val="6393515C"/>
    <w:multiLevelType w:val="hybridMultilevel"/>
    <w:tmpl w:val="75F8065C"/>
    <w:lvl w:ilvl="0" w:tplc="2FA0739E">
      <w:start w:val="1"/>
      <w:numFmt w:val="bullet"/>
      <w:lvlText w:val=""/>
      <w:lvlJc w:val="left"/>
      <w:pPr>
        <w:ind w:left="720" w:hanging="360"/>
      </w:pPr>
      <w:rPr>
        <w:rFonts w:hint="default" w:ascii="Symbol" w:hAnsi="Symbol"/>
      </w:rPr>
    </w:lvl>
    <w:lvl w:ilvl="1" w:tplc="F5CAF4D8">
      <w:start w:val="1"/>
      <w:numFmt w:val="bullet"/>
      <w:lvlText w:val="o"/>
      <w:lvlJc w:val="left"/>
      <w:pPr>
        <w:ind w:left="1440" w:hanging="360"/>
      </w:pPr>
      <w:rPr>
        <w:rFonts w:hint="default" w:ascii="Courier New" w:hAnsi="Courier New"/>
      </w:rPr>
    </w:lvl>
    <w:lvl w:ilvl="2" w:tplc="B456E85C">
      <w:start w:val="1"/>
      <w:numFmt w:val="bullet"/>
      <w:lvlText w:val=""/>
      <w:lvlJc w:val="left"/>
      <w:pPr>
        <w:ind w:left="2160" w:hanging="360"/>
      </w:pPr>
      <w:rPr>
        <w:rFonts w:hint="default" w:ascii="Wingdings" w:hAnsi="Wingdings"/>
      </w:rPr>
    </w:lvl>
    <w:lvl w:ilvl="3" w:tplc="CCD80B16">
      <w:start w:val="1"/>
      <w:numFmt w:val="bullet"/>
      <w:lvlText w:val=""/>
      <w:lvlJc w:val="left"/>
      <w:pPr>
        <w:ind w:left="2880" w:hanging="360"/>
      </w:pPr>
      <w:rPr>
        <w:rFonts w:hint="default" w:ascii="Symbol" w:hAnsi="Symbol"/>
      </w:rPr>
    </w:lvl>
    <w:lvl w:ilvl="4" w:tplc="9B4C19F0">
      <w:start w:val="1"/>
      <w:numFmt w:val="bullet"/>
      <w:lvlText w:val="o"/>
      <w:lvlJc w:val="left"/>
      <w:pPr>
        <w:ind w:left="3600" w:hanging="360"/>
      </w:pPr>
      <w:rPr>
        <w:rFonts w:hint="default" w:ascii="Courier New" w:hAnsi="Courier New"/>
      </w:rPr>
    </w:lvl>
    <w:lvl w:ilvl="5" w:tplc="4D32DCE6">
      <w:start w:val="1"/>
      <w:numFmt w:val="bullet"/>
      <w:lvlText w:val=""/>
      <w:lvlJc w:val="left"/>
      <w:pPr>
        <w:ind w:left="4320" w:hanging="360"/>
      </w:pPr>
      <w:rPr>
        <w:rFonts w:hint="default" w:ascii="Wingdings" w:hAnsi="Wingdings"/>
      </w:rPr>
    </w:lvl>
    <w:lvl w:ilvl="6" w:tplc="071E53B8">
      <w:start w:val="1"/>
      <w:numFmt w:val="bullet"/>
      <w:lvlText w:val=""/>
      <w:lvlJc w:val="left"/>
      <w:pPr>
        <w:ind w:left="5040" w:hanging="360"/>
      </w:pPr>
      <w:rPr>
        <w:rFonts w:hint="default" w:ascii="Symbol" w:hAnsi="Symbol"/>
      </w:rPr>
    </w:lvl>
    <w:lvl w:ilvl="7" w:tplc="0CAC831E">
      <w:start w:val="1"/>
      <w:numFmt w:val="bullet"/>
      <w:lvlText w:val="o"/>
      <w:lvlJc w:val="left"/>
      <w:pPr>
        <w:ind w:left="5760" w:hanging="360"/>
      </w:pPr>
      <w:rPr>
        <w:rFonts w:hint="default" w:ascii="Courier New" w:hAnsi="Courier New"/>
      </w:rPr>
    </w:lvl>
    <w:lvl w:ilvl="8" w:tplc="89167A80">
      <w:start w:val="1"/>
      <w:numFmt w:val="bullet"/>
      <w:lvlText w:val=""/>
      <w:lvlJc w:val="left"/>
      <w:pPr>
        <w:ind w:left="6480" w:hanging="360"/>
      </w:pPr>
      <w:rPr>
        <w:rFonts w:hint="default" w:ascii="Wingdings" w:hAnsi="Wingdings"/>
      </w:rPr>
    </w:lvl>
  </w:abstractNum>
  <w:abstractNum w:abstractNumId="8" w15:restartNumberingAfterBreak="0">
    <w:nsid w:val="694C7550"/>
    <w:multiLevelType w:val="hybridMultilevel"/>
    <w:tmpl w:val="DC0C5874"/>
    <w:lvl w:ilvl="0" w:tplc="E7A68356">
      <w:start w:val="1"/>
      <w:numFmt w:val="decimal"/>
      <w:lvlText w:val="%1."/>
      <w:lvlJc w:val="left"/>
      <w:pPr>
        <w:ind w:left="720" w:hanging="360"/>
      </w:pPr>
    </w:lvl>
    <w:lvl w:ilvl="1" w:tplc="EA36BBC6">
      <w:start w:val="1"/>
      <w:numFmt w:val="lowerLetter"/>
      <w:lvlText w:val="%2."/>
      <w:lvlJc w:val="left"/>
      <w:pPr>
        <w:ind w:left="1440" w:hanging="360"/>
      </w:pPr>
    </w:lvl>
    <w:lvl w:ilvl="2" w:tplc="0966FC16">
      <w:start w:val="1"/>
      <w:numFmt w:val="lowerRoman"/>
      <w:lvlText w:val="%3."/>
      <w:lvlJc w:val="right"/>
      <w:pPr>
        <w:ind w:left="2160" w:hanging="180"/>
      </w:pPr>
    </w:lvl>
    <w:lvl w:ilvl="3" w:tplc="980EE5D6">
      <w:start w:val="1"/>
      <w:numFmt w:val="decimal"/>
      <w:lvlText w:val="%4."/>
      <w:lvlJc w:val="left"/>
      <w:pPr>
        <w:ind w:left="2880" w:hanging="360"/>
      </w:pPr>
    </w:lvl>
    <w:lvl w:ilvl="4" w:tplc="E2E88ACC">
      <w:start w:val="1"/>
      <w:numFmt w:val="lowerLetter"/>
      <w:lvlText w:val="%5."/>
      <w:lvlJc w:val="left"/>
      <w:pPr>
        <w:ind w:left="3600" w:hanging="360"/>
      </w:pPr>
    </w:lvl>
    <w:lvl w:ilvl="5" w:tplc="472854E2">
      <w:start w:val="1"/>
      <w:numFmt w:val="lowerRoman"/>
      <w:lvlText w:val="%6."/>
      <w:lvlJc w:val="right"/>
      <w:pPr>
        <w:ind w:left="4320" w:hanging="180"/>
      </w:pPr>
    </w:lvl>
    <w:lvl w:ilvl="6" w:tplc="C0C4B64E">
      <w:start w:val="1"/>
      <w:numFmt w:val="decimal"/>
      <w:lvlText w:val="%7."/>
      <w:lvlJc w:val="left"/>
      <w:pPr>
        <w:ind w:left="5040" w:hanging="360"/>
      </w:pPr>
    </w:lvl>
    <w:lvl w:ilvl="7" w:tplc="42D08BC0">
      <w:start w:val="1"/>
      <w:numFmt w:val="lowerLetter"/>
      <w:lvlText w:val="%8."/>
      <w:lvlJc w:val="left"/>
      <w:pPr>
        <w:ind w:left="5760" w:hanging="360"/>
      </w:pPr>
    </w:lvl>
    <w:lvl w:ilvl="8" w:tplc="AF5CE37C">
      <w:start w:val="1"/>
      <w:numFmt w:val="lowerRoman"/>
      <w:lvlText w:val="%9."/>
      <w:lvlJc w:val="right"/>
      <w:pPr>
        <w:ind w:left="6480" w:hanging="180"/>
      </w:pPr>
    </w:lvl>
  </w:abstractNum>
  <w:abstractNum w:abstractNumId="9" w15:restartNumberingAfterBreak="0">
    <w:nsid w:val="6E1B98A5"/>
    <w:multiLevelType w:val="hybridMultilevel"/>
    <w:tmpl w:val="016A7984"/>
    <w:lvl w:ilvl="0" w:tplc="58FE73D8">
      <w:start w:val="1"/>
      <w:numFmt w:val="lowerLetter"/>
      <w:lvlText w:val="%1."/>
      <w:lvlJc w:val="left"/>
      <w:pPr>
        <w:ind w:left="720" w:hanging="360"/>
      </w:pPr>
    </w:lvl>
    <w:lvl w:ilvl="1" w:tplc="B52A8648">
      <w:start w:val="1"/>
      <w:numFmt w:val="lowerLetter"/>
      <w:lvlText w:val="%2."/>
      <w:lvlJc w:val="left"/>
      <w:pPr>
        <w:ind w:left="1440" w:hanging="360"/>
      </w:pPr>
    </w:lvl>
    <w:lvl w:ilvl="2" w:tplc="FAA08F80">
      <w:start w:val="1"/>
      <w:numFmt w:val="lowerRoman"/>
      <w:lvlText w:val="%3."/>
      <w:lvlJc w:val="right"/>
      <w:pPr>
        <w:ind w:left="2160" w:hanging="180"/>
      </w:pPr>
    </w:lvl>
    <w:lvl w:ilvl="3" w:tplc="B4162804">
      <w:start w:val="1"/>
      <w:numFmt w:val="decimal"/>
      <w:lvlText w:val="%4."/>
      <w:lvlJc w:val="left"/>
      <w:pPr>
        <w:ind w:left="2880" w:hanging="360"/>
      </w:pPr>
    </w:lvl>
    <w:lvl w:ilvl="4" w:tplc="94B8D304">
      <w:start w:val="1"/>
      <w:numFmt w:val="lowerLetter"/>
      <w:lvlText w:val="%5."/>
      <w:lvlJc w:val="left"/>
      <w:pPr>
        <w:ind w:left="3600" w:hanging="360"/>
      </w:pPr>
    </w:lvl>
    <w:lvl w:ilvl="5" w:tplc="C0E8FC9A">
      <w:start w:val="1"/>
      <w:numFmt w:val="lowerRoman"/>
      <w:lvlText w:val="%6."/>
      <w:lvlJc w:val="right"/>
      <w:pPr>
        <w:ind w:left="4320" w:hanging="180"/>
      </w:pPr>
    </w:lvl>
    <w:lvl w:ilvl="6" w:tplc="3BC0B0F0">
      <w:start w:val="1"/>
      <w:numFmt w:val="decimal"/>
      <w:lvlText w:val="%7."/>
      <w:lvlJc w:val="left"/>
      <w:pPr>
        <w:ind w:left="5040" w:hanging="360"/>
      </w:pPr>
    </w:lvl>
    <w:lvl w:ilvl="7" w:tplc="7F7081C0">
      <w:start w:val="1"/>
      <w:numFmt w:val="lowerLetter"/>
      <w:lvlText w:val="%8."/>
      <w:lvlJc w:val="left"/>
      <w:pPr>
        <w:ind w:left="5760" w:hanging="360"/>
      </w:pPr>
    </w:lvl>
    <w:lvl w:ilvl="8" w:tplc="3112ED78">
      <w:start w:val="1"/>
      <w:numFmt w:val="lowerRoman"/>
      <w:lvlText w:val="%9."/>
      <w:lvlJc w:val="right"/>
      <w:pPr>
        <w:ind w:left="6480" w:hanging="180"/>
      </w:pPr>
    </w:lvl>
  </w:abstractNum>
  <w:abstractNum w:abstractNumId="10" w15:restartNumberingAfterBreak="0">
    <w:nsid w:val="7F5EB721"/>
    <w:multiLevelType w:val="hybridMultilevel"/>
    <w:tmpl w:val="D74E7BE4"/>
    <w:lvl w:ilvl="0" w:tplc="7CB464FC">
      <w:start w:val="1"/>
      <w:numFmt w:val="bullet"/>
      <w:lvlText w:val=""/>
      <w:lvlJc w:val="left"/>
      <w:pPr>
        <w:ind w:left="720" w:hanging="360"/>
      </w:pPr>
      <w:rPr>
        <w:rFonts w:hint="default" w:ascii="Symbol" w:hAnsi="Symbol"/>
      </w:rPr>
    </w:lvl>
    <w:lvl w:ilvl="1" w:tplc="A59CD454">
      <w:start w:val="1"/>
      <w:numFmt w:val="bullet"/>
      <w:lvlText w:val="o"/>
      <w:lvlJc w:val="left"/>
      <w:pPr>
        <w:ind w:left="1440" w:hanging="360"/>
      </w:pPr>
      <w:rPr>
        <w:rFonts w:hint="default" w:ascii="Courier New" w:hAnsi="Courier New"/>
      </w:rPr>
    </w:lvl>
    <w:lvl w:ilvl="2" w:tplc="2990D29C">
      <w:start w:val="1"/>
      <w:numFmt w:val="bullet"/>
      <w:lvlText w:val=""/>
      <w:lvlJc w:val="left"/>
      <w:pPr>
        <w:ind w:left="2160" w:hanging="360"/>
      </w:pPr>
      <w:rPr>
        <w:rFonts w:hint="default" w:ascii="Wingdings" w:hAnsi="Wingdings"/>
      </w:rPr>
    </w:lvl>
    <w:lvl w:ilvl="3" w:tplc="4970E58E">
      <w:start w:val="1"/>
      <w:numFmt w:val="bullet"/>
      <w:lvlText w:val=""/>
      <w:lvlJc w:val="left"/>
      <w:pPr>
        <w:ind w:left="2880" w:hanging="360"/>
      </w:pPr>
      <w:rPr>
        <w:rFonts w:hint="default" w:ascii="Symbol" w:hAnsi="Symbol"/>
      </w:rPr>
    </w:lvl>
    <w:lvl w:ilvl="4" w:tplc="FBBA9CD8">
      <w:start w:val="1"/>
      <w:numFmt w:val="bullet"/>
      <w:lvlText w:val="o"/>
      <w:lvlJc w:val="left"/>
      <w:pPr>
        <w:ind w:left="3600" w:hanging="360"/>
      </w:pPr>
      <w:rPr>
        <w:rFonts w:hint="default" w:ascii="Courier New" w:hAnsi="Courier New"/>
      </w:rPr>
    </w:lvl>
    <w:lvl w:ilvl="5" w:tplc="942CEA40">
      <w:start w:val="1"/>
      <w:numFmt w:val="bullet"/>
      <w:lvlText w:val=""/>
      <w:lvlJc w:val="left"/>
      <w:pPr>
        <w:ind w:left="4320" w:hanging="360"/>
      </w:pPr>
      <w:rPr>
        <w:rFonts w:hint="default" w:ascii="Wingdings" w:hAnsi="Wingdings"/>
      </w:rPr>
    </w:lvl>
    <w:lvl w:ilvl="6" w:tplc="2F8694CE">
      <w:start w:val="1"/>
      <w:numFmt w:val="bullet"/>
      <w:lvlText w:val=""/>
      <w:lvlJc w:val="left"/>
      <w:pPr>
        <w:ind w:left="5040" w:hanging="360"/>
      </w:pPr>
      <w:rPr>
        <w:rFonts w:hint="default" w:ascii="Symbol" w:hAnsi="Symbol"/>
      </w:rPr>
    </w:lvl>
    <w:lvl w:ilvl="7" w:tplc="08BC5244">
      <w:start w:val="1"/>
      <w:numFmt w:val="bullet"/>
      <w:lvlText w:val="o"/>
      <w:lvlJc w:val="left"/>
      <w:pPr>
        <w:ind w:left="5760" w:hanging="360"/>
      </w:pPr>
      <w:rPr>
        <w:rFonts w:hint="default" w:ascii="Courier New" w:hAnsi="Courier New"/>
      </w:rPr>
    </w:lvl>
    <w:lvl w:ilvl="8" w:tplc="8AAC6C5E">
      <w:start w:val="1"/>
      <w:numFmt w:val="bullet"/>
      <w:lvlText w:val=""/>
      <w:lvlJc w:val="left"/>
      <w:pPr>
        <w:ind w:left="6480" w:hanging="360"/>
      </w:pPr>
      <w:rPr>
        <w:rFonts w:hint="default" w:ascii="Wingdings" w:hAnsi="Wingdings"/>
      </w:rPr>
    </w:lvl>
  </w:abstractNum>
  <w:abstractNum w:abstractNumId="11" w15:restartNumberingAfterBreak="0">
    <w:nsid w:val="7F7C086C"/>
    <w:multiLevelType w:val="hybridMultilevel"/>
    <w:tmpl w:val="022EF752"/>
    <w:lvl w:ilvl="0" w:tplc="9B6C11EE">
      <w:numFmt w:val="bullet"/>
      <w:lvlText w:val=""/>
      <w:lvlJc w:val="left"/>
      <w:pPr>
        <w:ind w:left="720" w:hanging="360"/>
      </w:pPr>
      <w:rPr>
        <w:rFonts w:hint="default" w:ascii="Wingdings" w:hAnsi="Wingdings"/>
      </w:rPr>
    </w:lvl>
    <w:lvl w:ilvl="1" w:tplc="22FED698">
      <w:start w:val="1"/>
      <w:numFmt w:val="bullet"/>
      <w:lvlText w:val="o"/>
      <w:lvlJc w:val="left"/>
      <w:pPr>
        <w:ind w:left="1440" w:hanging="360"/>
      </w:pPr>
      <w:rPr>
        <w:rFonts w:hint="default" w:ascii="Courier New" w:hAnsi="Courier New"/>
      </w:rPr>
    </w:lvl>
    <w:lvl w:ilvl="2" w:tplc="370EA416">
      <w:start w:val="1"/>
      <w:numFmt w:val="bullet"/>
      <w:lvlText w:val=""/>
      <w:lvlJc w:val="left"/>
      <w:pPr>
        <w:ind w:left="2160" w:hanging="360"/>
      </w:pPr>
      <w:rPr>
        <w:rFonts w:hint="default" w:ascii="Wingdings" w:hAnsi="Wingdings"/>
      </w:rPr>
    </w:lvl>
    <w:lvl w:ilvl="3" w:tplc="4816F3BE">
      <w:start w:val="1"/>
      <w:numFmt w:val="bullet"/>
      <w:lvlText w:val=""/>
      <w:lvlJc w:val="left"/>
      <w:pPr>
        <w:ind w:left="2880" w:hanging="360"/>
      </w:pPr>
      <w:rPr>
        <w:rFonts w:hint="default" w:ascii="Symbol" w:hAnsi="Symbol"/>
      </w:rPr>
    </w:lvl>
    <w:lvl w:ilvl="4" w:tplc="645EC0DA">
      <w:start w:val="1"/>
      <w:numFmt w:val="bullet"/>
      <w:lvlText w:val="o"/>
      <w:lvlJc w:val="left"/>
      <w:pPr>
        <w:ind w:left="3600" w:hanging="360"/>
      </w:pPr>
      <w:rPr>
        <w:rFonts w:hint="default" w:ascii="Courier New" w:hAnsi="Courier New"/>
      </w:rPr>
    </w:lvl>
    <w:lvl w:ilvl="5" w:tplc="00007B72">
      <w:start w:val="1"/>
      <w:numFmt w:val="bullet"/>
      <w:lvlText w:val=""/>
      <w:lvlJc w:val="left"/>
      <w:pPr>
        <w:ind w:left="4320" w:hanging="360"/>
      </w:pPr>
      <w:rPr>
        <w:rFonts w:hint="default" w:ascii="Wingdings" w:hAnsi="Wingdings"/>
      </w:rPr>
    </w:lvl>
    <w:lvl w:ilvl="6" w:tplc="53B6C394">
      <w:start w:val="1"/>
      <w:numFmt w:val="bullet"/>
      <w:lvlText w:val=""/>
      <w:lvlJc w:val="left"/>
      <w:pPr>
        <w:ind w:left="5040" w:hanging="360"/>
      </w:pPr>
      <w:rPr>
        <w:rFonts w:hint="default" w:ascii="Symbol" w:hAnsi="Symbol"/>
      </w:rPr>
    </w:lvl>
    <w:lvl w:ilvl="7" w:tplc="B78ABE06">
      <w:start w:val="1"/>
      <w:numFmt w:val="bullet"/>
      <w:lvlText w:val="o"/>
      <w:lvlJc w:val="left"/>
      <w:pPr>
        <w:ind w:left="5760" w:hanging="360"/>
      </w:pPr>
      <w:rPr>
        <w:rFonts w:hint="default" w:ascii="Courier New" w:hAnsi="Courier New"/>
      </w:rPr>
    </w:lvl>
    <w:lvl w:ilvl="8" w:tplc="7C3473B2">
      <w:start w:val="1"/>
      <w:numFmt w:val="bullet"/>
      <w:lvlText w:val=""/>
      <w:lvlJc w:val="left"/>
      <w:pPr>
        <w:ind w:left="6480" w:hanging="360"/>
      </w:pPr>
      <w:rPr>
        <w:rFonts w:hint="default" w:ascii="Wingdings" w:hAnsi="Wingdings"/>
      </w:rPr>
    </w:lvl>
  </w:abstractNum>
  <w:num w:numId="1" w16cid:durableId="826896103">
    <w:abstractNumId w:val="6"/>
  </w:num>
  <w:num w:numId="2" w16cid:durableId="2039349901">
    <w:abstractNumId w:val="10"/>
  </w:num>
  <w:num w:numId="3" w16cid:durableId="1138187961">
    <w:abstractNumId w:val="3"/>
  </w:num>
  <w:num w:numId="4" w16cid:durableId="2120099670">
    <w:abstractNumId w:val="2"/>
  </w:num>
  <w:num w:numId="5" w16cid:durableId="802507920">
    <w:abstractNumId w:val="4"/>
  </w:num>
  <w:num w:numId="6" w16cid:durableId="1537616936">
    <w:abstractNumId w:val="7"/>
  </w:num>
  <w:num w:numId="7" w16cid:durableId="545291747">
    <w:abstractNumId w:val="0"/>
  </w:num>
  <w:num w:numId="8" w16cid:durableId="1022970888">
    <w:abstractNumId w:val="11"/>
  </w:num>
  <w:num w:numId="9" w16cid:durableId="702101124">
    <w:abstractNumId w:val="9"/>
  </w:num>
  <w:num w:numId="10" w16cid:durableId="136147429">
    <w:abstractNumId w:val="1"/>
  </w:num>
  <w:num w:numId="11" w16cid:durableId="114255257">
    <w:abstractNumId w:val="8"/>
  </w:num>
  <w:num w:numId="12" w16cid:durableId="1816099715">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2529C5"/>
    <w:rsid w:val="000001CB"/>
    <w:rsid w:val="000050EA"/>
    <w:rsid w:val="000314CB"/>
    <w:rsid w:val="0005297F"/>
    <w:rsid w:val="00066F45"/>
    <w:rsid w:val="00067362"/>
    <w:rsid w:val="000817D2"/>
    <w:rsid w:val="00085999"/>
    <w:rsid w:val="000A25E7"/>
    <w:rsid w:val="000A454C"/>
    <w:rsid w:val="000B3CB0"/>
    <w:rsid w:val="000C294E"/>
    <w:rsid w:val="000C2FA3"/>
    <w:rsid w:val="000D01DB"/>
    <w:rsid w:val="000F2CE0"/>
    <w:rsid w:val="00102DC4"/>
    <w:rsid w:val="0012D83B"/>
    <w:rsid w:val="0013E766"/>
    <w:rsid w:val="001526C2"/>
    <w:rsid w:val="00185D80"/>
    <w:rsid w:val="001D1B96"/>
    <w:rsid w:val="001D6E56"/>
    <w:rsid w:val="001D77EB"/>
    <w:rsid w:val="001F755C"/>
    <w:rsid w:val="00206FA7"/>
    <w:rsid w:val="00210D51"/>
    <w:rsid w:val="0021863F"/>
    <w:rsid w:val="00255C60"/>
    <w:rsid w:val="00267AAE"/>
    <w:rsid w:val="002861F2"/>
    <w:rsid w:val="002B040E"/>
    <w:rsid w:val="002B35F7"/>
    <w:rsid w:val="002CB45A"/>
    <w:rsid w:val="002ED082"/>
    <w:rsid w:val="002F272A"/>
    <w:rsid w:val="002F2894"/>
    <w:rsid w:val="002F6C60"/>
    <w:rsid w:val="00331A48"/>
    <w:rsid w:val="00340D43"/>
    <w:rsid w:val="00354E60"/>
    <w:rsid w:val="003730F7"/>
    <w:rsid w:val="0039143B"/>
    <w:rsid w:val="0039174D"/>
    <w:rsid w:val="003A4D28"/>
    <w:rsid w:val="003B09C7"/>
    <w:rsid w:val="003E6412"/>
    <w:rsid w:val="003F74D7"/>
    <w:rsid w:val="00404A4A"/>
    <w:rsid w:val="004321A6"/>
    <w:rsid w:val="00434324"/>
    <w:rsid w:val="0043A737"/>
    <w:rsid w:val="00445D21"/>
    <w:rsid w:val="00460547"/>
    <w:rsid w:val="00473521"/>
    <w:rsid w:val="00487E89"/>
    <w:rsid w:val="00494120"/>
    <w:rsid w:val="00499A62"/>
    <w:rsid w:val="004A16E8"/>
    <w:rsid w:val="004B2B70"/>
    <w:rsid w:val="004B2D29"/>
    <w:rsid w:val="004B37A6"/>
    <w:rsid w:val="004C1C85"/>
    <w:rsid w:val="004C87ED"/>
    <w:rsid w:val="004D2D45"/>
    <w:rsid w:val="004D5171"/>
    <w:rsid w:val="004F5311"/>
    <w:rsid w:val="0051165D"/>
    <w:rsid w:val="00521B46"/>
    <w:rsid w:val="00583E90"/>
    <w:rsid w:val="005E46C4"/>
    <w:rsid w:val="005E7DDF"/>
    <w:rsid w:val="00602C6F"/>
    <w:rsid w:val="00611DA6"/>
    <w:rsid w:val="00623D20"/>
    <w:rsid w:val="006272BF"/>
    <w:rsid w:val="00632BA0"/>
    <w:rsid w:val="0065A7A4"/>
    <w:rsid w:val="006716DF"/>
    <w:rsid w:val="006804CA"/>
    <w:rsid w:val="00690411"/>
    <w:rsid w:val="006907EE"/>
    <w:rsid w:val="006B1860"/>
    <w:rsid w:val="006B1C3E"/>
    <w:rsid w:val="006B5894"/>
    <w:rsid w:val="006D1D71"/>
    <w:rsid w:val="006F1B71"/>
    <w:rsid w:val="00712893"/>
    <w:rsid w:val="0072215A"/>
    <w:rsid w:val="00735055"/>
    <w:rsid w:val="00736397"/>
    <w:rsid w:val="0079177B"/>
    <w:rsid w:val="0079525F"/>
    <w:rsid w:val="00796D3F"/>
    <w:rsid w:val="007B7905"/>
    <w:rsid w:val="007C183A"/>
    <w:rsid w:val="007C48F5"/>
    <w:rsid w:val="007C7EFD"/>
    <w:rsid w:val="007D3CA8"/>
    <w:rsid w:val="00817530"/>
    <w:rsid w:val="0083096B"/>
    <w:rsid w:val="0084329A"/>
    <w:rsid w:val="008628B6"/>
    <w:rsid w:val="00870142"/>
    <w:rsid w:val="00881D0F"/>
    <w:rsid w:val="00891973"/>
    <w:rsid w:val="008D10AB"/>
    <w:rsid w:val="00902F5A"/>
    <w:rsid w:val="0090EBFD"/>
    <w:rsid w:val="009144D2"/>
    <w:rsid w:val="0091554E"/>
    <w:rsid w:val="00917640"/>
    <w:rsid w:val="0092066E"/>
    <w:rsid w:val="00927EC0"/>
    <w:rsid w:val="00932547"/>
    <w:rsid w:val="00940DBF"/>
    <w:rsid w:val="00967D6C"/>
    <w:rsid w:val="00973FCF"/>
    <w:rsid w:val="0099329A"/>
    <w:rsid w:val="00996E26"/>
    <w:rsid w:val="009A48A6"/>
    <w:rsid w:val="009A52DF"/>
    <w:rsid w:val="009A65C4"/>
    <w:rsid w:val="009AFE47"/>
    <w:rsid w:val="009C12C6"/>
    <w:rsid w:val="009D4C81"/>
    <w:rsid w:val="009D57D9"/>
    <w:rsid w:val="009D618B"/>
    <w:rsid w:val="00A07E38"/>
    <w:rsid w:val="00A165F0"/>
    <w:rsid w:val="00A27334"/>
    <w:rsid w:val="00A318D5"/>
    <w:rsid w:val="00A436B3"/>
    <w:rsid w:val="00A43796"/>
    <w:rsid w:val="00A4393E"/>
    <w:rsid w:val="00A61F10"/>
    <w:rsid w:val="00A64924"/>
    <w:rsid w:val="00A97F5D"/>
    <w:rsid w:val="00AAD099"/>
    <w:rsid w:val="00AC18FB"/>
    <w:rsid w:val="00AD3C21"/>
    <w:rsid w:val="00AF3595"/>
    <w:rsid w:val="00B04DCD"/>
    <w:rsid w:val="00B06235"/>
    <w:rsid w:val="00B213BE"/>
    <w:rsid w:val="00B32C10"/>
    <w:rsid w:val="00B4772E"/>
    <w:rsid w:val="00B56FB3"/>
    <w:rsid w:val="00B57022"/>
    <w:rsid w:val="00B86678"/>
    <w:rsid w:val="00B90BC3"/>
    <w:rsid w:val="00B96FD0"/>
    <w:rsid w:val="00B99787"/>
    <w:rsid w:val="00BA8D62"/>
    <w:rsid w:val="00BD1D54"/>
    <w:rsid w:val="00BD3A5E"/>
    <w:rsid w:val="00BD7BBF"/>
    <w:rsid w:val="00BF27E8"/>
    <w:rsid w:val="00BF6091"/>
    <w:rsid w:val="00C00446"/>
    <w:rsid w:val="00C10DAC"/>
    <w:rsid w:val="00C27A4C"/>
    <w:rsid w:val="00C32D1D"/>
    <w:rsid w:val="00C611C5"/>
    <w:rsid w:val="00C80397"/>
    <w:rsid w:val="00C80458"/>
    <w:rsid w:val="00C929CA"/>
    <w:rsid w:val="00C967C2"/>
    <w:rsid w:val="00CA2589"/>
    <w:rsid w:val="00CA78DC"/>
    <w:rsid w:val="00CC0105"/>
    <w:rsid w:val="00CE6DC5"/>
    <w:rsid w:val="00D260A8"/>
    <w:rsid w:val="00D458B1"/>
    <w:rsid w:val="00D4627A"/>
    <w:rsid w:val="00D637A8"/>
    <w:rsid w:val="00D65741"/>
    <w:rsid w:val="00D67570"/>
    <w:rsid w:val="00D76512"/>
    <w:rsid w:val="00D950E3"/>
    <w:rsid w:val="00DB1AF3"/>
    <w:rsid w:val="00DC21C4"/>
    <w:rsid w:val="00DC7A81"/>
    <w:rsid w:val="00DC7D4E"/>
    <w:rsid w:val="00DE2C95"/>
    <w:rsid w:val="00DF21BE"/>
    <w:rsid w:val="00DF3DE2"/>
    <w:rsid w:val="00E03497"/>
    <w:rsid w:val="00E10720"/>
    <w:rsid w:val="00E20EBD"/>
    <w:rsid w:val="00E27AD4"/>
    <w:rsid w:val="00E42835"/>
    <w:rsid w:val="00E67975"/>
    <w:rsid w:val="00E83CE0"/>
    <w:rsid w:val="00E85B2C"/>
    <w:rsid w:val="00E93AFE"/>
    <w:rsid w:val="00EA3ECB"/>
    <w:rsid w:val="00EB1F72"/>
    <w:rsid w:val="00ED782C"/>
    <w:rsid w:val="00ED8297"/>
    <w:rsid w:val="00F078D5"/>
    <w:rsid w:val="00F13883"/>
    <w:rsid w:val="00F218FF"/>
    <w:rsid w:val="00F35851"/>
    <w:rsid w:val="00F64149"/>
    <w:rsid w:val="00F74162"/>
    <w:rsid w:val="00F978EC"/>
    <w:rsid w:val="00FB5F4E"/>
    <w:rsid w:val="00FC21D9"/>
    <w:rsid w:val="00FE3197"/>
    <w:rsid w:val="01011873"/>
    <w:rsid w:val="0102DF10"/>
    <w:rsid w:val="011191D1"/>
    <w:rsid w:val="0116FA39"/>
    <w:rsid w:val="0123EA05"/>
    <w:rsid w:val="0129613E"/>
    <w:rsid w:val="0129AA15"/>
    <w:rsid w:val="012C4391"/>
    <w:rsid w:val="01310924"/>
    <w:rsid w:val="0134EEDB"/>
    <w:rsid w:val="01382BF1"/>
    <w:rsid w:val="013944E4"/>
    <w:rsid w:val="013B12C4"/>
    <w:rsid w:val="013B96CD"/>
    <w:rsid w:val="013C4017"/>
    <w:rsid w:val="01471EA6"/>
    <w:rsid w:val="014C27E7"/>
    <w:rsid w:val="015ADD3C"/>
    <w:rsid w:val="01602152"/>
    <w:rsid w:val="01666CB6"/>
    <w:rsid w:val="01764DD3"/>
    <w:rsid w:val="0176D550"/>
    <w:rsid w:val="0180886D"/>
    <w:rsid w:val="0180A249"/>
    <w:rsid w:val="01920AEE"/>
    <w:rsid w:val="019941C6"/>
    <w:rsid w:val="019B32E3"/>
    <w:rsid w:val="01B45ADA"/>
    <w:rsid w:val="01C35FAE"/>
    <w:rsid w:val="01C884BB"/>
    <w:rsid w:val="01DF7CEE"/>
    <w:rsid w:val="01E179BE"/>
    <w:rsid w:val="01E5CF43"/>
    <w:rsid w:val="01E6576C"/>
    <w:rsid w:val="01F7BAB0"/>
    <w:rsid w:val="01FB4362"/>
    <w:rsid w:val="0202B8C8"/>
    <w:rsid w:val="0215593A"/>
    <w:rsid w:val="0215B291"/>
    <w:rsid w:val="02214BC0"/>
    <w:rsid w:val="0226606A"/>
    <w:rsid w:val="02294298"/>
    <w:rsid w:val="022F3166"/>
    <w:rsid w:val="02363625"/>
    <w:rsid w:val="024A60FC"/>
    <w:rsid w:val="024BFF2B"/>
    <w:rsid w:val="024DDE4F"/>
    <w:rsid w:val="025DFE10"/>
    <w:rsid w:val="025FCC59"/>
    <w:rsid w:val="027442E7"/>
    <w:rsid w:val="027A5D19"/>
    <w:rsid w:val="027F97FD"/>
    <w:rsid w:val="02825FFC"/>
    <w:rsid w:val="028710A2"/>
    <w:rsid w:val="02AF83C9"/>
    <w:rsid w:val="02B22AF9"/>
    <w:rsid w:val="02BB055E"/>
    <w:rsid w:val="02CC1636"/>
    <w:rsid w:val="02CCD985"/>
    <w:rsid w:val="02D0CD35"/>
    <w:rsid w:val="02DDBD64"/>
    <w:rsid w:val="02E3E515"/>
    <w:rsid w:val="02E7030B"/>
    <w:rsid w:val="02EB3D16"/>
    <w:rsid w:val="02EC47A6"/>
    <w:rsid w:val="02EDAC7B"/>
    <w:rsid w:val="02EE36CA"/>
    <w:rsid w:val="02EF4E99"/>
    <w:rsid w:val="02F26306"/>
    <w:rsid w:val="0307697C"/>
    <w:rsid w:val="0307B3D8"/>
    <w:rsid w:val="03130548"/>
    <w:rsid w:val="0317C659"/>
    <w:rsid w:val="0325FF73"/>
    <w:rsid w:val="033C7E4A"/>
    <w:rsid w:val="0351B8DD"/>
    <w:rsid w:val="0354C2B5"/>
    <w:rsid w:val="03583876"/>
    <w:rsid w:val="03680F29"/>
    <w:rsid w:val="03700B7C"/>
    <w:rsid w:val="0376C5F6"/>
    <w:rsid w:val="038661C0"/>
    <w:rsid w:val="0388F73A"/>
    <w:rsid w:val="038CB2AE"/>
    <w:rsid w:val="039F923C"/>
    <w:rsid w:val="03A664AC"/>
    <w:rsid w:val="03AEE5C2"/>
    <w:rsid w:val="03AFEA68"/>
    <w:rsid w:val="03BA2125"/>
    <w:rsid w:val="03C1E0B1"/>
    <w:rsid w:val="03C863FB"/>
    <w:rsid w:val="03C93362"/>
    <w:rsid w:val="03CB0FF6"/>
    <w:rsid w:val="03E3CC9E"/>
    <w:rsid w:val="03E6315D"/>
    <w:rsid w:val="03EF0396"/>
    <w:rsid w:val="03FA4245"/>
    <w:rsid w:val="0400C44F"/>
    <w:rsid w:val="04166C38"/>
    <w:rsid w:val="041CCFF3"/>
    <w:rsid w:val="041DEC7C"/>
    <w:rsid w:val="041F8048"/>
    <w:rsid w:val="04283885"/>
    <w:rsid w:val="0437D95F"/>
    <w:rsid w:val="043801C6"/>
    <w:rsid w:val="043A7FD2"/>
    <w:rsid w:val="043CFA42"/>
    <w:rsid w:val="0440178F"/>
    <w:rsid w:val="0440F0AD"/>
    <w:rsid w:val="04520B65"/>
    <w:rsid w:val="045733DA"/>
    <w:rsid w:val="0460B762"/>
    <w:rsid w:val="04633BFB"/>
    <w:rsid w:val="046743B0"/>
    <w:rsid w:val="0473E0AC"/>
    <w:rsid w:val="0475DA87"/>
    <w:rsid w:val="047844B6"/>
    <w:rsid w:val="047D411A"/>
    <w:rsid w:val="048846C3"/>
    <w:rsid w:val="048B1EFA"/>
    <w:rsid w:val="0490A3F8"/>
    <w:rsid w:val="04A1A00E"/>
    <w:rsid w:val="04A1B4A1"/>
    <w:rsid w:val="04A8CF08"/>
    <w:rsid w:val="04AD9465"/>
    <w:rsid w:val="04B3AFC6"/>
    <w:rsid w:val="04B9F16F"/>
    <w:rsid w:val="04BECA84"/>
    <w:rsid w:val="04C76B42"/>
    <w:rsid w:val="04CB0A35"/>
    <w:rsid w:val="04CF4DBB"/>
    <w:rsid w:val="04D1BDAE"/>
    <w:rsid w:val="04DAC581"/>
    <w:rsid w:val="04E8F2BD"/>
    <w:rsid w:val="04F958B8"/>
    <w:rsid w:val="05133961"/>
    <w:rsid w:val="05256A85"/>
    <w:rsid w:val="053BADF3"/>
    <w:rsid w:val="054A4194"/>
    <w:rsid w:val="055FA265"/>
    <w:rsid w:val="056EA9BC"/>
    <w:rsid w:val="0572F68E"/>
    <w:rsid w:val="057689F8"/>
    <w:rsid w:val="057A0CF4"/>
    <w:rsid w:val="057EA30C"/>
    <w:rsid w:val="058201BE"/>
    <w:rsid w:val="058634D9"/>
    <w:rsid w:val="0586B53C"/>
    <w:rsid w:val="05942166"/>
    <w:rsid w:val="0597CACF"/>
    <w:rsid w:val="05A29AF2"/>
    <w:rsid w:val="05AECB75"/>
    <w:rsid w:val="05B9BCDD"/>
    <w:rsid w:val="05D65033"/>
    <w:rsid w:val="05DF6615"/>
    <w:rsid w:val="05E35932"/>
    <w:rsid w:val="05F6E1C2"/>
    <w:rsid w:val="06012049"/>
    <w:rsid w:val="060CE243"/>
    <w:rsid w:val="060D1339"/>
    <w:rsid w:val="06203F26"/>
    <w:rsid w:val="0628EA67"/>
    <w:rsid w:val="0638D92B"/>
    <w:rsid w:val="06449F69"/>
    <w:rsid w:val="064D998D"/>
    <w:rsid w:val="064F8027"/>
    <w:rsid w:val="0655C1D0"/>
    <w:rsid w:val="06597F9C"/>
    <w:rsid w:val="0662C610"/>
    <w:rsid w:val="0668A38F"/>
    <w:rsid w:val="067AB5F9"/>
    <w:rsid w:val="0682B6E6"/>
    <w:rsid w:val="0695D32E"/>
    <w:rsid w:val="069A13AF"/>
    <w:rsid w:val="06A64A12"/>
    <w:rsid w:val="06B0AD4C"/>
    <w:rsid w:val="06BD186C"/>
    <w:rsid w:val="06C93324"/>
    <w:rsid w:val="06CB4A79"/>
    <w:rsid w:val="06D48697"/>
    <w:rsid w:val="06DD0D08"/>
    <w:rsid w:val="06EEFA13"/>
    <w:rsid w:val="06F84420"/>
    <w:rsid w:val="070136A0"/>
    <w:rsid w:val="0702B0E7"/>
    <w:rsid w:val="0709FFF2"/>
    <w:rsid w:val="070A67C0"/>
    <w:rsid w:val="0714B28E"/>
    <w:rsid w:val="071E0077"/>
    <w:rsid w:val="07200671"/>
    <w:rsid w:val="07217329"/>
    <w:rsid w:val="072A0277"/>
    <w:rsid w:val="07361809"/>
    <w:rsid w:val="073B2BD2"/>
    <w:rsid w:val="073C17DE"/>
    <w:rsid w:val="07594E7C"/>
    <w:rsid w:val="075BB6B4"/>
    <w:rsid w:val="075BF34E"/>
    <w:rsid w:val="07666D82"/>
    <w:rsid w:val="076EFE71"/>
    <w:rsid w:val="076F71C9"/>
    <w:rsid w:val="07722094"/>
    <w:rsid w:val="0773C244"/>
    <w:rsid w:val="0773DBDB"/>
    <w:rsid w:val="0779BA31"/>
    <w:rsid w:val="0779D586"/>
    <w:rsid w:val="0780F001"/>
    <w:rsid w:val="07826B8F"/>
    <w:rsid w:val="078ED49C"/>
    <w:rsid w:val="0796697E"/>
    <w:rsid w:val="079A289E"/>
    <w:rsid w:val="079A2B27"/>
    <w:rsid w:val="079C1FE0"/>
    <w:rsid w:val="07A08A6F"/>
    <w:rsid w:val="07A87A3A"/>
    <w:rsid w:val="07A8B2A4"/>
    <w:rsid w:val="07B14412"/>
    <w:rsid w:val="07B2359C"/>
    <w:rsid w:val="07BB18B8"/>
    <w:rsid w:val="07C00D24"/>
    <w:rsid w:val="07C4BAC8"/>
    <w:rsid w:val="07C82B5F"/>
    <w:rsid w:val="07CD5023"/>
    <w:rsid w:val="07D164C5"/>
    <w:rsid w:val="07D63725"/>
    <w:rsid w:val="07DB4E2F"/>
    <w:rsid w:val="07E06FCA"/>
    <w:rsid w:val="07F19231"/>
    <w:rsid w:val="07FD94F8"/>
    <w:rsid w:val="07FE2146"/>
    <w:rsid w:val="081AE3D3"/>
    <w:rsid w:val="0820A3F5"/>
    <w:rsid w:val="0824DF59"/>
    <w:rsid w:val="08280BD5"/>
    <w:rsid w:val="082AD17A"/>
    <w:rsid w:val="083277D5"/>
    <w:rsid w:val="0832E844"/>
    <w:rsid w:val="0833A548"/>
    <w:rsid w:val="0838B54F"/>
    <w:rsid w:val="0839E022"/>
    <w:rsid w:val="083A42FD"/>
    <w:rsid w:val="083F3788"/>
    <w:rsid w:val="0846CB96"/>
    <w:rsid w:val="084BD62E"/>
    <w:rsid w:val="084C65A7"/>
    <w:rsid w:val="084E6FE1"/>
    <w:rsid w:val="084F00BB"/>
    <w:rsid w:val="0852DD47"/>
    <w:rsid w:val="0858D09E"/>
    <w:rsid w:val="0859D2E3"/>
    <w:rsid w:val="085D83F1"/>
    <w:rsid w:val="0863C8A5"/>
    <w:rsid w:val="0865A419"/>
    <w:rsid w:val="086B7261"/>
    <w:rsid w:val="08797C3E"/>
    <w:rsid w:val="087D9191"/>
    <w:rsid w:val="08A5D053"/>
    <w:rsid w:val="08A6758A"/>
    <w:rsid w:val="08A9B719"/>
    <w:rsid w:val="08AB048A"/>
    <w:rsid w:val="08AE7767"/>
    <w:rsid w:val="08B391DC"/>
    <w:rsid w:val="08B94239"/>
    <w:rsid w:val="08B95BB8"/>
    <w:rsid w:val="08BA731B"/>
    <w:rsid w:val="08BDAED6"/>
    <w:rsid w:val="08BEFAB2"/>
    <w:rsid w:val="08C29D1F"/>
    <w:rsid w:val="08CC4EC3"/>
    <w:rsid w:val="08CEA8AF"/>
    <w:rsid w:val="08CF0DDD"/>
    <w:rsid w:val="08D4928D"/>
    <w:rsid w:val="08D50299"/>
    <w:rsid w:val="08D9E1A2"/>
    <w:rsid w:val="08E3E62A"/>
    <w:rsid w:val="08E9C746"/>
    <w:rsid w:val="08F8B80D"/>
    <w:rsid w:val="09083F1F"/>
    <w:rsid w:val="0913CC8F"/>
    <w:rsid w:val="0919E2DD"/>
    <w:rsid w:val="091D748C"/>
    <w:rsid w:val="093BDE3C"/>
    <w:rsid w:val="0944C033"/>
    <w:rsid w:val="0956CDB1"/>
    <w:rsid w:val="0956E544"/>
    <w:rsid w:val="095FC1DB"/>
    <w:rsid w:val="0968F82C"/>
    <w:rsid w:val="096F8C23"/>
    <w:rsid w:val="097818EB"/>
    <w:rsid w:val="098C38E1"/>
    <w:rsid w:val="098C710B"/>
    <w:rsid w:val="09A42AD6"/>
    <w:rsid w:val="09A75E09"/>
    <w:rsid w:val="09A87CB1"/>
    <w:rsid w:val="09AAB41D"/>
    <w:rsid w:val="09B1A266"/>
    <w:rsid w:val="09BC7456"/>
    <w:rsid w:val="09BEA4A7"/>
    <w:rsid w:val="09D485B0"/>
    <w:rsid w:val="09DB9418"/>
    <w:rsid w:val="09E5B2C2"/>
    <w:rsid w:val="09E6AA84"/>
    <w:rsid w:val="09FA38BB"/>
    <w:rsid w:val="09FA825D"/>
    <w:rsid w:val="0A0A10AD"/>
    <w:rsid w:val="0A117ADC"/>
    <w:rsid w:val="0A14ADCA"/>
    <w:rsid w:val="0A154C9F"/>
    <w:rsid w:val="0A3E0587"/>
    <w:rsid w:val="0A45BA61"/>
    <w:rsid w:val="0A4A4D74"/>
    <w:rsid w:val="0A4EDB9F"/>
    <w:rsid w:val="0A52557D"/>
    <w:rsid w:val="0A5ACB13"/>
    <w:rsid w:val="0A73C8D9"/>
    <w:rsid w:val="0A7B033E"/>
    <w:rsid w:val="0A8A4305"/>
    <w:rsid w:val="0A903ED6"/>
    <w:rsid w:val="0A953203"/>
    <w:rsid w:val="0AA21E0D"/>
    <w:rsid w:val="0AA54A75"/>
    <w:rsid w:val="0AA5D57A"/>
    <w:rsid w:val="0AA8B9C9"/>
    <w:rsid w:val="0AACF024"/>
    <w:rsid w:val="0AB5B33E"/>
    <w:rsid w:val="0AC5129D"/>
    <w:rsid w:val="0AD4EE94"/>
    <w:rsid w:val="0AF29E12"/>
    <w:rsid w:val="0AF4269F"/>
    <w:rsid w:val="0AF97FB5"/>
    <w:rsid w:val="0AF9A437"/>
    <w:rsid w:val="0B029B44"/>
    <w:rsid w:val="0B088C5E"/>
    <w:rsid w:val="0B19C864"/>
    <w:rsid w:val="0B226268"/>
    <w:rsid w:val="0B22F14A"/>
    <w:rsid w:val="0B2A505B"/>
    <w:rsid w:val="0B2CD10C"/>
    <w:rsid w:val="0B31E0D3"/>
    <w:rsid w:val="0B37AC77"/>
    <w:rsid w:val="0B3F3866"/>
    <w:rsid w:val="0B6CF49E"/>
    <w:rsid w:val="0B6F873B"/>
    <w:rsid w:val="0B705611"/>
    <w:rsid w:val="0B7630FD"/>
    <w:rsid w:val="0B76928B"/>
    <w:rsid w:val="0B774491"/>
    <w:rsid w:val="0B7FA837"/>
    <w:rsid w:val="0B88604E"/>
    <w:rsid w:val="0B9173A5"/>
    <w:rsid w:val="0B9D44DB"/>
    <w:rsid w:val="0BA31323"/>
    <w:rsid w:val="0BA55055"/>
    <w:rsid w:val="0BA5DBB5"/>
    <w:rsid w:val="0BAC5436"/>
    <w:rsid w:val="0BB2AF4A"/>
    <w:rsid w:val="0BBE25BC"/>
    <w:rsid w:val="0BC23457"/>
    <w:rsid w:val="0BD2FF69"/>
    <w:rsid w:val="0BD66988"/>
    <w:rsid w:val="0BE157DB"/>
    <w:rsid w:val="0BE4060F"/>
    <w:rsid w:val="0BEBB7F9"/>
    <w:rsid w:val="0BF11289"/>
    <w:rsid w:val="0BF1719A"/>
    <w:rsid w:val="0BF5A048"/>
    <w:rsid w:val="0BFEECD9"/>
    <w:rsid w:val="0C06AE9F"/>
    <w:rsid w:val="0C1B2E4B"/>
    <w:rsid w:val="0C1B86EC"/>
    <w:rsid w:val="0C1DB0A9"/>
    <w:rsid w:val="0C212511"/>
    <w:rsid w:val="0C248AA7"/>
    <w:rsid w:val="0C2C0F37"/>
    <w:rsid w:val="0C2CB2D9"/>
    <w:rsid w:val="0C41A5DB"/>
    <w:rsid w:val="0C573ED3"/>
    <w:rsid w:val="0C5D9D19"/>
    <w:rsid w:val="0C6245BF"/>
    <w:rsid w:val="0C64CB4A"/>
    <w:rsid w:val="0C6BA9D7"/>
    <w:rsid w:val="0C895245"/>
    <w:rsid w:val="0C8B3A3C"/>
    <w:rsid w:val="0C96D5FD"/>
    <w:rsid w:val="0C9960EF"/>
    <w:rsid w:val="0C99C76A"/>
    <w:rsid w:val="0CA26494"/>
    <w:rsid w:val="0CA40838"/>
    <w:rsid w:val="0CA8EE0C"/>
    <w:rsid w:val="0CB66ADF"/>
    <w:rsid w:val="0CB86157"/>
    <w:rsid w:val="0CB9C2A8"/>
    <w:rsid w:val="0CC1E06A"/>
    <w:rsid w:val="0CC798C6"/>
    <w:rsid w:val="0CCE819E"/>
    <w:rsid w:val="0CD062F6"/>
    <w:rsid w:val="0CD615DE"/>
    <w:rsid w:val="0CD6AA60"/>
    <w:rsid w:val="0CD98E6F"/>
    <w:rsid w:val="0CECEF5D"/>
    <w:rsid w:val="0CF9E5F0"/>
    <w:rsid w:val="0D095533"/>
    <w:rsid w:val="0D0D3D75"/>
    <w:rsid w:val="0D0DF3A9"/>
    <w:rsid w:val="0D1C3E79"/>
    <w:rsid w:val="0D1FD8B0"/>
    <w:rsid w:val="0D200729"/>
    <w:rsid w:val="0D22594D"/>
    <w:rsid w:val="0D2D4406"/>
    <w:rsid w:val="0D311CAB"/>
    <w:rsid w:val="0D33D947"/>
    <w:rsid w:val="0D341637"/>
    <w:rsid w:val="0D3DF609"/>
    <w:rsid w:val="0D47A533"/>
    <w:rsid w:val="0D488982"/>
    <w:rsid w:val="0D4EDC2B"/>
    <w:rsid w:val="0D55A1F5"/>
    <w:rsid w:val="0D598A5C"/>
    <w:rsid w:val="0D5DA0FC"/>
    <w:rsid w:val="0D623D17"/>
    <w:rsid w:val="0D68125C"/>
    <w:rsid w:val="0D6A84A1"/>
    <w:rsid w:val="0D7D283C"/>
    <w:rsid w:val="0D83E07E"/>
    <w:rsid w:val="0D8D41FB"/>
    <w:rsid w:val="0D919450"/>
    <w:rsid w:val="0D99437F"/>
    <w:rsid w:val="0DA056AB"/>
    <w:rsid w:val="0DAB699B"/>
    <w:rsid w:val="0DAC693D"/>
    <w:rsid w:val="0DBDA87A"/>
    <w:rsid w:val="0DC4308C"/>
    <w:rsid w:val="0DC7DF98"/>
    <w:rsid w:val="0DCF252A"/>
    <w:rsid w:val="0DCFE750"/>
    <w:rsid w:val="0DD20441"/>
    <w:rsid w:val="0DD62DFB"/>
    <w:rsid w:val="0DD850C5"/>
    <w:rsid w:val="0DDA58A8"/>
    <w:rsid w:val="0DE06BEA"/>
    <w:rsid w:val="0DE10E57"/>
    <w:rsid w:val="0DFA0B37"/>
    <w:rsid w:val="0DFCC84D"/>
    <w:rsid w:val="0E091923"/>
    <w:rsid w:val="0E0B8C86"/>
    <w:rsid w:val="0E0E6EC4"/>
    <w:rsid w:val="0E197CB8"/>
    <w:rsid w:val="0E257D22"/>
    <w:rsid w:val="0E5C6742"/>
    <w:rsid w:val="0E7220FB"/>
    <w:rsid w:val="0E762B3F"/>
    <w:rsid w:val="0E7BF901"/>
    <w:rsid w:val="0E7CA202"/>
    <w:rsid w:val="0E7EB472"/>
    <w:rsid w:val="0E9351DD"/>
    <w:rsid w:val="0E9E6E9E"/>
    <w:rsid w:val="0E9E8F37"/>
    <w:rsid w:val="0EB0A633"/>
    <w:rsid w:val="0EB3A051"/>
    <w:rsid w:val="0EBC1499"/>
    <w:rsid w:val="0EC03D13"/>
    <w:rsid w:val="0ECA4F6B"/>
    <w:rsid w:val="0ECDE2CA"/>
    <w:rsid w:val="0ED4502A"/>
    <w:rsid w:val="0ED6B05A"/>
    <w:rsid w:val="0EE65722"/>
    <w:rsid w:val="0EE80151"/>
    <w:rsid w:val="0EE8BDC2"/>
    <w:rsid w:val="0EFB5EFA"/>
    <w:rsid w:val="0F01E7E5"/>
    <w:rsid w:val="0F0C3EB9"/>
    <w:rsid w:val="0F0E1913"/>
    <w:rsid w:val="0F10D743"/>
    <w:rsid w:val="0F1F8A54"/>
    <w:rsid w:val="0F43228B"/>
    <w:rsid w:val="0F491A68"/>
    <w:rsid w:val="0F4E2FA1"/>
    <w:rsid w:val="0F5326CC"/>
    <w:rsid w:val="0F57DE49"/>
    <w:rsid w:val="0F599A16"/>
    <w:rsid w:val="0F612CE9"/>
    <w:rsid w:val="0F6AF58B"/>
    <w:rsid w:val="0F6DB3E8"/>
    <w:rsid w:val="0F767517"/>
    <w:rsid w:val="0F82369C"/>
    <w:rsid w:val="0F99E681"/>
    <w:rsid w:val="0FA973EA"/>
    <w:rsid w:val="0FAA3F25"/>
    <w:rsid w:val="0FAA5C38"/>
    <w:rsid w:val="0FAB80BA"/>
    <w:rsid w:val="0FAC737A"/>
    <w:rsid w:val="0FAF4A80"/>
    <w:rsid w:val="0FB2CF6B"/>
    <w:rsid w:val="0FC754AD"/>
    <w:rsid w:val="0FD226F5"/>
    <w:rsid w:val="0FDECDA7"/>
    <w:rsid w:val="0FE8D88E"/>
    <w:rsid w:val="0FF54B71"/>
    <w:rsid w:val="0FFA95F0"/>
    <w:rsid w:val="100D45A6"/>
    <w:rsid w:val="100FCD6A"/>
    <w:rsid w:val="1022CF82"/>
    <w:rsid w:val="1022E6DB"/>
    <w:rsid w:val="1035FF9D"/>
    <w:rsid w:val="1037FDFB"/>
    <w:rsid w:val="103C9632"/>
    <w:rsid w:val="1043C734"/>
    <w:rsid w:val="104837DD"/>
    <w:rsid w:val="10509E90"/>
    <w:rsid w:val="10613897"/>
    <w:rsid w:val="106B5A8C"/>
    <w:rsid w:val="1073DFC2"/>
    <w:rsid w:val="1074E90F"/>
    <w:rsid w:val="10794CD8"/>
    <w:rsid w:val="1079FB8B"/>
    <w:rsid w:val="10808679"/>
    <w:rsid w:val="1090B24E"/>
    <w:rsid w:val="10944713"/>
    <w:rsid w:val="10972F5B"/>
    <w:rsid w:val="10AE5FBB"/>
    <w:rsid w:val="10BD2FD2"/>
    <w:rsid w:val="10C239CB"/>
    <w:rsid w:val="10C9116B"/>
    <w:rsid w:val="10D3C7AD"/>
    <w:rsid w:val="10D525BC"/>
    <w:rsid w:val="10DC929C"/>
    <w:rsid w:val="10E475DF"/>
    <w:rsid w:val="10E4FF86"/>
    <w:rsid w:val="10E65498"/>
    <w:rsid w:val="10EB03F4"/>
    <w:rsid w:val="10FCC325"/>
    <w:rsid w:val="1103C9F2"/>
    <w:rsid w:val="111A9379"/>
    <w:rsid w:val="111DE33B"/>
    <w:rsid w:val="112FD296"/>
    <w:rsid w:val="1132028A"/>
    <w:rsid w:val="11347DDD"/>
    <w:rsid w:val="1135B750"/>
    <w:rsid w:val="113F746D"/>
    <w:rsid w:val="114000EE"/>
    <w:rsid w:val="1142C954"/>
    <w:rsid w:val="1148F2F9"/>
    <w:rsid w:val="114E9FCC"/>
    <w:rsid w:val="115804ED"/>
    <w:rsid w:val="115B0A0C"/>
    <w:rsid w:val="11650AE4"/>
    <w:rsid w:val="116F0FA7"/>
    <w:rsid w:val="11734994"/>
    <w:rsid w:val="11772EAB"/>
    <w:rsid w:val="1178BBAF"/>
    <w:rsid w:val="11847AD1"/>
    <w:rsid w:val="118DD0AD"/>
    <w:rsid w:val="118F3AA1"/>
    <w:rsid w:val="1193AC1D"/>
    <w:rsid w:val="1195EC0A"/>
    <w:rsid w:val="119E0BC0"/>
    <w:rsid w:val="11A0202C"/>
    <w:rsid w:val="11A0DDA5"/>
    <w:rsid w:val="11BAFA06"/>
    <w:rsid w:val="11C20839"/>
    <w:rsid w:val="11D06BE6"/>
    <w:rsid w:val="11D8919A"/>
    <w:rsid w:val="11DCD6F0"/>
    <w:rsid w:val="11E1D373"/>
    <w:rsid w:val="11ED8390"/>
    <w:rsid w:val="11EDC543"/>
    <w:rsid w:val="11F6F7B2"/>
    <w:rsid w:val="11FAED9F"/>
    <w:rsid w:val="12037C13"/>
    <w:rsid w:val="1204F7D9"/>
    <w:rsid w:val="12079F51"/>
    <w:rsid w:val="12145E4A"/>
    <w:rsid w:val="12157BBE"/>
    <w:rsid w:val="1226A9E0"/>
    <w:rsid w:val="1227AD35"/>
    <w:rsid w:val="122CFB7F"/>
    <w:rsid w:val="1246C226"/>
    <w:rsid w:val="1249C0AB"/>
    <w:rsid w:val="124CCC2E"/>
    <w:rsid w:val="12585722"/>
    <w:rsid w:val="125D41EC"/>
    <w:rsid w:val="12645C8C"/>
    <w:rsid w:val="126AED4F"/>
    <w:rsid w:val="127E698B"/>
    <w:rsid w:val="1285C437"/>
    <w:rsid w:val="128E137E"/>
    <w:rsid w:val="1294176C"/>
    <w:rsid w:val="129D1E24"/>
    <w:rsid w:val="12A02D6B"/>
    <w:rsid w:val="12B25A87"/>
    <w:rsid w:val="12B4BBF3"/>
    <w:rsid w:val="12C53F2C"/>
    <w:rsid w:val="12C665D9"/>
    <w:rsid w:val="12CD9AAF"/>
    <w:rsid w:val="12D18743"/>
    <w:rsid w:val="12D7A396"/>
    <w:rsid w:val="12DBD14F"/>
    <w:rsid w:val="12DF2524"/>
    <w:rsid w:val="12E4CB54"/>
    <w:rsid w:val="12E7F06D"/>
    <w:rsid w:val="12F1DFD8"/>
    <w:rsid w:val="12F226F8"/>
    <w:rsid w:val="12F893C9"/>
    <w:rsid w:val="12FDAD0D"/>
    <w:rsid w:val="12FF4646"/>
    <w:rsid w:val="1301A7E7"/>
    <w:rsid w:val="1304FBA3"/>
    <w:rsid w:val="1309E834"/>
    <w:rsid w:val="130AE008"/>
    <w:rsid w:val="13166E69"/>
    <w:rsid w:val="131E7A7B"/>
    <w:rsid w:val="1326AC17"/>
    <w:rsid w:val="132A8ABE"/>
    <w:rsid w:val="132B1290"/>
    <w:rsid w:val="133B2442"/>
    <w:rsid w:val="13424FB6"/>
    <w:rsid w:val="1350F6F3"/>
    <w:rsid w:val="1366DD8E"/>
    <w:rsid w:val="138749A4"/>
    <w:rsid w:val="13901EDA"/>
    <w:rsid w:val="13916BC3"/>
    <w:rsid w:val="1399CE8A"/>
    <w:rsid w:val="139F4C74"/>
    <w:rsid w:val="139F7393"/>
    <w:rsid w:val="13AE1002"/>
    <w:rsid w:val="13B0ED9A"/>
    <w:rsid w:val="13C27A41"/>
    <w:rsid w:val="13C6927B"/>
    <w:rsid w:val="13C8A470"/>
    <w:rsid w:val="13DDA4AE"/>
    <w:rsid w:val="13E04CCF"/>
    <w:rsid w:val="13E65CED"/>
    <w:rsid w:val="13E89C8F"/>
    <w:rsid w:val="13EB4F78"/>
    <w:rsid w:val="13ECCF6F"/>
    <w:rsid w:val="13F42783"/>
    <w:rsid w:val="1402FECB"/>
    <w:rsid w:val="140823AE"/>
    <w:rsid w:val="14087F2D"/>
    <w:rsid w:val="140885AE"/>
    <w:rsid w:val="1413C1C4"/>
    <w:rsid w:val="1414B798"/>
    <w:rsid w:val="1416FDFB"/>
    <w:rsid w:val="141908A4"/>
    <w:rsid w:val="141CA9F1"/>
    <w:rsid w:val="141E64AD"/>
    <w:rsid w:val="1422A4B6"/>
    <w:rsid w:val="1437211C"/>
    <w:rsid w:val="143D6417"/>
    <w:rsid w:val="1451C1FC"/>
    <w:rsid w:val="14550A6F"/>
    <w:rsid w:val="1456F102"/>
    <w:rsid w:val="145D1C79"/>
    <w:rsid w:val="1469D8F2"/>
    <w:rsid w:val="146A556B"/>
    <w:rsid w:val="1477152F"/>
    <w:rsid w:val="1483142D"/>
    <w:rsid w:val="14834151"/>
    <w:rsid w:val="1493D735"/>
    <w:rsid w:val="149B16A7"/>
    <w:rsid w:val="149D7848"/>
    <w:rsid w:val="14ADED73"/>
    <w:rsid w:val="14B515E4"/>
    <w:rsid w:val="14C6E2F1"/>
    <w:rsid w:val="14C8EB9B"/>
    <w:rsid w:val="14CE0E87"/>
    <w:rsid w:val="14D99383"/>
    <w:rsid w:val="14E2DA37"/>
    <w:rsid w:val="14E99274"/>
    <w:rsid w:val="14EEF3D8"/>
    <w:rsid w:val="14F24CF5"/>
    <w:rsid w:val="14F68A8D"/>
    <w:rsid w:val="14F8D3D0"/>
    <w:rsid w:val="14FF26FD"/>
    <w:rsid w:val="15012A4B"/>
    <w:rsid w:val="150288C9"/>
    <w:rsid w:val="1507D0BB"/>
    <w:rsid w:val="152A1DE1"/>
    <w:rsid w:val="1538155E"/>
    <w:rsid w:val="153A0E1F"/>
    <w:rsid w:val="153D6383"/>
    <w:rsid w:val="15436D9F"/>
    <w:rsid w:val="15544A1F"/>
    <w:rsid w:val="15556456"/>
    <w:rsid w:val="155B364B"/>
    <w:rsid w:val="155F4DF7"/>
    <w:rsid w:val="15622CC8"/>
    <w:rsid w:val="156AA1DB"/>
    <w:rsid w:val="15797F65"/>
    <w:rsid w:val="157C0434"/>
    <w:rsid w:val="157D4407"/>
    <w:rsid w:val="1581F538"/>
    <w:rsid w:val="1589ED49"/>
    <w:rsid w:val="158B03DC"/>
    <w:rsid w:val="158DE003"/>
    <w:rsid w:val="158F8E21"/>
    <w:rsid w:val="15942D45"/>
    <w:rsid w:val="15962DAA"/>
    <w:rsid w:val="15A0298E"/>
    <w:rsid w:val="15A3D58E"/>
    <w:rsid w:val="15B0F9D3"/>
    <w:rsid w:val="15B27A7A"/>
    <w:rsid w:val="15BE9477"/>
    <w:rsid w:val="15C610E1"/>
    <w:rsid w:val="15CA2CCD"/>
    <w:rsid w:val="15CB6FBF"/>
    <w:rsid w:val="15CFADC2"/>
    <w:rsid w:val="15E942FD"/>
    <w:rsid w:val="15F9BF4E"/>
    <w:rsid w:val="15FA2132"/>
    <w:rsid w:val="15FC800E"/>
    <w:rsid w:val="161002C9"/>
    <w:rsid w:val="161AC23E"/>
    <w:rsid w:val="161C6C16"/>
    <w:rsid w:val="1620C78D"/>
    <w:rsid w:val="1624695E"/>
    <w:rsid w:val="162754CE"/>
    <w:rsid w:val="162B244A"/>
    <w:rsid w:val="164280CA"/>
    <w:rsid w:val="1646FBB7"/>
    <w:rsid w:val="16517B34"/>
    <w:rsid w:val="16567524"/>
    <w:rsid w:val="16581A12"/>
    <w:rsid w:val="165A1CF1"/>
    <w:rsid w:val="166D14F7"/>
    <w:rsid w:val="16716047"/>
    <w:rsid w:val="1675862B"/>
    <w:rsid w:val="1689C7C1"/>
    <w:rsid w:val="168DD559"/>
    <w:rsid w:val="169A0B19"/>
    <w:rsid w:val="169CFAAC"/>
    <w:rsid w:val="16B17286"/>
    <w:rsid w:val="16B25466"/>
    <w:rsid w:val="16B45990"/>
    <w:rsid w:val="16BEC17E"/>
    <w:rsid w:val="16C304B1"/>
    <w:rsid w:val="16C97D59"/>
    <w:rsid w:val="16CC5C02"/>
    <w:rsid w:val="16D2FEF6"/>
    <w:rsid w:val="16D6ED36"/>
    <w:rsid w:val="16D840AA"/>
    <w:rsid w:val="16E1B878"/>
    <w:rsid w:val="16ED47B0"/>
    <w:rsid w:val="1706CBA4"/>
    <w:rsid w:val="170C7B74"/>
    <w:rsid w:val="171EE7A7"/>
    <w:rsid w:val="172037E1"/>
    <w:rsid w:val="1725F45F"/>
    <w:rsid w:val="172D0AB5"/>
    <w:rsid w:val="173A0996"/>
    <w:rsid w:val="173A0C9E"/>
    <w:rsid w:val="17409E3A"/>
    <w:rsid w:val="17486662"/>
    <w:rsid w:val="174A7C17"/>
    <w:rsid w:val="174C4572"/>
    <w:rsid w:val="175474B3"/>
    <w:rsid w:val="175DA139"/>
    <w:rsid w:val="1761B237"/>
    <w:rsid w:val="176727D4"/>
    <w:rsid w:val="176CBC1C"/>
    <w:rsid w:val="1772D81F"/>
    <w:rsid w:val="17771EFF"/>
    <w:rsid w:val="17805E54"/>
    <w:rsid w:val="17855C44"/>
    <w:rsid w:val="178D6DA5"/>
    <w:rsid w:val="178FE3F1"/>
    <w:rsid w:val="179031E4"/>
    <w:rsid w:val="179D3AE3"/>
    <w:rsid w:val="17A4F866"/>
    <w:rsid w:val="17A67F31"/>
    <w:rsid w:val="17A841BE"/>
    <w:rsid w:val="17A87E6D"/>
    <w:rsid w:val="17B26ECC"/>
    <w:rsid w:val="17B55EDF"/>
    <w:rsid w:val="17B7C09F"/>
    <w:rsid w:val="17B83C77"/>
    <w:rsid w:val="17B918F6"/>
    <w:rsid w:val="17BB1096"/>
    <w:rsid w:val="17BCC016"/>
    <w:rsid w:val="17C27388"/>
    <w:rsid w:val="17C992EB"/>
    <w:rsid w:val="17D4AAA5"/>
    <w:rsid w:val="17D72A0C"/>
    <w:rsid w:val="17E2CC18"/>
    <w:rsid w:val="17E5E966"/>
    <w:rsid w:val="17E9C544"/>
    <w:rsid w:val="17ED830C"/>
    <w:rsid w:val="17EE6551"/>
    <w:rsid w:val="17FB954B"/>
    <w:rsid w:val="17FC46A2"/>
    <w:rsid w:val="17FE436D"/>
    <w:rsid w:val="180C2BCD"/>
    <w:rsid w:val="180CE3D9"/>
    <w:rsid w:val="1811DD6F"/>
    <w:rsid w:val="1813E8B1"/>
    <w:rsid w:val="18259822"/>
    <w:rsid w:val="182C2887"/>
    <w:rsid w:val="182CE412"/>
    <w:rsid w:val="18352862"/>
    <w:rsid w:val="183A4257"/>
    <w:rsid w:val="1845BF9E"/>
    <w:rsid w:val="184E7D61"/>
    <w:rsid w:val="1850B282"/>
    <w:rsid w:val="18601988"/>
    <w:rsid w:val="18654DBA"/>
    <w:rsid w:val="18A30565"/>
    <w:rsid w:val="18A5DF85"/>
    <w:rsid w:val="18AB07BF"/>
    <w:rsid w:val="18B999F2"/>
    <w:rsid w:val="18B9D862"/>
    <w:rsid w:val="18BFC14B"/>
    <w:rsid w:val="18C18966"/>
    <w:rsid w:val="18D372B5"/>
    <w:rsid w:val="18D39E10"/>
    <w:rsid w:val="18D583E1"/>
    <w:rsid w:val="18DCB533"/>
    <w:rsid w:val="18ED1F2D"/>
    <w:rsid w:val="18F888D8"/>
    <w:rsid w:val="190A7A52"/>
    <w:rsid w:val="191FDE0F"/>
    <w:rsid w:val="192E5D3B"/>
    <w:rsid w:val="19390B44"/>
    <w:rsid w:val="19406A26"/>
    <w:rsid w:val="1940C8C7"/>
    <w:rsid w:val="19412829"/>
    <w:rsid w:val="19460C78"/>
    <w:rsid w:val="19470C2C"/>
    <w:rsid w:val="19540CD8"/>
    <w:rsid w:val="195893C0"/>
    <w:rsid w:val="1959B1B1"/>
    <w:rsid w:val="1969C76E"/>
    <w:rsid w:val="196B9207"/>
    <w:rsid w:val="196C2F3A"/>
    <w:rsid w:val="196E87CA"/>
    <w:rsid w:val="196FF908"/>
    <w:rsid w:val="197491E9"/>
    <w:rsid w:val="197A218C"/>
    <w:rsid w:val="197E9C79"/>
    <w:rsid w:val="1986AA63"/>
    <w:rsid w:val="19882313"/>
    <w:rsid w:val="19894487"/>
    <w:rsid w:val="1989ED9B"/>
    <w:rsid w:val="198B83E6"/>
    <w:rsid w:val="198CE294"/>
    <w:rsid w:val="1999E9D2"/>
    <w:rsid w:val="199B2A7B"/>
    <w:rsid w:val="19A8F6FB"/>
    <w:rsid w:val="19ABFF0F"/>
    <w:rsid w:val="19C0434E"/>
    <w:rsid w:val="19C5D913"/>
    <w:rsid w:val="19CAE76E"/>
    <w:rsid w:val="19D29820"/>
    <w:rsid w:val="19D35342"/>
    <w:rsid w:val="19F357D1"/>
    <w:rsid w:val="19FB2AA0"/>
    <w:rsid w:val="19FFCFBA"/>
    <w:rsid w:val="1A030F45"/>
    <w:rsid w:val="1A06EBB0"/>
    <w:rsid w:val="1A0C4F41"/>
    <w:rsid w:val="1A1E6817"/>
    <w:rsid w:val="1A299A2A"/>
    <w:rsid w:val="1A30C6CE"/>
    <w:rsid w:val="1A326099"/>
    <w:rsid w:val="1A3E1702"/>
    <w:rsid w:val="1A45B26A"/>
    <w:rsid w:val="1A4EE40E"/>
    <w:rsid w:val="1A5A6C42"/>
    <w:rsid w:val="1A5B91AC"/>
    <w:rsid w:val="1A5CAB8B"/>
    <w:rsid w:val="1A63F298"/>
    <w:rsid w:val="1A644B7C"/>
    <w:rsid w:val="1A65CF91"/>
    <w:rsid w:val="1A71C3E8"/>
    <w:rsid w:val="1A71C874"/>
    <w:rsid w:val="1A8697BC"/>
    <w:rsid w:val="1A88EF8E"/>
    <w:rsid w:val="1A9B63FF"/>
    <w:rsid w:val="1AA146D2"/>
    <w:rsid w:val="1AB072C9"/>
    <w:rsid w:val="1ABCFAD2"/>
    <w:rsid w:val="1ABCFD06"/>
    <w:rsid w:val="1ABE3BD7"/>
    <w:rsid w:val="1AC237C6"/>
    <w:rsid w:val="1AC35B23"/>
    <w:rsid w:val="1ACCAB95"/>
    <w:rsid w:val="1AD038E3"/>
    <w:rsid w:val="1ADC9928"/>
    <w:rsid w:val="1AE656B3"/>
    <w:rsid w:val="1AEB9608"/>
    <w:rsid w:val="1AECAAD4"/>
    <w:rsid w:val="1AECF910"/>
    <w:rsid w:val="1AED4504"/>
    <w:rsid w:val="1AF2E7AB"/>
    <w:rsid w:val="1AF63C81"/>
    <w:rsid w:val="1AFA144A"/>
    <w:rsid w:val="1B05FE58"/>
    <w:rsid w:val="1B073286"/>
    <w:rsid w:val="1B1FECB3"/>
    <w:rsid w:val="1B216606"/>
    <w:rsid w:val="1B2E6E98"/>
    <w:rsid w:val="1B402A76"/>
    <w:rsid w:val="1B45EA79"/>
    <w:rsid w:val="1B4CA3B4"/>
    <w:rsid w:val="1B5F6A34"/>
    <w:rsid w:val="1B7C1B4C"/>
    <w:rsid w:val="1B851FB7"/>
    <w:rsid w:val="1B887979"/>
    <w:rsid w:val="1B8F6A25"/>
    <w:rsid w:val="1B932681"/>
    <w:rsid w:val="1BA400E7"/>
    <w:rsid w:val="1BB0D09F"/>
    <w:rsid w:val="1BC90FE9"/>
    <w:rsid w:val="1BCC6F87"/>
    <w:rsid w:val="1BD46F2F"/>
    <w:rsid w:val="1BD4E192"/>
    <w:rsid w:val="1BFD0758"/>
    <w:rsid w:val="1C030BDF"/>
    <w:rsid w:val="1C0B9792"/>
    <w:rsid w:val="1C0C0829"/>
    <w:rsid w:val="1C0E653C"/>
    <w:rsid w:val="1C13AFAA"/>
    <w:rsid w:val="1C24BFEF"/>
    <w:rsid w:val="1C2542B8"/>
    <w:rsid w:val="1C25C6E9"/>
    <w:rsid w:val="1C32CCA4"/>
    <w:rsid w:val="1C3485F0"/>
    <w:rsid w:val="1C35544D"/>
    <w:rsid w:val="1C3F88ED"/>
    <w:rsid w:val="1C43EFC6"/>
    <w:rsid w:val="1C52B074"/>
    <w:rsid w:val="1C553B28"/>
    <w:rsid w:val="1C70AC06"/>
    <w:rsid w:val="1C73DD10"/>
    <w:rsid w:val="1C78171C"/>
    <w:rsid w:val="1C7A7126"/>
    <w:rsid w:val="1C942E0E"/>
    <w:rsid w:val="1CA1DB60"/>
    <w:rsid w:val="1CB1C24E"/>
    <w:rsid w:val="1CB43A06"/>
    <w:rsid w:val="1CBB20CF"/>
    <w:rsid w:val="1CBD8134"/>
    <w:rsid w:val="1CBDDDB9"/>
    <w:rsid w:val="1CC9094B"/>
    <w:rsid w:val="1CCC3737"/>
    <w:rsid w:val="1CCD2CB5"/>
    <w:rsid w:val="1CDCFA32"/>
    <w:rsid w:val="1CE1AFF0"/>
    <w:rsid w:val="1CE87415"/>
    <w:rsid w:val="1CEE4AD7"/>
    <w:rsid w:val="1CF1164F"/>
    <w:rsid w:val="1CF90945"/>
    <w:rsid w:val="1CFFC7F1"/>
    <w:rsid w:val="1CFFD91E"/>
    <w:rsid w:val="1D07DCCC"/>
    <w:rsid w:val="1D0A38E2"/>
    <w:rsid w:val="1D10A1DF"/>
    <w:rsid w:val="1D162D5B"/>
    <w:rsid w:val="1D16AB91"/>
    <w:rsid w:val="1D1BDCF5"/>
    <w:rsid w:val="1D2C1FFF"/>
    <w:rsid w:val="1D315643"/>
    <w:rsid w:val="1D46FA34"/>
    <w:rsid w:val="1D480024"/>
    <w:rsid w:val="1D506D19"/>
    <w:rsid w:val="1D627038"/>
    <w:rsid w:val="1D6A5FDC"/>
    <w:rsid w:val="1D6FF5DB"/>
    <w:rsid w:val="1D71DCE8"/>
    <w:rsid w:val="1D747174"/>
    <w:rsid w:val="1D7FB178"/>
    <w:rsid w:val="1D8BCFF4"/>
    <w:rsid w:val="1D93326E"/>
    <w:rsid w:val="1D9B05C0"/>
    <w:rsid w:val="1DA00D52"/>
    <w:rsid w:val="1DB41B00"/>
    <w:rsid w:val="1DB7554B"/>
    <w:rsid w:val="1DBA6B76"/>
    <w:rsid w:val="1DC996AF"/>
    <w:rsid w:val="1DD71C45"/>
    <w:rsid w:val="1DDEA610"/>
    <w:rsid w:val="1DEC635B"/>
    <w:rsid w:val="1DED11F4"/>
    <w:rsid w:val="1DF44D51"/>
    <w:rsid w:val="1DF7AB16"/>
    <w:rsid w:val="1DFA0581"/>
    <w:rsid w:val="1DFE11EA"/>
    <w:rsid w:val="1E018EAE"/>
    <w:rsid w:val="1E0D4956"/>
    <w:rsid w:val="1E118DD5"/>
    <w:rsid w:val="1E1FA14C"/>
    <w:rsid w:val="1E203363"/>
    <w:rsid w:val="1E273A41"/>
    <w:rsid w:val="1E2E73D6"/>
    <w:rsid w:val="1E2F4D67"/>
    <w:rsid w:val="1E3354F8"/>
    <w:rsid w:val="1E39728C"/>
    <w:rsid w:val="1E3E6A0D"/>
    <w:rsid w:val="1E442AB5"/>
    <w:rsid w:val="1E4D92AF"/>
    <w:rsid w:val="1E51AEF4"/>
    <w:rsid w:val="1E53AD42"/>
    <w:rsid w:val="1E6415F4"/>
    <w:rsid w:val="1E680798"/>
    <w:rsid w:val="1E7077CE"/>
    <w:rsid w:val="1E79AB06"/>
    <w:rsid w:val="1E7B3EBE"/>
    <w:rsid w:val="1E824600"/>
    <w:rsid w:val="1E8CF512"/>
    <w:rsid w:val="1E92A955"/>
    <w:rsid w:val="1E996D7C"/>
    <w:rsid w:val="1EA60943"/>
    <w:rsid w:val="1EAF0FDC"/>
    <w:rsid w:val="1EB4A81E"/>
    <w:rsid w:val="1EB680D3"/>
    <w:rsid w:val="1EC222D0"/>
    <w:rsid w:val="1EC2A6B0"/>
    <w:rsid w:val="1EC421E6"/>
    <w:rsid w:val="1ECE7FB6"/>
    <w:rsid w:val="1EDCEC89"/>
    <w:rsid w:val="1EDD21DD"/>
    <w:rsid w:val="1EE26B73"/>
    <w:rsid w:val="1EEED480"/>
    <w:rsid w:val="1F007D5D"/>
    <w:rsid w:val="1F096C1E"/>
    <w:rsid w:val="1F0A96EC"/>
    <w:rsid w:val="1F0EFDAD"/>
    <w:rsid w:val="1F143CE5"/>
    <w:rsid w:val="1F1FE175"/>
    <w:rsid w:val="1F2F02CF"/>
    <w:rsid w:val="1F36D621"/>
    <w:rsid w:val="1F36E5A4"/>
    <w:rsid w:val="1F388C66"/>
    <w:rsid w:val="1F3C1A45"/>
    <w:rsid w:val="1F5C60B1"/>
    <w:rsid w:val="1F5F0BE8"/>
    <w:rsid w:val="1F84E85D"/>
    <w:rsid w:val="1F95A8E9"/>
    <w:rsid w:val="1FA11F63"/>
    <w:rsid w:val="1FACCAAA"/>
    <w:rsid w:val="1FAEB900"/>
    <w:rsid w:val="1FB3ED75"/>
    <w:rsid w:val="1FB5CCFD"/>
    <w:rsid w:val="1FB624E2"/>
    <w:rsid w:val="1FBEB596"/>
    <w:rsid w:val="1FC3E0AC"/>
    <w:rsid w:val="1FC9920A"/>
    <w:rsid w:val="1FD05DD2"/>
    <w:rsid w:val="1FDA53B3"/>
    <w:rsid w:val="1FE24FA2"/>
    <w:rsid w:val="1FE6BB35"/>
    <w:rsid w:val="1FE6DBD6"/>
    <w:rsid w:val="1FFBF4AE"/>
    <w:rsid w:val="2003D7F9"/>
    <w:rsid w:val="20092DA9"/>
    <w:rsid w:val="20133FC8"/>
    <w:rsid w:val="201E1661"/>
    <w:rsid w:val="203A3A4C"/>
    <w:rsid w:val="203A666D"/>
    <w:rsid w:val="204B8917"/>
    <w:rsid w:val="2054DDF4"/>
    <w:rsid w:val="2062CD43"/>
    <w:rsid w:val="2063C2B3"/>
    <w:rsid w:val="20730596"/>
    <w:rsid w:val="20738CA2"/>
    <w:rsid w:val="2075F1C1"/>
    <w:rsid w:val="2078BCEA"/>
    <w:rsid w:val="207D69EC"/>
    <w:rsid w:val="207EFB9D"/>
    <w:rsid w:val="20BB00AD"/>
    <w:rsid w:val="20C66A6B"/>
    <w:rsid w:val="20C7924A"/>
    <w:rsid w:val="20CAD330"/>
    <w:rsid w:val="20CC019A"/>
    <w:rsid w:val="20D1940E"/>
    <w:rsid w:val="20D2A682"/>
    <w:rsid w:val="20D48CA0"/>
    <w:rsid w:val="20E5ECCA"/>
    <w:rsid w:val="20E65B3D"/>
    <w:rsid w:val="20EB8B7E"/>
    <w:rsid w:val="20F7AFBD"/>
    <w:rsid w:val="20FADC49"/>
    <w:rsid w:val="21087AAD"/>
    <w:rsid w:val="211010E4"/>
    <w:rsid w:val="2117D690"/>
    <w:rsid w:val="2119AC93"/>
    <w:rsid w:val="211EA48B"/>
    <w:rsid w:val="2128AC4B"/>
    <w:rsid w:val="212D3518"/>
    <w:rsid w:val="212EFEFB"/>
    <w:rsid w:val="21361244"/>
    <w:rsid w:val="213CFD27"/>
    <w:rsid w:val="214C8C10"/>
    <w:rsid w:val="21542A1F"/>
    <w:rsid w:val="2156556A"/>
    <w:rsid w:val="2156F246"/>
    <w:rsid w:val="2165626B"/>
    <w:rsid w:val="2169A201"/>
    <w:rsid w:val="217BFFF7"/>
    <w:rsid w:val="217D92F3"/>
    <w:rsid w:val="218C5F01"/>
    <w:rsid w:val="2197B702"/>
    <w:rsid w:val="2198AF58"/>
    <w:rsid w:val="219FA85A"/>
    <w:rsid w:val="21AAC90E"/>
    <w:rsid w:val="21AEA5DA"/>
    <w:rsid w:val="21AED9CA"/>
    <w:rsid w:val="21BBADE0"/>
    <w:rsid w:val="21C0C3FD"/>
    <w:rsid w:val="21DFB58D"/>
    <w:rsid w:val="21E4A46C"/>
    <w:rsid w:val="21EAA3B3"/>
    <w:rsid w:val="21F677E3"/>
    <w:rsid w:val="21F855F3"/>
    <w:rsid w:val="21FA4BB4"/>
    <w:rsid w:val="21FDC05D"/>
    <w:rsid w:val="2200480B"/>
    <w:rsid w:val="2202B064"/>
    <w:rsid w:val="220C8F1E"/>
    <w:rsid w:val="2216CA39"/>
    <w:rsid w:val="2235979B"/>
    <w:rsid w:val="2236CB0D"/>
    <w:rsid w:val="22395549"/>
    <w:rsid w:val="224B7B42"/>
    <w:rsid w:val="22551FF0"/>
    <w:rsid w:val="2267D1FB"/>
    <w:rsid w:val="22689F6D"/>
    <w:rsid w:val="2272DF18"/>
    <w:rsid w:val="22822B9E"/>
    <w:rsid w:val="2282F58F"/>
    <w:rsid w:val="22935CAA"/>
    <w:rsid w:val="22940173"/>
    <w:rsid w:val="22ABA640"/>
    <w:rsid w:val="22ABEF89"/>
    <w:rsid w:val="22B1DD7B"/>
    <w:rsid w:val="22C85ACB"/>
    <w:rsid w:val="22CEF8AF"/>
    <w:rsid w:val="22CF6593"/>
    <w:rsid w:val="22CFDA9B"/>
    <w:rsid w:val="22E1E624"/>
    <w:rsid w:val="22E80A6F"/>
    <w:rsid w:val="22E96F4F"/>
    <w:rsid w:val="22EF8BFA"/>
    <w:rsid w:val="22F1EB36"/>
    <w:rsid w:val="22FB7289"/>
    <w:rsid w:val="22FC8754"/>
    <w:rsid w:val="23000E4A"/>
    <w:rsid w:val="230132CC"/>
    <w:rsid w:val="23052E52"/>
    <w:rsid w:val="2319ACAF"/>
    <w:rsid w:val="231B107B"/>
    <w:rsid w:val="23282F62"/>
    <w:rsid w:val="232C77EB"/>
    <w:rsid w:val="23340663"/>
    <w:rsid w:val="2337B224"/>
    <w:rsid w:val="233B78BB"/>
    <w:rsid w:val="2348BC55"/>
    <w:rsid w:val="235A01DD"/>
    <w:rsid w:val="235BB310"/>
    <w:rsid w:val="2362D029"/>
    <w:rsid w:val="23673FE9"/>
    <w:rsid w:val="23684026"/>
    <w:rsid w:val="23736761"/>
    <w:rsid w:val="23796FE7"/>
    <w:rsid w:val="2380491B"/>
    <w:rsid w:val="238DC831"/>
    <w:rsid w:val="23938BBF"/>
    <w:rsid w:val="2393C0E6"/>
    <w:rsid w:val="239B46C2"/>
    <w:rsid w:val="239E80C5"/>
    <w:rsid w:val="239EB8BD"/>
    <w:rsid w:val="23A82D27"/>
    <w:rsid w:val="23B0D963"/>
    <w:rsid w:val="23BC6157"/>
    <w:rsid w:val="23C245A3"/>
    <w:rsid w:val="23C553C0"/>
    <w:rsid w:val="23CCA020"/>
    <w:rsid w:val="23D392B6"/>
    <w:rsid w:val="23D3FF31"/>
    <w:rsid w:val="23D553C4"/>
    <w:rsid w:val="23DC7E87"/>
    <w:rsid w:val="23DC86F9"/>
    <w:rsid w:val="23DCA1CD"/>
    <w:rsid w:val="23DD074C"/>
    <w:rsid w:val="24011ADD"/>
    <w:rsid w:val="2403A25C"/>
    <w:rsid w:val="2407365E"/>
    <w:rsid w:val="240A48AC"/>
    <w:rsid w:val="240C43CF"/>
    <w:rsid w:val="240E96F8"/>
    <w:rsid w:val="2422F512"/>
    <w:rsid w:val="242C2B77"/>
    <w:rsid w:val="243A9C89"/>
    <w:rsid w:val="243B98C5"/>
    <w:rsid w:val="2440B606"/>
    <w:rsid w:val="24439C34"/>
    <w:rsid w:val="245F3206"/>
    <w:rsid w:val="2464C633"/>
    <w:rsid w:val="2465A399"/>
    <w:rsid w:val="24860E75"/>
    <w:rsid w:val="248D38F9"/>
    <w:rsid w:val="2494C292"/>
    <w:rsid w:val="24B3F5FA"/>
    <w:rsid w:val="24CA0E79"/>
    <w:rsid w:val="24CFD6C4"/>
    <w:rsid w:val="24D64821"/>
    <w:rsid w:val="24D7491C"/>
    <w:rsid w:val="24E3E062"/>
    <w:rsid w:val="24E58F2D"/>
    <w:rsid w:val="24EA87A9"/>
    <w:rsid w:val="24F26BB9"/>
    <w:rsid w:val="250B697F"/>
    <w:rsid w:val="250EE055"/>
    <w:rsid w:val="251C7B0C"/>
    <w:rsid w:val="251D384D"/>
    <w:rsid w:val="252709D2"/>
    <w:rsid w:val="252C2914"/>
    <w:rsid w:val="253850A9"/>
    <w:rsid w:val="253CC90C"/>
    <w:rsid w:val="253DD0BA"/>
    <w:rsid w:val="25499667"/>
    <w:rsid w:val="254CA9C4"/>
    <w:rsid w:val="255831B8"/>
    <w:rsid w:val="25598C2C"/>
    <w:rsid w:val="255F90D7"/>
    <w:rsid w:val="255FCDB9"/>
    <w:rsid w:val="25640631"/>
    <w:rsid w:val="2565A271"/>
    <w:rsid w:val="256A6855"/>
    <w:rsid w:val="2570F60B"/>
    <w:rsid w:val="257100A8"/>
    <w:rsid w:val="257C5010"/>
    <w:rsid w:val="2580FBEC"/>
    <w:rsid w:val="25886073"/>
    <w:rsid w:val="258B00B5"/>
    <w:rsid w:val="259F72BD"/>
    <w:rsid w:val="25A25AE0"/>
    <w:rsid w:val="25A43615"/>
    <w:rsid w:val="25B97E66"/>
    <w:rsid w:val="25BC6726"/>
    <w:rsid w:val="25C31E89"/>
    <w:rsid w:val="25CE045C"/>
    <w:rsid w:val="25D2F7EC"/>
    <w:rsid w:val="25D3D615"/>
    <w:rsid w:val="25D6D90C"/>
    <w:rsid w:val="25D84A0B"/>
    <w:rsid w:val="25DA57AD"/>
    <w:rsid w:val="25F238A5"/>
    <w:rsid w:val="26078D27"/>
    <w:rsid w:val="260C7658"/>
    <w:rsid w:val="261BD181"/>
    <w:rsid w:val="26234CC1"/>
    <w:rsid w:val="26360683"/>
    <w:rsid w:val="264C050E"/>
    <w:rsid w:val="264D4153"/>
    <w:rsid w:val="265231AF"/>
    <w:rsid w:val="265A16FB"/>
    <w:rsid w:val="265E8E84"/>
    <w:rsid w:val="2666A1A5"/>
    <w:rsid w:val="2669FE02"/>
    <w:rsid w:val="266BA725"/>
    <w:rsid w:val="266CA32F"/>
    <w:rsid w:val="2671EEBE"/>
    <w:rsid w:val="2677986B"/>
    <w:rsid w:val="267B654E"/>
    <w:rsid w:val="267E7BC8"/>
    <w:rsid w:val="267FCCED"/>
    <w:rsid w:val="2680C4A2"/>
    <w:rsid w:val="268A5F4F"/>
    <w:rsid w:val="269F228B"/>
    <w:rsid w:val="26A76835"/>
    <w:rsid w:val="26AD59B7"/>
    <w:rsid w:val="26ADEF07"/>
    <w:rsid w:val="26B4F501"/>
    <w:rsid w:val="26BB3A00"/>
    <w:rsid w:val="26BF102C"/>
    <w:rsid w:val="26C7F975"/>
    <w:rsid w:val="26CA1286"/>
    <w:rsid w:val="26CA5917"/>
    <w:rsid w:val="26CA7C44"/>
    <w:rsid w:val="26D042DF"/>
    <w:rsid w:val="26D11A08"/>
    <w:rsid w:val="26E1BB44"/>
    <w:rsid w:val="26EA364C"/>
    <w:rsid w:val="26FFD692"/>
    <w:rsid w:val="270B4BD5"/>
    <w:rsid w:val="273089E4"/>
    <w:rsid w:val="27355B6B"/>
    <w:rsid w:val="273CEB32"/>
    <w:rsid w:val="273DF2AB"/>
    <w:rsid w:val="27413D13"/>
    <w:rsid w:val="2747584C"/>
    <w:rsid w:val="27498930"/>
    <w:rsid w:val="27527B70"/>
    <w:rsid w:val="27583476"/>
    <w:rsid w:val="275B833D"/>
    <w:rsid w:val="2769D4BD"/>
    <w:rsid w:val="276A1D8A"/>
    <w:rsid w:val="276C5D80"/>
    <w:rsid w:val="276DBF71"/>
    <w:rsid w:val="278095EA"/>
    <w:rsid w:val="27892422"/>
    <w:rsid w:val="27905134"/>
    <w:rsid w:val="27A0A288"/>
    <w:rsid w:val="27B461FA"/>
    <w:rsid w:val="27C68FBD"/>
    <w:rsid w:val="27C6BD8C"/>
    <w:rsid w:val="27C85897"/>
    <w:rsid w:val="27CAE679"/>
    <w:rsid w:val="27D71DE6"/>
    <w:rsid w:val="27EB070B"/>
    <w:rsid w:val="27F29C6E"/>
    <w:rsid w:val="27F3C943"/>
    <w:rsid w:val="27F48D1D"/>
    <w:rsid w:val="27FBA085"/>
    <w:rsid w:val="27FEE023"/>
    <w:rsid w:val="280EE9DE"/>
    <w:rsid w:val="281147DF"/>
    <w:rsid w:val="281FCE80"/>
    <w:rsid w:val="2826BD2D"/>
    <w:rsid w:val="282F2433"/>
    <w:rsid w:val="28433896"/>
    <w:rsid w:val="284AC209"/>
    <w:rsid w:val="284B03AF"/>
    <w:rsid w:val="285002A1"/>
    <w:rsid w:val="28595E38"/>
    <w:rsid w:val="285C9DEC"/>
    <w:rsid w:val="285D55BA"/>
    <w:rsid w:val="28608ADD"/>
    <w:rsid w:val="286708A8"/>
    <w:rsid w:val="286787F6"/>
    <w:rsid w:val="287B3A92"/>
    <w:rsid w:val="287D8078"/>
    <w:rsid w:val="28844A86"/>
    <w:rsid w:val="288E4C10"/>
    <w:rsid w:val="288FD27A"/>
    <w:rsid w:val="28B6A895"/>
    <w:rsid w:val="28BCC34C"/>
    <w:rsid w:val="28CC465E"/>
    <w:rsid w:val="28CF35D1"/>
    <w:rsid w:val="28D7BD07"/>
    <w:rsid w:val="28DBBE51"/>
    <w:rsid w:val="28E2263D"/>
    <w:rsid w:val="28EA6741"/>
    <w:rsid w:val="28EDCD61"/>
    <w:rsid w:val="28F22F1D"/>
    <w:rsid w:val="28F780D2"/>
    <w:rsid w:val="29070066"/>
    <w:rsid w:val="2908FC0C"/>
    <w:rsid w:val="290C351A"/>
    <w:rsid w:val="290FEACD"/>
    <w:rsid w:val="290FF5DA"/>
    <w:rsid w:val="2910DB86"/>
    <w:rsid w:val="291865E9"/>
    <w:rsid w:val="2924F483"/>
    <w:rsid w:val="2927B437"/>
    <w:rsid w:val="29284696"/>
    <w:rsid w:val="292DF24E"/>
    <w:rsid w:val="2938707B"/>
    <w:rsid w:val="293A7A84"/>
    <w:rsid w:val="29478CB0"/>
    <w:rsid w:val="2949D726"/>
    <w:rsid w:val="294AD9ED"/>
    <w:rsid w:val="29510845"/>
    <w:rsid w:val="295B3107"/>
    <w:rsid w:val="29620709"/>
    <w:rsid w:val="296C507D"/>
    <w:rsid w:val="2970337D"/>
    <w:rsid w:val="297AF89F"/>
    <w:rsid w:val="29829000"/>
    <w:rsid w:val="2986542F"/>
    <w:rsid w:val="2987AC71"/>
    <w:rsid w:val="2987DB5C"/>
    <w:rsid w:val="298F64A4"/>
    <w:rsid w:val="29902777"/>
    <w:rsid w:val="299A336D"/>
    <w:rsid w:val="299AB084"/>
    <w:rsid w:val="29A0A56D"/>
    <w:rsid w:val="29A347E7"/>
    <w:rsid w:val="29A76430"/>
    <w:rsid w:val="29A78AA5"/>
    <w:rsid w:val="29B4C624"/>
    <w:rsid w:val="29C09F31"/>
    <w:rsid w:val="29D19FF7"/>
    <w:rsid w:val="29DD74FC"/>
    <w:rsid w:val="29E02741"/>
    <w:rsid w:val="29E500F4"/>
    <w:rsid w:val="29E53015"/>
    <w:rsid w:val="29F4BF47"/>
    <w:rsid w:val="29F761D3"/>
    <w:rsid w:val="29F83154"/>
    <w:rsid w:val="2A000C49"/>
    <w:rsid w:val="2A097653"/>
    <w:rsid w:val="2A0BC1CC"/>
    <w:rsid w:val="2A0E88CC"/>
    <w:rsid w:val="2A1126C0"/>
    <w:rsid w:val="2A1182BF"/>
    <w:rsid w:val="2A1784B7"/>
    <w:rsid w:val="2A1A1C97"/>
    <w:rsid w:val="2A1B7BE3"/>
    <w:rsid w:val="2A20E538"/>
    <w:rsid w:val="2A2F5C42"/>
    <w:rsid w:val="2A318727"/>
    <w:rsid w:val="2A36B414"/>
    <w:rsid w:val="2A420B12"/>
    <w:rsid w:val="2A4926AF"/>
    <w:rsid w:val="2A4B7606"/>
    <w:rsid w:val="2A4F5850"/>
    <w:rsid w:val="2A4FCD15"/>
    <w:rsid w:val="2A584184"/>
    <w:rsid w:val="2A5B49FE"/>
    <w:rsid w:val="2A652A03"/>
    <w:rsid w:val="2A688CDB"/>
    <w:rsid w:val="2A737A2B"/>
    <w:rsid w:val="2A7A6C4A"/>
    <w:rsid w:val="2A7E181C"/>
    <w:rsid w:val="2A7F4994"/>
    <w:rsid w:val="2A82C0BC"/>
    <w:rsid w:val="2A95BD09"/>
    <w:rsid w:val="2A96A997"/>
    <w:rsid w:val="2A9E6C30"/>
    <w:rsid w:val="2AA8CFD7"/>
    <w:rsid w:val="2AB2DDB8"/>
    <w:rsid w:val="2AB37C99"/>
    <w:rsid w:val="2AB5B671"/>
    <w:rsid w:val="2AB76DCA"/>
    <w:rsid w:val="2ABA83A8"/>
    <w:rsid w:val="2AC0C4E4"/>
    <w:rsid w:val="2AC92758"/>
    <w:rsid w:val="2ACF3921"/>
    <w:rsid w:val="2AD9B898"/>
    <w:rsid w:val="2ADADB85"/>
    <w:rsid w:val="2ADAFE4A"/>
    <w:rsid w:val="2AE7227F"/>
    <w:rsid w:val="2AECAF6F"/>
    <w:rsid w:val="2AF81280"/>
    <w:rsid w:val="2AFE307F"/>
    <w:rsid w:val="2B03579F"/>
    <w:rsid w:val="2B0F1BE3"/>
    <w:rsid w:val="2B19000F"/>
    <w:rsid w:val="2B2852F4"/>
    <w:rsid w:val="2B2F2AC6"/>
    <w:rsid w:val="2B468AA0"/>
    <w:rsid w:val="2B46C0EF"/>
    <w:rsid w:val="2B492DD5"/>
    <w:rsid w:val="2B58CACB"/>
    <w:rsid w:val="2B62C77E"/>
    <w:rsid w:val="2B6D7058"/>
    <w:rsid w:val="2B74F792"/>
    <w:rsid w:val="2B79ADEE"/>
    <w:rsid w:val="2B8A4064"/>
    <w:rsid w:val="2B914EAE"/>
    <w:rsid w:val="2B972100"/>
    <w:rsid w:val="2BAA8CF4"/>
    <w:rsid w:val="2BB0EF8A"/>
    <w:rsid w:val="2BB0F50F"/>
    <w:rsid w:val="2BB5472B"/>
    <w:rsid w:val="2BB74C44"/>
    <w:rsid w:val="2BB9AA5F"/>
    <w:rsid w:val="2BBB1B23"/>
    <w:rsid w:val="2BBC7CA4"/>
    <w:rsid w:val="2BBDA76F"/>
    <w:rsid w:val="2BCA48E1"/>
    <w:rsid w:val="2BD1B072"/>
    <w:rsid w:val="2BDDC44D"/>
    <w:rsid w:val="2BE4F710"/>
    <w:rsid w:val="2BE526CC"/>
    <w:rsid w:val="2BE52837"/>
    <w:rsid w:val="2C11037D"/>
    <w:rsid w:val="2C1C75B0"/>
    <w:rsid w:val="2C27B0A8"/>
    <w:rsid w:val="2C2BA599"/>
    <w:rsid w:val="2C399367"/>
    <w:rsid w:val="2C3A3C91"/>
    <w:rsid w:val="2C4D1A3B"/>
    <w:rsid w:val="2C4EAE19"/>
    <w:rsid w:val="2C557030"/>
    <w:rsid w:val="2C559925"/>
    <w:rsid w:val="2C59EC3A"/>
    <w:rsid w:val="2C612A2F"/>
    <w:rsid w:val="2C64F7B9"/>
    <w:rsid w:val="2C793077"/>
    <w:rsid w:val="2C7DC125"/>
    <w:rsid w:val="2C8E396D"/>
    <w:rsid w:val="2C919376"/>
    <w:rsid w:val="2CBE0A0F"/>
    <w:rsid w:val="2CC42355"/>
    <w:rsid w:val="2CCAFB27"/>
    <w:rsid w:val="2CE21FC1"/>
    <w:rsid w:val="2CEEB891"/>
    <w:rsid w:val="2CEECBBC"/>
    <w:rsid w:val="2CF96DCE"/>
    <w:rsid w:val="2CFC8272"/>
    <w:rsid w:val="2D0374A0"/>
    <w:rsid w:val="2D0F7919"/>
    <w:rsid w:val="2D1E0801"/>
    <w:rsid w:val="2D3146DF"/>
    <w:rsid w:val="2D34E515"/>
    <w:rsid w:val="2D38303F"/>
    <w:rsid w:val="2D43628E"/>
    <w:rsid w:val="2D5F8C1E"/>
    <w:rsid w:val="2D6DCCE1"/>
    <w:rsid w:val="2D769B57"/>
    <w:rsid w:val="2D8F1E89"/>
    <w:rsid w:val="2D921A11"/>
    <w:rsid w:val="2D940DFF"/>
    <w:rsid w:val="2DA7CE13"/>
    <w:rsid w:val="2DA81A9D"/>
    <w:rsid w:val="2DAC2CB6"/>
    <w:rsid w:val="2DAF0985"/>
    <w:rsid w:val="2DB294D4"/>
    <w:rsid w:val="2DB34733"/>
    <w:rsid w:val="2DB638EF"/>
    <w:rsid w:val="2DCE5A2F"/>
    <w:rsid w:val="2DED0ED7"/>
    <w:rsid w:val="2DF0F282"/>
    <w:rsid w:val="2DF4CDC0"/>
    <w:rsid w:val="2DF65849"/>
    <w:rsid w:val="2DF88BF9"/>
    <w:rsid w:val="2E00C81A"/>
    <w:rsid w:val="2E046BF5"/>
    <w:rsid w:val="2E072534"/>
    <w:rsid w:val="2E1D7628"/>
    <w:rsid w:val="2E224DD3"/>
    <w:rsid w:val="2E2757C6"/>
    <w:rsid w:val="2E2A68B9"/>
    <w:rsid w:val="2E2DDDE2"/>
    <w:rsid w:val="2E38E33D"/>
    <w:rsid w:val="2E59DA70"/>
    <w:rsid w:val="2E5FF3B6"/>
    <w:rsid w:val="2E6AE209"/>
    <w:rsid w:val="2E771818"/>
    <w:rsid w:val="2E7AFBC8"/>
    <w:rsid w:val="2E7E2B62"/>
    <w:rsid w:val="2E8EFF88"/>
    <w:rsid w:val="2E99E673"/>
    <w:rsid w:val="2E9A082E"/>
    <w:rsid w:val="2E9E34A1"/>
    <w:rsid w:val="2EB06299"/>
    <w:rsid w:val="2EB5663D"/>
    <w:rsid w:val="2EB8FD0A"/>
    <w:rsid w:val="2EB9C91F"/>
    <w:rsid w:val="2EBA2FE7"/>
    <w:rsid w:val="2EC2628C"/>
    <w:rsid w:val="2ECE5171"/>
    <w:rsid w:val="2EE0B652"/>
    <w:rsid w:val="2EE1EDC5"/>
    <w:rsid w:val="2EE8E668"/>
    <w:rsid w:val="2EF42EE6"/>
    <w:rsid w:val="2EF9E4D9"/>
    <w:rsid w:val="2EFF13FE"/>
    <w:rsid w:val="2F03BF45"/>
    <w:rsid w:val="2F06172E"/>
    <w:rsid w:val="2F063287"/>
    <w:rsid w:val="2F0EB5D5"/>
    <w:rsid w:val="2F26E82F"/>
    <w:rsid w:val="2F2934CD"/>
    <w:rsid w:val="2F31765C"/>
    <w:rsid w:val="2F389B26"/>
    <w:rsid w:val="2F3ABD9C"/>
    <w:rsid w:val="2F4E6535"/>
    <w:rsid w:val="2F542832"/>
    <w:rsid w:val="2F57E2A2"/>
    <w:rsid w:val="2F60FCAB"/>
    <w:rsid w:val="2F619A97"/>
    <w:rsid w:val="2F6DFCB1"/>
    <w:rsid w:val="2F7AF4CA"/>
    <w:rsid w:val="2F857969"/>
    <w:rsid w:val="2F9C987B"/>
    <w:rsid w:val="2FAF5CBE"/>
    <w:rsid w:val="2FB4E19D"/>
    <w:rsid w:val="2FC4DCCA"/>
    <w:rsid w:val="2FCA85EC"/>
    <w:rsid w:val="2FD1A1A2"/>
    <w:rsid w:val="2FD4B39E"/>
    <w:rsid w:val="2FF4CEA9"/>
    <w:rsid w:val="2FF6EE9D"/>
    <w:rsid w:val="3002DD6A"/>
    <w:rsid w:val="3003E2BF"/>
    <w:rsid w:val="301639F8"/>
    <w:rsid w:val="302C3BEE"/>
    <w:rsid w:val="303350E8"/>
    <w:rsid w:val="3037C0A9"/>
    <w:rsid w:val="30403219"/>
    <w:rsid w:val="304878E6"/>
    <w:rsid w:val="304996A7"/>
    <w:rsid w:val="304E4A7B"/>
    <w:rsid w:val="30582AD3"/>
    <w:rsid w:val="305DB187"/>
    <w:rsid w:val="305FEAF4"/>
    <w:rsid w:val="306CE87A"/>
    <w:rsid w:val="30709AEA"/>
    <w:rsid w:val="3077BD24"/>
    <w:rsid w:val="307A8BCD"/>
    <w:rsid w:val="308460AD"/>
    <w:rsid w:val="30848FCC"/>
    <w:rsid w:val="3085B7AB"/>
    <w:rsid w:val="3088164D"/>
    <w:rsid w:val="308B060A"/>
    <w:rsid w:val="308B46F6"/>
    <w:rsid w:val="308D228E"/>
    <w:rsid w:val="3093A86F"/>
    <w:rsid w:val="309AE45F"/>
    <w:rsid w:val="30A04D12"/>
    <w:rsid w:val="30B4633A"/>
    <w:rsid w:val="30BAA192"/>
    <w:rsid w:val="30BD5AD1"/>
    <w:rsid w:val="30C2407B"/>
    <w:rsid w:val="30C2B890"/>
    <w:rsid w:val="30CE3E99"/>
    <w:rsid w:val="30CE7D9E"/>
    <w:rsid w:val="30CEC371"/>
    <w:rsid w:val="30D8C457"/>
    <w:rsid w:val="30DAF3F2"/>
    <w:rsid w:val="30E75441"/>
    <w:rsid w:val="30EE3EC8"/>
    <w:rsid w:val="30F99786"/>
    <w:rsid w:val="30FD1FF7"/>
    <w:rsid w:val="311C1254"/>
    <w:rsid w:val="3120D012"/>
    <w:rsid w:val="31221581"/>
    <w:rsid w:val="31289344"/>
    <w:rsid w:val="313868DC"/>
    <w:rsid w:val="313BD530"/>
    <w:rsid w:val="31450AFD"/>
    <w:rsid w:val="3146E4DC"/>
    <w:rsid w:val="315FCF9E"/>
    <w:rsid w:val="31679AE4"/>
    <w:rsid w:val="317247F0"/>
    <w:rsid w:val="31739393"/>
    <w:rsid w:val="317EE51A"/>
    <w:rsid w:val="31829B19"/>
    <w:rsid w:val="318553F6"/>
    <w:rsid w:val="3192BEFE"/>
    <w:rsid w:val="3193EABE"/>
    <w:rsid w:val="3193F04F"/>
    <w:rsid w:val="31979478"/>
    <w:rsid w:val="31A8E94D"/>
    <w:rsid w:val="31B79581"/>
    <w:rsid w:val="31BF5FBB"/>
    <w:rsid w:val="31D5980B"/>
    <w:rsid w:val="31DF88CA"/>
    <w:rsid w:val="31E0CD08"/>
    <w:rsid w:val="31E98EE1"/>
    <w:rsid w:val="31EA1ADC"/>
    <w:rsid w:val="31ECC365"/>
    <w:rsid w:val="31F1F5D1"/>
    <w:rsid w:val="31F9E9A9"/>
    <w:rsid w:val="31FEB7A2"/>
    <w:rsid w:val="3204E386"/>
    <w:rsid w:val="32189F45"/>
    <w:rsid w:val="321CAEF4"/>
    <w:rsid w:val="321F4010"/>
    <w:rsid w:val="3223E6AE"/>
    <w:rsid w:val="3228F2EF"/>
    <w:rsid w:val="3236B4C0"/>
    <w:rsid w:val="323E19F3"/>
    <w:rsid w:val="32456CCE"/>
    <w:rsid w:val="3246C49D"/>
    <w:rsid w:val="324A1DB8"/>
    <w:rsid w:val="324B9927"/>
    <w:rsid w:val="326064CC"/>
    <w:rsid w:val="3273A955"/>
    <w:rsid w:val="32752B19"/>
    <w:rsid w:val="327A3292"/>
    <w:rsid w:val="327DFB67"/>
    <w:rsid w:val="32843831"/>
    <w:rsid w:val="3294C00B"/>
    <w:rsid w:val="329C1E71"/>
    <w:rsid w:val="32A299D3"/>
    <w:rsid w:val="32B0A10F"/>
    <w:rsid w:val="32C463A5"/>
    <w:rsid w:val="32CA61C3"/>
    <w:rsid w:val="32CDB9CE"/>
    <w:rsid w:val="32E02018"/>
    <w:rsid w:val="32ECD688"/>
    <w:rsid w:val="32ED19D7"/>
    <w:rsid w:val="32EE6EF6"/>
    <w:rsid w:val="32F77329"/>
    <w:rsid w:val="3301B293"/>
    <w:rsid w:val="3302D706"/>
    <w:rsid w:val="33094A34"/>
    <w:rsid w:val="33099F87"/>
    <w:rsid w:val="330C5460"/>
    <w:rsid w:val="3312EED8"/>
    <w:rsid w:val="33189533"/>
    <w:rsid w:val="3327C944"/>
    <w:rsid w:val="3329662F"/>
    <w:rsid w:val="332BA2CC"/>
    <w:rsid w:val="332F6D28"/>
    <w:rsid w:val="334E6CEB"/>
    <w:rsid w:val="335365E2"/>
    <w:rsid w:val="335428D0"/>
    <w:rsid w:val="33574CBB"/>
    <w:rsid w:val="33587082"/>
    <w:rsid w:val="33596566"/>
    <w:rsid w:val="335FD593"/>
    <w:rsid w:val="3362F3BF"/>
    <w:rsid w:val="3370D72F"/>
    <w:rsid w:val="3383EBFA"/>
    <w:rsid w:val="3385C6CD"/>
    <w:rsid w:val="33957DD4"/>
    <w:rsid w:val="339B079B"/>
    <w:rsid w:val="33AA99D2"/>
    <w:rsid w:val="33AC7A6C"/>
    <w:rsid w:val="33ACE6C9"/>
    <w:rsid w:val="33B3263D"/>
    <w:rsid w:val="33B626BC"/>
    <w:rsid w:val="33B87F55"/>
    <w:rsid w:val="33BFB70F"/>
    <w:rsid w:val="33D28521"/>
    <w:rsid w:val="33D8C8CF"/>
    <w:rsid w:val="33E294FE"/>
    <w:rsid w:val="33EBAD7E"/>
    <w:rsid w:val="33ED628B"/>
    <w:rsid w:val="33F71E4A"/>
    <w:rsid w:val="33F8FA30"/>
    <w:rsid w:val="33F92112"/>
    <w:rsid w:val="3404DF79"/>
    <w:rsid w:val="3412FD32"/>
    <w:rsid w:val="341979D6"/>
    <w:rsid w:val="341EB429"/>
    <w:rsid w:val="3428736D"/>
    <w:rsid w:val="34322668"/>
    <w:rsid w:val="3433A9F9"/>
    <w:rsid w:val="3437F364"/>
    <w:rsid w:val="344C82B5"/>
    <w:rsid w:val="34526106"/>
    <w:rsid w:val="34569134"/>
    <w:rsid w:val="34603406"/>
    <w:rsid w:val="34687F59"/>
    <w:rsid w:val="34719E42"/>
    <w:rsid w:val="34791B59"/>
    <w:rsid w:val="347ACE7F"/>
    <w:rsid w:val="347E03F5"/>
    <w:rsid w:val="3480D0E4"/>
    <w:rsid w:val="348C005B"/>
    <w:rsid w:val="34987F9C"/>
    <w:rsid w:val="349BBD56"/>
    <w:rsid w:val="34AEA8B6"/>
    <w:rsid w:val="34B685AD"/>
    <w:rsid w:val="34B75CEC"/>
    <w:rsid w:val="34C6334E"/>
    <w:rsid w:val="34CA56C0"/>
    <w:rsid w:val="34CC9715"/>
    <w:rsid w:val="34CCD3F6"/>
    <w:rsid w:val="34D81FCE"/>
    <w:rsid w:val="34DEB1BB"/>
    <w:rsid w:val="34FDA486"/>
    <w:rsid w:val="351184DC"/>
    <w:rsid w:val="351DC357"/>
    <w:rsid w:val="35200B37"/>
    <w:rsid w:val="353EBE30"/>
    <w:rsid w:val="3541649C"/>
    <w:rsid w:val="35484ACD"/>
    <w:rsid w:val="3550ACED"/>
    <w:rsid w:val="35545180"/>
    <w:rsid w:val="355B8770"/>
    <w:rsid w:val="35686467"/>
    <w:rsid w:val="3573B0E4"/>
    <w:rsid w:val="357DE8F6"/>
    <w:rsid w:val="35844B7A"/>
    <w:rsid w:val="3587C9DD"/>
    <w:rsid w:val="358EBBF6"/>
    <w:rsid w:val="3593C91D"/>
    <w:rsid w:val="35A41CDF"/>
    <w:rsid w:val="35B8185B"/>
    <w:rsid w:val="35B95F82"/>
    <w:rsid w:val="35B9DBE9"/>
    <w:rsid w:val="35BCB4DB"/>
    <w:rsid w:val="35C415D8"/>
    <w:rsid w:val="35E85316"/>
    <w:rsid w:val="35E952E9"/>
    <w:rsid w:val="35ED1630"/>
    <w:rsid w:val="35EDBF0F"/>
    <w:rsid w:val="35EDC154"/>
    <w:rsid w:val="35F123D6"/>
    <w:rsid w:val="35F20E14"/>
    <w:rsid w:val="35FC0467"/>
    <w:rsid w:val="360324BD"/>
    <w:rsid w:val="3605AF60"/>
    <w:rsid w:val="360E5E68"/>
    <w:rsid w:val="361737F0"/>
    <w:rsid w:val="361FF3EA"/>
    <w:rsid w:val="362336C8"/>
    <w:rsid w:val="362632C5"/>
    <w:rsid w:val="3634E09E"/>
    <w:rsid w:val="36382CDB"/>
    <w:rsid w:val="3639F545"/>
    <w:rsid w:val="363A77C8"/>
    <w:rsid w:val="363BD416"/>
    <w:rsid w:val="3640F4A9"/>
    <w:rsid w:val="364D597A"/>
    <w:rsid w:val="364F3872"/>
    <w:rsid w:val="36585A4B"/>
    <w:rsid w:val="365B5FA8"/>
    <w:rsid w:val="367A821C"/>
    <w:rsid w:val="368229FD"/>
    <w:rsid w:val="368BAF34"/>
    <w:rsid w:val="36A67DFB"/>
    <w:rsid w:val="36A7454F"/>
    <w:rsid w:val="36AB3B13"/>
    <w:rsid w:val="36BB0026"/>
    <w:rsid w:val="36BBC6A1"/>
    <w:rsid w:val="36BD678F"/>
    <w:rsid w:val="36BE30E2"/>
    <w:rsid w:val="36CD44C7"/>
    <w:rsid w:val="36E74EE5"/>
    <w:rsid w:val="36EC7E17"/>
    <w:rsid w:val="36F02017"/>
    <w:rsid w:val="36F57AD4"/>
    <w:rsid w:val="36F757D1"/>
    <w:rsid w:val="36FB43AD"/>
    <w:rsid w:val="370EC877"/>
    <w:rsid w:val="3710532C"/>
    <w:rsid w:val="3719C2D6"/>
    <w:rsid w:val="371EA4D4"/>
    <w:rsid w:val="371F8A74"/>
    <w:rsid w:val="3726CF2D"/>
    <w:rsid w:val="372876C6"/>
    <w:rsid w:val="3729C8B4"/>
    <w:rsid w:val="372CED8C"/>
    <w:rsid w:val="374A13BB"/>
    <w:rsid w:val="374BDFC9"/>
    <w:rsid w:val="375628E7"/>
    <w:rsid w:val="375FF956"/>
    <w:rsid w:val="376B4ABB"/>
    <w:rsid w:val="376BE6B2"/>
    <w:rsid w:val="37746788"/>
    <w:rsid w:val="3777CAA2"/>
    <w:rsid w:val="377BFD33"/>
    <w:rsid w:val="3782FCD9"/>
    <w:rsid w:val="378C0717"/>
    <w:rsid w:val="3790A5F1"/>
    <w:rsid w:val="379E9C54"/>
    <w:rsid w:val="37A122F6"/>
    <w:rsid w:val="37A1A113"/>
    <w:rsid w:val="37A2135D"/>
    <w:rsid w:val="37A9A81B"/>
    <w:rsid w:val="37BF0729"/>
    <w:rsid w:val="37CFE391"/>
    <w:rsid w:val="37CFEEAF"/>
    <w:rsid w:val="37D8019C"/>
    <w:rsid w:val="37F2191F"/>
    <w:rsid w:val="37F4957A"/>
    <w:rsid w:val="38014DC9"/>
    <w:rsid w:val="38042F0F"/>
    <w:rsid w:val="38050331"/>
    <w:rsid w:val="380A206A"/>
    <w:rsid w:val="381180EE"/>
    <w:rsid w:val="38232CF7"/>
    <w:rsid w:val="382A9E7F"/>
    <w:rsid w:val="382D148C"/>
    <w:rsid w:val="382FA409"/>
    <w:rsid w:val="38331878"/>
    <w:rsid w:val="38370A9F"/>
    <w:rsid w:val="383CE49D"/>
    <w:rsid w:val="3849AE31"/>
    <w:rsid w:val="384EF5F1"/>
    <w:rsid w:val="385571DC"/>
    <w:rsid w:val="3855CF25"/>
    <w:rsid w:val="386EC5DE"/>
    <w:rsid w:val="38839B75"/>
    <w:rsid w:val="38840B2F"/>
    <w:rsid w:val="3886217B"/>
    <w:rsid w:val="38888095"/>
    <w:rsid w:val="388BF078"/>
    <w:rsid w:val="388E0D32"/>
    <w:rsid w:val="388F64D3"/>
    <w:rsid w:val="3897140E"/>
    <w:rsid w:val="3898F78A"/>
    <w:rsid w:val="38AC39F2"/>
    <w:rsid w:val="38BA7535"/>
    <w:rsid w:val="38BAD55F"/>
    <w:rsid w:val="38BCC414"/>
    <w:rsid w:val="38C000F2"/>
    <w:rsid w:val="38C6759C"/>
    <w:rsid w:val="38C73E4C"/>
    <w:rsid w:val="38CD6DB4"/>
    <w:rsid w:val="38D1C0FF"/>
    <w:rsid w:val="38D4F809"/>
    <w:rsid w:val="38E85854"/>
    <w:rsid w:val="3904279D"/>
    <w:rsid w:val="3908AEB3"/>
    <w:rsid w:val="390A3264"/>
    <w:rsid w:val="3916FC6C"/>
    <w:rsid w:val="3918A9C7"/>
    <w:rsid w:val="391ACADB"/>
    <w:rsid w:val="39205757"/>
    <w:rsid w:val="3920FB2A"/>
    <w:rsid w:val="392AAE89"/>
    <w:rsid w:val="394D4EE7"/>
    <w:rsid w:val="395AD78A"/>
    <w:rsid w:val="39605B1A"/>
    <w:rsid w:val="3962B048"/>
    <w:rsid w:val="3966205C"/>
    <w:rsid w:val="396ADD07"/>
    <w:rsid w:val="396FCD9D"/>
    <w:rsid w:val="39720129"/>
    <w:rsid w:val="3978AD15"/>
    <w:rsid w:val="397DC569"/>
    <w:rsid w:val="398E287B"/>
    <w:rsid w:val="3998006F"/>
    <w:rsid w:val="39987AC9"/>
    <w:rsid w:val="39A15BCD"/>
    <w:rsid w:val="39ADAAF4"/>
    <w:rsid w:val="39B222DE"/>
    <w:rsid w:val="39BA7745"/>
    <w:rsid w:val="39CAAC64"/>
    <w:rsid w:val="39DAD8FA"/>
    <w:rsid w:val="39E3DDD6"/>
    <w:rsid w:val="39E5A879"/>
    <w:rsid w:val="39F15CAF"/>
    <w:rsid w:val="39FD07B6"/>
    <w:rsid w:val="39FEA1BD"/>
    <w:rsid w:val="3A0C2ABB"/>
    <w:rsid w:val="3A125E93"/>
    <w:rsid w:val="3A1462DF"/>
    <w:rsid w:val="3A1910C9"/>
    <w:rsid w:val="3A230C2F"/>
    <w:rsid w:val="3A3587EF"/>
    <w:rsid w:val="3A558FF1"/>
    <w:rsid w:val="3A568424"/>
    <w:rsid w:val="3A61D737"/>
    <w:rsid w:val="3A627413"/>
    <w:rsid w:val="3A64EB07"/>
    <w:rsid w:val="3A6EC10D"/>
    <w:rsid w:val="3A83AE26"/>
    <w:rsid w:val="3A887B41"/>
    <w:rsid w:val="3A982290"/>
    <w:rsid w:val="3A9F163F"/>
    <w:rsid w:val="3AA6A023"/>
    <w:rsid w:val="3AA923C4"/>
    <w:rsid w:val="3AA991AE"/>
    <w:rsid w:val="3AB03E56"/>
    <w:rsid w:val="3ABA01C1"/>
    <w:rsid w:val="3ABBB2F4"/>
    <w:rsid w:val="3ACC07DA"/>
    <w:rsid w:val="3AD0A90B"/>
    <w:rsid w:val="3AD72955"/>
    <w:rsid w:val="3AE39821"/>
    <w:rsid w:val="3AF3B3BB"/>
    <w:rsid w:val="3AF6549A"/>
    <w:rsid w:val="3AF9792A"/>
    <w:rsid w:val="3B0603EE"/>
    <w:rsid w:val="3B074CC6"/>
    <w:rsid w:val="3B0FBC55"/>
    <w:rsid w:val="3B152022"/>
    <w:rsid w:val="3B162B84"/>
    <w:rsid w:val="3B236968"/>
    <w:rsid w:val="3B25D281"/>
    <w:rsid w:val="3B344B2A"/>
    <w:rsid w:val="3B358998"/>
    <w:rsid w:val="3B3B6DE4"/>
    <w:rsid w:val="3B3E43C9"/>
    <w:rsid w:val="3B484E80"/>
    <w:rsid w:val="3B5EFD93"/>
    <w:rsid w:val="3B674157"/>
    <w:rsid w:val="3B6AB93A"/>
    <w:rsid w:val="3B75DCD6"/>
    <w:rsid w:val="3B7E3965"/>
    <w:rsid w:val="3B8740D0"/>
    <w:rsid w:val="3B90D8B2"/>
    <w:rsid w:val="3BA76A3F"/>
    <w:rsid w:val="3BABF793"/>
    <w:rsid w:val="3BAE27D4"/>
    <w:rsid w:val="3BB23630"/>
    <w:rsid w:val="3BC027CC"/>
    <w:rsid w:val="3BC4A84C"/>
    <w:rsid w:val="3BCE052D"/>
    <w:rsid w:val="3BE501E0"/>
    <w:rsid w:val="3BEAFAE0"/>
    <w:rsid w:val="3BED38DD"/>
    <w:rsid w:val="3BF5E979"/>
    <w:rsid w:val="3BF86FF2"/>
    <w:rsid w:val="3BFBAED0"/>
    <w:rsid w:val="3C0269C1"/>
    <w:rsid w:val="3C07C2C9"/>
    <w:rsid w:val="3C22C929"/>
    <w:rsid w:val="3C25D920"/>
    <w:rsid w:val="3C2AA503"/>
    <w:rsid w:val="3C2C911C"/>
    <w:rsid w:val="3C304FFE"/>
    <w:rsid w:val="3C33F2F1"/>
    <w:rsid w:val="3C3606E0"/>
    <w:rsid w:val="3C4473E7"/>
    <w:rsid w:val="3C47E3B2"/>
    <w:rsid w:val="3C4B1009"/>
    <w:rsid w:val="3C4C902B"/>
    <w:rsid w:val="3C4CCF89"/>
    <w:rsid w:val="3C52401D"/>
    <w:rsid w:val="3C52CA04"/>
    <w:rsid w:val="3C59C527"/>
    <w:rsid w:val="3C5BA040"/>
    <w:rsid w:val="3C6BBDEA"/>
    <w:rsid w:val="3C6BC1B3"/>
    <w:rsid w:val="3C758A88"/>
    <w:rsid w:val="3C7D4E46"/>
    <w:rsid w:val="3C8132FA"/>
    <w:rsid w:val="3C833FAF"/>
    <w:rsid w:val="3C89B928"/>
    <w:rsid w:val="3C8E1889"/>
    <w:rsid w:val="3C95498B"/>
    <w:rsid w:val="3CA18B43"/>
    <w:rsid w:val="3CA210EB"/>
    <w:rsid w:val="3CAE08D3"/>
    <w:rsid w:val="3CAE4008"/>
    <w:rsid w:val="3CAF3FED"/>
    <w:rsid w:val="3CB51935"/>
    <w:rsid w:val="3CB6D702"/>
    <w:rsid w:val="3CC40615"/>
    <w:rsid w:val="3CC7BD51"/>
    <w:rsid w:val="3CCA1E09"/>
    <w:rsid w:val="3CD01B8B"/>
    <w:rsid w:val="3CD84F07"/>
    <w:rsid w:val="3CDEE8B5"/>
    <w:rsid w:val="3CE0A045"/>
    <w:rsid w:val="3CE6E342"/>
    <w:rsid w:val="3CE9C3A0"/>
    <w:rsid w:val="3CEB8F61"/>
    <w:rsid w:val="3CED6460"/>
    <w:rsid w:val="3CFC741C"/>
    <w:rsid w:val="3CFE4F6E"/>
    <w:rsid w:val="3D014A21"/>
    <w:rsid w:val="3D021D47"/>
    <w:rsid w:val="3D03CDB3"/>
    <w:rsid w:val="3D0A15CC"/>
    <w:rsid w:val="3D0C4736"/>
    <w:rsid w:val="3D117947"/>
    <w:rsid w:val="3D13A81C"/>
    <w:rsid w:val="3D18B8B6"/>
    <w:rsid w:val="3D1A1D6D"/>
    <w:rsid w:val="3D1A93C2"/>
    <w:rsid w:val="3D2CA913"/>
    <w:rsid w:val="3D3849EF"/>
    <w:rsid w:val="3D4028D1"/>
    <w:rsid w:val="3D4D53A5"/>
    <w:rsid w:val="3D5102B1"/>
    <w:rsid w:val="3D55300F"/>
    <w:rsid w:val="3D62312C"/>
    <w:rsid w:val="3D630B25"/>
    <w:rsid w:val="3D64E93F"/>
    <w:rsid w:val="3D74F0A2"/>
    <w:rsid w:val="3D928FC4"/>
    <w:rsid w:val="3D9BC21D"/>
    <w:rsid w:val="3D9C6D1D"/>
    <w:rsid w:val="3DAD4137"/>
    <w:rsid w:val="3DAED1E7"/>
    <w:rsid w:val="3DBA16DF"/>
    <w:rsid w:val="3DBCDB14"/>
    <w:rsid w:val="3DCB2AF3"/>
    <w:rsid w:val="3DE05CFB"/>
    <w:rsid w:val="3DE0C486"/>
    <w:rsid w:val="3DE877B4"/>
    <w:rsid w:val="3DEA8A02"/>
    <w:rsid w:val="3DF60E46"/>
    <w:rsid w:val="3DFAFAE1"/>
    <w:rsid w:val="3DFB6D47"/>
    <w:rsid w:val="3E0FA851"/>
    <w:rsid w:val="3E20CD6F"/>
    <w:rsid w:val="3E22C7E5"/>
    <w:rsid w:val="3E2F09AB"/>
    <w:rsid w:val="3E531824"/>
    <w:rsid w:val="3E56E05B"/>
    <w:rsid w:val="3E5819A9"/>
    <w:rsid w:val="3E5FCFF6"/>
    <w:rsid w:val="3E6C6BA4"/>
    <w:rsid w:val="3E6EE8B7"/>
    <w:rsid w:val="3E752843"/>
    <w:rsid w:val="3E77264E"/>
    <w:rsid w:val="3E78551F"/>
    <w:rsid w:val="3E98447D"/>
    <w:rsid w:val="3E9A1FCF"/>
    <w:rsid w:val="3EB13869"/>
    <w:rsid w:val="3EB16A16"/>
    <w:rsid w:val="3EC8DADD"/>
    <w:rsid w:val="3ED08B6A"/>
    <w:rsid w:val="3ED43DC5"/>
    <w:rsid w:val="3EE2D4F3"/>
    <w:rsid w:val="3EEB8822"/>
    <w:rsid w:val="3EECD312"/>
    <w:rsid w:val="3EF044A9"/>
    <w:rsid w:val="3F0B4E4C"/>
    <w:rsid w:val="3F0C765C"/>
    <w:rsid w:val="3F0DC2D8"/>
    <w:rsid w:val="3F11D45A"/>
    <w:rsid w:val="3F1F8EE6"/>
    <w:rsid w:val="3F222E0F"/>
    <w:rsid w:val="3F260FD5"/>
    <w:rsid w:val="3F308000"/>
    <w:rsid w:val="3F325632"/>
    <w:rsid w:val="3F34A3D3"/>
    <w:rsid w:val="3F361F7B"/>
    <w:rsid w:val="3F3650A6"/>
    <w:rsid w:val="3F3711BA"/>
    <w:rsid w:val="3F390400"/>
    <w:rsid w:val="3F3B9EB9"/>
    <w:rsid w:val="3F3C3B1C"/>
    <w:rsid w:val="3F4B06EF"/>
    <w:rsid w:val="3F52ED00"/>
    <w:rsid w:val="3F5B841B"/>
    <w:rsid w:val="3F691125"/>
    <w:rsid w:val="3F6AACF6"/>
    <w:rsid w:val="3F6B93B3"/>
    <w:rsid w:val="3F6D0EEE"/>
    <w:rsid w:val="3F7A2C75"/>
    <w:rsid w:val="3F83C00F"/>
    <w:rsid w:val="3F85B5F8"/>
    <w:rsid w:val="3F929B13"/>
    <w:rsid w:val="3F981570"/>
    <w:rsid w:val="3F9A0581"/>
    <w:rsid w:val="3F9F0D4F"/>
    <w:rsid w:val="3FB6DC41"/>
    <w:rsid w:val="3FBC9DD0"/>
    <w:rsid w:val="3FC04FB0"/>
    <w:rsid w:val="3FD22F38"/>
    <w:rsid w:val="3FDA6EAD"/>
    <w:rsid w:val="3FE89A4D"/>
    <w:rsid w:val="3FEA0B5F"/>
    <w:rsid w:val="3FF51827"/>
    <w:rsid w:val="3FFAFA19"/>
    <w:rsid w:val="3FFFF41F"/>
    <w:rsid w:val="400D16C4"/>
    <w:rsid w:val="4023D479"/>
    <w:rsid w:val="4024C3BA"/>
    <w:rsid w:val="4026E068"/>
    <w:rsid w:val="403903D4"/>
    <w:rsid w:val="40481ED3"/>
    <w:rsid w:val="405F039B"/>
    <w:rsid w:val="4067F6EA"/>
    <w:rsid w:val="4074270D"/>
    <w:rsid w:val="4087E11A"/>
    <w:rsid w:val="4098705F"/>
    <w:rsid w:val="409EC833"/>
    <w:rsid w:val="40A3AE2D"/>
    <w:rsid w:val="40A9F664"/>
    <w:rsid w:val="40B436B7"/>
    <w:rsid w:val="40B6B63E"/>
    <w:rsid w:val="40B74BD7"/>
    <w:rsid w:val="40B8F5AF"/>
    <w:rsid w:val="40BB475D"/>
    <w:rsid w:val="40BF395D"/>
    <w:rsid w:val="40C1D038"/>
    <w:rsid w:val="40C89786"/>
    <w:rsid w:val="40CA3086"/>
    <w:rsid w:val="40CB092A"/>
    <w:rsid w:val="40DAB27F"/>
    <w:rsid w:val="40EBAFE0"/>
    <w:rsid w:val="40EF92C7"/>
    <w:rsid w:val="40F0275B"/>
    <w:rsid w:val="40F1B193"/>
    <w:rsid w:val="40F3258C"/>
    <w:rsid w:val="4101F0A2"/>
    <w:rsid w:val="410347CB"/>
    <w:rsid w:val="410456EB"/>
    <w:rsid w:val="41062E80"/>
    <w:rsid w:val="410C8BF0"/>
    <w:rsid w:val="4115D8E3"/>
    <w:rsid w:val="41189CC2"/>
    <w:rsid w:val="411CAB46"/>
    <w:rsid w:val="41251BE3"/>
    <w:rsid w:val="412FDC4C"/>
    <w:rsid w:val="4133ED54"/>
    <w:rsid w:val="4146574E"/>
    <w:rsid w:val="414B8543"/>
    <w:rsid w:val="4154BE61"/>
    <w:rsid w:val="41688E14"/>
    <w:rsid w:val="416A039E"/>
    <w:rsid w:val="416AE85B"/>
    <w:rsid w:val="417B0F99"/>
    <w:rsid w:val="417DE0EE"/>
    <w:rsid w:val="41846AAE"/>
    <w:rsid w:val="418C200B"/>
    <w:rsid w:val="418D566C"/>
    <w:rsid w:val="418E954F"/>
    <w:rsid w:val="41937A31"/>
    <w:rsid w:val="4193C9D9"/>
    <w:rsid w:val="41AA2EF5"/>
    <w:rsid w:val="41B0BB26"/>
    <w:rsid w:val="41BD9E4B"/>
    <w:rsid w:val="41DE8373"/>
    <w:rsid w:val="41E58A9F"/>
    <w:rsid w:val="41EAA7FB"/>
    <w:rsid w:val="41ED5F7F"/>
    <w:rsid w:val="41F872A7"/>
    <w:rsid w:val="42001A36"/>
    <w:rsid w:val="42082C2C"/>
    <w:rsid w:val="421BBCA4"/>
    <w:rsid w:val="422085B1"/>
    <w:rsid w:val="422B4F24"/>
    <w:rsid w:val="423258F5"/>
    <w:rsid w:val="423AFE2E"/>
    <w:rsid w:val="42418E4C"/>
    <w:rsid w:val="4243DEF7"/>
    <w:rsid w:val="424B497B"/>
    <w:rsid w:val="42531C38"/>
    <w:rsid w:val="425714D0"/>
    <w:rsid w:val="42599F67"/>
    <w:rsid w:val="425B09BE"/>
    <w:rsid w:val="425E3063"/>
    <w:rsid w:val="4264F468"/>
    <w:rsid w:val="427249E4"/>
    <w:rsid w:val="42754C38"/>
    <w:rsid w:val="427FFCDB"/>
    <w:rsid w:val="42886701"/>
    <w:rsid w:val="428F4457"/>
    <w:rsid w:val="4290A44A"/>
    <w:rsid w:val="42940321"/>
    <w:rsid w:val="4295E8CA"/>
    <w:rsid w:val="42984273"/>
    <w:rsid w:val="429D6F09"/>
    <w:rsid w:val="42A0B1E7"/>
    <w:rsid w:val="42A22F27"/>
    <w:rsid w:val="42A99C69"/>
    <w:rsid w:val="42BC42C1"/>
    <w:rsid w:val="42C6A568"/>
    <w:rsid w:val="42C78F65"/>
    <w:rsid w:val="42F0319E"/>
    <w:rsid w:val="42F28133"/>
    <w:rsid w:val="43030D6E"/>
    <w:rsid w:val="430E4761"/>
    <w:rsid w:val="43135277"/>
    <w:rsid w:val="431633B8"/>
    <w:rsid w:val="4318517C"/>
    <w:rsid w:val="43199001"/>
    <w:rsid w:val="431AF56F"/>
    <w:rsid w:val="4320CFD0"/>
    <w:rsid w:val="4320EB1B"/>
    <w:rsid w:val="43291D40"/>
    <w:rsid w:val="432B1C77"/>
    <w:rsid w:val="432B6D30"/>
    <w:rsid w:val="433794E1"/>
    <w:rsid w:val="433F0646"/>
    <w:rsid w:val="4340EA11"/>
    <w:rsid w:val="434115A2"/>
    <w:rsid w:val="434DDA52"/>
    <w:rsid w:val="434E8543"/>
    <w:rsid w:val="4356DD86"/>
    <w:rsid w:val="4366CE04"/>
    <w:rsid w:val="436BB5A0"/>
    <w:rsid w:val="437D349E"/>
    <w:rsid w:val="4382B8B1"/>
    <w:rsid w:val="43880E15"/>
    <w:rsid w:val="438DE9C2"/>
    <w:rsid w:val="439C6C16"/>
    <w:rsid w:val="43B1EC80"/>
    <w:rsid w:val="43BADA21"/>
    <w:rsid w:val="43C04A97"/>
    <w:rsid w:val="43C5C651"/>
    <w:rsid w:val="43CB46D0"/>
    <w:rsid w:val="43D2C9A1"/>
    <w:rsid w:val="43D2E64D"/>
    <w:rsid w:val="43D77EAD"/>
    <w:rsid w:val="43E0141B"/>
    <w:rsid w:val="43E110AA"/>
    <w:rsid w:val="43E8A8EB"/>
    <w:rsid w:val="43F520C2"/>
    <w:rsid w:val="43F6B054"/>
    <w:rsid w:val="43FCFD6A"/>
    <w:rsid w:val="43FE8A90"/>
    <w:rsid w:val="4401BE83"/>
    <w:rsid w:val="440370A7"/>
    <w:rsid w:val="4403F123"/>
    <w:rsid w:val="4404A588"/>
    <w:rsid w:val="4409F1DD"/>
    <w:rsid w:val="44270407"/>
    <w:rsid w:val="442D01C0"/>
    <w:rsid w:val="4433907E"/>
    <w:rsid w:val="4436206C"/>
    <w:rsid w:val="443DD509"/>
    <w:rsid w:val="4449A2B9"/>
    <w:rsid w:val="446DA2F2"/>
    <w:rsid w:val="44706EE5"/>
    <w:rsid w:val="447B700E"/>
    <w:rsid w:val="4487BBE2"/>
    <w:rsid w:val="44884A16"/>
    <w:rsid w:val="44888420"/>
    <w:rsid w:val="448A2F34"/>
    <w:rsid w:val="44A82343"/>
    <w:rsid w:val="44AAC8FC"/>
    <w:rsid w:val="44AF22D8"/>
    <w:rsid w:val="44B2A85D"/>
    <w:rsid w:val="44B681EF"/>
    <w:rsid w:val="44BA7DD1"/>
    <w:rsid w:val="44BCA031"/>
    <w:rsid w:val="44BF4AB0"/>
    <w:rsid w:val="44C4C701"/>
    <w:rsid w:val="44D9ABB8"/>
    <w:rsid w:val="44DAD2DE"/>
    <w:rsid w:val="44DCE603"/>
    <w:rsid w:val="44DD78E9"/>
    <w:rsid w:val="44E0FEDF"/>
    <w:rsid w:val="4501F4AC"/>
    <w:rsid w:val="450D4793"/>
    <w:rsid w:val="451E8912"/>
    <w:rsid w:val="4526756E"/>
    <w:rsid w:val="4529D73C"/>
    <w:rsid w:val="45419D6B"/>
    <w:rsid w:val="4547A7E3"/>
    <w:rsid w:val="4550F266"/>
    <w:rsid w:val="455248ED"/>
    <w:rsid w:val="45581DB3"/>
    <w:rsid w:val="45630654"/>
    <w:rsid w:val="457FF45A"/>
    <w:rsid w:val="45836CCD"/>
    <w:rsid w:val="458861E6"/>
    <w:rsid w:val="4599ADFF"/>
    <w:rsid w:val="45A37119"/>
    <w:rsid w:val="45AB3660"/>
    <w:rsid w:val="45AB8ACB"/>
    <w:rsid w:val="45AF189D"/>
    <w:rsid w:val="45C4570E"/>
    <w:rsid w:val="45C522B6"/>
    <w:rsid w:val="45C972FE"/>
    <w:rsid w:val="45CBA3E3"/>
    <w:rsid w:val="45D9A56A"/>
    <w:rsid w:val="45DA095E"/>
    <w:rsid w:val="45DD9E52"/>
    <w:rsid w:val="45E13D2B"/>
    <w:rsid w:val="45E93EDC"/>
    <w:rsid w:val="45F460EA"/>
    <w:rsid w:val="4602BE5A"/>
    <w:rsid w:val="4602FA15"/>
    <w:rsid w:val="46164F9C"/>
    <w:rsid w:val="4616FA5F"/>
    <w:rsid w:val="461B2E07"/>
    <w:rsid w:val="462BDF54"/>
    <w:rsid w:val="4635E345"/>
    <w:rsid w:val="4638ADB7"/>
    <w:rsid w:val="4641A42A"/>
    <w:rsid w:val="464EECEA"/>
    <w:rsid w:val="464F01DF"/>
    <w:rsid w:val="465027CB"/>
    <w:rsid w:val="46620672"/>
    <w:rsid w:val="466E5A32"/>
    <w:rsid w:val="4677CFB8"/>
    <w:rsid w:val="4679494A"/>
    <w:rsid w:val="468555D6"/>
    <w:rsid w:val="4689EC44"/>
    <w:rsid w:val="4695C13A"/>
    <w:rsid w:val="469CE63C"/>
    <w:rsid w:val="46A94E3C"/>
    <w:rsid w:val="46BA2EC9"/>
    <w:rsid w:val="46BD16C1"/>
    <w:rsid w:val="46C9C48A"/>
    <w:rsid w:val="46EE4335"/>
    <w:rsid w:val="46F00115"/>
    <w:rsid w:val="46FED6B5"/>
    <w:rsid w:val="470523E9"/>
    <w:rsid w:val="4706C33D"/>
    <w:rsid w:val="472049AD"/>
    <w:rsid w:val="4728FB42"/>
    <w:rsid w:val="47387201"/>
    <w:rsid w:val="473BFFA8"/>
    <w:rsid w:val="473E8509"/>
    <w:rsid w:val="473FB5B8"/>
    <w:rsid w:val="47472A9F"/>
    <w:rsid w:val="4750CC35"/>
    <w:rsid w:val="475BCC86"/>
    <w:rsid w:val="4768A281"/>
    <w:rsid w:val="4775D9BF"/>
    <w:rsid w:val="4776319D"/>
    <w:rsid w:val="4779E7CA"/>
    <w:rsid w:val="478C2407"/>
    <w:rsid w:val="4796B7F6"/>
    <w:rsid w:val="479E260B"/>
    <w:rsid w:val="479FA2D6"/>
    <w:rsid w:val="47A2BA09"/>
    <w:rsid w:val="47A8F2CC"/>
    <w:rsid w:val="47AD8709"/>
    <w:rsid w:val="47AEBB3B"/>
    <w:rsid w:val="47CC2987"/>
    <w:rsid w:val="47D3FA15"/>
    <w:rsid w:val="47E6C39A"/>
    <w:rsid w:val="47F02087"/>
    <w:rsid w:val="47F71697"/>
    <w:rsid w:val="47FAAA5D"/>
    <w:rsid w:val="480322E7"/>
    <w:rsid w:val="48063F8A"/>
    <w:rsid w:val="4808DF67"/>
    <w:rsid w:val="481514AC"/>
    <w:rsid w:val="4817B8FE"/>
    <w:rsid w:val="48192FCE"/>
    <w:rsid w:val="4824E74C"/>
    <w:rsid w:val="482529C5"/>
    <w:rsid w:val="482A13EE"/>
    <w:rsid w:val="483C5C56"/>
    <w:rsid w:val="483FED86"/>
    <w:rsid w:val="48413C6D"/>
    <w:rsid w:val="485D94EE"/>
    <w:rsid w:val="48653201"/>
    <w:rsid w:val="487F0EF2"/>
    <w:rsid w:val="48828182"/>
    <w:rsid w:val="48889328"/>
    <w:rsid w:val="48A6886C"/>
    <w:rsid w:val="48B91901"/>
    <w:rsid w:val="48BA6157"/>
    <w:rsid w:val="48C3B5AA"/>
    <w:rsid w:val="48D4D0F9"/>
    <w:rsid w:val="48D8396E"/>
    <w:rsid w:val="48D9E025"/>
    <w:rsid w:val="48E01785"/>
    <w:rsid w:val="48E553DA"/>
    <w:rsid w:val="48FAF616"/>
    <w:rsid w:val="48FCC378"/>
    <w:rsid w:val="490344A5"/>
    <w:rsid w:val="490EF8EF"/>
    <w:rsid w:val="4911AA20"/>
    <w:rsid w:val="4915C5F2"/>
    <w:rsid w:val="49186292"/>
    <w:rsid w:val="492DE02A"/>
    <w:rsid w:val="4933A475"/>
    <w:rsid w:val="493DDA10"/>
    <w:rsid w:val="494F86F1"/>
    <w:rsid w:val="4956ECAE"/>
    <w:rsid w:val="49690896"/>
    <w:rsid w:val="49847AF0"/>
    <w:rsid w:val="49967ABE"/>
    <w:rsid w:val="4996A2C8"/>
    <w:rsid w:val="499B5AC8"/>
    <w:rsid w:val="49A9FEBE"/>
    <w:rsid w:val="49B21B41"/>
    <w:rsid w:val="49C61043"/>
    <w:rsid w:val="49C8191C"/>
    <w:rsid w:val="49D2F07B"/>
    <w:rsid w:val="49DFAA02"/>
    <w:rsid w:val="49E27A8C"/>
    <w:rsid w:val="49E9A9F6"/>
    <w:rsid w:val="49EB2CB5"/>
    <w:rsid w:val="49EF073D"/>
    <w:rsid w:val="49F06A08"/>
    <w:rsid w:val="49F4CB1A"/>
    <w:rsid w:val="49F52830"/>
    <w:rsid w:val="49FF8D76"/>
    <w:rsid w:val="4A0351A2"/>
    <w:rsid w:val="4A0C355F"/>
    <w:rsid w:val="4A10B238"/>
    <w:rsid w:val="4A1B77BC"/>
    <w:rsid w:val="4A280436"/>
    <w:rsid w:val="4A2C821C"/>
    <w:rsid w:val="4A3F820F"/>
    <w:rsid w:val="4A4258CD"/>
    <w:rsid w:val="4A4C7E3C"/>
    <w:rsid w:val="4A5252CC"/>
    <w:rsid w:val="4A661BA3"/>
    <w:rsid w:val="4A688865"/>
    <w:rsid w:val="4A6F79CC"/>
    <w:rsid w:val="4A756322"/>
    <w:rsid w:val="4A76DF84"/>
    <w:rsid w:val="4A78CA6B"/>
    <w:rsid w:val="4A8DC768"/>
    <w:rsid w:val="4A91134F"/>
    <w:rsid w:val="4A9787A0"/>
    <w:rsid w:val="4A9893D9"/>
    <w:rsid w:val="4AACA5D5"/>
    <w:rsid w:val="4AB113AB"/>
    <w:rsid w:val="4AB29FC8"/>
    <w:rsid w:val="4ABBD917"/>
    <w:rsid w:val="4AC1E116"/>
    <w:rsid w:val="4ACD27CC"/>
    <w:rsid w:val="4AD7BC34"/>
    <w:rsid w:val="4AECEB26"/>
    <w:rsid w:val="4AEF2BA3"/>
    <w:rsid w:val="4AF75532"/>
    <w:rsid w:val="4AF8E639"/>
    <w:rsid w:val="4B01CA10"/>
    <w:rsid w:val="4B048548"/>
    <w:rsid w:val="4B05CEEB"/>
    <w:rsid w:val="4B0B9AD7"/>
    <w:rsid w:val="4B26C75C"/>
    <w:rsid w:val="4B2BBAD8"/>
    <w:rsid w:val="4B322B64"/>
    <w:rsid w:val="4B3DA82F"/>
    <w:rsid w:val="4B3EAC9B"/>
    <w:rsid w:val="4B433BCB"/>
    <w:rsid w:val="4B443019"/>
    <w:rsid w:val="4B4518B7"/>
    <w:rsid w:val="4B476613"/>
    <w:rsid w:val="4B57C54B"/>
    <w:rsid w:val="4B59E121"/>
    <w:rsid w:val="4B63E684"/>
    <w:rsid w:val="4B75D925"/>
    <w:rsid w:val="4B779020"/>
    <w:rsid w:val="4B8F45C3"/>
    <w:rsid w:val="4B920A9C"/>
    <w:rsid w:val="4B9A08B0"/>
    <w:rsid w:val="4B9C0D33"/>
    <w:rsid w:val="4BA6BB50"/>
    <w:rsid w:val="4BAB7909"/>
    <w:rsid w:val="4BAF102B"/>
    <w:rsid w:val="4BB5F968"/>
    <w:rsid w:val="4BBD65BE"/>
    <w:rsid w:val="4BC87F3D"/>
    <w:rsid w:val="4BC99D8A"/>
    <w:rsid w:val="4BCAF874"/>
    <w:rsid w:val="4BDE5E41"/>
    <w:rsid w:val="4BE72B40"/>
    <w:rsid w:val="4BE9CFF6"/>
    <w:rsid w:val="4BF312F8"/>
    <w:rsid w:val="4BFA8C8A"/>
    <w:rsid w:val="4C01EC04"/>
    <w:rsid w:val="4C1F07C4"/>
    <w:rsid w:val="4C21D1F5"/>
    <w:rsid w:val="4C26DD18"/>
    <w:rsid w:val="4C2B4FAC"/>
    <w:rsid w:val="4C300962"/>
    <w:rsid w:val="4C3167A0"/>
    <w:rsid w:val="4C34643A"/>
    <w:rsid w:val="4C3E7428"/>
    <w:rsid w:val="4C465980"/>
    <w:rsid w:val="4C60868C"/>
    <w:rsid w:val="4C62057A"/>
    <w:rsid w:val="4C6FBC61"/>
    <w:rsid w:val="4C71972E"/>
    <w:rsid w:val="4C78C583"/>
    <w:rsid w:val="4C800B1B"/>
    <w:rsid w:val="4C899677"/>
    <w:rsid w:val="4C8B27FE"/>
    <w:rsid w:val="4C9414BB"/>
    <w:rsid w:val="4CA73BC2"/>
    <w:rsid w:val="4CB57231"/>
    <w:rsid w:val="4CBE26E0"/>
    <w:rsid w:val="4CC54ECA"/>
    <w:rsid w:val="4CCF5899"/>
    <w:rsid w:val="4CD3F77A"/>
    <w:rsid w:val="4CE0BC72"/>
    <w:rsid w:val="4CEFDBE0"/>
    <w:rsid w:val="4CF38A1D"/>
    <w:rsid w:val="4CFC15AC"/>
    <w:rsid w:val="4D006B23"/>
    <w:rsid w:val="4D101258"/>
    <w:rsid w:val="4D195F66"/>
    <w:rsid w:val="4D24F5FE"/>
    <w:rsid w:val="4D26936C"/>
    <w:rsid w:val="4D26A7FF"/>
    <w:rsid w:val="4D2D403E"/>
    <w:rsid w:val="4D411EBB"/>
    <w:rsid w:val="4D47A661"/>
    <w:rsid w:val="4D4841B5"/>
    <w:rsid w:val="4D54EA40"/>
    <w:rsid w:val="4D5DAC84"/>
    <w:rsid w:val="4D62D7EE"/>
    <w:rsid w:val="4D941E32"/>
    <w:rsid w:val="4D95CEDF"/>
    <w:rsid w:val="4D999DC8"/>
    <w:rsid w:val="4D9CC17F"/>
    <w:rsid w:val="4DA6CD16"/>
    <w:rsid w:val="4DBB6C75"/>
    <w:rsid w:val="4DC7E09B"/>
    <w:rsid w:val="4DCBA3F0"/>
    <w:rsid w:val="4DD85337"/>
    <w:rsid w:val="4DDBBFB5"/>
    <w:rsid w:val="4DDDE158"/>
    <w:rsid w:val="4DE1B367"/>
    <w:rsid w:val="4DEDD4A2"/>
    <w:rsid w:val="4DF5201E"/>
    <w:rsid w:val="4DFF2EEA"/>
    <w:rsid w:val="4E01A25D"/>
    <w:rsid w:val="4E033369"/>
    <w:rsid w:val="4E06AE54"/>
    <w:rsid w:val="4E08E206"/>
    <w:rsid w:val="4E09BE8C"/>
    <w:rsid w:val="4E10DB5F"/>
    <w:rsid w:val="4E1185AD"/>
    <w:rsid w:val="4E1DC8DC"/>
    <w:rsid w:val="4E2D0B62"/>
    <w:rsid w:val="4E2F6631"/>
    <w:rsid w:val="4E34CF06"/>
    <w:rsid w:val="4E3C260A"/>
    <w:rsid w:val="4E439BFF"/>
    <w:rsid w:val="4E4E182F"/>
    <w:rsid w:val="4E555B7A"/>
    <w:rsid w:val="4E593CD5"/>
    <w:rsid w:val="4E5AAE0E"/>
    <w:rsid w:val="4E639AFD"/>
    <w:rsid w:val="4E6F1C05"/>
    <w:rsid w:val="4E84671D"/>
    <w:rsid w:val="4E8D8535"/>
    <w:rsid w:val="4E9A8DAB"/>
    <w:rsid w:val="4EA61960"/>
    <w:rsid w:val="4EAC87D7"/>
    <w:rsid w:val="4EB5EBAF"/>
    <w:rsid w:val="4EBEA8FE"/>
    <w:rsid w:val="4EBF524A"/>
    <w:rsid w:val="4EC08A4C"/>
    <w:rsid w:val="4EC9AB5E"/>
    <w:rsid w:val="4EC9E815"/>
    <w:rsid w:val="4ECA9D12"/>
    <w:rsid w:val="4ECCDE36"/>
    <w:rsid w:val="4ED0BA29"/>
    <w:rsid w:val="4ED3E4A3"/>
    <w:rsid w:val="4ED47385"/>
    <w:rsid w:val="4ED7C518"/>
    <w:rsid w:val="4EDA1585"/>
    <w:rsid w:val="4EE8C8D7"/>
    <w:rsid w:val="4EF4B0A5"/>
    <w:rsid w:val="4F000030"/>
    <w:rsid w:val="4F050D6A"/>
    <w:rsid w:val="4F053740"/>
    <w:rsid w:val="4F14D7E0"/>
    <w:rsid w:val="4F179505"/>
    <w:rsid w:val="4F206469"/>
    <w:rsid w:val="4F2E9EB6"/>
    <w:rsid w:val="4F386F5D"/>
    <w:rsid w:val="4F3D82F3"/>
    <w:rsid w:val="4F42EAEF"/>
    <w:rsid w:val="4F47CD15"/>
    <w:rsid w:val="4F4DC40A"/>
    <w:rsid w:val="4F5EBAB2"/>
    <w:rsid w:val="4F709783"/>
    <w:rsid w:val="4F70EFC7"/>
    <w:rsid w:val="4F712CF8"/>
    <w:rsid w:val="4F724950"/>
    <w:rsid w:val="4F7336F0"/>
    <w:rsid w:val="4F766BA4"/>
    <w:rsid w:val="4F8C0162"/>
    <w:rsid w:val="4F8CBCCB"/>
    <w:rsid w:val="4F938D7B"/>
    <w:rsid w:val="4F97901F"/>
    <w:rsid w:val="4FA2A165"/>
    <w:rsid w:val="4FAEB783"/>
    <w:rsid w:val="4FB6BA3E"/>
    <w:rsid w:val="4FC2D93B"/>
    <w:rsid w:val="4FC88F1C"/>
    <w:rsid w:val="4FCD5BC3"/>
    <w:rsid w:val="4FCD6B2D"/>
    <w:rsid w:val="4FDBC577"/>
    <w:rsid w:val="4FDC7C44"/>
    <w:rsid w:val="4FDF0BFA"/>
    <w:rsid w:val="4FE145D7"/>
    <w:rsid w:val="4FED583A"/>
    <w:rsid w:val="4FF5567A"/>
    <w:rsid w:val="4FF7CCB0"/>
    <w:rsid w:val="4FF95BCA"/>
    <w:rsid w:val="4FFF950B"/>
    <w:rsid w:val="500811B9"/>
    <w:rsid w:val="50112BAF"/>
    <w:rsid w:val="501941FB"/>
    <w:rsid w:val="501FD01B"/>
    <w:rsid w:val="502A3581"/>
    <w:rsid w:val="50317A19"/>
    <w:rsid w:val="504A3D48"/>
    <w:rsid w:val="50571B89"/>
    <w:rsid w:val="505B8C29"/>
    <w:rsid w:val="5068AE97"/>
    <w:rsid w:val="506933E1"/>
    <w:rsid w:val="5072BEC9"/>
    <w:rsid w:val="507D9669"/>
    <w:rsid w:val="509E3D59"/>
    <w:rsid w:val="50A5AD68"/>
    <w:rsid w:val="50B1CF64"/>
    <w:rsid w:val="50B8D7E2"/>
    <w:rsid w:val="50CD6FA1"/>
    <w:rsid w:val="50DF74DB"/>
    <w:rsid w:val="50E2774F"/>
    <w:rsid w:val="50E520C7"/>
    <w:rsid w:val="50F050B9"/>
    <w:rsid w:val="50F6EF10"/>
    <w:rsid w:val="50FCD6C3"/>
    <w:rsid w:val="5105CDA1"/>
    <w:rsid w:val="5106A590"/>
    <w:rsid w:val="5108A87C"/>
    <w:rsid w:val="510EE95F"/>
    <w:rsid w:val="510F0751"/>
    <w:rsid w:val="510FD94B"/>
    <w:rsid w:val="5111E90A"/>
    <w:rsid w:val="511661EC"/>
    <w:rsid w:val="51199505"/>
    <w:rsid w:val="511A6B60"/>
    <w:rsid w:val="5124D9CF"/>
    <w:rsid w:val="5124EA9A"/>
    <w:rsid w:val="5129CDEB"/>
    <w:rsid w:val="512CF320"/>
    <w:rsid w:val="51321D33"/>
    <w:rsid w:val="513B6EA0"/>
    <w:rsid w:val="513BE185"/>
    <w:rsid w:val="51631228"/>
    <w:rsid w:val="51762F44"/>
    <w:rsid w:val="517BD50C"/>
    <w:rsid w:val="517DAB6B"/>
    <w:rsid w:val="5180C96E"/>
    <w:rsid w:val="51841EBD"/>
    <w:rsid w:val="5189D300"/>
    <w:rsid w:val="519804D0"/>
    <w:rsid w:val="519B961A"/>
    <w:rsid w:val="519EE735"/>
    <w:rsid w:val="519F92A7"/>
    <w:rsid w:val="51A01BED"/>
    <w:rsid w:val="51A3E21A"/>
    <w:rsid w:val="51A85C39"/>
    <w:rsid w:val="51AA7E07"/>
    <w:rsid w:val="51B17351"/>
    <w:rsid w:val="51C27862"/>
    <w:rsid w:val="51CDDCCB"/>
    <w:rsid w:val="51D7AD65"/>
    <w:rsid w:val="51E72F3C"/>
    <w:rsid w:val="51EA610D"/>
    <w:rsid w:val="51F29864"/>
    <w:rsid w:val="51F799FC"/>
    <w:rsid w:val="51FC3743"/>
    <w:rsid w:val="5229C1DE"/>
    <w:rsid w:val="522BE51F"/>
    <w:rsid w:val="523695C4"/>
    <w:rsid w:val="5240F364"/>
    <w:rsid w:val="5246D2EA"/>
    <w:rsid w:val="524B8D7C"/>
    <w:rsid w:val="524C78A2"/>
    <w:rsid w:val="5250E667"/>
    <w:rsid w:val="52532A42"/>
    <w:rsid w:val="52565ACF"/>
    <w:rsid w:val="525A57C0"/>
    <w:rsid w:val="526851A5"/>
    <w:rsid w:val="5269003C"/>
    <w:rsid w:val="526F159B"/>
    <w:rsid w:val="52712D88"/>
    <w:rsid w:val="52730DC3"/>
    <w:rsid w:val="5278C5E0"/>
    <w:rsid w:val="5280F128"/>
    <w:rsid w:val="52998F39"/>
    <w:rsid w:val="529A3FFD"/>
    <w:rsid w:val="52A3C196"/>
    <w:rsid w:val="52AAD7B2"/>
    <w:rsid w:val="52B1527B"/>
    <w:rsid w:val="52CAB91E"/>
    <w:rsid w:val="52CE86D5"/>
    <w:rsid w:val="52D060F1"/>
    <w:rsid w:val="52D83BC1"/>
    <w:rsid w:val="52DD3292"/>
    <w:rsid w:val="52DE79EE"/>
    <w:rsid w:val="52E0D8B2"/>
    <w:rsid w:val="52F77E01"/>
    <w:rsid w:val="52FEDC0E"/>
    <w:rsid w:val="52FEE289"/>
    <w:rsid w:val="53031985"/>
    <w:rsid w:val="530C37B4"/>
    <w:rsid w:val="5311FFA5"/>
    <w:rsid w:val="53259567"/>
    <w:rsid w:val="5327BFF9"/>
    <w:rsid w:val="53561F9F"/>
    <w:rsid w:val="535B9938"/>
    <w:rsid w:val="53632ECC"/>
    <w:rsid w:val="536BFB6F"/>
    <w:rsid w:val="5379F9C6"/>
    <w:rsid w:val="5383DB8D"/>
    <w:rsid w:val="53936A5D"/>
    <w:rsid w:val="53986822"/>
    <w:rsid w:val="539F7171"/>
    <w:rsid w:val="53A2C0F3"/>
    <w:rsid w:val="53B35B30"/>
    <w:rsid w:val="53B77FC1"/>
    <w:rsid w:val="53B9FBE7"/>
    <w:rsid w:val="53C016DC"/>
    <w:rsid w:val="53CCD042"/>
    <w:rsid w:val="53D174BA"/>
    <w:rsid w:val="53D8A518"/>
    <w:rsid w:val="53DAF45C"/>
    <w:rsid w:val="53F03689"/>
    <w:rsid w:val="53F8CABA"/>
    <w:rsid w:val="53F9FB5E"/>
    <w:rsid w:val="53FFFEFC"/>
    <w:rsid w:val="54060121"/>
    <w:rsid w:val="54067681"/>
    <w:rsid w:val="540995D2"/>
    <w:rsid w:val="5411BA59"/>
    <w:rsid w:val="5418B50A"/>
    <w:rsid w:val="5418CD01"/>
    <w:rsid w:val="5428EB02"/>
    <w:rsid w:val="5428EBA5"/>
    <w:rsid w:val="542C71E9"/>
    <w:rsid w:val="542CF0F0"/>
    <w:rsid w:val="543932B1"/>
    <w:rsid w:val="544D22DC"/>
    <w:rsid w:val="5452ECEE"/>
    <w:rsid w:val="5454C2C0"/>
    <w:rsid w:val="54568863"/>
    <w:rsid w:val="546A5736"/>
    <w:rsid w:val="546E063D"/>
    <w:rsid w:val="547A93A6"/>
    <w:rsid w:val="547CA913"/>
    <w:rsid w:val="5486A7F7"/>
    <w:rsid w:val="549716DD"/>
    <w:rsid w:val="54985B92"/>
    <w:rsid w:val="549AB2EA"/>
    <w:rsid w:val="549CEE5C"/>
    <w:rsid w:val="54A07968"/>
    <w:rsid w:val="54A803B1"/>
    <w:rsid w:val="54AA29BD"/>
    <w:rsid w:val="54ADD006"/>
    <w:rsid w:val="54B31E6B"/>
    <w:rsid w:val="54B6111B"/>
    <w:rsid w:val="54B99913"/>
    <w:rsid w:val="54C95481"/>
    <w:rsid w:val="54E78344"/>
    <w:rsid w:val="54F11F56"/>
    <w:rsid w:val="54F18329"/>
    <w:rsid w:val="54FA1924"/>
    <w:rsid w:val="54FC1A74"/>
    <w:rsid w:val="54FDFE1D"/>
    <w:rsid w:val="55093DA5"/>
    <w:rsid w:val="5509C7BD"/>
    <w:rsid w:val="550A23C9"/>
    <w:rsid w:val="551CB390"/>
    <w:rsid w:val="552220EF"/>
    <w:rsid w:val="5524714B"/>
    <w:rsid w:val="552F5D63"/>
    <w:rsid w:val="5530ABF7"/>
    <w:rsid w:val="5530CE55"/>
    <w:rsid w:val="5532B16B"/>
    <w:rsid w:val="553EF2C8"/>
    <w:rsid w:val="5540C46A"/>
    <w:rsid w:val="554104C8"/>
    <w:rsid w:val="554446B5"/>
    <w:rsid w:val="554C8123"/>
    <w:rsid w:val="554EF0AC"/>
    <w:rsid w:val="5566238D"/>
    <w:rsid w:val="55691B31"/>
    <w:rsid w:val="55770263"/>
    <w:rsid w:val="55790876"/>
    <w:rsid w:val="557F755D"/>
    <w:rsid w:val="55808644"/>
    <w:rsid w:val="558415A6"/>
    <w:rsid w:val="5584208F"/>
    <w:rsid w:val="55858325"/>
    <w:rsid w:val="558713B2"/>
    <w:rsid w:val="559BCF5D"/>
    <w:rsid w:val="55AF3918"/>
    <w:rsid w:val="55B4D544"/>
    <w:rsid w:val="55B62CD8"/>
    <w:rsid w:val="55B83747"/>
    <w:rsid w:val="55BE36FD"/>
    <w:rsid w:val="55C8237F"/>
    <w:rsid w:val="55D69991"/>
    <w:rsid w:val="55DD0208"/>
    <w:rsid w:val="55DE7DBA"/>
    <w:rsid w:val="55FA1C31"/>
    <w:rsid w:val="560047AE"/>
    <w:rsid w:val="560801B3"/>
    <w:rsid w:val="560E26E5"/>
    <w:rsid w:val="561687AE"/>
    <w:rsid w:val="56187974"/>
    <w:rsid w:val="56255533"/>
    <w:rsid w:val="5628DAC1"/>
    <w:rsid w:val="56314E4C"/>
    <w:rsid w:val="5636834B"/>
    <w:rsid w:val="56421788"/>
    <w:rsid w:val="5649A067"/>
    <w:rsid w:val="56511C8E"/>
    <w:rsid w:val="565149F9"/>
    <w:rsid w:val="56683FAF"/>
    <w:rsid w:val="567F0F8E"/>
    <w:rsid w:val="56869629"/>
    <w:rsid w:val="5689A861"/>
    <w:rsid w:val="568D538A"/>
    <w:rsid w:val="568EDAB5"/>
    <w:rsid w:val="56924FF7"/>
    <w:rsid w:val="56A0C176"/>
    <w:rsid w:val="56BC53EA"/>
    <w:rsid w:val="56BDF150"/>
    <w:rsid w:val="56CC1B29"/>
    <w:rsid w:val="56D131B4"/>
    <w:rsid w:val="56E2A429"/>
    <w:rsid w:val="56E5B176"/>
    <w:rsid w:val="56E93CE4"/>
    <w:rsid w:val="56EE8210"/>
    <w:rsid w:val="56F1FCCF"/>
    <w:rsid w:val="56FA7B8B"/>
    <w:rsid w:val="570FEEB0"/>
    <w:rsid w:val="5711230A"/>
    <w:rsid w:val="57162FB2"/>
    <w:rsid w:val="5727D74B"/>
    <w:rsid w:val="573DADBF"/>
    <w:rsid w:val="573F3F1C"/>
    <w:rsid w:val="573F3F6B"/>
    <w:rsid w:val="5742EDFE"/>
    <w:rsid w:val="5744391C"/>
    <w:rsid w:val="5745916B"/>
    <w:rsid w:val="574CD9E4"/>
    <w:rsid w:val="5753FBC0"/>
    <w:rsid w:val="575A2291"/>
    <w:rsid w:val="575AF9FD"/>
    <w:rsid w:val="575C6B1B"/>
    <w:rsid w:val="57648C4A"/>
    <w:rsid w:val="5766E769"/>
    <w:rsid w:val="576A55FC"/>
    <w:rsid w:val="576B4A80"/>
    <w:rsid w:val="5772E316"/>
    <w:rsid w:val="577A52CD"/>
    <w:rsid w:val="578C2834"/>
    <w:rsid w:val="5797A7DC"/>
    <w:rsid w:val="57980CF7"/>
    <w:rsid w:val="579A56CA"/>
    <w:rsid w:val="579DF158"/>
    <w:rsid w:val="57ADF5D7"/>
    <w:rsid w:val="57B449D5"/>
    <w:rsid w:val="57B665FD"/>
    <w:rsid w:val="57BF7448"/>
    <w:rsid w:val="57C1CC3F"/>
    <w:rsid w:val="57CF81C7"/>
    <w:rsid w:val="57D7C977"/>
    <w:rsid w:val="57DA371B"/>
    <w:rsid w:val="57E77269"/>
    <w:rsid w:val="57F72FE1"/>
    <w:rsid w:val="580BC656"/>
    <w:rsid w:val="5815D781"/>
    <w:rsid w:val="581AF4EB"/>
    <w:rsid w:val="583781C9"/>
    <w:rsid w:val="58471AE1"/>
    <w:rsid w:val="584CBB3A"/>
    <w:rsid w:val="584DBF23"/>
    <w:rsid w:val="5877FDA1"/>
    <w:rsid w:val="588B15BE"/>
    <w:rsid w:val="588FEAFB"/>
    <w:rsid w:val="589166BB"/>
    <w:rsid w:val="58952464"/>
    <w:rsid w:val="589AB97E"/>
    <w:rsid w:val="58A51C4F"/>
    <w:rsid w:val="58A6B0B8"/>
    <w:rsid w:val="58B52E61"/>
    <w:rsid w:val="58B7FFDC"/>
    <w:rsid w:val="58C1B709"/>
    <w:rsid w:val="58CADD5B"/>
    <w:rsid w:val="58CAE83F"/>
    <w:rsid w:val="58D79329"/>
    <w:rsid w:val="58DEBE5F"/>
    <w:rsid w:val="58E161CC"/>
    <w:rsid w:val="58E2DCF3"/>
    <w:rsid w:val="58E89430"/>
    <w:rsid w:val="58F05924"/>
    <w:rsid w:val="58F0AAB6"/>
    <w:rsid w:val="58F21994"/>
    <w:rsid w:val="59035C8C"/>
    <w:rsid w:val="5908D7C9"/>
    <w:rsid w:val="590A243B"/>
    <w:rsid w:val="590A3933"/>
    <w:rsid w:val="591AD4C8"/>
    <w:rsid w:val="592545F5"/>
    <w:rsid w:val="5935FE8A"/>
    <w:rsid w:val="593E4FB0"/>
    <w:rsid w:val="594492AC"/>
    <w:rsid w:val="59449EFA"/>
    <w:rsid w:val="5946AFCA"/>
    <w:rsid w:val="59564905"/>
    <w:rsid w:val="595B1F50"/>
    <w:rsid w:val="595D7CF1"/>
    <w:rsid w:val="595DF2EC"/>
    <w:rsid w:val="595F9B65"/>
    <w:rsid w:val="59620A34"/>
    <w:rsid w:val="5963F364"/>
    <w:rsid w:val="59679B9C"/>
    <w:rsid w:val="596BA4C9"/>
    <w:rsid w:val="596E4711"/>
    <w:rsid w:val="59740303"/>
    <w:rsid w:val="597A6E83"/>
    <w:rsid w:val="59825430"/>
    <w:rsid w:val="5997CB08"/>
    <w:rsid w:val="59B6C54C"/>
    <w:rsid w:val="59C76295"/>
    <w:rsid w:val="59CA6580"/>
    <w:rsid w:val="59CC03A6"/>
    <w:rsid w:val="59D69EC1"/>
    <w:rsid w:val="59E337A0"/>
    <w:rsid w:val="59E44F4A"/>
    <w:rsid w:val="59F2D2E7"/>
    <w:rsid w:val="59F6BBA9"/>
    <w:rsid w:val="5A00B1CB"/>
    <w:rsid w:val="5A0315C7"/>
    <w:rsid w:val="5A099C4D"/>
    <w:rsid w:val="5A14B9CA"/>
    <w:rsid w:val="5A221F9A"/>
    <w:rsid w:val="5A3A31EC"/>
    <w:rsid w:val="5A3E4A3B"/>
    <w:rsid w:val="5A43A6C1"/>
    <w:rsid w:val="5A4D0882"/>
    <w:rsid w:val="5A5D84F8"/>
    <w:rsid w:val="5A5EC4B8"/>
    <w:rsid w:val="5A616663"/>
    <w:rsid w:val="5A661485"/>
    <w:rsid w:val="5A661767"/>
    <w:rsid w:val="5A73638A"/>
    <w:rsid w:val="5A770089"/>
    <w:rsid w:val="5A77B0CC"/>
    <w:rsid w:val="5A7EAD54"/>
    <w:rsid w:val="5A86FF25"/>
    <w:rsid w:val="5A882940"/>
    <w:rsid w:val="5A8B6D14"/>
    <w:rsid w:val="5A97DC2E"/>
    <w:rsid w:val="5A9DDB3B"/>
    <w:rsid w:val="5ABA0963"/>
    <w:rsid w:val="5ABDD94C"/>
    <w:rsid w:val="5AC6ACD5"/>
    <w:rsid w:val="5ACBB584"/>
    <w:rsid w:val="5ACC7E1F"/>
    <w:rsid w:val="5AD11BFE"/>
    <w:rsid w:val="5AD8D5F0"/>
    <w:rsid w:val="5AE2FD71"/>
    <w:rsid w:val="5AE9830D"/>
    <w:rsid w:val="5AEAF887"/>
    <w:rsid w:val="5AEBEA97"/>
    <w:rsid w:val="5AF3333E"/>
    <w:rsid w:val="5B0E1E33"/>
    <w:rsid w:val="5B15E4D1"/>
    <w:rsid w:val="5B1CFD7A"/>
    <w:rsid w:val="5B1D24CE"/>
    <w:rsid w:val="5B2EDB6E"/>
    <w:rsid w:val="5B337C46"/>
    <w:rsid w:val="5B3D1D3A"/>
    <w:rsid w:val="5B40A900"/>
    <w:rsid w:val="5B4C22C8"/>
    <w:rsid w:val="5B56F7E2"/>
    <w:rsid w:val="5B63992C"/>
    <w:rsid w:val="5B66FE8C"/>
    <w:rsid w:val="5B6BFFC6"/>
    <w:rsid w:val="5B731526"/>
    <w:rsid w:val="5B774710"/>
    <w:rsid w:val="5B840FC5"/>
    <w:rsid w:val="5B8B8725"/>
    <w:rsid w:val="5B8EED72"/>
    <w:rsid w:val="5B99CE30"/>
    <w:rsid w:val="5BA4D476"/>
    <w:rsid w:val="5BA98E23"/>
    <w:rsid w:val="5BAD89AC"/>
    <w:rsid w:val="5BB6154C"/>
    <w:rsid w:val="5BCA82A4"/>
    <w:rsid w:val="5BD1EB17"/>
    <w:rsid w:val="5BE75DB5"/>
    <w:rsid w:val="5BEAB268"/>
    <w:rsid w:val="5BFFA652"/>
    <w:rsid w:val="5C01708A"/>
    <w:rsid w:val="5C0592BB"/>
    <w:rsid w:val="5C12BD1E"/>
    <w:rsid w:val="5C165F21"/>
    <w:rsid w:val="5C19028E"/>
    <w:rsid w:val="5C1EDA78"/>
    <w:rsid w:val="5C24F712"/>
    <w:rsid w:val="5C2A1DC2"/>
    <w:rsid w:val="5C4B1F30"/>
    <w:rsid w:val="5C4FDB9B"/>
    <w:rsid w:val="5C59A9AD"/>
    <w:rsid w:val="5C5BB53B"/>
    <w:rsid w:val="5C5D8526"/>
    <w:rsid w:val="5C6402BC"/>
    <w:rsid w:val="5C67C91E"/>
    <w:rsid w:val="5C713EF7"/>
    <w:rsid w:val="5C71AB7C"/>
    <w:rsid w:val="5C738B10"/>
    <w:rsid w:val="5C855D5D"/>
    <w:rsid w:val="5C8856D0"/>
    <w:rsid w:val="5C8BBC4C"/>
    <w:rsid w:val="5C941FE5"/>
    <w:rsid w:val="5C965F26"/>
    <w:rsid w:val="5C9D885B"/>
    <w:rsid w:val="5C9FCCD2"/>
    <w:rsid w:val="5CA58AB4"/>
    <w:rsid w:val="5CA9EE94"/>
    <w:rsid w:val="5CABB79B"/>
    <w:rsid w:val="5CB1097D"/>
    <w:rsid w:val="5CBA8502"/>
    <w:rsid w:val="5CDC3FBE"/>
    <w:rsid w:val="5CFEF192"/>
    <w:rsid w:val="5D021722"/>
    <w:rsid w:val="5D07CD53"/>
    <w:rsid w:val="5D07E0C1"/>
    <w:rsid w:val="5D196763"/>
    <w:rsid w:val="5D26751A"/>
    <w:rsid w:val="5D2B48DB"/>
    <w:rsid w:val="5D3A0942"/>
    <w:rsid w:val="5D519CA3"/>
    <w:rsid w:val="5D5BB548"/>
    <w:rsid w:val="5D5F300B"/>
    <w:rsid w:val="5D665305"/>
    <w:rsid w:val="5D6669F9"/>
    <w:rsid w:val="5D70CFCF"/>
    <w:rsid w:val="5D7A23C1"/>
    <w:rsid w:val="5D7BCF9E"/>
    <w:rsid w:val="5D8260EE"/>
    <w:rsid w:val="5D8363F2"/>
    <w:rsid w:val="5D852250"/>
    <w:rsid w:val="5D85E49F"/>
    <w:rsid w:val="5D887480"/>
    <w:rsid w:val="5D8D20F1"/>
    <w:rsid w:val="5D9E5962"/>
    <w:rsid w:val="5DAA5D74"/>
    <w:rsid w:val="5DBAAAD9"/>
    <w:rsid w:val="5DC37A95"/>
    <w:rsid w:val="5DD0C12F"/>
    <w:rsid w:val="5DE029A9"/>
    <w:rsid w:val="5DF2CCD5"/>
    <w:rsid w:val="5DF57A0E"/>
    <w:rsid w:val="5E056BF0"/>
    <w:rsid w:val="5E072AFE"/>
    <w:rsid w:val="5E0F41C1"/>
    <w:rsid w:val="5E1F6CBC"/>
    <w:rsid w:val="5E2B209B"/>
    <w:rsid w:val="5E2CF9DF"/>
    <w:rsid w:val="5E3E1410"/>
    <w:rsid w:val="5E5E8C64"/>
    <w:rsid w:val="5E658A72"/>
    <w:rsid w:val="5E6A687B"/>
    <w:rsid w:val="5E6BBCAD"/>
    <w:rsid w:val="5E6FC7C6"/>
    <w:rsid w:val="5E71D7FF"/>
    <w:rsid w:val="5E75C3BB"/>
    <w:rsid w:val="5E7C796E"/>
    <w:rsid w:val="5E7DA2A9"/>
    <w:rsid w:val="5E7F049B"/>
    <w:rsid w:val="5E8E7AC5"/>
    <w:rsid w:val="5E98F77F"/>
    <w:rsid w:val="5E99E22B"/>
    <w:rsid w:val="5EA369AA"/>
    <w:rsid w:val="5EB8A3CB"/>
    <w:rsid w:val="5EBB2F3D"/>
    <w:rsid w:val="5ECB4B02"/>
    <w:rsid w:val="5ECDA96A"/>
    <w:rsid w:val="5ECED3AF"/>
    <w:rsid w:val="5ECF8C42"/>
    <w:rsid w:val="5ED69723"/>
    <w:rsid w:val="5EDAD74B"/>
    <w:rsid w:val="5EDF1F7D"/>
    <w:rsid w:val="5EE8DD54"/>
    <w:rsid w:val="5EEB3C0B"/>
    <w:rsid w:val="5EECB230"/>
    <w:rsid w:val="5EFB2820"/>
    <w:rsid w:val="5F022366"/>
    <w:rsid w:val="5F132BAF"/>
    <w:rsid w:val="5F133836"/>
    <w:rsid w:val="5F2476C4"/>
    <w:rsid w:val="5F24A544"/>
    <w:rsid w:val="5F3219E8"/>
    <w:rsid w:val="5F332FB1"/>
    <w:rsid w:val="5F38BBD8"/>
    <w:rsid w:val="5F390675"/>
    <w:rsid w:val="5F3B1EA1"/>
    <w:rsid w:val="5F43D774"/>
    <w:rsid w:val="5F51B9A7"/>
    <w:rsid w:val="5F54595D"/>
    <w:rsid w:val="5F5AD1DE"/>
    <w:rsid w:val="5F5D3408"/>
    <w:rsid w:val="5F713F66"/>
    <w:rsid w:val="5F83BB00"/>
    <w:rsid w:val="5F914A6F"/>
    <w:rsid w:val="5F924993"/>
    <w:rsid w:val="5F993FF0"/>
    <w:rsid w:val="5F9C4BC3"/>
    <w:rsid w:val="5FA3889C"/>
    <w:rsid w:val="5FAB1222"/>
    <w:rsid w:val="5FABA6B6"/>
    <w:rsid w:val="5FB7EAC2"/>
    <w:rsid w:val="5FD138D0"/>
    <w:rsid w:val="5FD99EC3"/>
    <w:rsid w:val="5FE28166"/>
    <w:rsid w:val="5FE35E95"/>
    <w:rsid w:val="5FECB23A"/>
    <w:rsid w:val="5FEFCA71"/>
    <w:rsid w:val="5FFDFCC3"/>
    <w:rsid w:val="6000C6AF"/>
    <w:rsid w:val="6007A221"/>
    <w:rsid w:val="600B97F4"/>
    <w:rsid w:val="6011EAE5"/>
    <w:rsid w:val="601348F2"/>
    <w:rsid w:val="6022BD00"/>
    <w:rsid w:val="602E8801"/>
    <w:rsid w:val="603B57ED"/>
    <w:rsid w:val="603DF5C9"/>
    <w:rsid w:val="6043568E"/>
    <w:rsid w:val="604AD9F1"/>
    <w:rsid w:val="60546F5C"/>
    <w:rsid w:val="60582F6B"/>
    <w:rsid w:val="605C90E5"/>
    <w:rsid w:val="605CAF45"/>
    <w:rsid w:val="605E17BC"/>
    <w:rsid w:val="60666988"/>
    <w:rsid w:val="606790B7"/>
    <w:rsid w:val="606E8D6E"/>
    <w:rsid w:val="607248A0"/>
    <w:rsid w:val="6072F2B1"/>
    <w:rsid w:val="607301CA"/>
    <w:rsid w:val="607D89C8"/>
    <w:rsid w:val="6084837E"/>
    <w:rsid w:val="6085E3EE"/>
    <w:rsid w:val="6091817F"/>
    <w:rsid w:val="60962DEE"/>
    <w:rsid w:val="6096D0CD"/>
    <w:rsid w:val="60978B96"/>
    <w:rsid w:val="609B5543"/>
    <w:rsid w:val="60A4CB3A"/>
    <w:rsid w:val="60B1B969"/>
    <w:rsid w:val="60B619E1"/>
    <w:rsid w:val="60C0E53A"/>
    <w:rsid w:val="60D0A7E7"/>
    <w:rsid w:val="60D5A5E0"/>
    <w:rsid w:val="60D99729"/>
    <w:rsid w:val="60DA7D35"/>
    <w:rsid w:val="60EB80F1"/>
    <w:rsid w:val="60EF7C77"/>
    <w:rsid w:val="60F24B9B"/>
    <w:rsid w:val="60F2CFA2"/>
    <w:rsid w:val="60FF51B5"/>
    <w:rsid w:val="6100FAAF"/>
    <w:rsid w:val="6108FF92"/>
    <w:rsid w:val="6114E579"/>
    <w:rsid w:val="6115E9D7"/>
    <w:rsid w:val="612B5F18"/>
    <w:rsid w:val="612D1AD0"/>
    <w:rsid w:val="614ED453"/>
    <w:rsid w:val="6150C7C4"/>
    <w:rsid w:val="6154E0FC"/>
    <w:rsid w:val="6158916E"/>
    <w:rsid w:val="6161C104"/>
    <w:rsid w:val="6165D4F5"/>
    <w:rsid w:val="6168D43C"/>
    <w:rsid w:val="616D3FFC"/>
    <w:rsid w:val="61733DF5"/>
    <w:rsid w:val="617B4E2F"/>
    <w:rsid w:val="617F19C6"/>
    <w:rsid w:val="61A171A8"/>
    <w:rsid w:val="61A2126B"/>
    <w:rsid w:val="61ABB730"/>
    <w:rsid w:val="61B130A9"/>
    <w:rsid w:val="61B2614A"/>
    <w:rsid w:val="61C60A45"/>
    <w:rsid w:val="61D80104"/>
    <w:rsid w:val="61DC64CD"/>
    <w:rsid w:val="61DE62A7"/>
    <w:rsid w:val="61FA7E6A"/>
    <w:rsid w:val="62229048"/>
    <w:rsid w:val="62234A2D"/>
    <w:rsid w:val="6226F636"/>
    <w:rsid w:val="622756C5"/>
    <w:rsid w:val="6229F4C4"/>
    <w:rsid w:val="624F6E80"/>
    <w:rsid w:val="6267BAFE"/>
    <w:rsid w:val="6268994F"/>
    <w:rsid w:val="62717641"/>
    <w:rsid w:val="6271AC46"/>
    <w:rsid w:val="6271CA85"/>
    <w:rsid w:val="6272247B"/>
    <w:rsid w:val="627730FF"/>
    <w:rsid w:val="627A6F8D"/>
    <w:rsid w:val="62842C32"/>
    <w:rsid w:val="628662F5"/>
    <w:rsid w:val="62885A6F"/>
    <w:rsid w:val="628B4CD8"/>
    <w:rsid w:val="628EA003"/>
    <w:rsid w:val="62967EF9"/>
    <w:rsid w:val="62A25154"/>
    <w:rsid w:val="62A3DB24"/>
    <w:rsid w:val="62D3D76C"/>
    <w:rsid w:val="62D79004"/>
    <w:rsid w:val="62E43FBF"/>
    <w:rsid w:val="62E675FD"/>
    <w:rsid w:val="62EAC2EF"/>
    <w:rsid w:val="62F461CF"/>
    <w:rsid w:val="62F5BC97"/>
    <w:rsid w:val="62F6A6AD"/>
    <w:rsid w:val="62FE390B"/>
    <w:rsid w:val="63080650"/>
    <w:rsid w:val="63242AB4"/>
    <w:rsid w:val="63287F21"/>
    <w:rsid w:val="6331FD87"/>
    <w:rsid w:val="6349A0B7"/>
    <w:rsid w:val="634B7D0E"/>
    <w:rsid w:val="634F20CA"/>
    <w:rsid w:val="635BA83A"/>
    <w:rsid w:val="635E267E"/>
    <w:rsid w:val="63678692"/>
    <w:rsid w:val="636C934B"/>
    <w:rsid w:val="636F70AF"/>
    <w:rsid w:val="63823741"/>
    <w:rsid w:val="638772F5"/>
    <w:rsid w:val="63896584"/>
    <w:rsid w:val="638C86D4"/>
    <w:rsid w:val="63B0DB2E"/>
    <w:rsid w:val="63B30273"/>
    <w:rsid w:val="63B400D3"/>
    <w:rsid w:val="63BBC094"/>
    <w:rsid w:val="63BCCD12"/>
    <w:rsid w:val="63C71D68"/>
    <w:rsid w:val="63D6A4C1"/>
    <w:rsid w:val="63E2D988"/>
    <w:rsid w:val="6407FDCC"/>
    <w:rsid w:val="640BA0BC"/>
    <w:rsid w:val="640F7808"/>
    <w:rsid w:val="64121DA8"/>
    <w:rsid w:val="641E0B4F"/>
    <w:rsid w:val="641E39E5"/>
    <w:rsid w:val="6424ECE8"/>
    <w:rsid w:val="6431430C"/>
    <w:rsid w:val="644C58B6"/>
    <w:rsid w:val="644E255F"/>
    <w:rsid w:val="645CDD63"/>
    <w:rsid w:val="646A1A85"/>
    <w:rsid w:val="6474FEC9"/>
    <w:rsid w:val="64778D43"/>
    <w:rsid w:val="647DE6B5"/>
    <w:rsid w:val="6482498E"/>
    <w:rsid w:val="64833331"/>
    <w:rsid w:val="64886886"/>
    <w:rsid w:val="64886ADD"/>
    <w:rsid w:val="648C81BE"/>
    <w:rsid w:val="648F76D5"/>
    <w:rsid w:val="6490F29A"/>
    <w:rsid w:val="649386D7"/>
    <w:rsid w:val="64979577"/>
    <w:rsid w:val="649B91E4"/>
    <w:rsid w:val="649F264D"/>
    <w:rsid w:val="64A3D605"/>
    <w:rsid w:val="64A4BF25"/>
    <w:rsid w:val="64AADEB7"/>
    <w:rsid w:val="64C82510"/>
    <w:rsid w:val="64CBD9C7"/>
    <w:rsid w:val="64CDCDE8"/>
    <w:rsid w:val="64CDE57B"/>
    <w:rsid w:val="64D5568E"/>
    <w:rsid w:val="64DD5F4E"/>
    <w:rsid w:val="64E54826"/>
    <w:rsid w:val="64E87500"/>
    <w:rsid w:val="64E8BB9E"/>
    <w:rsid w:val="6503FE35"/>
    <w:rsid w:val="650D7FE9"/>
    <w:rsid w:val="6511F57B"/>
    <w:rsid w:val="652535E5"/>
    <w:rsid w:val="6526CEBE"/>
    <w:rsid w:val="652B12BC"/>
    <w:rsid w:val="65309906"/>
    <w:rsid w:val="657164EA"/>
    <w:rsid w:val="65726CF1"/>
    <w:rsid w:val="6576E3AC"/>
    <w:rsid w:val="658D8A04"/>
    <w:rsid w:val="658E2B68"/>
    <w:rsid w:val="6594CEEA"/>
    <w:rsid w:val="6597EDC8"/>
    <w:rsid w:val="659B5CB1"/>
    <w:rsid w:val="659C0138"/>
    <w:rsid w:val="659C25EE"/>
    <w:rsid w:val="65A24080"/>
    <w:rsid w:val="65A49506"/>
    <w:rsid w:val="65AE7B3C"/>
    <w:rsid w:val="65AE9C6D"/>
    <w:rsid w:val="65AEF3CC"/>
    <w:rsid w:val="65B4329F"/>
    <w:rsid w:val="65B76D89"/>
    <w:rsid w:val="65BB477E"/>
    <w:rsid w:val="65BE03B7"/>
    <w:rsid w:val="65C58F55"/>
    <w:rsid w:val="65C640C5"/>
    <w:rsid w:val="65D62ADD"/>
    <w:rsid w:val="65D71895"/>
    <w:rsid w:val="65D844B9"/>
    <w:rsid w:val="65D931FD"/>
    <w:rsid w:val="65DC62C1"/>
    <w:rsid w:val="65DDA12A"/>
    <w:rsid w:val="65E17D64"/>
    <w:rsid w:val="65F8ADC4"/>
    <w:rsid w:val="65F96E52"/>
    <w:rsid w:val="65FA420B"/>
    <w:rsid w:val="66019591"/>
    <w:rsid w:val="6603A04D"/>
    <w:rsid w:val="6607C07D"/>
    <w:rsid w:val="660A81CF"/>
    <w:rsid w:val="660E415C"/>
    <w:rsid w:val="66195436"/>
    <w:rsid w:val="662438E7"/>
    <w:rsid w:val="6626E4D3"/>
    <w:rsid w:val="662C0291"/>
    <w:rsid w:val="662DB6C3"/>
    <w:rsid w:val="663E3B14"/>
    <w:rsid w:val="663FA666"/>
    <w:rsid w:val="6640C282"/>
    <w:rsid w:val="66468AA8"/>
    <w:rsid w:val="6653CCBD"/>
    <w:rsid w:val="6659075F"/>
    <w:rsid w:val="665C0840"/>
    <w:rsid w:val="66605AC7"/>
    <w:rsid w:val="6663A272"/>
    <w:rsid w:val="66670EAC"/>
    <w:rsid w:val="66697F95"/>
    <w:rsid w:val="66787394"/>
    <w:rsid w:val="66788149"/>
    <w:rsid w:val="667D2D8D"/>
    <w:rsid w:val="6690F74A"/>
    <w:rsid w:val="66A71171"/>
    <w:rsid w:val="66AF64AA"/>
    <w:rsid w:val="66BCD37C"/>
    <w:rsid w:val="66BDD89D"/>
    <w:rsid w:val="66C10646"/>
    <w:rsid w:val="66D336D4"/>
    <w:rsid w:val="66D4392F"/>
    <w:rsid w:val="66DB465D"/>
    <w:rsid w:val="66DDFA26"/>
    <w:rsid w:val="66E30EF7"/>
    <w:rsid w:val="66E45A34"/>
    <w:rsid w:val="66E6DE6D"/>
    <w:rsid w:val="66E7D3EB"/>
    <w:rsid w:val="66E90952"/>
    <w:rsid w:val="66EE2454"/>
    <w:rsid w:val="66FE4065"/>
    <w:rsid w:val="66FF6897"/>
    <w:rsid w:val="67008E98"/>
    <w:rsid w:val="67037337"/>
    <w:rsid w:val="670B4FCA"/>
    <w:rsid w:val="670FBABE"/>
    <w:rsid w:val="6722DFA3"/>
    <w:rsid w:val="67255CA6"/>
    <w:rsid w:val="6733BE29"/>
    <w:rsid w:val="67347421"/>
    <w:rsid w:val="6737D199"/>
    <w:rsid w:val="673A720B"/>
    <w:rsid w:val="6740DCC1"/>
    <w:rsid w:val="67454C31"/>
    <w:rsid w:val="6748E8C9"/>
    <w:rsid w:val="674DA250"/>
    <w:rsid w:val="675E39B0"/>
    <w:rsid w:val="67672AE0"/>
    <w:rsid w:val="6786A7E5"/>
    <w:rsid w:val="679394EB"/>
    <w:rsid w:val="67947E25"/>
    <w:rsid w:val="67A59825"/>
    <w:rsid w:val="67CAF5D6"/>
    <w:rsid w:val="67CB2799"/>
    <w:rsid w:val="67CD5347"/>
    <w:rsid w:val="67D0419B"/>
    <w:rsid w:val="67DFCFD9"/>
    <w:rsid w:val="67E2BC72"/>
    <w:rsid w:val="67F4B806"/>
    <w:rsid w:val="67F7D8A1"/>
    <w:rsid w:val="67FC1B9F"/>
    <w:rsid w:val="68092022"/>
    <w:rsid w:val="680B45F2"/>
    <w:rsid w:val="681BD54C"/>
    <w:rsid w:val="68204CA1"/>
    <w:rsid w:val="6825DE18"/>
    <w:rsid w:val="682740FA"/>
    <w:rsid w:val="6833F693"/>
    <w:rsid w:val="68355D0B"/>
    <w:rsid w:val="6837E93E"/>
    <w:rsid w:val="683ABDA9"/>
    <w:rsid w:val="683F5907"/>
    <w:rsid w:val="684B350B"/>
    <w:rsid w:val="684D60E6"/>
    <w:rsid w:val="684F3795"/>
    <w:rsid w:val="6855F730"/>
    <w:rsid w:val="6861939F"/>
    <w:rsid w:val="6861B6E8"/>
    <w:rsid w:val="6864E0BA"/>
    <w:rsid w:val="686EE943"/>
    <w:rsid w:val="6870A5ED"/>
    <w:rsid w:val="68802A95"/>
    <w:rsid w:val="68851F32"/>
    <w:rsid w:val="68857C26"/>
    <w:rsid w:val="688C2D8F"/>
    <w:rsid w:val="688C83F6"/>
    <w:rsid w:val="689AC02B"/>
    <w:rsid w:val="68A01129"/>
    <w:rsid w:val="68AAC1BD"/>
    <w:rsid w:val="68B0E014"/>
    <w:rsid w:val="68CED09D"/>
    <w:rsid w:val="68D3F0E1"/>
    <w:rsid w:val="68D62F28"/>
    <w:rsid w:val="68E2C27E"/>
    <w:rsid w:val="68F2169A"/>
    <w:rsid w:val="68FC6324"/>
    <w:rsid w:val="68FD30B0"/>
    <w:rsid w:val="69005DA6"/>
    <w:rsid w:val="6931FEBD"/>
    <w:rsid w:val="693E5664"/>
    <w:rsid w:val="6949E3D9"/>
    <w:rsid w:val="694B87A7"/>
    <w:rsid w:val="69534B62"/>
    <w:rsid w:val="69552796"/>
    <w:rsid w:val="695C5E63"/>
    <w:rsid w:val="695DB3C5"/>
    <w:rsid w:val="69677A19"/>
    <w:rsid w:val="696923A8"/>
    <w:rsid w:val="696F65BE"/>
    <w:rsid w:val="6980697D"/>
    <w:rsid w:val="698B0B56"/>
    <w:rsid w:val="698E08A2"/>
    <w:rsid w:val="69A1D0EA"/>
    <w:rsid w:val="69A909BE"/>
    <w:rsid w:val="69AF8483"/>
    <w:rsid w:val="69B0AFBA"/>
    <w:rsid w:val="69BC2B43"/>
    <w:rsid w:val="69C53C90"/>
    <w:rsid w:val="69C7048D"/>
    <w:rsid w:val="69D2B2D7"/>
    <w:rsid w:val="69DED1EE"/>
    <w:rsid w:val="69DFFA3C"/>
    <w:rsid w:val="69E788BE"/>
    <w:rsid w:val="69ED4474"/>
    <w:rsid w:val="6A0D4BCE"/>
    <w:rsid w:val="6A10EFFD"/>
    <w:rsid w:val="6A15737D"/>
    <w:rsid w:val="6A1A6DED"/>
    <w:rsid w:val="6A25F072"/>
    <w:rsid w:val="6A3762CA"/>
    <w:rsid w:val="6A38563B"/>
    <w:rsid w:val="6A3A1F5B"/>
    <w:rsid w:val="6A3BF459"/>
    <w:rsid w:val="6A40E899"/>
    <w:rsid w:val="6A4C3482"/>
    <w:rsid w:val="6A4F764E"/>
    <w:rsid w:val="6A5FACE3"/>
    <w:rsid w:val="6A602FC2"/>
    <w:rsid w:val="6A62A07F"/>
    <w:rsid w:val="6A68CE40"/>
    <w:rsid w:val="6A6BF3EC"/>
    <w:rsid w:val="6A6F9711"/>
    <w:rsid w:val="6A6FF61F"/>
    <w:rsid w:val="6A778A2D"/>
    <w:rsid w:val="6A7AEF9A"/>
    <w:rsid w:val="6A7F1782"/>
    <w:rsid w:val="6A85A626"/>
    <w:rsid w:val="6A8ED9D1"/>
    <w:rsid w:val="6A9174DA"/>
    <w:rsid w:val="6A93C955"/>
    <w:rsid w:val="6A99DFBA"/>
    <w:rsid w:val="6AA277A6"/>
    <w:rsid w:val="6AB77B65"/>
    <w:rsid w:val="6ABC2226"/>
    <w:rsid w:val="6AC031AC"/>
    <w:rsid w:val="6ADD3AC2"/>
    <w:rsid w:val="6AE3DB71"/>
    <w:rsid w:val="6AEB96EF"/>
    <w:rsid w:val="6AEEBC2F"/>
    <w:rsid w:val="6AF0F7F7"/>
    <w:rsid w:val="6B02C85B"/>
    <w:rsid w:val="6B0BDA15"/>
    <w:rsid w:val="6B0D1B16"/>
    <w:rsid w:val="6B102FDF"/>
    <w:rsid w:val="6B112D07"/>
    <w:rsid w:val="6B13FACB"/>
    <w:rsid w:val="6B147EC5"/>
    <w:rsid w:val="6B2C058B"/>
    <w:rsid w:val="6B3678A7"/>
    <w:rsid w:val="6B3914AC"/>
    <w:rsid w:val="6B3C5549"/>
    <w:rsid w:val="6B43B736"/>
    <w:rsid w:val="6B44B56E"/>
    <w:rsid w:val="6B465C3C"/>
    <w:rsid w:val="6B513605"/>
    <w:rsid w:val="6B5D3399"/>
    <w:rsid w:val="6B5DD399"/>
    <w:rsid w:val="6B6AAB10"/>
    <w:rsid w:val="6B6CD9A0"/>
    <w:rsid w:val="6B83591F"/>
    <w:rsid w:val="6B8704F2"/>
    <w:rsid w:val="6B875EE0"/>
    <w:rsid w:val="6B8B1D4E"/>
    <w:rsid w:val="6B9100AF"/>
    <w:rsid w:val="6B96C717"/>
    <w:rsid w:val="6B9CE2F9"/>
    <w:rsid w:val="6BA37135"/>
    <w:rsid w:val="6BA53E6C"/>
    <w:rsid w:val="6BA98CD9"/>
    <w:rsid w:val="6BB30005"/>
    <w:rsid w:val="6BBBA949"/>
    <w:rsid w:val="6BBD160A"/>
    <w:rsid w:val="6BC26659"/>
    <w:rsid w:val="6BC4EB07"/>
    <w:rsid w:val="6BCFAD8A"/>
    <w:rsid w:val="6BD364B7"/>
    <w:rsid w:val="6BD5EFBC"/>
    <w:rsid w:val="6BDA42DA"/>
    <w:rsid w:val="6BE5241D"/>
    <w:rsid w:val="6BE793B3"/>
    <w:rsid w:val="6BF08149"/>
    <w:rsid w:val="6BF2F0C1"/>
    <w:rsid w:val="6BF5FB25"/>
    <w:rsid w:val="6BF78BEB"/>
    <w:rsid w:val="6C0C62C8"/>
    <w:rsid w:val="6C156BBB"/>
    <w:rsid w:val="6C291CF8"/>
    <w:rsid w:val="6C2D453B"/>
    <w:rsid w:val="6C31927D"/>
    <w:rsid w:val="6C3B82C0"/>
    <w:rsid w:val="6C3D4707"/>
    <w:rsid w:val="6C3DAEF9"/>
    <w:rsid w:val="6C432E46"/>
    <w:rsid w:val="6C4F4B64"/>
    <w:rsid w:val="6C50DDB2"/>
    <w:rsid w:val="6C51244F"/>
    <w:rsid w:val="6C56F1DA"/>
    <w:rsid w:val="6C60DE9F"/>
    <w:rsid w:val="6C6386CF"/>
    <w:rsid w:val="6C725F4B"/>
    <w:rsid w:val="6C81F05D"/>
    <w:rsid w:val="6C8582BB"/>
    <w:rsid w:val="6C89BBFC"/>
    <w:rsid w:val="6C8CC858"/>
    <w:rsid w:val="6C92608A"/>
    <w:rsid w:val="6CA0F5E6"/>
    <w:rsid w:val="6CA14EC3"/>
    <w:rsid w:val="6CA3319B"/>
    <w:rsid w:val="6CA8B5B1"/>
    <w:rsid w:val="6CB60C9E"/>
    <w:rsid w:val="6CC98D5A"/>
    <w:rsid w:val="6CD09187"/>
    <w:rsid w:val="6CDF17AD"/>
    <w:rsid w:val="6CE568B8"/>
    <w:rsid w:val="6CE9F18B"/>
    <w:rsid w:val="6CF90EEB"/>
    <w:rsid w:val="6D023A91"/>
    <w:rsid w:val="6D08AA01"/>
    <w:rsid w:val="6D08CE2E"/>
    <w:rsid w:val="6D0D4EA9"/>
    <w:rsid w:val="6D2215A6"/>
    <w:rsid w:val="6D3CEC0A"/>
    <w:rsid w:val="6D3D8E05"/>
    <w:rsid w:val="6D554378"/>
    <w:rsid w:val="6D5C3C7A"/>
    <w:rsid w:val="6D5E36BA"/>
    <w:rsid w:val="6D5F4E5F"/>
    <w:rsid w:val="6D6DC36E"/>
    <w:rsid w:val="6D7C76CF"/>
    <w:rsid w:val="6D818526"/>
    <w:rsid w:val="6D90C02B"/>
    <w:rsid w:val="6D9B4F39"/>
    <w:rsid w:val="6DA0D9C4"/>
    <w:rsid w:val="6DA20581"/>
    <w:rsid w:val="6DA22BAB"/>
    <w:rsid w:val="6DA55EE4"/>
    <w:rsid w:val="6DA98C3B"/>
    <w:rsid w:val="6DA99F87"/>
    <w:rsid w:val="6DAE4E99"/>
    <w:rsid w:val="6DB83FC1"/>
    <w:rsid w:val="6DBD068E"/>
    <w:rsid w:val="6DC00AAD"/>
    <w:rsid w:val="6DCC91F0"/>
    <w:rsid w:val="6DCCA2C0"/>
    <w:rsid w:val="6DCD0254"/>
    <w:rsid w:val="6DDA87D1"/>
    <w:rsid w:val="6DDB4B34"/>
    <w:rsid w:val="6DDD2516"/>
    <w:rsid w:val="6DDDA262"/>
    <w:rsid w:val="6DEFB839"/>
    <w:rsid w:val="6DF12CDA"/>
    <w:rsid w:val="6DF4A9E9"/>
    <w:rsid w:val="6E0335DF"/>
    <w:rsid w:val="6E08E88E"/>
    <w:rsid w:val="6E0A0F54"/>
    <w:rsid w:val="6E0C60F0"/>
    <w:rsid w:val="6E148B7D"/>
    <w:rsid w:val="6E1B6432"/>
    <w:rsid w:val="6E1B9E94"/>
    <w:rsid w:val="6E237D40"/>
    <w:rsid w:val="6E28499F"/>
    <w:rsid w:val="6E2BEB59"/>
    <w:rsid w:val="6E30B20D"/>
    <w:rsid w:val="6E43B8D1"/>
    <w:rsid w:val="6E48C65E"/>
    <w:rsid w:val="6E519C8D"/>
    <w:rsid w:val="6E647349"/>
    <w:rsid w:val="6E6D2654"/>
    <w:rsid w:val="6E6F9F5E"/>
    <w:rsid w:val="6E79FF01"/>
    <w:rsid w:val="6E92B70F"/>
    <w:rsid w:val="6E9C9E73"/>
    <w:rsid w:val="6EA4A457"/>
    <w:rsid w:val="6EA8ACE5"/>
    <w:rsid w:val="6EAAAA25"/>
    <w:rsid w:val="6EACD9C8"/>
    <w:rsid w:val="6EAD64CB"/>
    <w:rsid w:val="6EBCA26A"/>
    <w:rsid w:val="6EC0B597"/>
    <w:rsid w:val="6EC6A818"/>
    <w:rsid w:val="6ED314ED"/>
    <w:rsid w:val="6EF46821"/>
    <w:rsid w:val="6EF4B6CC"/>
    <w:rsid w:val="6EF4D064"/>
    <w:rsid w:val="6EF7FBD9"/>
    <w:rsid w:val="6EF963E3"/>
    <w:rsid w:val="6EFA071B"/>
    <w:rsid w:val="6F1BBE2C"/>
    <w:rsid w:val="6F1C93BA"/>
    <w:rsid w:val="6F2880E5"/>
    <w:rsid w:val="6F295B75"/>
    <w:rsid w:val="6F2DD14E"/>
    <w:rsid w:val="6F2EB2BE"/>
    <w:rsid w:val="6F3402CD"/>
    <w:rsid w:val="6F346567"/>
    <w:rsid w:val="6F371F9A"/>
    <w:rsid w:val="6F3DFC0C"/>
    <w:rsid w:val="6F42F817"/>
    <w:rsid w:val="6F469CFF"/>
    <w:rsid w:val="6F4BC3DC"/>
    <w:rsid w:val="6F4DB1C1"/>
    <w:rsid w:val="6F515EC1"/>
    <w:rsid w:val="6F550571"/>
    <w:rsid w:val="6F6EC6A9"/>
    <w:rsid w:val="6F79A86E"/>
    <w:rsid w:val="6F79F6C7"/>
    <w:rsid w:val="6F8FDF6F"/>
    <w:rsid w:val="6F93BE73"/>
    <w:rsid w:val="6F95C103"/>
    <w:rsid w:val="6F984C29"/>
    <w:rsid w:val="6FAB8500"/>
    <w:rsid w:val="6FAE2519"/>
    <w:rsid w:val="6FBD34B7"/>
    <w:rsid w:val="6FD2F911"/>
    <w:rsid w:val="6FD920FA"/>
    <w:rsid w:val="6FDAD25D"/>
    <w:rsid w:val="6FE8B73F"/>
    <w:rsid w:val="6FF2181C"/>
    <w:rsid w:val="6FF781A4"/>
    <w:rsid w:val="6FF78785"/>
    <w:rsid w:val="70012E1C"/>
    <w:rsid w:val="7008B117"/>
    <w:rsid w:val="701E8395"/>
    <w:rsid w:val="701FA54D"/>
    <w:rsid w:val="7023F90B"/>
    <w:rsid w:val="7030A4BC"/>
    <w:rsid w:val="7036E877"/>
    <w:rsid w:val="703C9D1C"/>
    <w:rsid w:val="7054AF7F"/>
    <w:rsid w:val="7060D7BF"/>
    <w:rsid w:val="706364F5"/>
    <w:rsid w:val="706A254C"/>
    <w:rsid w:val="706B4F25"/>
    <w:rsid w:val="7078454F"/>
    <w:rsid w:val="707AD4AC"/>
    <w:rsid w:val="708093E3"/>
    <w:rsid w:val="70903882"/>
    <w:rsid w:val="709A94B7"/>
    <w:rsid w:val="70A13AA0"/>
    <w:rsid w:val="70B3EA3B"/>
    <w:rsid w:val="70B5C5DD"/>
    <w:rsid w:val="70C52939"/>
    <w:rsid w:val="70C5718B"/>
    <w:rsid w:val="70CC5BDF"/>
    <w:rsid w:val="70D13539"/>
    <w:rsid w:val="70D928BC"/>
    <w:rsid w:val="710079EA"/>
    <w:rsid w:val="710A1D75"/>
    <w:rsid w:val="710A970A"/>
    <w:rsid w:val="712D2F7F"/>
    <w:rsid w:val="712EFB40"/>
    <w:rsid w:val="7138BE2A"/>
    <w:rsid w:val="71498C8E"/>
    <w:rsid w:val="714BCAC0"/>
    <w:rsid w:val="714C079B"/>
    <w:rsid w:val="71523741"/>
    <w:rsid w:val="715B1E02"/>
    <w:rsid w:val="715C9213"/>
    <w:rsid w:val="7164F3D3"/>
    <w:rsid w:val="71717E67"/>
    <w:rsid w:val="717294E2"/>
    <w:rsid w:val="7176A2BE"/>
    <w:rsid w:val="71781457"/>
    <w:rsid w:val="717FF22A"/>
    <w:rsid w:val="7183BACA"/>
    <w:rsid w:val="719357E6"/>
    <w:rsid w:val="71A0ED50"/>
    <w:rsid w:val="71A30EB5"/>
    <w:rsid w:val="71A95942"/>
    <w:rsid w:val="71AE65DD"/>
    <w:rsid w:val="71B1E4B3"/>
    <w:rsid w:val="71C183D2"/>
    <w:rsid w:val="71C5122F"/>
    <w:rsid w:val="71CC751D"/>
    <w:rsid w:val="71CD2AA3"/>
    <w:rsid w:val="71CDFBD4"/>
    <w:rsid w:val="71DB7805"/>
    <w:rsid w:val="71DE118A"/>
    <w:rsid w:val="71E7C8F6"/>
    <w:rsid w:val="71E9D517"/>
    <w:rsid w:val="71EF817C"/>
    <w:rsid w:val="71F0BCE2"/>
    <w:rsid w:val="71FD0282"/>
    <w:rsid w:val="71FF356F"/>
    <w:rsid w:val="720F8C3E"/>
    <w:rsid w:val="7215BC60"/>
    <w:rsid w:val="7223C8DA"/>
    <w:rsid w:val="7236E0F7"/>
    <w:rsid w:val="72495996"/>
    <w:rsid w:val="7249D50E"/>
    <w:rsid w:val="7258D943"/>
    <w:rsid w:val="725BE0D6"/>
    <w:rsid w:val="725C7471"/>
    <w:rsid w:val="725EA4C2"/>
    <w:rsid w:val="726058D0"/>
    <w:rsid w:val="72709D8A"/>
    <w:rsid w:val="72761000"/>
    <w:rsid w:val="727BA44C"/>
    <w:rsid w:val="72952D8F"/>
    <w:rsid w:val="729650F0"/>
    <w:rsid w:val="7296563C"/>
    <w:rsid w:val="72A72DD7"/>
    <w:rsid w:val="72A95A49"/>
    <w:rsid w:val="72A9C4AA"/>
    <w:rsid w:val="72B382CF"/>
    <w:rsid w:val="72B49049"/>
    <w:rsid w:val="72C3F0EB"/>
    <w:rsid w:val="72D13D48"/>
    <w:rsid w:val="72DC03D7"/>
    <w:rsid w:val="72EE3ABB"/>
    <w:rsid w:val="72F74637"/>
    <w:rsid w:val="72F781EF"/>
    <w:rsid w:val="73031C15"/>
    <w:rsid w:val="73068EB3"/>
    <w:rsid w:val="7307FC6B"/>
    <w:rsid w:val="7311312E"/>
    <w:rsid w:val="7311D483"/>
    <w:rsid w:val="7312731F"/>
    <w:rsid w:val="73159422"/>
    <w:rsid w:val="731ACFCE"/>
    <w:rsid w:val="731B0822"/>
    <w:rsid w:val="731BC28B"/>
    <w:rsid w:val="7327E65E"/>
    <w:rsid w:val="732A7093"/>
    <w:rsid w:val="732C782A"/>
    <w:rsid w:val="732D04DA"/>
    <w:rsid w:val="7340E40F"/>
    <w:rsid w:val="734659C7"/>
    <w:rsid w:val="73496DB0"/>
    <w:rsid w:val="734A5A62"/>
    <w:rsid w:val="7351BCE3"/>
    <w:rsid w:val="73563662"/>
    <w:rsid w:val="7356CEA6"/>
    <w:rsid w:val="735BE196"/>
    <w:rsid w:val="735D5433"/>
    <w:rsid w:val="73688586"/>
    <w:rsid w:val="73701B1A"/>
    <w:rsid w:val="7371CC04"/>
    <w:rsid w:val="7373EBDF"/>
    <w:rsid w:val="7376CE1D"/>
    <w:rsid w:val="737E629A"/>
    <w:rsid w:val="738B89AF"/>
    <w:rsid w:val="739B05D0"/>
    <w:rsid w:val="73B41FF9"/>
    <w:rsid w:val="73B59B29"/>
    <w:rsid w:val="73B5AF2B"/>
    <w:rsid w:val="73C288B4"/>
    <w:rsid w:val="73C446FB"/>
    <w:rsid w:val="73C5C9BB"/>
    <w:rsid w:val="73C7D9C7"/>
    <w:rsid w:val="73E856B4"/>
    <w:rsid w:val="73EF7215"/>
    <w:rsid w:val="73F9D869"/>
    <w:rsid w:val="74025E12"/>
    <w:rsid w:val="7402E7EA"/>
    <w:rsid w:val="740AB441"/>
    <w:rsid w:val="740CF4B9"/>
    <w:rsid w:val="74227B00"/>
    <w:rsid w:val="742DFDDA"/>
    <w:rsid w:val="7434E7AB"/>
    <w:rsid w:val="74392289"/>
    <w:rsid w:val="7440A8F1"/>
    <w:rsid w:val="7442FE38"/>
    <w:rsid w:val="74434E25"/>
    <w:rsid w:val="74493BCB"/>
    <w:rsid w:val="744945B1"/>
    <w:rsid w:val="745060AA"/>
    <w:rsid w:val="7464D041"/>
    <w:rsid w:val="746E119A"/>
    <w:rsid w:val="74748C04"/>
    <w:rsid w:val="747950D8"/>
    <w:rsid w:val="747D0F05"/>
    <w:rsid w:val="748011B6"/>
    <w:rsid w:val="748226F1"/>
    <w:rsid w:val="748A26DD"/>
    <w:rsid w:val="748DDEAD"/>
    <w:rsid w:val="748FB2F8"/>
    <w:rsid w:val="749BE01E"/>
    <w:rsid w:val="74A22818"/>
    <w:rsid w:val="74AD018F"/>
    <w:rsid w:val="74AF9C4F"/>
    <w:rsid w:val="74C6C26C"/>
    <w:rsid w:val="74CBF1FD"/>
    <w:rsid w:val="74CCB2F4"/>
    <w:rsid w:val="74D654F1"/>
    <w:rsid w:val="74DBED80"/>
    <w:rsid w:val="74DCB470"/>
    <w:rsid w:val="74DDCCC8"/>
    <w:rsid w:val="74F90709"/>
    <w:rsid w:val="75023032"/>
    <w:rsid w:val="7502DA0F"/>
    <w:rsid w:val="750420D0"/>
    <w:rsid w:val="75080197"/>
    <w:rsid w:val="75291ACE"/>
    <w:rsid w:val="75316CF3"/>
    <w:rsid w:val="75392C85"/>
    <w:rsid w:val="754249A8"/>
    <w:rsid w:val="754422AC"/>
    <w:rsid w:val="75491947"/>
    <w:rsid w:val="754F6B12"/>
    <w:rsid w:val="75512ED5"/>
    <w:rsid w:val="7553D8EB"/>
    <w:rsid w:val="7555A8CB"/>
    <w:rsid w:val="7555F0D3"/>
    <w:rsid w:val="755687DF"/>
    <w:rsid w:val="755AB805"/>
    <w:rsid w:val="755FFA47"/>
    <w:rsid w:val="7564B559"/>
    <w:rsid w:val="7568645D"/>
    <w:rsid w:val="756E81B9"/>
    <w:rsid w:val="7577CDA7"/>
    <w:rsid w:val="7584696A"/>
    <w:rsid w:val="758E3417"/>
    <w:rsid w:val="7595A8CA"/>
    <w:rsid w:val="759ACEAD"/>
    <w:rsid w:val="75A9FAEA"/>
    <w:rsid w:val="75B22856"/>
    <w:rsid w:val="75B48BCA"/>
    <w:rsid w:val="75BE4B61"/>
    <w:rsid w:val="75C46FA5"/>
    <w:rsid w:val="75CD5BF7"/>
    <w:rsid w:val="75CF3AB0"/>
    <w:rsid w:val="75D062D6"/>
    <w:rsid w:val="75D2859F"/>
    <w:rsid w:val="75D37710"/>
    <w:rsid w:val="75DC7952"/>
    <w:rsid w:val="75DECE99"/>
    <w:rsid w:val="75DEE39F"/>
    <w:rsid w:val="761059F7"/>
    <w:rsid w:val="761236AB"/>
    <w:rsid w:val="7616E2BF"/>
    <w:rsid w:val="761BE217"/>
    <w:rsid w:val="761EE69D"/>
    <w:rsid w:val="762616F3"/>
    <w:rsid w:val="7630EB84"/>
    <w:rsid w:val="763B2C4D"/>
    <w:rsid w:val="7648CAE5"/>
    <w:rsid w:val="764C5840"/>
    <w:rsid w:val="765EEE0C"/>
    <w:rsid w:val="7661C68A"/>
    <w:rsid w:val="766F6AE1"/>
    <w:rsid w:val="7674DA39"/>
    <w:rsid w:val="76758F3B"/>
    <w:rsid w:val="767BFD71"/>
    <w:rsid w:val="767E5DFC"/>
    <w:rsid w:val="7687AF99"/>
    <w:rsid w:val="768C6CB5"/>
    <w:rsid w:val="768F0107"/>
    <w:rsid w:val="7692E914"/>
    <w:rsid w:val="76A5B8C3"/>
    <w:rsid w:val="76AAF4D9"/>
    <w:rsid w:val="76AB8CA1"/>
    <w:rsid w:val="76ADD515"/>
    <w:rsid w:val="76B0B638"/>
    <w:rsid w:val="76B3FE4D"/>
    <w:rsid w:val="76D26573"/>
    <w:rsid w:val="76D3080E"/>
    <w:rsid w:val="76DEDBB3"/>
    <w:rsid w:val="76E995B9"/>
    <w:rsid w:val="76EE9362"/>
    <w:rsid w:val="76F27BC1"/>
    <w:rsid w:val="7704DF9D"/>
    <w:rsid w:val="770A521A"/>
    <w:rsid w:val="770CBA67"/>
    <w:rsid w:val="7710A589"/>
    <w:rsid w:val="77133329"/>
    <w:rsid w:val="77201FD9"/>
    <w:rsid w:val="7721367A"/>
    <w:rsid w:val="7731792B"/>
    <w:rsid w:val="7731DA98"/>
    <w:rsid w:val="7731EB7F"/>
    <w:rsid w:val="773391FF"/>
    <w:rsid w:val="773ABA20"/>
    <w:rsid w:val="773B462C"/>
    <w:rsid w:val="773C30C7"/>
    <w:rsid w:val="773C4EE4"/>
    <w:rsid w:val="7743133D"/>
    <w:rsid w:val="774EB93A"/>
    <w:rsid w:val="775891D0"/>
    <w:rsid w:val="775D1D2E"/>
    <w:rsid w:val="7770AD5E"/>
    <w:rsid w:val="7771CACE"/>
    <w:rsid w:val="777A9EFA"/>
    <w:rsid w:val="777F9E6F"/>
    <w:rsid w:val="778788A9"/>
    <w:rsid w:val="778B182F"/>
    <w:rsid w:val="7794DDE8"/>
    <w:rsid w:val="779E3CC4"/>
    <w:rsid w:val="77B0F19A"/>
    <w:rsid w:val="77BAA703"/>
    <w:rsid w:val="77BDD8E3"/>
    <w:rsid w:val="77CD3F37"/>
    <w:rsid w:val="77CF115C"/>
    <w:rsid w:val="77D32124"/>
    <w:rsid w:val="77DC2727"/>
    <w:rsid w:val="77DDEBCB"/>
    <w:rsid w:val="77EDDD3F"/>
    <w:rsid w:val="77F219DC"/>
    <w:rsid w:val="77F64361"/>
    <w:rsid w:val="78000108"/>
    <w:rsid w:val="780AF5A6"/>
    <w:rsid w:val="780BC6B5"/>
    <w:rsid w:val="78113C62"/>
    <w:rsid w:val="78137D00"/>
    <w:rsid w:val="782242E5"/>
    <w:rsid w:val="783AE8BD"/>
    <w:rsid w:val="783E887C"/>
    <w:rsid w:val="78453D27"/>
    <w:rsid w:val="7849CBDC"/>
    <w:rsid w:val="784A3F40"/>
    <w:rsid w:val="784E9A1B"/>
    <w:rsid w:val="784FCB04"/>
    <w:rsid w:val="78552FE6"/>
    <w:rsid w:val="785D900D"/>
    <w:rsid w:val="7861C4CD"/>
    <w:rsid w:val="786873A9"/>
    <w:rsid w:val="78699438"/>
    <w:rsid w:val="787D1F17"/>
    <w:rsid w:val="787F6ED5"/>
    <w:rsid w:val="7885A7E6"/>
    <w:rsid w:val="788D9D5D"/>
    <w:rsid w:val="788FEFCB"/>
    <w:rsid w:val="789B2517"/>
    <w:rsid w:val="78A2C0B0"/>
    <w:rsid w:val="78A7936C"/>
    <w:rsid w:val="78A8C3C0"/>
    <w:rsid w:val="78ADDCAA"/>
    <w:rsid w:val="78B143B5"/>
    <w:rsid w:val="78C5D4D9"/>
    <w:rsid w:val="78CA9EF2"/>
    <w:rsid w:val="78D32623"/>
    <w:rsid w:val="78D7EABA"/>
    <w:rsid w:val="78D81F45"/>
    <w:rsid w:val="78ED63EA"/>
    <w:rsid w:val="78EFB744"/>
    <w:rsid w:val="78F5EC23"/>
    <w:rsid w:val="78F69319"/>
    <w:rsid w:val="78FA5A12"/>
    <w:rsid w:val="790C93AC"/>
    <w:rsid w:val="7917750A"/>
    <w:rsid w:val="79189BCD"/>
    <w:rsid w:val="791AAFB0"/>
    <w:rsid w:val="791B6ED0"/>
    <w:rsid w:val="791DAC1E"/>
    <w:rsid w:val="791E21D7"/>
    <w:rsid w:val="792941D0"/>
    <w:rsid w:val="792A2646"/>
    <w:rsid w:val="793103C9"/>
    <w:rsid w:val="793A0D25"/>
    <w:rsid w:val="793B3E5A"/>
    <w:rsid w:val="7942B1CB"/>
    <w:rsid w:val="794843E8"/>
    <w:rsid w:val="794D9507"/>
    <w:rsid w:val="79598D67"/>
    <w:rsid w:val="7959A944"/>
    <w:rsid w:val="79685C90"/>
    <w:rsid w:val="796BCEEE"/>
    <w:rsid w:val="797910EB"/>
    <w:rsid w:val="7979BC2C"/>
    <w:rsid w:val="7981B4A3"/>
    <w:rsid w:val="798F547D"/>
    <w:rsid w:val="79A3152A"/>
    <w:rsid w:val="79A433DD"/>
    <w:rsid w:val="79A708DF"/>
    <w:rsid w:val="79AB38B5"/>
    <w:rsid w:val="79AC4F89"/>
    <w:rsid w:val="79B5F5C5"/>
    <w:rsid w:val="79B60ACF"/>
    <w:rsid w:val="79CF3696"/>
    <w:rsid w:val="79D5A155"/>
    <w:rsid w:val="79DA58DD"/>
    <w:rsid w:val="79DB766D"/>
    <w:rsid w:val="79DDAD6D"/>
    <w:rsid w:val="79E39B63"/>
    <w:rsid w:val="79E662D9"/>
    <w:rsid w:val="79EF0627"/>
    <w:rsid w:val="79F0970B"/>
    <w:rsid w:val="79F0A027"/>
    <w:rsid w:val="79FAF557"/>
    <w:rsid w:val="79FC9B5D"/>
    <w:rsid w:val="79FE932E"/>
    <w:rsid w:val="7A0A4754"/>
    <w:rsid w:val="7A124864"/>
    <w:rsid w:val="7A1429EB"/>
    <w:rsid w:val="7A27CD10"/>
    <w:rsid w:val="7A4E0321"/>
    <w:rsid w:val="7A587940"/>
    <w:rsid w:val="7A58B4C6"/>
    <w:rsid w:val="7A5AE293"/>
    <w:rsid w:val="7A668159"/>
    <w:rsid w:val="7A81512F"/>
    <w:rsid w:val="7A8565B2"/>
    <w:rsid w:val="7A91BC84"/>
    <w:rsid w:val="7A98B3F4"/>
    <w:rsid w:val="7AAC4481"/>
    <w:rsid w:val="7AAFEA75"/>
    <w:rsid w:val="7AB33BAC"/>
    <w:rsid w:val="7AB46C2E"/>
    <w:rsid w:val="7ABAD708"/>
    <w:rsid w:val="7ABED58B"/>
    <w:rsid w:val="7AC51231"/>
    <w:rsid w:val="7ACE8DE4"/>
    <w:rsid w:val="7AD06344"/>
    <w:rsid w:val="7AD4B1A4"/>
    <w:rsid w:val="7AE96568"/>
    <w:rsid w:val="7AEF18FD"/>
    <w:rsid w:val="7AF3BF3C"/>
    <w:rsid w:val="7AF579A5"/>
    <w:rsid w:val="7AFC9E5E"/>
    <w:rsid w:val="7B089EB5"/>
    <w:rsid w:val="7B185265"/>
    <w:rsid w:val="7B1A0BE4"/>
    <w:rsid w:val="7B1AD764"/>
    <w:rsid w:val="7B25304C"/>
    <w:rsid w:val="7B29BA9E"/>
    <w:rsid w:val="7B2F9A45"/>
    <w:rsid w:val="7B321B8E"/>
    <w:rsid w:val="7B4632FC"/>
    <w:rsid w:val="7B47248B"/>
    <w:rsid w:val="7B495F20"/>
    <w:rsid w:val="7B516ED3"/>
    <w:rsid w:val="7B65F27D"/>
    <w:rsid w:val="7B665A37"/>
    <w:rsid w:val="7B726FA3"/>
    <w:rsid w:val="7B76293E"/>
    <w:rsid w:val="7B7C9FE4"/>
    <w:rsid w:val="7B7CDDE9"/>
    <w:rsid w:val="7B81FD15"/>
    <w:rsid w:val="7B82235D"/>
    <w:rsid w:val="7B850BFF"/>
    <w:rsid w:val="7B8CEF58"/>
    <w:rsid w:val="7B8F5170"/>
    <w:rsid w:val="7B930BAF"/>
    <w:rsid w:val="7B95C61A"/>
    <w:rsid w:val="7B9AD2BD"/>
    <w:rsid w:val="7BA28615"/>
    <w:rsid w:val="7BA8E00C"/>
    <w:rsid w:val="7BAF79BC"/>
    <w:rsid w:val="7BB1D437"/>
    <w:rsid w:val="7BB4BFD9"/>
    <w:rsid w:val="7BB9180A"/>
    <w:rsid w:val="7BD1199E"/>
    <w:rsid w:val="7BD35E71"/>
    <w:rsid w:val="7BDA342D"/>
    <w:rsid w:val="7BDB245D"/>
    <w:rsid w:val="7BE2BF90"/>
    <w:rsid w:val="7BE8686A"/>
    <w:rsid w:val="7BEA249F"/>
    <w:rsid w:val="7BF3C371"/>
    <w:rsid w:val="7C0B3CE0"/>
    <w:rsid w:val="7C16BC02"/>
    <w:rsid w:val="7C16C486"/>
    <w:rsid w:val="7C308E51"/>
    <w:rsid w:val="7C348455"/>
    <w:rsid w:val="7C3D9EF3"/>
    <w:rsid w:val="7C4BF292"/>
    <w:rsid w:val="7C503C8F"/>
    <w:rsid w:val="7C5A0F51"/>
    <w:rsid w:val="7C614DFC"/>
    <w:rsid w:val="7C61572C"/>
    <w:rsid w:val="7C671F90"/>
    <w:rsid w:val="7C74B4CC"/>
    <w:rsid w:val="7C7D7923"/>
    <w:rsid w:val="7C86675A"/>
    <w:rsid w:val="7C9EDEFE"/>
    <w:rsid w:val="7CA4E3DD"/>
    <w:rsid w:val="7CAF753A"/>
    <w:rsid w:val="7CB7834E"/>
    <w:rsid w:val="7CC482AD"/>
    <w:rsid w:val="7CCBFF07"/>
    <w:rsid w:val="7CDB9358"/>
    <w:rsid w:val="7CEA063B"/>
    <w:rsid w:val="7CF2F65D"/>
    <w:rsid w:val="7D099675"/>
    <w:rsid w:val="7D0FBF87"/>
    <w:rsid w:val="7D2640A9"/>
    <w:rsid w:val="7D3A1B29"/>
    <w:rsid w:val="7D3D4D20"/>
    <w:rsid w:val="7D44ABBC"/>
    <w:rsid w:val="7D487167"/>
    <w:rsid w:val="7D4A271F"/>
    <w:rsid w:val="7D5FBBEE"/>
    <w:rsid w:val="7D6E47E6"/>
    <w:rsid w:val="7D6ECFA1"/>
    <w:rsid w:val="7D8980F3"/>
    <w:rsid w:val="7D8D3155"/>
    <w:rsid w:val="7D968AA8"/>
    <w:rsid w:val="7D9881E3"/>
    <w:rsid w:val="7D9B2C04"/>
    <w:rsid w:val="7DA4218C"/>
    <w:rsid w:val="7DA6EBF5"/>
    <w:rsid w:val="7DAB041B"/>
    <w:rsid w:val="7DAE3585"/>
    <w:rsid w:val="7DB62E7B"/>
    <w:rsid w:val="7DBD0674"/>
    <w:rsid w:val="7DE23999"/>
    <w:rsid w:val="7DE4B608"/>
    <w:rsid w:val="7DF58720"/>
    <w:rsid w:val="7E0177B0"/>
    <w:rsid w:val="7E0942AF"/>
    <w:rsid w:val="7E11ED9F"/>
    <w:rsid w:val="7E156F85"/>
    <w:rsid w:val="7E1AF8BA"/>
    <w:rsid w:val="7E1DD881"/>
    <w:rsid w:val="7E1F4BFC"/>
    <w:rsid w:val="7E2820A4"/>
    <w:rsid w:val="7E3AAE58"/>
    <w:rsid w:val="7E50C216"/>
    <w:rsid w:val="7E519932"/>
    <w:rsid w:val="7E54F0F3"/>
    <w:rsid w:val="7E57EADB"/>
    <w:rsid w:val="7E6D48FC"/>
    <w:rsid w:val="7E6F428C"/>
    <w:rsid w:val="7E7E18AA"/>
    <w:rsid w:val="7E804FAA"/>
    <w:rsid w:val="7E99FD58"/>
    <w:rsid w:val="7E9E17ED"/>
    <w:rsid w:val="7EACADE7"/>
    <w:rsid w:val="7EAFCFAA"/>
    <w:rsid w:val="7EB34484"/>
    <w:rsid w:val="7EBFCC7E"/>
    <w:rsid w:val="7ECD238A"/>
    <w:rsid w:val="7ED3248D"/>
    <w:rsid w:val="7ED6E723"/>
    <w:rsid w:val="7EE75946"/>
    <w:rsid w:val="7F084E9C"/>
    <w:rsid w:val="7F137722"/>
    <w:rsid w:val="7F22D06A"/>
    <w:rsid w:val="7F282B96"/>
    <w:rsid w:val="7F2C9202"/>
    <w:rsid w:val="7F2D532B"/>
    <w:rsid w:val="7F325B09"/>
    <w:rsid w:val="7F401240"/>
    <w:rsid w:val="7F4A7B58"/>
    <w:rsid w:val="7F4F29D9"/>
    <w:rsid w:val="7F50E3FB"/>
    <w:rsid w:val="7F8F1941"/>
    <w:rsid w:val="7F8F9AC8"/>
    <w:rsid w:val="7F98D21B"/>
    <w:rsid w:val="7FBFF4EF"/>
    <w:rsid w:val="7FC0C59D"/>
    <w:rsid w:val="7FD1304E"/>
    <w:rsid w:val="7FDBF1D5"/>
    <w:rsid w:val="7FDF151D"/>
    <w:rsid w:val="7FF3CD79"/>
    <w:rsid w:val="7FFD2BC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27C7D"/>
  <w15:chartTrackingRefBased/>
  <w15:docId w15:val="{2B38A68D-4B63-4DDD-AE51-A15C1BF5A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666A1A5"/>
    <w:rPr>
      <w:lang w:val="en-GB"/>
    </w:rPr>
  </w:style>
  <w:style w:type="paragraph" w:styleId="Heading1">
    <w:name w:val="heading 1"/>
    <w:basedOn w:val="Normal"/>
    <w:next w:val="Normal"/>
    <w:link w:val="Heading1Char"/>
    <w:uiPriority w:val="9"/>
    <w:qFormat/>
    <w:rsid w:val="2666A1A5"/>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2666A1A5"/>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2666A1A5"/>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2666A1A5"/>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2666A1A5"/>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2666A1A5"/>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2666A1A5"/>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2666A1A5"/>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2666A1A5"/>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table" w:styleId="TableGrid2" w:customStyle="1">
    <w:name w:val="Table Grid2"/>
    <w:basedOn w:val="TableNormal"/>
    <w:next w:val="TableGrid"/>
    <w:uiPriority w:val="39"/>
    <w:rsid w:val="0079177B"/>
    <w:pPr>
      <w:spacing w:after="0" w:line="240" w:lineRule="auto"/>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388BF078"/>
    <w:rPr>
      <w:rFonts w:asciiTheme="majorHAnsi" w:hAnsiTheme="majorHAnsi" w:eastAsiaTheme="majorEastAsia" w:cstheme="majorBidi"/>
      <w:noProof w:val="0"/>
      <w:color w:val="2F5496" w:themeColor="accent1" w:themeShade="BF"/>
      <w:sz w:val="32"/>
      <w:szCs w:val="32"/>
      <w:lang w:val="en-GB"/>
    </w:rPr>
  </w:style>
  <w:style w:type="paragraph" w:styleId="Title">
    <w:name w:val="Title"/>
    <w:basedOn w:val="Normal"/>
    <w:next w:val="Normal"/>
    <w:link w:val="TitleChar"/>
    <w:uiPriority w:val="10"/>
    <w:qFormat/>
    <w:rsid w:val="2666A1A5"/>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2666A1A5"/>
    <w:rPr>
      <w:rFonts w:eastAsiaTheme="minorEastAsia"/>
      <w:color w:val="5A5A5A"/>
    </w:rPr>
  </w:style>
  <w:style w:type="paragraph" w:styleId="Quote">
    <w:name w:val="Quote"/>
    <w:basedOn w:val="Normal"/>
    <w:next w:val="Normal"/>
    <w:link w:val="QuoteChar"/>
    <w:uiPriority w:val="29"/>
    <w:qFormat/>
    <w:rsid w:val="2666A1A5"/>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666A1A5"/>
    <w:pPr>
      <w:spacing w:before="360" w:after="360"/>
      <w:ind w:left="864" w:right="864"/>
      <w:jc w:val="center"/>
    </w:pPr>
    <w:rPr>
      <w:i/>
      <w:iCs/>
      <w:color w:val="4472C4" w:themeColor="accent1"/>
    </w:rPr>
  </w:style>
  <w:style w:type="paragraph" w:styleId="ListParagraph">
    <w:name w:val="List Paragraph"/>
    <w:basedOn w:val="Normal"/>
    <w:uiPriority w:val="34"/>
    <w:qFormat/>
    <w:rsid w:val="2666A1A5"/>
    <w:pPr>
      <w:ind w:left="720"/>
      <w:contextualSpacing/>
    </w:pPr>
  </w:style>
  <w:style w:type="character" w:styleId="Heading2Char" w:customStyle="1">
    <w:name w:val="Heading 2 Char"/>
    <w:basedOn w:val="DefaultParagraphFont"/>
    <w:link w:val="Heading2"/>
    <w:uiPriority w:val="9"/>
    <w:rsid w:val="388BF078"/>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388BF078"/>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388BF078"/>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388BF078"/>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388BF078"/>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388BF078"/>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388BF078"/>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388BF078"/>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388BF078"/>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388BF078"/>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388BF078"/>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388BF078"/>
    <w:rPr>
      <w:i/>
      <w:iCs/>
      <w:noProof w:val="0"/>
      <w:color w:val="4472C4" w:themeColor="accent1"/>
      <w:lang w:val="en-GB"/>
    </w:rPr>
  </w:style>
  <w:style w:type="paragraph" w:styleId="TOC1">
    <w:name w:val="toc 1"/>
    <w:basedOn w:val="Normal"/>
    <w:next w:val="Normal"/>
    <w:uiPriority w:val="39"/>
    <w:unhideWhenUsed/>
    <w:rsid w:val="2666A1A5"/>
    <w:pPr>
      <w:spacing w:after="100"/>
    </w:pPr>
  </w:style>
  <w:style w:type="paragraph" w:styleId="TOC2">
    <w:name w:val="toc 2"/>
    <w:basedOn w:val="Normal"/>
    <w:next w:val="Normal"/>
    <w:uiPriority w:val="39"/>
    <w:unhideWhenUsed/>
    <w:rsid w:val="2666A1A5"/>
    <w:pPr>
      <w:spacing w:after="100"/>
      <w:ind w:left="220"/>
    </w:pPr>
  </w:style>
  <w:style w:type="paragraph" w:styleId="TOC3">
    <w:name w:val="toc 3"/>
    <w:basedOn w:val="Normal"/>
    <w:next w:val="Normal"/>
    <w:uiPriority w:val="39"/>
    <w:unhideWhenUsed/>
    <w:rsid w:val="2666A1A5"/>
    <w:pPr>
      <w:spacing w:after="100"/>
      <w:ind w:left="440"/>
    </w:pPr>
  </w:style>
  <w:style w:type="paragraph" w:styleId="TOC4">
    <w:name w:val="toc 4"/>
    <w:basedOn w:val="Normal"/>
    <w:next w:val="Normal"/>
    <w:uiPriority w:val="39"/>
    <w:unhideWhenUsed/>
    <w:rsid w:val="2666A1A5"/>
    <w:pPr>
      <w:spacing w:after="100"/>
      <w:ind w:left="660"/>
    </w:pPr>
  </w:style>
  <w:style w:type="paragraph" w:styleId="TOC5">
    <w:name w:val="toc 5"/>
    <w:basedOn w:val="Normal"/>
    <w:next w:val="Normal"/>
    <w:uiPriority w:val="39"/>
    <w:unhideWhenUsed/>
    <w:rsid w:val="2666A1A5"/>
    <w:pPr>
      <w:spacing w:after="100"/>
      <w:ind w:left="880"/>
    </w:pPr>
  </w:style>
  <w:style w:type="paragraph" w:styleId="TOC6">
    <w:name w:val="toc 6"/>
    <w:basedOn w:val="Normal"/>
    <w:next w:val="Normal"/>
    <w:uiPriority w:val="39"/>
    <w:unhideWhenUsed/>
    <w:rsid w:val="2666A1A5"/>
    <w:pPr>
      <w:spacing w:after="100"/>
      <w:ind w:left="1100"/>
    </w:pPr>
  </w:style>
  <w:style w:type="paragraph" w:styleId="TOC7">
    <w:name w:val="toc 7"/>
    <w:basedOn w:val="Normal"/>
    <w:next w:val="Normal"/>
    <w:uiPriority w:val="39"/>
    <w:unhideWhenUsed/>
    <w:rsid w:val="2666A1A5"/>
    <w:pPr>
      <w:spacing w:after="100"/>
      <w:ind w:left="1320"/>
    </w:pPr>
  </w:style>
  <w:style w:type="paragraph" w:styleId="TOC8">
    <w:name w:val="toc 8"/>
    <w:basedOn w:val="Normal"/>
    <w:next w:val="Normal"/>
    <w:uiPriority w:val="39"/>
    <w:unhideWhenUsed/>
    <w:rsid w:val="2666A1A5"/>
    <w:pPr>
      <w:spacing w:after="100"/>
      <w:ind w:left="1540"/>
    </w:pPr>
  </w:style>
  <w:style w:type="paragraph" w:styleId="TOC9">
    <w:name w:val="toc 9"/>
    <w:basedOn w:val="Normal"/>
    <w:next w:val="Normal"/>
    <w:uiPriority w:val="39"/>
    <w:unhideWhenUsed/>
    <w:rsid w:val="2666A1A5"/>
    <w:pPr>
      <w:spacing w:after="100"/>
      <w:ind w:left="1760"/>
    </w:pPr>
  </w:style>
  <w:style w:type="paragraph" w:styleId="EndnoteText">
    <w:name w:val="endnote text"/>
    <w:basedOn w:val="Normal"/>
    <w:link w:val="EndnoteTextChar"/>
    <w:uiPriority w:val="99"/>
    <w:semiHidden/>
    <w:unhideWhenUsed/>
    <w:rsid w:val="2666A1A5"/>
    <w:pPr>
      <w:spacing w:after="0"/>
    </w:pPr>
    <w:rPr>
      <w:sz w:val="20"/>
      <w:szCs w:val="20"/>
    </w:rPr>
  </w:style>
  <w:style w:type="character" w:styleId="EndnoteTextChar" w:customStyle="1">
    <w:name w:val="Endnote Text Char"/>
    <w:basedOn w:val="DefaultParagraphFont"/>
    <w:link w:val="EndnoteText"/>
    <w:uiPriority w:val="99"/>
    <w:semiHidden/>
    <w:rsid w:val="388BF078"/>
    <w:rPr>
      <w:noProof w:val="0"/>
      <w:sz w:val="20"/>
      <w:szCs w:val="20"/>
      <w:lang w:val="en-GB"/>
    </w:rPr>
  </w:style>
  <w:style w:type="paragraph" w:styleId="Footer">
    <w:name w:val="footer"/>
    <w:basedOn w:val="Normal"/>
    <w:link w:val="FooterChar"/>
    <w:uiPriority w:val="99"/>
    <w:unhideWhenUsed/>
    <w:rsid w:val="2666A1A5"/>
    <w:pPr>
      <w:tabs>
        <w:tab w:val="center" w:pos="4680"/>
        <w:tab w:val="right" w:pos="9360"/>
      </w:tabs>
      <w:spacing w:after="0"/>
    </w:pPr>
  </w:style>
  <w:style w:type="character" w:styleId="FooterChar" w:customStyle="1">
    <w:name w:val="Footer Char"/>
    <w:basedOn w:val="DefaultParagraphFont"/>
    <w:link w:val="Footer"/>
    <w:uiPriority w:val="99"/>
    <w:rsid w:val="388BF078"/>
    <w:rPr>
      <w:noProof w:val="0"/>
      <w:lang w:val="en-GB"/>
    </w:rPr>
  </w:style>
  <w:style w:type="paragraph" w:styleId="FootnoteText">
    <w:name w:val="footnote text"/>
    <w:basedOn w:val="Normal"/>
    <w:link w:val="FootnoteTextChar"/>
    <w:uiPriority w:val="99"/>
    <w:semiHidden/>
    <w:unhideWhenUsed/>
    <w:rsid w:val="2666A1A5"/>
    <w:pPr>
      <w:spacing w:after="0"/>
    </w:pPr>
    <w:rPr>
      <w:sz w:val="20"/>
      <w:szCs w:val="20"/>
    </w:rPr>
  </w:style>
  <w:style w:type="character" w:styleId="FootnoteTextChar" w:customStyle="1">
    <w:name w:val="Footnote Text Char"/>
    <w:basedOn w:val="DefaultParagraphFont"/>
    <w:link w:val="FootnoteText"/>
    <w:uiPriority w:val="99"/>
    <w:semiHidden/>
    <w:rsid w:val="388BF078"/>
    <w:rPr>
      <w:noProof w:val="0"/>
      <w:sz w:val="20"/>
      <w:szCs w:val="20"/>
      <w:lang w:val="en-GB"/>
    </w:rPr>
  </w:style>
  <w:style w:type="paragraph" w:styleId="Header">
    <w:name w:val="header"/>
    <w:basedOn w:val="Normal"/>
    <w:link w:val="HeaderChar"/>
    <w:uiPriority w:val="99"/>
    <w:unhideWhenUsed/>
    <w:rsid w:val="2666A1A5"/>
    <w:pPr>
      <w:tabs>
        <w:tab w:val="center" w:pos="4680"/>
        <w:tab w:val="right" w:pos="9360"/>
      </w:tabs>
      <w:spacing w:after="0"/>
    </w:pPr>
  </w:style>
  <w:style w:type="character" w:styleId="HeaderChar" w:customStyle="1">
    <w:name w:val="Header Char"/>
    <w:basedOn w:val="DefaultParagraphFont"/>
    <w:link w:val="Header"/>
    <w:uiPriority w:val="99"/>
    <w:rsid w:val="388BF078"/>
    <w:rPr>
      <w:noProof w:val="0"/>
      <w:lang w:val="en-GB"/>
    </w:rPr>
  </w:style>
  <w:style w:type="paragraph" w:styleId="TableParagraph" w:customStyle="1">
    <w:name w:val="Table Paragraph"/>
    <w:basedOn w:val="Normal"/>
    <w:uiPriority w:val="1"/>
    <w:qFormat/>
    <w:rsid w:val="2666A1A5"/>
    <w:pPr>
      <w:widowControl w:val="0"/>
      <w:spacing w:after="0"/>
    </w:pPr>
    <w:rPr>
      <w:rFonts w:ascii="Arial" w:hAnsi="Arial" w:eastAsia="Arial" w:cs="Arial"/>
    </w:rPr>
  </w:style>
  <w:style w:type="paragraph" w:styleId="Default" w:customStyle="1">
    <w:name w:val="Default"/>
    <w:rsid w:val="00DE2C95"/>
    <w:pPr>
      <w:autoSpaceDE w:val="0"/>
      <w:autoSpaceDN w:val="0"/>
      <w:adjustRightInd w:val="0"/>
      <w:spacing w:after="0" w:line="240" w:lineRule="auto"/>
    </w:pPr>
    <w:rPr>
      <w:rFonts w:ascii="Arial" w:hAnsi="Arial" w:cs="Arial"/>
      <w:color w:val="000000"/>
      <w:sz w:val="24"/>
      <w:szCs w:val="24"/>
      <w:lang w:val="en-GB"/>
    </w:rPr>
  </w:style>
  <w:style w:type="character" w:styleId="UnresolvedMention">
    <w:name w:val="Unresolved Mention"/>
    <w:basedOn w:val="DefaultParagraphFont"/>
    <w:uiPriority w:val="99"/>
    <w:semiHidden/>
    <w:unhideWhenUsed/>
    <w:rsid w:val="00796D3F"/>
    <w:rPr>
      <w:color w:val="605E5C"/>
      <w:shd w:val="clear" w:color="auto" w:fill="E1DFDD"/>
    </w:rPr>
  </w:style>
  <w:style w:type="paragraph" w:styleId="NormalWeb">
    <w:name w:val="Normal (Web)"/>
    <w:basedOn w:val="Normal"/>
    <w:uiPriority w:val="99"/>
    <w:unhideWhenUsed/>
    <w:rsid w:val="2666A1A5"/>
    <w:pPr>
      <w:spacing w:beforeAutospacing="1" w:afterAutospacing="1"/>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6716DF"/>
    <w:rPr>
      <w:b/>
      <w:bCs/>
    </w:rPr>
  </w:style>
  <w:style w:type="paragraph" w:styleId="BodyText">
    <w:name w:val="Body Text"/>
    <w:basedOn w:val="Normal"/>
    <w:link w:val="BodyTextChar"/>
    <w:uiPriority w:val="1"/>
    <w:qFormat/>
    <w:rsid w:val="2666A1A5"/>
    <w:pPr>
      <w:widowControl w:val="0"/>
      <w:spacing w:after="0"/>
    </w:pPr>
    <w:rPr>
      <w:rFonts w:ascii="Arial" w:hAnsi="Arial" w:eastAsia="Arial" w:cs="Arial"/>
    </w:rPr>
  </w:style>
  <w:style w:type="character" w:styleId="BodyTextChar" w:customStyle="1">
    <w:name w:val="Body Text Char"/>
    <w:basedOn w:val="DefaultParagraphFont"/>
    <w:link w:val="BodyText"/>
    <w:uiPriority w:val="1"/>
    <w:rsid w:val="2666A1A5"/>
    <w:rPr>
      <w:rFonts w:ascii="Arial" w:hAnsi="Arial" w:eastAsia="Arial" w:cs="Arial"/>
      <w:noProof w:val="0"/>
      <w:lang w:val="en-GB"/>
    </w:rPr>
  </w:style>
  <w:style w:type="paragraph" w:styleId="NoSpacing">
    <w:name w:val="No Spacing"/>
    <w:uiPriority w:val="1"/>
    <w:qFormat/>
    <w:rsid w:val="009D618B"/>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191367">
      <w:bodyDiv w:val="1"/>
      <w:marLeft w:val="0"/>
      <w:marRight w:val="0"/>
      <w:marTop w:val="0"/>
      <w:marBottom w:val="0"/>
      <w:divBdr>
        <w:top w:val="none" w:sz="0" w:space="0" w:color="auto"/>
        <w:left w:val="none" w:sz="0" w:space="0" w:color="auto"/>
        <w:bottom w:val="none" w:sz="0" w:space="0" w:color="auto"/>
        <w:right w:val="none" w:sz="0" w:space="0" w:color="auto"/>
      </w:divBdr>
    </w:div>
    <w:div w:id="466582220">
      <w:bodyDiv w:val="1"/>
      <w:marLeft w:val="0"/>
      <w:marRight w:val="0"/>
      <w:marTop w:val="0"/>
      <w:marBottom w:val="0"/>
      <w:divBdr>
        <w:top w:val="none" w:sz="0" w:space="0" w:color="auto"/>
        <w:left w:val="none" w:sz="0" w:space="0" w:color="auto"/>
        <w:bottom w:val="none" w:sz="0" w:space="0" w:color="auto"/>
        <w:right w:val="none" w:sz="0" w:space="0" w:color="auto"/>
      </w:divBdr>
    </w:div>
    <w:div w:id="768089736">
      <w:bodyDiv w:val="1"/>
      <w:marLeft w:val="0"/>
      <w:marRight w:val="0"/>
      <w:marTop w:val="0"/>
      <w:marBottom w:val="0"/>
      <w:divBdr>
        <w:top w:val="none" w:sz="0" w:space="0" w:color="auto"/>
        <w:left w:val="none" w:sz="0" w:space="0" w:color="auto"/>
        <w:bottom w:val="none" w:sz="0" w:space="0" w:color="auto"/>
        <w:right w:val="none" w:sz="0" w:space="0" w:color="auto"/>
      </w:divBdr>
    </w:div>
    <w:div w:id="915750196">
      <w:bodyDiv w:val="1"/>
      <w:marLeft w:val="0"/>
      <w:marRight w:val="0"/>
      <w:marTop w:val="0"/>
      <w:marBottom w:val="0"/>
      <w:divBdr>
        <w:top w:val="none" w:sz="0" w:space="0" w:color="auto"/>
        <w:left w:val="none" w:sz="0" w:space="0" w:color="auto"/>
        <w:bottom w:val="none" w:sz="0" w:space="0" w:color="auto"/>
        <w:right w:val="none" w:sz="0" w:space="0" w:color="auto"/>
      </w:divBdr>
    </w:div>
    <w:div w:id="1323119076">
      <w:bodyDiv w:val="1"/>
      <w:marLeft w:val="0"/>
      <w:marRight w:val="0"/>
      <w:marTop w:val="0"/>
      <w:marBottom w:val="0"/>
      <w:divBdr>
        <w:top w:val="none" w:sz="0" w:space="0" w:color="auto"/>
        <w:left w:val="none" w:sz="0" w:space="0" w:color="auto"/>
        <w:bottom w:val="none" w:sz="0" w:space="0" w:color="auto"/>
        <w:right w:val="none" w:sz="0" w:space="0" w:color="auto"/>
      </w:divBdr>
    </w:div>
    <w:div w:id="1530218364">
      <w:bodyDiv w:val="1"/>
      <w:marLeft w:val="0"/>
      <w:marRight w:val="0"/>
      <w:marTop w:val="0"/>
      <w:marBottom w:val="0"/>
      <w:divBdr>
        <w:top w:val="none" w:sz="0" w:space="0" w:color="auto"/>
        <w:left w:val="none" w:sz="0" w:space="0" w:color="auto"/>
        <w:bottom w:val="none" w:sz="0" w:space="0" w:color="auto"/>
        <w:right w:val="none" w:sz="0" w:space="0" w:color="auto"/>
      </w:divBdr>
    </w:div>
    <w:div w:id="1583831499">
      <w:bodyDiv w:val="1"/>
      <w:marLeft w:val="0"/>
      <w:marRight w:val="0"/>
      <w:marTop w:val="0"/>
      <w:marBottom w:val="0"/>
      <w:divBdr>
        <w:top w:val="none" w:sz="0" w:space="0" w:color="auto"/>
        <w:left w:val="none" w:sz="0" w:space="0" w:color="auto"/>
        <w:bottom w:val="none" w:sz="0" w:space="0" w:color="auto"/>
        <w:right w:val="none" w:sz="0" w:space="0" w:color="auto"/>
      </w:divBdr>
    </w:div>
    <w:div w:id="2138721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cipd.org/globalassets/media/knowledge/knowledge-hub/factsheets/pdfs/figure-3--the-six-steps-to-evidence-based-practice-v2.png" TargetMode="External" Id="rId8" /><Relationship Type="http://schemas.openxmlformats.org/officeDocument/2006/relationships/header" Target="header1.xml" Id="rId13" /><Relationship Type="http://schemas.openxmlformats.org/officeDocument/2006/relationships/header" Target="header2.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www.legislation.gov.uk/ukpga/2010/15/contents" TargetMode="External" Id="rId17" /><Relationship Type="http://schemas.openxmlformats.org/officeDocument/2006/relationships/numbering" Target="numbering.xml" Id="rId2" /><Relationship Type="http://schemas.openxmlformats.org/officeDocument/2006/relationships/hyperlink" Target="https://www.legislation.gov.uk/ukpga/1970/41/enacted"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image" Target="media/image5.png" Id="rId15" /><Relationship Type="http://schemas.openxmlformats.org/officeDocument/2006/relationships/image" Target="media/image2.png" Id="rId10" /><Relationship Type="http://schemas.openxmlformats.org/officeDocument/2006/relationships/footer" Target="footer2.xml" Id="rId19"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footer" Target="footer1.xml" Id="rId14" /><Relationship Type="http://schemas.microsoft.com/office/2020/10/relationships/intelligence" Target="intelligence2.xml" Id="rId22" /><Relationship Type="http://schemas.openxmlformats.org/officeDocument/2006/relationships/image" Target="/media/image6.png" Id="Rb977b2568b8645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0BE3A4-5E91-400B-8A3B-01499A8EE29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Evans (2230696)</dc:creator>
  <keywords/>
  <dc:description/>
  <lastModifiedBy>Alison Evans (2230696)</lastModifiedBy>
  <revision>9</revision>
  <dcterms:created xsi:type="dcterms:W3CDTF">2023-10-28T16:11:00.0000000Z</dcterms:created>
  <dcterms:modified xsi:type="dcterms:W3CDTF">2023-11-13T12:27:53.9616992Z</dcterms:modified>
</coreProperties>
</file>