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07F1" w:rsidRDefault="005407F1" w:rsidP="005407F1">
      <w:pPr>
        <w:jc w:val="center"/>
        <w:rPr>
          <w:sz w:val="40"/>
          <w:lang w:val="en-US"/>
        </w:rPr>
      </w:pPr>
    </w:p>
    <w:p w:rsidR="005407F1" w:rsidRDefault="005407F1" w:rsidP="005407F1">
      <w:pPr>
        <w:jc w:val="center"/>
        <w:rPr>
          <w:sz w:val="40"/>
          <w:lang w:val="en-US"/>
        </w:rPr>
      </w:pPr>
    </w:p>
    <w:p w:rsidR="005407F1" w:rsidRPr="005407F1" w:rsidRDefault="005407F1" w:rsidP="009D7682">
      <w:pPr>
        <w:spacing w:line="480" w:lineRule="auto"/>
        <w:jc w:val="center"/>
        <w:rPr>
          <w:sz w:val="40"/>
          <w:lang w:val="en-US"/>
        </w:rPr>
      </w:pPr>
      <w:r w:rsidRPr="005407F1">
        <w:rPr>
          <w:sz w:val="40"/>
          <w:lang w:val="en-US"/>
        </w:rPr>
        <w:t>Exploring the Impact of Media Usage Levels on Self-Esteem, Body Image,</w:t>
      </w:r>
      <w:r w:rsidR="009D7682">
        <w:rPr>
          <w:sz w:val="40"/>
          <w:lang w:val="en-US"/>
        </w:rPr>
        <w:t xml:space="preserve"> </w:t>
      </w:r>
      <w:r w:rsidRPr="005407F1">
        <w:rPr>
          <w:sz w:val="40"/>
          <w:lang w:val="en-US"/>
        </w:rPr>
        <w:t>Self-Objectification and Anxiety: Comparing Age and Gender Differences.</w:t>
      </w:r>
    </w:p>
    <w:p w:rsidR="005407F1" w:rsidRPr="005407F1" w:rsidRDefault="005407F1" w:rsidP="00830AE5">
      <w:pPr>
        <w:spacing w:line="480" w:lineRule="auto"/>
        <w:jc w:val="center"/>
        <w:rPr>
          <w:sz w:val="40"/>
          <w:lang w:val="en-US"/>
        </w:rPr>
      </w:pPr>
      <w:r w:rsidRPr="005407F1">
        <w:rPr>
          <w:sz w:val="40"/>
          <w:lang w:val="en-US"/>
        </w:rPr>
        <w:t>Dissertation in Psychology</w:t>
      </w:r>
    </w:p>
    <w:p w:rsidR="005407F1" w:rsidRPr="005407F1" w:rsidRDefault="005407F1" w:rsidP="00830AE5">
      <w:pPr>
        <w:spacing w:line="480" w:lineRule="auto"/>
        <w:jc w:val="center"/>
        <w:rPr>
          <w:sz w:val="40"/>
          <w:lang w:val="en-US"/>
        </w:rPr>
      </w:pPr>
      <w:r w:rsidRPr="005407F1">
        <w:rPr>
          <w:sz w:val="40"/>
          <w:lang w:val="en-US"/>
        </w:rPr>
        <w:t>2019</w:t>
      </w:r>
    </w:p>
    <w:p w:rsidR="005407F1" w:rsidRPr="005407F1" w:rsidRDefault="005407F1" w:rsidP="00830AE5">
      <w:pPr>
        <w:spacing w:line="480" w:lineRule="auto"/>
        <w:jc w:val="center"/>
        <w:rPr>
          <w:sz w:val="40"/>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830AE5" w:rsidP="005407F1">
      <w:pPr>
        <w:rPr>
          <w:lang w:val="en-US"/>
        </w:rPr>
      </w:pPr>
      <w:r w:rsidRPr="00830AE5">
        <w:rPr>
          <w:sz w:val="36"/>
          <w:lang w:val="en-US"/>
        </w:rPr>
        <w:t>1502530</w:t>
      </w:r>
    </w:p>
    <w:p w:rsidR="005407F1" w:rsidRPr="005407F1" w:rsidRDefault="005407F1" w:rsidP="005407F1">
      <w:pPr>
        <w:rPr>
          <w:lang w:val="en-US"/>
        </w:rPr>
      </w:pPr>
    </w:p>
    <w:p w:rsidR="005407F1" w:rsidRPr="005407F1" w:rsidRDefault="005407F1" w:rsidP="005407F1">
      <w:pPr>
        <w:rPr>
          <w:lang w:val="en-US"/>
        </w:rPr>
      </w:pPr>
    </w:p>
    <w:p w:rsidR="004A464C" w:rsidRPr="000914F5" w:rsidRDefault="004A464C" w:rsidP="004A464C">
      <w:pPr>
        <w:rPr>
          <w:b/>
          <w:lang w:val="en-US"/>
        </w:rPr>
      </w:pPr>
      <w:r w:rsidRPr="000914F5">
        <w:rPr>
          <w:b/>
          <w:lang w:val="en-US"/>
        </w:rPr>
        <w:lastRenderedPageBreak/>
        <w:t>Appendix A - Declaration/Statements page</w:t>
      </w:r>
    </w:p>
    <w:p w:rsidR="004A464C" w:rsidRDefault="004A464C" w:rsidP="004A464C">
      <w:pPr>
        <w:rPr>
          <w:lang w:val="en-US"/>
        </w:rPr>
      </w:pPr>
    </w:p>
    <w:p w:rsidR="004A464C" w:rsidRPr="000914F5" w:rsidRDefault="004A464C" w:rsidP="004A464C">
      <w:pPr>
        <w:rPr>
          <w:b/>
          <w:lang w:val="en-US"/>
        </w:rPr>
      </w:pPr>
      <w:r w:rsidRPr="000914F5">
        <w:rPr>
          <w:b/>
          <w:lang w:val="en-US"/>
        </w:rPr>
        <w:t>DECLARATION</w:t>
      </w:r>
    </w:p>
    <w:p w:rsidR="004A464C" w:rsidRPr="000914F5" w:rsidRDefault="004A464C" w:rsidP="004A464C">
      <w:pPr>
        <w:rPr>
          <w:lang w:val="en-US"/>
        </w:rPr>
      </w:pPr>
      <w:r w:rsidRPr="000914F5">
        <w:rPr>
          <w:lang w:val="en-US"/>
        </w:rPr>
        <w:t>This work has not previously been accepted in substance for any degrees and is not being</w:t>
      </w:r>
    </w:p>
    <w:p w:rsidR="004A464C" w:rsidRPr="000914F5" w:rsidRDefault="004A464C" w:rsidP="004A464C">
      <w:pPr>
        <w:rPr>
          <w:lang w:val="en-US"/>
        </w:rPr>
      </w:pPr>
      <w:r w:rsidRPr="000914F5">
        <w:rPr>
          <w:lang w:val="en-US"/>
        </w:rPr>
        <w:t>concurrently submitted in candidature for any degrees.</w:t>
      </w:r>
    </w:p>
    <w:p w:rsidR="004A464C" w:rsidRPr="000914F5" w:rsidRDefault="004A464C" w:rsidP="004A464C">
      <w:pPr>
        <w:rPr>
          <w:lang w:val="en-US"/>
        </w:rPr>
      </w:pPr>
      <w:r w:rsidRPr="000914F5">
        <w:rPr>
          <w:lang w:val="en-US"/>
        </w:rPr>
        <w:t>Signed ………………………………………………………………. (candidate)</w:t>
      </w:r>
    </w:p>
    <w:p w:rsidR="004A464C" w:rsidRPr="000914F5" w:rsidRDefault="004A464C" w:rsidP="004A464C">
      <w:pPr>
        <w:rPr>
          <w:lang w:val="en-US"/>
        </w:rPr>
      </w:pPr>
      <w:r w:rsidRPr="000914F5">
        <w:rPr>
          <w:lang w:val="en-US"/>
        </w:rPr>
        <w:t>Date ………………………………………………………………….</w:t>
      </w:r>
    </w:p>
    <w:p w:rsidR="004A464C" w:rsidRDefault="004A464C" w:rsidP="004A464C">
      <w:pPr>
        <w:rPr>
          <w:b/>
          <w:lang w:val="en-US"/>
        </w:rPr>
      </w:pPr>
    </w:p>
    <w:p w:rsidR="004A464C" w:rsidRPr="000914F5" w:rsidRDefault="004A464C" w:rsidP="004A464C">
      <w:pPr>
        <w:rPr>
          <w:b/>
          <w:lang w:val="en-US"/>
        </w:rPr>
      </w:pPr>
      <w:r w:rsidRPr="000914F5">
        <w:rPr>
          <w:b/>
          <w:lang w:val="en-US"/>
        </w:rPr>
        <w:t>STATEMENT 1</w:t>
      </w:r>
    </w:p>
    <w:p w:rsidR="004A464C" w:rsidRPr="000914F5" w:rsidRDefault="004A464C" w:rsidP="004A464C">
      <w:pPr>
        <w:rPr>
          <w:lang w:val="en-US"/>
        </w:rPr>
      </w:pPr>
      <w:r w:rsidRPr="000914F5">
        <w:rPr>
          <w:lang w:val="en-US"/>
        </w:rPr>
        <w:t>This dissertation is being submitted in partial fulfilment of the requirements for the degree of</w:t>
      </w:r>
    </w:p>
    <w:p w:rsidR="004A464C" w:rsidRPr="000914F5" w:rsidRDefault="004A464C" w:rsidP="004A464C">
      <w:pPr>
        <w:rPr>
          <w:lang w:val="en-US"/>
        </w:rPr>
      </w:pPr>
      <w:r w:rsidRPr="000914F5">
        <w:rPr>
          <w:lang w:val="en-US"/>
        </w:rPr>
        <w:t>………………………………………………………………</w:t>
      </w:r>
      <w:proofErr w:type="gramStart"/>
      <w:r w:rsidRPr="000914F5">
        <w:rPr>
          <w:lang w:val="en-US"/>
        </w:rPr>
        <w:t>…..</w:t>
      </w:r>
      <w:proofErr w:type="gramEnd"/>
      <w:r w:rsidRPr="000914F5">
        <w:rPr>
          <w:lang w:val="en-US"/>
        </w:rPr>
        <w:t>(insert degree title)</w:t>
      </w:r>
    </w:p>
    <w:p w:rsidR="004A464C" w:rsidRPr="000914F5" w:rsidRDefault="004A464C" w:rsidP="004A464C">
      <w:pPr>
        <w:rPr>
          <w:lang w:val="en-US"/>
        </w:rPr>
      </w:pPr>
      <w:r w:rsidRPr="000914F5">
        <w:rPr>
          <w:lang w:val="en-US"/>
        </w:rPr>
        <w:t>Signed ………………………………………………………………. (candidate)</w:t>
      </w:r>
    </w:p>
    <w:p w:rsidR="004A464C" w:rsidRPr="000914F5" w:rsidRDefault="004A464C" w:rsidP="004A464C">
      <w:pPr>
        <w:rPr>
          <w:lang w:val="en-US"/>
        </w:rPr>
      </w:pPr>
      <w:r w:rsidRPr="000914F5">
        <w:rPr>
          <w:lang w:val="en-US"/>
        </w:rPr>
        <w:t>Date ………………………………………………………………….</w:t>
      </w:r>
    </w:p>
    <w:p w:rsidR="004A464C" w:rsidRDefault="004A464C" w:rsidP="004A464C">
      <w:pPr>
        <w:rPr>
          <w:b/>
          <w:lang w:val="en-US"/>
        </w:rPr>
      </w:pPr>
    </w:p>
    <w:p w:rsidR="004A464C" w:rsidRPr="000914F5" w:rsidRDefault="004A464C" w:rsidP="004A464C">
      <w:pPr>
        <w:rPr>
          <w:b/>
          <w:lang w:val="en-US"/>
        </w:rPr>
      </w:pPr>
      <w:r w:rsidRPr="000914F5">
        <w:rPr>
          <w:b/>
          <w:lang w:val="en-US"/>
        </w:rPr>
        <w:t>STATEMENT 2</w:t>
      </w:r>
    </w:p>
    <w:p w:rsidR="004A464C" w:rsidRPr="000914F5" w:rsidRDefault="004A464C" w:rsidP="004A464C">
      <w:pPr>
        <w:rPr>
          <w:lang w:val="en-US"/>
        </w:rPr>
      </w:pPr>
      <w:r w:rsidRPr="000914F5">
        <w:rPr>
          <w:lang w:val="en-US"/>
        </w:rPr>
        <w:t>This dissertation is the result of my own independent work/investigation, except where</w:t>
      </w:r>
    </w:p>
    <w:p w:rsidR="004A464C" w:rsidRPr="000914F5" w:rsidRDefault="004A464C" w:rsidP="004A464C">
      <w:pPr>
        <w:rPr>
          <w:lang w:val="en-US"/>
        </w:rPr>
      </w:pPr>
      <w:r w:rsidRPr="000914F5">
        <w:rPr>
          <w:lang w:val="en-US"/>
        </w:rPr>
        <w:t>otherwise stated.</w:t>
      </w:r>
    </w:p>
    <w:p w:rsidR="004A464C" w:rsidRPr="000914F5" w:rsidRDefault="004A464C" w:rsidP="004A464C">
      <w:pPr>
        <w:rPr>
          <w:lang w:val="en-US"/>
        </w:rPr>
      </w:pPr>
      <w:r w:rsidRPr="000914F5">
        <w:rPr>
          <w:lang w:val="en-US"/>
        </w:rPr>
        <w:t>Other sources are acknowledged by giving explicit references. A reference list is appended.</w:t>
      </w:r>
    </w:p>
    <w:p w:rsidR="004A464C" w:rsidRPr="000914F5" w:rsidRDefault="004A464C" w:rsidP="004A464C">
      <w:pPr>
        <w:rPr>
          <w:lang w:val="en-US"/>
        </w:rPr>
      </w:pPr>
      <w:r w:rsidRPr="000914F5">
        <w:rPr>
          <w:lang w:val="en-US"/>
        </w:rPr>
        <w:t>Signed ………………………………………………………………. (candidate)</w:t>
      </w:r>
    </w:p>
    <w:p w:rsidR="004A464C" w:rsidRPr="000914F5" w:rsidRDefault="004A464C" w:rsidP="004A464C">
      <w:pPr>
        <w:rPr>
          <w:lang w:val="en-US"/>
        </w:rPr>
      </w:pPr>
      <w:r w:rsidRPr="000914F5">
        <w:rPr>
          <w:lang w:val="en-US"/>
        </w:rPr>
        <w:t>Date ………………………………………………………………….</w:t>
      </w:r>
    </w:p>
    <w:p w:rsidR="004A464C" w:rsidRDefault="004A464C" w:rsidP="004A464C">
      <w:pPr>
        <w:rPr>
          <w:b/>
          <w:lang w:val="en-US"/>
        </w:rPr>
      </w:pPr>
    </w:p>
    <w:p w:rsidR="004A464C" w:rsidRPr="000914F5" w:rsidRDefault="004A464C" w:rsidP="004A464C">
      <w:pPr>
        <w:rPr>
          <w:b/>
          <w:lang w:val="en-US"/>
        </w:rPr>
      </w:pPr>
      <w:r w:rsidRPr="000914F5">
        <w:rPr>
          <w:b/>
          <w:lang w:val="en-US"/>
        </w:rPr>
        <w:t>STATEMENT 3</w:t>
      </w:r>
    </w:p>
    <w:p w:rsidR="004A464C" w:rsidRPr="000914F5" w:rsidRDefault="004A464C" w:rsidP="004A464C">
      <w:pPr>
        <w:rPr>
          <w:lang w:val="en-US"/>
        </w:rPr>
      </w:pPr>
      <w:r w:rsidRPr="000914F5">
        <w:rPr>
          <w:lang w:val="en-US"/>
        </w:rPr>
        <w:t>I hereby give consent for my dissertation, if accepted, to be available for photocopying and for</w:t>
      </w:r>
    </w:p>
    <w:p w:rsidR="004A464C" w:rsidRPr="000914F5" w:rsidRDefault="004A464C" w:rsidP="004A464C">
      <w:pPr>
        <w:rPr>
          <w:lang w:val="en-US"/>
        </w:rPr>
      </w:pPr>
      <w:r w:rsidRPr="000914F5">
        <w:rPr>
          <w:lang w:val="en-US"/>
        </w:rPr>
        <w:t xml:space="preserve">inter-library loan, and for the title and summary to be made available to outside </w:t>
      </w:r>
      <w:proofErr w:type="spellStart"/>
      <w:r w:rsidRPr="000914F5">
        <w:rPr>
          <w:lang w:val="en-US"/>
        </w:rPr>
        <w:t>organisations</w:t>
      </w:r>
      <w:proofErr w:type="spellEnd"/>
      <w:r w:rsidRPr="000914F5">
        <w:rPr>
          <w:lang w:val="en-US"/>
        </w:rPr>
        <w:t>.</w:t>
      </w:r>
    </w:p>
    <w:p w:rsidR="004A464C" w:rsidRPr="000914F5" w:rsidRDefault="004A464C" w:rsidP="004A464C">
      <w:pPr>
        <w:rPr>
          <w:lang w:val="en-US"/>
        </w:rPr>
      </w:pPr>
      <w:r w:rsidRPr="000914F5">
        <w:rPr>
          <w:lang w:val="en-US"/>
        </w:rPr>
        <w:t>Signed ………………………………………………………………. (candidate)</w:t>
      </w:r>
    </w:p>
    <w:p w:rsidR="004A464C" w:rsidRPr="005532FE" w:rsidRDefault="004A464C" w:rsidP="004A464C">
      <w:pPr>
        <w:rPr>
          <w:lang w:val="en-US"/>
        </w:rPr>
      </w:pPr>
      <w:r w:rsidRPr="000914F5">
        <w:rPr>
          <w:lang w:val="en-US"/>
        </w:rPr>
        <w:t>Date ………………………………………………………………….</w:t>
      </w: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tabs>
          <w:tab w:val="left" w:pos="6810"/>
        </w:tabs>
        <w:rPr>
          <w:lang w:val="en-US"/>
        </w:rPr>
      </w:pPr>
      <w:r>
        <w:rPr>
          <w:lang w:val="en-US"/>
        </w:rPr>
        <w:tab/>
      </w:r>
    </w:p>
    <w:p w:rsidR="004B5726" w:rsidRPr="00160767" w:rsidRDefault="004B5726" w:rsidP="004B5726">
      <w:pPr>
        <w:spacing w:line="480" w:lineRule="auto"/>
        <w:jc w:val="center"/>
        <w:rPr>
          <w:rFonts w:ascii="Times New Roman" w:hAnsi="Times New Roman" w:cs="Times New Roman"/>
          <w:sz w:val="25"/>
          <w:szCs w:val="25"/>
          <w:u w:val="single"/>
          <w:lang w:val="en-US"/>
        </w:rPr>
      </w:pPr>
      <w:r w:rsidRPr="00160767">
        <w:rPr>
          <w:rFonts w:ascii="Times New Roman" w:hAnsi="Times New Roman" w:cs="Times New Roman"/>
          <w:sz w:val="25"/>
          <w:szCs w:val="25"/>
          <w:u w:val="single"/>
          <w:lang w:val="en-US"/>
        </w:rPr>
        <w:lastRenderedPageBreak/>
        <w:t>Acknowledgments</w:t>
      </w:r>
    </w:p>
    <w:p w:rsidR="004B5726" w:rsidRPr="00160767" w:rsidRDefault="004B5726" w:rsidP="004B5726">
      <w:pPr>
        <w:spacing w:line="480" w:lineRule="auto"/>
        <w:rPr>
          <w:rFonts w:ascii="Times New Roman" w:hAnsi="Times New Roman" w:cs="Times New Roman"/>
          <w:sz w:val="25"/>
          <w:szCs w:val="25"/>
          <w:lang w:val="en-US"/>
        </w:rPr>
      </w:pPr>
      <w:r w:rsidRPr="00160767">
        <w:rPr>
          <w:rFonts w:ascii="Times New Roman" w:hAnsi="Times New Roman" w:cs="Times New Roman"/>
          <w:sz w:val="25"/>
          <w:szCs w:val="25"/>
          <w:lang w:val="en-US"/>
        </w:rPr>
        <w:t xml:space="preserve">I would like to thank my tutors Karen Eaton-Thomas, Charlotte Greenway and Stuart Jones for their support and guidance throughout my time at UWTSD, and for whom the completion of my degree would not be possible.  A special thanks </w:t>
      </w:r>
      <w:r w:rsidR="00510B5B">
        <w:rPr>
          <w:rFonts w:ascii="Times New Roman" w:hAnsi="Times New Roman" w:cs="Times New Roman"/>
          <w:sz w:val="25"/>
          <w:szCs w:val="25"/>
          <w:lang w:val="en-US"/>
        </w:rPr>
        <w:t xml:space="preserve">to </w:t>
      </w:r>
      <w:r w:rsidRPr="00160767">
        <w:rPr>
          <w:rFonts w:ascii="Times New Roman" w:hAnsi="Times New Roman" w:cs="Times New Roman"/>
          <w:sz w:val="25"/>
          <w:szCs w:val="25"/>
          <w:lang w:val="en-US"/>
        </w:rPr>
        <w:t>my Dissertation Supervisor Karen Eaton-Thomas who has gone above and beyond to support, motivate and encourage me to get my dissertation finished. I am particularly grateful to my needs support Janine Hadley who has supported and guided me through my assignments</w:t>
      </w:r>
      <w:r w:rsidR="00510B5B">
        <w:rPr>
          <w:rFonts w:ascii="Times New Roman" w:hAnsi="Times New Roman" w:cs="Times New Roman"/>
          <w:sz w:val="25"/>
          <w:szCs w:val="25"/>
          <w:lang w:val="en-US"/>
        </w:rPr>
        <w:t xml:space="preserve">, </w:t>
      </w:r>
      <w:r w:rsidRPr="00160767">
        <w:rPr>
          <w:rFonts w:ascii="Times New Roman" w:hAnsi="Times New Roman" w:cs="Times New Roman"/>
          <w:sz w:val="25"/>
          <w:szCs w:val="25"/>
          <w:lang w:val="en-US"/>
        </w:rPr>
        <w:t xml:space="preserve">helped me through personal struggles and always been there </w:t>
      </w:r>
      <w:r w:rsidR="00510B5B">
        <w:rPr>
          <w:rFonts w:ascii="Times New Roman" w:hAnsi="Times New Roman" w:cs="Times New Roman"/>
          <w:sz w:val="25"/>
          <w:szCs w:val="25"/>
          <w:lang w:val="en-US"/>
        </w:rPr>
        <w:t>for</w:t>
      </w:r>
      <w:r w:rsidRPr="00160767">
        <w:rPr>
          <w:rFonts w:ascii="Times New Roman" w:hAnsi="Times New Roman" w:cs="Times New Roman"/>
          <w:sz w:val="25"/>
          <w:szCs w:val="25"/>
          <w:lang w:val="en-US"/>
        </w:rPr>
        <w:t xml:space="preserve"> additional support. </w:t>
      </w:r>
      <w:r>
        <w:rPr>
          <w:rFonts w:ascii="Times New Roman" w:hAnsi="Times New Roman" w:cs="Times New Roman"/>
          <w:sz w:val="25"/>
          <w:szCs w:val="25"/>
          <w:lang w:val="en-US"/>
        </w:rPr>
        <w:t xml:space="preserve">Thank you to my husband for </w:t>
      </w:r>
      <w:r w:rsidR="00165E46">
        <w:rPr>
          <w:rFonts w:ascii="Times New Roman" w:hAnsi="Times New Roman" w:cs="Times New Roman"/>
          <w:sz w:val="25"/>
          <w:szCs w:val="25"/>
          <w:lang w:val="en-US"/>
        </w:rPr>
        <w:t>motivating</w:t>
      </w:r>
      <w:r>
        <w:rPr>
          <w:rFonts w:ascii="Times New Roman" w:hAnsi="Times New Roman" w:cs="Times New Roman"/>
          <w:sz w:val="25"/>
          <w:szCs w:val="25"/>
          <w:lang w:val="en-US"/>
        </w:rPr>
        <w:t xml:space="preserve"> me </w:t>
      </w:r>
      <w:r w:rsidR="00165E46">
        <w:rPr>
          <w:rFonts w:ascii="Times New Roman" w:hAnsi="Times New Roman" w:cs="Times New Roman"/>
          <w:sz w:val="25"/>
          <w:szCs w:val="25"/>
          <w:lang w:val="en-US"/>
        </w:rPr>
        <w:t>to keep going</w:t>
      </w:r>
      <w:r>
        <w:rPr>
          <w:rFonts w:ascii="Times New Roman" w:hAnsi="Times New Roman" w:cs="Times New Roman"/>
          <w:sz w:val="25"/>
          <w:szCs w:val="25"/>
          <w:lang w:val="en-US"/>
        </w:rPr>
        <w:t xml:space="preserve">. </w:t>
      </w:r>
      <w:r w:rsidRPr="00160767">
        <w:rPr>
          <w:rFonts w:ascii="Times New Roman" w:hAnsi="Times New Roman" w:cs="Times New Roman"/>
          <w:sz w:val="25"/>
          <w:szCs w:val="25"/>
          <w:lang w:val="en-US"/>
        </w:rPr>
        <w:t>A very big thanks to my amazing mum, who has</w:t>
      </w:r>
      <w:r w:rsidR="00165E46">
        <w:rPr>
          <w:rFonts w:ascii="Times New Roman" w:hAnsi="Times New Roman" w:cs="Times New Roman"/>
          <w:sz w:val="25"/>
          <w:szCs w:val="25"/>
          <w:lang w:val="en-US"/>
        </w:rPr>
        <w:t xml:space="preserve"> supported me with</w:t>
      </w:r>
      <w:r w:rsidRPr="00160767">
        <w:rPr>
          <w:rFonts w:ascii="Times New Roman" w:hAnsi="Times New Roman" w:cs="Times New Roman"/>
          <w:sz w:val="25"/>
          <w:szCs w:val="25"/>
          <w:lang w:val="en-US"/>
        </w:rPr>
        <w:t xml:space="preserve"> my two daughters, persistently encouraged and motivated me and been my rock all these years. Lastly, thank you to friends</w:t>
      </w:r>
      <w:r w:rsidR="00165E46">
        <w:rPr>
          <w:rFonts w:ascii="Times New Roman" w:hAnsi="Times New Roman" w:cs="Times New Roman"/>
          <w:sz w:val="25"/>
          <w:szCs w:val="25"/>
          <w:lang w:val="en-US"/>
        </w:rPr>
        <w:t>, family</w:t>
      </w:r>
      <w:r w:rsidRPr="00160767">
        <w:rPr>
          <w:rFonts w:ascii="Times New Roman" w:hAnsi="Times New Roman" w:cs="Times New Roman"/>
          <w:sz w:val="25"/>
          <w:szCs w:val="25"/>
          <w:lang w:val="en-US"/>
        </w:rPr>
        <w:t xml:space="preserve"> and anyone else who has helped to complete my course</w:t>
      </w:r>
      <w:r w:rsidR="00165E46">
        <w:rPr>
          <w:rFonts w:ascii="Times New Roman" w:hAnsi="Times New Roman" w:cs="Times New Roman"/>
          <w:sz w:val="25"/>
          <w:szCs w:val="25"/>
          <w:lang w:val="en-US"/>
        </w:rPr>
        <w:t xml:space="preserve">, </w:t>
      </w:r>
      <w:r w:rsidR="00165E46" w:rsidRPr="00160767">
        <w:rPr>
          <w:rFonts w:ascii="Times New Roman" w:hAnsi="Times New Roman" w:cs="Times New Roman"/>
          <w:sz w:val="25"/>
          <w:szCs w:val="25"/>
          <w:lang w:val="en-US"/>
        </w:rPr>
        <w:t xml:space="preserve">I am truly grateful. </w:t>
      </w:r>
    </w:p>
    <w:p w:rsidR="004B5726" w:rsidRPr="00160767" w:rsidRDefault="004B5726" w:rsidP="004B5726">
      <w:pPr>
        <w:spacing w:line="480" w:lineRule="auto"/>
        <w:rPr>
          <w:rFonts w:ascii="Times New Roman" w:hAnsi="Times New Roman" w:cs="Times New Roman"/>
          <w:sz w:val="25"/>
          <w:szCs w:val="25"/>
          <w:lang w:val="en-US"/>
        </w:rPr>
      </w:pPr>
    </w:p>
    <w:p w:rsidR="005407F1" w:rsidRDefault="005407F1" w:rsidP="005407F1">
      <w:pPr>
        <w:rPr>
          <w:lang w:val="en-US"/>
        </w:rPr>
      </w:pPr>
    </w:p>
    <w:p w:rsidR="007832A9" w:rsidRDefault="007832A9" w:rsidP="005407F1">
      <w:pPr>
        <w:rPr>
          <w:lang w:val="en-US"/>
        </w:rPr>
      </w:pPr>
    </w:p>
    <w:p w:rsidR="007832A9" w:rsidRDefault="007832A9" w:rsidP="005407F1">
      <w:pPr>
        <w:rPr>
          <w:lang w:val="en-US"/>
        </w:rPr>
      </w:pPr>
    </w:p>
    <w:p w:rsidR="007832A9" w:rsidRDefault="007832A9" w:rsidP="005407F1">
      <w:pPr>
        <w:rPr>
          <w:lang w:val="en-US"/>
        </w:rPr>
      </w:pPr>
    </w:p>
    <w:p w:rsidR="007832A9" w:rsidRDefault="007832A9" w:rsidP="005407F1">
      <w:pPr>
        <w:rPr>
          <w:lang w:val="en-US"/>
        </w:rPr>
      </w:pPr>
    </w:p>
    <w:p w:rsidR="007832A9" w:rsidRDefault="007832A9" w:rsidP="005407F1">
      <w:pPr>
        <w:rPr>
          <w:lang w:val="en-US"/>
        </w:rPr>
      </w:pPr>
    </w:p>
    <w:p w:rsidR="007832A9" w:rsidRDefault="007832A9" w:rsidP="005407F1">
      <w:pPr>
        <w:rPr>
          <w:lang w:val="en-US"/>
        </w:rPr>
      </w:pPr>
    </w:p>
    <w:p w:rsidR="007832A9" w:rsidRDefault="007832A9" w:rsidP="005407F1">
      <w:pPr>
        <w:rPr>
          <w:lang w:val="en-US"/>
        </w:rPr>
      </w:pPr>
    </w:p>
    <w:p w:rsidR="007832A9" w:rsidRPr="007832A9" w:rsidRDefault="007832A9" w:rsidP="007832A9">
      <w:pPr>
        <w:jc w:val="center"/>
        <w:rPr>
          <w:b/>
          <w:lang w:val="en-US"/>
        </w:rPr>
      </w:pPr>
      <w:r w:rsidRPr="007832A9">
        <w:rPr>
          <w:b/>
          <w:lang w:val="en-US"/>
        </w:rPr>
        <w:t>Table of Contents</w:t>
      </w:r>
    </w:p>
    <w:p w:rsidR="005407F1" w:rsidRPr="005407F1" w:rsidRDefault="005407F1" w:rsidP="005407F1">
      <w:pPr>
        <w:rPr>
          <w:lang w:val="en-US"/>
        </w:rPr>
      </w:pPr>
    </w:p>
    <w:p w:rsidR="005407F1" w:rsidRPr="005407F1" w:rsidRDefault="005407F1" w:rsidP="005407F1">
      <w:pPr>
        <w:rPr>
          <w:lang w:val="en-US"/>
        </w:rPr>
      </w:pPr>
    </w:p>
    <w:p w:rsidR="005407F1" w:rsidRPr="005407F1" w:rsidRDefault="005407F1" w:rsidP="005407F1">
      <w:pPr>
        <w:rPr>
          <w:lang w:val="en-US"/>
        </w:rPr>
      </w:pPr>
    </w:p>
    <w:p w:rsidR="005407F1" w:rsidRDefault="005407F1" w:rsidP="005407F1">
      <w:pPr>
        <w:rPr>
          <w:lang w:val="en-US"/>
        </w:rPr>
      </w:pPr>
    </w:p>
    <w:p w:rsidR="005407F1" w:rsidRDefault="005407F1" w:rsidP="005407F1">
      <w:pPr>
        <w:tabs>
          <w:tab w:val="left" w:pos="6600"/>
        </w:tabs>
        <w:rPr>
          <w:lang w:val="en-US"/>
        </w:rPr>
      </w:pPr>
      <w:r>
        <w:rPr>
          <w:lang w:val="en-US"/>
        </w:rPr>
        <w:lastRenderedPageBreak/>
        <w:tab/>
      </w: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Default="002557B1" w:rsidP="005407F1">
      <w:pPr>
        <w:tabs>
          <w:tab w:val="left" w:pos="6600"/>
        </w:tabs>
        <w:rPr>
          <w:lang w:val="en-US"/>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jc w:val="center"/>
        <w:rPr>
          <w:rFonts w:ascii="Times New Roman" w:eastAsia="Calibri"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t>Abstract</w:t>
      </w: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rPr>
          <w:rFonts w:ascii="Times New Roman" w:eastAsia="Calibri" w:hAnsi="Times New Roman" w:cs="Times New Roman"/>
          <w:color w:val="000000" w:themeColor="text1"/>
          <w:sz w:val="24"/>
          <w:szCs w:val="24"/>
          <w:u w:val="single"/>
        </w:rPr>
      </w:pPr>
      <w:r>
        <w:rPr>
          <w:rFonts w:ascii="Times New Roman" w:eastAsia="Calibri" w:hAnsi="Times New Roman" w:cs="Times New Roman"/>
          <w:color w:val="000000" w:themeColor="text1"/>
          <w:sz w:val="24"/>
          <w:szCs w:val="24"/>
          <w:u w:val="single"/>
        </w:rPr>
        <w:br w:type="page"/>
      </w:r>
    </w:p>
    <w:p w:rsidR="002557B1" w:rsidRPr="00953F95" w:rsidRDefault="002557B1" w:rsidP="002557B1">
      <w:pPr>
        <w:spacing w:line="480" w:lineRule="auto"/>
        <w:jc w:val="center"/>
        <w:rPr>
          <w:rFonts w:ascii="Times New Roman"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lastRenderedPageBreak/>
        <w:t>Chapter 1 – Introduction &amp; Literature Review</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There appears to be a global trend for higher levels of body dissatisfaction for women in comparison to men (</w:t>
      </w:r>
      <w:proofErr w:type="spellStart"/>
      <w:r w:rsidRPr="00953F95">
        <w:rPr>
          <w:rFonts w:ascii="Times New Roman" w:eastAsia="Calibri" w:hAnsi="Times New Roman" w:cs="Times New Roman"/>
          <w:color w:val="000000" w:themeColor="text1"/>
          <w:sz w:val="24"/>
          <w:szCs w:val="24"/>
        </w:rPr>
        <w:t>Helwig</w:t>
      </w:r>
      <w:proofErr w:type="spellEnd"/>
      <w:r w:rsidRPr="00953F95">
        <w:rPr>
          <w:rFonts w:ascii="Times New Roman" w:eastAsia="Calibri" w:hAnsi="Times New Roman" w:cs="Times New Roman"/>
          <w:color w:val="000000" w:themeColor="text1"/>
          <w:sz w:val="24"/>
          <w:szCs w:val="24"/>
        </w:rPr>
        <w:t xml:space="preserve"> &amp; Ruprecht, 2017) who seem to have overall higher self-esteem (</w:t>
      </w:r>
      <w:proofErr w:type="spellStart"/>
      <w:r w:rsidRPr="00953F95">
        <w:rPr>
          <w:rFonts w:ascii="Times New Roman" w:eastAsia="Calibri" w:hAnsi="Times New Roman" w:cs="Times New Roman"/>
          <w:color w:val="000000" w:themeColor="text1"/>
          <w:sz w:val="24"/>
          <w:szCs w:val="24"/>
        </w:rPr>
        <w:t>Rusello</w:t>
      </w:r>
      <w:proofErr w:type="spellEnd"/>
      <w:r w:rsidRPr="00953F95">
        <w:rPr>
          <w:rFonts w:ascii="Times New Roman" w:eastAsia="Calibri" w:hAnsi="Times New Roman" w:cs="Times New Roman"/>
          <w:color w:val="000000" w:themeColor="text1"/>
          <w:sz w:val="24"/>
          <w:szCs w:val="24"/>
        </w:rPr>
        <w:t xml:space="preserve">, 2009; </w:t>
      </w:r>
      <w:proofErr w:type="spellStart"/>
      <w:r w:rsidRPr="00953F95">
        <w:rPr>
          <w:rFonts w:ascii="Times New Roman" w:eastAsia="Calibri" w:hAnsi="Times New Roman" w:cs="Times New Roman"/>
          <w:color w:val="000000" w:themeColor="text1"/>
          <w:sz w:val="24"/>
          <w:szCs w:val="24"/>
        </w:rPr>
        <w:t>Bleindorn</w:t>
      </w:r>
      <w:proofErr w:type="spellEnd"/>
      <w:r w:rsidRPr="00953F95">
        <w:rPr>
          <w:rFonts w:ascii="Times New Roman" w:eastAsia="Calibri" w:hAnsi="Times New Roman" w:cs="Times New Roman"/>
          <w:color w:val="000000" w:themeColor="text1"/>
          <w:sz w:val="24"/>
          <w:szCs w:val="24"/>
        </w:rPr>
        <w:t xml:space="preserve"> et al, 2016) and be less effected by self-esteem moderators, such as the media (</w:t>
      </w:r>
      <w:proofErr w:type="spellStart"/>
      <w:r w:rsidRPr="00953F95">
        <w:rPr>
          <w:rFonts w:ascii="Times New Roman" w:eastAsia="Calibri" w:hAnsi="Times New Roman" w:cs="Times New Roman"/>
          <w:color w:val="000000" w:themeColor="text1"/>
          <w:sz w:val="24"/>
          <w:szCs w:val="24"/>
        </w:rPr>
        <w:t>Tiggemann</w:t>
      </w:r>
      <w:proofErr w:type="spellEnd"/>
      <w:r w:rsidRPr="00953F95">
        <w:rPr>
          <w:rFonts w:ascii="Times New Roman" w:eastAsia="Calibri" w:hAnsi="Times New Roman" w:cs="Times New Roman"/>
          <w:color w:val="000000" w:themeColor="text1"/>
          <w:sz w:val="24"/>
          <w:szCs w:val="24"/>
        </w:rPr>
        <w:t xml:space="preserve"> &amp; Harper, 2008). However, contemporary literature indicates gender differences in self-esteem might not be as linear as previously considered. Moreover, there are a cohort of studies showing inconsistent results for body image differences in men and women (Stanford &amp; </w:t>
      </w:r>
      <w:proofErr w:type="spellStart"/>
      <w:r w:rsidRPr="00953F95">
        <w:rPr>
          <w:rFonts w:ascii="Times New Roman" w:eastAsia="Calibri" w:hAnsi="Times New Roman" w:cs="Times New Roman"/>
          <w:color w:val="000000" w:themeColor="text1"/>
          <w:sz w:val="24"/>
          <w:szCs w:val="24"/>
        </w:rPr>
        <w:t>Mccabe</w:t>
      </w:r>
      <w:proofErr w:type="spellEnd"/>
      <w:r w:rsidRPr="00953F95">
        <w:rPr>
          <w:rFonts w:ascii="Times New Roman" w:eastAsia="Calibri" w:hAnsi="Times New Roman" w:cs="Times New Roman"/>
          <w:color w:val="000000" w:themeColor="text1"/>
          <w:sz w:val="24"/>
          <w:szCs w:val="24"/>
        </w:rPr>
        <w:t xml:space="preserve">, 2002; </w:t>
      </w:r>
      <w:r w:rsidRPr="00953F95">
        <w:rPr>
          <w:rFonts w:ascii="Times New Roman" w:hAnsi="Times New Roman" w:cs="Times New Roman"/>
          <w:color w:val="000000" w:themeColor="text1"/>
          <w:sz w:val="24"/>
          <w:szCs w:val="24"/>
          <w:shd w:val="clear" w:color="auto" w:fill="FFFFFF"/>
        </w:rPr>
        <w:t>Brennan, Lalonde &amp; Bain, 2010; Kumar, 2016 Voges et al, 2019</w:t>
      </w:r>
      <w:r w:rsidRPr="00953F95">
        <w:rPr>
          <w:rFonts w:ascii="Times New Roman" w:eastAsia="Calibri" w:hAnsi="Times New Roman" w:cs="Times New Roman"/>
          <w:color w:val="000000" w:themeColor="text1"/>
          <w:sz w:val="24"/>
          <w:szCs w:val="24"/>
        </w:rPr>
        <w:t>). A vast amount of research has targeted female self-esteem, whereas only a minority of studies have considered male self-esteem in the past (</w:t>
      </w:r>
      <w:proofErr w:type="spellStart"/>
      <w:r w:rsidRPr="00953F95">
        <w:rPr>
          <w:rFonts w:ascii="Times New Roman" w:hAnsi="Times New Roman" w:cs="Times New Roman"/>
          <w:color w:val="000000" w:themeColor="text1"/>
          <w:sz w:val="24"/>
          <w:szCs w:val="24"/>
          <w:shd w:val="clear" w:color="auto" w:fill="FFFFFF"/>
        </w:rPr>
        <w:t>Hobza</w:t>
      </w:r>
      <w:proofErr w:type="spellEnd"/>
      <w:r w:rsidRPr="00953F95">
        <w:rPr>
          <w:rFonts w:ascii="Times New Roman" w:hAnsi="Times New Roman" w:cs="Times New Roman"/>
          <w:color w:val="000000" w:themeColor="text1"/>
          <w:sz w:val="24"/>
          <w:szCs w:val="24"/>
          <w:shd w:val="clear" w:color="auto" w:fill="FFFFFF"/>
        </w:rPr>
        <w:t xml:space="preserve"> et al., 2007</w:t>
      </w:r>
      <w:r w:rsidRPr="00953F95">
        <w:rPr>
          <w:rFonts w:ascii="Times New Roman" w:eastAsia="Calibri" w:hAnsi="Times New Roman" w:cs="Times New Roman"/>
          <w:color w:val="000000" w:themeColor="text1"/>
          <w:sz w:val="24"/>
          <w:szCs w:val="24"/>
        </w:rPr>
        <w:t>). A purposed discrepancy between the number of male and female self-esteem studies has led to challenges when making gender comparisons. Additionally, recent literature has started targeting male self-esteem (</w:t>
      </w:r>
      <w:r w:rsidRPr="00953F95">
        <w:rPr>
          <w:rFonts w:ascii="Times New Roman" w:hAnsi="Times New Roman" w:cs="Times New Roman"/>
          <w:color w:val="000000" w:themeColor="text1"/>
          <w:sz w:val="24"/>
          <w:szCs w:val="24"/>
          <w:shd w:val="clear" w:color="auto" w:fill="FFFFFF"/>
        </w:rPr>
        <w:t>Brennan, Lalonde &amp; Bain, 2010; </w:t>
      </w:r>
      <w:proofErr w:type="spellStart"/>
      <w:r w:rsidRPr="00953F95">
        <w:rPr>
          <w:rFonts w:ascii="Times New Roman" w:hAnsi="Times New Roman" w:cs="Times New Roman"/>
          <w:color w:val="000000" w:themeColor="text1"/>
          <w:sz w:val="24"/>
          <w:szCs w:val="24"/>
          <w:shd w:val="clear" w:color="auto" w:fill="FFFFFF"/>
        </w:rPr>
        <w:t>Sklar</w:t>
      </w:r>
      <w:proofErr w:type="spellEnd"/>
      <w:r w:rsidRPr="00953F95">
        <w:rPr>
          <w:rFonts w:ascii="Times New Roman" w:hAnsi="Times New Roman" w:cs="Times New Roman"/>
          <w:color w:val="000000" w:themeColor="text1"/>
          <w:sz w:val="24"/>
          <w:szCs w:val="24"/>
          <w:shd w:val="clear" w:color="auto" w:fill="FFFFFF"/>
        </w:rPr>
        <w:t xml:space="preserve">, 2017; Tartaglia &amp; </w:t>
      </w:r>
      <w:proofErr w:type="spellStart"/>
      <w:r w:rsidRPr="00953F95">
        <w:rPr>
          <w:rFonts w:ascii="Times New Roman" w:hAnsi="Times New Roman" w:cs="Times New Roman"/>
          <w:color w:val="000000" w:themeColor="text1"/>
          <w:sz w:val="24"/>
          <w:szCs w:val="24"/>
          <w:shd w:val="clear" w:color="auto" w:fill="FFFFFF"/>
        </w:rPr>
        <w:t>Bergagna</w:t>
      </w:r>
      <w:proofErr w:type="spellEnd"/>
      <w:r w:rsidRPr="00953F95">
        <w:rPr>
          <w:rFonts w:ascii="Times New Roman" w:hAnsi="Times New Roman" w:cs="Times New Roman"/>
          <w:color w:val="000000" w:themeColor="text1"/>
          <w:sz w:val="24"/>
          <w:szCs w:val="24"/>
          <w:shd w:val="clear" w:color="auto" w:fill="FFFFFF"/>
        </w:rPr>
        <w:t>, 2018</w:t>
      </w:r>
      <w:r w:rsidRPr="00953F95">
        <w:rPr>
          <w:rFonts w:ascii="Times New Roman" w:eastAsia="Calibri" w:hAnsi="Times New Roman" w:cs="Times New Roman"/>
          <w:color w:val="000000" w:themeColor="text1"/>
          <w:sz w:val="24"/>
          <w:szCs w:val="24"/>
        </w:rPr>
        <w:t xml:space="preserve">). A recent study by Tartaglia &amp; </w:t>
      </w:r>
      <w:proofErr w:type="spellStart"/>
      <w:r w:rsidRPr="00953F95">
        <w:rPr>
          <w:rFonts w:ascii="Times New Roman" w:eastAsia="Calibri" w:hAnsi="Times New Roman" w:cs="Times New Roman"/>
          <w:color w:val="000000" w:themeColor="text1"/>
          <w:sz w:val="24"/>
          <w:szCs w:val="24"/>
        </w:rPr>
        <w:t>Bergagna</w:t>
      </w:r>
      <w:proofErr w:type="spellEnd"/>
      <w:r w:rsidRPr="00953F95">
        <w:rPr>
          <w:rFonts w:ascii="Times New Roman" w:eastAsia="Calibri" w:hAnsi="Times New Roman" w:cs="Times New Roman"/>
          <w:color w:val="000000" w:themeColor="text1"/>
          <w:sz w:val="24"/>
          <w:szCs w:val="24"/>
        </w:rPr>
        <w:t xml:space="preserve"> (2018) explored how social media usage mediates the relationship between orientation comparison and self-esteem, whilst also making gender comparisons. 250 Italian male and female undergraduates were involved in the study. Participants completed a self-reported questionnaire comprised of scales and demographic questions online. Self-esteem was measured using the Italian version of the Rosenberg Self-Esteem Scale adapted by </w:t>
      </w:r>
      <w:proofErr w:type="spellStart"/>
      <w:r w:rsidRPr="00953F95">
        <w:rPr>
          <w:rFonts w:ascii="Times New Roman" w:eastAsia="Calibri" w:hAnsi="Times New Roman" w:cs="Times New Roman"/>
          <w:color w:val="000000" w:themeColor="text1"/>
          <w:sz w:val="24"/>
          <w:szCs w:val="24"/>
        </w:rPr>
        <w:t>Prezza</w:t>
      </w:r>
      <w:proofErr w:type="spellEnd"/>
      <w:r w:rsidRPr="00953F95">
        <w:rPr>
          <w:rFonts w:ascii="Times New Roman" w:eastAsia="Calibri" w:hAnsi="Times New Roman" w:cs="Times New Roman"/>
          <w:color w:val="000000" w:themeColor="text1"/>
          <w:sz w:val="24"/>
          <w:szCs w:val="24"/>
        </w:rPr>
        <w:t xml:space="preserve">, </w:t>
      </w:r>
      <w:proofErr w:type="spellStart"/>
      <w:r w:rsidRPr="00953F95">
        <w:rPr>
          <w:rFonts w:ascii="Times New Roman" w:eastAsia="Calibri" w:hAnsi="Times New Roman" w:cs="Times New Roman"/>
          <w:color w:val="000000" w:themeColor="text1"/>
          <w:sz w:val="24"/>
          <w:szCs w:val="24"/>
        </w:rPr>
        <w:t>Trombaccia</w:t>
      </w:r>
      <w:proofErr w:type="spellEnd"/>
      <w:r w:rsidRPr="00953F95">
        <w:rPr>
          <w:rFonts w:ascii="Times New Roman" w:eastAsia="Calibri" w:hAnsi="Times New Roman" w:cs="Times New Roman"/>
          <w:color w:val="000000" w:themeColor="text1"/>
          <w:sz w:val="24"/>
          <w:szCs w:val="24"/>
        </w:rPr>
        <w:t xml:space="preserve"> &amp; Armento (1997). The scale is a 9 item, 5-point </w:t>
      </w:r>
      <w:proofErr w:type="spellStart"/>
      <w:r w:rsidRPr="00953F95">
        <w:rPr>
          <w:rFonts w:ascii="Times New Roman" w:eastAsia="Calibri" w:hAnsi="Times New Roman" w:cs="Times New Roman"/>
          <w:color w:val="000000" w:themeColor="text1"/>
          <w:sz w:val="24"/>
          <w:szCs w:val="24"/>
        </w:rPr>
        <w:t>likert</w:t>
      </w:r>
      <w:proofErr w:type="spellEnd"/>
      <w:r w:rsidRPr="00953F95">
        <w:rPr>
          <w:rFonts w:ascii="Times New Roman" w:eastAsia="Calibri" w:hAnsi="Times New Roman" w:cs="Times New Roman"/>
          <w:color w:val="000000" w:themeColor="text1"/>
          <w:sz w:val="24"/>
          <w:szCs w:val="24"/>
        </w:rPr>
        <w:t xml:space="preserve"> measure. The scale had a high </w:t>
      </w:r>
      <w:proofErr w:type="spellStart"/>
      <w:r w:rsidRPr="00953F95">
        <w:rPr>
          <w:rFonts w:ascii="Times New Roman" w:eastAsia="Calibri" w:hAnsi="Times New Roman" w:cs="Times New Roman"/>
          <w:color w:val="000000" w:themeColor="text1"/>
          <w:sz w:val="24"/>
          <w:szCs w:val="24"/>
        </w:rPr>
        <w:t>crohnbach</w:t>
      </w:r>
      <w:proofErr w:type="spellEnd"/>
      <w:r w:rsidRPr="00953F95">
        <w:rPr>
          <w:rFonts w:ascii="Times New Roman" w:eastAsia="Calibri" w:hAnsi="Times New Roman" w:cs="Times New Roman"/>
          <w:color w:val="000000" w:themeColor="text1"/>
          <w:sz w:val="24"/>
          <w:szCs w:val="24"/>
        </w:rPr>
        <w:t xml:space="preserve"> alpha score at .85 which is comparable to the original Rosenberg Self-Esteem Scale at .86 (Vermillion &amp; Dodder, 2007). Orientation comparison was measured using the Gibbons and </w:t>
      </w:r>
      <w:proofErr w:type="spellStart"/>
      <w:r w:rsidRPr="00953F95">
        <w:rPr>
          <w:rFonts w:ascii="Times New Roman" w:eastAsia="Calibri" w:hAnsi="Times New Roman" w:cs="Times New Roman"/>
          <w:color w:val="000000" w:themeColor="text1"/>
          <w:sz w:val="24"/>
          <w:szCs w:val="24"/>
        </w:rPr>
        <w:t>Buunk</w:t>
      </w:r>
      <w:proofErr w:type="spellEnd"/>
      <w:r w:rsidRPr="00953F95">
        <w:rPr>
          <w:rFonts w:ascii="Times New Roman" w:eastAsia="Calibri" w:hAnsi="Times New Roman" w:cs="Times New Roman"/>
          <w:color w:val="000000" w:themeColor="text1"/>
          <w:sz w:val="24"/>
          <w:szCs w:val="24"/>
        </w:rPr>
        <w:t xml:space="preserve"> (1999) Iowa-Netherlands Comparison Orientation Measure. The amount of time spent on Facebook was gathered by asking participants to answer how often they use this social networking site. Reasons for using Facebook were assessed by forming a 19-item, 4-point </w:t>
      </w:r>
      <w:proofErr w:type="spellStart"/>
      <w:r w:rsidRPr="00953F95">
        <w:rPr>
          <w:rFonts w:ascii="Times New Roman" w:eastAsia="Calibri" w:hAnsi="Times New Roman" w:cs="Times New Roman"/>
          <w:color w:val="000000" w:themeColor="text1"/>
          <w:sz w:val="24"/>
          <w:szCs w:val="24"/>
        </w:rPr>
        <w:t>likert</w:t>
      </w:r>
      <w:proofErr w:type="spellEnd"/>
      <w:r w:rsidRPr="00953F95">
        <w:rPr>
          <w:rFonts w:ascii="Times New Roman" w:eastAsia="Calibri" w:hAnsi="Times New Roman" w:cs="Times New Roman"/>
          <w:color w:val="000000" w:themeColor="text1"/>
          <w:sz w:val="24"/>
          <w:szCs w:val="24"/>
        </w:rPr>
        <w:t xml:space="preserve"> scale from 3 </w:t>
      </w:r>
      <w:r w:rsidRPr="00953F95">
        <w:rPr>
          <w:rFonts w:ascii="Times New Roman" w:eastAsia="Calibri" w:hAnsi="Times New Roman" w:cs="Times New Roman"/>
          <w:color w:val="000000" w:themeColor="text1"/>
          <w:sz w:val="24"/>
          <w:szCs w:val="24"/>
        </w:rPr>
        <w:lastRenderedPageBreak/>
        <w:t xml:space="preserve">subscales that assess social communication, simulation and seeking new connections. Comparisons were made by conducting t-tests. Gender showed no significant differences between the groups. Additionally, reasons for using Facebook was highly associated with social communication. Thus, highlighting the social aspect of this networking site (Keenan &amp; Shiri, 2009). Other findings from the study highlighted social comparison orientation is linked to lower self-esteem which leads to increased Facebook usage. This was apparent for both male and female participants. Females only were seen to have a linear relationship between social comparison, self-esteem and Facebook usage. In contrast, female’s self-esteem appeared to benefit from using Facebook when orientation was based on social communication. Expanding on this, the author noted young females with higher self-esteem seemed to be using Facebook to connect with others. From this finding, it could be assumed that connecting with others has a positive effect on self-esteem, especially for females. The study was conducted using appropriate measures and therefore was able to present valuable findings to this topic area. However, as the author has stated, there are some limitations to the study. Firstly, the use of a cross-sectional design makes it harder to determine which direction self-esteem, social comparison and Facebook use are linked. Likewise, the author explains the lack of variance in ages means no age group comparisons can be made. As the number of older individuals who are using Facebook has increased, future studies could benefit from including age group comparisons to establish differences between participant’s scores. To summarise, the study found both positive and negative correlations between Facebook usage and self-esteem. Additionally, social comparison was negatively associated with self-esteem. </w:t>
      </w:r>
    </w:p>
    <w:p w:rsidR="002557B1" w:rsidRPr="00953F95" w:rsidRDefault="002557B1" w:rsidP="002557B1">
      <w:pPr>
        <w:spacing w:line="480" w:lineRule="auto"/>
        <w:rPr>
          <w:rFonts w:ascii="Times New Roman" w:hAnsi="Times New Roman" w:cs="Times New Roman"/>
          <w:color w:val="000000" w:themeColor="text1"/>
          <w:sz w:val="24"/>
          <w:szCs w:val="24"/>
          <w:shd w:val="clear" w:color="auto" w:fill="FFFFFF"/>
        </w:rPr>
      </w:pPr>
      <w:r w:rsidRPr="00953F95">
        <w:rPr>
          <w:rFonts w:ascii="Times New Roman" w:eastAsia="Calibri" w:hAnsi="Times New Roman" w:cs="Times New Roman"/>
          <w:color w:val="000000" w:themeColor="text1"/>
          <w:sz w:val="24"/>
          <w:szCs w:val="24"/>
        </w:rPr>
        <w:t xml:space="preserve">  </w:t>
      </w:r>
      <w:r w:rsidRPr="00953F95">
        <w:rPr>
          <w:rFonts w:ascii="Times New Roman" w:eastAsia="Calibri" w:hAnsi="Times New Roman" w:cs="Times New Roman"/>
          <w:color w:val="000000" w:themeColor="text1"/>
          <w:sz w:val="24"/>
          <w:szCs w:val="24"/>
        </w:rPr>
        <w:tab/>
        <w:t xml:space="preserve">It appears that social media offers a means of direct communication and feedback required to form connections which can enhance self-esteem. </w:t>
      </w:r>
      <w:r w:rsidRPr="00953F95">
        <w:rPr>
          <w:rFonts w:ascii="Times New Roman" w:hAnsi="Times New Roman" w:cs="Times New Roman"/>
          <w:color w:val="000000" w:themeColor="text1"/>
          <w:sz w:val="24"/>
          <w:szCs w:val="24"/>
        </w:rPr>
        <w:t>Gonzales &amp; Hancock (2011)</w:t>
      </w:r>
      <w:r w:rsidRPr="00953F95">
        <w:rPr>
          <w:rFonts w:ascii="Times New Roman" w:eastAsia="Calibri" w:hAnsi="Times New Roman" w:cs="Times New Roman"/>
          <w:color w:val="000000" w:themeColor="text1"/>
          <w:sz w:val="24"/>
          <w:szCs w:val="24"/>
        </w:rPr>
        <w:t xml:space="preserve"> conducted an experiment on 63 male and female students to explore how Facebook usage mediates the relationship between selective self-presentation and self-esteem. Participants </w:t>
      </w:r>
      <w:r w:rsidRPr="00953F95">
        <w:rPr>
          <w:rFonts w:ascii="Times New Roman" w:eastAsia="Calibri" w:hAnsi="Times New Roman" w:cs="Times New Roman"/>
          <w:color w:val="000000" w:themeColor="text1"/>
          <w:sz w:val="24"/>
          <w:szCs w:val="24"/>
        </w:rPr>
        <w:lastRenderedPageBreak/>
        <w:t xml:space="preserve">were either exposed to a mirror which was placed in front of the computer screen (in the offline condition’s 2 and 3), or their Facebook account (condition 1) whilst completing a survey. Participants in the Facebook account group were able to access their account and view all information and photos associated with their Facebook. Self-esteem was measure in the survey via the Rosenberg Self-Esteem Scale (1970). Self-presentation was measured according to the </w:t>
      </w:r>
      <w:proofErr w:type="spellStart"/>
      <w:r w:rsidRPr="00953F95">
        <w:rPr>
          <w:rFonts w:ascii="Times New Roman" w:eastAsia="Calibri" w:hAnsi="Times New Roman" w:cs="Times New Roman"/>
          <w:color w:val="000000" w:themeColor="text1"/>
          <w:sz w:val="24"/>
          <w:szCs w:val="24"/>
        </w:rPr>
        <w:t>Hyperpersonal</w:t>
      </w:r>
      <w:proofErr w:type="spellEnd"/>
      <w:r w:rsidRPr="00953F95">
        <w:rPr>
          <w:rFonts w:ascii="Times New Roman" w:eastAsia="Calibri" w:hAnsi="Times New Roman" w:cs="Times New Roman"/>
          <w:color w:val="000000" w:themeColor="text1"/>
          <w:sz w:val="24"/>
          <w:szCs w:val="24"/>
        </w:rPr>
        <w:t xml:space="preserve"> Model theory using yes or no questions regarding their actions on Facebook during the study. The results of the study showed that self-awareness acquired through viewing ones-self online increases self-esteem. Furthermore, it was found that self-esteem was enhanced for participants who observed and updated their Facebook profiles. Contrastingly participants in the mirror view only group had lower self-esteem scores compared to those who had access to their Facebook account. Gonzales and Hancock (2011) also highlighted the broadcasting nature of Facebook allows for objective self-evaluation. Additionally, limitations to the study include no means to decipher if number of Facebook friends was associated with self-esteem. Past literature suggests this is an important factor on self-esteem as social connections are seen enhance positive reflections of oneself (Tartaglia &amp; </w:t>
      </w:r>
      <w:proofErr w:type="spellStart"/>
      <w:r w:rsidRPr="00953F95">
        <w:rPr>
          <w:rFonts w:ascii="Times New Roman" w:eastAsia="Calibri" w:hAnsi="Times New Roman" w:cs="Times New Roman"/>
          <w:color w:val="000000" w:themeColor="text1"/>
          <w:sz w:val="24"/>
          <w:szCs w:val="24"/>
        </w:rPr>
        <w:t>Bergagna</w:t>
      </w:r>
      <w:proofErr w:type="spellEnd"/>
      <w:r w:rsidRPr="00953F95">
        <w:rPr>
          <w:rFonts w:ascii="Times New Roman" w:eastAsia="Calibri" w:hAnsi="Times New Roman" w:cs="Times New Roman"/>
          <w:color w:val="000000" w:themeColor="text1"/>
          <w:sz w:val="24"/>
          <w:szCs w:val="24"/>
        </w:rPr>
        <w:t>, 2018). Facebook was considered as a source to view selective positive information about oneself, which mediates the relationship between selective self-presentation and enhanced self-esteem. In this sense, social networking sites can provide a positive counter effect on self-esteem (</w:t>
      </w:r>
      <w:r w:rsidRPr="00953F95">
        <w:rPr>
          <w:rFonts w:ascii="Times New Roman" w:hAnsi="Times New Roman" w:cs="Times New Roman"/>
          <w:color w:val="000000" w:themeColor="text1"/>
          <w:sz w:val="24"/>
          <w:szCs w:val="24"/>
        </w:rPr>
        <w:t>Gonzales &amp; Hancock, 2011</w:t>
      </w:r>
      <w:r w:rsidRPr="00953F95">
        <w:rPr>
          <w:rFonts w:ascii="Times New Roman" w:eastAsia="Calibri" w:hAnsi="Times New Roman" w:cs="Times New Roman"/>
          <w:color w:val="000000" w:themeColor="text1"/>
          <w:sz w:val="24"/>
          <w:szCs w:val="24"/>
        </w:rPr>
        <w:t xml:space="preserve">). Therefore, affirmative effects of social networking sites should also be considered along with the negative outlook of social media. </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Literature such as Wang, Wang and Liu (2018) would suggest females receive positive feedback from posting photos of themselves online. However conflicting literature has found that posting photos of yourself online can lead to a decline in self-esteem and cause higher sensitivity levels about oneself on social networking sites</w:t>
      </w:r>
      <w:r w:rsidRPr="00953F95">
        <w:rPr>
          <w:rFonts w:ascii="Times New Roman" w:hAnsi="Times New Roman" w:cs="Times New Roman"/>
          <w:color w:val="000000" w:themeColor="text1"/>
          <w:sz w:val="24"/>
          <w:szCs w:val="24"/>
          <w:shd w:val="clear" w:color="auto" w:fill="FFFFFF"/>
        </w:rPr>
        <w:t xml:space="preserve"> (Shin et al, 2017)</w:t>
      </w:r>
      <w:r w:rsidRPr="00953F95">
        <w:rPr>
          <w:rFonts w:ascii="Times New Roman" w:eastAsia="Calibri" w:hAnsi="Times New Roman" w:cs="Times New Roman"/>
          <w:color w:val="000000" w:themeColor="text1"/>
          <w:sz w:val="24"/>
          <w:szCs w:val="24"/>
        </w:rPr>
        <w:t xml:space="preserve">.  Chua and </w:t>
      </w:r>
      <w:r w:rsidRPr="00953F95">
        <w:rPr>
          <w:rFonts w:ascii="Times New Roman" w:eastAsia="Calibri" w:hAnsi="Times New Roman" w:cs="Times New Roman"/>
          <w:color w:val="000000" w:themeColor="text1"/>
          <w:sz w:val="24"/>
          <w:szCs w:val="24"/>
        </w:rPr>
        <w:lastRenderedPageBreak/>
        <w:t xml:space="preserve">Chang (2016) found the association between posting photos on social networking sites and lower self-esteem levels to be greater for younger females. It should also be noted that </w:t>
      </w:r>
      <w:r w:rsidRPr="00953F95">
        <w:rPr>
          <w:rFonts w:ascii="Times New Roman" w:hAnsi="Times New Roman" w:cs="Times New Roman"/>
          <w:color w:val="000000" w:themeColor="text1"/>
          <w:sz w:val="24"/>
          <w:szCs w:val="24"/>
          <w:shd w:val="clear" w:color="auto" w:fill="FFFFFF"/>
        </w:rPr>
        <w:t xml:space="preserve">although number of Facebook friends is seen to enhance self-esteem, these friendships do not appear to have the same value as friendships maintained offline (Lima et al, 2017). </w:t>
      </w:r>
    </w:p>
    <w:p w:rsidR="002557B1" w:rsidRDefault="002557B1" w:rsidP="002557B1">
      <w:pPr>
        <w:spacing w:line="480" w:lineRule="auto"/>
        <w:rPr>
          <w:rFonts w:ascii="Times New Roman" w:hAnsi="Times New Roman" w:cs="Times New Roman"/>
          <w:b/>
          <w:color w:val="000000" w:themeColor="text1"/>
          <w:sz w:val="24"/>
          <w:szCs w:val="24"/>
          <w:shd w:val="clear" w:color="auto" w:fill="FFFFFF"/>
        </w:rPr>
      </w:pPr>
    </w:p>
    <w:p w:rsidR="002557B1" w:rsidRPr="00953F95" w:rsidRDefault="002557B1" w:rsidP="002557B1">
      <w:pPr>
        <w:spacing w:line="480" w:lineRule="auto"/>
        <w:rPr>
          <w:rFonts w:ascii="Times New Roman" w:eastAsia="Calibri" w:hAnsi="Times New Roman" w:cs="Times New Roman"/>
          <w:b/>
          <w:color w:val="000000" w:themeColor="text1"/>
          <w:sz w:val="24"/>
          <w:szCs w:val="24"/>
        </w:rPr>
      </w:pPr>
      <w:r w:rsidRPr="00953F95">
        <w:rPr>
          <w:rFonts w:ascii="Times New Roman" w:hAnsi="Times New Roman" w:cs="Times New Roman"/>
          <w:b/>
          <w:color w:val="000000" w:themeColor="text1"/>
          <w:sz w:val="24"/>
          <w:szCs w:val="24"/>
          <w:shd w:val="clear" w:color="auto" w:fill="FFFFFF"/>
        </w:rPr>
        <w:t xml:space="preserve">Age </w:t>
      </w:r>
    </w:p>
    <w:p w:rsidR="002557B1" w:rsidRPr="00953F95" w:rsidRDefault="002557B1" w:rsidP="002557B1">
      <w:pPr>
        <w:shd w:val="clear" w:color="auto" w:fill="FFFFFF"/>
        <w:spacing w:line="480" w:lineRule="auto"/>
        <w:ind w:firstLine="720"/>
        <w:rPr>
          <w:rFonts w:ascii="Times New Roman" w:eastAsia="Times New Roman" w:hAnsi="Times New Roman" w:cs="Times New Roman"/>
          <w:color w:val="000000" w:themeColor="text1"/>
          <w:sz w:val="24"/>
          <w:szCs w:val="24"/>
          <w:lang w:eastAsia="en-GB"/>
        </w:rPr>
      </w:pPr>
      <w:r w:rsidRPr="00953F95">
        <w:rPr>
          <w:rFonts w:ascii="Times New Roman" w:eastAsia="Calibri" w:hAnsi="Times New Roman" w:cs="Times New Roman"/>
          <w:color w:val="000000" w:themeColor="text1"/>
          <w:sz w:val="24"/>
          <w:szCs w:val="24"/>
        </w:rPr>
        <w:t>Another under researched area is the effects of body dissatisfaction in mid-life to older adults (</w:t>
      </w:r>
      <w:proofErr w:type="spellStart"/>
      <w:r w:rsidRPr="00953F95">
        <w:rPr>
          <w:rFonts w:ascii="Times New Roman" w:eastAsia="Calibri" w:hAnsi="Times New Roman" w:cs="Times New Roman"/>
          <w:color w:val="000000" w:themeColor="text1"/>
          <w:sz w:val="24"/>
          <w:szCs w:val="24"/>
        </w:rPr>
        <w:t>Mcguinness</w:t>
      </w:r>
      <w:proofErr w:type="spellEnd"/>
      <w:r w:rsidRPr="00953F95">
        <w:rPr>
          <w:rFonts w:ascii="Times New Roman" w:eastAsia="Calibri" w:hAnsi="Times New Roman" w:cs="Times New Roman"/>
          <w:color w:val="000000" w:themeColor="text1"/>
          <w:sz w:val="24"/>
          <w:szCs w:val="24"/>
        </w:rPr>
        <w:t xml:space="preserve"> &amp; Taylor, 2016). According to </w:t>
      </w:r>
      <w:proofErr w:type="spellStart"/>
      <w:r w:rsidRPr="00953F95">
        <w:rPr>
          <w:rFonts w:ascii="Times New Roman" w:eastAsia="Calibri" w:hAnsi="Times New Roman" w:cs="Times New Roman"/>
          <w:color w:val="000000" w:themeColor="text1"/>
          <w:sz w:val="24"/>
          <w:szCs w:val="24"/>
        </w:rPr>
        <w:t>Mcguinness</w:t>
      </w:r>
      <w:proofErr w:type="spellEnd"/>
      <w:r w:rsidRPr="00953F95">
        <w:rPr>
          <w:rFonts w:ascii="Times New Roman" w:eastAsia="Calibri" w:hAnsi="Times New Roman" w:cs="Times New Roman"/>
          <w:color w:val="000000" w:themeColor="text1"/>
          <w:sz w:val="24"/>
          <w:szCs w:val="24"/>
        </w:rPr>
        <w:t xml:space="preserve"> and Taylor (2016) men and women aged between 30-60 years go through psychological, biological and social changes that impact on their body image. Their study was designed to compare gender differences between body image and eating disorders in older adults. The study comprised of 235 participants, 187 women and 48 men. For the study, participants were required to complete an online survey with the following scales; </w:t>
      </w:r>
      <w:r w:rsidRPr="00953F95">
        <w:rPr>
          <w:rFonts w:ascii="Times New Roman" w:hAnsi="Times New Roman" w:cs="Times New Roman"/>
          <w:color w:val="000000" w:themeColor="text1"/>
          <w:sz w:val="24"/>
          <w:szCs w:val="24"/>
        </w:rPr>
        <w:t xml:space="preserve">Multidimensional Body-Self Relations Questionnaire – Appearance Scales was used to measure body image, The Eating Attitudes Test measured disordered eating and a Body Mass Index was used to calculate participants weight. Results were obtained through a combination of analyses. A MANOVA was used to compare gender differences in body image. Following this a one-way ANOVA looked at gender differences in disordered eating. The results showed women reported lower body image scores whilst scoring higher on the disordered eating measure. As the author has highlighted this is consistent with prior research comparing gender differences for body image and eating disorders </w:t>
      </w:r>
      <w:r w:rsidRPr="00953F95">
        <w:rPr>
          <w:rFonts w:ascii="Times New Roman" w:hAnsi="Times New Roman" w:cs="Times New Roman"/>
          <w:color w:val="000000" w:themeColor="text1"/>
          <w:sz w:val="24"/>
          <w:szCs w:val="24"/>
          <w:shd w:val="clear" w:color="auto" w:fill="FFFFFF"/>
        </w:rPr>
        <w:t>(</w:t>
      </w:r>
      <w:proofErr w:type="spellStart"/>
      <w:r w:rsidRPr="00953F95">
        <w:rPr>
          <w:rFonts w:ascii="Times New Roman" w:hAnsi="Times New Roman" w:cs="Times New Roman"/>
          <w:color w:val="000000" w:themeColor="text1"/>
          <w:sz w:val="24"/>
          <w:szCs w:val="24"/>
          <w:shd w:val="clear" w:color="auto" w:fill="FFFFFF"/>
        </w:rPr>
        <w:t>Grossbard</w:t>
      </w:r>
      <w:proofErr w:type="spellEnd"/>
      <w:r w:rsidRPr="00953F95">
        <w:rPr>
          <w:rFonts w:ascii="Times New Roman" w:hAnsi="Times New Roman" w:cs="Times New Roman"/>
          <w:color w:val="000000" w:themeColor="text1"/>
          <w:sz w:val="24"/>
          <w:szCs w:val="24"/>
          <w:shd w:val="clear" w:color="auto" w:fill="FFFFFF"/>
        </w:rPr>
        <w:t xml:space="preserve"> et al, 2009; </w:t>
      </w:r>
      <w:proofErr w:type="spellStart"/>
      <w:r w:rsidRPr="00953F95">
        <w:rPr>
          <w:rFonts w:ascii="Times New Roman" w:hAnsi="Times New Roman" w:cs="Times New Roman"/>
          <w:color w:val="000000" w:themeColor="text1"/>
          <w:sz w:val="24"/>
          <w:szCs w:val="24"/>
          <w:shd w:val="clear" w:color="auto" w:fill="FFFFFF"/>
        </w:rPr>
        <w:t>Lowery</w:t>
      </w:r>
      <w:proofErr w:type="spellEnd"/>
      <w:r w:rsidRPr="00953F95">
        <w:rPr>
          <w:rFonts w:ascii="Times New Roman" w:hAnsi="Times New Roman" w:cs="Times New Roman"/>
          <w:color w:val="000000" w:themeColor="text1"/>
          <w:sz w:val="24"/>
          <w:szCs w:val="24"/>
          <w:shd w:val="clear" w:color="auto" w:fill="FFFFFF"/>
        </w:rPr>
        <w:t xml:space="preserve"> et al, 2005). </w:t>
      </w:r>
      <w:r w:rsidRPr="00953F95">
        <w:rPr>
          <w:rFonts w:ascii="Times New Roman" w:hAnsi="Times New Roman" w:cs="Times New Roman"/>
          <w:color w:val="000000" w:themeColor="text1"/>
          <w:sz w:val="24"/>
          <w:szCs w:val="24"/>
        </w:rPr>
        <w:t>There are some limitations to the study which should be noted. Consequently, the lack of male participants means</w:t>
      </w:r>
      <w:r w:rsidRPr="00953F95">
        <w:rPr>
          <w:rFonts w:ascii="Times New Roman" w:eastAsia="Calibri" w:hAnsi="Times New Roman" w:cs="Times New Roman"/>
          <w:color w:val="000000" w:themeColor="text1"/>
          <w:sz w:val="24"/>
          <w:szCs w:val="24"/>
        </w:rPr>
        <w:t xml:space="preserve"> there is a large size difference between comparison groups. Thus, gender comparison results from the study are not representative of the general public and should be carefully </w:t>
      </w:r>
      <w:r w:rsidRPr="00953F95">
        <w:rPr>
          <w:rFonts w:ascii="Times New Roman" w:eastAsia="Calibri" w:hAnsi="Times New Roman" w:cs="Times New Roman"/>
          <w:color w:val="000000" w:themeColor="text1"/>
          <w:sz w:val="24"/>
          <w:szCs w:val="24"/>
        </w:rPr>
        <w:lastRenderedPageBreak/>
        <w:t xml:space="preserve">considered. Another important critique is the ongoing issue with measuring body image for males, found in Wagner, Sweeney and </w:t>
      </w:r>
      <w:proofErr w:type="spellStart"/>
      <w:r w:rsidRPr="00953F95">
        <w:rPr>
          <w:rFonts w:ascii="Times New Roman" w:eastAsia="Calibri" w:hAnsi="Times New Roman" w:cs="Times New Roman"/>
          <w:color w:val="000000" w:themeColor="text1"/>
          <w:sz w:val="24"/>
          <w:szCs w:val="24"/>
        </w:rPr>
        <w:t>Lavne</w:t>
      </w:r>
      <w:proofErr w:type="spellEnd"/>
      <w:r w:rsidRPr="00953F95">
        <w:rPr>
          <w:rFonts w:ascii="Times New Roman" w:eastAsia="Calibri" w:hAnsi="Times New Roman" w:cs="Times New Roman"/>
          <w:color w:val="000000" w:themeColor="text1"/>
          <w:sz w:val="24"/>
          <w:szCs w:val="24"/>
        </w:rPr>
        <w:t xml:space="preserve"> study in 1999. Furthermore, a review of the literature found a variety of methodological issues used to explore body image in men and concluded the most effective means were the </w:t>
      </w:r>
      <w:r w:rsidRPr="00953F95">
        <w:rPr>
          <w:rFonts w:ascii="Times New Roman" w:hAnsi="Times New Roman" w:cs="Times New Roman"/>
          <w:color w:val="000000" w:themeColor="text1"/>
          <w:sz w:val="24"/>
          <w:szCs w:val="24"/>
          <w:shd w:val="clear" w:color="auto" w:fill="FFFFFF"/>
        </w:rPr>
        <w:t xml:space="preserve">Drive for Muscularity Scale and the </w:t>
      </w:r>
      <w:proofErr w:type="spellStart"/>
      <w:r w:rsidRPr="00953F95">
        <w:rPr>
          <w:rFonts w:ascii="Times New Roman" w:hAnsi="Times New Roman" w:cs="Times New Roman"/>
          <w:color w:val="000000" w:themeColor="text1"/>
          <w:sz w:val="24"/>
          <w:szCs w:val="24"/>
          <w:shd w:val="clear" w:color="auto" w:fill="FFFFFF"/>
        </w:rPr>
        <w:t>Somatomorphic</w:t>
      </w:r>
      <w:proofErr w:type="spellEnd"/>
      <w:r w:rsidRPr="00953F95">
        <w:rPr>
          <w:rFonts w:ascii="Times New Roman" w:hAnsi="Times New Roman" w:cs="Times New Roman"/>
          <w:color w:val="000000" w:themeColor="text1"/>
          <w:sz w:val="24"/>
          <w:szCs w:val="24"/>
          <w:shd w:val="clear" w:color="auto" w:fill="FFFFFF"/>
        </w:rPr>
        <w:t xml:space="preserve"> Matrix scale </w:t>
      </w:r>
      <w:r w:rsidRPr="00953F95">
        <w:rPr>
          <w:rFonts w:ascii="Times New Roman" w:eastAsia="Times New Roman" w:hAnsi="Times New Roman" w:cs="Times New Roman"/>
          <w:color w:val="000000" w:themeColor="text1"/>
          <w:sz w:val="24"/>
          <w:szCs w:val="24"/>
          <w:lang w:eastAsia="en-GB"/>
        </w:rPr>
        <w:t>(Guy &amp; Kevin, 2004). </w:t>
      </w:r>
      <w:r w:rsidRPr="00953F95">
        <w:rPr>
          <w:rFonts w:ascii="Times New Roman" w:eastAsia="Calibri" w:hAnsi="Times New Roman" w:cs="Times New Roman"/>
          <w:color w:val="000000" w:themeColor="text1"/>
          <w:sz w:val="24"/>
          <w:szCs w:val="24"/>
        </w:rPr>
        <w:t xml:space="preserve">To conclude the above, although limitations are evident, this study provides support for existing literature which demonstrates female’s continual struggle with lower body image scores; compared to men who are seen to have less body image concerns. </w:t>
      </w:r>
    </w:p>
    <w:p w:rsidR="002557B1" w:rsidRPr="00953F95" w:rsidRDefault="002557B1" w:rsidP="002557B1">
      <w:pPr>
        <w:spacing w:line="480" w:lineRule="auto"/>
        <w:ind w:firstLine="720"/>
        <w:rPr>
          <w:rFonts w:ascii="Times New Roman"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In addition to body image discrepancies, according to </w:t>
      </w:r>
      <w:proofErr w:type="spellStart"/>
      <w:r w:rsidRPr="00953F95">
        <w:rPr>
          <w:rFonts w:ascii="Times New Roman" w:eastAsia="Calibri" w:hAnsi="Times New Roman" w:cs="Times New Roman"/>
          <w:color w:val="000000" w:themeColor="text1"/>
          <w:sz w:val="24"/>
          <w:szCs w:val="24"/>
        </w:rPr>
        <w:t>Helwig</w:t>
      </w:r>
      <w:proofErr w:type="spellEnd"/>
      <w:r w:rsidRPr="00953F95">
        <w:rPr>
          <w:rFonts w:ascii="Times New Roman" w:eastAsia="Calibri" w:hAnsi="Times New Roman" w:cs="Times New Roman"/>
          <w:color w:val="000000" w:themeColor="text1"/>
          <w:sz w:val="24"/>
          <w:szCs w:val="24"/>
        </w:rPr>
        <w:t xml:space="preserve"> and Ruprecht (2017), men and women exhibit contrasting patterns of self-esteem throughout their lifetime. </w:t>
      </w:r>
      <w:proofErr w:type="spellStart"/>
      <w:r w:rsidRPr="00953F95">
        <w:rPr>
          <w:rFonts w:ascii="Times New Roman" w:eastAsia="Calibri" w:hAnsi="Times New Roman" w:cs="Times New Roman"/>
          <w:color w:val="000000" w:themeColor="text1"/>
          <w:sz w:val="24"/>
          <w:szCs w:val="24"/>
        </w:rPr>
        <w:t>Helwig</w:t>
      </w:r>
      <w:proofErr w:type="spellEnd"/>
      <w:r w:rsidRPr="00953F95">
        <w:rPr>
          <w:rFonts w:ascii="Times New Roman" w:eastAsia="Calibri" w:hAnsi="Times New Roman" w:cs="Times New Roman"/>
          <w:color w:val="000000" w:themeColor="text1"/>
          <w:sz w:val="24"/>
          <w:szCs w:val="24"/>
        </w:rPr>
        <w:t xml:space="preserve"> and Ruprecht (2017) conducted a national study from 171 countries to identify how age, gender and social cultural differences effect self-esteem levels. The study involved a large sample of 45,185 individuals who were between the ages of 10 and 80 years old. It was mediated online between 2011 and 2014, during which time participants completed the Rosenberg Self-Esteem Scale. The sample was highly diverse with only 46.8% of participants residing in America, enabling the study to conduct global comparisons in self-esteem. The results were obtained by conducted a two-way SSANOVA model, which showed significant differences in self-esteem scores for age, gender and location. Moreover, the results highlighted self-esteem is highest during childhood and then decrease during adolescence, before rising again during adulthood and stabilising in older adulthood. The rise and decrease of self-esteem scores during childhood through to older adulthood is generally supported by the literature </w:t>
      </w:r>
      <w:bookmarkStart w:id="0" w:name="_Hlk4418853"/>
      <w:r w:rsidRPr="00953F95">
        <w:rPr>
          <w:rFonts w:ascii="Times New Roman" w:eastAsia="Calibri" w:hAnsi="Times New Roman" w:cs="Times New Roman"/>
          <w:color w:val="000000" w:themeColor="text1"/>
          <w:sz w:val="24"/>
          <w:szCs w:val="24"/>
        </w:rPr>
        <w:t xml:space="preserve">(Robbins et al, .2003; </w:t>
      </w:r>
      <w:r w:rsidRPr="00953F95">
        <w:rPr>
          <w:rFonts w:ascii="Times New Roman" w:hAnsi="Times New Roman" w:cs="Times New Roman"/>
          <w:color w:val="000000" w:themeColor="text1"/>
          <w:sz w:val="24"/>
          <w:szCs w:val="24"/>
          <w:shd w:val="clear" w:color="auto" w:fill="FFFFFF"/>
        </w:rPr>
        <w:t xml:space="preserve">Orth, </w:t>
      </w:r>
      <w:proofErr w:type="spellStart"/>
      <w:r w:rsidRPr="00953F95">
        <w:rPr>
          <w:rFonts w:ascii="Times New Roman" w:hAnsi="Times New Roman" w:cs="Times New Roman"/>
          <w:color w:val="000000" w:themeColor="text1"/>
          <w:sz w:val="24"/>
          <w:szCs w:val="24"/>
          <w:shd w:val="clear" w:color="auto" w:fill="FFFFFF"/>
        </w:rPr>
        <w:t>Maes</w:t>
      </w:r>
      <w:proofErr w:type="spellEnd"/>
      <w:r w:rsidRPr="00953F95">
        <w:rPr>
          <w:rFonts w:ascii="Times New Roman" w:hAnsi="Times New Roman" w:cs="Times New Roman"/>
          <w:color w:val="000000" w:themeColor="text1"/>
          <w:sz w:val="24"/>
          <w:szCs w:val="24"/>
          <w:shd w:val="clear" w:color="auto" w:fill="FFFFFF"/>
        </w:rPr>
        <w:t xml:space="preserve"> &amp; Schmitt, 2015</w:t>
      </w:r>
      <w:r w:rsidRPr="00953F95">
        <w:rPr>
          <w:rFonts w:ascii="Times New Roman" w:eastAsia="Calibri" w:hAnsi="Times New Roman" w:cs="Times New Roman"/>
          <w:color w:val="000000" w:themeColor="text1"/>
          <w:sz w:val="24"/>
          <w:szCs w:val="24"/>
        </w:rPr>
        <w:t>)</w:t>
      </w:r>
      <w:bookmarkEnd w:id="0"/>
      <w:r w:rsidRPr="00953F95">
        <w:rPr>
          <w:rFonts w:ascii="Times New Roman" w:eastAsia="Calibri" w:hAnsi="Times New Roman" w:cs="Times New Roman"/>
          <w:color w:val="000000" w:themeColor="text1"/>
          <w:sz w:val="24"/>
          <w:szCs w:val="24"/>
        </w:rPr>
        <w:t xml:space="preserve">. Additionally, results of the study showed a significant interaction between gender and age that could not be attributed to differences in the baseline. Therefore, it was hypothesised significant gender differences in self-esteem occur throughout the life span. The gender gap is at its highest during early </w:t>
      </w:r>
      <w:r w:rsidRPr="00953F95">
        <w:rPr>
          <w:rFonts w:ascii="Times New Roman" w:eastAsia="Calibri" w:hAnsi="Times New Roman" w:cs="Times New Roman"/>
          <w:color w:val="000000" w:themeColor="text1"/>
          <w:sz w:val="24"/>
          <w:szCs w:val="24"/>
        </w:rPr>
        <w:lastRenderedPageBreak/>
        <w:t xml:space="preserve">adolescence around 13-15 years old. The gap is seen to close around 15/16 years for males and females. However, male’s self-esteem follows a linear trend during adolescence and adulthood, whereas female’s self-esteem does not. These results were present in all participants, regardless of their location. Thus, indicating self-esteem is a global phenomenon that effects individuals in similar patterns in accordance to their gender and age. The results from this study could explain some of the varying results between male and female self-esteem patterns during adolescence and early adulthood. However, as the authors have highlighted, there are several methodological issues with the study. </w:t>
      </w:r>
      <w:r w:rsidRPr="00953F95">
        <w:rPr>
          <w:rFonts w:ascii="Times New Roman" w:hAnsi="Times New Roman" w:cs="Times New Roman"/>
          <w:color w:val="000000" w:themeColor="text1"/>
          <w:sz w:val="24"/>
          <w:szCs w:val="24"/>
        </w:rPr>
        <w:t xml:space="preserve">The most prevalent issue remained in using a cross-sectional design, as it was not clear which factors moderated self-esteem changes throughout participant’s lifetime. As the study was based on pinpointing the factors influencing self-esteem fluctuations, this is a considerable criticism of the study. Additionally, the author has suggested conducting future research by means of a longitudinal study to identify these influences. Another critique listed was the self-selected sample who had accessed the study via the internet. The author states this as a limiting factor, as only individuals who were able to access the internet were involved. Although this criticism should be considered, most correlational and contemporary studies use internet samples. In addition, participants accessed the study using a personality-testing website, which was in English. An option to change the website into the participant’s spoken language was available. Considering a large part of the study was based on producing contrasts between participants nationality, this could have affected participant involvement. Lastly, the study did not consider the variances of responses to predominately westernized scales. As the author has acknowledged in the discussion, cultural differences can affect responses to these scales. Nonetheless, this study provided a proficient basis for future studies of its nature. </w:t>
      </w:r>
    </w:p>
    <w:p w:rsidR="002557B1" w:rsidRPr="00953F95" w:rsidRDefault="002557B1" w:rsidP="002557B1">
      <w:pPr>
        <w:spacing w:line="480" w:lineRule="auto"/>
        <w:rPr>
          <w:rFonts w:ascii="Times New Roman"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t>Body Dissatisfaction</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lastRenderedPageBreak/>
        <w:t xml:space="preserve">Self-esteem was defined by Rosenberg (1976) as a perceived value attributed to oneself that can be either positive or negative. As body satisfaction and self-esteem depend on an individual’s perception of their worth </w:t>
      </w:r>
      <w:r w:rsidRPr="00953F95">
        <w:rPr>
          <w:rFonts w:ascii="Times New Roman" w:hAnsi="Times New Roman" w:cs="Times New Roman"/>
          <w:color w:val="000000" w:themeColor="text1"/>
          <w:sz w:val="24"/>
          <w:szCs w:val="24"/>
          <w:shd w:val="clear" w:color="auto" w:fill="FFFFFF"/>
        </w:rPr>
        <w:t xml:space="preserve">(Orth &amp; Robins, 2014) </w:t>
      </w:r>
      <w:r w:rsidRPr="00953F95">
        <w:rPr>
          <w:rFonts w:ascii="Times New Roman" w:eastAsia="Calibri" w:hAnsi="Times New Roman" w:cs="Times New Roman"/>
          <w:color w:val="000000" w:themeColor="text1"/>
          <w:sz w:val="24"/>
          <w:szCs w:val="24"/>
        </w:rPr>
        <w:t xml:space="preserve">they are often explored together and thought be highly associated with each other </w:t>
      </w:r>
      <w:r w:rsidRPr="00953F95">
        <w:rPr>
          <w:rFonts w:ascii="Times New Roman" w:hAnsi="Times New Roman" w:cs="Times New Roman"/>
          <w:color w:val="000000" w:themeColor="text1"/>
          <w:sz w:val="24"/>
          <w:szCs w:val="24"/>
          <w:shd w:val="clear" w:color="auto" w:fill="FFFFFF"/>
        </w:rPr>
        <w:t>(</w:t>
      </w:r>
      <w:proofErr w:type="spellStart"/>
      <w:r w:rsidRPr="00953F95">
        <w:rPr>
          <w:rFonts w:ascii="Times New Roman" w:hAnsi="Times New Roman" w:cs="Times New Roman"/>
          <w:color w:val="000000" w:themeColor="text1"/>
          <w:sz w:val="24"/>
          <w:szCs w:val="24"/>
          <w:shd w:val="clear" w:color="auto" w:fill="FFFFFF"/>
        </w:rPr>
        <w:t>O’dea</w:t>
      </w:r>
      <w:proofErr w:type="spellEnd"/>
      <w:r w:rsidRPr="00953F95">
        <w:rPr>
          <w:rFonts w:ascii="Times New Roman" w:hAnsi="Times New Roman" w:cs="Times New Roman"/>
          <w:color w:val="000000" w:themeColor="text1"/>
          <w:sz w:val="24"/>
          <w:szCs w:val="24"/>
          <w:shd w:val="clear" w:color="auto" w:fill="FFFFFF"/>
        </w:rPr>
        <w:t xml:space="preserve"> &amp; Abraham, 2000)</w:t>
      </w:r>
      <w:r w:rsidRPr="00953F95">
        <w:rPr>
          <w:rFonts w:ascii="Times New Roman" w:eastAsia="Calibri" w:hAnsi="Times New Roman" w:cs="Times New Roman"/>
          <w:color w:val="000000" w:themeColor="text1"/>
          <w:sz w:val="24"/>
          <w:szCs w:val="24"/>
        </w:rPr>
        <w:t>. Primarily, body dissatisfaction involves regarding one’s own body as unattractive and perceiving that other people also hold this belief. Body dissatisfaction has becoming increasingly common, especially amongst females (</w:t>
      </w:r>
      <w:proofErr w:type="spellStart"/>
      <w:r w:rsidRPr="00953F95">
        <w:rPr>
          <w:rFonts w:ascii="Times New Roman" w:eastAsia="Calibri" w:hAnsi="Times New Roman" w:cs="Times New Roman"/>
          <w:color w:val="000000" w:themeColor="text1"/>
          <w:sz w:val="24"/>
          <w:szCs w:val="24"/>
        </w:rPr>
        <w:t>Furguson</w:t>
      </w:r>
      <w:proofErr w:type="spellEnd"/>
      <w:r w:rsidRPr="00953F95">
        <w:rPr>
          <w:rFonts w:ascii="Times New Roman" w:eastAsia="Calibri" w:hAnsi="Times New Roman" w:cs="Times New Roman"/>
          <w:color w:val="000000" w:themeColor="text1"/>
          <w:sz w:val="24"/>
          <w:szCs w:val="24"/>
        </w:rPr>
        <w:t xml:space="preserve">, 2013). </w:t>
      </w:r>
      <w:proofErr w:type="spellStart"/>
      <w:r w:rsidRPr="00953F95">
        <w:rPr>
          <w:rFonts w:ascii="Times New Roman" w:eastAsia="Calibri" w:hAnsi="Times New Roman" w:cs="Times New Roman"/>
          <w:color w:val="000000" w:themeColor="text1"/>
          <w:sz w:val="24"/>
          <w:szCs w:val="24"/>
        </w:rPr>
        <w:t>Furguson</w:t>
      </w:r>
      <w:proofErr w:type="spellEnd"/>
      <w:r w:rsidRPr="00953F95">
        <w:rPr>
          <w:rFonts w:ascii="Times New Roman" w:eastAsia="Calibri" w:hAnsi="Times New Roman" w:cs="Times New Roman"/>
          <w:color w:val="000000" w:themeColor="text1"/>
          <w:sz w:val="24"/>
          <w:szCs w:val="24"/>
        </w:rPr>
        <w:t xml:space="preserve"> stated that Bearman et al (2006) found between 40% and 50% of females have a negative view of themselves. However, Bearman et al (2006) study was not as clear cut as those statistics would interpret. Therein highlights an issue which is still found in contemporary research; both self-esteem and body dissatisfaction scores fluctuate within the literature (</w:t>
      </w:r>
      <w:r w:rsidRPr="00953F95">
        <w:rPr>
          <w:rFonts w:ascii="Times New Roman" w:hAnsi="Times New Roman" w:cs="Times New Roman"/>
          <w:color w:val="000000" w:themeColor="text1"/>
          <w:sz w:val="24"/>
          <w:szCs w:val="24"/>
          <w:shd w:val="clear" w:color="auto" w:fill="FFFFFF"/>
        </w:rPr>
        <w:t xml:space="preserve">Tartaglia &amp; </w:t>
      </w:r>
      <w:proofErr w:type="spellStart"/>
      <w:r w:rsidRPr="00953F95">
        <w:rPr>
          <w:rFonts w:ascii="Times New Roman" w:hAnsi="Times New Roman" w:cs="Times New Roman"/>
          <w:color w:val="000000" w:themeColor="text1"/>
          <w:sz w:val="24"/>
          <w:szCs w:val="24"/>
          <w:shd w:val="clear" w:color="auto" w:fill="FFFFFF"/>
        </w:rPr>
        <w:t>Bergagna</w:t>
      </w:r>
      <w:proofErr w:type="spellEnd"/>
      <w:r w:rsidRPr="00953F95">
        <w:rPr>
          <w:rFonts w:ascii="Times New Roman" w:hAnsi="Times New Roman" w:cs="Times New Roman"/>
          <w:color w:val="000000" w:themeColor="text1"/>
          <w:sz w:val="24"/>
          <w:szCs w:val="24"/>
          <w:shd w:val="clear" w:color="auto" w:fill="FFFFFF"/>
        </w:rPr>
        <w:t>, 2018; Kumar, 2016 Voges et al, 2019</w:t>
      </w:r>
      <w:r w:rsidRPr="00953F95">
        <w:rPr>
          <w:rFonts w:ascii="Times New Roman" w:eastAsia="Calibri" w:hAnsi="Times New Roman" w:cs="Times New Roman"/>
          <w:color w:val="000000" w:themeColor="text1"/>
          <w:sz w:val="24"/>
          <w:szCs w:val="24"/>
        </w:rPr>
        <w:t>). In contrast, males are seen to have lower levels of body dissatisfaction (</w:t>
      </w:r>
      <w:proofErr w:type="spellStart"/>
      <w:r w:rsidRPr="00953F95">
        <w:rPr>
          <w:rFonts w:ascii="Times New Roman" w:eastAsia="Calibri" w:hAnsi="Times New Roman" w:cs="Times New Roman"/>
          <w:color w:val="000000" w:themeColor="text1"/>
          <w:sz w:val="24"/>
          <w:szCs w:val="24"/>
        </w:rPr>
        <w:t>Rozin</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Fallin</w:t>
      </w:r>
      <w:proofErr w:type="spellEnd"/>
      <w:r w:rsidRPr="00953F95">
        <w:rPr>
          <w:rFonts w:ascii="Times New Roman" w:eastAsia="Calibri" w:hAnsi="Times New Roman" w:cs="Times New Roman"/>
          <w:color w:val="000000" w:themeColor="text1"/>
          <w:sz w:val="24"/>
          <w:szCs w:val="24"/>
        </w:rPr>
        <w:t xml:space="preserve">, 1988; Mazzella &amp; Feingold, 1998; Furnham, </w:t>
      </w:r>
      <w:proofErr w:type="spellStart"/>
      <w:r w:rsidRPr="00953F95">
        <w:rPr>
          <w:rFonts w:ascii="Times New Roman" w:eastAsia="Calibri" w:hAnsi="Times New Roman" w:cs="Times New Roman"/>
          <w:color w:val="000000" w:themeColor="text1"/>
          <w:sz w:val="24"/>
          <w:szCs w:val="24"/>
        </w:rPr>
        <w:t>Badmin</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Sneade</w:t>
      </w:r>
      <w:proofErr w:type="spellEnd"/>
      <w:r w:rsidRPr="00953F95">
        <w:rPr>
          <w:rFonts w:ascii="Times New Roman" w:eastAsia="Calibri" w:hAnsi="Times New Roman" w:cs="Times New Roman"/>
          <w:color w:val="000000" w:themeColor="text1"/>
          <w:sz w:val="24"/>
          <w:szCs w:val="24"/>
        </w:rPr>
        <w:t xml:space="preserve">, 2002). Literature has shown there is no single risk factor for the onset of body dissatisfaction (Levine &amp; </w:t>
      </w:r>
      <w:proofErr w:type="spellStart"/>
      <w:r w:rsidRPr="00953F95">
        <w:rPr>
          <w:rFonts w:ascii="Times New Roman" w:eastAsia="Calibri" w:hAnsi="Times New Roman" w:cs="Times New Roman"/>
          <w:color w:val="000000" w:themeColor="text1"/>
          <w:sz w:val="24"/>
          <w:szCs w:val="24"/>
        </w:rPr>
        <w:t>Murnen</w:t>
      </w:r>
      <w:proofErr w:type="spellEnd"/>
      <w:r w:rsidRPr="00953F95">
        <w:rPr>
          <w:rFonts w:ascii="Times New Roman" w:eastAsia="Calibri" w:hAnsi="Times New Roman" w:cs="Times New Roman"/>
          <w:color w:val="000000" w:themeColor="text1"/>
          <w:sz w:val="24"/>
          <w:szCs w:val="24"/>
        </w:rPr>
        <w:t xml:space="preserve">, 2009; </w:t>
      </w:r>
      <w:proofErr w:type="spellStart"/>
      <w:r w:rsidRPr="00953F95">
        <w:rPr>
          <w:rFonts w:ascii="Times New Roman" w:eastAsia="Calibri" w:hAnsi="Times New Roman" w:cs="Times New Roman"/>
          <w:color w:val="000000" w:themeColor="text1"/>
          <w:sz w:val="24"/>
          <w:szCs w:val="24"/>
        </w:rPr>
        <w:t>Stice</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Whitenkon</w:t>
      </w:r>
      <w:proofErr w:type="spellEnd"/>
      <w:r w:rsidRPr="00953F95">
        <w:rPr>
          <w:rFonts w:ascii="Times New Roman" w:eastAsia="Calibri" w:hAnsi="Times New Roman" w:cs="Times New Roman"/>
          <w:color w:val="000000" w:themeColor="text1"/>
          <w:sz w:val="24"/>
          <w:szCs w:val="24"/>
        </w:rPr>
        <w:t>, 2002). However, the media, self-esteem and the thin idealization have all been linked to higher levels of body dissatisfaction (</w:t>
      </w:r>
      <w:proofErr w:type="spellStart"/>
      <w:r w:rsidRPr="00953F95">
        <w:rPr>
          <w:rFonts w:ascii="Times New Roman" w:eastAsia="Calibri" w:hAnsi="Times New Roman" w:cs="Times New Roman"/>
          <w:color w:val="000000" w:themeColor="text1"/>
          <w:sz w:val="24"/>
          <w:szCs w:val="24"/>
        </w:rPr>
        <w:t>Wojtowicz</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Ranson</w:t>
      </w:r>
      <w:proofErr w:type="spellEnd"/>
      <w:r w:rsidRPr="00953F95">
        <w:rPr>
          <w:rFonts w:ascii="Times New Roman" w:eastAsia="Calibri" w:hAnsi="Times New Roman" w:cs="Times New Roman"/>
          <w:color w:val="000000" w:themeColor="text1"/>
          <w:sz w:val="24"/>
          <w:szCs w:val="24"/>
        </w:rPr>
        <w:t xml:space="preserve">, 2012; </w:t>
      </w:r>
      <w:proofErr w:type="spellStart"/>
      <w:r w:rsidRPr="00953F95">
        <w:rPr>
          <w:rFonts w:ascii="Times New Roman" w:eastAsia="Calibri" w:hAnsi="Times New Roman" w:cs="Times New Roman"/>
          <w:color w:val="000000" w:themeColor="text1"/>
          <w:sz w:val="24"/>
          <w:szCs w:val="24"/>
        </w:rPr>
        <w:t>Rosewall</w:t>
      </w:r>
      <w:proofErr w:type="spellEnd"/>
      <w:r w:rsidRPr="00953F95">
        <w:rPr>
          <w:rFonts w:ascii="Times New Roman" w:eastAsia="Calibri" w:hAnsi="Times New Roman" w:cs="Times New Roman"/>
          <w:color w:val="000000" w:themeColor="text1"/>
          <w:sz w:val="24"/>
          <w:szCs w:val="24"/>
        </w:rPr>
        <w:t xml:space="preserve">, </w:t>
      </w:r>
      <w:proofErr w:type="spellStart"/>
      <w:r w:rsidRPr="00953F95">
        <w:rPr>
          <w:rFonts w:ascii="Times New Roman" w:eastAsia="Calibri" w:hAnsi="Times New Roman" w:cs="Times New Roman"/>
          <w:color w:val="000000" w:themeColor="text1"/>
          <w:sz w:val="24"/>
          <w:szCs w:val="24"/>
        </w:rPr>
        <w:t>Gleaves</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Latner</w:t>
      </w:r>
      <w:proofErr w:type="spellEnd"/>
      <w:r w:rsidRPr="00953F95">
        <w:rPr>
          <w:rFonts w:ascii="Times New Roman" w:eastAsia="Calibri" w:hAnsi="Times New Roman" w:cs="Times New Roman"/>
          <w:color w:val="000000" w:themeColor="text1"/>
          <w:sz w:val="24"/>
          <w:szCs w:val="24"/>
        </w:rPr>
        <w:t xml:space="preserve">, 2018). Expanding on this, Harper &amp; </w:t>
      </w:r>
      <w:proofErr w:type="spellStart"/>
      <w:r w:rsidRPr="00953F95">
        <w:rPr>
          <w:rFonts w:ascii="Times New Roman" w:eastAsia="Calibri" w:hAnsi="Times New Roman" w:cs="Times New Roman"/>
          <w:color w:val="000000" w:themeColor="text1"/>
          <w:sz w:val="24"/>
          <w:szCs w:val="24"/>
        </w:rPr>
        <w:t>Tiggerman</w:t>
      </w:r>
      <w:proofErr w:type="spellEnd"/>
      <w:r w:rsidRPr="00953F95">
        <w:rPr>
          <w:rFonts w:ascii="Times New Roman" w:eastAsia="Calibri" w:hAnsi="Times New Roman" w:cs="Times New Roman"/>
          <w:color w:val="000000" w:themeColor="text1"/>
          <w:sz w:val="24"/>
          <w:szCs w:val="24"/>
        </w:rPr>
        <w:t xml:space="preserve"> link the media’s portrayal of “ideal thinness” to body dissatisfaction for females. For males, masculinity, and fitness or “fuller bodies” are seen to have a negative effect on body image (</w:t>
      </w:r>
      <w:proofErr w:type="spellStart"/>
      <w:r w:rsidRPr="00953F95">
        <w:rPr>
          <w:rFonts w:ascii="Times New Roman" w:eastAsia="Calibri" w:hAnsi="Times New Roman" w:cs="Times New Roman"/>
          <w:color w:val="000000" w:themeColor="text1"/>
          <w:sz w:val="24"/>
          <w:szCs w:val="24"/>
        </w:rPr>
        <w:t>Furguson</w:t>
      </w:r>
      <w:proofErr w:type="spellEnd"/>
      <w:r w:rsidRPr="00953F95">
        <w:rPr>
          <w:rFonts w:ascii="Times New Roman" w:eastAsia="Calibri" w:hAnsi="Times New Roman" w:cs="Times New Roman"/>
          <w:color w:val="000000" w:themeColor="text1"/>
          <w:sz w:val="24"/>
          <w:szCs w:val="24"/>
        </w:rPr>
        <w:t xml:space="preserve">, 2013; </w:t>
      </w:r>
      <w:proofErr w:type="spellStart"/>
      <w:r w:rsidRPr="00953F95">
        <w:rPr>
          <w:rFonts w:ascii="Times New Roman" w:eastAsia="Calibri" w:hAnsi="Times New Roman" w:cs="Times New Roman"/>
          <w:color w:val="000000" w:themeColor="text1"/>
          <w:sz w:val="24"/>
          <w:szCs w:val="24"/>
        </w:rPr>
        <w:t>Grossbard</w:t>
      </w:r>
      <w:proofErr w:type="spellEnd"/>
      <w:r w:rsidRPr="00953F95">
        <w:rPr>
          <w:rFonts w:ascii="Times New Roman" w:eastAsia="Calibri" w:hAnsi="Times New Roman" w:cs="Times New Roman"/>
          <w:color w:val="000000" w:themeColor="text1"/>
          <w:sz w:val="24"/>
          <w:szCs w:val="24"/>
        </w:rPr>
        <w:t xml:space="preserve"> et al, 2009). Body dissatisfaction amongst females has become such an issue that it is now considered “normal” (Rodin, 1985) and these concerns can start as early as the age of 7 (Hyde &amp; </w:t>
      </w:r>
      <w:proofErr w:type="spellStart"/>
      <w:r w:rsidRPr="00953F95">
        <w:rPr>
          <w:rFonts w:ascii="Times New Roman" w:eastAsia="Calibri" w:hAnsi="Times New Roman" w:cs="Times New Roman"/>
          <w:color w:val="000000" w:themeColor="text1"/>
          <w:sz w:val="24"/>
          <w:szCs w:val="24"/>
        </w:rPr>
        <w:t>Grabe</w:t>
      </w:r>
      <w:proofErr w:type="spellEnd"/>
      <w:r w:rsidRPr="00953F95">
        <w:rPr>
          <w:rFonts w:ascii="Times New Roman" w:eastAsia="Calibri" w:hAnsi="Times New Roman" w:cs="Times New Roman"/>
          <w:color w:val="000000" w:themeColor="text1"/>
          <w:sz w:val="24"/>
          <w:szCs w:val="24"/>
        </w:rPr>
        <w:t>, 2006). Research on body image has primarily focused on adolescents (</w:t>
      </w:r>
      <w:proofErr w:type="spellStart"/>
      <w:r w:rsidRPr="00953F95">
        <w:rPr>
          <w:rFonts w:ascii="Times New Roman" w:eastAsia="Calibri" w:hAnsi="Times New Roman" w:cs="Times New Roman"/>
          <w:color w:val="000000" w:themeColor="text1"/>
          <w:sz w:val="24"/>
          <w:szCs w:val="24"/>
        </w:rPr>
        <w:t>Whitenton</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Stice</w:t>
      </w:r>
      <w:proofErr w:type="spellEnd"/>
      <w:r w:rsidRPr="00953F95">
        <w:rPr>
          <w:rFonts w:ascii="Times New Roman" w:eastAsia="Calibri" w:hAnsi="Times New Roman" w:cs="Times New Roman"/>
          <w:color w:val="000000" w:themeColor="text1"/>
          <w:sz w:val="24"/>
          <w:szCs w:val="24"/>
        </w:rPr>
        <w:t xml:space="preserve">, 2002; </w:t>
      </w:r>
      <w:proofErr w:type="spellStart"/>
      <w:r w:rsidRPr="00953F95">
        <w:rPr>
          <w:rFonts w:ascii="Times New Roman" w:eastAsia="Calibri" w:hAnsi="Times New Roman" w:cs="Times New Roman"/>
          <w:color w:val="000000" w:themeColor="text1"/>
          <w:sz w:val="24"/>
          <w:szCs w:val="24"/>
        </w:rPr>
        <w:t>Tiggerman</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Dohnt</w:t>
      </w:r>
      <w:proofErr w:type="spellEnd"/>
      <w:r w:rsidRPr="00953F95">
        <w:rPr>
          <w:rFonts w:ascii="Times New Roman" w:eastAsia="Calibri" w:hAnsi="Times New Roman" w:cs="Times New Roman"/>
          <w:color w:val="000000" w:themeColor="text1"/>
          <w:sz w:val="24"/>
          <w:szCs w:val="24"/>
        </w:rPr>
        <w:t>, 2006; Ata, Zeman &amp; Sim, 2006; Ludden &amp; Lally, 2007; Goldfield et al, 2010; Mond et al, 2010) females (</w:t>
      </w:r>
      <w:proofErr w:type="spellStart"/>
      <w:r w:rsidRPr="00953F95">
        <w:rPr>
          <w:rFonts w:ascii="Times New Roman" w:eastAsia="Calibri" w:hAnsi="Times New Roman" w:cs="Times New Roman"/>
          <w:color w:val="000000" w:themeColor="text1"/>
          <w:sz w:val="24"/>
          <w:szCs w:val="24"/>
        </w:rPr>
        <w:t>Stice</w:t>
      </w:r>
      <w:proofErr w:type="spellEnd"/>
      <w:r w:rsidRPr="00953F95">
        <w:rPr>
          <w:rFonts w:ascii="Times New Roman" w:eastAsia="Calibri" w:hAnsi="Times New Roman" w:cs="Times New Roman"/>
          <w:color w:val="000000" w:themeColor="text1"/>
          <w:sz w:val="24"/>
          <w:szCs w:val="24"/>
        </w:rPr>
        <w:t xml:space="preserve"> &amp; Thompson, 2001; Holmstrom, 2004; </w:t>
      </w:r>
      <w:proofErr w:type="spellStart"/>
      <w:r w:rsidRPr="00953F95">
        <w:rPr>
          <w:rFonts w:ascii="Times New Roman" w:eastAsia="Calibri" w:hAnsi="Times New Roman" w:cs="Times New Roman"/>
          <w:color w:val="000000" w:themeColor="text1"/>
          <w:sz w:val="24"/>
          <w:szCs w:val="24"/>
        </w:rPr>
        <w:t>Grabe</w:t>
      </w:r>
      <w:proofErr w:type="spellEnd"/>
      <w:r w:rsidRPr="00953F95">
        <w:rPr>
          <w:rFonts w:ascii="Times New Roman" w:eastAsia="Calibri" w:hAnsi="Times New Roman" w:cs="Times New Roman"/>
          <w:color w:val="000000" w:themeColor="text1"/>
          <w:sz w:val="24"/>
          <w:szCs w:val="24"/>
        </w:rPr>
        <w:t xml:space="preserve">, Ward </w:t>
      </w:r>
      <w:r w:rsidRPr="00953F95">
        <w:rPr>
          <w:rFonts w:ascii="Times New Roman" w:eastAsia="Calibri" w:hAnsi="Times New Roman" w:cs="Times New Roman"/>
          <w:color w:val="000000" w:themeColor="text1"/>
          <w:sz w:val="24"/>
          <w:szCs w:val="24"/>
        </w:rPr>
        <w:lastRenderedPageBreak/>
        <w:t xml:space="preserve">&amp; Hyde, 2008;  Albertson, Neff &amp; Dill-Shackleford, 2014; Chua &amp; Chang, 2015) and university students (Keeton, Cash &amp; Brown, 1990; Jones, </w:t>
      </w:r>
      <w:proofErr w:type="spellStart"/>
      <w:r w:rsidRPr="00953F95">
        <w:rPr>
          <w:rFonts w:ascii="Times New Roman" w:eastAsia="Calibri" w:hAnsi="Times New Roman" w:cs="Times New Roman"/>
          <w:color w:val="000000" w:themeColor="text1"/>
          <w:sz w:val="24"/>
          <w:szCs w:val="24"/>
        </w:rPr>
        <w:t>Vigfusdottir</w:t>
      </w:r>
      <w:proofErr w:type="spellEnd"/>
      <w:r w:rsidRPr="00953F95">
        <w:rPr>
          <w:rFonts w:ascii="Times New Roman" w:eastAsia="Calibri" w:hAnsi="Times New Roman" w:cs="Times New Roman"/>
          <w:color w:val="000000" w:themeColor="text1"/>
          <w:sz w:val="24"/>
          <w:szCs w:val="24"/>
        </w:rPr>
        <w:t xml:space="preserve"> &amp; lee, 2004 ; </w:t>
      </w:r>
      <w:proofErr w:type="spellStart"/>
      <w:r w:rsidRPr="00953F95">
        <w:rPr>
          <w:rFonts w:ascii="Times New Roman" w:eastAsia="Calibri" w:hAnsi="Times New Roman" w:cs="Times New Roman"/>
          <w:color w:val="000000" w:themeColor="text1"/>
          <w:sz w:val="24"/>
          <w:szCs w:val="24"/>
        </w:rPr>
        <w:t>Lowery</w:t>
      </w:r>
      <w:proofErr w:type="spellEnd"/>
      <w:r w:rsidRPr="00953F95">
        <w:rPr>
          <w:rFonts w:ascii="Times New Roman" w:eastAsia="Calibri" w:hAnsi="Times New Roman" w:cs="Times New Roman"/>
          <w:color w:val="000000" w:themeColor="text1"/>
          <w:sz w:val="24"/>
          <w:szCs w:val="24"/>
        </w:rPr>
        <w:t xml:space="preserve"> et al, 2005; Wardle, </w:t>
      </w:r>
      <w:proofErr w:type="spellStart"/>
      <w:r w:rsidRPr="00953F95">
        <w:rPr>
          <w:rFonts w:ascii="Times New Roman" w:eastAsia="Calibri" w:hAnsi="Times New Roman" w:cs="Times New Roman"/>
          <w:color w:val="000000" w:themeColor="text1"/>
          <w:sz w:val="24"/>
          <w:szCs w:val="24"/>
        </w:rPr>
        <w:t>Haase</w:t>
      </w:r>
      <w:proofErr w:type="spellEnd"/>
      <w:r w:rsidRPr="00953F95">
        <w:rPr>
          <w:rFonts w:ascii="Times New Roman" w:eastAsia="Calibri" w:hAnsi="Times New Roman" w:cs="Times New Roman"/>
          <w:color w:val="000000" w:themeColor="text1"/>
          <w:sz w:val="24"/>
          <w:szCs w:val="24"/>
        </w:rPr>
        <w:t xml:space="preserve"> &amp; Steptoe, 2006). There is limited research surrounding male body image and media internalization (</w:t>
      </w:r>
      <w:proofErr w:type="spellStart"/>
      <w:r w:rsidRPr="00953F95">
        <w:rPr>
          <w:rFonts w:ascii="Times New Roman" w:eastAsia="Calibri" w:hAnsi="Times New Roman" w:cs="Times New Roman"/>
          <w:color w:val="000000" w:themeColor="text1"/>
          <w:sz w:val="24"/>
          <w:szCs w:val="24"/>
        </w:rPr>
        <w:t>Hobza</w:t>
      </w:r>
      <w:proofErr w:type="spellEnd"/>
      <w:r w:rsidRPr="00953F95">
        <w:rPr>
          <w:rFonts w:ascii="Times New Roman" w:eastAsia="Calibri" w:hAnsi="Times New Roman" w:cs="Times New Roman"/>
          <w:color w:val="000000" w:themeColor="text1"/>
          <w:sz w:val="24"/>
          <w:szCs w:val="24"/>
        </w:rPr>
        <w:t xml:space="preserve">, Walker, </w:t>
      </w:r>
      <w:proofErr w:type="spellStart"/>
      <w:r w:rsidRPr="00953F95">
        <w:rPr>
          <w:rFonts w:ascii="Times New Roman" w:eastAsia="Calibri" w:hAnsi="Times New Roman" w:cs="Times New Roman"/>
          <w:color w:val="000000" w:themeColor="text1"/>
          <w:sz w:val="24"/>
          <w:szCs w:val="24"/>
        </w:rPr>
        <w:t>Yakushko</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Peugh</w:t>
      </w:r>
      <w:proofErr w:type="spellEnd"/>
      <w:r w:rsidRPr="00953F95">
        <w:rPr>
          <w:rFonts w:ascii="Times New Roman" w:eastAsia="Calibri" w:hAnsi="Times New Roman" w:cs="Times New Roman"/>
          <w:color w:val="000000" w:themeColor="text1"/>
          <w:sz w:val="24"/>
          <w:szCs w:val="24"/>
        </w:rPr>
        <w:t xml:space="preserve">, 2007). Furthermore, it was previously thought that males were unaffected by body dissatisfaction (Myers &amp; Crowther, 2009). A study conducted by Feingold and Mazzella (1998) hypothesised gender differences in body image were increasing. However, the met-analysis including 222 studies from the previous 50 years showed body dissatisfaction was increasing for both men and women. </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 Another study, which was conducted by </w:t>
      </w:r>
      <w:proofErr w:type="spellStart"/>
      <w:r w:rsidRPr="00953F95">
        <w:rPr>
          <w:rFonts w:ascii="Times New Roman" w:eastAsia="Calibri" w:hAnsi="Times New Roman" w:cs="Times New Roman"/>
          <w:color w:val="000000" w:themeColor="text1"/>
          <w:sz w:val="24"/>
          <w:szCs w:val="24"/>
        </w:rPr>
        <w:t>Tiggemann</w:t>
      </w:r>
      <w:proofErr w:type="spellEnd"/>
      <w:r w:rsidRPr="00953F95">
        <w:rPr>
          <w:rFonts w:ascii="Times New Roman" w:eastAsia="Calibri" w:hAnsi="Times New Roman" w:cs="Times New Roman"/>
          <w:color w:val="000000" w:themeColor="text1"/>
          <w:sz w:val="24"/>
          <w:szCs w:val="24"/>
        </w:rPr>
        <w:t xml:space="preserve"> (2003) looked at the effects of magazine and television viewing on body dissatisfaction and eating disorders. For the study, 104 female’s students were exposed to magazines and television. Results showed media was associated with body dissatisfaction, eating disorders and internalising beauty standards of society. Specifically, the amount of time spent viewing magazines, effected inhibiting societies beauty standards of thinness. Additionally, internalization of thinness standards was not associated with higher television usage. This indicates the processes involved in internalization of beauty standards and television usage or magazine exposure are not the same. The results of the study highlight the amount of time viewing specific materials can predict body dissatisfaction in some individuals. </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In addition to this cohort of literature, a meta-analysis by Ferguson in 2013 found minimal evidence for the link between media thin-ideal and body dissatisfaction. The comprehensive study included 204 studies on both men and women. It was highlighted the lack of significance between viewing media thin-ideal promoting material does not imply certain groups of persons would be unaffected. Following on from this, Ferguson found evidence for media thin-ideal effects that are limited to individuals with pre-existing body </w:t>
      </w:r>
      <w:r w:rsidRPr="00953F95">
        <w:rPr>
          <w:rFonts w:ascii="Times New Roman" w:eastAsia="Calibri" w:hAnsi="Times New Roman" w:cs="Times New Roman"/>
          <w:color w:val="000000" w:themeColor="text1"/>
          <w:sz w:val="24"/>
          <w:szCs w:val="24"/>
        </w:rPr>
        <w:lastRenderedPageBreak/>
        <w:t>image concerns. As the author has stated, a limitation to the study was the lack of additional moderators that impact body dissatisfaction for both men and women. This was not possible as there were insufficient studies to make this analysis. Another issue was that moderators of body dissatisfaction was based upon previous studies; this doesn’t allow for potentially unidentified moderators to be observed. However, this study remains one of the most current and comprehensive meta-analysis exploring body dissatisfaction in both men and women.</w:t>
      </w:r>
    </w:p>
    <w:p w:rsidR="002557B1" w:rsidRPr="00953F95" w:rsidRDefault="002557B1" w:rsidP="002557B1">
      <w:pPr>
        <w:spacing w:line="480" w:lineRule="auto"/>
        <w:rPr>
          <w:rFonts w:ascii="Times New Roman" w:hAnsi="Times New Roman" w:cs="Times New Roman"/>
          <w:color w:val="000000" w:themeColor="text1"/>
          <w:sz w:val="24"/>
          <w:szCs w:val="24"/>
        </w:rPr>
      </w:pPr>
    </w:p>
    <w:p w:rsidR="002557B1" w:rsidRPr="00953F95" w:rsidRDefault="002557B1" w:rsidP="002557B1">
      <w:pPr>
        <w:spacing w:line="480" w:lineRule="auto"/>
        <w:rPr>
          <w:rFonts w:ascii="Times New Roman"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t xml:space="preserve">Objectification </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One explanation for the high prevalence of body dissatisfaction amongst females is objectification theory (Fredrickson &amp; Roberts, 1997). Objectification can cause mental health problems such as increased anxiety, depression and eating disorders (Fredrickson &amp; Roberts, 1997).  According to objectification theory women are commonly perceived as objects, sexualised for their body parts and expected to maintain unrealistic beauty standards to be accepted in society. In turn, this objectification can internalise and cause females to view themselves as body parts that are to be judged and valued by others. This meaning their self-worth is limited to perceptions of other people and can lead to self-objectification. Furthermore, attractiveness has been shown to have considerable benefits. For example, attractiveness can affect a woman’s job prospects, popularity and future success (Unger, 1979). In addition, according to Fredrickson and Roberts (1997), attractiveness does not seem to hinder a male’s performance in these areas. Therefore, preoccupation with attractiveness, can be understood as a cause of the unattainable standards set by society, for women. The media’s portrayal of women is often sexually objectifying, and greater exposure to objectifying media is associated with higher levels of self-objectification among young women. One reason why media usage may be associated with self-objectification is because </w:t>
      </w:r>
      <w:r w:rsidRPr="00953F95">
        <w:rPr>
          <w:rFonts w:ascii="Times New Roman" w:eastAsia="Calibri" w:hAnsi="Times New Roman" w:cs="Times New Roman"/>
          <w:color w:val="000000" w:themeColor="text1"/>
          <w:sz w:val="24"/>
          <w:szCs w:val="24"/>
        </w:rPr>
        <w:lastRenderedPageBreak/>
        <w:t xml:space="preserve">women may be comparing their appearance to others in the media. However, it should be noted that Fredrickson and Roberts objectification theory is now two decades old. Similarly, the literature objectification theory is based upon is dated 20 years prior to contemporary research used in today’s studies. It could be suggested that objectification theory in its earliest form was biased as it only considered females to be vulnerable to the effects of objectification. Another critique of the theory is that it is based solely on evolutionary theory which can be described as deterministic. The way in which women’s encounters of objectification are described suggests that it is fixed and a life-long sentence of maltreatment that cannot be curbed. Additionally, as stressed by the author, not all women are subjected to the same life experiences. Thus, it was emphasised that individual differences will greatly predict how objectification theory is applicable to each person. Approaching this theory with a critical stance, two additional aspects of Fredrickson and Roberts (1997) theory could be questioned. Firstly, one might have reservations regarding whether the original hypotheses is still valid. Secondly, if the validity is still relevant, to what extent does it apply </w:t>
      </w:r>
      <w:proofErr w:type="gramStart"/>
      <w:r w:rsidRPr="00953F95">
        <w:rPr>
          <w:rFonts w:ascii="Times New Roman" w:eastAsia="Calibri" w:hAnsi="Times New Roman" w:cs="Times New Roman"/>
          <w:color w:val="000000" w:themeColor="text1"/>
          <w:sz w:val="24"/>
          <w:szCs w:val="24"/>
        </w:rPr>
        <w:t>in today’s society</w:t>
      </w:r>
      <w:proofErr w:type="gramEnd"/>
      <w:r w:rsidRPr="00953F95">
        <w:rPr>
          <w:rFonts w:ascii="Times New Roman" w:eastAsia="Calibri" w:hAnsi="Times New Roman" w:cs="Times New Roman"/>
          <w:color w:val="000000" w:themeColor="text1"/>
          <w:sz w:val="24"/>
          <w:szCs w:val="24"/>
        </w:rPr>
        <w:t xml:space="preserve">?  Considering these evaluations, contemporary studies have been conducted to test the objectification theory’s validity. More recently, contemporary studies have started to consider men as potential victims of objectification. This is </w:t>
      </w:r>
      <w:proofErr w:type="gramStart"/>
      <w:r w:rsidRPr="00953F95">
        <w:rPr>
          <w:rFonts w:ascii="Times New Roman" w:eastAsia="Calibri" w:hAnsi="Times New Roman" w:cs="Times New Roman"/>
          <w:color w:val="000000" w:themeColor="text1"/>
          <w:sz w:val="24"/>
          <w:szCs w:val="24"/>
        </w:rPr>
        <w:t>definitely progress</w:t>
      </w:r>
      <w:proofErr w:type="gramEnd"/>
      <w:r w:rsidRPr="00953F95">
        <w:rPr>
          <w:rFonts w:ascii="Times New Roman" w:eastAsia="Calibri" w:hAnsi="Times New Roman" w:cs="Times New Roman"/>
          <w:color w:val="000000" w:themeColor="text1"/>
          <w:sz w:val="24"/>
          <w:szCs w:val="24"/>
        </w:rPr>
        <w:t xml:space="preserve"> since the original theory was proposed. One such study was conducted by Bridges and Daniel (2010), who are amongst the few researchers that have applied objectification theory to body image concerns in men. The study involved 244 young males who completed a survey to analyse media standards such as internalization, body image, self-objectification and muscularity awareness. The BMI of participants was also measured. Results showed that internalization of media standards had the most significant association with masculinity awareness. However, the study did not show a direct link between body image and objectification theory. This was explained by the way objectification is measured. However, Wagner, Sweeney and </w:t>
      </w:r>
      <w:proofErr w:type="spellStart"/>
      <w:r w:rsidRPr="00953F95">
        <w:rPr>
          <w:rFonts w:ascii="Times New Roman" w:eastAsia="Calibri" w:hAnsi="Times New Roman" w:cs="Times New Roman"/>
          <w:color w:val="000000" w:themeColor="text1"/>
          <w:sz w:val="24"/>
          <w:szCs w:val="24"/>
        </w:rPr>
        <w:lastRenderedPageBreak/>
        <w:t>Lavne</w:t>
      </w:r>
      <w:proofErr w:type="spellEnd"/>
      <w:r w:rsidRPr="00953F95">
        <w:rPr>
          <w:rFonts w:ascii="Times New Roman" w:eastAsia="Calibri" w:hAnsi="Times New Roman" w:cs="Times New Roman"/>
          <w:color w:val="000000" w:themeColor="text1"/>
          <w:sz w:val="24"/>
          <w:szCs w:val="24"/>
        </w:rPr>
        <w:t xml:space="preserve"> (1999) found that advertisement objectification impacted men’s body image. The study looked at television adverts that objectified both men and women. The results showed that women who watched the sexist advertisements viewed their bodies as larger than those who watched the non-sexist advertisements. Likewise, men who watched the sexist advertisements had a more negative view of their bodies, perceiving their body size as thinner than those who did not watch that advertisement. The study concluded being exposed to objectifying advertisements results in a discrepancy between their actual body image and how they perceived themselves. The differing results from studies looking at male body image and objectification theory, may indicate issues surrounding the methods used for this topic area. </w:t>
      </w:r>
    </w:p>
    <w:p w:rsidR="002557B1" w:rsidRDefault="002557B1" w:rsidP="002557B1">
      <w:pPr>
        <w:spacing w:line="480" w:lineRule="auto"/>
        <w:rPr>
          <w:rFonts w:ascii="Times New Roman" w:eastAsia="Calibri" w:hAnsi="Times New Roman" w:cs="Times New Roman"/>
          <w:b/>
          <w:color w:val="000000" w:themeColor="text1"/>
          <w:sz w:val="24"/>
          <w:szCs w:val="24"/>
        </w:rPr>
      </w:pPr>
    </w:p>
    <w:p w:rsidR="002557B1" w:rsidRPr="00953F95" w:rsidRDefault="002557B1" w:rsidP="002557B1">
      <w:pPr>
        <w:spacing w:line="480" w:lineRule="auto"/>
        <w:rPr>
          <w:rFonts w:ascii="Times New Roman" w:eastAsia="Calibri"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t>Social Media Usage</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Social media started as a small setup but now it is one of the most frequent ways Americans spend free time and the number of American users active on Facebook has steadily risen from 7% when it was formed in 2004, to over 65% reported in 2012 </w:t>
      </w:r>
      <w:r w:rsidRPr="00953F95">
        <w:rPr>
          <w:rFonts w:ascii="Times New Roman" w:hAnsi="Times New Roman" w:cs="Times New Roman"/>
          <w:color w:val="000000" w:themeColor="text1"/>
          <w:sz w:val="24"/>
          <w:szCs w:val="24"/>
          <w:shd w:val="clear" w:color="auto" w:fill="FFFFFF"/>
        </w:rPr>
        <w:t>(Perrin, 2015)</w:t>
      </w:r>
      <w:r w:rsidRPr="00953F95">
        <w:rPr>
          <w:rFonts w:ascii="Times New Roman" w:eastAsia="Calibri" w:hAnsi="Times New Roman" w:cs="Times New Roman"/>
          <w:color w:val="000000" w:themeColor="text1"/>
          <w:sz w:val="24"/>
          <w:szCs w:val="24"/>
        </w:rPr>
        <w:t xml:space="preserve">. Several studies from the literature have shown social networks mediate the relationship between appearance comparisons body image. (Cohen &amp; </w:t>
      </w:r>
      <w:proofErr w:type="spellStart"/>
      <w:r w:rsidRPr="00953F95">
        <w:rPr>
          <w:rFonts w:ascii="Times New Roman" w:eastAsia="Calibri" w:hAnsi="Times New Roman" w:cs="Times New Roman"/>
          <w:color w:val="000000" w:themeColor="text1"/>
          <w:sz w:val="24"/>
          <w:szCs w:val="24"/>
        </w:rPr>
        <w:t>Blaszczynski</w:t>
      </w:r>
      <w:proofErr w:type="spellEnd"/>
      <w:r w:rsidRPr="00953F95">
        <w:rPr>
          <w:rFonts w:ascii="Times New Roman" w:eastAsia="Calibri" w:hAnsi="Times New Roman" w:cs="Times New Roman"/>
          <w:color w:val="000000" w:themeColor="text1"/>
          <w:sz w:val="24"/>
          <w:szCs w:val="24"/>
        </w:rPr>
        <w:t xml:space="preserve">, 2015; </w:t>
      </w:r>
      <w:proofErr w:type="spellStart"/>
      <w:r w:rsidRPr="00953F95">
        <w:rPr>
          <w:rFonts w:ascii="Times New Roman" w:eastAsia="Calibri" w:hAnsi="Times New Roman" w:cs="Times New Roman"/>
          <w:color w:val="000000" w:themeColor="text1"/>
          <w:sz w:val="24"/>
          <w:szCs w:val="24"/>
        </w:rPr>
        <w:t>Fardouly</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Vartanian</w:t>
      </w:r>
      <w:proofErr w:type="spellEnd"/>
      <w:r w:rsidRPr="00953F95">
        <w:rPr>
          <w:rFonts w:ascii="Times New Roman" w:eastAsia="Calibri" w:hAnsi="Times New Roman" w:cs="Times New Roman"/>
          <w:color w:val="000000" w:themeColor="text1"/>
          <w:sz w:val="24"/>
          <w:szCs w:val="24"/>
        </w:rPr>
        <w:t xml:space="preserve">, 2015; Cohen, Newton-john &amp; Slater, 2017) </w:t>
      </w:r>
      <w:r w:rsidRPr="00953F95">
        <w:rPr>
          <w:rFonts w:ascii="Times New Roman" w:hAnsi="Times New Roman" w:cs="Times New Roman"/>
          <w:color w:val="000000" w:themeColor="text1"/>
          <w:sz w:val="24"/>
          <w:szCs w:val="24"/>
        </w:rPr>
        <w:t xml:space="preserve">Expanding on this, </w:t>
      </w:r>
      <w:proofErr w:type="spellStart"/>
      <w:r w:rsidRPr="00953F95">
        <w:rPr>
          <w:rFonts w:ascii="Times New Roman" w:hAnsi="Times New Roman" w:cs="Times New Roman"/>
          <w:color w:val="000000" w:themeColor="text1"/>
          <w:sz w:val="24"/>
          <w:szCs w:val="24"/>
        </w:rPr>
        <w:t>Fardouly</w:t>
      </w:r>
      <w:proofErr w:type="spellEnd"/>
      <w:r w:rsidRPr="00953F95">
        <w:rPr>
          <w:rFonts w:ascii="Times New Roman" w:hAnsi="Times New Roman" w:cs="Times New Roman"/>
          <w:color w:val="000000" w:themeColor="text1"/>
          <w:sz w:val="24"/>
          <w:szCs w:val="24"/>
        </w:rPr>
        <w:t xml:space="preserve"> et al (2015) conducted a study to identify whether different types of media increase self-objectification in women, and if social and appearance comparisons mediated the relationship. The study involved 150 female undergraduates who were between 17 and 29 years old. Participants completed a self-reported questionnaire exploring social media usage, social comparison tendencies and self-objectification. Media usage included social media, television and magazines. Self-objectification was measured using the Self-Objectification Questionnaire (Noll &amp; Fredrickson, 1998). Appearance comparison was measured using the </w:t>
      </w:r>
      <w:r w:rsidRPr="00953F95">
        <w:rPr>
          <w:rFonts w:ascii="Times New Roman" w:hAnsi="Times New Roman" w:cs="Times New Roman"/>
          <w:color w:val="000000" w:themeColor="text1"/>
          <w:sz w:val="24"/>
          <w:szCs w:val="24"/>
        </w:rPr>
        <w:lastRenderedPageBreak/>
        <w:t xml:space="preserve">O’Brian et al (2009) Upward and Downward Appearance Comparison Scale and social comparison was measured by asking the participants to rate how often they made comparisons to members of the same sex on Facebook. This was done via using scale-style answers such as never (as the lowest response) and very often (as the highest response).  The results highlighted both Facebook and magazine usage were associated with self-objectification. Furthermore, results showed the associations derived from general comparisons as opposed to solely social or appearance comparisons. Additionally, Facebook usage and self-objectification were associated with comparing oneself to others on social media. The author concluded that social and appearance comparisons are linked to higher objectification levels in young females.  </w:t>
      </w:r>
    </w:p>
    <w:p w:rsidR="002557B1" w:rsidRDefault="002557B1" w:rsidP="002557B1">
      <w:pPr>
        <w:spacing w:line="480" w:lineRule="auto"/>
        <w:rPr>
          <w:rFonts w:ascii="Times New Roman" w:eastAsia="Calibri" w:hAnsi="Times New Roman" w:cs="Times New Roman"/>
          <w:b/>
          <w:color w:val="000000" w:themeColor="text1"/>
          <w:sz w:val="24"/>
          <w:szCs w:val="24"/>
        </w:rPr>
      </w:pPr>
    </w:p>
    <w:p w:rsidR="002557B1" w:rsidRPr="00953F95" w:rsidRDefault="002557B1" w:rsidP="002557B1">
      <w:pPr>
        <w:spacing w:line="480" w:lineRule="auto"/>
        <w:rPr>
          <w:rFonts w:ascii="Times New Roman"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t>Social comparison</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Another explanation to consider is social comparison theory, originally proposed by Festinger in 1954. According to this theory people are continually comparing themselves with others to establish their position in society and to find individuals to assess achievements against. Furthermore, there are two categories in which comparisons can be formed. Upward social comparisons are made when individuals perceive another person to be superior to them in at least one sense. Dissimilarly, downward comparisons occur when an individual perceives another person to be inferior to them in some way. Festinger (1954) proposed that upward comparisons would decrease self-esteem for the individual. Whereas, downward comparisons would increase their self-esteem. Accordingly, it is suggested that individuals stop making upward comparisons when it begins to lower their self-esteem. However, as Crowther and Myers (2009) have highlighted, this is not always evident; specifically, when exploring social comparison in females. Moreover, females are commonly seen to make </w:t>
      </w:r>
      <w:r w:rsidRPr="00953F95">
        <w:rPr>
          <w:rFonts w:ascii="Times New Roman" w:eastAsia="Calibri" w:hAnsi="Times New Roman" w:cs="Times New Roman"/>
          <w:color w:val="000000" w:themeColor="text1"/>
          <w:sz w:val="24"/>
          <w:szCs w:val="24"/>
        </w:rPr>
        <w:lastRenderedPageBreak/>
        <w:t>downward comparisons and it has detrimental effects to their self-esteem (</w:t>
      </w:r>
      <w:proofErr w:type="spellStart"/>
      <w:r w:rsidRPr="00953F95">
        <w:rPr>
          <w:rFonts w:ascii="Times New Roman" w:eastAsia="Calibri" w:hAnsi="Times New Roman" w:cs="Times New Roman"/>
          <w:color w:val="000000" w:themeColor="text1"/>
          <w:sz w:val="24"/>
          <w:szCs w:val="24"/>
        </w:rPr>
        <w:t>Stronge</w:t>
      </w:r>
      <w:proofErr w:type="spellEnd"/>
      <w:r w:rsidRPr="00953F95">
        <w:rPr>
          <w:rFonts w:ascii="Times New Roman" w:eastAsia="Calibri" w:hAnsi="Times New Roman" w:cs="Times New Roman"/>
          <w:color w:val="000000" w:themeColor="text1"/>
          <w:sz w:val="24"/>
          <w:szCs w:val="24"/>
        </w:rPr>
        <w:t xml:space="preserve"> et al, 2015).  The literature suggests Social comparison theory can explain how media usage is linked to lower self-esteem and body image (Myers and Crowther, 2009). Additionally, magazines, television programmes and advertisements often do not represent the average female or male body; and this can impact on body image. For example, a study by </w:t>
      </w:r>
      <w:proofErr w:type="spellStart"/>
      <w:r w:rsidRPr="00953F95">
        <w:rPr>
          <w:rFonts w:ascii="Times New Roman" w:eastAsia="Calibri" w:hAnsi="Times New Roman" w:cs="Times New Roman"/>
          <w:color w:val="000000" w:themeColor="text1"/>
          <w:sz w:val="24"/>
          <w:szCs w:val="24"/>
        </w:rPr>
        <w:t>Groesz</w:t>
      </w:r>
      <w:proofErr w:type="spellEnd"/>
      <w:r w:rsidRPr="00953F95">
        <w:rPr>
          <w:rFonts w:ascii="Times New Roman" w:eastAsia="Calibri" w:hAnsi="Times New Roman" w:cs="Times New Roman"/>
          <w:color w:val="000000" w:themeColor="text1"/>
          <w:sz w:val="24"/>
          <w:szCs w:val="24"/>
        </w:rPr>
        <w:t xml:space="preserve">, Levine and </w:t>
      </w:r>
      <w:proofErr w:type="spellStart"/>
      <w:r w:rsidRPr="00953F95">
        <w:rPr>
          <w:rFonts w:ascii="Times New Roman" w:eastAsia="Calibri" w:hAnsi="Times New Roman" w:cs="Times New Roman"/>
          <w:color w:val="000000" w:themeColor="text1"/>
          <w:sz w:val="24"/>
          <w:szCs w:val="24"/>
        </w:rPr>
        <w:t>Murnen</w:t>
      </w:r>
      <w:proofErr w:type="spellEnd"/>
      <w:r w:rsidRPr="00953F95">
        <w:rPr>
          <w:rFonts w:ascii="Times New Roman" w:eastAsia="Calibri" w:hAnsi="Times New Roman" w:cs="Times New Roman"/>
          <w:color w:val="000000" w:themeColor="text1"/>
          <w:sz w:val="24"/>
          <w:szCs w:val="24"/>
        </w:rPr>
        <w:t xml:space="preserve"> (2002) looked at the effects of viewing thin media images and body image in females. They found that the participants had a significantly more negative view of their bodies after viewing images of models.  </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Similarly, a meta-analysis was conducted by Myers and Crowther in 2009 to identify whether social comparison would predict body dissatisfaction. The review looked at 156 experimental and correlational studies that were conducted between 1983 and 2008. Results from the analysis showed social comparison was associated with lower body satisfaction. This relationship was stronger for females in comparison to males and was not found to be related to age. When social comparison was directly measured, the results were greater. The meta-analysis supported Festinger (1954) upward comparison hypothesis that comparing oneself in a negative evaluation to others can hinder body satisfaction. During the analysis it appeared the most commonly used measure for both correlational and experimental studies was self -reported questionnaires. Myers and Crowther stated that although self-reporting may include elements of bias, nonetheless are a direct measure of social comparison. Therefore, self-report questionnaires are considered as an appropriate measure for studies in this topic. However, merely 34 of the studies in this meta-analysis explored men’s body satisfaction in relation to social comparison, whereas 146 studies looked at females and only 9 studies included both genders. As gender comparisons were analysed in the study, this is a significant critique of the meta-analysis. Additionally, referring to the previously discussed issue, more research on female body dissatisfaction exists than male literature (</w:t>
      </w:r>
      <w:proofErr w:type="spellStart"/>
      <w:r w:rsidRPr="00953F95">
        <w:rPr>
          <w:rFonts w:ascii="Times New Roman" w:hAnsi="Times New Roman" w:cs="Times New Roman"/>
          <w:color w:val="000000" w:themeColor="text1"/>
          <w:sz w:val="24"/>
          <w:szCs w:val="24"/>
          <w:shd w:val="clear" w:color="auto" w:fill="FFFFFF"/>
        </w:rPr>
        <w:t>Hobza</w:t>
      </w:r>
      <w:proofErr w:type="spellEnd"/>
      <w:r w:rsidRPr="00953F95">
        <w:rPr>
          <w:rFonts w:ascii="Times New Roman" w:hAnsi="Times New Roman" w:cs="Times New Roman"/>
          <w:color w:val="000000" w:themeColor="text1"/>
          <w:sz w:val="24"/>
          <w:szCs w:val="24"/>
          <w:shd w:val="clear" w:color="auto" w:fill="FFFFFF"/>
        </w:rPr>
        <w:t xml:space="preserve"> et </w:t>
      </w:r>
      <w:r w:rsidRPr="00953F95">
        <w:rPr>
          <w:rFonts w:ascii="Times New Roman" w:hAnsi="Times New Roman" w:cs="Times New Roman"/>
          <w:color w:val="000000" w:themeColor="text1"/>
          <w:sz w:val="24"/>
          <w:szCs w:val="24"/>
          <w:shd w:val="clear" w:color="auto" w:fill="FFFFFF"/>
        </w:rPr>
        <w:lastRenderedPageBreak/>
        <w:t>al., 2007</w:t>
      </w:r>
      <w:r w:rsidRPr="00953F95">
        <w:rPr>
          <w:rFonts w:ascii="Times New Roman" w:eastAsia="Calibri" w:hAnsi="Times New Roman" w:cs="Times New Roman"/>
          <w:color w:val="000000" w:themeColor="text1"/>
          <w:sz w:val="24"/>
          <w:szCs w:val="24"/>
        </w:rPr>
        <w:t xml:space="preserve">). Thus, meta-analyses will include discrepancies between sample sizes in gender until the gap in the literature has diminished. </w:t>
      </w:r>
    </w:p>
    <w:p w:rsidR="002557B1" w:rsidRPr="00953F95" w:rsidRDefault="002557B1" w:rsidP="002557B1">
      <w:pPr>
        <w:spacing w:line="480" w:lineRule="auto"/>
        <w:ind w:firstLine="720"/>
        <w:rPr>
          <w:rFonts w:ascii="Times New Roman" w:hAnsi="Times New Roman" w:cs="Times New Roman"/>
          <w:color w:val="000000" w:themeColor="text1"/>
          <w:sz w:val="24"/>
          <w:szCs w:val="24"/>
          <w:shd w:val="clear" w:color="auto" w:fill="FFFFFF"/>
        </w:rPr>
      </w:pPr>
      <w:proofErr w:type="spellStart"/>
      <w:r w:rsidRPr="00953F95">
        <w:rPr>
          <w:rFonts w:ascii="Times New Roman" w:hAnsi="Times New Roman" w:cs="Times New Roman"/>
          <w:color w:val="000000" w:themeColor="text1"/>
          <w:sz w:val="24"/>
          <w:szCs w:val="24"/>
          <w:shd w:val="clear" w:color="auto" w:fill="FFFFFF"/>
        </w:rPr>
        <w:t>Stronge</w:t>
      </w:r>
      <w:proofErr w:type="spellEnd"/>
      <w:r w:rsidRPr="00953F95">
        <w:rPr>
          <w:rFonts w:ascii="Times New Roman" w:hAnsi="Times New Roman" w:cs="Times New Roman"/>
          <w:color w:val="000000" w:themeColor="text1"/>
          <w:sz w:val="24"/>
          <w:szCs w:val="24"/>
          <w:shd w:val="clear" w:color="auto" w:fill="FFFFFF"/>
        </w:rPr>
        <w:t xml:space="preserve"> et al (2015) proposed that females are more susceptible to social comparisons online that are based on appearance. They conducted a study to explore gender and age differences in body dissatisfaction deriving from social comparisons when using Facebook. The New Zealand based study included a large sample of </w:t>
      </w:r>
      <w:r w:rsidRPr="00953F95">
        <w:rPr>
          <w:rFonts w:ascii="Times New Roman" w:hAnsi="Times New Roman" w:cs="Times New Roman"/>
          <w:color w:val="000000" w:themeColor="text1"/>
          <w:sz w:val="24"/>
          <w:szCs w:val="24"/>
        </w:rPr>
        <w:t xml:space="preserve">6,883, men and 4,134 women who had participated in the New Zealand Attitudes and Values Study. Measurements of body satisfaction, social media usage and frequency were assessed independently for each factor. For body satisfaction participants were asked how they felt about their appearance and body shape and size. Scoring ranged from 1 (lowest score), to 7 (highest score). Participants were asked if they used Facebook and how long on average they spent. All questions had derived from the original measurements in the New Zealand Attitudes and Values Study. </w:t>
      </w:r>
      <w:r w:rsidRPr="00953F95">
        <w:rPr>
          <w:rFonts w:ascii="Times New Roman" w:eastAsia="Calibri" w:hAnsi="Times New Roman" w:cs="Times New Roman"/>
          <w:color w:val="000000" w:themeColor="text1"/>
          <w:sz w:val="24"/>
          <w:szCs w:val="24"/>
        </w:rPr>
        <w:t xml:space="preserve">Results from the study showed the biggest discrepancy for body satisfaction occurs for middle age females who are active Facebook users. This links in with the previously considered study by </w:t>
      </w:r>
      <w:proofErr w:type="spellStart"/>
      <w:r w:rsidRPr="00953F95">
        <w:rPr>
          <w:rFonts w:ascii="Times New Roman" w:eastAsia="Calibri" w:hAnsi="Times New Roman" w:cs="Times New Roman"/>
          <w:color w:val="000000" w:themeColor="text1"/>
          <w:sz w:val="24"/>
          <w:szCs w:val="24"/>
        </w:rPr>
        <w:t>Mcguinness</w:t>
      </w:r>
      <w:proofErr w:type="spellEnd"/>
      <w:r w:rsidRPr="00953F95">
        <w:rPr>
          <w:rFonts w:ascii="Times New Roman" w:eastAsia="Calibri" w:hAnsi="Times New Roman" w:cs="Times New Roman"/>
          <w:color w:val="000000" w:themeColor="text1"/>
          <w:sz w:val="24"/>
          <w:szCs w:val="24"/>
        </w:rPr>
        <w:t xml:space="preserve"> and Taylor (2016), who found similar results for middle aged women. Additional results showed body satisfaction generally appears to increase for women as they age. In contrast, women who were active Facebook users received a decline in body satisfaction scores. Further results found this effect was not present for females over the age of 55, regardless of their Facebook usage. There was also a relationship between using Facebook and lower body satisfaction. Another finding was that younger females had an overall lower body satisfaction score than any other participants. </w:t>
      </w:r>
      <w:proofErr w:type="spellStart"/>
      <w:r w:rsidRPr="00953F95">
        <w:rPr>
          <w:rFonts w:ascii="Times New Roman" w:eastAsia="Calibri" w:hAnsi="Times New Roman" w:cs="Times New Roman"/>
          <w:color w:val="000000" w:themeColor="text1"/>
          <w:sz w:val="24"/>
          <w:szCs w:val="24"/>
        </w:rPr>
        <w:t>Stronge</w:t>
      </w:r>
      <w:proofErr w:type="spellEnd"/>
      <w:r w:rsidRPr="00953F95">
        <w:rPr>
          <w:rFonts w:ascii="Times New Roman" w:eastAsia="Calibri" w:hAnsi="Times New Roman" w:cs="Times New Roman"/>
          <w:color w:val="000000" w:themeColor="text1"/>
          <w:sz w:val="24"/>
          <w:szCs w:val="24"/>
        </w:rPr>
        <w:t xml:space="preserve"> et al (2015) explained this could be due to younger users being exposed to social media from a younger age, compared to older users who spent most of their lives away from social media sites. This suggestion was further supported by the finding that older women who were non-Facebook users had higher body satisfaction than those who were active on Facebook. However, as this study has </w:t>
      </w:r>
      <w:r w:rsidRPr="00953F95">
        <w:rPr>
          <w:rFonts w:ascii="Times New Roman" w:eastAsia="Calibri" w:hAnsi="Times New Roman" w:cs="Times New Roman"/>
          <w:color w:val="000000" w:themeColor="text1"/>
          <w:sz w:val="24"/>
          <w:szCs w:val="24"/>
        </w:rPr>
        <w:lastRenderedPageBreak/>
        <w:t xml:space="preserve">implemented a cross-sectional design, it should be acknowledged that the results may not be a direct result of Facebook usage. Additionally, the study highlighted older females are specifically vulnerable to social comparisons when using social media. Thus, suggesting further research including age and gender comparisons of social media users should be conducted. </w:t>
      </w:r>
    </w:p>
    <w:p w:rsidR="002557B1" w:rsidRPr="00953F95" w:rsidRDefault="002557B1" w:rsidP="002557B1">
      <w:pPr>
        <w:tabs>
          <w:tab w:val="left" w:pos="3600"/>
        </w:tabs>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tabs>
          <w:tab w:val="left" w:pos="3600"/>
        </w:tabs>
        <w:spacing w:line="480" w:lineRule="auto"/>
        <w:rPr>
          <w:rFonts w:ascii="Times New Roman" w:eastAsia="Calibri"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t>Anxiety</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hAnsi="Times New Roman" w:cs="Times New Roman"/>
          <w:color w:val="000000" w:themeColor="text1"/>
          <w:sz w:val="24"/>
          <w:szCs w:val="24"/>
        </w:rPr>
        <w:t>Anxiety disorders are exhausting, stressful and oppressive mental health conditions that can have devastating effects for individuals who experience them (Stein et al, 2005). A</w:t>
      </w:r>
      <w:r w:rsidRPr="00953F95">
        <w:rPr>
          <w:rFonts w:ascii="Times New Roman" w:eastAsia="Calibri" w:hAnsi="Times New Roman" w:cs="Times New Roman"/>
          <w:color w:val="000000" w:themeColor="text1"/>
          <w:sz w:val="24"/>
          <w:szCs w:val="24"/>
        </w:rPr>
        <w:t>nxiety disorders are amongst the most prevalent lifelong mental illnesses (Kessler et al, 2005). Anxiety often starts out as what appears to be childhood shyness but can persist into adulthood and become worse over time (Bittner et al, 2007).  The literature suggests females experience higher levels of anxiety across their lifetime compared to males who show lower levels of this disorder (</w:t>
      </w:r>
      <w:bookmarkStart w:id="1" w:name="_Hlk4417918"/>
      <w:proofErr w:type="spellStart"/>
      <w:r w:rsidRPr="00953F95">
        <w:rPr>
          <w:rFonts w:ascii="Times New Roman" w:eastAsia="Calibri" w:hAnsi="Times New Roman" w:cs="Times New Roman"/>
          <w:color w:val="000000" w:themeColor="text1"/>
          <w:sz w:val="24"/>
          <w:szCs w:val="24"/>
        </w:rPr>
        <w:t>Nakazato</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Shimonaka</w:t>
      </w:r>
      <w:proofErr w:type="spellEnd"/>
      <w:r w:rsidRPr="00953F95">
        <w:rPr>
          <w:rFonts w:ascii="Times New Roman" w:eastAsia="Calibri" w:hAnsi="Times New Roman" w:cs="Times New Roman"/>
          <w:color w:val="000000" w:themeColor="text1"/>
          <w:sz w:val="24"/>
          <w:szCs w:val="24"/>
        </w:rPr>
        <w:t>, 1989; Leach et al 2008; McLean et al, 2011)</w:t>
      </w:r>
      <w:bookmarkEnd w:id="1"/>
      <w:r w:rsidRPr="00953F95">
        <w:rPr>
          <w:rFonts w:ascii="Times New Roman" w:eastAsia="Calibri" w:hAnsi="Times New Roman" w:cs="Times New Roman"/>
          <w:color w:val="000000" w:themeColor="text1"/>
          <w:sz w:val="24"/>
          <w:szCs w:val="24"/>
        </w:rPr>
        <w:t>. Even so, there are a limited number of studies exploring gender differences in anxiety disorders (</w:t>
      </w:r>
      <w:proofErr w:type="spellStart"/>
      <w:r w:rsidRPr="00953F95">
        <w:rPr>
          <w:rFonts w:ascii="Times New Roman" w:eastAsia="Calibri" w:hAnsi="Times New Roman" w:cs="Times New Roman"/>
          <w:color w:val="000000" w:themeColor="text1"/>
          <w:sz w:val="24"/>
          <w:szCs w:val="24"/>
        </w:rPr>
        <w:t>Lewinsohn</w:t>
      </w:r>
      <w:proofErr w:type="spellEnd"/>
      <w:r w:rsidRPr="00953F95">
        <w:rPr>
          <w:rFonts w:ascii="Times New Roman" w:eastAsia="Calibri" w:hAnsi="Times New Roman" w:cs="Times New Roman"/>
          <w:color w:val="000000" w:themeColor="text1"/>
          <w:sz w:val="24"/>
          <w:szCs w:val="24"/>
        </w:rPr>
        <w:t xml:space="preserve"> et al, 1998). There are </w:t>
      </w:r>
      <w:proofErr w:type="gramStart"/>
      <w:r w:rsidRPr="00953F95">
        <w:rPr>
          <w:rFonts w:ascii="Times New Roman" w:eastAsia="Calibri" w:hAnsi="Times New Roman" w:cs="Times New Roman"/>
          <w:color w:val="000000" w:themeColor="text1"/>
          <w:sz w:val="24"/>
          <w:szCs w:val="24"/>
        </w:rPr>
        <w:t>a number of</w:t>
      </w:r>
      <w:proofErr w:type="gramEnd"/>
      <w:r w:rsidRPr="00953F95">
        <w:rPr>
          <w:rFonts w:ascii="Times New Roman" w:eastAsia="Calibri" w:hAnsi="Times New Roman" w:cs="Times New Roman"/>
          <w:color w:val="000000" w:themeColor="text1"/>
          <w:sz w:val="24"/>
          <w:szCs w:val="24"/>
        </w:rPr>
        <w:t xml:space="preserve"> factors that contribute to the onset of anxiety disorders. One theory highlighted by Ray (2016) has considered a biological cause underpinning the gender discrepancy in anxiety. Accordingly, variances in brain responses to oxytocin can predict behaviours. Generally, the oxytocin-responsive neurons are comparable for male and females. However, males are seen to release an additional protein that triggers corticotropin to be realised. This hormone has an anxiety reducing effect on oxytocin. As they do not have this biologically occurring anxiety reducing affect, it would suggest females have a disposition to higher levels of anxiety. Another explanation for the increased anxiety cases for females is age of onset. </w:t>
      </w:r>
      <w:proofErr w:type="spellStart"/>
      <w:r w:rsidRPr="00953F95">
        <w:rPr>
          <w:rFonts w:ascii="Times New Roman" w:eastAsia="Calibri" w:hAnsi="Times New Roman" w:cs="Times New Roman"/>
          <w:color w:val="000000" w:themeColor="text1"/>
          <w:sz w:val="24"/>
          <w:szCs w:val="24"/>
        </w:rPr>
        <w:t>Lewinsohn</w:t>
      </w:r>
      <w:proofErr w:type="spellEnd"/>
      <w:r w:rsidRPr="00953F95">
        <w:rPr>
          <w:rFonts w:ascii="Times New Roman" w:eastAsia="Calibri" w:hAnsi="Times New Roman" w:cs="Times New Roman"/>
          <w:color w:val="000000" w:themeColor="text1"/>
          <w:sz w:val="24"/>
          <w:szCs w:val="24"/>
        </w:rPr>
        <w:t xml:space="preserve"> et al (1998) proposed that girls develop anxiety </w:t>
      </w:r>
      <w:r w:rsidRPr="00953F95">
        <w:rPr>
          <w:rFonts w:ascii="Times New Roman" w:eastAsia="Calibri" w:hAnsi="Times New Roman" w:cs="Times New Roman"/>
          <w:color w:val="000000" w:themeColor="text1"/>
          <w:sz w:val="24"/>
          <w:szCs w:val="24"/>
        </w:rPr>
        <w:lastRenderedPageBreak/>
        <w:t xml:space="preserve">disorders earlier than boys, and so a larger number of females will have anxiety by adolescence, in comparison to males. This is supported by </w:t>
      </w:r>
      <w:proofErr w:type="spellStart"/>
      <w:r w:rsidRPr="00953F95">
        <w:rPr>
          <w:rFonts w:ascii="Times New Roman" w:eastAsia="Calibri" w:hAnsi="Times New Roman" w:cs="Times New Roman"/>
          <w:color w:val="000000" w:themeColor="text1"/>
          <w:sz w:val="24"/>
          <w:szCs w:val="24"/>
        </w:rPr>
        <w:t>Lewinsohn</w:t>
      </w:r>
      <w:proofErr w:type="spellEnd"/>
      <w:r w:rsidRPr="00953F95">
        <w:rPr>
          <w:rFonts w:ascii="Times New Roman" w:eastAsia="Calibri" w:hAnsi="Times New Roman" w:cs="Times New Roman"/>
          <w:color w:val="000000" w:themeColor="text1"/>
          <w:sz w:val="24"/>
          <w:szCs w:val="24"/>
        </w:rPr>
        <w:t xml:space="preserve"> et al (1998) study exploring gender differences in anxiety disorders amongst adolescents. The study involved 3 comparison groups; 47 participants had an anxiety disorder, 95 participants had experienced an anxiety disorder prior to the study and 1,079 participants had never had an anxiety disorder. Anxiety was measured using both the DSM-111 and the </w:t>
      </w:r>
      <w:r w:rsidRPr="00953F95">
        <w:rPr>
          <w:rFonts w:ascii="Times New Roman" w:hAnsi="Times New Roman" w:cs="Times New Roman"/>
          <w:color w:val="000000" w:themeColor="text1"/>
          <w:sz w:val="24"/>
          <w:szCs w:val="24"/>
        </w:rPr>
        <w:t xml:space="preserve">K-SADS </w:t>
      </w:r>
      <w:r w:rsidRPr="00953F95">
        <w:rPr>
          <w:rFonts w:ascii="Times New Roman" w:eastAsia="Calibri" w:hAnsi="Times New Roman" w:cs="Times New Roman"/>
          <w:color w:val="000000" w:themeColor="text1"/>
          <w:sz w:val="24"/>
          <w:szCs w:val="24"/>
        </w:rPr>
        <w:t xml:space="preserve">criteria. Psychosocial measures included a battery of variables including questions looking at self-esteem and stress.  The results from the study supported the hypotheses that females are more likely to develop and anxiety disorder than males. Interestingly, it was found that by 6 years old girls were twice as prone to have faced an anxiety disorder. </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Age is seen to be a moderator of anxiety as found in </w:t>
      </w:r>
      <w:proofErr w:type="spellStart"/>
      <w:r w:rsidRPr="00953F95">
        <w:rPr>
          <w:rFonts w:ascii="Times New Roman" w:eastAsia="Calibri" w:hAnsi="Times New Roman" w:cs="Times New Roman"/>
          <w:color w:val="000000" w:themeColor="text1"/>
          <w:sz w:val="24"/>
          <w:szCs w:val="24"/>
        </w:rPr>
        <w:t>Nakazato</w:t>
      </w:r>
      <w:proofErr w:type="spellEnd"/>
      <w:r w:rsidRPr="00953F95">
        <w:rPr>
          <w:rFonts w:ascii="Times New Roman" w:eastAsia="Calibri" w:hAnsi="Times New Roman" w:cs="Times New Roman"/>
          <w:color w:val="000000" w:themeColor="text1"/>
          <w:sz w:val="24"/>
          <w:szCs w:val="24"/>
        </w:rPr>
        <w:t xml:space="preserve"> and </w:t>
      </w:r>
      <w:proofErr w:type="spellStart"/>
      <w:r w:rsidRPr="00953F95">
        <w:rPr>
          <w:rFonts w:ascii="Times New Roman" w:eastAsia="Calibri" w:hAnsi="Times New Roman" w:cs="Times New Roman"/>
          <w:color w:val="000000" w:themeColor="text1"/>
          <w:sz w:val="24"/>
          <w:szCs w:val="24"/>
        </w:rPr>
        <w:t>Shimonaka</w:t>
      </w:r>
      <w:proofErr w:type="spellEnd"/>
      <w:r w:rsidRPr="00953F95">
        <w:rPr>
          <w:rFonts w:ascii="Times New Roman" w:eastAsia="Calibri" w:hAnsi="Times New Roman" w:cs="Times New Roman"/>
          <w:color w:val="000000" w:themeColor="text1"/>
          <w:sz w:val="24"/>
          <w:szCs w:val="24"/>
        </w:rPr>
        <w:t xml:space="preserve"> (1989) study on 1,234 participants aged between 25-92 years old. In their study, anxiety was seen to decline in older and groups when making comparisons to the younger age groups. Supporting this is </w:t>
      </w:r>
      <w:proofErr w:type="spellStart"/>
      <w:r w:rsidRPr="00953F95">
        <w:rPr>
          <w:rFonts w:ascii="Times New Roman" w:eastAsia="Calibri" w:hAnsi="Times New Roman" w:cs="Times New Roman"/>
          <w:color w:val="000000" w:themeColor="text1"/>
          <w:sz w:val="24"/>
          <w:szCs w:val="24"/>
        </w:rPr>
        <w:t>Jorm</w:t>
      </w:r>
      <w:proofErr w:type="spellEnd"/>
      <w:r w:rsidRPr="00953F95">
        <w:rPr>
          <w:rFonts w:ascii="Times New Roman" w:eastAsia="Calibri" w:hAnsi="Times New Roman" w:cs="Times New Roman"/>
          <w:color w:val="000000" w:themeColor="text1"/>
          <w:sz w:val="24"/>
          <w:szCs w:val="24"/>
        </w:rPr>
        <w:t xml:space="preserve"> (2000) study who evaluated the literature for age differences in anxiety. The most commonly found trend consistent across the studies observed an increase in anxiety levels, before the levels declined. Therefore, anxiety levels are lower in older adults compared to any other cohort. </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Greenberg et al (1992) found self-esteem to have an anxiety reducing effect. The study was composed of 3 experiments. In the first experiment participants were exposed to a negative content video. In the other experiment’s</w:t>
      </w:r>
      <w:r>
        <w:rPr>
          <w:rFonts w:ascii="Times New Roman" w:eastAsia="Calibri" w:hAnsi="Times New Roman" w:cs="Times New Roman"/>
          <w:color w:val="000000" w:themeColor="text1"/>
          <w:sz w:val="24"/>
          <w:szCs w:val="24"/>
        </w:rPr>
        <w:t>,</w:t>
      </w:r>
      <w:r w:rsidRPr="00953F95">
        <w:rPr>
          <w:rFonts w:ascii="Times New Roman" w:eastAsia="Calibri" w:hAnsi="Times New Roman" w:cs="Times New Roman"/>
          <w:color w:val="000000" w:themeColor="text1"/>
          <w:sz w:val="24"/>
          <w:szCs w:val="24"/>
        </w:rPr>
        <w:t xml:space="preserve"> individuals’ anxiety was measured when they were expecting a painful shock. For all the experiments increasing self-esteem enabled participants to have lower anxiety levels when either watching the video or anticipating the painful shock. The results from this study would suggest self-esteem is linked to anxiety levels in that higher self-esteem will facilitate lower anxiety levels. A more recent study conducted by Fatima, Sadia and </w:t>
      </w:r>
      <w:proofErr w:type="spellStart"/>
      <w:r w:rsidRPr="00953F95">
        <w:rPr>
          <w:rFonts w:ascii="Times New Roman" w:eastAsia="Calibri" w:hAnsi="Times New Roman" w:cs="Times New Roman"/>
          <w:color w:val="000000" w:themeColor="text1"/>
          <w:sz w:val="24"/>
          <w:szCs w:val="24"/>
        </w:rPr>
        <w:t>Ghayas</w:t>
      </w:r>
      <w:proofErr w:type="spellEnd"/>
      <w:r w:rsidRPr="00953F95">
        <w:rPr>
          <w:rFonts w:ascii="Times New Roman" w:eastAsia="Calibri" w:hAnsi="Times New Roman" w:cs="Times New Roman"/>
          <w:color w:val="000000" w:themeColor="text1"/>
          <w:sz w:val="24"/>
          <w:szCs w:val="24"/>
        </w:rPr>
        <w:t xml:space="preserve"> in 2017 explored the relationship between self-</w:t>
      </w:r>
      <w:r w:rsidRPr="00953F95">
        <w:rPr>
          <w:rFonts w:ascii="Times New Roman" w:eastAsia="Calibri" w:hAnsi="Times New Roman" w:cs="Times New Roman"/>
          <w:color w:val="000000" w:themeColor="text1"/>
          <w:sz w:val="24"/>
          <w:szCs w:val="24"/>
        </w:rPr>
        <w:lastRenderedPageBreak/>
        <w:t xml:space="preserve">esteem, confidence and anxiety levels. The results showed that an individual who has low self-esteem, is likely to have reduced confidence levels which can result in higher anxiety levels and may induce social anxiety. This indicates that different types of anxiety disorders are also linked to self-esteem. </w:t>
      </w:r>
    </w:p>
    <w:p w:rsidR="002557B1" w:rsidRPr="00953F95" w:rsidRDefault="002557B1" w:rsidP="002557B1">
      <w:pPr>
        <w:spacing w:line="480" w:lineRule="auto"/>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Another factor that may contribute to the onset of an anxiety disorder is objectification. As previously mentioned, Fredrickson and Roberts have linked objectification to increased stress, which in turn can intensify anxiety levels. </w:t>
      </w:r>
    </w:p>
    <w:p w:rsidR="002557B1" w:rsidRPr="00953F95" w:rsidRDefault="002557B1" w:rsidP="002557B1">
      <w:pPr>
        <w:spacing w:line="480" w:lineRule="auto"/>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Most studies that have explored media usage effects on anxiety have focused on social anxiety such as </w:t>
      </w:r>
      <w:proofErr w:type="spellStart"/>
      <w:r w:rsidRPr="00953F95">
        <w:rPr>
          <w:rFonts w:ascii="Times New Roman" w:eastAsia="Calibri" w:hAnsi="Times New Roman" w:cs="Times New Roman"/>
          <w:color w:val="000000" w:themeColor="text1"/>
          <w:sz w:val="24"/>
          <w:szCs w:val="24"/>
        </w:rPr>
        <w:t>Dobrean</w:t>
      </w:r>
      <w:proofErr w:type="spellEnd"/>
      <w:r w:rsidRPr="00953F95">
        <w:rPr>
          <w:rFonts w:ascii="Times New Roman" w:eastAsia="Calibri" w:hAnsi="Times New Roman" w:cs="Times New Roman"/>
          <w:color w:val="000000" w:themeColor="text1"/>
          <w:sz w:val="24"/>
          <w:szCs w:val="24"/>
        </w:rPr>
        <w:t xml:space="preserve"> and </w:t>
      </w:r>
      <w:proofErr w:type="spellStart"/>
      <w:r w:rsidRPr="00953F95">
        <w:rPr>
          <w:rFonts w:ascii="Times New Roman" w:eastAsia="Calibri" w:hAnsi="Times New Roman" w:cs="Times New Roman"/>
          <w:color w:val="000000" w:themeColor="text1"/>
          <w:sz w:val="24"/>
          <w:szCs w:val="24"/>
        </w:rPr>
        <w:t>Pasarelu</w:t>
      </w:r>
      <w:proofErr w:type="spellEnd"/>
      <w:r w:rsidRPr="00953F95">
        <w:rPr>
          <w:rFonts w:ascii="Times New Roman" w:eastAsia="Calibri" w:hAnsi="Times New Roman" w:cs="Times New Roman"/>
          <w:color w:val="000000" w:themeColor="text1"/>
          <w:sz w:val="24"/>
          <w:szCs w:val="24"/>
        </w:rPr>
        <w:t xml:space="preserve"> (2016) systematic review and Riaz, Kashif &amp; Abbasi contemporary study (2018). The review included 20 articles looking at social anxiety and social media usage. The study showed mixed results for the link between social anxiety and social media usage. Several studies found social media to be negatively correlated to social anxiety. The author highlighted Shaw et al study found a significant effect between time spent on social media and social anxiety. Additionally, some of the studies found no association between social anxiety and social media usage. However, as the literature included in the review only included student samples, the results cannot assume for all other cohorts. Another limitation of the study is predicting social media affects when the only social media platform considered in the studies was Facebook. The final critique to be mentioned is the use of cross-sectional studies as the results may not be a direct effect of Facebook usage. </w:t>
      </w:r>
      <w:proofErr w:type="spellStart"/>
      <w:r w:rsidRPr="00953F95">
        <w:rPr>
          <w:rFonts w:ascii="Times New Roman" w:eastAsia="Calibri" w:hAnsi="Times New Roman" w:cs="Times New Roman"/>
          <w:color w:val="000000" w:themeColor="text1"/>
          <w:sz w:val="24"/>
          <w:szCs w:val="24"/>
        </w:rPr>
        <w:t>Dobrean</w:t>
      </w:r>
      <w:proofErr w:type="spellEnd"/>
      <w:r w:rsidRPr="00953F95">
        <w:rPr>
          <w:rFonts w:ascii="Times New Roman" w:eastAsia="Calibri" w:hAnsi="Times New Roman" w:cs="Times New Roman"/>
          <w:color w:val="000000" w:themeColor="text1"/>
          <w:sz w:val="24"/>
          <w:szCs w:val="24"/>
        </w:rPr>
        <w:t xml:space="preserve"> and </w:t>
      </w:r>
      <w:proofErr w:type="spellStart"/>
      <w:r w:rsidRPr="00953F95">
        <w:rPr>
          <w:rFonts w:ascii="Times New Roman" w:eastAsia="Calibri" w:hAnsi="Times New Roman" w:cs="Times New Roman"/>
          <w:color w:val="000000" w:themeColor="text1"/>
          <w:sz w:val="24"/>
          <w:szCs w:val="24"/>
        </w:rPr>
        <w:t>Pasarelu</w:t>
      </w:r>
      <w:proofErr w:type="spellEnd"/>
      <w:r w:rsidRPr="00953F95">
        <w:rPr>
          <w:rFonts w:ascii="Times New Roman" w:eastAsia="Calibri" w:hAnsi="Times New Roman" w:cs="Times New Roman"/>
          <w:color w:val="000000" w:themeColor="text1"/>
          <w:sz w:val="24"/>
          <w:szCs w:val="24"/>
        </w:rPr>
        <w:t xml:space="preserve"> (2016) established that whilst there may not be a causal link between social anxiety and Facebook usage; social anxiety can predict Facebook usage. In summary, the limitations to this study are not greater than its findings linking social anxiety to a specific social media platform. Contrastingly, Riaz, Kashif &amp; Abbasi study (2018) on 50 undergraduate students found no link between social anxiety and media usage. However, the study was evaluating whether social media develops social anxiety, rather than </w:t>
      </w:r>
      <w:r w:rsidRPr="00953F95">
        <w:rPr>
          <w:rFonts w:ascii="Times New Roman" w:eastAsia="Calibri" w:hAnsi="Times New Roman" w:cs="Times New Roman"/>
          <w:color w:val="000000" w:themeColor="text1"/>
          <w:sz w:val="24"/>
          <w:szCs w:val="24"/>
        </w:rPr>
        <w:lastRenderedPageBreak/>
        <w:t>investigating the link between these variables. The authors stated social anxiety and social media may co-occur, without the association of social media causing this disorder.</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Overall, there are many factors that contribute to the onset of anxiety disorders. It seems a genetic disposition combined with different environmental stressors can exasperate anxiety levels, which may induce an anxiety disorder. </w:t>
      </w:r>
    </w:p>
    <w:p w:rsidR="002557B1" w:rsidRPr="00953F95" w:rsidRDefault="002557B1" w:rsidP="002557B1">
      <w:pPr>
        <w:spacing w:line="480" w:lineRule="auto"/>
        <w:rPr>
          <w:rFonts w:ascii="Times New Roman" w:eastAsia="Calibri" w:hAnsi="Times New Roman" w:cs="Times New Roman"/>
          <w:color w:val="000000" w:themeColor="text1"/>
          <w:sz w:val="24"/>
          <w:szCs w:val="24"/>
        </w:rPr>
      </w:pPr>
      <w:r w:rsidRPr="00953F95">
        <w:rPr>
          <w:rFonts w:ascii="Times New Roman" w:hAnsi="Times New Roman" w:cs="Times New Roman"/>
          <w:color w:val="000000" w:themeColor="text1"/>
          <w:sz w:val="24"/>
          <w:szCs w:val="24"/>
          <w:shd w:val="clear" w:color="auto" w:fill="FFFFFF"/>
        </w:rPr>
        <w:t xml:space="preserve">To summarise, the literature shows there is evidence of that media usage has both positive and the negative impacts on individuals. Literature would suggest the relationship between media usage and self-esteem and body image is not linear. Rather, individuals may be susceptible to the negative impact of media usage depending on their age, gender, usage, anxiety levels and overall self-esteem.   </w:t>
      </w: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jc w:val="center"/>
        <w:rPr>
          <w:rFonts w:ascii="Times New Roman" w:eastAsia="Calibri"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lastRenderedPageBreak/>
        <w:t>Rationale</w:t>
      </w:r>
    </w:p>
    <w:p w:rsidR="002557B1" w:rsidRPr="00953F95" w:rsidRDefault="002557B1" w:rsidP="002557B1">
      <w:pPr>
        <w:spacing w:line="480" w:lineRule="auto"/>
        <w:ind w:firstLine="720"/>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Research suggests there is a causal link between media usage, self-esteem, body dissatisfaction (</w:t>
      </w:r>
      <w:proofErr w:type="spellStart"/>
      <w:r w:rsidRPr="00953F95">
        <w:rPr>
          <w:rFonts w:ascii="Times New Roman" w:eastAsia="Calibri" w:hAnsi="Times New Roman" w:cs="Times New Roman"/>
          <w:color w:val="000000" w:themeColor="text1"/>
          <w:sz w:val="24"/>
          <w:szCs w:val="24"/>
        </w:rPr>
        <w:t>Groesz</w:t>
      </w:r>
      <w:proofErr w:type="spellEnd"/>
      <w:r w:rsidRPr="00953F95">
        <w:rPr>
          <w:rFonts w:ascii="Times New Roman" w:eastAsia="Calibri" w:hAnsi="Times New Roman" w:cs="Times New Roman"/>
          <w:color w:val="000000" w:themeColor="text1"/>
          <w:sz w:val="24"/>
          <w:szCs w:val="24"/>
        </w:rPr>
        <w:t xml:space="preserve">, Levine and </w:t>
      </w:r>
      <w:proofErr w:type="spellStart"/>
      <w:r w:rsidRPr="00953F95">
        <w:rPr>
          <w:rFonts w:ascii="Times New Roman" w:eastAsia="Calibri" w:hAnsi="Times New Roman" w:cs="Times New Roman"/>
          <w:color w:val="000000" w:themeColor="text1"/>
          <w:sz w:val="24"/>
          <w:szCs w:val="24"/>
        </w:rPr>
        <w:t>Murnen</w:t>
      </w:r>
      <w:proofErr w:type="spellEnd"/>
      <w:r w:rsidRPr="00953F95">
        <w:rPr>
          <w:rFonts w:ascii="Times New Roman" w:eastAsia="Calibri" w:hAnsi="Times New Roman" w:cs="Times New Roman"/>
          <w:color w:val="000000" w:themeColor="text1"/>
          <w:sz w:val="24"/>
          <w:szCs w:val="24"/>
        </w:rPr>
        <w:t xml:space="preserve">, 2002; Frost &amp; </w:t>
      </w:r>
      <w:proofErr w:type="spellStart"/>
      <w:r w:rsidRPr="00953F95">
        <w:rPr>
          <w:rFonts w:ascii="Times New Roman" w:eastAsia="Calibri" w:hAnsi="Times New Roman" w:cs="Times New Roman"/>
          <w:color w:val="000000" w:themeColor="text1"/>
          <w:sz w:val="24"/>
          <w:szCs w:val="24"/>
        </w:rPr>
        <w:t>McKelvie</w:t>
      </w:r>
      <w:proofErr w:type="spellEnd"/>
      <w:r w:rsidRPr="00953F95">
        <w:rPr>
          <w:rFonts w:ascii="Times New Roman" w:eastAsia="Calibri" w:hAnsi="Times New Roman" w:cs="Times New Roman"/>
          <w:color w:val="000000" w:themeColor="text1"/>
          <w:sz w:val="24"/>
          <w:szCs w:val="24"/>
        </w:rPr>
        <w:t>, 2004), self-objectification (</w:t>
      </w:r>
      <w:proofErr w:type="spellStart"/>
      <w:r w:rsidRPr="00953F95">
        <w:rPr>
          <w:rFonts w:ascii="Times New Roman" w:eastAsia="Calibri" w:hAnsi="Times New Roman" w:cs="Times New Roman"/>
          <w:color w:val="000000" w:themeColor="text1"/>
          <w:sz w:val="24"/>
          <w:szCs w:val="24"/>
        </w:rPr>
        <w:t>Tiggemann</w:t>
      </w:r>
      <w:proofErr w:type="spellEnd"/>
      <w:r w:rsidRPr="00953F95">
        <w:rPr>
          <w:rFonts w:ascii="Times New Roman" w:eastAsia="Calibri" w:hAnsi="Times New Roman" w:cs="Times New Roman"/>
          <w:color w:val="000000" w:themeColor="text1"/>
          <w:sz w:val="24"/>
          <w:szCs w:val="24"/>
        </w:rPr>
        <w:t xml:space="preserve"> &amp; Harper, 2008; </w:t>
      </w:r>
      <w:proofErr w:type="spellStart"/>
      <w:r w:rsidRPr="00953F95">
        <w:rPr>
          <w:rFonts w:ascii="Times New Roman" w:eastAsia="Calibri" w:hAnsi="Times New Roman" w:cs="Times New Roman"/>
          <w:color w:val="000000" w:themeColor="text1"/>
          <w:sz w:val="24"/>
          <w:szCs w:val="24"/>
        </w:rPr>
        <w:t>Eggermont</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Vandenbosch</w:t>
      </w:r>
      <w:proofErr w:type="spellEnd"/>
      <w:r w:rsidRPr="00953F95">
        <w:rPr>
          <w:rFonts w:ascii="Times New Roman" w:eastAsia="Calibri" w:hAnsi="Times New Roman" w:cs="Times New Roman"/>
          <w:color w:val="000000" w:themeColor="text1"/>
          <w:sz w:val="24"/>
          <w:szCs w:val="24"/>
        </w:rPr>
        <w:t xml:space="preserve">, 2012; </w:t>
      </w:r>
      <w:proofErr w:type="spellStart"/>
      <w:r w:rsidRPr="00953F95">
        <w:rPr>
          <w:rFonts w:ascii="Times New Roman" w:eastAsia="Calibri" w:hAnsi="Times New Roman" w:cs="Times New Roman"/>
          <w:color w:val="000000" w:themeColor="text1"/>
          <w:sz w:val="24"/>
          <w:szCs w:val="24"/>
        </w:rPr>
        <w:t>Fardouly</w:t>
      </w:r>
      <w:proofErr w:type="spellEnd"/>
      <w:r w:rsidRPr="00953F95">
        <w:rPr>
          <w:rFonts w:ascii="Times New Roman" w:eastAsia="Calibri" w:hAnsi="Times New Roman" w:cs="Times New Roman"/>
          <w:color w:val="000000" w:themeColor="text1"/>
          <w:sz w:val="24"/>
          <w:szCs w:val="24"/>
        </w:rPr>
        <w:t xml:space="preserve"> et al, 2015) and anxiety (</w:t>
      </w:r>
      <w:proofErr w:type="spellStart"/>
      <w:r w:rsidRPr="00953F95">
        <w:rPr>
          <w:rFonts w:ascii="Times New Roman" w:eastAsia="Calibri" w:hAnsi="Times New Roman" w:cs="Times New Roman"/>
          <w:color w:val="000000" w:themeColor="text1"/>
          <w:sz w:val="24"/>
          <w:szCs w:val="24"/>
        </w:rPr>
        <w:t>Kostanski</w:t>
      </w:r>
      <w:proofErr w:type="spellEnd"/>
      <w:r w:rsidRPr="00953F95">
        <w:rPr>
          <w:rFonts w:ascii="Times New Roman" w:eastAsia="Calibri" w:hAnsi="Times New Roman" w:cs="Times New Roman"/>
          <w:color w:val="000000" w:themeColor="text1"/>
          <w:sz w:val="24"/>
          <w:szCs w:val="24"/>
        </w:rPr>
        <w:t xml:space="preserve"> &amp; </w:t>
      </w:r>
      <w:proofErr w:type="spellStart"/>
      <w:r w:rsidRPr="00953F95">
        <w:rPr>
          <w:rFonts w:ascii="Times New Roman" w:eastAsia="Calibri" w:hAnsi="Times New Roman" w:cs="Times New Roman"/>
          <w:color w:val="000000" w:themeColor="text1"/>
          <w:sz w:val="24"/>
          <w:szCs w:val="24"/>
        </w:rPr>
        <w:t>Gullone</w:t>
      </w:r>
      <w:proofErr w:type="spellEnd"/>
      <w:r w:rsidRPr="00953F95">
        <w:rPr>
          <w:rFonts w:ascii="Times New Roman" w:eastAsia="Calibri" w:hAnsi="Times New Roman" w:cs="Times New Roman"/>
          <w:color w:val="000000" w:themeColor="text1"/>
          <w:sz w:val="24"/>
          <w:szCs w:val="24"/>
        </w:rPr>
        <w:t>, 2014). Age is also seen to have an impact on body image (</w:t>
      </w:r>
      <w:proofErr w:type="spellStart"/>
      <w:r w:rsidRPr="00953F95">
        <w:rPr>
          <w:rFonts w:ascii="Times New Roman" w:eastAsia="Calibri" w:hAnsi="Times New Roman" w:cs="Times New Roman"/>
          <w:color w:val="000000" w:themeColor="text1"/>
          <w:sz w:val="24"/>
          <w:szCs w:val="24"/>
        </w:rPr>
        <w:t>Mcguinness</w:t>
      </w:r>
      <w:proofErr w:type="spellEnd"/>
      <w:r w:rsidRPr="00953F95">
        <w:rPr>
          <w:rFonts w:ascii="Times New Roman" w:eastAsia="Calibri" w:hAnsi="Times New Roman" w:cs="Times New Roman"/>
          <w:color w:val="000000" w:themeColor="text1"/>
          <w:sz w:val="24"/>
          <w:szCs w:val="24"/>
        </w:rPr>
        <w:t xml:space="preserve"> &amp; Taylor, 2016) and self-esteem (</w:t>
      </w:r>
      <w:proofErr w:type="spellStart"/>
      <w:r w:rsidRPr="00953F95">
        <w:rPr>
          <w:rFonts w:ascii="Times New Roman" w:eastAsia="Calibri" w:hAnsi="Times New Roman" w:cs="Times New Roman"/>
          <w:color w:val="000000" w:themeColor="text1"/>
          <w:sz w:val="24"/>
          <w:szCs w:val="24"/>
        </w:rPr>
        <w:t>Helwig</w:t>
      </w:r>
      <w:proofErr w:type="spellEnd"/>
      <w:r w:rsidRPr="00953F95">
        <w:rPr>
          <w:rFonts w:ascii="Times New Roman" w:eastAsia="Calibri" w:hAnsi="Times New Roman" w:cs="Times New Roman"/>
          <w:color w:val="000000" w:themeColor="text1"/>
          <w:sz w:val="24"/>
          <w:szCs w:val="24"/>
        </w:rPr>
        <w:t xml:space="preserve"> and Ruprecht, 2017). However as far as this study is aware, there has been no previous research that has combined all these factors to identify the correlations between these variables. This study aims to explore age, gender and media usage to identify whether they can predict effects on self-esteem, self-objectification, and body dissatisfaction and anxiety levels.  </w:t>
      </w: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Default="002557B1" w:rsidP="002557B1">
      <w:pPr>
        <w:spacing w:line="480" w:lineRule="auto"/>
        <w:rPr>
          <w:rFonts w:ascii="Times New Roman" w:eastAsia="Calibri" w:hAnsi="Times New Roman" w:cs="Times New Roman"/>
          <w:color w:val="000000" w:themeColor="text1"/>
          <w:sz w:val="24"/>
          <w:szCs w:val="24"/>
          <w:u w:val="single"/>
        </w:rPr>
      </w:pPr>
    </w:p>
    <w:p w:rsidR="002557B1"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3A6DD9" w:rsidRDefault="002557B1" w:rsidP="002557B1">
      <w:pPr>
        <w:spacing w:line="480" w:lineRule="auto"/>
        <w:jc w:val="center"/>
        <w:rPr>
          <w:rFonts w:ascii="Times New Roman" w:eastAsia="Calibri" w:hAnsi="Times New Roman" w:cs="Times New Roman"/>
          <w:b/>
          <w:color w:val="000000" w:themeColor="text1"/>
          <w:sz w:val="24"/>
          <w:szCs w:val="24"/>
        </w:rPr>
      </w:pPr>
      <w:r w:rsidRPr="003A6DD9">
        <w:rPr>
          <w:rFonts w:ascii="Times New Roman" w:eastAsia="Calibri" w:hAnsi="Times New Roman" w:cs="Times New Roman"/>
          <w:b/>
          <w:color w:val="000000" w:themeColor="text1"/>
          <w:sz w:val="24"/>
          <w:szCs w:val="24"/>
        </w:rPr>
        <w:lastRenderedPageBreak/>
        <w:t>Hypotheses</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 xml:space="preserve">Hypotheses 1: Female participants will score lower on the Rosenberg Self-Esteem Scale than male participants </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2: Female participants will score higher on the Self-Objectification Questionnaire than male participants</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3: Female participants will score higher on the Hamilton Anxiety Rating Scale than male participants</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4: There will be a significant difference in participant’s scores on the Rosenberg Self-Esteem Scale according to their age group</w:t>
      </w:r>
    </w:p>
    <w:p w:rsidR="002557B1" w:rsidRPr="00953F95" w:rsidRDefault="002557B1" w:rsidP="002557B1">
      <w:pPr>
        <w:spacing w:line="480" w:lineRule="auto"/>
        <w:rPr>
          <w:rFonts w:ascii="Times New Roman" w:hAnsi="Times New Roman" w:cs="Times New Roman"/>
          <w:color w:val="000000" w:themeColor="text1"/>
          <w:sz w:val="24"/>
          <w:szCs w:val="24"/>
          <w:lang w:val="en-US"/>
        </w:rPr>
      </w:pPr>
      <w:r w:rsidRPr="00953F95">
        <w:rPr>
          <w:rFonts w:ascii="Times New Roman" w:hAnsi="Times New Roman" w:cs="Times New Roman"/>
          <w:color w:val="000000" w:themeColor="text1"/>
          <w:sz w:val="24"/>
          <w:szCs w:val="24"/>
        </w:rPr>
        <w:t>Hypotheses 5: There will be a significant difference in participant’s scores on the Self-Objectification Questionnaire according to their media usage group</w:t>
      </w:r>
      <w:r w:rsidRPr="00953F95">
        <w:rPr>
          <w:rFonts w:ascii="Times New Roman" w:hAnsi="Times New Roman" w:cs="Times New Roman"/>
          <w:color w:val="000000" w:themeColor="text1"/>
          <w:sz w:val="24"/>
          <w:szCs w:val="24"/>
          <w:lang w:val="en-US"/>
        </w:rPr>
        <w:t xml:space="preserve"> </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6: There will be a significant difference in participant’s scores on the Hamilton Anxiety Rating Scale according to their media usage group</w:t>
      </w:r>
      <w:r w:rsidRPr="00953F95">
        <w:rPr>
          <w:rFonts w:ascii="Times New Roman" w:hAnsi="Times New Roman" w:cs="Times New Roman"/>
          <w:color w:val="000000" w:themeColor="text1"/>
          <w:sz w:val="24"/>
          <w:szCs w:val="24"/>
          <w:lang w:val="en-US"/>
        </w:rPr>
        <w:t xml:space="preserve"> </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7: Participant’s in the younger age group will score lower on the Rosenberg Self-Esteem Scale than participants in the middle or older group</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8: Participant’s in the younger age group will score higher on the Self-Objectification Questionnaire than participants in the middle or older group</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9: Participant’s in the younger age group will score higher on the Hamilton Anxiety Rating Scale than participants in the middle or older group</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10: There will be an interaction between gender, age and media usage on the Rosenberg Self-Esteem Scale</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lastRenderedPageBreak/>
        <w:t>Hypotheses 11: There will be an interaction between gender, age and media usage on the Self-Objectification Scale</w:t>
      </w:r>
    </w:p>
    <w:p w:rsidR="002557B1" w:rsidRPr="00953F95" w:rsidRDefault="002557B1" w:rsidP="002557B1">
      <w:pPr>
        <w:spacing w:line="480" w:lineRule="auto"/>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12: There will be an interaction between gender, age and media usage on the Hamilton Anxiety Rating Scale</w:t>
      </w: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hAnsi="Times New Roman" w:cs="Times New Roman"/>
          <w:color w:val="000000" w:themeColor="text1"/>
          <w:sz w:val="24"/>
          <w:szCs w:val="24"/>
        </w:rPr>
      </w:pPr>
    </w:p>
    <w:p w:rsidR="002557B1" w:rsidRPr="00836D16" w:rsidRDefault="002557B1" w:rsidP="002557B1">
      <w:pPr>
        <w:spacing w:line="480" w:lineRule="auto"/>
        <w:jc w:val="center"/>
        <w:rPr>
          <w:rFonts w:ascii="Times New Roman" w:hAnsi="Times New Roman" w:cs="Times New Roman"/>
          <w:b/>
          <w:sz w:val="25"/>
          <w:szCs w:val="25"/>
          <w:lang w:val="en-US"/>
        </w:rPr>
      </w:pPr>
      <w:r w:rsidRPr="00836D16">
        <w:rPr>
          <w:rFonts w:ascii="Times New Roman" w:hAnsi="Times New Roman" w:cs="Times New Roman"/>
          <w:b/>
          <w:sz w:val="25"/>
          <w:szCs w:val="25"/>
          <w:lang w:val="en-US"/>
        </w:rPr>
        <w:lastRenderedPageBreak/>
        <w:t>Chapter 2 - Method</w:t>
      </w:r>
    </w:p>
    <w:p w:rsidR="002557B1" w:rsidRPr="00035104" w:rsidRDefault="002557B1" w:rsidP="002557B1">
      <w:pPr>
        <w:spacing w:line="480" w:lineRule="auto"/>
        <w:rPr>
          <w:rFonts w:ascii="Times New Roman" w:hAnsi="Times New Roman" w:cs="Times New Roman"/>
          <w:sz w:val="25"/>
          <w:szCs w:val="25"/>
          <w:lang w:val="en-US"/>
        </w:rPr>
      </w:pPr>
    </w:p>
    <w:p w:rsidR="002557B1" w:rsidRPr="00836D16" w:rsidRDefault="002557B1" w:rsidP="002557B1">
      <w:pPr>
        <w:spacing w:line="480" w:lineRule="auto"/>
        <w:rPr>
          <w:rStyle w:val="normaltextrun"/>
          <w:rFonts w:ascii="Times New Roman" w:hAnsi="Times New Roman" w:cs="Times New Roman"/>
          <w:b/>
          <w:sz w:val="25"/>
          <w:szCs w:val="25"/>
          <w:shd w:val="clear" w:color="auto" w:fill="FFFFFF"/>
        </w:rPr>
      </w:pPr>
      <w:r w:rsidRPr="00836D16">
        <w:rPr>
          <w:rStyle w:val="normaltextrun"/>
          <w:rFonts w:ascii="Times New Roman" w:hAnsi="Times New Roman" w:cs="Times New Roman"/>
          <w:b/>
          <w:sz w:val="25"/>
          <w:szCs w:val="25"/>
          <w:shd w:val="clear" w:color="auto" w:fill="FFFFFF"/>
        </w:rPr>
        <w:t>Design</w:t>
      </w:r>
    </w:p>
    <w:p w:rsidR="002557B1" w:rsidRPr="00035104" w:rsidRDefault="002557B1" w:rsidP="002557B1">
      <w:pPr>
        <w:pStyle w:val="NormalWeb"/>
        <w:spacing w:line="480" w:lineRule="auto"/>
        <w:ind w:firstLine="720"/>
        <w:rPr>
          <w:sz w:val="25"/>
          <w:szCs w:val="25"/>
        </w:rPr>
      </w:pPr>
      <w:r w:rsidRPr="00035104">
        <w:rPr>
          <w:rStyle w:val="normaltextrun"/>
          <w:sz w:val="25"/>
          <w:szCs w:val="25"/>
          <w:shd w:val="clear" w:color="auto" w:fill="FFFFFF"/>
        </w:rPr>
        <w:t>Data analysis comprised a 3x2x3 Between-Groups Analysis of Variance. The primary analysis included 3 ANOVAS performed using SPSS, to determine if there is was a difference between the independent variable groups (age, gender and media usage) and effects on participants score on the Dependent variables (The Rosenberg Self-Esteem scale, Self-Objectification scale and Hamilton Anxiety Rating Scale). ANOVA was the most appropriate method of choice because it compares the mean differences between groups. A 2x3 ANOVA had been chosen because it will look at the differences between groups that have been separated on three independent variables. ANOVA was also suitable because the dependent variable in this study was being measured at the continuous level. This was due to the dependent variables being scales and therefore test performance ranging from 0-100. A Bonferroni Procedure Post-Hoc Test was conducted after the ANOVA to analyse the results of the data. The Post-Hoc Test distinguished the correlations between the data. This type of Post-Hoc Test was been chosen due to the multiple independent and dependant variables.</w:t>
      </w:r>
    </w:p>
    <w:p w:rsidR="002557B1" w:rsidRPr="00035104" w:rsidRDefault="002557B1" w:rsidP="002557B1">
      <w:pPr>
        <w:spacing w:line="480" w:lineRule="auto"/>
        <w:rPr>
          <w:rStyle w:val="normaltextrun"/>
          <w:rFonts w:ascii="Times New Roman" w:hAnsi="Times New Roman" w:cs="Times New Roman"/>
          <w:sz w:val="25"/>
          <w:szCs w:val="25"/>
          <w:u w:val="single"/>
          <w:shd w:val="clear" w:color="auto" w:fill="FFFFFF"/>
        </w:rPr>
      </w:pPr>
    </w:p>
    <w:p w:rsidR="002557B1" w:rsidRPr="00836D16" w:rsidRDefault="002557B1" w:rsidP="002557B1">
      <w:pPr>
        <w:spacing w:line="480" w:lineRule="auto"/>
        <w:rPr>
          <w:rStyle w:val="normaltextrun"/>
          <w:rFonts w:ascii="Times New Roman" w:hAnsi="Times New Roman" w:cs="Times New Roman"/>
          <w:b/>
          <w:sz w:val="25"/>
          <w:szCs w:val="25"/>
          <w:shd w:val="clear" w:color="auto" w:fill="FFFFFF"/>
        </w:rPr>
      </w:pPr>
      <w:r w:rsidRPr="00836D16">
        <w:rPr>
          <w:rStyle w:val="normaltextrun"/>
          <w:rFonts w:ascii="Times New Roman" w:hAnsi="Times New Roman" w:cs="Times New Roman"/>
          <w:b/>
          <w:sz w:val="25"/>
          <w:szCs w:val="25"/>
          <w:shd w:val="clear" w:color="auto" w:fill="FFFFFF"/>
        </w:rPr>
        <w:t>Participants</w:t>
      </w:r>
    </w:p>
    <w:p w:rsidR="002557B1" w:rsidRPr="00035104" w:rsidRDefault="002557B1" w:rsidP="002557B1">
      <w:pPr>
        <w:spacing w:line="480" w:lineRule="auto"/>
        <w:ind w:firstLine="720"/>
        <w:rPr>
          <w:rStyle w:val="normaltextrun"/>
          <w:rFonts w:ascii="Times New Roman" w:hAnsi="Times New Roman" w:cs="Times New Roman"/>
          <w:sz w:val="25"/>
          <w:szCs w:val="25"/>
          <w:shd w:val="clear" w:color="auto" w:fill="FFFFFF"/>
        </w:rPr>
      </w:pPr>
      <w:r w:rsidRPr="00035104">
        <w:rPr>
          <w:rStyle w:val="normaltextrun"/>
          <w:rFonts w:ascii="Times New Roman" w:hAnsi="Times New Roman" w:cs="Times New Roman"/>
          <w:sz w:val="25"/>
          <w:szCs w:val="25"/>
          <w:shd w:val="clear" w:color="auto" w:fill="FFFFFF"/>
        </w:rPr>
        <w:t xml:space="preserve">Participants comprised an opportunity sample of 201 individuals who volunteered to take part. The ages of participants ranged from 18 to 62. 20 participants were excluded for not answering either 1 or more of the scales on the survey. 2 participants data were </w:t>
      </w:r>
      <w:r w:rsidRPr="00035104">
        <w:rPr>
          <w:rStyle w:val="normaltextrun"/>
          <w:rFonts w:ascii="Times New Roman" w:hAnsi="Times New Roman" w:cs="Times New Roman"/>
          <w:sz w:val="25"/>
          <w:szCs w:val="25"/>
          <w:shd w:val="clear" w:color="auto" w:fill="FFFFFF"/>
        </w:rPr>
        <w:lastRenderedPageBreak/>
        <w:t xml:space="preserve">omitted due to not answering the age question as part of the geographical data. The mean age within each group was 25 for the 18-29 age group, 37 for 30-45 age group and 53 in the 50-65 age group. Participants were separated into categories according to their age. Three age groups were chosen for the study and in order to enable a Bonferroni post-hoc to be conducted, providing additional analysis of the results. Age groups were formed according to the 2017 Ofcom research report that looked at the attitudes of adults regarding media usage. In the report age categories typically had included an 8-year age span - for example 16-24 years of age. This allows for comparisons to be made between groups that will typically differ in results. As this study only included participants above the age of 18, the age groups were as such; 18-29, 30-45 and 50-65 years of age. 88 of participants were male and 113 were female. The study aimed to have an equal number of male and female participants to allow for a comparison between each gender. The exact location of participants </w:t>
      </w:r>
      <w:r w:rsidR="007831BD" w:rsidRPr="00035104">
        <w:rPr>
          <w:rStyle w:val="normaltextrun"/>
          <w:rFonts w:ascii="Times New Roman" w:hAnsi="Times New Roman" w:cs="Times New Roman"/>
          <w:sz w:val="25"/>
          <w:szCs w:val="25"/>
          <w:shd w:val="clear" w:color="auto" w:fill="FFFFFF"/>
        </w:rPr>
        <w:t>was</w:t>
      </w:r>
      <w:r w:rsidRPr="00035104">
        <w:rPr>
          <w:rStyle w:val="normaltextrun"/>
          <w:rFonts w:ascii="Times New Roman" w:hAnsi="Times New Roman" w:cs="Times New Roman"/>
          <w:sz w:val="25"/>
          <w:szCs w:val="25"/>
          <w:shd w:val="clear" w:color="auto" w:fill="FFFFFF"/>
        </w:rPr>
        <w:t xml:space="preserve"> unknown, as the Survey was completed online and accessed via email</w:t>
      </w:r>
      <w:r w:rsidR="00411CFB">
        <w:rPr>
          <w:rStyle w:val="normaltextrun"/>
          <w:rFonts w:ascii="Times New Roman" w:hAnsi="Times New Roman" w:cs="Times New Roman"/>
          <w:sz w:val="25"/>
          <w:szCs w:val="25"/>
          <w:shd w:val="clear" w:color="auto" w:fill="FFFFFF"/>
        </w:rPr>
        <w:t xml:space="preserve"> and</w:t>
      </w:r>
      <w:r w:rsidRPr="00035104">
        <w:rPr>
          <w:rStyle w:val="normaltextrun"/>
          <w:rFonts w:ascii="Times New Roman" w:hAnsi="Times New Roman" w:cs="Times New Roman"/>
          <w:sz w:val="25"/>
          <w:szCs w:val="25"/>
          <w:shd w:val="clear" w:color="auto" w:fill="FFFFFF"/>
        </w:rPr>
        <w:t xml:space="preserve"> Facebook. However, completion of the demographic questions demonstrated that participants lived in the following countries</w:t>
      </w:r>
      <w:r w:rsidR="007831BD">
        <w:rPr>
          <w:rStyle w:val="normaltextrun"/>
          <w:rFonts w:ascii="Times New Roman" w:hAnsi="Times New Roman" w:cs="Times New Roman"/>
          <w:sz w:val="25"/>
          <w:szCs w:val="25"/>
          <w:shd w:val="clear" w:color="auto" w:fill="FFFFFF"/>
        </w:rPr>
        <w:t>;</w:t>
      </w:r>
      <w:r w:rsidRPr="00035104">
        <w:rPr>
          <w:rStyle w:val="normaltextrun"/>
          <w:rFonts w:ascii="Times New Roman" w:hAnsi="Times New Roman" w:cs="Times New Roman"/>
          <w:sz w:val="25"/>
          <w:szCs w:val="25"/>
          <w:shd w:val="clear" w:color="auto" w:fill="FFFFFF"/>
        </w:rPr>
        <w:t xml:space="preserve"> United Kingdom, Belgium, Germany and New Zealand.</w:t>
      </w:r>
    </w:p>
    <w:p w:rsidR="002557B1" w:rsidRPr="00035104" w:rsidRDefault="002557B1" w:rsidP="002557B1">
      <w:pPr>
        <w:spacing w:line="480" w:lineRule="auto"/>
        <w:rPr>
          <w:rStyle w:val="normaltextrun"/>
          <w:rFonts w:ascii="Times New Roman" w:hAnsi="Times New Roman" w:cs="Times New Roman"/>
          <w:sz w:val="25"/>
          <w:szCs w:val="25"/>
          <w:u w:val="single"/>
          <w:shd w:val="clear" w:color="auto" w:fill="FFFFFF"/>
        </w:rPr>
      </w:pPr>
    </w:p>
    <w:p w:rsidR="002557B1" w:rsidRPr="00035104" w:rsidRDefault="002557B1" w:rsidP="002557B1">
      <w:pPr>
        <w:spacing w:line="480" w:lineRule="auto"/>
        <w:rPr>
          <w:rStyle w:val="normaltextrun"/>
          <w:rFonts w:ascii="Times New Roman" w:hAnsi="Times New Roman" w:cs="Times New Roman"/>
          <w:sz w:val="25"/>
          <w:szCs w:val="25"/>
          <w:shd w:val="clear" w:color="auto" w:fill="FFFFFF"/>
        </w:rPr>
      </w:pPr>
    </w:p>
    <w:p w:rsidR="002557B1" w:rsidRPr="00836D16" w:rsidRDefault="002557B1" w:rsidP="002557B1">
      <w:pPr>
        <w:spacing w:line="480" w:lineRule="auto"/>
        <w:rPr>
          <w:rStyle w:val="normaltextrun"/>
          <w:rFonts w:ascii="Times New Roman" w:hAnsi="Times New Roman" w:cs="Times New Roman"/>
          <w:b/>
          <w:sz w:val="25"/>
          <w:szCs w:val="25"/>
          <w:shd w:val="clear" w:color="auto" w:fill="FFFFFF"/>
        </w:rPr>
      </w:pPr>
      <w:r w:rsidRPr="00836D16">
        <w:rPr>
          <w:rStyle w:val="normaltextrun"/>
          <w:rFonts w:ascii="Times New Roman" w:hAnsi="Times New Roman" w:cs="Times New Roman"/>
          <w:b/>
          <w:sz w:val="25"/>
          <w:szCs w:val="25"/>
          <w:shd w:val="clear" w:color="auto" w:fill="FFFFFF"/>
        </w:rPr>
        <w:t>Materials</w:t>
      </w:r>
    </w:p>
    <w:p w:rsidR="002557B1" w:rsidRPr="00035104" w:rsidRDefault="002557B1" w:rsidP="002557B1">
      <w:pPr>
        <w:pStyle w:val="ListParagraph"/>
        <w:numPr>
          <w:ilvl w:val="0"/>
          <w:numId w:val="1"/>
        </w:numPr>
        <w:spacing w:line="480" w:lineRule="auto"/>
        <w:rPr>
          <w:rStyle w:val="normaltextrun"/>
          <w:rFonts w:ascii="Times New Roman" w:hAnsi="Times New Roman" w:cs="Times New Roman"/>
          <w:sz w:val="25"/>
          <w:szCs w:val="25"/>
          <w:shd w:val="clear" w:color="auto" w:fill="FFFFFF"/>
        </w:rPr>
      </w:pPr>
      <w:r w:rsidRPr="00035104">
        <w:rPr>
          <w:rStyle w:val="normaltextrun"/>
          <w:rFonts w:ascii="Times New Roman" w:hAnsi="Times New Roman" w:cs="Times New Roman"/>
          <w:sz w:val="25"/>
          <w:szCs w:val="25"/>
          <w:shd w:val="clear" w:color="auto" w:fill="FFFFFF"/>
        </w:rPr>
        <w:t xml:space="preserve">The Rosenberg Self-Esteem Scale (Rosenberg,1965) - The Rosenberg Self-Esteem Scale was designed to measure the global self-esteem of persons and utilises a 4-point Likert scale ranging from Strongly Agree as highest score, and Strongly Disagree, as the lowest score. The scale consists of 10 items and questions 2, 5, 6, </w:t>
      </w:r>
      <w:r w:rsidRPr="00035104">
        <w:rPr>
          <w:rStyle w:val="normaltextrun"/>
          <w:rFonts w:ascii="Times New Roman" w:hAnsi="Times New Roman" w:cs="Times New Roman"/>
          <w:sz w:val="25"/>
          <w:szCs w:val="25"/>
          <w:shd w:val="clear" w:color="auto" w:fill="FFFFFF"/>
        </w:rPr>
        <w:lastRenderedPageBreak/>
        <w:t xml:space="preserve">8 and 9 are required to be reverse scored.  The scale has been implemented for the past 40 years and has shown good internal consistency. The Cronbach’s alpha of the scale indicated good internal reliability at .86 </w:t>
      </w:r>
      <w:r w:rsidRPr="00035104">
        <w:rPr>
          <w:rFonts w:ascii="Times New Roman" w:eastAsia="Calibri" w:hAnsi="Times New Roman" w:cs="Times New Roman"/>
          <w:sz w:val="25"/>
          <w:szCs w:val="25"/>
        </w:rPr>
        <w:t xml:space="preserve">(Vermillion &amp; Dodder, 2007). This scale was chosen because it explores the self-esteem of individuals, which is a key variable of interest in this study. </w:t>
      </w:r>
    </w:p>
    <w:p w:rsidR="002557B1" w:rsidRPr="00035104" w:rsidRDefault="002557B1" w:rsidP="002557B1">
      <w:pPr>
        <w:pStyle w:val="NormalWeb"/>
        <w:numPr>
          <w:ilvl w:val="0"/>
          <w:numId w:val="1"/>
        </w:numPr>
        <w:spacing w:line="480" w:lineRule="auto"/>
        <w:rPr>
          <w:sz w:val="25"/>
          <w:szCs w:val="25"/>
        </w:rPr>
      </w:pPr>
      <w:r w:rsidRPr="00035104">
        <w:rPr>
          <w:sz w:val="25"/>
          <w:szCs w:val="25"/>
        </w:rPr>
        <w:t xml:space="preserve">The Hamilton Anxiety Rating Scale </w:t>
      </w:r>
      <w:r w:rsidRPr="00035104">
        <w:rPr>
          <w:sz w:val="25"/>
          <w:szCs w:val="25"/>
          <w:shd w:val="clear" w:color="auto" w:fill="FFFFFF"/>
        </w:rPr>
        <w:t>(HARS)</w:t>
      </w:r>
      <w:r w:rsidRPr="00035104">
        <w:rPr>
          <w:sz w:val="25"/>
          <w:szCs w:val="25"/>
        </w:rPr>
        <w:t xml:space="preserve"> (Hamilton,1959) – This </w:t>
      </w:r>
      <w:r w:rsidRPr="00035104">
        <w:rPr>
          <w:sz w:val="25"/>
          <w:szCs w:val="25"/>
          <w:shd w:val="clear" w:color="auto" w:fill="FFFFFF"/>
        </w:rPr>
        <w:t>clinician-</w:t>
      </w:r>
      <w:r w:rsidRPr="00035104">
        <w:rPr>
          <w:rStyle w:val="Emphasis"/>
          <w:bCs/>
          <w:sz w:val="25"/>
          <w:szCs w:val="25"/>
          <w:shd w:val="clear" w:color="auto" w:fill="FFFFFF"/>
        </w:rPr>
        <w:t>rated scale</w:t>
      </w:r>
      <w:r w:rsidRPr="00035104">
        <w:rPr>
          <w:sz w:val="25"/>
          <w:szCs w:val="25"/>
        </w:rPr>
        <w:t xml:space="preserve"> was designed to measure the severity of anxiety symptoms. The scale consists of 14 items looking at either forms of psychological distress or somatic anxiety. Items are scored on a scale of 0 (no anxiety) to 4 (severe anxiety). The scores range from 0–56, where less than 17 indicates mild anxiety, 18-24 as mild to moderate anxiety and 25-30 as moderate to severe anxiety. The HARS is shown to have a Cronbach’s alpha of .89, which indicates good internal reliability. This scale was chosen because it has a high internal reliability and is an appropriate measurement of anxiety scores. </w:t>
      </w:r>
    </w:p>
    <w:p w:rsidR="002557B1" w:rsidRPr="00035104" w:rsidRDefault="002557B1" w:rsidP="002557B1">
      <w:pPr>
        <w:pStyle w:val="NormalWeb"/>
        <w:numPr>
          <w:ilvl w:val="0"/>
          <w:numId w:val="1"/>
        </w:numPr>
        <w:spacing w:line="480" w:lineRule="auto"/>
        <w:rPr>
          <w:sz w:val="25"/>
          <w:szCs w:val="25"/>
        </w:rPr>
      </w:pPr>
      <w:r w:rsidRPr="00035104">
        <w:rPr>
          <w:sz w:val="25"/>
          <w:szCs w:val="25"/>
        </w:rPr>
        <w:t xml:space="preserve">The Self-Objectification </w:t>
      </w:r>
      <w:r>
        <w:rPr>
          <w:sz w:val="25"/>
          <w:szCs w:val="25"/>
        </w:rPr>
        <w:t>Questionnaire</w:t>
      </w:r>
      <w:r w:rsidRPr="00035104">
        <w:rPr>
          <w:sz w:val="25"/>
          <w:szCs w:val="25"/>
        </w:rPr>
        <w:t xml:space="preserve"> (</w:t>
      </w:r>
      <w:r>
        <w:rPr>
          <w:sz w:val="25"/>
          <w:szCs w:val="25"/>
        </w:rPr>
        <w:t xml:space="preserve">Noll &amp; </w:t>
      </w:r>
      <w:r w:rsidRPr="00035104">
        <w:rPr>
          <w:sz w:val="25"/>
          <w:szCs w:val="25"/>
        </w:rPr>
        <w:t>Fredrickson,199</w:t>
      </w:r>
      <w:r>
        <w:rPr>
          <w:sz w:val="25"/>
          <w:szCs w:val="25"/>
        </w:rPr>
        <w:t>8</w:t>
      </w:r>
      <w:r w:rsidRPr="00035104">
        <w:rPr>
          <w:sz w:val="25"/>
          <w:szCs w:val="25"/>
        </w:rPr>
        <w:t xml:space="preserve">) - The Self-Objectification Scale is a 5-point Likert scale comprised of 18 items scale used to measure trait self-objectification. For the scale, persons are required to rank specific body parts in order of importance according to the individual's self-perception. The scale has a Cronbach’s alpha of between </w:t>
      </w:r>
      <w:r w:rsidRPr="00035104">
        <w:rPr>
          <w:sz w:val="25"/>
          <w:szCs w:val="25"/>
          <w:shd w:val="clear" w:color="auto" w:fill="FFFFFF"/>
        </w:rPr>
        <w:t xml:space="preserve">.72 and .87, indicating a good internal reliability (Noll &amp; Fredrickson, 1998). </w:t>
      </w:r>
    </w:p>
    <w:p w:rsidR="002557B1" w:rsidRPr="00035104" w:rsidRDefault="002557B1" w:rsidP="002557B1">
      <w:pPr>
        <w:pStyle w:val="NormalWeb"/>
        <w:numPr>
          <w:ilvl w:val="0"/>
          <w:numId w:val="1"/>
        </w:numPr>
        <w:spacing w:line="480" w:lineRule="auto"/>
        <w:rPr>
          <w:sz w:val="25"/>
          <w:szCs w:val="25"/>
        </w:rPr>
      </w:pPr>
      <w:r w:rsidRPr="00035104">
        <w:rPr>
          <w:sz w:val="25"/>
          <w:szCs w:val="25"/>
        </w:rPr>
        <w:t xml:space="preserve">Social networking time use scale (SONTUS) (Olufadi,2015)- The scale was designed to be a concise and psychometrically sound measurement of time people spend on Social Networking Sites. The scale consists of 5 factors: stress-related periods, motives for use, public-place-related use, relaxation and free periods, </w:t>
      </w:r>
      <w:r w:rsidRPr="00035104">
        <w:rPr>
          <w:sz w:val="25"/>
          <w:szCs w:val="25"/>
        </w:rPr>
        <w:lastRenderedPageBreak/>
        <w:t xml:space="preserve">academic-related periods. It is a 29-item instrument. On all 5 factors </w:t>
      </w:r>
      <w:proofErr w:type="spellStart"/>
      <w:r w:rsidRPr="00035104">
        <w:rPr>
          <w:sz w:val="25"/>
          <w:szCs w:val="25"/>
        </w:rPr>
        <w:t>crohnbach’s</w:t>
      </w:r>
      <w:proofErr w:type="spellEnd"/>
      <w:r w:rsidRPr="00035104">
        <w:rPr>
          <w:sz w:val="25"/>
          <w:szCs w:val="25"/>
        </w:rPr>
        <w:t xml:space="preserve"> alpha is between .83 and .91, which indicates high reliability. (</w:t>
      </w:r>
      <w:proofErr w:type="spellStart"/>
      <w:r w:rsidRPr="00035104">
        <w:rPr>
          <w:sz w:val="25"/>
          <w:szCs w:val="25"/>
        </w:rPr>
        <w:t>Olufadi</w:t>
      </w:r>
      <w:proofErr w:type="spellEnd"/>
      <w:r w:rsidRPr="00035104">
        <w:rPr>
          <w:sz w:val="25"/>
          <w:szCs w:val="25"/>
        </w:rPr>
        <w:t xml:space="preserve">, 2015). This relatively new scale (2015) was chosen as it is one of the only validated scales used to measure social media usage and was seen to be the most appropriate for this study. </w:t>
      </w:r>
    </w:p>
    <w:p w:rsidR="002557B1" w:rsidRPr="00035104" w:rsidRDefault="002557B1" w:rsidP="002557B1">
      <w:pPr>
        <w:pStyle w:val="NormalWeb"/>
        <w:spacing w:line="480" w:lineRule="auto"/>
        <w:ind w:left="720"/>
        <w:rPr>
          <w:sz w:val="25"/>
          <w:szCs w:val="25"/>
        </w:rPr>
      </w:pPr>
    </w:p>
    <w:p w:rsidR="002557B1" w:rsidRPr="00035104" w:rsidRDefault="002557B1" w:rsidP="002557B1">
      <w:pPr>
        <w:pStyle w:val="ListParagraph"/>
        <w:numPr>
          <w:ilvl w:val="0"/>
          <w:numId w:val="1"/>
        </w:numPr>
        <w:spacing w:line="480" w:lineRule="auto"/>
        <w:rPr>
          <w:rStyle w:val="normaltextrun"/>
          <w:rFonts w:ascii="Times New Roman" w:hAnsi="Times New Roman" w:cs="Times New Roman"/>
          <w:sz w:val="25"/>
          <w:szCs w:val="25"/>
          <w:shd w:val="clear" w:color="auto" w:fill="FFFFFF"/>
        </w:rPr>
      </w:pPr>
      <w:r w:rsidRPr="00035104">
        <w:rPr>
          <w:rStyle w:val="normaltextrun"/>
          <w:rFonts w:ascii="Times New Roman" w:hAnsi="Times New Roman" w:cs="Times New Roman"/>
          <w:sz w:val="25"/>
          <w:szCs w:val="25"/>
          <w:shd w:val="clear" w:color="auto" w:fill="FFFFFF"/>
        </w:rPr>
        <w:t xml:space="preserve">Computer with IBM SPSS software – IBM SPSS is a comprehensive system for analysing data. It accepts most file formats and can be used to generate descriptive statistics </w:t>
      </w:r>
      <w:r w:rsidRPr="00035104">
        <w:rPr>
          <w:rFonts w:ascii="Times New Roman" w:hAnsi="Times New Roman" w:cs="Times New Roman"/>
          <w:sz w:val="25"/>
          <w:szCs w:val="25"/>
          <w:shd w:val="clear" w:color="auto" w:fill="FFFFFF"/>
        </w:rPr>
        <w:t>(</w:t>
      </w:r>
      <w:proofErr w:type="spellStart"/>
      <w:r w:rsidRPr="00035104">
        <w:rPr>
          <w:rFonts w:ascii="Times New Roman" w:hAnsi="Times New Roman" w:cs="Times New Roman"/>
          <w:sz w:val="25"/>
          <w:szCs w:val="25"/>
          <w:shd w:val="clear" w:color="auto" w:fill="FFFFFF"/>
        </w:rPr>
        <w:t>Ibmcom</w:t>
      </w:r>
      <w:proofErr w:type="spellEnd"/>
      <w:r w:rsidRPr="00035104">
        <w:rPr>
          <w:rFonts w:ascii="Times New Roman" w:hAnsi="Times New Roman" w:cs="Times New Roman"/>
          <w:sz w:val="25"/>
          <w:szCs w:val="25"/>
          <w:shd w:val="clear" w:color="auto" w:fill="FFFFFF"/>
        </w:rPr>
        <w:t>, 2018).</w:t>
      </w:r>
      <w:r w:rsidRPr="00035104">
        <w:rPr>
          <w:rStyle w:val="normaltextrun"/>
          <w:rFonts w:ascii="Times New Roman" w:hAnsi="Times New Roman" w:cs="Times New Roman"/>
          <w:sz w:val="25"/>
          <w:szCs w:val="25"/>
          <w:shd w:val="clear" w:color="auto" w:fill="FFFFFF"/>
        </w:rPr>
        <w:t xml:space="preserve"> SPSS was required to analyse the data via a 3x2x3 Between-Groups Analysis of Variance.</w:t>
      </w:r>
    </w:p>
    <w:p w:rsidR="002557B1" w:rsidRPr="00035104" w:rsidRDefault="002557B1" w:rsidP="002557B1">
      <w:pPr>
        <w:pStyle w:val="ListParagraph"/>
        <w:numPr>
          <w:ilvl w:val="0"/>
          <w:numId w:val="1"/>
        </w:numPr>
        <w:spacing w:line="480" w:lineRule="auto"/>
        <w:rPr>
          <w:rStyle w:val="normaltextrun"/>
          <w:rFonts w:ascii="Times New Roman" w:hAnsi="Times New Roman" w:cs="Times New Roman"/>
          <w:sz w:val="25"/>
          <w:szCs w:val="25"/>
          <w:shd w:val="clear" w:color="auto" w:fill="FFFFFF"/>
        </w:rPr>
      </w:pPr>
      <w:r w:rsidRPr="00035104">
        <w:rPr>
          <w:rStyle w:val="normaltextrun"/>
          <w:rFonts w:ascii="Times New Roman" w:hAnsi="Times New Roman" w:cs="Times New Roman"/>
          <w:sz w:val="25"/>
          <w:szCs w:val="25"/>
          <w:shd w:val="clear" w:color="auto" w:fill="FFFFFF"/>
        </w:rPr>
        <w:t xml:space="preserve">Qualtrics – Qualtrics is an innovative company that facilitates the collection of qualitative data and is behind analysing some of the world’s largest research projects. Furthermore, the company’s aim is to provide organisations with software designed to enhance data formation </w:t>
      </w:r>
      <w:r w:rsidRPr="00035104">
        <w:rPr>
          <w:rFonts w:ascii="Times New Roman" w:hAnsi="Times New Roman" w:cs="Times New Roman"/>
          <w:sz w:val="25"/>
          <w:szCs w:val="25"/>
          <w:shd w:val="clear" w:color="auto" w:fill="FFFFFF"/>
        </w:rPr>
        <w:t>(</w:t>
      </w:r>
      <w:proofErr w:type="spellStart"/>
      <w:r w:rsidRPr="00035104">
        <w:rPr>
          <w:rFonts w:ascii="Times New Roman" w:hAnsi="Times New Roman" w:cs="Times New Roman"/>
          <w:sz w:val="25"/>
          <w:szCs w:val="25"/>
          <w:shd w:val="clear" w:color="auto" w:fill="FFFFFF"/>
        </w:rPr>
        <w:t>Qualtricscom</w:t>
      </w:r>
      <w:proofErr w:type="spellEnd"/>
      <w:r w:rsidRPr="00035104">
        <w:rPr>
          <w:rFonts w:ascii="Times New Roman" w:hAnsi="Times New Roman" w:cs="Times New Roman"/>
          <w:sz w:val="25"/>
          <w:szCs w:val="25"/>
          <w:shd w:val="clear" w:color="auto" w:fill="FFFFFF"/>
        </w:rPr>
        <w:t xml:space="preserve">, 2018). </w:t>
      </w:r>
      <w:r w:rsidRPr="00035104">
        <w:rPr>
          <w:rStyle w:val="normaltextrun"/>
          <w:rFonts w:ascii="Times New Roman" w:hAnsi="Times New Roman" w:cs="Times New Roman"/>
          <w:sz w:val="25"/>
          <w:szCs w:val="25"/>
          <w:shd w:val="clear" w:color="auto" w:fill="FFFFFF"/>
        </w:rPr>
        <w:t>Qualtrics was chosen for this study for multiple reasons. Firstly, Qualtrics provided the most suitable current software for data collection. It was free to access for the researcher due to the university’s subscription, offered numerous straightforward editing options and had</w:t>
      </w:r>
      <w:r w:rsidRPr="00035104">
        <w:rPr>
          <w:rFonts w:ascii="Times New Roman" w:hAnsi="Times New Roman" w:cs="Times New Roman"/>
          <w:sz w:val="25"/>
          <w:szCs w:val="25"/>
        </w:rPr>
        <w:t xml:space="preserve"> expeditious </w:t>
      </w:r>
      <w:r w:rsidRPr="00035104">
        <w:rPr>
          <w:rStyle w:val="normaltextrun"/>
          <w:rFonts w:ascii="Times New Roman" w:hAnsi="Times New Roman" w:cs="Times New Roman"/>
          <w:sz w:val="25"/>
          <w:szCs w:val="25"/>
          <w:shd w:val="clear" w:color="auto" w:fill="FFFFFF"/>
        </w:rPr>
        <w:t xml:space="preserve">sharing options. </w:t>
      </w:r>
    </w:p>
    <w:p w:rsidR="002557B1" w:rsidRPr="00035104" w:rsidRDefault="002557B1" w:rsidP="002557B1">
      <w:pPr>
        <w:spacing w:line="480" w:lineRule="auto"/>
        <w:rPr>
          <w:rStyle w:val="normaltextrun"/>
          <w:rFonts w:ascii="Times New Roman" w:hAnsi="Times New Roman" w:cs="Times New Roman"/>
          <w:sz w:val="25"/>
          <w:szCs w:val="25"/>
          <w:shd w:val="clear" w:color="auto" w:fill="FFFFFF"/>
        </w:rPr>
      </w:pPr>
    </w:p>
    <w:p w:rsidR="002557B1" w:rsidRPr="00836D16" w:rsidRDefault="002557B1" w:rsidP="002557B1">
      <w:pPr>
        <w:spacing w:line="480" w:lineRule="auto"/>
        <w:rPr>
          <w:rStyle w:val="normaltextrun"/>
          <w:rFonts w:ascii="Times New Roman" w:hAnsi="Times New Roman" w:cs="Times New Roman"/>
          <w:b/>
          <w:sz w:val="25"/>
          <w:szCs w:val="25"/>
          <w:shd w:val="clear" w:color="auto" w:fill="FFFFFF"/>
        </w:rPr>
      </w:pPr>
      <w:r w:rsidRPr="00836D16">
        <w:rPr>
          <w:rStyle w:val="normaltextrun"/>
          <w:rFonts w:ascii="Times New Roman" w:hAnsi="Times New Roman" w:cs="Times New Roman"/>
          <w:b/>
          <w:sz w:val="25"/>
          <w:szCs w:val="25"/>
          <w:shd w:val="clear" w:color="auto" w:fill="FFFFFF"/>
        </w:rPr>
        <w:t xml:space="preserve">Procedure </w:t>
      </w:r>
    </w:p>
    <w:p w:rsidR="002557B1" w:rsidRPr="00035104" w:rsidRDefault="002557B1" w:rsidP="002557B1">
      <w:pPr>
        <w:pStyle w:val="NormalWeb"/>
        <w:spacing w:line="480" w:lineRule="auto"/>
        <w:ind w:firstLine="720"/>
        <w:rPr>
          <w:rStyle w:val="normaltextrun"/>
          <w:sz w:val="25"/>
          <w:szCs w:val="25"/>
          <w:shd w:val="clear" w:color="auto" w:fill="FFFFFF"/>
        </w:rPr>
      </w:pPr>
      <w:r w:rsidRPr="00035104">
        <w:rPr>
          <w:rStyle w:val="normaltextrun"/>
          <w:sz w:val="25"/>
          <w:szCs w:val="25"/>
          <w:shd w:val="clear" w:color="auto" w:fill="FFFFFF"/>
        </w:rPr>
        <w:t xml:space="preserve">Participants took part in an online questionnaire regarding their age, gender, media usage, self-esteem, self-objectification and anxiety levels. The questionnaire was accessed </w:t>
      </w:r>
      <w:r w:rsidRPr="00035104">
        <w:rPr>
          <w:rStyle w:val="normaltextrun"/>
          <w:sz w:val="25"/>
          <w:szCs w:val="25"/>
          <w:shd w:val="clear" w:color="auto" w:fill="FFFFFF"/>
        </w:rPr>
        <w:lastRenderedPageBreak/>
        <w:t xml:space="preserve">online via Qualtrics, which is a company which provides data collection software to organisations </w:t>
      </w:r>
      <w:r w:rsidRPr="00035104">
        <w:rPr>
          <w:sz w:val="25"/>
          <w:szCs w:val="25"/>
          <w:shd w:val="clear" w:color="auto" w:fill="FFFFFF"/>
        </w:rPr>
        <w:t>(</w:t>
      </w:r>
      <w:proofErr w:type="spellStart"/>
      <w:r w:rsidRPr="00035104">
        <w:rPr>
          <w:sz w:val="25"/>
          <w:szCs w:val="25"/>
          <w:shd w:val="clear" w:color="auto" w:fill="FFFFFF"/>
        </w:rPr>
        <w:t>Qualtricscom</w:t>
      </w:r>
      <w:proofErr w:type="spellEnd"/>
      <w:r w:rsidRPr="00035104">
        <w:rPr>
          <w:sz w:val="25"/>
          <w:szCs w:val="25"/>
          <w:shd w:val="clear" w:color="auto" w:fill="FFFFFF"/>
        </w:rPr>
        <w:t>, 2018)</w:t>
      </w:r>
      <w:r w:rsidRPr="00035104">
        <w:rPr>
          <w:rStyle w:val="normaltextrun"/>
          <w:sz w:val="25"/>
          <w:szCs w:val="25"/>
          <w:shd w:val="clear" w:color="auto" w:fill="FFFFFF"/>
        </w:rPr>
        <w:t>. Qualtrics was chosen due to its ease of use, multiple editing options and practical options to share the questionnaire. The questionnaire was shared via email</w:t>
      </w:r>
      <w:r w:rsidR="001559CC">
        <w:rPr>
          <w:rStyle w:val="normaltextrun"/>
          <w:sz w:val="25"/>
          <w:szCs w:val="25"/>
          <w:shd w:val="clear" w:color="auto" w:fill="FFFFFF"/>
        </w:rPr>
        <w:t xml:space="preserve"> and </w:t>
      </w:r>
      <w:r w:rsidRPr="00035104">
        <w:rPr>
          <w:rStyle w:val="normaltextrun"/>
          <w:sz w:val="25"/>
          <w:szCs w:val="25"/>
          <w:shd w:val="clear" w:color="auto" w:fill="FFFFFF"/>
        </w:rPr>
        <w:t>Facebook</w:t>
      </w:r>
      <w:r w:rsidR="001559CC">
        <w:rPr>
          <w:rStyle w:val="normaltextrun"/>
          <w:sz w:val="25"/>
          <w:szCs w:val="25"/>
          <w:shd w:val="clear" w:color="auto" w:fill="FFFFFF"/>
        </w:rPr>
        <w:t xml:space="preserve">, </w:t>
      </w:r>
      <w:r w:rsidRPr="00035104">
        <w:rPr>
          <w:rStyle w:val="normaltextrun"/>
          <w:sz w:val="25"/>
          <w:szCs w:val="25"/>
          <w:shd w:val="clear" w:color="auto" w:fill="FFFFFF"/>
        </w:rPr>
        <w:t xml:space="preserve">to maximise the number of participants obtained. Participant’s average completion time for the questionnaire was approximately 15 minutes. An Information Sheet was read by participants at the beginning of the questionnaire. The Information Sheet was chosen in the Qualtrics options to appear on participants screen prior to the demographic questions and scales being listed. The Information sheet provided details regarding the purpose, aim and method of the study. It also explained the participant’s right to withdraw and the study’s data protection policy. Participants were made aware in writing on the Information sheet, that by completing the questionnaire they were giving consent for the data to be used for the purpose of the investigation. Once participants had read through the Information Sheet, they had an option to click the arrow button. This would tell Qualtrics to automatically switch to the next page, which listed the questionnaires. At the start of the questionnaire there were demographic questions such as male/female and age group category options to choose from. The demographic questions regarding gender were important as they formed the basis of the gender comparison of results from the study. The demographic age questions were included to form the age categories which compared results between the different age groups. The demographic questions about the location of participants were included to allow additional details on participants for future research. After completing the demographic questions, participants completed the SONTUS scale </w:t>
      </w:r>
      <w:r w:rsidRPr="00035104">
        <w:rPr>
          <w:sz w:val="25"/>
          <w:szCs w:val="25"/>
        </w:rPr>
        <w:t xml:space="preserve">(Olufadi,2015) </w:t>
      </w:r>
      <w:r w:rsidRPr="00035104">
        <w:rPr>
          <w:rStyle w:val="normaltextrun"/>
          <w:sz w:val="25"/>
          <w:szCs w:val="25"/>
          <w:shd w:val="clear" w:color="auto" w:fill="FFFFFF"/>
        </w:rPr>
        <w:t>to determine the amount of media participants utilised. On completion of the SONTUS</w:t>
      </w:r>
      <w:r w:rsidRPr="00035104">
        <w:rPr>
          <w:sz w:val="25"/>
          <w:szCs w:val="25"/>
        </w:rPr>
        <w:t xml:space="preserve"> participants were then asked to complete the Rosenberg Self-Esteem scale (Rosenberg, </w:t>
      </w:r>
      <w:r w:rsidRPr="00035104">
        <w:rPr>
          <w:sz w:val="25"/>
          <w:szCs w:val="25"/>
        </w:rPr>
        <w:lastRenderedPageBreak/>
        <w:t xml:space="preserve">1965). </w:t>
      </w:r>
      <w:r w:rsidRPr="00035104">
        <w:rPr>
          <w:rStyle w:val="normaltextrun"/>
          <w:sz w:val="25"/>
          <w:szCs w:val="25"/>
          <w:shd w:val="clear" w:color="auto" w:fill="FFFFFF"/>
        </w:rPr>
        <w:t xml:space="preserve">This was followed by the Self-Objectification </w:t>
      </w:r>
      <w:r>
        <w:rPr>
          <w:rStyle w:val="normaltextrun"/>
          <w:sz w:val="25"/>
          <w:szCs w:val="25"/>
          <w:shd w:val="clear" w:color="auto" w:fill="FFFFFF"/>
        </w:rPr>
        <w:t>Questionnaire (Noll &amp; Fredrickson, 1998)</w:t>
      </w:r>
      <w:r w:rsidRPr="00035104">
        <w:rPr>
          <w:rStyle w:val="normaltextrun"/>
          <w:sz w:val="25"/>
          <w:szCs w:val="25"/>
          <w:shd w:val="clear" w:color="auto" w:fill="FFFFFF"/>
        </w:rPr>
        <w:t xml:space="preserve">. Finally, participants completed the Hamilton Anxiety Rating Scale </w:t>
      </w:r>
      <w:r w:rsidRPr="00035104">
        <w:rPr>
          <w:sz w:val="25"/>
          <w:szCs w:val="25"/>
        </w:rPr>
        <w:t>(Hamilton,1959)</w:t>
      </w:r>
      <w:r w:rsidRPr="00035104">
        <w:rPr>
          <w:rStyle w:val="normaltextrun"/>
          <w:sz w:val="25"/>
          <w:szCs w:val="25"/>
          <w:shd w:val="clear" w:color="auto" w:fill="FFFFFF"/>
        </w:rPr>
        <w:t xml:space="preserve">. This concluded the questionnaire. It is important to note that there is an option in the Qualtrics software settings to add a reminder for participants when questions have not been answered. When this setting is applied, a dialogue box appears on the participant’s screen. This only happens when they try to submit an incomplete questionnaire. In addition, participants had the option of skipping a question if they wished. Therefore, this study included the reminder setting </w:t>
      </w:r>
      <w:proofErr w:type="gramStart"/>
      <w:r w:rsidRPr="00035104">
        <w:rPr>
          <w:rStyle w:val="normaltextrun"/>
          <w:sz w:val="25"/>
          <w:szCs w:val="25"/>
          <w:shd w:val="clear" w:color="auto" w:fill="FFFFFF"/>
        </w:rPr>
        <w:t>in an attempt to</w:t>
      </w:r>
      <w:proofErr w:type="gramEnd"/>
      <w:r w:rsidRPr="00035104">
        <w:rPr>
          <w:rStyle w:val="normaltextrun"/>
          <w:sz w:val="25"/>
          <w:szCs w:val="25"/>
          <w:shd w:val="clear" w:color="auto" w:fill="FFFFFF"/>
        </w:rPr>
        <w:t xml:space="preserve"> reduce the number of uncompleted surveys being submitted, whilst retaining participants autonomy in their answers. Following completion of the 2, participants were debriefed. This was done via a debrief form, which appeared on participants screen after completing the questionnaire. The Debrief outlined the purpose, aims and methodology of the study. At the bottom of the Debrief, there were a list of freely available helplines and websites for further support, should these be required by participants. Listing these helplines and websites was deemed as an essential safeguarding precaution for participants well-being, considering the sensitive nature of the study. The Debrief also had the Primary Researcher and Supervisor’s university email contact details, should the participant wish to contact them with any questions regarding the study. Following completion of data collection, the data was inputted IBM SPSS a comprehensive system for analysing data. </w:t>
      </w:r>
    </w:p>
    <w:p w:rsidR="002557B1" w:rsidRPr="00035104" w:rsidRDefault="002557B1" w:rsidP="002557B1">
      <w:pPr>
        <w:spacing w:line="480" w:lineRule="auto"/>
        <w:rPr>
          <w:rFonts w:ascii="Times New Roman" w:hAnsi="Times New Roman" w:cs="Times New Roman"/>
          <w:sz w:val="25"/>
          <w:szCs w:val="25"/>
        </w:rPr>
      </w:pPr>
    </w:p>
    <w:p w:rsidR="002557B1" w:rsidRDefault="002557B1" w:rsidP="005407F1">
      <w:pPr>
        <w:tabs>
          <w:tab w:val="left" w:pos="6600"/>
        </w:tabs>
        <w:rPr>
          <w:lang w:val="en-US"/>
        </w:rPr>
      </w:pPr>
    </w:p>
    <w:p w:rsidR="00DF60EB" w:rsidRDefault="00DF60EB" w:rsidP="005407F1">
      <w:pPr>
        <w:tabs>
          <w:tab w:val="left" w:pos="6600"/>
        </w:tabs>
        <w:rPr>
          <w:lang w:val="en-US"/>
        </w:rPr>
      </w:pPr>
    </w:p>
    <w:p w:rsidR="00DF60EB" w:rsidRDefault="00DF60EB" w:rsidP="005407F1">
      <w:pPr>
        <w:tabs>
          <w:tab w:val="left" w:pos="6600"/>
        </w:tabs>
        <w:rPr>
          <w:lang w:val="en-US"/>
        </w:rPr>
      </w:pPr>
    </w:p>
    <w:p w:rsidR="00DF60EB" w:rsidRDefault="00DF60EB" w:rsidP="005407F1">
      <w:pPr>
        <w:tabs>
          <w:tab w:val="left" w:pos="6600"/>
        </w:tabs>
        <w:rPr>
          <w:lang w:val="en-US"/>
        </w:rPr>
      </w:pPr>
    </w:p>
    <w:p w:rsidR="00DF60EB" w:rsidRPr="00ED689F" w:rsidRDefault="00DF60EB" w:rsidP="00DF60EB">
      <w:pPr>
        <w:spacing w:line="480" w:lineRule="auto"/>
        <w:jc w:val="center"/>
        <w:rPr>
          <w:rFonts w:ascii="Times New Roman" w:hAnsi="Times New Roman" w:cs="Times New Roman"/>
          <w:b/>
          <w:sz w:val="24"/>
          <w:szCs w:val="24"/>
        </w:rPr>
      </w:pPr>
      <w:r w:rsidRPr="00ED689F">
        <w:rPr>
          <w:rFonts w:ascii="Times New Roman" w:hAnsi="Times New Roman" w:cs="Times New Roman"/>
          <w:b/>
          <w:sz w:val="24"/>
          <w:szCs w:val="24"/>
        </w:rPr>
        <w:lastRenderedPageBreak/>
        <w:t>Chapter 3 – Results</w:t>
      </w:r>
    </w:p>
    <w:p w:rsidR="00DF60EB" w:rsidRPr="00ED689F" w:rsidRDefault="00DF60EB" w:rsidP="00DF60EB">
      <w:pPr>
        <w:pStyle w:val="NoSpacing"/>
        <w:tabs>
          <w:tab w:val="left" w:pos="5208"/>
        </w:tabs>
        <w:rPr>
          <w:b/>
        </w:rPr>
      </w:pPr>
      <w:r w:rsidRPr="00ED689F">
        <w:rPr>
          <w:b/>
        </w:rPr>
        <w:t>Table 1</w:t>
      </w:r>
      <w:r w:rsidR="00A1764F">
        <w:rPr>
          <w:b/>
        </w:rPr>
        <w:t>:</w:t>
      </w:r>
      <w:r w:rsidR="000126D6">
        <w:rPr>
          <w:b/>
        </w:rPr>
        <w:t xml:space="preserve"> Participant’s d</w:t>
      </w:r>
      <w:r w:rsidRPr="00ED689F">
        <w:rPr>
          <w:b/>
        </w:rPr>
        <w:t xml:space="preserve">emographic information in frequencies </w:t>
      </w:r>
    </w:p>
    <w:p w:rsidR="00DF60EB" w:rsidRPr="001E2F2F" w:rsidRDefault="00DF60EB" w:rsidP="00DF60EB">
      <w:pPr>
        <w:pStyle w:val="NoSpacing"/>
      </w:pPr>
    </w:p>
    <w:tbl>
      <w:tblPr>
        <w:tblW w:w="5000" w:type="pct"/>
        <w:tblLook w:val="04A0" w:firstRow="1" w:lastRow="0" w:firstColumn="1" w:lastColumn="0" w:noHBand="0" w:noVBand="1"/>
      </w:tblPr>
      <w:tblGrid>
        <w:gridCol w:w="3419"/>
        <w:gridCol w:w="3282"/>
        <w:gridCol w:w="2325"/>
      </w:tblGrid>
      <w:tr w:rsidR="00DF60EB" w:rsidRPr="00BE285E" w:rsidTr="00A1764F">
        <w:trPr>
          <w:trHeight w:val="626"/>
        </w:trPr>
        <w:tc>
          <w:tcPr>
            <w:tcW w:w="1894" w:type="pct"/>
            <w:tcBorders>
              <w:top w:val="single" w:sz="4" w:space="0" w:color="auto"/>
              <w:bottom w:val="single" w:sz="4" w:space="0" w:color="auto"/>
            </w:tcBorders>
            <w:shd w:val="clear" w:color="auto" w:fill="auto"/>
            <w:noWrap/>
            <w:vAlign w:val="center"/>
            <w:hideMark/>
          </w:tcPr>
          <w:p w:rsidR="00DF60EB" w:rsidRPr="00BE285E" w:rsidRDefault="00DF60EB" w:rsidP="00A1764F">
            <w:pPr>
              <w:spacing w:after="0" w:line="240" w:lineRule="auto"/>
              <w:rPr>
                <w:rFonts w:ascii="Calibri" w:eastAsia="Times New Roman" w:hAnsi="Calibri" w:cs="Times New Roman"/>
                <w:b/>
                <w:bCs/>
                <w:color w:val="000000"/>
                <w:lang w:eastAsia="en-GB"/>
              </w:rPr>
            </w:pPr>
            <w:r w:rsidRPr="00BE285E">
              <w:rPr>
                <w:rFonts w:ascii="Calibri" w:eastAsia="Times New Roman" w:hAnsi="Calibri" w:cs="Times New Roman"/>
                <w:b/>
                <w:bCs/>
                <w:color w:val="000000"/>
                <w:lang w:eastAsia="en-GB"/>
              </w:rPr>
              <w:t>Demographic Variables</w:t>
            </w:r>
          </w:p>
        </w:tc>
        <w:tc>
          <w:tcPr>
            <w:tcW w:w="1818" w:type="pct"/>
            <w:tcBorders>
              <w:top w:val="single" w:sz="4" w:space="0" w:color="auto"/>
              <w:bottom w:val="single" w:sz="4" w:space="0" w:color="auto"/>
            </w:tcBorders>
            <w:shd w:val="clear" w:color="auto" w:fill="auto"/>
            <w:noWrap/>
            <w:vAlign w:val="center"/>
            <w:hideMark/>
          </w:tcPr>
          <w:p w:rsidR="00DF60EB" w:rsidRPr="00BE285E" w:rsidRDefault="00DF60EB" w:rsidP="00A1764F">
            <w:pPr>
              <w:spacing w:after="0" w:line="240" w:lineRule="auto"/>
              <w:jc w:val="center"/>
              <w:rPr>
                <w:rFonts w:ascii="Calibri" w:eastAsia="Times New Roman" w:hAnsi="Calibri" w:cs="Times New Roman"/>
                <w:b/>
                <w:bCs/>
                <w:color w:val="000000"/>
                <w:lang w:eastAsia="en-GB"/>
              </w:rPr>
            </w:pPr>
          </w:p>
        </w:tc>
        <w:tc>
          <w:tcPr>
            <w:tcW w:w="1288" w:type="pct"/>
            <w:tcBorders>
              <w:top w:val="single" w:sz="4" w:space="0" w:color="auto"/>
              <w:bottom w:val="single" w:sz="4" w:space="0" w:color="auto"/>
            </w:tcBorders>
            <w:shd w:val="clear" w:color="auto" w:fill="auto"/>
            <w:noWrap/>
            <w:vAlign w:val="center"/>
            <w:hideMark/>
          </w:tcPr>
          <w:p w:rsidR="00DF60EB" w:rsidRPr="00BE285E" w:rsidRDefault="00DF60EB" w:rsidP="00A1764F">
            <w:pPr>
              <w:spacing w:after="0" w:line="240" w:lineRule="auto"/>
              <w:jc w:val="cente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N</w:t>
            </w:r>
          </w:p>
        </w:tc>
      </w:tr>
      <w:tr w:rsidR="00DF60EB" w:rsidRPr="00BE285E" w:rsidTr="00A1764F">
        <w:trPr>
          <w:trHeight w:val="300"/>
        </w:trPr>
        <w:tc>
          <w:tcPr>
            <w:tcW w:w="1894" w:type="pct"/>
            <w:tcBorders>
              <w:top w:val="single" w:sz="4" w:space="0" w:color="auto"/>
            </w:tcBorders>
            <w:shd w:val="clear" w:color="auto" w:fill="auto"/>
            <w:vAlign w:val="center"/>
            <w:hideMark/>
          </w:tcPr>
          <w:p w:rsidR="00DF60EB" w:rsidRPr="00BE285E" w:rsidRDefault="00DF60EB" w:rsidP="00A1764F">
            <w:pPr>
              <w:spacing w:after="0" w:line="240" w:lineRule="auto"/>
              <w:rPr>
                <w:rFonts w:ascii="Calibri" w:eastAsia="Times New Roman" w:hAnsi="Calibri" w:cs="Times New Roman"/>
                <w:b/>
                <w:bCs/>
                <w:color w:val="000000"/>
                <w:lang w:eastAsia="en-GB"/>
              </w:rPr>
            </w:pPr>
            <w:r w:rsidRPr="00BE285E">
              <w:rPr>
                <w:rFonts w:ascii="Calibri" w:eastAsia="Times New Roman" w:hAnsi="Calibri" w:cs="Times New Roman"/>
                <w:b/>
                <w:bCs/>
                <w:color w:val="000000"/>
                <w:lang w:eastAsia="en-GB"/>
              </w:rPr>
              <w:t>Gender</w:t>
            </w:r>
          </w:p>
        </w:tc>
        <w:tc>
          <w:tcPr>
            <w:tcW w:w="1818" w:type="pct"/>
            <w:tcBorders>
              <w:top w:val="single" w:sz="4" w:space="0" w:color="auto"/>
            </w:tcBorders>
            <w:shd w:val="clear" w:color="auto" w:fill="auto"/>
            <w:noWrap/>
            <w:vAlign w:val="center"/>
            <w:hideMark/>
          </w:tcPr>
          <w:p w:rsidR="00DF60EB" w:rsidRPr="00BE285E" w:rsidRDefault="00DF60EB" w:rsidP="00A1764F">
            <w:pPr>
              <w:spacing w:after="0" w:line="240" w:lineRule="auto"/>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Male</w:t>
            </w:r>
          </w:p>
        </w:tc>
        <w:tc>
          <w:tcPr>
            <w:tcW w:w="1288" w:type="pct"/>
            <w:tcBorders>
              <w:top w:val="single" w:sz="4" w:space="0" w:color="auto"/>
            </w:tcBorders>
            <w:shd w:val="clear" w:color="auto" w:fill="auto"/>
            <w:noWrap/>
            <w:vAlign w:val="center"/>
            <w:hideMark/>
          </w:tcPr>
          <w:p w:rsidR="00DF60EB" w:rsidRPr="00BE285E" w:rsidRDefault="00DF60EB" w:rsidP="00A1764F">
            <w:pPr>
              <w:spacing w:after="0" w:line="240" w:lineRule="auto"/>
              <w:jc w:val="center"/>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88</w:t>
            </w:r>
          </w:p>
        </w:tc>
      </w:tr>
      <w:tr w:rsidR="00DF60EB" w:rsidRPr="00BE285E" w:rsidTr="00A1764F">
        <w:trPr>
          <w:trHeight w:val="300"/>
        </w:trPr>
        <w:tc>
          <w:tcPr>
            <w:tcW w:w="1894" w:type="pct"/>
            <w:shd w:val="clear" w:color="auto" w:fill="auto"/>
            <w:vAlign w:val="center"/>
            <w:hideMark/>
          </w:tcPr>
          <w:p w:rsidR="00DF60EB" w:rsidRPr="00BE285E" w:rsidRDefault="00DF60EB" w:rsidP="00A1764F">
            <w:pPr>
              <w:spacing w:after="0" w:line="240" w:lineRule="auto"/>
              <w:rPr>
                <w:rFonts w:ascii="Calibri" w:eastAsia="Times New Roman" w:hAnsi="Calibri" w:cs="Times New Roman"/>
                <w:b/>
                <w:bCs/>
                <w:color w:val="000000"/>
                <w:lang w:eastAsia="en-GB"/>
              </w:rPr>
            </w:pPr>
            <w:r w:rsidRPr="00BE285E">
              <w:rPr>
                <w:rFonts w:ascii="Calibri" w:eastAsia="Times New Roman" w:hAnsi="Calibri" w:cs="Times New Roman"/>
                <w:b/>
                <w:bCs/>
                <w:color w:val="000000"/>
                <w:lang w:eastAsia="en-GB"/>
              </w:rPr>
              <w:t> </w:t>
            </w:r>
          </w:p>
        </w:tc>
        <w:tc>
          <w:tcPr>
            <w:tcW w:w="1818" w:type="pct"/>
            <w:shd w:val="clear" w:color="auto" w:fill="auto"/>
            <w:noWrap/>
            <w:vAlign w:val="center"/>
            <w:hideMark/>
          </w:tcPr>
          <w:p w:rsidR="00DF60EB" w:rsidRPr="00BE285E" w:rsidRDefault="00DF60EB" w:rsidP="00A1764F">
            <w:pPr>
              <w:spacing w:after="0" w:line="240" w:lineRule="auto"/>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Female</w:t>
            </w:r>
          </w:p>
        </w:tc>
        <w:tc>
          <w:tcPr>
            <w:tcW w:w="1288" w:type="pct"/>
            <w:shd w:val="clear" w:color="auto" w:fill="auto"/>
            <w:noWrap/>
            <w:vAlign w:val="center"/>
            <w:hideMark/>
          </w:tcPr>
          <w:p w:rsidR="00DF60EB" w:rsidRPr="00BE285E" w:rsidRDefault="00DF60EB" w:rsidP="00A1764F">
            <w:pPr>
              <w:spacing w:after="0" w:line="240" w:lineRule="auto"/>
              <w:jc w:val="center"/>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113</w:t>
            </w:r>
          </w:p>
        </w:tc>
      </w:tr>
      <w:tr w:rsidR="00DF60EB" w:rsidRPr="00BE285E" w:rsidTr="00A1764F">
        <w:trPr>
          <w:trHeight w:val="300"/>
        </w:trPr>
        <w:tc>
          <w:tcPr>
            <w:tcW w:w="1894" w:type="pct"/>
            <w:shd w:val="clear" w:color="auto" w:fill="auto"/>
            <w:vAlign w:val="center"/>
            <w:hideMark/>
          </w:tcPr>
          <w:p w:rsidR="00DF60EB" w:rsidRPr="00BE285E" w:rsidRDefault="00DF60EB" w:rsidP="00A1764F">
            <w:pPr>
              <w:spacing w:after="0" w:line="240" w:lineRule="auto"/>
              <w:rPr>
                <w:rFonts w:ascii="Calibri" w:eastAsia="Times New Roman" w:hAnsi="Calibri" w:cs="Times New Roman"/>
                <w:b/>
                <w:bCs/>
                <w:color w:val="000000"/>
                <w:lang w:eastAsia="en-GB"/>
              </w:rPr>
            </w:pPr>
            <w:r w:rsidRPr="00BE285E">
              <w:rPr>
                <w:rFonts w:ascii="Calibri" w:eastAsia="Times New Roman" w:hAnsi="Calibri" w:cs="Times New Roman"/>
                <w:b/>
                <w:bCs/>
                <w:color w:val="000000"/>
                <w:lang w:eastAsia="en-GB"/>
              </w:rPr>
              <w:t>Age group</w:t>
            </w:r>
          </w:p>
        </w:tc>
        <w:tc>
          <w:tcPr>
            <w:tcW w:w="1818" w:type="pct"/>
            <w:shd w:val="clear" w:color="auto" w:fill="auto"/>
            <w:vAlign w:val="center"/>
            <w:hideMark/>
          </w:tcPr>
          <w:p w:rsidR="00DF60EB" w:rsidRPr="00BE285E" w:rsidRDefault="00DF60EB" w:rsidP="00A1764F">
            <w:pPr>
              <w:spacing w:after="0" w:line="240" w:lineRule="auto"/>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Young</w:t>
            </w:r>
          </w:p>
        </w:tc>
        <w:tc>
          <w:tcPr>
            <w:tcW w:w="1288" w:type="pct"/>
            <w:shd w:val="clear" w:color="auto" w:fill="auto"/>
            <w:noWrap/>
            <w:vAlign w:val="center"/>
            <w:hideMark/>
          </w:tcPr>
          <w:p w:rsidR="00DF60EB" w:rsidRPr="00BE285E" w:rsidRDefault="00DF60EB" w:rsidP="00A1764F">
            <w:pPr>
              <w:spacing w:after="0" w:line="240" w:lineRule="auto"/>
              <w:jc w:val="center"/>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80</w:t>
            </w:r>
          </w:p>
        </w:tc>
      </w:tr>
      <w:tr w:rsidR="00DF60EB" w:rsidRPr="00BE285E" w:rsidTr="00A1764F">
        <w:trPr>
          <w:trHeight w:val="300"/>
        </w:trPr>
        <w:tc>
          <w:tcPr>
            <w:tcW w:w="1894" w:type="pct"/>
            <w:shd w:val="clear" w:color="auto" w:fill="auto"/>
            <w:vAlign w:val="center"/>
            <w:hideMark/>
          </w:tcPr>
          <w:p w:rsidR="00DF60EB" w:rsidRPr="00BE285E" w:rsidRDefault="00DF60EB" w:rsidP="00A1764F">
            <w:pPr>
              <w:spacing w:after="0" w:line="240" w:lineRule="auto"/>
              <w:rPr>
                <w:rFonts w:ascii="Calibri" w:eastAsia="Times New Roman" w:hAnsi="Calibri" w:cs="Times New Roman"/>
                <w:b/>
                <w:bCs/>
                <w:color w:val="000000"/>
                <w:lang w:eastAsia="en-GB"/>
              </w:rPr>
            </w:pPr>
            <w:r w:rsidRPr="00BE285E">
              <w:rPr>
                <w:rFonts w:ascii="Calibri" w:eastAsia="Times New Roman" w:hAnsi="Calibri" w:cs="Times New Roman"/>
                <w:b/>
                <w:bCs/>
                <w:color w:val="000000"/>
                <w:lang w:eastAsia="en-GB"/>
              </w:rPr>
              <w:t> </w:t>
            </w:r>
          </w:p>
        </w:tc>
        <w:tc>
          <w:tcPr>
            <w:tcW w:w="1818" w:type="pct"/>
            <w:shd w:val="clear" w:color="auto" w:fill="auto"/>
            <w:vAlign w:val="center"/>
            <w:hideMark/>
          </w:tcPr>
          <w:p w:rsidR="00DF60EB" w:rsidRPr="00BE285E" w:rsidRDefault="00DF60EB" w:rsidP="00A1764F">
            <w:pPr>
              <w:spacing w:after="0" w:line="240" w:lineRule="auto"/>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Middle</w:t>
            </w:r>
          </w:p>
        </w:tc>
        <w:tc>
          <w:tcPr>
            <w:tcW w:w="1288" w:type="pct"/>
            <w:shd w:val="clear" w:color="auto" w:fill="auto"/>
            <w:noWrap/>
            <w:vAlign w:val="center"/>
            <w:hideMark/>
          </w:tcPr>
          <w:p w:rsidR="00DF60EB" w:rsidRPr="00BE285E" w:rsidRDefault="00DF60EB" w:rsidP="00A1764F">
            <w:pPr>
              <w:spacing w:after="0" w:line="240" w:lineRule="auto"/>
              <w:jc w:val="center"/>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69</w:t>
            </w:r>
          </w:p>
        </w:tc>
      </w:tr>
      <w:tr w:rsidR="00DF60EB" w:rsidRPr="00BE285E" w:rsidTr="00A1764F">
        <w:trPr>
          <w:trHeight w:val="300"/>
        </w:trPr>
        <w:tc>
          <w:tcPr>
            <w:tcW w:w="1894" w:type="pct"/>
            <w:shd w:val="clear" w:color="auto" w:fill="auto"/>
            <w:vAlign w:val="center"/>
            <w:hideMark/>
          </w:tcPr>
          <w:p w:rsidR="00DF60EB" w:rsidRPr="00BE285E" w:rsidRDefault="00DF60EB" w:rsidP="00A1764F">
            <w:pPr>
              <w:spacing w:after="0" w:line="240" w:lineRule="auto"/>
              <w:rPr>
                <w:rFonts w:ascii="Calibri" w:eastAsia="Times New Roman" w:hAnsi="Calibri" w:cs="Times New Roman"/>
                <w:b/>
                <w:bCs/>
                <w:color w:val="000000"/>
                <w:lang w:eastAsia="en-GB"/>
              </w:rPr>
            </w:pPr>
            <w:r w:rsidRPr="00BE285E">
              <w:rPr>
                <w:rFonts w:ascii="Calibri" w:eastAsia="Times New Roman" w:hAnsi="Calibri" w:cs="Times New Roman"/>
                <w:b/>
                <w:bCs/>
                <w:color w:val="000000"/>
                <w:lang w:eastAsia="en-GB"/>
              </w:rPr>
              <w:t> </w:t>
            </w:r>
          </w:p>
        </w:tc>
        <w:tc>
          <w:tcPr>
            <w:tcW w:w="1818" w:type="pct"/>
            <w:shd w:val="clear" w:color="auto" w:fill="auto"/>
            <w:vAlign w:val="center"/>
            <w:hideMark/>
          </w:tcPr>
          <w:p w:rsidR="00DF60EB" w:rsidRPr="00BE285E" w:rsidRDefault="00DF60EB" w:rsidP="00A1764F">
            <w:pPr>
              <w:spacing w:after="0" w:line="240" w:lineRule="auto"/>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Older</w:t>
            </w:r>
          </w:p>
        </w:tc>
        <w:tc>
          <w:tcPr>
            <w:tcW w:w="1288" w:type="pct"/>
            <w:shd w:val="clear" w:color="auto" w:fill="auto"/>
            <w:noWrap/>
            <w:vAlign w:val="center"/>
            <w:hideMark/>
          </w:tcPr>
          <w:p w:rsidR="00DF60EB" w:rsidRPr="00BE285E" w:rsidRDefault="00DF60EB" w:rsidP="00A1764F">
            <w:pPr>
              <w:spacing w:after="0" w:line="240" w:lineRule="auto"/>
              <w:jc w:val="center"/>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52</w:t>
            </w:r>
          </w:p>
        </w:tc>
      </w:tr>
      <w:tr w:rsidR="00DF60EB" w:rsidRPr="00BE285E" w:rsidTr="00A1764F">
        <w:trPr>
          <w:trHeight w:val="300"/>
        </w:trPr>
        <w:tc>
          <w:tcPr>
            <w:tcW w:w="1894" w:type="pct"/>
            <w:shd w:val="clear" w:color="auto" w:fill="auto"/>
            <w:noWrap/>
            <w:vAlign w:val="center"/>
            <w:hideMark/>
          </w:tcPr>
          <w:p w:rsidR="00DF60EB" w:rsidRPr="00BE285E" w:rsidRDefault="00DF60EB" w:rsidP="00A1764F">
            <w:pPr>
              <w:spacing w:after="0" w:line="240" w:lineRule="auto"/>
              <w:rPr>
                <w:rFonts w:ascii="Calibri" w:eastAsia="Times New Roman" w:hAnsi="Calibri" w:cs="Times New Roman"/>
                <w:b/>
                <w:bCs/>
                <w:color w:val="000000"/>
                <w:lang w:eastAsia="en-GB"/>
              </w:rPr>
            </w:pPr>
            <w:r w:rsidRPr="00BE285E">
              <w:rPr>
                <w:rFonts w:ascii="Calibri" w:eastAsia="Times New Roman" w:hAnsi="Calibri" w:cs="Times New Roman"/>
                <w:b/>
                <w:bCs/>
                <w:color w:val="000000"/>
                <w:lang w:eastAsia="en-GB"/>
              </w:rPr>
              <w:t>Total SONTUS groups</w:t>
            </w:r>
          </w:p>
        </w:tc>
        <w:tc>
          <w:tcPr>
            <w:tcW w:w="1818" w:type="pct"/>
            <w:shd w:val="clear" w:color="auto" w:fill="auto"/>
            <w:vAlign w:val="center"/>
            <w:hideMark/>
          </w:tcPr>
          <w:p w:rsidR="00DF60EB" w:rsidRPr="00BE285E" w:rsidRDefault="00DF60EB" w:rsidP="00A1764F">
            <w:pPr>
              <w:spacing w:after="0" w:line="240" w:lineRule="auto"/>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low media use</w:t>
            </w:r>
          </w:p>
        </w:tc>
        <w:tc>
          <w:tcPr>
            <w:tcW w:w="1288" w:type="pct"/>
            <w:shd w:val="clear" w:color="auto" w:fill="auto"/>
            <w:noWrap/>
            <w:vAlign w:val="center"/>
            <w:hideMark/>
          </w:tcPr>
          <w:p w:rsidR="00DF60EB" w:rsidRPr="00BE285E" w:rsidRDefault="00DF60EB" w:rsidP="00A1764F">
            <w:pPr>
              <w:spacing w:after="0" w:line="240" w:lineRule="auto"/>
              <w:jc w:val="center"/>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31</w:t>
            </w:r>
          </w:p>
        </w:tc>
      </w:tr>
      <w:tr w:rsidR="00DF60EB" w:rsidRPr="00BE285E" w:rsidTr="00A1764F">
        <w:trPr>
          <w:trHeight w:val="300"/>
        </w:trPr>
        <w:tc>
          <w:tcPr>
            <w:tcW w:w="1894" w:type="pct"/>
            <w:shd w:val="clear" w:color="auto" w:fill="auto"/>
            <w:noWrap/>
            <w:vAlign w:val="center"/>
            <w:hideMark/>
          </w:tcPr>
          <w:p w:rsidR="00DF60EB" w:rsidRPr="00BE285E" w:rsidRDefault="00DF60EB" w:rsidP="00A1764F">
            <w:pPr>
              <w:spacing w:after="0" w:line="240" w:lineRule="auto"/>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 </w:t>
            </w:r>
          </w:p>
        </w:tc>
        <w:tc>
          <w:tcPr>
            <w:tcW w:w="1818" w:type="pct"/>
            <w:shd w:val="clear" w:color="auto" w:fill="auto"/>
            <w:noWrap/>
            <w:vAlign w:val="center"/>
            <w:hideMark/>
          </w:tcPr>
          <w:p w:rsidR="00DF60EB" w:rsidRPr="00BE285E" w:rsidRDefault="00DF60EB" w:rsidP="00A1764F">
            <w:pPr>
              <w:spacing w:after="0" w:line="240" w:lineRule="auto"/>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medium media use</w:t>
            </w:r>
          </w:p>
        </w:tc>
        <w:tc>
          <w:tcPr>
            <w:tcW w:w="1288" w:type="pct"/>
            <w:shd w:val="clear" w:color="auto" w:fill="auto"/>
            <w:noWrap/>
            <w:vAlign w:val="center"/>
            <w:hideMark/>
          </w:tcPr>
          <w:p w:rsidR="00DF60EB" w:rsidRPr="00BE285E" w:rsidRDefault="00DF60EB" w:rsidP="00A1764F">
            <w:pPr>
              <w:spacing w:after="0" w:line="240" w:lineRule="auto"/>
              <w:jc w:val="center"/>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124</w:t>
            </w:r>
          </w:p>
        </w:tc>
      </w:tr>
      <w:tr w:rsidR="00DF60EB" w:rsidRPr="00BE285E" w:rsidTr="00A1764F">
        <w:trPr>
          <w:trHeight w:val="300"/>
        </w:trPr>
        <w:tc>
          <w:tcPr>
            <w:tcW w:w="1894" w:type="pct"/>
            <w:tcBorders>
              <w:bottom w:val="single" w:sz="4" w:space="0" w:color="auto"/>
            </w:tcBorders>
            <w:shd w:val="clear" w:color="auto" w:fill="auto"/>
            <w:noWrap/>
            <w:vAlign w:val="center"/>
            <w:hideMark/>
          </w:tcPr>
          <w:p w:rsidR="00DF60EB" w:rsidRPr="00BE285E" w:rsidRDefault="00DF60EB" w:rsidP="00A1764F">
            <w:pPr>
              <w:spacing w:after="0" w:line="240" w:lineRule="auto"/>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 </w:t>
            </w:r>
          </w:p>
        </w:tc>
        <w:tc>
          <w:tcPr>
            <w:tcW w:w="1818" w:type="pct"/>
            <w:tcBorders>
              <w:bottom w:val="single" w:sz="4" w:space="0" w:color="auto"/>
            </w:tcBorders>
            <w:shd w:val="clear" w:color="auto" w:fill="auto"/>
            <w:noWrap/>
            <w:vAlign w:val="center"/>
            <w:hideMark/>
          </w:tcPr>
          <w:p w:rsidR="00DF60EB" w:rsidRPr="00BE285E" w:rsidRDefault="00DF60EB" w:rsidP="00A1764F">
            <w:pPr>
              <w:spacing w:after="0" w:line="240" w:lineRule="auto"/>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high media use</w:t>
            </w:r>
          </w:p>
        </w:tc>
        <w:tc>
          <w:tcPr>
            <w:tcW w:w="1288" w:type="pct"/>
            <w:tcBorders>
              <w:bottom w:val="single" w:sz="4" w:space="0" w:color="auto"/>
            </w:tcBorders>
            <w:shd w:val="clear" w:color="auto" w:fill="auto"/>
            <w:noWrap/>
            <w:vAlign w:val="center"/>
            <w:hideMark/>
          </w:tcPr>
          <w:p w:rsidR="00DF60EB" w:rsidRPr="00BE285E" w:rsidRDefault="00DF60EB" w:rsidP="00A1764F">
            <w:pPr>
              <w:spacing w:after="0" w:line="240" w:lineRule="auto"/>
              <w:jc w:val="center"/>
              <w:rPr>
                <w:rFonts w:ascii="Calibri" w:eastAsia="Times New Roman" w:hAnsi="Calibri" w:cs="Times New Roman"/>
                <w:color w:val="000000"/>
                <w:lang w:eastAsia="en-GB"/>
              </w:rPr>
            </w:pPr>
            <w:r w:rsidRPr="00BE285E">
              <w:rPr>
                <w:rFonts w:ascii="Calibri" w:eastAsia="Times New Roman" w:hAnsi="Calibri" w:cs="Times New Roman"/>
                <w:color w:val="000000"/>
                <w:lang w:eastAsia="en-GB"/>
              </w:rPr>
              <w:t>46</w:t>
            </w:r>
          </w:p>
        </w:tc>
      </w:tr>
    </w:tbl>
    <w:p w:rsidR="00DF60EB" w:rsidRDefault="00DF60EB" w:rsidP="00DF60EB">
      <w:pPr>
        <w:spacing w:line="480" w:lineRule="auto"/>
        <w:rPr>
          <w:rFonts w:ascii="Times New Roman" w:hAnsi="Times New Roman" w:cs="Times New Roman"/>
          <w:sz w:val="24"/>
          <w:szCs w:val="24"/>
        </w:rPr>
      </w:pPr>
    </w:p>
    <w:p w:rsidR="00DF60EB" w:rsidRPr="00AF194C" w:rsidRDefault="00DF60EB" w:rsidP="00DF60EB">
      <w:pPr>
        <w:spacing w:line="480" w:lineRule="auto"/>
        <w:rPr>
          <w:rFonts w:ascii="Times New Roman" w:hAnsi="Times New Roman" w:cs="Times New Roman"/>
          <w:color w:val="FF0000"/>
          <w:sz w:val="25"/>
          <w:szCs w:val="25"/>
        </w:rPr>
      </w:pPr>
      <w:r w:rsidRPr="00AF194C">
        <w:rPr>
          <w:rFonts w:ascii="Times New Roman" w:hAnsi="Times New Roman" w:cs="Times New Roman"/>
          <w:sz w:val="25"/>
          <w:szCs w:val="25"/>
        </w:rPr>
        <w:t>As Table 1 demographics shows, there are an uneven number of participants in each of the groups. There were 31 participants in the low media usage group, 124 participants in the medium usage group and 46 in the high media usage group. There were 80 participants in the young group, 69 in the middle group and 52 in the older group. Lastly, 88 of the participants were male compared to 113 female participants. For this reason, the</w:t>
      </w:r>
      <w:r>
        <w:rPr>
          <w:rFonts w:ascii="Times New Roman" w:hAnsi="Times New Roman" w:cs="Times New Roman"/>
          <w:sz w:val="25"/>
          <w:szCs w:val="25"/>
        </w:rPr>
        <w:t xml:space="preserve"> study was mindful that the </w:t>
      </w:r>
      <w:proofErr w:type="spellStart"/>
      <w:r>
        <w:rPr>
          <w:rFonts w:ascii="Times New Roman" w:hAnsi="Times New Roman" w:cs="Times New Roman"/>
          <w:sz w:val="25"/>
          <w:szCs w:val="25"/>
        </w:rPr>
        <w:t>Leve</w:t>
      </w:r>
      <w:r w:rsidRPr="00AF194C">
        <w:rPr>
          <w:rFonts w:ascii="Times New Roman" w:hAnsi="Times New Roman" w:cs="Times New Roman"/>
          <w:sz w:val="25"/>
          <w:szCs w:val="25"/>
        </w:rPr>
        <w:t>ne’s</w:t>
      </w:r>
      <w:proofErr w:type="spellEnd"/>
      <w:r w:rsidRPr="00AF194C">
        <w:rPr>
          <w:rFonts w:ascii="Times New Roman" w:hAnsi="Times New Roman" w:cs="Times New Roman"/>
          <w:sz w:val="25"/>
          <w:szCs w:val="25"/>
        </w:rPr>
        <w:t xml:space="preserve"> equality of variance would need to be checked f</w:t>
      </w:r>
      <w:r>
        <w:rPr>
          <w:rFonts w:ascii="Times New Roman" w:hAnsi="Times New Roman" w:cs="Times New Roman"/>
          <w:sz w:val="25"/>
          <w:szCs w:val="25"/>
        </w:rPr>
        <w:t>or each ANOVA to ensure that the data fulfils the</w:t>
      </w:r>
      <w:r w:rsidRPr="00AF194C">
        <w:rPr>
          <w:rFonts w:ascii="Times New Roman" w:hAnsi="Times New Roman" w:cs="Times New Roman"/>
          <w:sz w:val="25"/>
          <w:szCs w:val="25"/>
        </w:rPr>
        <w:t xml:space="preserve"> assumption of homogeneity of variance.</w:t>
      </w:r>
    </w:p>
    <w:p w:rsidR="00DF60EB" w:rsidRDefault="00DF60EB" w:rsidP="00DF60EB">
      <w:pPr>
        <w:spacing w:line="480" w:lineRule="auto"/>
        <w:rPr>
          <w:rFonts w:ascii="Times New Roman" w:hAnsi="Times New Roman" w:cs="Times New Roman"/>
          <w:color w:val="FF0000"/>
          <w:sz w:val="24"/>
          <w:szCs w:val="24"/>
        </w:rPr>
      </w:pPr>
    </w:p>
    <w:p w:rsidR="00DF60EB" w:rsidRDefault="00DF60EB" w:rsidP="00DF60EB">
      <w:pPr>
        <w:spacing w:line="480" w:lineRule="auto"/>
        <w:rPr>
          <w:rFonts w:ascii="Times New Roman" w:hAnsi="Times New Roman" w:cs="Times New Roman"/>
          <w:color w:val="FF0000"/>
          <w:sz w:val="24"/>
          <w:szCs w:val="24"/>
        </w:rPr>
      </w:pPr>
    </w:p>
    <w:p w:rsidR="00DF60EB" w:rsidRDefault="00DF60EB" w:rsidP="00DF60EB">
      <w:pPr>
        <w:spacing w:line="480" w:lineRule="auto"/>
        <w:rPr>
          <w:rFonts w:ascii="Times New Roman" w:hAnsi="Times New Roman" w:cs="Times New Roman"/>
          <w:color w:val="FF0000"/>
          <w:sz w:val="24"/>
          <w:szCs w:val="24"/>
        </w:rPr>
      </w:pPr>
    </w:p>
    <w:p w:rsidR="00DF60EB" w:rsidRDefault="00DF60EB" w:rsidP="00DF60EB">
      <w:pPr>
        <w:spacing w:line="480" w:lineRule="auto"/>
        <w:rPr>
          <w:rFonts w:ascii="Times New Roman" w:hAnsi="Times New Roman" w:cs="Times New Roman"/>
          <w:color w:val="FF0000"/>
          <w:sz w:val="24"/>
          <w:szCs w:val="24"/>
        </w:rPr>
      </w:pPr>
    </w:p>
    <w:p w:rsidR="00DF60EB" w:rsidRDefault="00DF60EB" w:rsidP="00DF60EB">
      <w:pPr>
        <w:spacing w:line="480" w:lineRule="auto"/>
        <w:rPr>
          <w:rFonts w:ascii="Times New Roman" w:hAnsi="Times New Roman" w:cs="Times New Roman"/>
          <w:color w:val="FF0000"/>
          <w:sz w:val="24"/>
          <w:szCs w:val="24"/>
        </w:rPr>
      </w:pPr>
    </w:p>
    <w:p w:rsidR="00DF60EB" w:rsidRDefault="00DF60EB" w:rsidP="00DF60EB">
      <w:pPr>
        <w:spacing w:line="480" w:lineRule="auto"/>
        <w:rPr>
          <w:rFonts w:ascii="Times New Roman" w:hAnsi="Times New Roman" w:cs="Times New Roman"/>
          <w:color w:val="FF0000"/>
          <w:sz w:val="24"/>
          <w:szCs w:val="24"/>
        </w:rPr>
      </w:pPr>
    </w:p>
    <w:p w:rsidR="00DF60EB" w:rsidRDefault="00DF60EB" w:rsidP="00DF60EB">
      <w:pPr>
        <w:pStyle w:val="NoSpacing"/>
        <w:rPr>
          <w:lang w:val="en-US"/>
        </w:rPr>
      </w:pPr>
    </w:p>
    <w:p w:rsidR="00DF60EB" w:rsidRPr="00ED689F" w:rsidRDefault="00DF60EB" w:rsidP="00DF60EB">
      <w:pPr>
        <w:pStyle w:val="NoSpacing"/>
        <w:rPr>
          <w:b/>
          <w:lang w:val="en-US"/>
        </w:rPr>
      </w:pPr>
      <w:r w:rsidRPr="00ED689F">
        <w:rPr>
          <w:b/>
          <w:lang w:val="en-US"/>
        </w:rPr>
        <w:lastRenderedPageBreak/>
        <w:t>Table 2</w:t>
      </w:r>
      <w:r w:rsidR="00156A39">
        <w:rPr>
          <w:b/>
          <w:lang w:val="en-US"/>
        </w:rPr>
        <w:t xml:space="preserve">: </w:t>
      </w:r>
      <w:r w:rsidRPr="00ED689F">
        <w:rPr>
          <w:b/>
          <w:lang w:val="en-US"/>
        </w:rPr>
        <w:t>Mean scores and standard deviations for age, gender, and media usage and anxiety scores</w:t>
      </w:r>
    </w:p>
    <w:p w:rsidR="00DF60EB" w:rsidRDefault="00DF60EB" w:rsidP="00DF60EB">
      <w:pPr>
        <w:rPr>
          <w:lang w:val="en-US"/>
        </w:rPr>
      </w:pPr>
    </w:p>
    <w:tbl>
      <w:tblPr>
        <w:tblW w:w="5000" w:type="pct"/>
        <w:tblLook w:val="04A0" w:firstRow="1" w:lastRow="0" w:firstColumn="1" w:lastColumn="0" w:noHBand="0" w:noVBand="1"/>
      </w:tblPr>
      <w:tblGrid>
        <w:gridCol w:w="2284"/>
        <w:gridCol w:w="1686"/>
        <w:gridCol w:w="1686"/>
        <w:gridCol w:w="1686"/>
        <w:gridCol w:w="1684"/>
      </w:tblGrid>
      <w:tr w:rsidR="00DF60EB" w:rsidRPr="008411CE" w:rsidTr="00A1764F">
        <w:trPr>
          <w:trHeight w:val="600"/>
        </w:trPr>
        <w:tc>
          <w:tcPr>
            <w:tcW w:w="1265"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Age Group</w:t>
            </w:r>
          </w:p>
        </w:tc>
        <w:tc>
          <w:tcPr>
            <w:tcW w:w="934" w:type="pct"/>
            <w:tcBorders>
              <w:top w:val="single" w:sz="4" w:space="0" w:color="auto"/>
              <w:bottom w:val="single" w:sz="4" w:space="0" w:color="auto"/>
            </w:tcBorders>
            <w:shd w:val="clear" w:color="auto" w:fill="auto"/>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Media Usage</w:t>
            </w:r>
          </w:p>
        </w:tc>
        <w:tc>
          <w:tcPr>
            <w:tcW w:w="934"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Gender</w:t>
            </w:r>
          </w:p>
        </w:tc>
        <w:tc>
          <w:tcPr>
            <w:tcW w:w="934"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Mean</w:t>
            </w:r>
          </w:p>
        </w:tc>
        <w:tc>
          <w:tcPr>
            <w:tcW w:w="933"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SD</w:t>
            </w:r>
          </w:p>
        </w:tc>
      </w:tr>
      <w:tr w:rsidR="00DF60EB" w:rsidRPr="008411CE" w:rsidTr="00A1764F">
        <w:trPr>
          <w:trHeight w:val="300"/>
        </w:trPr>
        <w:tc>
          <w:tcPr>
            <w:tcW w:w="1265" w:type="pct"/>
            <w:tcBorders>
              <w:top w:val="single" w:sz="4" w:space="0" w:color="auto"/>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Young </w:t>
            </w:r>
          </w:p>
        </w:tc>
        <w:tc>
          <w:tcPr>
            <w:tcW w:w="934" w:type="pct"/>
            <w:tcBorders>
              <w:top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Low </w:t>
            </w:r>
          </w:p>
        </w:tc>
        <w:tc>
          <w:tcPr>
            <w:tcW w:w="934" w:type="pct"/>
            <w:tcBorders>
              <w:top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ale</w:t>
            </w:r>
          </w:p>
        </w:tc>
        <w:tc>
          <w:tcPr>
            <w:tcW w:w="934" w:type="pct"/>
            <w:tcBorders>
              <w:top w:val="single" w:sz="4" w:space="0" w:color="auto"/>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27.50</w:t>
            </w:r>
          </w:p>
        </w:tc>
        <w:tc>
          <w:tcPr>
            <w:tcW w:w="933" w:type="pct"/>
            <w:tcBorders>
              <w:top w:val="single" w:sz="4" w:space="0" w:color="auto"/>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6.88</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w:t>
            </w:r>
            <w:r w:rsidRPr="008411CE">
              <w:rPr>
                <w:rFonts w:ascii="Calibri" w:eastAsia="Times New Roman" w:hAnsi="Calibri" w:cs="Times New Roman"/>
                <w:color w:val="000000"/>
                <w:lang w:eastAsia="en-GB"/>
              </w:rPr>
              <w:t>emale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sidRPr="008411CE">
              <w:rPr>
                <w:rFonts w:ascii="Calibri" w:eastAsia="Times New Roman" w:hAnsi="Calibri" w:cs="Times New Roman"/>
                <w:color w:val="000000"/>
                <w:lang w:eastAsia="en-GB"/>
              </w:rPr>
              <w:t>28.4</w:t>
            </w:r>
            <w:r>
              <w:rPr>
                <w:rFonts w:ascii="Calibri" w:eastAsia="Times New Roman" w:hAnsi="Calibri" w:cs="Times New Roman"/>
                <w:color w:val="000000"/>
                <w:lang w:eastAsia="en-GB"/>
              </w:rPr>
              <w:t>2</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14.14</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Young </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edium</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25.38</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6.23</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w:t>
            </w:r>
            <w:r w:rsidRPr="008411CE">
              <w:rPr>
                <w:rFonts w:ascii="Calibri" w:eastAsia="Times New Roman" w:hAnsi="Calibri" w:cs="Times New Roman"/>
                <w:color w:val="000000"/>
                <w:lang w:eastAsia="en-GB"/>
              </w:rPr>
              <w:t>emale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31.55</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9.57</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Young</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H</w:t>
            </w:r>
            <w:r w:rsidRPr="008411CE">
              <w:rPr>
                <w:rFonts w:ascii="Calibri" w:eastAsia="Times New Roman" w:hAnsi="Calibri" w:cs="Times New Roman"/>
                <w:color w:val="000000"/>
                <w:lang w:eastAsia="en-GB"/>
              </w:rPr>
              <w:t>igh</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28.00</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9.20</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w:t>
            </w:r>
            <w:r w:rsidRPr="008411CE">
              <w:rPr>
                <w:rFonts w:ascii="Calibri" w:eastAsia="Times New Roman" w:hAnsi="Calibri" w:cs="Times New Roman"/>
                <w:color w:val="000000"/>
                <w:lang w:eastAsia="en-GB"/>
              </w:rPr>
              <w:t>emale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33.09</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9.17</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Middle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Low</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19.40</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4.72</w:t>
            </w:r>
          </w:p>
        </w:tc>
      </w:tr>
      <w:tr w:rsidR="00DF60EB" w:rsidRPr="008411CE" w:rsidTr="00A1764F">
        <w:trPr>
          <w:trHeight w:val="300"/>
        </w:trPr>
        <w:tc>
          <w:tcPr>
            <w:tcW w:w="1265" w:type="pct"/>
            <w:tcBorders>
              <w:top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26.00</w:t>
            </w:r>
          </w:p>
        </w:tc>
        <w:tc>
          <w:tcPr>
            <w:tcW w:w="933"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4.24</w:t>
            </w:r>
          </w:p>
        </w:tc>
      </w:tr>
      <w:tr w:rsidR="00DF60EB" w:rsidRPr="008411CE" w:rsidTr="00A1764F">
        <w:trPr>
          <w:trHeight w:val="300"/>
        </w:trPr>
        <w:tc>
          <w:tcPr>
            <w:tcW w:w="1265" w:type="pct"/>
            <w:tcBorders>
              <w:top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Middle</w:t>
            </w:r>
          </w:p>
        </w:tc>
        <w:tc>
          <w:tcPr>
            <w:tcW w:w="934" w:type="pct"/>
            <w:tcBorders>
              <w:top w:val="nil"/>
              <w:bottom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Medium</w:t>
            </w:r>
          </w:p>
        </w:tc>
        <w:tc>
          <w:tcPr>
            <w:tcW w:w="934" w:type="pct"/>
            <w:tcBorders>
              <w:top w:val="nil"/>
              <w:bottom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ale</w:t>
            </w:r>
          </w:p>
        </w:tc>
        <w:tc>
          <w:tcPr>
            <w:tcW w:w="934" w:type="pct"/>
            <w:tcBorders>
              <w:top w:val="nil"/>
              <w:bottom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26.65</w:t>
            </w:r>
          </w:p>
        </w:tc>
        <w:tc>
          <w:tcPr>
            <w:tcW w:w="933" w:type="pct"/>
            <w:tcBorders>
              <w:top w:val="nil"/>
              <w:bottom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8.79</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bottom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26.25</w:t>
            </w:r>
          </w:p>
        </w:tc>
        <w:tc>
          <w:tcPr>
            <w:tcW w:w="933" w:type="pct"/>
            <w:tcBorders>
              <w:top w:val="nil"/>
              <w:bottom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8.78</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Middle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High </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Male </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26.33</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9.30</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25.62</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5.73</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Old</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Low</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Male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18.33</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3.78</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29.16</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14.75</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Old </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Medium</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Male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26.16</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9.50</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27.47</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8.42</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Old </w:t>
            </w: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High </w:t>
            </w: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Male</w:t>
            </w: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26.77</w:t>
            </w:r>
          </w:p>
        </w:tc>
        <w:tc>
          <w:tcPr>
            <w:tcW w:w="933"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3.15</w:t>
            </w:r>
          </w:p>
        </w:tc>
      </w:tr>
      <w:tr w:rsidR="00DF60EB" w:rsidRPr="008411CE" w:rsidTr="00A1764F">
        <w:trPr>
          <w:trHeight w:val="300"/>
        </w:trPr>
        <w:tc>
          <w:tcPr>
            <w:tcW w:w="1265" w:type="pct"/>
            <w:tcBorders>
              <w:top w:val="nil"/>
              <w:bottom w:val="single" w:sz="4" w:space="0" w:color="auto"/>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bottom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31.00</w:t>
            </w:r>
          </w:p>
        </w:tc>
        <w:tc>
          <w:tcPr>
            <w:tcW w:w="933" w:type="pct"/>
            <w:tcBorders>
              <w:top w:val="nil"/>
              <w:bottom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6.63</w:t>
            </w:r>
          </w:p>
        </w:tc>
      </w:tr>
      <w:tr w:rsidR="00DF60EB" w:rsidRPr="008411CE" w:rsidTr="00A1764F">
        <w:trPr>
          <w:trHeight w:val="300"/>
        </w:trPr>
        <w:tc>
          <w:tcPr>
            <w:tcW w:w="1265" w:type="pct"/>
            <w:tcBorders>
              <w:top w:val="single" w:sz="4" w:space="0" w:color="auto"/>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bl>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 xml:space="preserve">Table 2 shows the highest anxiety scores were for </w:t>
      </w:r>
      <w:bookmarkStart w:id="2" w:name="_Hlk4415704"/>
      <w:r>
        <w:rPr>
          <w:rFonts w:ascii="Times New Roman" w:hAnsi="Times New Roman" w:cs="Times New Roman"/>
          <w:sz w:val="24"/>
          <w:szCs w:val="24"/>
        </w:rPr>
        <w:t xml:space="preserve">young females in the high media usage group </w:t>
      </w:r>
      <w:r w:rsidRPr="00FE2461">
        <w:rPr>
          <w:rFonts w:ascii="Times New Roman" w:hAnsi="Times New Roman" w:cs="Times New Roman"/>
          <w:i/>
          <w:sz w:val="24"/>
          <w:szCs w:val="24"/>
        </w:rPr>
        <w:t>(M</w:t>
      </w:r>
      <w:r>
        <w:rPr>
          <w:rFonts w:ascii="Times New Roman" w:hAnsi="Times New Roman" w:cs="Times New Roman"/>
          <w:sz w:val="24"/>
          <w:szCs w:val="24"/>
        </w:rPr>
        <w:t xml:space="preserve"> 33.09) and the lowest anxiety scores were for older males in the low media usage group (</w:t>
      </w:r>
      <w:r w:rsidRPr="00D210E0">
        <w:rPr>
          <w:rFonts w:ascii="Times New Roman" w:hAnsi="Times New Roman" w:cs="Times New Roman"/>
          <w:i/>
          <w:sz w:val="24"/>
          <w:szCs w:val="24"/>
        </w:rPr>
        <w:t>M</w:t>
      </w:r>
      <w:r>
        <w:rPr>
          <w:rFonts w:ascii="Times New Roman" w:hAnsi="Times New Roman" w:cs="Times New Roman"/>
          <w:i/>
          <w:sz w:val="24"/>
          <w:szCs w:val="24"/>
        </w:rPr>
        <w:t xml:space="preserve"> </w:t>
      </w:r>
      <w:r>
        <w:rPr>
          <w:rFonts w:ascii="Times New Roman" w:hAnsi="Times New Roman" w:cs="Times New Roman"/>
          <w:sz w:val="24"/>
          <w:szCs w:val="24"/>
        </w:rPr>
        <w:t>18.33).</w:t>
      </w:r>
    </w:p>
    <w:bookmarkEnd w:id="2"/>
    <w:p w:rsidR="00DF60EB" w:rsidRDefault="00DF60EB" w:rsidP="00DF60EB"/>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Pr="00ED689F" w:rsidRDefault="00DF60EB" w:rsidP="00DF60EB">
      <w:pPr>
        <w:spacing w:line="480" w:lineRule="auto"/>
        <w:rPr>
          <w:rFonts w:ascii="Times New Roman" w:hAnsi="Times New Roman" w:cs="Times New Roman"/>
          <w:b/>
          <w:sz w:val="24"/>
          <w:szCs w:val="24"/>
        </w:rPr>
      </w:pPr>
      <w:r w:rsidRPr="00ED689F">
        <w:rPr>
          <w:rFonts w:ascii="Times New Roman" w:hAnsi="Times New Roman" w:cs="Times New Roman"/>
          <w:b/>
          <w:sz w:val="24"/>
          <w:szCs w:val="24"/>
        </w:rPr>
        <w:lastRenderedPageBreak/>
        <w:t>Table 3</w:t>
      </w:r>
      <w:r w:rsidR="00B93FBC">
        <w:rPr>
          <w:rFonts w:ascii="Times New Roman" w:hAnsi="Times New Roman" w:cs="Times New Roman"/>
          <w:b/>
          <w:sz w:val="24"/>
          <w:szCs w:val="24"/>
        </w:rPr>
        <w:t xml:space="preserve">: </w:t>
      </w:r>
      <w:r w:rsidRPr="00ED689F">
        <w:rPr>
          <w:rFonts w:ascii="Times New Roman" w:hAnsi="Times New Roman" w:cs="Times New Roman"/>
          <w:b/>
          <w:sz w:val="24"/>
          <w:szCs w:val="24"/>
        </w:rPr>
        <w:t>Mean scores and standard deviations for age, gender and media usage and self-esteem scores</w:t>
      </w:r>
    </w:p>
    <w:tbl>
      <w:tblPr>
        <w:tblW w:w="5000" w:type="pct"/>
        <w:tblLook w:val="04A0" w:firstRow="1" w:lastRow="0" w:firstColumn="1" w:lastColumn="0" w:noHBand="0" w:noVBand="1"/>
      </w:tblPr>
      <w:tblGrid>
        <w:gridCol w:w="2284"/>
        <w:gridCol w:w="1686"/>
        <w:gridCol w:w="1686"/>
        <w:gridCol w:w="1686"/>
        <w:gridCol w:w="1684"/>
      </w:tblGrid>
      <w:tr w:rsidR="00DF60EB" w:rsidRPr="008411CE" w:rsidTr="00A1764F">
        <w:trPr>
          <w:trHeight w:val="600"/>
        </w:trPr>
        <w:tc>
          <w:tcPr>
            <w:tcW w:w="1265"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Age Group</w:t>
            </w:r>
          </w:p>
        </w:tc>
        <w:tc>
          <w:tcPr>
            <w:tcW w:w="934" w:type="pct"/>
            <w:tcBorders>
              <w:top w:val="single" w:sz="4" w:space="0" w:color="auto"/>
              <w:bottom w:val="single" w:sz="4" w:space="0" w:color="auto"/>
            </w:tcBorders>
            <w:shd w:val="clear" w:color="auto" w:fill="auto"/>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Media Usage</w:t>
            </w:r>
          </w:p>
        </w:tc>
        <w:tc>
          <w:tcPr>
            <w:tcW w:w="934"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Gender</w:t>
            </w:r>
          </w:p>
        </w:tc>
        <w:tc>
          <w:tcPr>
            <w:tcW w:w="934"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Mean</w:t>
            </w:r>
          </w:p>
        </w:tc>
        <w:tc>
          <w:tcPr>
            <w:tcW w:w="933"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SD</w:t>
            </w:r>
          </w:p>
        </w:tc>
      </w:tr>
      <w:tr w:rsidR="00DF60EB" w:rsidRPr="008411CE" w:rsidTr="00A1764F">
        <w:trPr>
          <w:trHeight w:val="300"/>
        </w:trPr>
        <w:tc>
          <w:tcPr>
            <w:tcW w:w="1265" w:type="pct"/>
            <w:tcBorders>
              <w:top w:val="single" w:sz="4" w:space="0" w:color="auto"/>
            </w:tcBorders>
            <w:shd w:val="clear" w:color="auto" w:fill="auto"/>
            <w:noWrap/>
            <w:vAlign w:val="center"/>
          </w:tcPr>
          <w:p w:rsidR="00DF60EB" w:rsidRPr="000A5711" w:rsidRDefault="00DF60EB" w:rsidP="00A1764F">
            <w:pPr>
              <w:spacing w:after="0" w:line="240" w:lineRule="auto"/>
              <w:rPr>
                <w:rFonts w:ascii="Calibri" w:eastAsia="Times New Roman" w:hAnsi="Calibri" w:cs="Times New Roman"/>
                <w:lang w:eastAsia="en-GB"/>
              </w:rPr>
            </w:pPr>
            <w:r w:rsidRPr="000A5711">
              <w:rPr>
                <w:rFonts w:ascii="Calibri" w:eastAsia="Times New Roman" w:hAnsi="Calibri" w:cs="Times New Roman"/>
                <w:lang w:eastAsia="en-GB"/>
              </w:rPr>
              <w:t xml:space="preserve">Young </w:t>
            </w:r>
          </w:p>
        </w:tc>
        <w:tc>
          <w:tcPr>
            <w:tcW w:w="934" w:type="pct"/>
            <w:tcBorders>
              <w:top w:val="single" w:sz="4" w:space="0" w:color="auto"/>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 xml:space="preserve">Low </w:t>
            </w:r>
          </w:p>
        </w:tc>
        <w:tc>
          <w:tcPr>
            <w:tcW w:w="934" w:type="pct"/>
            <w:tcBorders>
              <w:top w:val="single" w:sz="4" w:space="0" w:color="auto"/>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Male</w:t>
            </w:r>
          </w:p>
        </w:tc>
        <w:tc>
          <w:tcPr>
            <w:tcW w:w="934" w:type="pct"/>
            <w:tcBorders>
              <w:top w:val="single" w:sz="4" w:space="0" w:color="auto"/>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73.25</w:t>
            </w:r>
          </w:p>
        </w:tc>
        <w:tc>
          <w:tcPr>
            <w:tcW w:w="933" w:type="pct"/>
            <w:tcBorders>
              <w:top w:val="single" w:sz="4" w:space="0" w:color="auto"/>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12.52</w:t>
            </w:r>
          </w:p>
        </w:tc>
      </w:tr>
      <w:tr w:rsidR="00DF60EB" w:rsidRPr="008411CE" w:rsidTr="00A1764F">
        <w:trPr>
          <w:trHeight w:val="300"/>
        </w:trPr>
        <w:tc>
          <w:tcPr>
            <w:tcW w:w="1265" w:type="pct"/>
            <w:tcBorders>
              <w:top w:val="nil"/>
            </w:tcBorders>
            <w:shd w:val="clear" w:color="auto" w:fill="auto"/>
            <w:noWrap/>
            <w:vAlign w:val="center"/>
          </w:tcPr>
          <w:p w:rsidR="00DF60EB" w:rsidRPr="000A5711" w:rsidRDefault="00DF60EB" w:rsidP="00A1764F">
            <w:pPr>
              <w:spacing w:after="0" w:line="240" w:lineRule="auto"/>
              <w:rPr>
                <w:rFonts w:ascii="Calibri" w:eastAsia="Times New Roman" w:hAnsi="Calibri" w:cs="Times New Roman"/>
                <w:lang w:eastAsia="en-GB"/>
              </w:rPr>
            </w:pPr>
          </w:p>
        </w:tc>
        <w:tc>
          <w:tcPr>
            <w:tcW w:w="934"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p>
        </w:tc>
        <w:tc>
          <w:tcPr>
            <w:tcW w:w="934"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Female</w:t>
            </w:r>
          </w:p>
        </w:tc>
        <w:tc>
          <w:tcPr>
            <w:tcW w:w="934"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70.85</w:t>
            </w:r>
          </w:p>
        </w:tc>
        <w:tc>
          <w:tcPr>
            <w:tcW w:w="933"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19.07</w:t>
            </w:r>
          </w:p>
        </w:tc>
      </w:tr>
      <w:tr w:rsidR="00DF60EB" w:rsidRPr="008411CE" w:rsidTr="00A1764F">
        <w:trPr>
          <w:trHeight w:val="300"/>
        </w:trPr>
        <w:tc>
          <w:tcPr>
            <w:tcW w:w="1265"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lang w:eastAsia="en-GB"/>
              </w:rPr>
            </w:pPr>
          </w:p>
        </w:tc>
        <w:tc>
          <w:tcPr>
            <w:tcW w:w="933"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Pr="000A5711" w:rsidRDefault="00DF60EB" w:rsidP="00A1764F">
            <w:pPr>
              <w:spacing w:after="0" w:line="240" w:lineRule="auto"/>
              <w:rPr>
                <w:rFonts w:ascii="Calibri" w:eastAsia="Times New Roman" w:hAnsi="Calibri" w:cs="Times New Roman"/>
                <w:lang w:eastAsia="en-GB"/>
              </w:rPr>
            </w:pPr>
            <w:r w:rsidRPr="000A5711">
              <w:rPr>
                <w:rFonts w:ascii="Calibri" w:eastAsia="Times New Roman" w:hAnsi="Calibri" w:cs="Times New Roman"/>
                <w:lang w:eastAsia="en-GB"/>
              </w:rPr>
              <w:t xml:space="preserve">Young </w:t>
            </w:r>
          </w:p>
        </w:tc>
        <w:tc>
          <w:tcPr>
            <w:tcW w:w="934"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Medium</w:t>
            </w:r>
          </w:p>
        </w:tc>
        <w:tc>
          <w:tcPr>
            <w:tcW w:w="934"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Male</w:t>
            </w:r>
          </w:p>
        </w:tc>
        <w:tc>
          <w:tcPr>
            <w:tcW w:w="934"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67.94</w:t>
            </w:r>
          </w:p>
        </w:tc>
        <w:tc>
          <w:tcPr>
            <w:tcW w:w="933"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16.99</w:t>
            </w:r>
          </w:p>
        </w:tc>
      </w:tr>
      <w:tr w:rsidR="00DF60EB" w:rsidRPr="008411CE" w:rsidTr="00A1764F">
        <w:trPr>
          <w:trHeight w:val="300"/>
        </w:trPr>
        <w:tc>
          <w:tcPr>
            <w:tcW w:w="1265"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lang w:eastAsia="en-GB"/>
              </w:rPr>
            </w:pPr>
          </w:p>
        </w:tc>
        <w:tc>
          <w:tcPr>
            <w:tcW w:w="934"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Female</w:t>
            </w:r>
          </w:p>
        </w:tc>
        <w:tc>
          <w:tcPr>
            <w:tcW w:w="934"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72.48</w:t>
            </w:r>
          </w:p>
        </w:tc>
        <w:tc>
          <w:tcPr>
            <w:tcW w:w="933" w:type="pct"/>
            <w:tcBorders>
              <w:top w:val="nil"/>
            </w:tcBorders>
            <w:shd w:val="clear" w:color="auto" w:fill="auto"/>
            <w:noWrap/>
            <w:vAlign w:val="center"/>
            <w:hideMark/>
          </w:tcPr>
          <w:p w:rsidR="00DF60EB" w:rsidRPr="000A5711" w:rsidRDefault="00DF60EB" w:rsidP="00A1764F">
            <w:pPr>
              <w:spacing w:after="0" w:line="240" w:lineRule="auto"/>
              <w:jc w:val="center"/>
              <w:rPr>
                <w:rFonts w:ascii="Calibri" w:eastAsia="Times New Roman" w:hAnsi="Calibri" w:cs="Times New Roman"/>
                <w:lang w:eastAsia="en-GB"/>
              </w:rPr>
            </w:pPr>
            <w:r w:rsidRPr="000A5711">
              <w:rPr>
                <w:rFonts w:ascii="Calibri" w:eastAsia="Times New Roman" w:hAnsi="Calibri" w:cs="Times New Roman"/>
                <w:lang w:eastAsia="en-GB"/>
              </w:rPr>
              <w:t>13.32</w:t>
            </w:r>
          </w:p>
        </w:tc>
      </w:tr>
      <w:tr w:rsidR="00DF60EB" w:rsidRPr="008411CE" w:rsidTr="00A1764F">
        <w:trPr>
          <w:trHeight w:val="300"/>
        </w:trPr>
        <w:tc>
          <w:tcPr>
            <w:tcW w:w="1265"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3"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Pr="0020185D" w:rsidRDefault="00DF60EB" w:rsidP="00A1764F">
            <w:pPr>
              <w:spacing w:after="0" w:line="240" w:lineRule="auto"/>
              <w:rPr>
                <w:rFonts w:ascii="Calibri" w:eastAsia="Times New Roman" w:hAnsi="Calibri" w:cs="Times New Roman"/>
                <w:lang w:eastAsia="en-GB"/>
              </w:rPr>
            </w:pPr>
            <w:r w:rsidRPr="0020185D">
              <w:rPr>
                <w:rFonts w:ascii="Calibri" w:eastAsia="Times New Roman" w:hAnsi="Calibri" w:cs="Times New Roman"/>
                <w:lang w:eastAsia="en-GB"/>
              </w:rPr>
              <w:t>Young</w:t>
            </w:r>
          </w:p>
        </w:tc>
        <w:tc>
          <w:tcPr>
            <w:tcW w:w="934" w:type="pct"/>
            <w:tcBorders>
              <w:top w:val="nil"/>
            </w:tcBorders>
            <w:shd w:val="clear" w:color="auto" w:fill="auto"/>
            <w:noWrap/>
            <w:vAlign w:val="center"/>
            <w:hideMark/>
          </w:tcPr>
          <w:p w:rsidR="00DF60EB" w:rsidRPr="0020185D" w:rsidRDefault="00DF60EB" w:rsidP="00A1764F">
            <w:pPr>
              <w:spacing w:after="0" w:line="240" w:lineRule="auto"/>
              <w:jc w:val="center"/>
              <w:rPr>
                <w:rFonts w:ascii="Calibri" w:eastAsia="Times New Roman" w:hAnsi="Calibri" w:cs="Times New Roman"/>
                <w:lang w:eastAsia="en-GB"/>
              </w:rPr>
            </w:pPr>
            <w:r w:rsidRPr="0020185D">
              <w:rPr>
                <w:rFonts w:ascii="Calibri" w:eastAsia="Times New Roman" w:hAnsi="Calibri" w:cs="Times New Roman"/>
                <w:lang w:eastAsia="en-GB"/>
              </w:rPr>
              <w:t>High</w:t>
            </w:r>
          </w:p>
        </w:tc>
        <w:tc>
          <w:tcPr>
            <w:tcW w:w="934" w:type="pct"/>
            <w:tcBorders>
              <w:top w:val="nil"/>
            </w:tcBorders>
            <w:shd w:val="clear" w:color="auto" w:fill="auto"/>
            <w:noWrap/>
            <w:vAlign w:val="center"/>
            <w:hideMark/>
          </w:tcPr>
          <w:p w:rsidR="00DF60EB" w:rsidRPr="0020185D" w:rsidRDefault="00DF60EB" w:rsidP="00A1764F">
            <w:pPr>
              <w:spacing w:after="0" w:line="240" w:lineRule="auto"/>
              <w:jc w:val="center"/>
              <w:rPr>
                <w:rFonts w:ascii="Calibri" w:eastAsia="Times New Roman" w:hAnsi="Calibri" w:cs="Times New Roman"/>
                <w:lang w:eastAsia="en-GB"/>
              </w:rPr>
            </w:pPr>
            <w:r w:rsidRPr="0020185D">
              <w:rPr>
                <w:rFonts w:ascii="Calibri" w:eastAsia="Times New Roman" w:hAnsi="Calibri" w:cs="Times New Roman"/>
                <w:lang w:eastAsia="en-GB"/>
              </w:rPr>
              <w:t>Male</w:t>
            </w:r>
          </w:p>
        </w:tc>
        <w:tc>
          <w:tcPr>
            <w:tcW w:w="934" w:type="pct"/>
            <w:tcBorders>
              <w:top w:val="nil"/>
            </w:tcBorders>
            <w:shd w:val="clear" w:color="auto" w:fill="auto"/>
            <w:noWrap/>
            <w:vAlign w:val="center"/>
            <w:hideMark/>
          </w:tcPr>
          <w:p w:rsidR="00DF60EB" w:rsidRPr="0020185D" w:rsidRDefault="00DF60EB" w:rsidP="00A1764F">
            <w:pPr>
              <w:spacing w:after="0" w:line="240" w:lineRule="auto"/>
              <w:jc w:val="center"/>
              <w:rPr>
                <w:rFonts w:ascii="Calibri" w:eastAsia="Times New Roman" w:hAnsi="Calibri" w:cs="Times New Roman"/>
                <w:lang w:eastAsia="en-GB"/>
              </w:rPr>
            </w:pPr>
            <w:r w:rsidRPr="0020185D">
              <w:rPr>
                <w:rFonts w:ascii="Calibri" w:eastAsia="Times New Roman" w:hAnsi="Calibri" w:cs="Times New Roman"/>
                <w:lang w:eastAsia="en-GB"/>
              </w:rPr>
              <w:t>69.71</w:t>
            </w:r>
          </w:p>
        </w:tc>
        <w:tc>
          <w:tcPr>
            <w:tcW w:w="933" w:type="pct"/>
            <w:tcBorders>
              <w:top w:val="nil"/>
            </w:tcBorders>
            <w:shd w:val="clear" w:color="auto" w:fill="auto"/>
            <w:noWrap/>
            <w:vAlign w:val="center"/>
            <w:hideMark/>
          </w:tcPr>
          <w:p w:rsidR="00DF60EB" w:rsidRPr="0020185D" w:rsidRDefault="00DF60EB" w:rsidP="00A1764F">
            <w:pPr>
              <w:spacing w:after="0" w:line="240" w:lineRule="auto"/>
              <w:jc w:val="center"/>
              <w:rPr>
                <w:rFonts w:ascii="Calibri" w:eastAsia="Times New Roman" w:hAnsi="Calibri" w:cs="Times New Roman"/>
                <w:lang w:eastAsia="en-GB"/>
              </w:rPr>
            </w:pPr>
            <w:r w:rsidRPr="0020185D">
              <w:rPr>
                <w:rFonts w:ascii="Calibri" w:eastAsia="Times New Roman" w:hAnsi="Calibri" w:cs="Times New Roman"/>
                <w:lang w:eastAsia="en-GB"/>
              </w:rPr>
              <w:t>21.27</w:t>
            </w:r>
          </w:p>
        </w:tc>
      </w:tr>
      <w:tr w:rsidR="00DF60EB" w:rsidRPr="008411CE" w:rsidTr="00A1764F">
        <w:trPr>
          <w:trHeight w:val="300"/>
        </w:trPr>
        <w:tc>
          <w:tcPr>
            <w:tcW w:w="1265"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tcBorders>
            <w:shd w:val="clear" w:color="auto" w:fill="auto"/>
            <w:noWrap/>
            <w:vAlign w:val="center"/>
            <w:hideMark/>
          </w:tcPr>
          <w:p w:rsidR="00DF60EB" w:rsidRPr="00AB61E1" w:rsidRDefault="00DF60EB" w:rsidP="00A1764F">
            <w:pPr>
              <w:spacing w:after="0" w:line="240" w:lineRule="auto"/>
              <w:jc w:val="center"/>
              <w:rPr>
                <w:rFonts w:ascii="Calibri" w:eastAsia="Times New Roman" w:hAnsi="Calibri" w:cs="Times New Roman"/>
                <w:lang w:eastAsia="en-GB"/>
              </w:rPr>
            </w:pPr>
            <w:r w:rsidRPr="00AB61E1">
              <w:rPr>
                <w:rFonts w:ascii="Calibri" w:eastAsia="Times New Roman" w:hAnsi="Calibri" w:cs="Times New Roman"/>
                <w:lang w:eastAsia="en-GB"/>
              </w:rPr>
              <w:t>Female</w:t>
            </w:r>
          </w:p>
        </w:tc>
        <w:tc>
          <w:tcPr>
            <w:tcW w:w="934" w:type="pct"/>
            <w:tcBorders>
              <w:top w:val="nil"/>
            </w:tcBorders>
            <w:shd w:val="clear" w:color="auto" w:fill="auto"/>
            <w:noWrap/>
            <w:vAlign w:val="center"/>
            <w:hideMark/>
          </w:tcPr>
          <w:p w:rsidR="00DF60EB" w:rsidRPr="00AB61E1" w:rsidRDefault="00DF60EB" w:rsidP="00A1764F">
            <w:pPr>
              <w:spacing w:after="0" w:line="240" w:lineRule="auto"/>
              <w:jc w:val="center"/>
              <w:rPr>
                <w:rFonts w:ascii="Calibri" w:eastAsia="Times New Roman" w:hAnsi="Calibri" w:cs="Times New Roman"/>
                <w:lang w:eastAsia="en-GB"/>
              </w:rPr>
            </w:pPr>
            <w:r w:rsidRPr="00AB61E1">
              <w:rPr>
                <w:rFonts w:ascii="Calibri" w:eastAsia="Times New Roman" w:hAnsi="Calibri" w:cs="Times New Roman"/>
                <w:lang w:eastAsia="en-GB"/>
              </w:rPr>
              <w:t>76.09</w:t>
            </w:r>
          </w:p>
        </w:tc>
        <w:tc>
          <w:tcPr>
            <w:tcW w:w="933" w:type="pct"/>
            <w:tcBorders>
              <w:top w:val="nil"/>
            </w:tcBorders>
            <w:shd w:val="clear" w:color="auto" w:fill="auto"/>
            <w:noWrap/>
            <w:vAlign w:val="center"/>
            <w:hideMark/>
          </w:tcPr>
          <w:p w:rsidR="00DF60EB" w:rsidRPr="00AB61E1" w:rsidRDefault="00DF60EB" w:rsidP="00A1764F">
            <w:pPr>
              <w:spacing w:after="0" w:line="240" w:lineRule="auto"/>
              <w:jc w:val="center"/>
              <w:rPr>
                <w:rFonts w:ascii="Calibri" w:eastAsia="Times New Roman" w:hAnsi="Calibri" w:cs="Times New Roman"/>
                <w:lang w:eastAsia="en-GB"/>
              </w:rPr>
            </w:pPr>
            <w:r w:rsidRPr="00AB61E1">
              <w:rPr>
                <w:rFonts w:ascii="Calibri" w:eastAsia="Times New Roman" w:hAnsi="Calibri" w:cs="Times New Roman"/>
                <w:lang w:eastAsia="en-GB"/>
              </w:rPr>
              <w:t>12.25</w:t>
            </w:r>
          </w:p>
        </w:tc>
      </w:tr>
      <w:tr w:rsidR="00DF60EB" w:rsidRPr="008411CE" w:rsidTr="00A1764F">
        <w:trPr>
          <w:trHeight w:val="300"/>
        </w:trPr>
        <w:tc>
          <w:tcPr>
            <w:tcW w:w="1265"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3"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Pr="0088037F" w:rsidRDefault="00DF60EB" w:rsidP="00A1764F">
            <w:pPr>
              <w:spacing w:after="0" w:line="240" w:lineRule="auto"/>
              <w:rPr>
                <w:rFonts w:ascii="Calibri" w:eastAsia="Times New Roman" w:hAnsi="Calibri" w:cs="Times New Roman"/>
                <w:lang w:eastAsia="en-GB"/>
              </w:rPr>
            </w:pPr>
            <w:r w:rsidRPr="0088037F">
              <w:rPr>
                <w:rFonts w:ascii="Calibri" w:eastAsia="Times New Roman" w:hAnsi="Calibri" w:cs="Times New Roman"/>
                <w:lang w:eastAsia="en-GB"/>
              </w:rPr>
              <w:t>Middle</w:t>
            </w:r>
          </w:p>
        </w:tc>
        <w:tc>
          <w:tcPr>
            <w:tcW w:w="934" w:type="pct"/>
            <w:tcBorders>
              <w:top w:val="nil"/>
            </w:tcBorders>
            <w:shd w:val="clear" w:color="auto" w:fill="auto"/>
            <w:noWrap/>
            <w:vAlign w:val="center"/>
            <w:hideMark/>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Low</w:t>
            </w:r>
          </w:p>
        </w:tc>
        <w:tc>
          <w:tcPr>
            <w:tcW w:w="934" w:type="pct"/>
            <w:tcBorders>
              <w:top w:val="nil"/>
            </w:tcBorders>
            <w:shd w:val="clear" w:color="auto" w:fill="auto"/>
            <w:noWrap/>
            <w:vAlign w:val="center"/>
            <w:hideMark/>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Male</w:t>
            </w:r>
          </w:p>
        </w:tc>
        <w:tc>
          <w:tcPr>
            <w:tcW w:w="934" w:type="pct"/>
            <w:tcBorders>
              <w:top w:val="nil"/>
            </w:tcBorders>
            <w:shd w:val="clear" w:color="auto" w:fill="auto"/>
            <w:noWrap/>
            <w:vAlign w:val="center"/>
            <w:hideMark/>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66.00</w:t>
            </w:r>
          </w:p>
        </w:tc>
        <w:tc>
          <w:tcPr>
            <w:tcW w:w="933" w:type="pct"/>
            <w:tcBorders>
              <w:top w:val="nil"/>
            </w:tcBorders>
            <w:shd w:val="clear" w:color="auto" w:fill="auto"/>
            <w:noWrap/>
            <w:vAlign w:val="center"/>
            <w:hideMark/>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20.84</w:t>
            </w:r>
          </w:p>
        </w:tc>
      </w:tr>
      <w:tr w:rsidR="00DF60EB" w:rsidRPr="008411CE" w:rsidTr="00A1764F">
        <w:trPr>
          <w:trHeight w:val="300"/>
        </w:trPr>
        <w:tc>
          <w:tcPr>
            <w:tcW w:w="1265" w:type="pct"/>
            <w:tcBorders>
              <w:top w:val="nil"/>
            </w:tcBorders>
            <w:shd w:val="clear" w:color="auto" w:fill="auto"/>
            <w:noWrap/>
            <w:vAlign w:val="center"/>
          </w:tcPr>
          <w:p w:rsidR="00DF60EB" w:rsidRPr="0088037F" w:rsidRDefault="00DF60EB" w:rsidP="00A1764F">
            <w:pPr>
              <w:spacing w:after="0" w:line="240" w:lineRule="auto"/>
              <w:rPr>
                <w:rFonts w:ascii="Calibri" w:eastAsia="Times New Roman" w:hAnsi="Calibri" w:cs="Times New Roman"/>
                <w:lang w:eastAsia="en-GB"/>
              </w:rPr>
            </w:pPr>
          </w:p>
        </w:tc>
        <w:tc>
          <w:tcPr>
            <w:tcW w:w="934" w:type="pct"/>
            <w:tcBorders>
              <w:top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p>
        </w:tc>
        <w:tc>
          <w:tcPr>
            <w:tcW w:w="934" w:type="pct"/>
            <w:tcBorders>
              <w:top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Female</w:t>
            </w:r>
          </w:p>
        </w:tc>
        <w:tc>
          <w:tcPr>
            <w:tcW w:w="934" w:type="pct"/>
            <w:tcBorders>
              <w:top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78.50</w:t>
            </w:r>
          </w:p>
        </w:tc>
        <w:tc>
          <w:tcPr>
            <w:tcW w:w="933" w:type="pct"/>
            <w:tcBorders>
              <w:top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2.12</w:t>
            </w:r>
          </w:p>
        </w:tc>
      </w:tr>
      <w:tr w:rsidR="00DF60EB" w:rsidRPr="008411CE" w:rsidTr="00A1764F">
        <w:trPr>
          <w:trHeight w:val="300"/>
        </w:trPr>
        <w:tc>
          <w:tcPr>
            <w:tcW w:w="1265" w:type="pct"/>
            <w:tcBorders>
              <w:top w:val="nil"/>
            </w:tcBorders>
            <w:shd w:val="clear" w:color="auto" w:fill="auto"/>
            <w:noWrap/>
            <w:vAlign w:val="center"/>
          </w:tcPr>
          <w:p w:rsidR="00DF60EB" w:rsidRPr="000A5711" w:rsidRDefault="00DF60EB" w:rsidP="00A1764F">
            <w:pPr>
              <w:spacing w:after="0" w:line="240" w:lineRule="auto"/>
              <w:rPr>
                <w:rFonts w:ascii="Calibri" w:eastAsia="Times New Roman" w:hAnsi="Calibri" w:cs="Times New Roman"/>
                <w:color w:val="FF0000"/>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3" w:type="pct"/>
            <w:tcBorders>
              <w:top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Pr="0088037F" w:rsidRDefault="00DF60EB" w:rsidP="00A1764F">
            <w:pPr>
              <w:spacing w:after="0" w:line="240" w:lineRule="auto"/>
              <w:rPr>
                <w:rFonts w:ascii="Calibri" w:eastAsia="Times New Roman" w:hAnsi="Calibri" w:cs="Times New Roman"/>
                <w:lang w:eastAsia="en-GB"/>
              </w:rPr>
            </w:pPr>
            <w:r w:rsidRPr="0088037F">
              <w:rPr>
                <w:rFonts w:ascii="Calibri" w:eastAsia="Times New Roman" w:hAnsi="Calibri" w:cs="Times New Roman"/>
                <w:lang w:eastAsia="en-GB"/>
              </w:rPr>
              <w:t>Middle</w:t>
            </w:r>
          </w:p>
        </w:tc>
        <w:tc>
          <w:tcPr>
            <w:tcW w:w="934" w:type="pct"/>
            <w:tcBorders>
              <w:top w:val="nil"/>
              <w:bottom w:val="nil"/>
            </w:tcBorders>
            <w:shd w:val="clear" w:color="auto" w:fill="auto"/>
            <w:noWrap/>
            <w:vAlign w:val="center"/>
            <w:hideMark/>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Medium</w:t>
            </w:r>
          </w:p>
        </w:tc>
        <w:tc>
          <w:tcPr>
            <w:tcW w:w="934" w:type="pct"/>
            <w:tcBorders>
              <w:top w:val="nil"/>
              <w:bottom w:val="nil"/>
            </w:tcBorders>
            <w:shd w:val="clear" w:color="auto" w:fill="auto"/>
            <w:noWrap/>
            <w:vAlign w:val="center"/>
            <w:hideMark/>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Male</w:t>
            </w:r>
          </w:p>
        </w:tc>
        <w:tc>
          <w:tcPr>
            <w:tcW w:w="934" w:type="pct"/>
            <w:tcBorders>
              <w:top w:val="nil"/>
              <w:bottom w:val="nil"/>
            </w:tcBorders>
            <w:shd w:val="clear" w:color="auto" w:fill="auto"/>
            <w:noWrap/>
            <w:vAlign w:val="center"/>
            <w:hideMark/>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75.20</w:t>
            </w:r>
          </w:p>
        </w:tc>
        <w:tc>
          <w:tcPr>
            <w:tcW w:w="933" w:type="pct"/>
            <w:tcBorders>
              <w:top w:val="nil"/>
              <w:bottom w:val="nil"/>
            </w:tcBorders>
            <w:shd w:val="clear" w:color="auto" w:fill="auto"/>
            <w:noWrap/>
            <w:vAlign w:val="center"/>
            <w:hideMark/>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10.78</w:t>
            </w:r>
          </w:p>
        </w:tc>
      </w:tr>
      <w:tr w:rsidR="00DF60EB" w:rsidRPr="008411CE" w:rsidTr="00A1764F">
        <w:trPr>
          <w:trHeight w:val="300"/>
        </w:trPr>
        <w:tc>
          <w:tcPr>
            <w:tcW w:w="1265" w:type="pct"/>
            <w:tcBorders>
              <w:top w:val="nil"/>
              <w:bottom w:val="nil"/>
            </w:tcBorders>
            <w:shd w:val="clear" w:color="auto" w:fill="auto"/>
            <w:noWrap/>
            <w:vAlign w:val="center"/>
          </w:tcPr>
          <w:p w:rsidR="00DF60EB" w:rsidRPr="000A5711" w:rsidRDefault="00DF60EB" w:rsidP="00A1764F">
            <w:pPr>
              <w:spacing w:after="0" w:line="240" w:lineRule="auto"/>
              <w:rPr>
                <w:rFonts w:ascii="Calibri" w:eastAsia="Times New Roman" w:hAnsi="Calibri" w:cs="Times New Roman"/>
                <w:color w:val="FF0000"/>
                <w:lang w:eastAsia="en-GB"/>
              </w:rPr>
            </w:pPr>
          </w:p>
        </w:tc>
        <w:tc>
          <w:tcPr>
            <w:tcW w:w="934"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Female</w:t>
            </w:r>
          </w:p>
        </w:tc>
        <w:tc>
          <w:tcPr>
            <w:tcW w:w="934"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71.03</w:t>
            </w:r>
          </w:p>
        </w:tc>
        <w:tc>
          <w:tcPr>
            <w:tcW w:w="933"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14.73</w:t>
            </w:r>
          </w:p>
        </w:tc>
      </w:tr>
      <w:tr w:rsidR="00DF60EB" w:rsidRPr="008411CE" w:rsidTr="00A1764F">
        <w:trPr>
          <w:trHeight w:val="300"/>
        </w:trPr>
        <w:tc>
          <w:tcPr>
            <w:tcW w:w="1265" w:type="pct"/>
            <w:tcBorders>
              <w:top w:val="nil"/>
              <w:bottom w:val="nil"/>
            </w:tcBorders>
            <w:shd w:val="clear" w:color="auto" w:fill="auto"/>
            <w:noWrap/>
            <w:vAlign w:val="center"/>
          </w:tcPr>
          <w:p w:rsidR="00DF60EB" w:rsidRPr="000A5711" w:rsidRDefault="00DF60EB" w:rsidP="00A1764F">
            <w:pPr>
              <w:spacing w:after="0" w:line="240" w:lineRule="auto"/>
              <w:rPr>
                <w:rFonts w:ascii="Calibri" w:eastAsia="Times New Roman" w:hAnsi="Calibri" w:cs="Times New Roman"/>
                <w:color w:val="FF0000"/>
                <w:lang w:eastAsia="en-GB"/>
              </w:rPr>
            </w:pPr>
          </w:p>
        </w:tc>
        <w:tc>
          <w:tcPr>
            <w:tcW w:w="934" w:type="pct"/>
            <w:tcBorders>
              <w:top w:val="nil"/>
              <w:bottom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bottom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bottom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3" w:type="pct"/>
            <w:tcBorders>
              <w:top w:val="nil"/>
              <w:bottom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Pr="0088037F" w:rsidRDefault="00DF60EB" w:rsidP="00A1764F">
            <w:pPr>
              <w:spacing w:after="0" w:line="240" w:lineRule="auto"/>
              <w:rPr>
                <w:rFonts w:ascii="Calibri" w:eastAsia="Times New Roman" w:hAnsi="Calibri" w:cs="Times New Roman"/>
                <w:lang w:eastAsia="en-GB"/>
              </w:rPr>
            </w:pPr>
            <w:r w:rsidRPr="0088037F">
              <w:rPr>
                <w:rFonts w:ascii="Calibri" w:eastAsia="Times New Roman" w:hAnsi="Calibri" w:cs="Times New Roman"/>
                <w:lang w:eastAsia="en-GB"/>
              </w:rPr>
              <w:t>Middle</w:t>
            </w:r>
          </w:p>
        </w:tc>
        <w:tc>
          <w:tcPr>
            <w:tcW w:w="934"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 xml:space="preserve">High </w:t>
            </w:r>
          </w:p>
        </w:tc>
        <w:tc>
          <w:tcPr>
            <w:tcW w:w="934"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 xml:space="preserve">Male </w:t>
            </w:r>
          </w:p>
        </w:tc>
        <w:tc>
          <w:tcPr>
            <w:tcW w:w="934"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72.33</w:t>
            </w:r>
          </w:p>
        </w:tc>
        <w:tc>
          <w:tcPr>
            <w:tcW w:w="933"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17.92</w:t>
            </w:r>
          </w:p>
        </w:tc>
      </w:tr>
      <w:tr w:rsidR="00DF60EB" w:rsidRPr="008411CE" w:rsidTr="00A1764F">
        <w:trPr>
          <w:trHeight w:val="300"/>
        </w:trPr>
        <w:tc>
          <w:tcPr>
            <w:tcW w:w="1265" w:type="pct"/>
            <w:tcBorders>
              <w:top w:val="nil"/>
              <w:bottom w:val="nil"/>
            </w:tcBorders>
            <w:shd w:val="clear" w:color="auto" w:fill="auto"/>
            <w:noWrap/>
            <w:vAlign w:val="center"/>
          </w:tcPr>
          <w:p w:rsidR="00DF60EB" w:rsidRPr="0088037F" w:rsidRDefault="00DF60EB" w:rsidP="00A1764F">
            <w:pPr>
              <w:spacing w:after="0" w:line="240" w:lineRule="auto"/>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Female</w:t>
            </w:r>
          </w:p>
        </w:tc>
        <w:tc>
          <w:tcPr>
            <w:tcW w:w="934"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69.75</w:t>
            </w:r>
          </w:p>
        </w:tc>
        <w:tc>
          <w:tcPr>
            <w:tcW w:w="933" w:type="pct"/>
            <w:tcBorders>
              <w:top w:val="nil"/>
              <w:bottom w:val="nil"/>
            </w:tcBorders>
            <w:shd w:val="clear" w:color="auto" w:fill="auto"/>
            <w:noWrap/>
            <w:vAlign w:val="center"/>
          </w:tcPr>
          <w:p w:rsidR="00DF60EB" w:rsidRPr="0088037F" w:rsidRDefault="00DF60EB" w:rsidP="00A1764F">
            <w:pPr>
              <w:spacing w:after="0" w:line="240" w:lineRule="auto"/>
              <w:jc w:val="center"/>
              <w:rPr>
                <w:rFonts w:ascii="Calibri" w:eastAsia="Times New Roman" w:hAnsi="Calibri" w:cs="Times New Roman"/>
                <w:lang w:eastAsia="en-GB"/>
              </w:rPr>
            </w:pPr>
            <w:r w:rsidRPr="0088037F">
              <w:rPr>
                <w:rFonts w:ascii="Calibri" w:eastAsia="Times New Roman" w:hAnsi="Calibri" w:cs="Times New Roman"/>
                <w:lang w:eastAsia="en-GB"/>
              </w:rPr>
              <w:t>25.58</w:t>
            </w:r>
          </w:p>
        </w:tc>
      </w:tr>
      <w:tr w:rsidR="00DF60EB" w:rsidRPr="008411CE" w:rsidTr="00A1764F">
        <w:trPr>
          <w:trHeight w:val="300"/>
        </w:trPr>
        <w:tc>
          <w:tcPr>
            <w:tcW w:w="1265" w:type="pct"/>
            <w:tcBorders>
              <w:top w:val="nil"/>
              <w:bottom w:val="nil"/>
            </w:tcBorders>
            <w:shd w:val="clear" w:color="auto" w:fill="auto"/>
            <w:noWrap/>
            <w:vAlign w:val="center"/>
          </w:tcPr>
          <w:p w:rsidR="00DF60EB" w:rsidRPr="000A5711" w:rsidRDefault="00DF60EB" w:rsidP="00A1764F">
            <w:pPr>
              <w:spacing w:after="0" w:line="240" w:lineRule="auto"/>
              <w:rPr>
                <w:rFonts w:ascii="Calibri" w:eastAsia="Times New Roman" w:hAnsi="Calibri" w:cs="Times New Roman"/>
                <w:color w:val="FF0000"/>
                <w:lang w:eastAsia="en-GB"/>
              </w:rPr>
            </w:pPr>
          </w:p>
        </w:tc>
        <w:tc>
          <w:tcPr>
            <w:tcW w:w="934" w:type="pct"/>
            <w:tcBorders>
              <w:top w:val="nil"/>
              <w:bottom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bottom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4" w:type="pct"/>
            <w:tcBorders>
              <w:top w:val="nil"/>
              <w:bottom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c>
          <w:tcPr>
            <w:tcW w:w="933" w:type="pct"/>
            <w:tcBorders>
              <w:top w:val="nil"/>
              <w:bottom w:val="nil"/>
            </w:tcBorders>
            <w:shd w:val="clear" w:color="auto" w:fill="auto"/>
            <w:noWrap/>
            <w:vAlign w:val="center"/>
          </w:tcPr>
          <w:p w:rsidR="00DF60EB" w:rsidRPr="000A5711" w:rsidRDefault="00DF60EB" w:rsidP="00A1764F">
            <w:pPr>
              <w:spacing w:after="0" w:line="240" w:lineRule="auto"/>
              <w:jc w:val="center"/>
              <w:rPr>
                <w:rFonts w:ascii="Calibri" w:eastAsia="Times New Roman" w:hAnsi="Calibri" w:cs="Times New Roman"/>
                <w:color w:val="FF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Pr="004E5CC8" w:rsidRDefault="00DF60EB" w:rsidP="00A1764F">
            <w:pPr>
              <w:spacing w:after="0" w:line="240" w:lineRule="auto"/>
              <w:rPr>
                <w:rFonts w:ascii="Calibri" w:eastAsia="Times New Roman" w:hAnsi="Calibri" w:cs="Times New Roman"/>
                <w:lang w:eastAsia="en-GB"/>
              </w:rPr>
            </w:pPr>
            <w:r w:rsidRPr="004E5CC8">
              <w:rPr>
                <w:rFonts w:ascii="Calibri" w:eastAsia="Times New Roman" w:hAnsi="Calibri" w:cs="Times New Roman"/>
                <w:lang w:eastAsia="en-GB"/>
              </w:rPr>
              <w:t>Old</w:t>
            </w: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Low</w:t>
            </w: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Male</w:t>
            </w: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64.00</w:t>
            </w:r>
          </w:p>
        </w:tc>
        <w:tc>
          <w:tcPr>
            <w:tcW w:w="933"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13.45</w:t>
            </w:r>
          </w:p>
        </w:tc>
      </w:tr>
      <w:tr w:rsidR="00DF60EB" w:rsidRPr="008411CE" w:rsidTr="00A1764F">
        <w:trPr>
          <w:trHeight w:val="300"/>
        </w:trPr>
        <w:tc>
          <w:tcPr>
            <w:tcW w:w="1265" w:type="pct"/>
            <w:tcBorders>
              <w:top w:val="nil"/>
              <w:bottom w:val="nil"/>
            </w:tcBorders>
            <w:shd w:val="clear" w:color="auto" w:fill="auto"/>
            <w:noWrap/>
            <w:vAlign w:val="center"/>
          </w:tcPr>
          <w:p w:rsidR="00DF60EB" w:rsidRPr="004E5CC8" w:rsidRDefault="00DF60EB" w:rsidP="00A1764F">
            <w:pPr>
              <w:spacing w:after="0" w:line="240" w:lineRule="auto"/>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Female</w:t>
            </w: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79.83</w:t>
            </w:r>
          </w:p>
        </w:tc>
        <w:tc>
          <w:tcPr>
            <w:tcW w:w="933"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3.86</w:t>
            </w:r>
          </w:p>
        </w:tc>
      </w:tr>
      <w:tr w:rsidR="00DF60EB" w:rsidRPr="008411CE" w:rsidTr="00A1764F">
        <w:trPr>
          <w:trHeight w:val="300"/>
        </w:trPr>
        <w:tc>
          <w:tcPr>
            <w:tcW w:w="1265" w:type="pct"/>
            <w:tcBorders>
              <w:top w:val="nil"/>
              <w:bottom w:val="nil"/>
            </w:tcBorders>
            <w:shd w:val="clear" w:color="auto" w:fill="auto"/>
            <w:noWrap/>
            <w:vAlign w:val="center"/>
          </w:tcPr>
          <w:p w:rsidR="00DF60EB" w:rsidRPr="004E5CC8" w:rsidRDefault="00DF60EB" w:rsidP="00A1764F">
            <w:pPr>
              <w:spacing w:after="0" w:line="240" w:lineRule="auto"/>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c>
          <w:tcPr>
            <w:tcW w:w="933"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Pr="004E5CC8" w:rsidRDefault="00DF60EB" w:rsidP="00A1764F">
            <w:pPr>
              <w:spacing w:after="0" w:line="240" w:lineRule="auto"/>
              <w:rPr>
                <w:rFonts w:ascii="Calibri" w:eastAsia="Times New Roman" w:hAnsi="Calibri" w:cs="Times New Roman"/>
                <w:lang w:eastAsia="en-GB"/>
              </w:rPr>
            </w:pPr>
            <w:r w:rsidRPr="004E5CC8">
              <w:rPr>
                <w:rFonts w:ascii="Calibri" w:eastAsia="Times New Roman" w:hAnsi="Calibri" w:cs="Times New Roman"/>
                <w:lang w:eastAsia="en-GB"/>
              </w:rPr>
              <w:t xml:space="preserve">Old </w:t>
            </w: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Medium</w:t>
            </w: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Male</w:t>
            </w: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75.66</w:t>
            </w:r>
          </w:p>
        </w:tc>
        <w:tc>
          <w:tcPr>
            <w:tcW w:w="933"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12.81</w:t>
            </w:r>
          </w:p>
        </w:tc>
      </w:tr>
      <w:tr w:rsidR="00DF60EB" w:rsidRPr="008411CE" w:rsidTr="00A1764F">
        <w:trPr>
          <w:trHeight w:val="300"/>
        </w:trPr>
        <w:tc>
          <w:tcPr>
            <w:tcW w:w="1265" w:type="pct"/>
            <w:tcBorders>
              <w:top w:val="nil"/>
              <w:bottom w:val="nil"/>
            </w:tcBorders>
            <w:shd w:val="clear" w:color="auto" w:fill="auto"/>
            <w:noWrap/>
            <w:vAlign w:val="center"/>
          </w:tcPr>
          <w:p w:rsidR="00DF60EB" w:rsidRPr="004E5CC8" w:rsidRDefault="00DF60EB" w:rsidP="00A1764F">
            <w:pPr>
              <w:spacing w:after="0" w:line="240" w:lineRule="auto"/>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Female</w:t>
            </w: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68.05</w:t>
            </w:r>
          </w:p>
        </w:tc>
        <w:tc>
          <w:tcPr>
            <w:tcW w:w="933"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19.67</w:t>
            </w:r>
          </w:p>
        </w:tc>
      </w:tr>
      <w:tr w:rsidR="00DF60EB" w:rsidRPr="008411CE" w:rsidTr="00A1764F">
        <w:trPr>
          <w:trHeight w:val="300"/>
        </w:trPr>
        <w:tc>
          <w:tcPr>
            <w:tcW w:w="1265" w:type="pct"/>
            <w:tcBorders>
              <w:top w:val="nil"/>
              <w:bottom w:val="nil"/>
            </w:tcBorders>
            <w:shd w:val="clear" w:color="auto" w:fill="auto"/>
            <w:noWrap/>
            <w:vAlign w:val="center"/>
          </w:tcPr>
          <w:p w:rsidR="00DF60EB" w:rsidRPr="004E5CC8" w:rsidRDefault="00DF60EB" w:rsidP="00A1764F">
            <w:pPr>
              <w:spacing w:after="0" w:line="240" w:lineRule="auto"/>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c>
          <w:tcPr>
            <w:tcW w:w="934"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c>
          <w:tcPr>
            <w:tcW w:w="933" w:type="pct"/>
            <w:tcBorders>
              <w:top w:val="nil"/>
              <w:bottom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Pr="004E5CC8" w:rsidRDefault="00DF60EB" w:rsidP="00A1764F">
            <w:pPr>
              <w:spacing w:after="0" w:line="240" w:lineRule="auto"/>
              <w:rPr>
                <w:rFonts w:ascii="Calibri" w:eastAsia="Times New Roman" w:hAnsi="Calibri" w:cs="Times New Roman"/>
                <w:lang w:eastAsia="en-GB"/>
              </w:rPr>
            </w:pPr>
            <w:r w:rsidRPr="004E5CC8">
              <w:rPr>
                <w:rFonts w:ascii="Calibri" w:eastAsia="Times New Roman" w:hAnsi="Calibri" w:cs="Times New Roman"/>
                <w:lang w:eastAsia="en-GB"/>
              </w:rPr>
              <w:t xml:space="preserve">Old </w:t>
            </w:r>
          </w:p>
        </w:tc>
        <w:tc>
          <w:tcPr>
            <w:tcW w:w="934" w:type="pct"/>
            <w:tcBorders>
              <w:top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 xml:space="preserve">High </w:t>
            </w:r>
          </w:p>
        </w:tc>
        <w:tc>
          <w:tcPr>
            <w:tcW w:w="934" w:type="pct"/>
            <w:tcBorders>
              <w:top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Male</w:t>
            </w:r>
          </w:p>
        </w:tc>
        <w:tc>
          <w:tcPr>
            <w:tcW w:w="934" w:type="pct"/>
            <w:tcBorders>
              <w:top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70.88</w:t>
            </w:r>
          </w:p>
        </w:tc>
        <w:tc>
          <w:tcPr>
            <w:tcW w:w="933" w:type="pct"/>
            <w:tcBorders>
              <w:top w:val="nil"/>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20.67</w:t>
            </w:r>
          </w:p>
        </w:tc>
      </w:tr>
      <w:tr w:rsidR="00DF60EB" w:rsidRPr="008411CE" w:rsidTr="00A1764F">
        <w:trPr>
          <w:trHeight w:val="300"/>
        </w:trPr>
        <w:tc>
          <w:tcPr>
            <w:tcW w:w="1265" w:type="pct"/>
            <w:tcBorders>
              <w:top w:val="nil"/>
              <w:bottom w:val="single" w:sz="4" w:space="0" w:color="auto"/>
            </w:tcBorders>
            <w:shd w:val="clear" w:color="auto" w:fill="auto"/>
            <w:noWrap/>
            <w:vAlign w:val="center"/>
          </w:tcPr>
          <w:p w:rsidR="00DF60EB" w:rsidRPr="004E5CC8" w:rsidRDefault="00DF60EB" w:rsidP="00A1764F">
            <w:pPr>
              <w:spacing w:after="0" w:line="240" w:lineRule="auto"/>
              <w:rPr>
                <w:rFonts w:ascii="Calibri" w:eastAsia="Times New Roman" w:hAnsi="Calibri" w:cs="Times New Roman"/>
                <w:lang w:eastAsia="en-GB"/>
              </w:rPr>
            </w:pPr>
          </w:p>
        </w:tc>
        <w:tc>
          <w:tcPr>
            <w:tcW w:w="934" w:type="pct"/>
            <w:tcBorders>
              <w:top w:val="nil"/>
              <w:bottom w:val="single" w:sz="4" w:space="0" w:color="auto"/>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p>
        </w:tc>
        <w:tc>
          <w:tcPr>
            <w:tcW w:w="934" w:type="pct"/>
            <w:tcBorders>
              <w:top w:val="nil"/>
              <w:bottom w:val="single" w:sz="4" w:space="0" w:color="auto"/>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Female</w:t>
            </w:r>
          </w:p>
        </w:tc>
        <w:tc>
          <w:tcPr>
            <w:tcW w:w="934" w:type="pct"/>
            <w:tcBorders>
              <w:top w:val="nil"/>
              <w:bottom w:val="single" w:sz="4" w:space="0" w:color="auto"/>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75.40</w:t>
            </w:r>
          </w:p>
        </w:tc>
        <w:tc>
          <w:tcPr>
            <w:tcW w:w="933" w:type="pct"/>
            <w:tcBorders>
              <w:top w:val="nil"/>
              <w:bottom w:val="single" w:sz="4" w:space="0" w:color="auto"/>
            </w:tcBorders>
            <w:shd w:val="clear" w:color="auto" w:fill="auto"/>
            <w:noWrap/>
            <w:vAlign w:val="center"/>
          </w:tcPr>
          <w:p w:rsidR="00DF60EB" w:rsidRPr="004E5CC8" w:rsidRDefault="00DF60EB" w:rsidP="00A1764F">
            <w:pPr>
              <w:spacing w:after="0" w:line="240" w:lineRule="auto"/>
              <w:jc w:val="center"/>
              <w:rPr>
                <w:rFonts w:ascii="Calibri" w:eastAsia="Times New Roman" w:hAnsi="Calibri" w:cs="Times New Roman"/>
                <w:lang w:eastAsia="en-GB"/>
              </w:rPr>
            </w:pPr>
            <w:r w:rsidRPr="004E5CC8">
              <w:rPr>
                <w:rFonts w:ascii="Calibri" w:eastAsia="Times New Roman" w:hAnsi="Calibri" w:cs="Times New Roman"/>
                <w:lang w:eastAsia="en-GB"/>
              </w:rPr>
              <w:t>16.59</w:t>
            </w:r>
          </w:p>
        </w:tc>
      </w:tr>
    </w:tbl>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 xml:space="preserve">Table 3 shows the highest self-esteem scores were for </w:t>
      </w:r>
      <w:bookmarkStart w:id="3" w:name="_Hlk4415819"/>
      <w:r>
        <w:rPr>
          <w:rFonts w:ascii="Times New Roman" w:hAnsi="Times New Roman" w:cs="Times New Roman"/>
          <w:sz w:val="24"/>
          <w:szCs w:val="24"/>
        </w:rPr>
        <w:t xml:space="preserve">old females in the low media usage group </w:t>
      </w:r>
      <w:r w:rsidRPr="00FE2461">
        <w:rPr>
          <w:rFonts w:ascii="Times New Roman" w:hAnsi="Times New Roman" w:cs="Times New Roman"/>
          <w:i/>
          <w:sz w:val="24"/>
          <w:szCs w:val="24"/>
        </w:rPr>
        <w:t>(M</w:t>
      </w:r>
      <w:r>
        <w:rPr>
          <w:rFonts w:ascii="Times New Roman" w:hAnsi="Times New Roman" w:cs="Times New Roman"/>
          <w:i/>
          <w:sz w:val="24"/>
          <w:szCs w:val="24"/>
        </w:rPr>
        <w:t xml:space="preserve"> </w:t>
      </w:r>
      <w:r w:rsidRPr="00D0377B">
        <w:rPr>
          <w:rFonts w:ascii="Times New Roman" w:hAnsi="Times New Roman" w:cs="Times New Roman"/>
          <w:sz w:val="24"/>
          <w:szCs w:val="24"/>
        </w:rPr>
        <w:t>79.83</w:t>
      </w:r>
      <w:r>
        <w:rPr>
          <w:rFonts w:ascii="Times New Roman" w:hAnsi="Times New Roman" w:cs="Times New Roman"/>
          <w:sz w:val="24"/>
          <w:szCs w:val="24"/>
        </w:rPr>
        <w:t>) and the self-esteem scores were for older males in the low media usage group (</w:t>
      </w:r>
      <w:r w:rsidRPr="00D210E0">
        <w:rPr>
          <w:rFonts w:ascii="Times New Roman" w:hAnsi="Times New Roman" w:cs="Times New Roman"/>
          <w:i/>
          <w:sz w:val="24"/>
          <w:szCs w:val="24"/>
        </w:rPr>
        <w:t>M</w:t>
      </w:r>
      <w:r>
        <w:rPr>
          <w:rFonts w:ascii="Times New Roman" w:hAnsi="Times New Roman" w:cs="Times New Roman"/>
          <w:i/>
          <w:sz w:val="24"/>
          <w:szCs w:val="24"/>
        </w:rPr>
        <w:t xml:space="preserve"> </w:t>
      </w:r>
      <w:r>
        <w:rPr>
          <w:rFonts w:ascii="Times New Roman" w:hAnsi="Times New Roman" w:cs="Times New Roman"/>
          <w:sz w:val="24"/>
          <w:szCs w:val="24"/>
        </w:rPr>
        <w:t>64.00).</w:t>
      </w:r>
    </w:p>
    <w:bookmarkEnd w:id="3"/>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B93FBC" w:rsidRDefault="00B93FBC" w:rsidP="00DF60EB">
      <w:pPr>
        <w:spacing w:line="480" w:lineRule="auto"/>
        <w:rPr>
          <w:rFonts w:ascii="Times New Roman" w:hAnsi="Times New Roman" w:cs="Times New Roman"/>
          <w:b/>
          <w:sz w:val="24"/>
          <w:szCs w:val="24"/>
        </w:rPr>
      </w:pPr>
    </w:p>
    <w:p w:rsidR="00DF60EB" w:rsidRPr="00ED689F" w:rsidRDefault="00DF60EB" w:rsidP="00DF60EB">
      <w:pPr>
        <w:spacing w:line="480" w:lineRule="auto"/>
        <w:rPr>
          <w:rFonts w:ascii="Times New Roman" w:hAnsi="Times New Roman" w:cs="Times New Roman"/>
          <w:b/>
          <w:sz w:val="24"/>
          <w:szCs w:val="24"/>
        </w:rPr>
      </w:pPr>
      <w:r w:rsidRPr="00ED689F">
        <w:rPr>
          <w:rFonts w:ascii="Times New Roman" w:hAnsi="Times New Roman" w:cs="Times New Roman"/>
          <w:b/>
          <w:sz w:val="24"/>
          <w:szCs w:val="24"/>
        </w:rPr>
        <w:lastRenderedPageBreak/>
        <w:t>Table 4</w:t>
      </w:r>
      <w:r w:rsidR="00B93FBC">
        <w:rPr>
          <w:rFonts w:ascii="Times New Roman" w:hAnsi="Times New Roman" w:cs="Times New Roman"/>
          <w:b/>
          <w:sz w:val="24"/>
          <w:szCs w:val="24"/>
        </w:rPr>
        <w:t xml:space="preserve">: </w:t>
      </w:r>
      <w:r w:rsidRPr="00ED689F">
        <w:rPr>
          <w:rFonts w:ascii="Times New Roman" w:hAnsi="Times New Roman" w:cs="Times New Roman"/>
          <w:b/>
          <w:sz w:val="24"/>
          <w:szCs w:val="24"/>
        </w:rPr>
        <w:t>Mean scores and standard deviations for age, gender and media usage and self-objectification scores</w:t>
      </w:r>
    </w:p>
    <w:tbl>
      <w:tblPr>
        <w:tblW w:w="5000" w:type="pct"/>
        <w:tblLook w:val="04A0" w:firstRow="1" w:lastRow="0" w:firstColumn="1" w:lastColumn="0" w:noHBand="0" w:noVBand="1"/>
      </w:tblPr>
      <w:tblGrid>
        <w:gridCol w:w="2284"/>
        <w:gridCol w:w="1686"/>
        <w:gridCol w:w="1686"/>
        <w:gridCol w:w="1686"/>
        <w:gridCol w:w="1684"/>
      </w:tblGrid>
      <w:tr w:rsidR="00DF60EB" w:rsidRPr="008411CE" w:rsidTr="00A1764F">
        <w:trPr>
          <w:trHeight w:val="600"/>
        </w:trPr>
        <w:tc>
          <w:tcPr>
            <w:tcW w:w="1265"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Age Group</w:t>
            </w:r>
          </w:p>
        </w:tc>
        <w:tc>
          <w:tcPr>
            <w:tcW w:w="934" w:type="pct"/>
            <w:tcBorders>
              <w:top w:val="single" w:sz="4" w:space="0" w:color="auto"/>
              <w:bottom w:val="single" w:sz="4" w:space="0" w:color="auto"/>
            </w:tcBorders>
            <w:shd w:val="clear" w:color="auto" w:fill="auto"/>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Media Usage</w:t>
            </w:r>
          </w:p>
        </w:tc>
        <w:tc>
          <w:tcPr>
            <w:tcW w:w="934"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Gender</w:t>
            </w:r>
          </w:p>
        </w:tc>
        <w:tc>
          <w:tcPr>
            <w:tcW w:w="934"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Mean</w:t>
            </w:r>
          </w:p>
        </w:tc>
        <w:tc>
          <w:tcPr>
            <w:tcW w:w="933" w:type="pct"/>
            <w:tcBorders>
              <w:top w:val="single" w:sz="4" w:space="0" w:color="auto"/>
              <w:bottom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b/>
                <w:bCs/>
                <w:i/>
                <w:color w:val="000000"/>
                <w:lang w:eastAsia="en-GB"/>
              </w:rPr>
            </w:pPr>
            <w:r w:rsidRPr="008411CE">
              <w:rPr>
                <w:rFonts w:ascii="Calibri" w:eastAsia="Times New Roman" w:hAnsi="Calibri" w:cs="Times New Roman"/>
                <w:b/>
                <w:bCs/>
                <w:i/>
                <w:color w:val="000000"/>
                <w:lang w:eastAsia="en-GB"/>
              </w:rPr>
              <w:t>SD</w:t>
            </w:r>
          </w:p>
        </w:tc>
      </w:tr>
      <w:tr w:rsidR="00DF60EB" w:rsidRPr="008411CE" w:rsidTr="00A1764F">
        <w:trPr>
          <w:trHeight w:val="300"/>
        </w:trPr>
        <w:tc>
          <w:tcPr>
            <w:tcW w:w="1265" w:type="pct"/>
            <w:tcBorders>
              <w:top w:val="single" w:sz="4" w:space="0" w:color="auto"/>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Young </w:t>
            </w:r>
          </w:p>
        </w:tc>
        <w:tc>
          <w:tcPr>
            <w:tcW w:w="934" w:type="pct"/>
            <w:tcBorders>
              <w:top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Low </w:t>
            </w:r>
          </w:p>
        </w:tc>
        <w:tc>
          <w:tcPr>
            <w:tcW w:w="934" w:type="pct"/>
            <w:tcBorders>
              <w:top w:val="single" w:sz="4" w:space="0" w:color="auto"/>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ale</w:t>
            </w:r>
          </w:p>
        </w:tc>
        <w:tc>
          <w:tcPr>
            <w:tcW w:w="934" w:type="pct"/>
            <w:tcBorders>
              <w:top w:val="single" w:sz="4" w:space="0" w:color="auto"/>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24.37</w:t>
            </w:r>
          </w:p>
        </w:tc>
        <w:tc>
          <w:tcPr>
            <w:tcW w:w="933" w:type="pct"/>
            <w:tcBorders>
              <w:top w:val="single" w:sz="4" w:space="0" w:color="auto"/>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5.04</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w:t>
            </w:r>
            <w:r w:rsidRPr="008411CE">
              <w:rPr>
                <w:rFonts w:ascii="Calibri" w:eastAsia="Times New Roman" w:hAnsi="Calibri" w:cs="Times New Roman"/>
                <w:color w:val="000000"/>
                <w:lang w:eastAsia="en-GB"/>
              </w:rPr>
              <w:t>emale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24.28</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3.86</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Young </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edium</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22.29</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4.56</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w:t>
            </w:r>
            <w:r w:rsidRPr="008411CE">
              <w:rPr>
                <w:rFonts w:ascii="Calibri" w:eastAsia="Times New Roman" w:hAnsi="Calibri" w:cs="Times New Roman"/>
                <w:color w:val="000000"/>
                <w:lang w:eastAsia="en-GB"/>
              </w:rPr>
              <w:t>emale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24.75</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4.42</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Young</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H</w:t>
            </w:r>
            <w:r w:rsidRPr="008411CE">
              <w:rPr>
                <w:rFonts w:ascii="Calibri" w:eastAsia="Times New Roman" w:hAnsi="Calibri" w:cs="Times New Roman"/>
                <w:color w:val="000000"/>
                <w:lang w:eastAsia="en-GB"/>
              </w:rPr>
              <w:t>igh</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24.28</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3.86</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w:t>
            </w:r>
            <w:r w:rsidRPr="008411CE">
              <w:rPr>
                <w:rFonts w:ascii="Calibri" w:eastAsia="Times New Roman" w:hAnsi="Calibri" w:cs="Times New Roman"/>
                <w:color w:val="000000"/>
                <w:lang w:eastAsia="en-GB"/>
              </w:rPr>
              <w:t>emale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23.09</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4.10</w:t>
            </w: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Middle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Low</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ale</w:t>
            </w:r>
          </w:p>
        </w:tc>
        <w:tc>
          <w:tcPr>
            <w:tcW w:w="934"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19.40</w:t>
            </w:r>
          </w:p>
        </w:tc>
        <w:tc>
          <w:tcPr>
            <w:tcW w:w="933" w:type="pct"/>
            <w:tcBorders>
              <w:top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2.88</w:t>
            </w:r>
          </w:p>
        </w:tc>
      </w:tr>
      <w:tr w:rsidR="00DF60EB" w:rsidRPr="008411CE" w:rsidTr="00A1764F">
        <w:trPr>
          <w:trHeight w:val="300"/>
        </w:trPr>
        <w:tc>
          <w:tcPr>
            <w:tcW w:w="1265" w:type="pct"/>
            <w:tcBorders>
              <w:top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26.00</w:t>
            </w:r>
          </w:p>
        </w:tc>
        <w:tc>
          <w:tcPr>
            <w:tcW w:w="933"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4.24</w:t>
            </w:r>
          </w:p>
        </w:tc>
      </w:tr>
      <w:tr w:rsidR="00DF60EB" w:rsidRPr="008411CE" w:rsidTr="00A1764F">
        <w:trPr>
          <w:trHeight w:val="300"/>
        </w:trPr>
        <w:tc>
          <w:tcPr>
            <w:tcW w:w="1265" w:type="pct"/>
            <w:tcBorders>
              <w:top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Pr="008411CE"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Middle</w:t>
            </w:r>
          </w:p>
        </w:tc>
        <w:tc>
          <w:tcPr>
            <w:tcW w:w="934" w:type="pct"/>
            <w:tcBorders>
              <w:top w:val="nil"/>
              <w:bottom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Medium</w:t>
            </w:r>
          </w:p>
        </w:tc>
        <w:tc>
          <w:tcPr>
            <w:tcW w:w="934" w:type="pct"/>
            <w:tcBorders>
              <w:top w:val="nil"/>
              <w:bottom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r w:rsidRPr="008411CE">
              <w:rPr>
                <w:rFonts w:ascii="Calibri" w:eastAsia="Times New Roman" w:hAnsi="Calibri" w:cs="Times New Roman"/>
                <w:color w:val="000000"/>
                <w:lang w:eastAsia="en-GB"/>
              </w:rPr>
              <w:t>ale</w:t>
            </w:r>
          </w:p>
        </w:tc>
        <w:tc>
          <w:tcPr>
            <w:tcW w:w="934" w:type="pct"/>
            <w:tcBorders>
              <w:top w:val="nil"/>
              <w:bottom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23.15</w:t>
            </w:r>
          </w:p>
        </w:tc>
        <w:tc>
          <w:tcPr>
            <w:tcW w:w="933" w:type="pct"/>
            <w:tcBorders>
              <w:top w:val="nil"/>
              <w:bottom w:val="nil"/>
            </w:tcBorders>
            <w:shd w:val="clear" w:color="auto" w:fill="auto"/>
            <w:noWrap/>
            <w:vAlign w:val="center"/>
            <w:hideMark/>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4.53</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bottom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21.96</w:t>
            </w:r>
          </w:p>
        </w:tc>
        <w:tc>
          <w:tcPr>
            <w:tcW w:w="933" w:type="pct"/>
            <w:tcBorders>
              <w:top w:val="nil"/>
              <w:bottom w:val="nil"/>
            </w:tcBorders>
            <w:shd w:val="clear" w:color="auto" w:fill="auto"/>
            <w:noWrap/>
            <w:vAlign w:val="center"/>
          </w:tcPr>
          <w:p w:rsidR="00DF60EB" w:rsidRPr="008411CE"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5.03</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Middle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High </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Male </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22.00</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4.73</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22.50</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4.07</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Old</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Low</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Male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19.00</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4.58</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22.33</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2.94</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Old </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Medium</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Male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21.75</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3.64</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22.29</w:t>
            </w: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5.18</w:t>
            </w:r>
          </w:p>
        </w:tc>
      </w:tr>
      <w:tr w:rsidR="00DF60EB" w:rsidRPr="008411CE" w:rsidTr="00A1764F">
        <w:trPr>
          <w:trHeight w:val="300"/>
        </w:trPr>
        <w:tc>
          <w:tcPr>
            <w:tcW w:w="1265" w:type="pct"/>
            <w:tcBorders>
              <w:top w:val="nil"/>
              <w:bottom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3" w:type="pct"/>
            <w:tcBorders>
              <w:top w:val="nil"/>
              <w:bottom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r>
      <w:tr w:rsidR="00DF60EB" w:rsidRPr="008411CE" w:rsidTr="00A1764F">
        <w:trPr>
          <w:trHeight w:val="300"/>
        </w:trPr>
        <w:tc>
          <w:tcPr>
            <w:tcW w:w="1265" w:type="pct"/>
            <w:tcBorders>
              <w:top w:val="nil"/>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Old </w:t>
            </w: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High </w:t>
            </w: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Male</w:t>
            </w:r>
          </w:p>
        </w:tc>
        <w:tc>
          <w:tcPr>
            <w:tcW w:w="934"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22.22</w:t>
            </w:r>
          </w:p>
        </w:tc>
        <w:tc>
          <w:tcPr>
            <w:tcW w:w="933" w:type="pct"/>
            <w:tcBorders>
              <w:top w:val="nil"/>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2.81</w:t>
            </w:r>
          </w:p>
        </w:tc>
      </w:tr>
      <w:tr w:rsidR="00DF60EB" w:rsidRPr="008411CE" w:rsidTr="00A1764F">
        <w:trPr>
          <w:trHeight w:val="300"/>
        </w:trPr>
        <w:tc>
          <w:tcPr>
            <w:tcW w:w="1265" w:type="pct"/>
            <w:tcBorders>
              <w:top w:val="nil"/>
              <w:bottom w:val="single" w:sz="4" w:space="0" w:color="auto"/>
            </w:tcBorders>
            <w:shd w:val="clear" w:color="auto" w:fill="auto"/>
            <w:noWrap/>
            <w:vAlign w:val="center"/>
          </w:tcPr>
          <w:p w:rsidR="00DF60EB" w:rsidRDefault="00DF60EB" w:rsidP="00A1764F">
            <w:pPr>
              <w:spacing w:after="0" w:line="240" w:lineRule="auto"/>
              <w:rPr>
                <w:rFonts w:ascii="Calibri" w:eastAsia="Times New Roman" w:hAnsi="Calibri" w:cs="Times New Roman"/>
                <w:color w:val="000000"/>
                <w:lang w:eastAsia="en-GB"/>
              </w:rPr>
            </w:pPr>
          </w:p>
        </w:tc>
        <w:tc>
          <w:tcPr>
            <w:tcW w:w="934" w:type="pct"/>
            <w:tcBorders>
              <w:top w:val="nil"/>
              <w:bottom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p>
        </w:tc>
        <w:tc>
          <w:tcPr>
            <w:tcW w:w="934" w:type="pct"/>
            <w:tcBorders>
              <w:top w:val="nil"/>
              <w:bottom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Female</w:t>
            </w:r>
          </w:p>
        </w:tc>
        <w:tc>
          <w:tcPr>
            <w:tcW w:w="934" w:type="pct"/>
            <w:tcBorders>
              <w:top w:val="nil"/>
              <w:bottom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25.20</w:t>
            </w:r>
          </w:p>
        </w:tc>
        <w:tc>
          <w:tcPr>
            <w:tcW w:w="933" w:type="pct"/>
            <w:tcBorders>
              <w:top w:val="nil"/>
              <w:bottom w:val="single" w:sz="4" w:space="0" w:color="auto"/>
            </w:tcBorders>
            <w:shd w:val="clear" w:color="auto" w:fill="auto"/>
            <w:noWrap/>
            <w:vAlign w:val="center"/>
          </w:tcPr>
          <w:p w:rsidR="00DF60EB" w:rsidRDefault="00DF60EB" w:rsidP="00A1764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7.36</w:t>
            </w:r>
          </w:p>
        </w:tc>
      </w:tr>
    </w:tbl>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 xml:space="preserve">Table 4 shows the highest self-objectification scores were for middle females in the low media usage group </w:t>
      </w:r>
      <w:r w:rsidRPr="00FE2461">
        <w:rPr>
          <w:rFonts w:ascii="Times New Roman" w:hAnsi="Times New Roman" w:cs="Times New Roman"/>
          <w:i/>
          <w:sz w:val="24"/>
          <w:szCs w:val="24"/>
        </w:rPr>
        <w:t>(M</w:t>
      </w:r>
      <w:r>
        <w:rPr>
          <w:rFonts w:ascii="Times New Roman" w:hAnsi="Times New Roman" w:cs="Times New Roman"/>
          <w:sz w:val="24"/>
          <w:szCs w:val="24"/>
        </w:rPr>
        <w:t xml:space="preserve"> 26.00) and the lowest self-objectification scores were for older males in the low media usage group (</w:t>
      </w:r>
      <w:r w:rsidRPr="00D210E0">
        <w:rPr>
          <w:rFonts w:ascii="Times New Roman" w:hAnsi="Times New Roman" w:cs="Times New Roman"/>
          <w:i/>
          <w:sz w:val="24"/>
          <w:szCs w:val="24"/>
        </w:rPr>
        <w:t>M</w:t>
      </w:r>
      <w:r>
        <w:rPr>
          <w:rFonts w:ascii="Times New Roman" w:hAnsi="Times New Roman" w:cs="Times New Roman"/>
          <w:i/>
          <w:sz w:val="24"/>
          <w:szCs w:val="24"/>
        </w:rPr>
        <w:t xml:space="preserve"> </w:t>
      </w:r>
      <w:r>
        <w:rPr>
          <w:rFonts w:ascii="Times New Roman" w:hAnsi="Times New Roman" w:cs="Times New Roman"/>
          <w:sz w:val="24"/>
          <w:szCs w:val="24"/>
        </w:rPr>
        <w:t>19.00).</w:t>
      </w:r>
    </w:p>
    <w:p w:rsidR="00DF60EB" w:rsidRDefault="00DF60EB" w:rsidP="00DF60EB">
      <w:pPr>
        <w:spacing w:line="480" w:lineRule="auto"/>
        <w:rPr>
          <w:rFonts w:ascii="Times New Roman" w:hAnsi="Times New Roman" w:cs="Times New Roman"/>
          <w:sz w:val="24"/>
          <w:szCs w:val="24"/>
        </w:rPr>
      </w:pPr>
    </w:p>
    <w:p w:rsidR="00B93FBC" w:rsidRDefault="00B93FBC" w:rsidP="00DF60EB">
      <w:pPr>
        <w:spacing w:line="480" w:lineRule="auto"/>
        <w:rPr>
          <w:rFonts w:ascii="Times New Roman" w:hAnsi="Times New Roman" w:cs="Times New Roman"/>
          <w:sz w:val="24"/>
          <w:szCs w:val="24"/>
        </w:rPr>
      </w:pPr>
    </w:p>
    <w:p w:rsidR="00B93FBC" w:rsidRDefault="00B93FBC" w:rsidP="00DF60EB">
      <w:pPr>
        <w:spacing w:line="480" w:lineRule="auto"/>
        <w:rPr>
          <w:rFonts w:ascii="Times New Roman" w:hAnsi="Times New Roman" w:cs="Times New Roman"/>
          <w:sz w:val="24"/>
          <w:szCs w:val="24"/>
        </w:rPr>
      </w:pPr>
    </w:p>
    <w:p w:rsidR="00DF60EB" w:rsidRPr="00B93FBC" w:rsidRDefault="00DF60EB" w:rsidP="00DF60EB">
      <w:pPr>
        <w:spacing w:line="480" w:lineRule="auto"/>
        <w:rPr>
          <w:rFonts w:ascii="Times New Roman" w:hAnsi="Times New Roman" w:cs="Times New Roman"/>
          <w:b/>
          <w:sz w:val="24"/>
          <w:szCs w:val="24"/>
        </w:rPr>
      </w:pPr>
      <w:r w:rsidRPr="00B93FBC">
        <w:rPr>
          <w:rFonts w:ascii="Times New Roman" w:hAnsi="Times New Roman" w:cs="Times New Roman"/>
          <w:b/>
          <w:sz w:val="24"/>
          <w:szCs w:val="24"/>
        </w:rPr>
        <w:lastRenderedPageBreak/>
        <w:t>Table 5</w:t>
      </w:r>
      <w:r w:rsidR="00B93FBC" w:rsidRPr="00B93FBC">
        <w:rPr>
          <w:rFonts w:ascii="Times New Roman" w:hAnsi="Times New Roman" w:cs="Times New Roman"/>
          <w:b/>
          <w:sz w:val="24"/>
          <w:szCs w:val="24"/>
        </w:rPr>
        <w:t xml:space="preserve">: </w:t>
      </w:r>
      <w:r w:rsidRPr="00B93FBC">
        <w:rPr>
          <w:rFonts w:ascii="Times New Roman" w:hAnsi="Times New Roman" w:cs="Times New Roman"/>
          <w:b/>
          <w:sz w:val="24"/>
          <w:szCs w:val="24"/>
        </w:rPr>
        <w:t xml:space="preserve">Independent Samples Test for anxiety and gender </w:t>
      </w:r>
    </w:p>
    <w:tbl>
      <w:tblPr>
        <w:tblW w:w="5000" w:type="pct"/>
        <w:tblBorders>
          <w:top w:val="single" w:sz="4" w:space="0" w:color="auto"/>
          <w:bottom w:val="single" w:sz="4" w:space="0" w:color="auto"/>
        </w:tblBorders>
        <w:tblLook w:val="04A0" w:firstRow="1" w:lastRow="0" w:firstColumn="1" w:lastColumn="0" w:noHBand="0" w:noVBand="1"/>
      </w:tblPr>
      <w:tblGrid>
        <w:gridCol w:w="1088"/>
        <w:gridCol w:w="1088"/>
        <w:gridCol w:w="1088"/>
        <w:gridCol w:w="1089"/>
        <w:gridCol w:w="1089"/>
        <w:gridCol w:w="1089"/>
        <w:gridCol w:w="1089"/>
        <w:gridCol w:w="1406"/>
      </w:tblGrid>
      <w:tr w:rsidR="00DF60EB" w:rsidRPr="00FB458E" w:rsidTr="00A1764F">
        <w:trPr>
          <w:trHeight w:val="288"/>
        </w:trPr>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6216F9">
              <w:rPr>
                <w:rFonts w:ascii="Calibri" w:eastAsia="Times New Roman" w:hAnsi="Calibri" w:cs="Calibri"/>
                <w:b/>
                <w:color w:val="000000"/>
                <w:lang w:eastAsia="en-GB"/>
              </w:rPr>
              <w:t>Gender</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w:t>
            </w:r>
            <w:r w:rsidRPr="006216F9">
              <w:rPr>
                <w:rFonts w:ascii="Calibri" w:eastAsia="Times New Roman" w:hAnsi="Calibri" w:cs="Calibri"/>
                <w:b/>
                <w:color w:val="000000"/>
                <w:lang w:eastAsia="en-GB"/>
              </w:rPr>
              <w:t>Mean</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w:t>
            </w:r>
            <w:r w:rsidRPr="006216F9">
              <w:rPr>
                <w:rFonts w:ascii="Calibri" w:eastAsia="Times New Roman" w:hAnsi="Calibri" w:cs="Calibri"/>
                <w:b/>
                <w:color w:val="000000"/>
                <w:lang w:eastAsia="en-GB"/>
              </w:rPr>
              <w:t>SD</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w:t>
            </w:r>
            <w:r w:rsidR="00B93FBC" w:rsidRPr="006216F9">
              <w:rPr>
                <w:rFonts w:ascii="Calibri" w:eastAsia="Times New Roman" w:hAnsi="Calibri" w:cs="Calibri"/>
                <w:b/>
                <w:color w:val="000000"/>
                <w:lang w:eastAsia="en-GB"/>
              </w:rPr>
              <w:t>F</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w:t>
            </w:r>
            <w:r w:rsidRPr="006216F9">
              <w:rPr>
                <w:rFonts w:ascii="Calibri" w:eastAsia="Times New Roman" w:hAnsi="Calibri" w:cs="Calibri"/>
                <w:b/>
                <w:color w:val="000000"/>
                <w:lang w:eastAsia="en-GB"/>
              </w:rPr>
              <w:t>Sig</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w:t>
            </w:r>
            <w:r w:rsidRPr="006216F9">
              <w:rPr>
                <w:rFonts w:ascii="Calibri" w:eastAsia="Times New Roman" w:hAnsi="Calibri" w:cs="Calibri"/>
                <w:b/>
                <w:color w:val="000000"/>
                <w:lang w:eastAsia="en-GB"/>
              </w:rPr>
              <w:t>t</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d</w:t>
            </w:r>
            <w:r w:rsidRPr="006216F9">
              <w:rPr>
                <w:rFonts w:ascii="Calibri" w:eastAsia="Times New Roman" w:hAnsi="Calibri" w:cs="Calibri"/>
                <w:b/>
                <w:color w:val="000000"/>
                <w:lang w:eastAsia="en-GB"/>
              </w:rPr>
              <w:t>f</w:t>
            </w:r>
          </w:p>
        </w:tc>
        <w:tc>
          <w:tcPr>
            <w:tcW w:w="779"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6216F9">
              <w:rPr>
                <w:rFonts w:ascii="Calibri" w:eastAsia="Times New Roman" w:hAnsi="Calibri" w:cs="Calibri"/>
                <w:b/>
                <w:color w:val="000000"/>
                <w:lang w:eastAsia="en-GB"/>
              </w:rPr>
              <w:t>Sig.(2-tailed)</w:t>
            </w:r>
          </w:p>
        </w:tc>
      </w:tr>
      <w:tr w:rsidR="00DF60EB" w:rsidRPr="006216F9" w:rsidTr="00A1764F">
        <w:trPr>
          <w:trHeight w:val="288"/>
        </w:trPr>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6216F9">
              <w:rPr>
                <w:rFonts w:ascii="Calibri" w:eastAsia="Times New Roman" w:hAnsi="Calibri" w:cs="Calibri"/>
                <w:b/>
                <w:color w:val="000000"/>
                <w:lang w:eastAsia="en-GB"/>
              </w:rPr>
              <w:t>Male</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6216F9">
              <w:rPr>
                <w:rFonts w:ascii="Calibri" w:eastAsia="Times New Roman" w:hAnsi="Calibri" w:cs="Calibri"/>
                <w:color w:val="000000"/>
                <w:lang w:eastAsia="en-GB"/>
              </w:rPr>
              <w:t>25.8</w:t>
            </w:r>
            <w:r>
              <w:rPr>
                <w:rFonts w:ascii="Calibri" w:eastAsia="Times New Roman" w:hAnsi="Calibri" w:cs="Calibri"/>
                <w:color w:val="000000"/>
                <w:lang w:eastAsia="en-GB"/>
              </w:rPr>
              <w:t>0</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6216F9">
              <w:rPr>
                <w:rFonts w:ascii="Calibri" w:eastAsia="Times New Roman" w:hAnsi="Calibri" w:cs="Calibri"/>
                <w:color w:val="000000"/>
                <w:lang w:eastAsia="en-GB"/>
              </w:rPr>
              <w:t>7.62</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6216F9">
              <w:rPr>
                <w:rFonts w:ascii="Calibri" w:eastAsia="Times New Roman" w:hAnsi="Calibri" w:cs="Calibri"/>
                <w:color w:val="000000"/>
                <w:lang w:eastAsia="en-GB"/>
              </w:rPr>
              <w:t>7.44</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jc w:val="center"/>
              <w:rPr>
                <w:rFonts w:ascii="Calibri" w:eastAsia="Times New Roman" w:hAnsi="Calibri" w:cs="Calibri"/>
                <w:color w:val="000000"/>
                <w:lang w:eastAsia="en-GB"/>
              </w:rPr>
            </w:pPr>
            <w:r w:rsidRPr="006216F9">
              <w:rPr>
                <w:rFonts w:ascii="Calibri" w:eastAsia="Times New Roman" w:hAnsi="Calibri" w:cs="Calibri"/>
                <w:color w:val="000000"/>
                <w:lang w:eastAsia="en-GB"/>
              </w:rPr>
              <w:t>0.007</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6216F9">
              <w:rPr>
                <w:rFonts w:ascii="Calibri" w:eastAsia="Times New Roman" w:hAnsi="Calibri" w:cs="Calibri"/>
                <w:color w:val="000000"/>
                <w:lang w:eastAsia="en-GB"/>
              </w:rPr>
              <w:t>-2.5</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6216F9">
              <w:rPr>
                <w:rFonts w:ascii="Calibri" w:eastAsia="Times New Roman" w:hAnsi="Calibri" w:cs="Calibri"/>
                <w:color w:val="000000"/>
                <w:lang w:eastAsia="en-GB"/>
              </w:rPr>
              <w:t>199</w:t>
            </w:r>
          </w:p>
        </w:tc>
        <w:tc>
          <w:tcPr>
            <w:tcW w:w="779" w:type="pct"/>
            <w:tcBorders>
              <w:top w:val="single" w:sz="4" w:space="0" w:color="auto"/>
            </w:tcBorders>
            <w:shd w:val="clear" w:color="auto" w:fill="auto"/>
            <w:noWrap/>
            <w:vAlign w:val="bottom"/>
            <w:hideMark/>
          </w:tcPr>
          <w:p w:rsidR="00DF60EB" w:rsidRPr="006216F9" w:rsidRDefault="00DF60EB" w:rsidP="00A1764F">
            <w:pPr>
              <w:spacing w:after="0" w:line="240" w:lineRule="auto"/>
              <w:jc w:val="right"/>
              <w:rPr>
                <w:rFonts w:ascii="Calibri" w:eastAsia="Times New Roman" w:hAnsi="Calibri" w:cs="Calibri"/>
                <w:color w:val="000000"/>
                <w:lang w:eastAsia="en-GB"/>
              </w:rPr>
            </w:pPr>
            <w:r w:rsidRPr="006216F9">
              <w:rPr>
                <w:rFonts w:ascii="Calibri" w:eastAsia="Times New Roman" w:hAnsi="Calibri" w:cs="Calibri"/>
                <w:color w:val="000000"/>
                <w:lang w:eastAsia="en-GB"/>
              </w:rPr>
              <w:t>0.013</w:t>
            </w:r>
          </w:p>
        </w:tc>
      </w:tr>
      <w:tr w:rsidR="00DF60EB" w:rsidRPr="006216F9" w:rsidTr="00A1764F">
        <w:trPr>
          <w:trHeight w:val="288"/>
        </w:trPr>
        <w:tc>
          <w:tcPr>
            <w:tcW w:w="603" w:type="pct"/>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6216F9">
              <w:rPr>
                <w:rFonts w:ascii="Calibri" w:eastAsia="Times New Roman" w:hAnsi="Calibri" w:cs="Calibri"/>
                <w:b/>
                <w:color w:val="000000"/>
                <w:lang w:eastAsia="en-GB"/>
              </w:rPr>
              <w:t>Female</w:t>
            </w:r>
          </w:p>
        </w:tc>
        <w:tc>
          <w:tcPr>
            <w:tcW w:w="603" w:type="pct"/>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6216F9">
              <w:rPr>
                <w:rFonts w:ascii="Calibri" w:eastAsia="Times New Roman" w:hAnsi="Calibri" w:cs="Calibri"/>
                <w:color w:val="000000"/>
                <w:lang w:eastAsia="en-GB"/>
              </w:rPr>
              <w:t>28.91</w:t>
            </w:r>
          </w:p>
        </w:tc>
        <w:tc>
          <w:tcPr>
            <w:tcW w:w="603" w:type="pct"/>
            <w:shd w:val="clear" w:color="auto" w:fill="auto"/>
            <w:noWrap/>
            <w:vAlign w:val="bottom"/>
            <w:hideMark/>
          </w:tcPr>
          <w:p w:rsidR="00DF60EB" w:rsidRPr="006216F9" w:rsidRDefault="00DF60EB" w:rsidP="00A1764F">
            <w:pPr>
              <w:spacing w:after="0" w:line="240" w:lineRule="auto"/>
              <w:jc w:val="center"/>
              <w:rPr>
                <w:rFonts w:ascii="Calibri" w:eastAsia="Times New Roman" w:hAnsi="Calibri" w:cs="Calibri"/>
                <w:color w:val="000000"/>
                <w:lang w:eastAsia="en-GB"/>
              </w:rPr>
            </w:pPr>
            <w:r w:rsidRPr="006216F9">
              <w:rPr>
                <w:rFonts w:ascii="Calibri" w:eastAsia="Times New Roman" w:hAnsi="Calibri" w:cs="Calibri"/>
                <w:color w:val="000000"/>
                <w:lang w:eastAsia="en-GB"/>
              </w:rPr>
              <w:t>9.49</w:t>
            </w:r>
          </w:p>
        </w:tc>
        <w:tc>
          <w:tcPr>
            <w:tcW w:w="603" w:type="pct"/>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sidRPr="006216F9">
              <w:rPr>
                <w:rFonts w:ascii="Calibri" w:eastAsia="Times New Roman" w:hAnsi="Calibri" w:cs="Calibri"/>
                <w:color w:val="000000"/>
                <w:lang w:eastAsia="en-GB"/>
              </w:rPr>
              <w:t> </w:t>
            </w:r>
          </w:p>
        </w:tc>
        <w:tc>
          <w:tcPr>
            <w:tcW w:w="603" w:type="pct"/>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sidRPr="006216F9">
              <w:rPr>
                <w:rFonts w:ascii="Calibri" w:eastAsia="Times New Roman" w:hAnsi="Calibri" w:cs="Calibri"/>
                <w:color w:val="000000"/>
                <w:lang w:eastAsia="en-GB"/>
              </w:rPr>
              <w:t> </w:t>
            </w:r>
          </w:p>
        </w:tc>
        <w:tc>
          <w:tcPr>
            <w:tcW w:w="603" w:type="pct"/>
            <w:shd w:val="clear" w:color="auto" w:fill="auto"/>
            <w:noWrap/>
            <w:vAlign w:val="bottom"/>
            <w:hideMark/>
          </w:tcPr>
          <w:p w:rsidR="00DF60EB" w:rsidRPr="006216F9" w:rsidRDefault="00DF60EB" w:rsidP="00A1764F">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6216F9">
              <w:rPr>
                <w:rFonts w:ascii="Calibri" w:eastAsia="Times New Roman" w:hAnsi="Calibri" w:cs="Calibri"/>
                <w:color w:val="000000"/>
                <w:lang w:eastAsia="en-GB"/>
              </w:rPr>
              <w:t>-2.5</w:t>
            </w:r>
          </w:p>
        </w:tc>
        <w:tc>
          <w:tcPr>
            <w:tcW w:w="603" w:type="pct"/>
            <w:shd w:val="clear" w:color="auto" w:fill="auto"/>
            <w:noWrap/>
            <w:vAlign w:val="bottom"/>
            <w:hideMark/>
          </w:tcPr>
          <w:p w:rsidR="00DF60EB" w:rsidRPr="006216F9" w:rsidRDefault="00DF60EB" w:rsidP="00A1764F">
            <w:pPr>
              <w:spacing w:after="0" w:line="240" w:lineRule="auto"/>
              <w:jc w:val="center"/>
              <w:rPr>
                <w:rFonts w:ascii="Calibri" w:eastAsia="Times New Roman" w:hAnsi="Calibri" w:cs="Calibri"/>
                <w:color w:val="000000"/>
                <w:lang w:eastAsia="en-GB"/>
              </w:rPr>
            </w:pPr>
            <w:r w:rsidRPr="006216F9">
              <w:rPr>
                <w:rFonts w:ascii="Calibri" w:eastAsia="Times New Roman" w:hAnsi="Calibri" w:cs="Calibri"/>
                <w:color w:val="000000"/>
                <w:lang w:eastAsia="en-GB"/>
              </w:rPr>
              <w:t>198.8</w:t>
            </w:r>
          </w:p>
        </w:tc>
        <w:tc>
          <w:tcPr>
            <w:tcW w:w="779" w:type="pct"/>
            <w:shd w:val="clear" w:color="auto" w:fill="auto"/>
            <w:noWrap/>
            <w:vAlign w:val="bottom"/>
            <w:hideMark/>
          </w:tcPr>
          <w:p w:rsidR="00DF60EB" w:rsidRPr="006216F9" w:rsidRDefault="00DF60EB" w:rsidP="00A1764F">
            <w:pPr>
              <w:spacing w:after="0" w:line="240" w:lineRule="auto"/>
              <w:jc w:val="right"/>
              <w:rPr>
                <w:rFonts w:ascii="Calibri" w:eastAsia="Times New Roman" w:hAnsi="Calibri" w:cs="Calibri"/>
                <w:color w:val="000000"/>
                <w:lang w:eastAsia="en-GB"/>
              </w:rPr>
            </w:pPr>
            <w:r w:rsidRPr="006216F9">
              <w:rPr>
                <w:rFonts w:ascii="Calibri" w:eastAsia="Times New Roman" w:hAnsi="Calibri" w:cs="Calibri"/>
                <w:color w:val="000000"/>
                <w:lang w:eastAsia="en-GB"/>
              </w:rPr>
              <w:t>0.011</w:t>
            </w:r>
          </w:p>
        </w:tc>
      </w:tr>
    </w:tbl>
    <w:p w:rsidR="00DF60EB" w:rsidRDefault="00DF60EB" w:rsidP="00DF60EB">
      <w:pPr>
        <w:spacing w:line="480" w:lineRule="auto"/>
        <w:rPr>
          <w:rFonts w:ascii="Times New Roman" w:hAnsi="Times New Roman" w:cs="Times New Roman"/>
          <w:sz w:val="24"/>
          <w:szCs w:val="24"/>
        </w:rPr>
      </w:pPr>
    </w:p>
    <w:p w:rsidR="00DF60EB" w:rsidRPr="0008125A"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 xml:space="preserve">Table 5 shows the findings from the T-test for anxiety and gender. </w:t>
      </w:r>
      <w:bookmarkStart w:id="4" w:name="_Hlk4416092"/>
      <w:r>
        <w:rPr>
          <w:rFonts w:ascii="Times New Roman" w:hAnsi="Times New Roman" w:cs="Times New Roman"/>
          <w:sz w:val="24"/>
          <w:szCs w:val="24"/>
        </w:rPr>
        <w:t>The direction of this difference was significant for females with the highest anxiety score (</w:t>
      </w:r>
      <w:r>
        <w:rPr>
          <w:rFonts w:ascii="Times New Roman" w:hAnsi="Times New Roman" w:cs="Times New Roman"/>
          <w:i/>
          <w:sz w:val="24"/>
          <w:szCs w:val="24"/>
        </w:rPr>
        <w:t xml:space="preserve">M </w:t>
      </w:r>
      <w:r>
        <w:rPr>
          <w:rFonts w:ascii="Times New Roman" w:hAnsi="Times New Roman" w:cs="Times New Roman"/>
          <w:sz w:val="24"/>
          <w:szCs w:val="24"/>
        </w:rPr>
        <w:t>28.91) compared to males with a lower score of (</w:t>
      </w:r>
      <w:r>
        <w:rPr>
          <w:rFonts w:ascii="Times New Roman" w:hAnsi="Times New Roman" w:cs="Times New Roman"/>
          <w:i/>
          <w:sz w:val="24"/>
          <w:szCs w:val="24"/>
        </w:rPr>
        <w:t xml:space="preserve">M </w:t>
      </w:r>
      <w:r>
        <w:rPr>
          <w:rFonts w:ascii="Times New Roman" w:hAnsi="Times New Roman" w:cs="Times New Roman"/>
          <w:sz w:val="24"/>
          <w:szCs w:val="24"/>
        </w:rPr>
        <w:t xml:space="preserve">25.80).  </w:t>
      </w:r>
    </w:p>
    <w:bookmarkEnd w:id="4"/>
    <w:p w:rsidR="00DF60EB" w:rsidRDefault="00DF60EB" w:rsidP="00DF60EB">
      <w:pPr>
        <w:spacing w:line="480" w:lineRule="auto"/>
        <w:rPr>
          <w:rFonts w:ascii="Times New Roman" w:hAnsi="Times New Roman" w:cs="Times New Roman"/>
          <w:sz w:val="24"/>
          <w:szCs w:val="24"/>
        </w:rPr>
      </w:pPr>
    </w:p>
    <w:p w:rsidR="00DF60EB" w:rsidRPr="00B93FBC" w:rsidRDefault="00DF60EB" w:rsidP="00DF60EB">
      <w:pPr>
        <w:spacing w:line="480" w:lineRule="auto"/>
        <w:rPr>
          <w:rFonts w:ascii="Times New Roman" w:hAnsi="Times New Roman" w:cs="Times New Roman"/>
          <w:b/>
          <w:sz w:val="24"/>
          <w:szCs w:val="24"/>
        </w:rPr>
      </w:pPr>
      <w:r w:rsidRPr="00B93FBC">
        <w:rPr>
          <w:rFonts w:ascii="Times New Roman" w:hAnsi="Times New Roman" w:cs="Times New Roman"/>
          <w:b/>
          <w:sz w:val="24"/>
          <w:szCs w:val="24"/>
        </w:rPr>
        <w:t>Table 6</w:t>
      </w:r>
      <w:r w:rsidR="00B93FBC" w:rsidRPr="00B93FBC">
        <w:rPr>
          <w:rFonts w:ascii="Times New Roman" w:hAnsi="Times New Roman" w:cs="Times New Roman"/>
          <w:b/>
          <w:sz w:val="24"/>
          <w:szCs w:val="24"/>
        </w:rPr>
        <w:t xml:space="preserve"> - </w:t>
      </w:r>
      <w:r w:rsidRPr="00B93FBC">
        <w:rPr>
          <w:rFonts w:ascii="Times New Roman" w:hAnsi="Times New Roman" w:cs="Times New Roman"/>
          <w:b/>
          <w:sz w:val="24"/>
          <w:szCs w:val="24"/>
        </w:rPr>
        <w:t>Independent Samples Test for self-esteem and age</w:t>
      </w:r>
    </w:p>
    <w:tbl>
      <w:tblPr>
        <w:tblW w:w="5000" w:type="pct"/>
        <w:tblBorders>
          <w:top w:val="single" w:sz="4" w:space="0" w:color="auto"/>
          <w:bottom w:val="single" w:sz="4" w:space="0" w:color="auto"/>
        </w:tblBorders>
        <w:tblLook w:val="04A0" w:firstRow="1" w:lastRow="0" w:firstColumn="1" w:lastColumn="0" w:noHBand="0" w:noVBand="1"/>
      </w:tblPr>
      <w:tblGrid>
        <w:gridCol w:w="1279"/>
        <w:gridCol w:w="1061"/>
        <w:gridCol w:w="1061"/>
        <w:gridCol w:w="1061"/>
        <w:gridCol w:w="1061"/>
        <w:gridCol w:w="1062"/>
        <w:gridCol w:w="1062"/>
        <w:gridCol w:w="1379"/>
      </w:tblGrid>
      <w:tr w:rsidR="00DF60EB" w:rsidRPr="006216F9" w:rsidTr="00A1764F">
        <w:trPr>
          <w:trHeight w:val="288"/>
        </w:trPr>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Age</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w:t>
            </w:r>
            <w:r w:rsidRPr="006216F9">
              <w:rPr>
                <w:rFonts w:ascii="Calibri" w:eastAsia="Times New Roman" w:hAnsi="Calibri" w:cs="Calibri"/>
                <w:b/>
                <w:color w:val="000000"/>
                <w:lang w:eastAsia="en-GB"/>
              </w:rPr>
              <w:t>Mean</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w:t>
            </w:r>
            <w:r w:rsidRPr="006216F9">
              <w:rPr>
                <w:rFonts w:ascii="Calibri" w:eastAsia="Times New Roman" w:hAnsi="Calibri" w:cs="Calibri"/>
                <w:b/>
                <w:color w:val="000000"/>
                <w:lang w:eastAsia="en-GB"/>
              </w:rPr>
              <w:t>SD</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w:t>
            </w:r>
            <w:r w:rsidR="00B93FBC" w:rsidRPr="006216F9">
              <w:rPr>
                <w:rFonts w:ascii="Calibri" w:eastAsia="Times New Roman" w:hAnsi="Calibri" w:cs="Calibri"/>
                <w:b/>
                <w:color w:val="000000"/>
                <w:lang w:eastAsia="en-GB"/>
              </w:rPr>
              <w:t>F</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w:t>
            </w:r>
            <w:r w:rsidRPr="006216F9">
              <w:rPr>
                <w:rFonts w:ascii="Calibri" w:eastAsia="Times New Roman" w:hAnsi="Calibri" w:cs="Calibri"/>
                <w:b/>
                <w:color w:val="000000"/>
                <w:lang w:eastAsia="en-GB"/>
              </w:rPr>
              <w:t>Sig</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w:t>
            </w:r>
            <w:r w:rsidRPr="006216F9">
              <w:rPr>
                <w:rFonts w:ascii="Calibri" w:eastAsia="Times New Roman" w:hAnsi="Calibri" w:cs="Calibri"/>
                <w:b/>
                <w:color w:val="000000"/>
                <w:lang w:eastAsia="en-GB"/>
              </w:rPr>
              <w:t>t</w:t>
            </w:r>
          </w:p>
        </w:tc>
        <w:tc>
          <w:tcPr>
            <w:tcW w:w="603"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     d</w:t>
            </w:r>
            <w:r w:rsidRPr="006216F9">
              <w:rPr>
                <w:rFonts w:ascii="Calibri" w:eastAsia="Times New Roman" w:hAnsi="Calibri" w:cs="Calibri"/>
                <w:b/>
                <w:color w:val="000000"/>
                <w:lang w:eastAsia="en-GB"/>
              </w:rPr>
              <w:t>f</w:t>
            </w:r>
          </w:p>
        </w:tc>
        <w:tc>
          <w:tcPr>
            <w:tcW w:w="779" w:type="pct"/>
            <w:tcBorders>
              <w:top w:val="single" w:sz="4" w:space="0" w:color="auto"/>
              <w:bottom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6216F9">
              <w:rPr>
                <w:rFonts w:ascii="Calibri" w:eastAsia="Times New Roman" w:hAnsi="Calibri" w:cs="Calibri"/>
                <w:b/>
                <w:color w:val="000000"/>
                <w:lang w:eastAsia="en-GB"/>
              </w:rPr>
              <w:t>Sig.(2-tailed)</w:t>
            </w:r>
          </w:p>
        </w:tc>
      </w:tr>
      <w:tr w:rsidR="00DF60EB" w:rsidRPr="006216F9" w:rsidTr="00A1764F">
        <w:trPr>
          <w:trHeight w:val="288"/>
        </w:trPr>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 xml:space="preserve">Middle/Old </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6216F9">
              <w:rPr>
                <w:rFonts w:ascii="Calibri" w:eastAsia="Times New Roman" w:hAnsi="Calibri" w:cs="Calibri"/>
                <w:color w:val="000000"/>
                <w:lang w:eastAsia="en-GB"/>
              </w:rPr>
              <w:t>2</w:t>
            </w:r>
            <w:r>
              <w:rPr>
                <w:rFonts w:ascii="Calibri" w:eastAsia="Times New Roman" w:hAnsi="Calibri" w:cs="Calibri"/>
                <w:color w:val="000000"/>
                <w:lang w:eastAsia="en-GB"/>
              </w:rPr>
              <w:t>3</w:t>
            </w:r>
            <w:r w:rsidRPr="006216F9">
              <w:rPr>
                <w:rFonts w:ascii="Calibri" w:eastAsia="Times New Roman" w:hAnsi="Calibri" w:cs="Calibri"/>
                <w:color w:val="000000"/>
                <w:lang w:eastAsia="en-GB"/>
              </w:rPr>
              <w:t>.8</w:t>
            </w:r>
            <w:r>
              <w:rPr>
                <w:rFonts w:ascii="Calibri" w:eastAsia="Times New Roman" w:hAnsi="Calibri" w:cs="Calibri"/>
                <w:color w:val="000000"/>
                <w:lang w:eastAsia="en-GB"/>
              </w:rPr>
              <w:t>7</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4.43</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.009</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.925</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2.600</w:t>
            </w:r>
          </w:p>
        </w:tc>
        <w:tc>
          <w:tcPr>
            <w:tcW w:w="603" w:type="pct"/>
            <w:tcBorders>
              <w:top w:val="single" w:sz="4" w:space="0" w:color="auto"/>
            </w:tcBorders>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6216F9">
              <w:rPr>
                <w:rFonts w:ascii="Calibri" w:eastAsia="Times New Roman" w:hAnsi="Calibri" w:cs="Calibri"/>
                <w:color w:val="000000"/>
                <w:lang w:eastAsia="en-GB"/>
              </w:rPr>
              <w:t>19</w:t>
            </w:r>
            <w:r>
              <w:rPr>
                <w:rFonts w:ascii="Calibri" w:eastAsia="Times New Roman" w:hAnsi="Calibri" w:cs="Calibri"/>
                <w:color w:val="000000"/>
                <w:lang w:eastAsia="en-GB"/>
              </w:rPr>
              <w:t>8</w:t>
            </w:r>
          </w:p>
        </w:tc>
        <w:tc>
          <w:tcPr>
            <w:tcW w:w="779" w:type="pct"/>
            <w:tcBorders>
              <w:top w:val="single" w:sz="4" w:space="0" w:color="auto"/>
            </w:tcBorders>
            <w:shd w:val="clear" w:color="auto" w:fill="auto"/>
            <w:noWrap/>
            <w:vAlign w:val="bottom"/>
            <w:hideMark/>
          </w:tcPr>
          <w:p w:rsidR="00DF60EB" w:rsidRPr="006216F9" w:rsidRDefault="00DF60EB" w:rsidP="00A1764F">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.010</w:t>
            </w:r>
          </w:p>
        </w:tc>
      </w:tr>
      <w:tr w:rsidR="00DF60EB" w:rsidRPr="006216F9" w:rsidTr="00A1764F">
        <w:trPr>
          <w:trHeight w:val="288"/>
        </w:trPr>
        <w:tc>
          <w:tcPr>
            <w:tcW w:w="603" w:type="pct"/>
            <w:shd w:val="clear" w:color="auto" w:fill="auto"/>
            <w:noWrap/>
            <w:vAlign w:val="bottom"/>
            <w:hideMark/>
          </w:tcPr>
          <w:p w:rsidR="00DF60EB" w:rsidRPr="006216F9" w:rsidRDefault="00DF60EB" w:rsidP="00A1764F">
            <w:pPr>
              <w:spacing w:after="0" w:line="240" w:lineRule="auto"/>
              <w:rPr>
                <w:rFonts w:ascii="Calibri" w:eastAsia="Times New Roman" w:hAnsi="Calibri" w:cs="Calibri"/>
                <w:b/>
                <w:color w:val="000000"/>
                <w:lang w:eastAsia="en-GB"/>
              </w:rPr>
            </w:pPr>
            <w:r w:rsidRPr="00FB458E">
              <w:rPr>
                <w:rFonts w:ascii="Calibri" w:eastAsia="Times New Roman" w:hAnsi="Calibri" w:cs="Calibri"/>
                <w:b/>
                <w:color w:val="000000"/>
                <w:lang w:eastAsia="en-GB"/>
              </w:rPr>
              <w:t>Young</w:t>
            </w:r>
          </w:p>
        </w:tc>
        <w:tc>
          <w:tcPr>
            <w:tcW w:w="603" w:type="pct"/>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6216F9">
              <w:rPr>
                <w:rFonts w:ascii="Calibri" w:eastAsia="Times New Roman" w:hAnsi="Calibri" w:cs="Calibri"/>
                <w:color w:val="000000"/>
                <w:lang w:eastAsia="en-GB"/>
              </w:rPr>
              <w:t>2</w:t>
            </w:r>
            <w:r>
              <w:rPr>
                <w:rFonts w:ascii="Calibri" w:eastAsia="Times New Roman" w:hAnsi="Calibri" w:cs="Calibri"/>
                <w:color w:val="000000"/>
                <w:lang w:eastAsia="en-GB"/>
              </w:rPr>
              <w:t>2.19</w:t>
            </w:r>
          </w:p>
        </w:tc>
        <w:tc>
          <w:tcPr>
            <w:tcW w:w="603" w:type="pct"/>
            <w:shd w:val="clear" w:color="auto" w:fill="auto"/>
            <w:noWrap/>
            <w:vAlign w:val="bottom"/>
            <w:hideMark/>
          </w:tcPr>
          <w:p w:rsidR="00DF60EB" w:rsidRPr="006216F9" w:rsidRDefault="00DF60EB" w:rsidP="00A1764F">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4.50</w:t>
            </w:r>
          </w:p>
        </w:tc>
        <w:tc>
          <w:tcPr>
            <w:tcW w:w="603" w:type="pct"/>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sidRPr="006216F9">
              <w:rPr>
                <w:rFonts w:ascii="Calibri" w:eastAsia="Times New Roman" w:hAnsi="Calibri" w:cs="Calibri"/>
                <w:color w:val="000000"/>
                <w:lang w:eastAsia="en-GB"/>
              </w:rPr>
              <w:t> </w:t>
            </w:r>
          </w:p>
        </w:tc>
        <w:tc>
          <w:tcPr>
            <w:tcW w:w="603" w:type="pct"/>
            <w:shd w:val="clear" w:color="auto" w:fill="auto"/>
            <w:noWrap/>
            <w:vAlign w:val="bottom"/>
            <w:hideMark/>
          </w:tcPr>
          <w:p w:rsidR="00DF60EB" w:rsidRPr="006216F9" w:rsidRDefault="00DF60EB" w:rsidP="00A1764F">
            <w:pPr>
              <w:spacing w:after="0" w:line="240" w:lineRule="auto"/>
              <w:rPr>
                <w:rFonts w:ascii="Calibri" w:eastAsia="Times New Roman" w:hAnsi="Calibri" w:cs="Calibri"/>
                <w:color w:val="000000"/>
                <w:lang w:eastAsia="en-GB"/>
              </w:rPr>
            </w:pPr>
            <w:r w:rsidRPr="006216F9">
              <w:rPr>
                <w:rFonts w:ascii="Calibri" w:eastAsia="Times New Roman" w:hAnsi="Calibri" w:cs="Calibri"/>
                <w:color w:val="000000"/>
                <w:lang w:eastAsia="en-GB"/>
              </w:rPr>
              <w:t> </w:t>
            </w:r>
          </w:p>
        </w:tc>
        <w:tc>
          <w:tcPr>
            <w:tcW w:w="603" w:type="pct"/>
            <w:shd w:val="clear" w:color="auto" w:fill="auto"/>
            <w:noWrap/>
            <w:vAlign w:val="bottom"/>
            <w:hideMark/>
          </w:tcPr>
          <w:p w:rsidR="00DF60EB" w:rsidRPr="006216F9" w:rsidRDefault="00DF60EB" w:rsidP="00A1764F">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 2.609</w:t>
            </w:r>
          </w:p>
        </w:tc>
        <w:tc>
          <w:tcPr>
            <w:tcW w:w="603" w:type="pct"/>
            <w:shd w:val="clear" w:color="auto" w:fill="auto"/>
            <w:noWrap/>
            <w:vAlign w:val="bottom"/>
            <w:hideMark/>
          </w:tcPr>
          <w:p w:rsidR="00DF60EB" w:rsidRPr="006216F9" w:rsidRDefault="00DF60EB" w:rsidP="00A1764F">
            <w:pPr>
              <w:spacing w:after="0" w:line="240" w:lineRule="auto"/>
              <w:jc w:val="center"/>
              <w:rPr>
                <w:rFonts w:ascii="Calibri" w:eastAsia="Times New Roman" w:hAnsi="Calibri" w:cs="Calibri"/>
                <w:color w:val="000000"/>
                <w:lang w:eastAsia="en-GB"/>
              </w:rPr>
            </w:pPr>
            <w:r w:rsidRPr="006216F9">
              <w:rPr>
                <w:rFonts w:ascii="Calibri" w:eastAsia="Times New Roman" w:hAnsi="Calibri" w:cs="Calibri"/>
                <w:color w:val="000000"/>
                <w:lang w:eastAsia="en-GB"/>
              </w:rPr>
              <w:t>1</w:t>
            </w:r>
            <w:r>
              <w:rPr>
                <w:rFonts w:ascii="Calibri" w:eastAsia="Times New Roman" w:hAnsi="Calibri" w:cs="Calibri"/>
                <w:color w:val="000000"/>
                <w:lang w:eastAsia="en-GB"/>
              </w:rPr>
              <w:t>68.7</w:t>
            </w:r>
          </w:p>
        </w:tc>
        <w:tc>
          <w:tcPr>
            <w:tcW w:w="779" w:type="pct"/>
            <w:shd w:val="clear" w:color="auto" w:fill="auto"/>
            <w:noWrap/>
            <w:vAlign w:val="bottom"/>
            <w:hideMark/>
          </w:tcPr>
          <w:p w:rsidR="00DF60EB" w:rsidRPr="006216F9" w:rsidRDefault="00DF60EB" w:rsidP="00A1764F">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.010</w:t>
            </w:r>
          </w:p>
        </w:tc>
      </w:tr>
    </w:tbl>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 xml:space="preserve">Table 6 shows the findings from the T-test for self-esteem and age. </w:t>
      </w:r>
      <w:bookmarkStart w:id="5" w:name="_Hlk4416233"/>
      <w:r>
        <w:rPr>
          <w:rFonts w:ascii="Times New Roman" w:hAnsi="Times New Roman" w:cs="Times New Roman"/>
          <w:sz w:val="24"/>
          <w:szCs w:val="24"/>
        </w:rPr>
        <w:t>The direction of this difference was significant for the middle and older age groups who had the highest self-esteem score (</w:t>
      </w:r>
      <w:r>
        <w:rPr>
          <w:rFonts w:ascii="Times New Roman" w:hAnsi="Times New Roman" w:cs="Times New Roman"/>
          <w:i/>
          <w:sz w:val="24"/>
          <w:szCs w:val="24"/>
        </w:rPr>
        <w:t xml:space="preserve">M </w:t>
      </w:r>
      <w:r>
        <w:rPr>
          <w:rFonts w:ascii="Times New Roman" w:hAnsi="Times New Roman" w:cs="Times New Roman"/>
          <w:sz w:val="24"/>
          <w:szCs w:val="24"/>
        </w:rPr>
        <w:t>23.87) compared to the younger group with a lower score of (</w:t>
      </w:r>
      <w:r>
        <w:rPr>
          <w:rFonts w:ascii="Times New Roman" w:hAnsi="Times New Roman" w:cs="Times New Roman"/>
          <w:i/>
          <w:sz w:val="24"/>
          <w:szCs w:val="24"/>
        </w:rPr>
        <w:t xml:space="preserve">M </w:t>
      </w:r>
      <w:r>
        <w:rPr>
          <w:rFonts w:ascii="Times New Roman" w:hAnsi="Times New Roman" w:cs="Times New Roman"/>
          <w:sz w:val="24"/>
          <w:szCs w:val="24"/>
        </w:rPr>
        <w:t xml:space="preserve">22.19). </w:t>
      </w:r>
    </w:p>
    <w:bookmarkEnd w:id="5"/>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sidRPr="00385DD6">
        <w:rPr>
          <w:rFonts w:ascii="Times New Roman" w:hAnsi="Times New Roman" w:cs="Times New Roman"/>
          <w:sz w:val="24"/>
          <w:szCs w:val="24"/>
        </w:rPr>
        <w:t>A 2x3x3 between groups ANOVA was conducted for ea</w:t>
      </w:r>
      <w:r>
        <w:rPr>
          <w:rFonts w:ascii="Times New Roman" w:hAnsi="Times New Roman" w:cs="Times New Roman"/>
          <w:sz w:val="24"/>
          <w:szCs w:val="24"/>
        </w:rPr>
        <w:t>ch of the dependable variables;</w:t>
      </w:r>
      <w:r w:rsidRPr="00385DD6">
        <w:rPr>
          <w:rFonts w:ascii="Times New Roman" w:hAnsi="Times New Roman" w:cs="Times New Roman"/>
          <w:sz w:val="24"/>
          <w:szCs w:val="24"/>
        </w:rPr>
        <w:t xml:space="preserve"> self-esteem, anxiety and self-objectification. The results for each ANOVA were as follows:</w:t>
      </w: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 xml:space="preserve">Hypotheses 1: Female participants will score lower on the Rosenberg Self-Esteem Scale than male participants </w:t>
      </w:r>
    </w:p>
    <w:p w:rsidR="00DF60EB" w:rsidRPr="009D735A" w:rsidRDefault="00DF60EB" w:rsidP="00B93FBC">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effects</w:t>
      </w:r>
      <w:r w:rsidRPr="00A560D9">
        <w:rPr>
          <w:rFonts w:ascii="Times New Roman" w:hAnsi="Times New Roman" w:cs="Times New Roman"/>
          <w:sz w:val="24"/>
          <w:szCs w:val="24"/>
        </w:rPr>
        <w:t xml:space="preserve"> </w:t>
      </w:r>
      <w:r>
        <w:rPr>
          <w:rFonts w:ascii="Times New Roman" w:hAnsi="Times New Roman" w:cs="Times New Roman"/>
          <w:sz w:val="24"/>
          <w:szCs w:val="24"/>
        </w:rPr>
        <w:t>for</w:t>
      </w:r>
      <w:r w:rsidRPr="00A560D9">
        <w:rPr>
          <w:rFonts w:ascii="Times New Roman" w:hAnsi="Times New Roman" w:cs="Times New Roman"/>
          <w:sz w:val="24"/>
          <w:szCs w:val="24"/>
        </w:rPr>
        <w:t xml:space="preserve"> gender on self-esteem</w:t>
      </w:r>
      <w:r>
        <w:rPr>
          <w:rFonts w:ascii="Times New Roman" w:hAnsi="Times New Roman" w:cs="Times New Roman"/>
          <w:sz w:val="24"/>
          <w:szCs w:val="24"/>
        </w:rPr>
        <w:t xml:space="preserve"> score</w:t>
      </w:r>
      <w:r w:rsidRPr="00A560D9">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i/>
          <w:sz w:val="24"/>
          <w:szCs w:val="24"/>
        </w:rPr>
        <w:t>F</w:t>
      </w:r>
      <w:r>
        <w:rPr>
          <w:rFonts w:ascii="Times New Roman" w:hAnsi="Times New Roman" w:cs="Times New Roman"/>
          <w:sz w:val="24"/>
          <w:szCs w:val="24"/>
        </w:rPr>
        <w:t xml:space="preserve"> (1,182) =1.321, p</w:t>
      </w:r>
      <w:r>
        <w:rPr>
          <w:rFonts w:ascii="Times New Roman" w:hAnsi="Times New Roman" w:cs="Times New Roman"/>
          <w:i/>
          <w:sz w:val="24"/>
          <w:szCs w:val="24"/>
        </w:rPr>
        <w:t xml:space="preserve"> </w:t>
      </w:r>
      <w:r>
        <w:rPr>
          <w:rFonts w:ascii="Times New Roman" w:hAnsi="Times New Roman" w:cs="Times New Roman"/>
          <w:sz w:val="24"/>
          <w:szCs w:val="24"/>
        </w:rPr>
        <w:t>= .252).</w:t>
      </w:r>
    </w:p>
    <w:p w:rsidR="00DF60EB" w:rsidRPr="0038641D" w:rsidRDefault="00DF60EB" w:rsidP="00DF60EB">
      <w:pPr>
        <w:rPr>
          <w:lang w:val="en-US"/>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2: Female participants will score higher on the Self-Objectification Questionnaire than male participants</w:t>
      </w:r>
    </w:p>
    <w:p w:rsidR="00DF60EB" w:rsidRDefault="00DF60EB" w:rsidP="00B93FBC">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for gender on self-objectification</w:t>
      </w:r>
      <w:r w:rsidRPr="00A560D9">
        <w:rPr>
          <w:rFonts w:ascii="Times New Roman" w:hAnsi="Times New Roman" w:cs="Times New Roman"/>
          <w:sz w:val="24"/>
          <w:szCs w:val="24"/>
        </w:rPr>
        <w:t xml:space="preserve"> </w:t>
      </w:r>
      <w:r>
        <w:rPr>
          <w:rFonts w:ascii="Times New Roman" w:hAnsi="Times New Roman" w:cs="Times New Roman"/>
          <w:sz w:val="24"/>
          <w:szCs w:val="24"/>
        </w:rPr>
        <w:t>score (</w:t>
      </w:r>
      <w:r>
        <w:rPr>
          <w:rFonts w:ascii="Times New Roman" w:hAnsi="Times New Roman" w:cs="Times New Roman"/>
          <w:i/>
          <w:sz w:val="24"/>
          <w:szCs w:val="24"/>
        </w:rPr>
        <w:t>F</w:t>
      </w:r>
      <w:r>
        <w:rPr>
          <w:rFonts w:ascii="Times New Roman" w:hAnsi="Times New Roman" w:cs="Times New Roman"/>
          <w:sz w:val="24"/>
          <w:szCs w:val="24"/>
        </w:rPr>
        <w:t xml:space="preserve"> (1,183) = 1.099, p</w:t>
      </w:r>
      <w:r>
        <w:rPr>
          <w:rFonts w:ascii="Times New Roman" w:hAnsi="Times New Roman" w:cs="Times New Roman"/>
          <w:i/>
          <w:sz w:val="24"/>
          <w:szCs w:val="24"/>
        </w:rPr>
        <w:t xml:space="preserve"> </w:t>
      </w:r>
      <w:r>
        <w:rPr>
          <w:rFonts w:ascii="Times New Roman" w:hAnsi="Times New Roman" w:cs="Times New Roman"/>
          <w:sz w:val="24"/>
          <w:szCs w:val="24"/>
        </w:rPr>
        <w:t>= .296).</w:t>
      </w:r>
    </w:p>
    <w:p w:rsidR="00DF60EB" w:rsidRPr="00A560D9" w:rsidRDefault="00DF60EB" w:rsidP="00DF60EB">
      <w:pPr>
        <w:pStyle w:val="ListParagraph"/>
        <w:spacing w:line="480" w:lineRule="auto"/>
        <w:ind w:left="360"/>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3: Female participants will score higher on the Hamilton Anxiety Rating Scale than male participants</w:t>
      </w:r>
    </w:p>
    <w:p w:rsidR="00DF60EB" w:rsidRPr="00CF43D9"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Levene’s</w:t>
      </w:r>
      <w:proofErr w:type="spellEnd"/>
      <w:r>
        <w:rPr>
          <w:rFonts w:ascii="Times New Roman" w:hAnsi="Times New Roman" w:cs="Times New Roman"/>
          <w:sz w:val="24"/>
          <w:szCs w:val="24"/>
        </w:rPr>
        <w:t xml:space="preserve"> Test of equality was significant for this analysis, and equal variance cannot be assumed, therefore the significance level of p&lt; 0.01 was used in place of p&lt; 0.05.</w:t>
      </w:r>
    </w:p>
    <w:p w:rsidR="00DF60EB" w:rsidRPr="00CF43D9" w:rsidRDefault="00DF60EB" w:rsidP="00B93FBC">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The 2x3x3 between groups ANOVA revealed</w:t>
      </w:r>
      <w:r>
        <w:rPr>
          <w:rFonts w:ascii="Times New Roman" w:hAnsi="Times New Roman" w:cs="Times New Roman"/>
          <w:sz w:val="24"/>
          <w:szCs w:val="24"/>
        </w:rPr>
        <w:t xml:space="preserve"> a significant main affect for gender on anxiety score (</w:t>
      </w:r>
      <w:r>
        <w:rPr>
          <w:rFonts w:ascii="Times New Roman" w:hAnsi="Times New Roman" w:cs="Times New Roman"/>
          <w:i/>
          <w:sz w:val="24"/>
          <w:szCs w:val="24"/>
        </w:rPr>
        <w:t>F</w:t>
      </w:r>
      <w:r>
        <w:rPr>
          <w:rFonts w:ascii="Times New Roman" w:hAnsi="Times New Roman" w:cs="Times New Roman"/>
          <w:sz w:val="24"/>
          <w:szCs w:val="24"/>
        </w:rPr>
        <w:t xml:space="preserve"> (1,183) = 5.801, p</w:t>
      </w:r>
      <w:r>
        <w:rPr>
          <w:rFonts w:ascii="Times New Roman" w:hAnsi="Times New Roman" w:cs="Times New Roman"/>
          <w:i/>
          <w:sz w:val="24"/>
          <w:szCs w:val="24"/>
        </w:rPr>
        <w:t xml:space="preserve"> </w:t>
      </w:r>
      <w:r>
        <w:rPr>
          <w:rFonts w:ascii="Times New Roman" w:hAnsi="Times New Roman" w:cs="Times New Roman"/>
          <w:sz w:val="24"/>
          <w:szCs w:val="24"/>
        </w:rPr>
        <w:t>= .017).</w:t>
      </w: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4: There will be a significant difference in participant’s scores on the Rosenberg Self-Esteem Scale according to their age group</w:t>
      </w:r>
    </w:p>
    <w:p w:rsidR="00DF60EB" w:rsidRDefault="00DF60EB" w:rsidP="00B93FBC">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for age group on participants self-esteem score (</w:t>
      </w:r>
      <w:r>
        <w:rPr>
          <w:rFonts w:ascii="Times New Roman" w:hAnsi="Times New Roman" w:cs="Times New Roman"/>
          <w:i/>
          <w:sz w:val="24"/>
          <w:szCs w:val="24"/>
        </w:rPr>
        <w:t>F</w:t>
      </w:r>
      <w:r>
        <w:rPr>
          <w:rFonts w:ascii="Times New Roman" w:hAnsi="Times New Roman" w:cs="Times New Roman"/>
          <w:sz w:val="24"/>
          <w:szCs w:val="24"/>
        </w:rPr>
        <w:t xml:space="preserve"> (1,183) = 1.099, p</w:t>
      </w:r>
      <w:r>
        <w:rPr>
          <w:rFonts w:ascii="Times New Roman" w:hAnsi="Times New Roman" w:cs="Times New Roman"/>
          <w:i/>
          <w:sz w:val="24"/>
          <w:szCs w:val="24"/>
        </w:rPr>
        <w:t xml:space="preserve"> </w:t>
      </w:r>
      <w:r>
        <w:rPr>
          <w:rFonts w:ascii="Times New Roman" w:hAnsi="Times New Roman" w:cs="Times New Roman"/>
          <w:sz w:val="24"/>
          <w:szCs w:val="24"/>
        </w:rPr>
        <w:t>= .296).</w:t>
      </w: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lang w:val="en-US"/>
        </w:rPr>
      </w:pPr>
      <w:r>
        <w:rPr>
          <w:rFonts w:ascii="Times New Roman" w:hAnsi="Times New Roman" w:cs="Times New Roman"/>
          <w:sz w:val="24"/>
          <w:szCs w:val="24"/>
        </w:rPr>
        <w:t>Hypotheses 5: There will be a significant difference in participant’s scores on the Self-Objectification Questionnaire according to their media usage group</w:t>
      </w:r>
      <w:r>
        <w:rPr>
          <w:lang w:val="en-US"/>
        </w:rPr>
        <w:t xml:space="preserve"> </w:t>
      </w:r>
    </w:p>
    <w:p w:rsidR="00DF60EB" w:rsidRDefault="00DF60EB" w:rsidP="00B93FBC">
      <w:pPr>
        <w:pStyle w:val="ListParagraph"/>
        <w:spacing w:line="480" w:lineRule="auto"/>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for media usage on self-objectification score (</w:t>
      </w:r>
      <w:r>
        <w:rPr>
          <w:rFonts w:ascii="Times New Roman" w:hAnsi="Times New Roman" w:cs="Times New Roman"/>
          <w:i/>
          <w:sz w:val="24"/>
          <w:szCs w:val="24"/>
        </w:rPr>
        <w:t>F</w:t>
      </w:r>
      <w:r>
        <w:rPr>
          <w:rFonts w:ascii="Times New Roman" w:hAnsi="Times New Roman" w:cs="Times New Roman"/>
          <w:sz w:val="24"/>
          <w:szCs w:val="24"/>
        </w:rPr>
        <w:t xml:space="preserve"> (2,182) =.935, p</w:t>
      </w:r>
      <w:r>
        <w:rPr>
          <w:rFonts w:ascii="Times New Roman" w:hAnsi="Times New Roman" w:cs="Times New Roman"/>
          <w:i/>
          <w:sz w:val="24"/>
          <w:szCs w:val="24"/>
        </w:rPr>
        <w:t xml:space="preserve"> </w:t>
      </w:r>
      <w:r>
        <w:rPr>
          <w:rFonts w:ascii="Times New Roman" w:hAnsi="Times New Roman" w:cs="Times New Roman"/>
          <w:sz w:val="24"/>
          <w:szCs w:val="24"/>
        </w:rPr>
        <w:t>= .394).</w:t>
      </w:r>
    </w:p>
    <w:p w:rsidR="00DF60EB" w:rsidRPr="002031C3" w:rsidRDefault="00DF60EB" w:rsidP="00DF60EB">
      <w:pPr>
        <w:pStyle w:val="ListParagraph"/>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Hypotheses 6: There will be a significant difference in participant’s scores on the Hamilton Anxiety Rating Scale according to their media usage group</w:t>
      </w:r>
      <w:r>
        <w:rPr>
          <w:lang w:val="en-US"/>
        </w:rPr>
        <w:t xml:space="preserve"> </w:t>
      </w:r>
    </w:p>
    <w:p w:rsidR="00DF60EB" w:rsidRPr="00BF2DD9" w:rsidRDefault="00DF60EB" w:rsidP="00B93FBC">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effects for media usage on anxiety score (</w:t>
      </w:r>
      <w:r>
        <w:rPr>
          <w:rFonts w:ascii="Times New Roman" w:hAnsi="Times New Roman" w:cs="Times New Roman"/>
          <w:i/>
          <w:sz w:val="24"/>
          <w:szCs w:val="24"/>
        </w:rPr>
        <w:t>F</w:t>
      </w:r>
      <w:r>
        <w:rPr>
          <w:rFonts w:ascii="Times New Roman" w:hAnsi="Times New Roman" w:cs="Times New Roman"/>
          <w:sz w:val="24"/>
          <w:szCs w:val="24"/>
        </w:rPr>
        <w:t xml:space="preserve"> (1,183) = 1.382, p</w:t>
      </w:r>
      <w:r>
        <w:rPr>
          <w:rFonts w:ascii="Times New Roman" w:hAnsi="Times New Roman" w:cs="Times New Roman"/>
          <w:i/>
          <w:sz w:val="24"/>
          <w:szCs w:val="24"/>
        </w:rPr>
        <w:t xml:space="preserve"> </w:t>
      </w:r>
      <w:r>
        <w:rPr>
          <w:rFonts w:ascii="Times New Roman" w:hAnsi="Times New Roman" w:cs="Times New Roman"/>
          <w:sz w:val="24"/>
          <w:szCs w:val="24"/>
        </w:rPr>
        <w:t>= .254).</w:t>
      </w:r>
    </w:p>
    <w:p w:rsidR="00DF60EB" w:rsidRPr="008E2A69" w:rsidRDefault="00DF60EB" w:rsidP="00DF60EB">
      <w:pPr>
        <w:rPr>
          <w:lang w:val="en-US"/>
        </w:rPr>
      </w:pPr>
    </w:p>
    <w:p w:rsidR="00DF60EB" w:rsidRPr="008E2A69"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7: Participant’s in the younger age group will score lower on the Rosenberg Self-Esteem Scale than participants in the middle or older group</w:t>
      </w:r>
    </w:p>
    <w:p w:rsidR="00DF60EB" w:rsidRPr="007F1049" w:rsidRDefault="00DF60EB" w:rsidP="00B93FBC">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w:t>
      </w:r>
      <w:r>
        <w:rPr>
          <w:rFonts w:ascii="Times New Roman" w:hAnsi="Times New Roman" w:cs="Times New Roman"/>
          <w:sz w:val="24"/>
          <w:szCs w:val="24"/>
        </w:rPr>
        <w:t>a</w:t>
      </w:r>
      <w:r w:rsidRPr="00A560D9">
        <w:rPr>
          <w:rFonts w:ascii="Times New Roman" w:hAnsi="Times New Roman" w:cs="Times New Roman"/>
          <w:sz w:val="24"/>
          <w:szCs w:val="24"/>
        </w:rPr>
        <w:t xml:space="preserve"> significant </w:t>
      </w:r>
      <w:r>
        <w:rPr>
          <w:rFonts w:ascii="Times New Roman" w:hAnsi="Times New Roman" w:cs="Times New Roman"/>
          <w:sz w:val="24"/>
          <w:szCs w:val="24"/>
        </w:rPr>
        <w:t>main effect for age group on self-esteem score (</w:t>
      </w:r>
      <w:r>
        <w:rPr>
          <w:rFonts w:ascii="Times New Roman" w:hAnsi="Times New Roman" w:cs="Times New Roman"/>
          <w:i/>
          <w:sz w:val="24"/>
          <w:szCs w:val="24"/>
        </w:rPr>
        <w:t>F</w:t>
      </w:r>
      <w:r>
        <w:rPr>
          <w:rFonts w:ascii="Times New Roman" w:hAnsi="Times New Roman" w:cs="Times New Roman"/>
          <w:sz w:val="24"/>
          <w:szCs w:val="24"/>
        </w:rPr>
        <w:t xml:space="preserve"> (2,182) = 3.218, p</w:t>
      </w:r>
      <w:r>
        <w:rPr>
          <w:rFonts w:ascii="Times New Roman" w:hAnsi="Times New Roman" w:cs="Times New Roman"/>
          <w:i/>
          <w:sz w:val="24"/>
          <w:szCs w:val="24"/>
        </w:rPr>
        <w:t xml:space="preserve"> </w:t>
      </w:r>
      <w:r>
        <w:rPr>
          <w:rFonts w:ascii="Times New Roman" w:hAnsi="Times New Roman" w:cs="Times New Roman"/>
          <w:sz w:val="24"/>
          <w:szCs w:val="24"/>
        </w:rPr>
        <w:t>= .042).</w:t>
      </w: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8:</w:t>
      </w:r>
      <w:r w:rsidRPr="00536C8F">
        <w:rPr>
          <w:rFonts w:ascii="Times New Roman" w:hAnsi="Times New Roman" w:cs="Times New Roman"/>
          <w:sz w:val="24"/>
          <w:szCs w:val="24"/>
        </w:rPr>
        <w:t xml:space="preserve"> </w:t>
      </w:r>
      <w:r>
        <w:rPr>
          <w:rFonts w:ascii="Times New Roman" w:hAnsi="Times New Roman" w:cs="Times New Roman"/>
          <w:sz w:val="24"/>
          <w:szCs w:val="24"/>
        </w:rPr>
        <w:t>Participant’s in the younger age group will score higher on the Self-Objectification Questionnaire than participants in the middle or older group</w:t>
      </w:r>
    </w:p>
    <w:p w:rsidR="00DF60EB" w:rsidRDefault="00DF60EB" w:rsidP="00B93FBC">
      <w:pPr>
        <w:pStyle w:val="ListParagraph"/>
        <w:spacing w:line="480" w:lineRule="auto"/>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 xml:space="preserve">main effect </w:t>
      </w:r>
    </w:p>
    <w:p w:rsidR="00DF60EB" w:rsidRPr="006744DD" w:rsidRDefault="00DF60EB" w:rsidP="00DF60EB">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for age group on self-objectification score (</w:t>
      </w:r>
      <w:r>
        <w:rPr>
          <w:rFonts w:ascii="Times New Roman" w:hAnsi="Times New Roman" w:cs="Times New Roman"/>
          <w:i/>
          <w:sz w:val="24"/>
          <w:szCs w:val="24"/>
        </w:rPr>
        <w:t>F</w:t>
      </w:r>
      <w:r>
        <w:rPr>
          <w:rFonts w:ascii="Times New Roman" w:hAnsi="Times New Roman" w:cs="Times New Roman"/>
          <w:sz w:val="24"/>
          <w:szCs w:val="24"/>
        </w:rPr>
        <w:t xml:space="preserve"> (2,183) =.017, p</w:t>
      </w:r>
      <w:r>
        <w:rPr>
          <w:rFonts w:ascii="Times New Roman" w:hAnsi="Times New Roman" w:cs="Times New Roman"/>
          <w:i/>
          <w:sz w:val="24"/>
          <w:szCs w:val="24"/>
        </w:rPr>
        <w:t xml:space="preserve"> </w:t>
      </w:r>
      <w:r>
        <w:rPr>
          <w:rFonts w:ascii="Times New Roman" w:hAnsi="Times New Roman" w:cs="Times New Roman"/>
          <w:sz w:val="24"/>
          <w:szCs w:val="24"/>
        </w:rPr>
        <w:t>= .983).</w:t>
      </w: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9: Participant’s in the younger age group will score higher on the Hamilton Anxiety Rating Scale than participants in the middle or older group</w:t>
      </w:r>
    </w:p>
    <w:p w:rsidR="00DF60EB" w:rsidRDefault="00DF60EB" w:rsidP="00B93FBC">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for age group on anxiety score (</w:t>
      </w:r>
      <w:r>
        <w:rPr>
          <w:rFonts w:ascii="Times New Roman" w:hAnsi="Times New Roman" w:cs="Times New Roman"/>
          <w:i/>
          <w:sz w:val="24"/>
          <w:szCs w:val="24"/>
        </w:rPr>
        <w:t>F</w:t>
      </w:r>
      <w:r>
        <w:rPr>
          <w:rFonts w:ascii="Times New Roman" w:hAnsi="Times New Roman" w:cs="Times New Roman"/>
          <w:sz w:val="24"/>
          <w:szCs w:val="24"/>
        </w:rPr>
        <w:t xml:space="preserve"> (2,183) = 2.427, p</w:t>
      </w:r>
      <w:r>
        <w:rPr>
          <w:rFonts w:ascii="Times New Roman" w:hAnsi="Times New Roman" w:cs="Times New Roman"/>
          <w:i/>
          <w:sz w:val="24"/>
          <w:szCs w:val="24"/>
        </w:rPr>
        <w:t xml:space="preserve"> </w:t>
      </w:r>
      <w:r>
        <w:rPr>
          <w:rFonts w:ascii="Times New Roman" w:hAnsi="Times New Roman" w:cs="Times New Roman"/>
          <w:sz w:val="24"/>
          <w:szCs w:val="24"/>
        </w:rPr>
        <w:t>= .091).</w:t>
      </w: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10: There will be an interaction between gender, age and media usage on the Rosenberg Self-Esteem Scale</w:t>
      </w:r>
    </w:p>
    <w:p w:rsidR="00DF60EB" w:rsidRDefault="00DF60EB" w:rsidP="00B93FBC">
      <w:pPr>
        <w:pStyle w:val="ListParagraph"/>
        <w:spacing w:line="480" w:lineRule="auto"/>
        <w:ind w:left="1080"/>
        <w:rPr>
          <w:rFonts w:ascii="Times New Roman" w:hAnsi="Times New Roman" w:cs="Times New Roman"/>
          <w:sz w:val="24"/>
          <w:szCs w:val="24"/>
        </w:rPr>
      </w:pPr>
      <w:r w:rsidRPr="002F11C6">
        <w:rPr>
          <w:rFonts w:ascii="Times New Roman" w:hAnsi="Times New Roman" w:cs="Times New Roman"/>
          <w:sz w:val="24"/>
          <w:szCs w:val="24"/>
        </w:rPr>
        <w:lastRenderedPageBreak/>
        <w:t xml:space="preserve">The 2x3x3 between groups ANOVA revealed no significant interaction effect between gender, age and media usage on self-esteem scores </w:t>
      </w:r>
      <w:r>
        <w:rPr>
          <w:rFonts w:ascii="Times New Roman" w:hAnsi="Times New Roman" w:cs="Times New Roman"/>
          <w:sz w:val="24"/>
          <w:szCs w:val="24"/>
        </w:rPr>
        <w:t>(</w:t>
      </w:r>
      <w:r>
        <w:rPr>
          <w:rFonts w:ascii="Times New Roman" w:hAnsi="Times New Roman" w:cs="Times New Roman"/>
          <w:i/>
          <w:sz w:val="24"/>
          <w:szCs w:val="24"/>
        </w:rPr>
        <w:t>F</w:t>
      </w:r>
      <w:r>
        <w:rPr>
          <w:rFonts w:ascii="Times New Roman" w:hAnsi="Times New Roman" w:cs="Times New Roman"/>
          <w:sz w:val="24"/>
          <w:szCs w:val="24"/>
        </w:rPr>
        <w:t xml:space="preserve"> (4,182) = .964, p</w:t>
      </w:r>
      <w:r>
        <w:rPr>
          <w:rFonts w:ascii="Times New Roman" w:hAnsi="Times New Roman" w:cs="Times New Roman"/>
          <w:i/>
          <w:sz w:val="24"/>
          <w:szCs w:val="24"/>
        </w:rPr>
        <w:t xml:space="preserve"> </w:t>
      </w:r>
      <w:r>
        <w:rPr>
          <w:rFonts w:ascii="Times New Roman" w:hAnsi="Times New Roman" w:cs="Times New Roman"/>
          <w:sz w:val="24"/>
          <w:szCs w:val="24"/>
        </w:rPr>
        <w:t>= .428).</w:t>
      </w:r>
    </w:p>
    <w:p w:rsidR="00DF60EB" w:rsidRPr="002F11C6" w:rsidRDefault="00DF60EB" w:rsidP="00DF60EB">
      <w:pPr>
        <w:pStyle w:val="ListParagraph"/>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11: There will be an interaction between gender, age and media usage on the Self-Objectification Scale</w:t>
      </w:r>
    </w:p>
    <w:p w:rsidR="00DF60EB" w:rsidRPr="006744DD" w:rsidRDefault="00DF60EB" w:rsidP="00B93FBC">
      <w:pPr>
        <w:pStyle w:val="ListParagraph"/>
        <w:spacing w:line="480" w:lineRule="auto"/>
        <w:ind w:left="1080"/>
        <w:rPr>
          <w:rFonts w:ascii="Times New Roman" w:hAnsi="Times New Roman" w:cs="Times New Roman"/>
          <w:sz w:val="24"/>
          <w:szCs w:val="24"/>
        </w:rPr>
      </w:pPr>
      <w:r w:rsidRPr="006744DD">
        <w:rPr>
          <w:rFonts w:ascii="Times New Roman" w:hAnsi="Times New Roman" w:cs="Times New Roman"/>
          <w:sz w:val="24"/>
          <w:szCs w:val="24"/>
        </w:rPr>
        <w:t xml:space="preserve">The 2x3x3 between groups ANOVA revealed no significant interaction effect between gender, age and media usage </w:t>
      </w:r>
      <w:r>
        <w:rPr>
          <w:rFonts w:ascii="Times New Roman" w:hAnsi="Times New Roman" w:cs="Times New Roman"/>
          <w:sz w:val="24"/>
          <w:szCs w:val="24"/>
        </w:rPr>
        <w:t>on self-objectification</w:t>
      </w:r>
      <w:r w:rsidRPr="006744DD">
        <w:rPr>
          <w:rFonts w:ascii="Times New Roman" w:hAnsi="Times New Roman" w:cs="Times New Roman"/>
          <w:sz w:val="24"/>
          <w:szCs w:val="24"/>
        </w:rPr>
        <w:t xml:space="preserve"> scores (</w:t>
      </w:r>
      <w:r w:rsidRPr="006744DD">
        <w:rPr>
          <w:rFonts w:ascii="Times New Roman" w:hAnsi="Times New Roman" w:cs="Times New Roman"/>
          <w:i/>
          <w:sz w:val="24"/>
          <w:szCs w:val="24"/>
        </w:rPr>
        <w:t>F</w:t>
      </w:r>
      <w:r w:rsidRPr="006744DD">
        <w:rPr>
          <w:rFonts w:ascii="Times New Roman" w:hAnsi="Times New Roman" w:cs="Times New Roman"/>
          <w:sz w:val="24"/>
          <w:szCs w:val="24"/>
        </w:rPr>
        <w:t xml:space="preserve"> (4,183) = 1.149, p</w:t>
      </w:r>
      <w:r w:rsidRPr="006744DD">
        <w:rPr>
          <w:rFonts w:ascii="Times New Roman" w:hAnsi="Times New Roman" w:cs="Times New Roman"/>
          <w:i/>
          <w:sz w:val="24"/>
          <w:szCs w:val="24"/>
        </w:rPr>
        <w:t xml:space="preserve"> </w:t>
      </w:r>
      <w:r w:rsidRPr="006744DD">
        <w:rPr>
          <w:rFonts w:ascii="Times New Roman" w:hAnsi="Times New Roman" w:cs="Times New Roman"/>
          <w:sz w:val="24"/>
          <w:szCs w:val="24"/>
        </w:rPr>
        <w:t>= .335).</w:t>
      </w: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12: There will be an interaction between gender, age and media usage on the Hamilton Anxiety Rating Scale</w:t>
      </w:r>
    </w:p>
    <w:p w:rsidR="00DF60EB" w:rsidRDefault="00DF60EB" w:rsidP="00B93FBC">
      <w:pPr>
        <w:pStyle w:val="ListParagraph"/>
        <w:spacing w:line="480" w:lineRule="auto"/>
        <w:ind w:left="1080"/>
        <w:rPr>
          <w:rFonts w:ascii="Times New Roman" w:hAnsi="Times New Roman" w:cs="Times New Roman"/>
          <w:sz w:val="24"/>
          <w:szCs w:val="24"/>
        </w:rPr>
      </w:pPr>
      <w:r w:rsidRPr="00E62F3D">
        <w:rPr>
          <w:rFonts w:ascii="Times New Roman" w:hAnsi="Times New Roman" w:cs="Times New Roman"/>
          <w:sz w:val="24"/>
          <w:szCs w:val="24"/>
        </w:rPr>
        <w:t>The 2x3x3 between groups ANOVA revealed no significant interaction effect between age, gender and media usage</w:t>
      </w:r>
      <w:r>
        <w:rPr>
          <w:rFonts w:ascii="Times New Roman" w:hAnsi="Times New Roman" w:cs="Times New Roman"/>
          <w:sz w:val="24"/>
          <w:szCs w:val="24"/>
        </w:rPr>
        <w:t xml:space="preserve"> on anxiety</w:t>
      </w:r>
      <w:r w:rsidRPr="00E62F3D">
        <w:rPr>
          <w:rFonts w:ascii="Times New Roman" w:hAnsi="Times New Roman" w:cs="Times New Roman"/>
          <w:sz w:val="24"/>
          <w:szCs w:val="24"/>
        </w:rPr>
        <w:t xml:space="preserve"> scores </w:t>
      </w:r>
      <w:r>
        <w:rPr>
          <w:rFonts w:ascii="Times New Roman" w:hAnsi="Times New Roman" w:cs="Times New Roman"/>
          <w:sz w:val="24"/>
          <w:szCs w:val="24"/>
        </w:rPr>
        <w:t>(</w:t>
      </w:r>
      <w:r>
        <w:rPr>
          <w:rFonts w:ascii="Times New Roman" w:hAnsi="Times New Roman" w:cs="Times New Roman"/>
          <w:i/>
          <w:sz w:val="24"/>
          <w:szCs w:val="24"/>
        </w:rPr>
        <w:t>F</w:t>
      </w:r>
      <w:r>
        <w:rPr>
          <w:rFonts w:ascii="Times New Roman" w:hAnsi="Times New Roman" w:cs="Times New Roman"/>
          <w:sz w:val="24"/>
          <w:szCs w:val="24"/>
        </w:rPr>
        <w:t xml:space="preserve"> (4,183) = .892, p</w:t>
      </w:r>
      <w:r>
        <w:rPr>
          <w:rFonts w:ascii="Times New Roman" w:hAnsi="Times New Roman" w:cs="Times New Roman"/>
          <w:i/>
          <w:sz w:val="24"/>
          <w:szCs w:val="24"/>
        </w:rPr>
        <w:t xml:space="preserve"> </w:t>
      </w:r>
      <w:r>
        <w:rPr>
          <w:rFonts w:ascii="Times New Roman" w:hAnsi="Times New Roman" w:cs="Times New Roman"/>
          <w:sz w:val="24"/>
          <w:szCs w:val="24"/>
        </w:rPr>
        <w:t>= .470).</w:t>
      </w:r>
    </w:p>
    <w:p w:rsidR="00DF60EB" w:rsidRPr="00E62F3D" w:rsidRDefault="00DF60EB" w:rsidP="00DF60EB">
      <w:pPr>
        <w:pStyle w:val="ListParagraph"/>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Default="00DF60EB" w:rsidP="005407F1">
      <w:pPr>
        <w:tabs>
          <w:tab w:val="left" w:pos="6600"/>
        </w:tabs>
        <w:rPr>
          <w:rFonts w:ascii="Times New Roman" w:hAnsi="Times New Roman" w:cs="Times New Roman"/>
          <w:sz w:val="24"/>
          <w:szCs w:val="24"/>
        </w:rPr>
      </w:pPr>
    </w:p>
    <w:p w:rsidR="002E3369" w:rsidRPr="008C0380" w:rsidRDefault="002E3369" w:rsidP="00B93FBC">
      <w:pPr>
        <w:pStyle w:val="xxmsonormal"/>
        <w:shd w:val="clear" w:color="auto" w:fill="FFFFFF"/>
        <w:spacing w:before="0" w:beforeAutospacing="0" w:after="0" w:afterAutospacing="0" w:line="480" w:lineRule="auto"/>
        <w:jc w:val="center"/>
        <w:rPr>
          <w:rFonts w:ascii="Calibri" w:hAnsi="Calibri" w:cs="Calibri"/>
          <w:b/>
          <w:color w:val="000000"/>
        </w:rPr>
      </w:pPr>
      <w:r w:rsidRPr="008C0380">
        <w:rPr>
          <w:rFonts w:ascii="Calibri" w:hAnsi="Calibri" w:cs="Calibri"/>
          <w:b/>
          <w:color w:val="000000"/>
        </w:rPr>
        <w:lastRenderedPageBreak/>
        <w:t>Chapter 4 – Discussion</w:t>
      </w:r>
    </w:p>
    <w:p w:rsidR="002E3369" w:rsidRDefault="002E3369" w:rsidP="00B93FBC">
      <w:pPr>
        <w:pStyle w:val="xmsonormal"/>
        <w:shd w:val="clear" w:color="auto" w:fill="FFFFFF"/>
        <w:spacing w:before="0" w:beforeAutospacing="0" w:after="0" w:afterAutospacing="0" w:line="480" w:lineRule="auto"/>
        <w:jc w:val="center"/>
        <w:rPr>
          <w:rFonts w:ascii="Calibri" w:hAnsi="Calibri" w:cs="Calibri"/>
          <w:color w:val="000000"/>
        </w:rPr>
      </w:pPr>
      <w:r>
        <w:rPr>
          <w:color w:val="000000"/>
        </w:rPr>
        <w:t> </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The aim of this study was to explore age, gender and media usage to identify whether they can predict effects on self-esteem, self-objectification and anxiety levels.</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Pr="008C0380" w:rsidRDefault="002E3369" w:rsidP="00B93FBC">
      <w:pPr>
        <w:pStyle w:val="xmsonormal"/>
        <w:shd w:val="clear" w:color="auto" w:fill="FFFFFF"/>
        <w:spacing w:before="0" w:beforeAutospacing="0" w:after="0" w:afterAutospacing="0" w:line="480" w:lineRule="auto"/>
        <w:rPr>
          <w:rFonts w:ascii="Calibri" w:hAnsi="Calibri" w:cs="Calibri"/>
          <w:b/>
          <w:color w:val="000000"/>
        </w:rPr>
      </w:pPr>
      <w:r w:rsidRPr="008C0380">
        <w:rPr>
          <w:b/>
          <w:color w:val="000000"/>
        </w:rPr>
        <w:t>Key findings</w:t>
      </w:r>
    </w:p>
    <w:p w:rsidR="002E3369" w:rsidRDefault="002E3369" w:rsidP="00CB0755">
      <w:pPr>
        <w:pStyle w:val="xmsonormal"/>
        <w:numPr>
          <w:ilvl w:val="0"/>
          <w:numId w:val="2"/>
        </w:numPr>
        <w:shd w:val="clear" w:color="auto" w:fill="FFFFFF"/>
        <w:spacing w:before="0" w:beforeAutospacing="0" w:after="0" w:afterAutospacing="0" w:line="480" w:lineRule="auto"/>
        <w:rPr>
          <w:rFonts w:ascii="Calibri" w:hAnsi="Calibri" w:cs="Calibri"/>
        </w:rPr>
      </w:pPr>
      <w:r>
        <w:rPr>
          <w:color w:val="000000"/>
        </w:rPr>
        <w:t>The results of the first 2x3x3 between groups ANOVA for gender and self-esteem showed no significant difference. Therefore, hypotheses 1 was not supported as female participants did not score lower on the Rosenberg Self-Esteem Scale than male participants. This study does not support previous research such as </w:t>
      </w:r>
      <w:proofErr w:type="spellStart"/>
      <w:r>
        <w:rPr>
          <w:color w:val="000000"/>
        </w:rPr>
        <w:t>Rusello</w:t>
      </w:r>
      <w:proofErr w:type="spellEnd"/>
      <w:r>
        <w:rPr>
          <w:color w:val="000000"/>
        </w:rPr>
        <w:t xml:space="preserve"> (2009), </w:t>
      </w:r>
      <w:proofErr w:type="spellStart"/>
      <w:r>
        <w:rPr>
          <w:color w:val="000000"/>
        </w:rPr>
        <w:t>Tiggemann</w:t>
      </w:r>
      <w:proofErr w:type="spellEnd"/>
      <w:r>
        <w:rPr>
          <w:color w:val="000000"/>
        </w:rPr>
        <w:t xml:space="preserve"> and Harper (2008) and </w:t>
      </w:r>
      <w:proofErr w:type="spellStart"/>
      <w:r>
        <w:rPr>
          <w:color w:val="000000"/>
        </w:rPr>
        <w:t>Bleindorn</w:t>
      </w:r>
      <w:proofErr w:type="spellEnd"/>
      <w:r>
        <w:rPr>
          <w:color w:val="000000"/>
        </w:rPr>
        <w:t xml:space="preserve"> et al (2016) who found females to have lower self-esteem levels than males. However, this finding supports the more recent study conducted by Tartaglia &amp; </w:t>
      </w:r>
      <w:proofErr w:type="spellStart"/>
      <w:r>
        <w:rPr>
          <w:color w:val="000000"/>
        </w:rPr>
        <w:t>Bergagna</w:t>
      </w:r>
      <w:proofErr w:type="spellEnd"/>
      <w:r>
        <w:rPr>
          <w:color w:val="000000"/>
        </w:rPr>
        <w:t xml:space="preserve"> (2018) looking at gender and self-esteem. Their study also found no significant differences between male and female scores on the Rosenberg Self-Esteem Scale. Moreover, this study belongs in the contemporary research (Stanford &amp; </w:t>
      </w:r>
      <w:proofErr w:type="spellStart"/>
      <w:r>
        <w:rPr>
          <w:color w:val="000000"/>
        </w:rPr>
        <w:t>Mccabe</w:t>
      </w:r>
      <w:proofErr w:type="spellEnd"/>
      <w:r>
        <w:rPr>
          <w:color w:val="000000"/>
        </w:rPr>
        <w:t>, 2002; </w:t>
      </w:r>
      <w:r>
        <w:rPr>
          <w:color w:val="000000"/>
          <w:shd w:val="clear" w:color="auto" w:fill="FFFFFF"/>
        </w:rPr>
        <w:t>Brennan, Lalonde &amp; Bain, 2010; Kumar, 2016 Voges et al, 2019</w:t>
      </w:r>
      <w:r>
        <w:rPr>
          <w:color w:val="000000"/>
        </w:rPr>
        <w:t>) that has found inconsistencies between gender differences in self-esteem and body image scores. Although this hypothesis was not supported, it offers key findings to the limited research that has been conducted on gender and anxiety (</w:t>
      </w:r>
      <w:proofErr w:type="spellStart"/>
      <w:r>
        <w:rPr>
          <w:color w:val="000000"/>
        </w:rPr>
        <w:t>Lewinsohn</w:t>
      </w:r>
      <w:proofErr w:type="spellEnd"/>
      <w:r>
        <w:rPr>
          <w:color w:val="000000"/>
        </w:rPr>
        <w:t xml:space="preserve"> et al, 1998). Providing evidence in a limited research area is a strong point to this study</w:t>
      </w:r>
      <w:r>
        <w:rPr>
          <w:color w:val="FF0000"/>
        </w:rPr>
        <w:t xml:space="preserve">. </w:t>
      </w:r>
      <w:r w:rsidRPr="0002360C">
        <w:t xml:space="preserve">Another advantage of this study was implementing the Rosenberg Self-esteem scale which has a high </w:t>
      </w:r>
      <w:proofErr w:type="spellStart"/>
      <w:r w:rsidRPr="0002360C">
        <w:t>crohnbach</w:t>
      </w:r>
      <w:proofErr w:type="spellEnd"/>
      <w:r w:rsidRPr="0002360C">
        <w:t xml:space="preserve"> alpha and internal validity according to</w:t>
      </w:r>
      <w:r>
        <w:t xml:space="preserve"> </w:t>
      </w:r>
      <w:r w:rsidRPr="0002360C">
        <w:rPr>
          <w:rFonts w:eastAsia="Calibri"/>
          <w:sz w:val="25"/>
          <w:szCs w:val="25"/>
        </w:rPr>
        <w:t xml:space="preserve">Vermillion </w:t>
      </w:r>
      <w:r>
        <w:rPr>
          <w:rFonts w:eastAsia="Calibri"/>
          <w:sz w:val="25"/>
          <w:szCs w:val="25"/>
        </w:rPr>
        <w:t>and</w:t>
      </w:r>
      <w:r w:rsidRPr="0002360C">
        <w:rPr>
          <w:rFonts w:eastAsia="Calibri"/>
          <w:sz w:val="25"/>
          <w:szCs w:val="25"/>
        </w:rPr>
        <w:t xml:space="preserve"> Dodder </w:t>
      </w:r>
      <w:r>
        <w:rPr>
          <w:rFonts w:eastAsia="Calibri"/>
          <w:sz w:val="25"/>
          <w:szCs w:val="25"/>
        </w:rPr>
        <w:t>(</w:t>
      </w:r>
      <w:r w:rsidRPr="0002360C">
        <w:rPr>
          <w:rFonts w:eastAsia="Calibri"/>
          <w:sz w:val="25"/>
          <w:szCs w:val="25"/>
        </w:rPr>
        <w:t>2007).</w:t>
      </w:r>
      <w:r w:rsidRPr="0002360C">
        <w:rPr>
          <w:rFonts w:ascii="Calibri" w:hAnsi="Calibri" w:cs="Calibri"/>
        </w:rPr>
        <w:t xml:space="preserve"> </w:t>
      </w:r>
    </w:p>
    <w:p w:rsidR="002E3369" w:rsidRPr="0002360C" w:rsidRDefault="002E3369" w:rsidP="00B93FBC">
      <w:pPr>
        <w:pStyle w:val="xmsonormal"/>
        <w:shd w:val="clear" w:color="auto" w:fill="FFFFFF"/>
        <w:spacing w:before="0" w:beforeAutospacing="0" w:after="0" w:afterAutospacing="0" w:line="480" w:lineRule="auto"/>
        <w:ind w:firstLine="720"/>
        <w:rPr>
          <w:rFonts w:ascii="Calibri" w:hAnsi="Calibri" w:cs="Calibri"/>
        </w:rPr>
      </w:pPr>
    </w:p>
    <w:p w:rsidR="002E3369" w:rsidRPr="00B93FBC" w:rsidRDefault="002E3369" w:rsidP="00CB0755">
      <w:pPr>
        <w:pStyle w:val="ListParagraph"/>
        <w:numPr>
          <w:ilvl w:val="0"/>
          <w:numId w:val="2"/>
        </w:numPr>
        <w:spacing w:line="480" w:lineRule="auto"/>
        <w:rPr>
          <w:rFonts w:ascii="Times New Roman" w:hAnsi="Times New Roman" w:cs="Times New Roman"/>
          <w:color w:val="000000" w:themeColor="text1"/>
          <w:sz w:val="24"/>
          <w:szCs w:val="24"/>
        </w:rPr>
      </w:pPr>
      <w:r w:rsidRPr="00B93FBC">
        <w:rPr>
          <w:rFonts w:ascii="Times New Roman" w:hAnsi="Times New Roman" w:cs="Times New Roman"/>
          <w:color w:val="000000" w:themeColor="text1"/>
          <w:sz w:val="24"/>
          <w:szCs w:val="24"/>
        </w:rPr>
        <w:t xml:space="preserve">The results of the 2x3x3 between groups ANOVA for gender and self-objectification found no significant difference. Thus, hypotheses 2 was unsupported as female participants did not score higher on the Self-Objectification Questionnaire than male participants. Furthermore, Fredrickson and Roberts (1997) objectification theory was unsupported in this study (refer to the limitations for full explanation). However, this was supported by </w:t>
      </w:r>
      <w:proofErr w:type="spellStart"/>
      <w:r w:rsidRPr="00B93FBC">
        <w:rPr>
          <w:rFonts w:ascii="Times New Roman" w:hAnsi="Times New Roman" w:cs="Times New Roman"/>
          <w:color w:val="000000" w:themeColor="text1"/>
          <w:sz w:val="24"/>
          <w:szCs w:val="24"/>
        </w:rPr>
        <w:t>Tiggemann</w:t>
      </w:r>
      <w:proofErr w:type="spellEnd"/>
      <w:r w:rsidRPr="00B93FBC">
        <w:rPr>
          <w:rFonts w:ascii="Times New Roman" w:hAnsi="Times New Roman" w:cs="Times New Roman"/>
          <w:color w:val="000000" w:themeColor="text1"/>
          <w:sz w:val="24"/>
          <w:szCs w:val="24"/>
        </w:rPr>
        <w:t xml:space="preserve"> and Holland (2016) study exploring gender comparisons on the impact of social media usage on body image and eating habits (moderated by objectification; see </w:t>
      </w:r>
      <w:proofErr w:type="spellStart"/>
      <w:r w:rsidRPr="00B93FBC">
        <w:rPr>
          <w:rFonts w:ascii="Times New Roman" w:hAnsi="Times New Roman" w:cs="Times New Roman"/>
          <w:color w:val="000000" w:themeColor="text1"/>
          <w:sz w:val="24"/>
          <w:szCs w:val="24"/>
        </w:rPr>
        <w:t>Tiggemann</w:t>
      </w:r>
      <w:proofErr w:type="spellEnd"/>
      <w:r w:rsidRPr="00B93FBC">
        <w:rPr>
          <w:rFonts w:ascii="Times New Roman" w:hAnsi="Times New Roman" w:cs="Times New Roman"/>
          <w:color w:val="000000" w:themeColor="text1"/>
          <w:sz w:val="24"/>
          <w:szCs w:val="24"/>
        </w:rPr>
        <w:t xml:space="preserve"> and Slater, 2015). This indicates a few implications that should be explored in future research. Firstly, it could imply that gender differences in objectification are decreasing. Although there is no current literature stating this, </w:t>
      </w:r>
      <w:r w:rsidRPr="00B93FBC">
        <w:rPr>
          <w:rFonts w:ascii="Times New Roman" w:eastAsia="Calibri" w:hAnsi="Times New Roman" w:cs="Times New Roman"/>
          <w:color w:val="000000" w:themeColor="text1"/>
          <w:sz w:val="24"/>
          <w:szCs w:val="24"/>
        </w:rPr>
        <w:t xml:space="preserve">Wagner, Sweeney </w:t>
      </w:r>
      <w:proofErr w:type="spellStart"/>
      <w:r w:rsidRPr="00B93FBC">
        <w:rPr>
          <w:rFonts w:ascii="Times New Roman" w:eastAsia="Calibri" w:hAnsi="Times New Roman" w:cs="Times New Roman"/>
          <w:color w:val="000000" w:themeColor="text1"/>
          <w:sz w:val="24"/>
          <w:szCs w:val="24"/>
        </w:rPr>
        <w:t>Lavne</w:t>
      </w:r>
      <w:proofErr w:type="spellEnd"/>
      <w:r w:rsidRPr="00B93FBC">
        <w:rPr>
          <w:rFonts w:ascii="Times New Roman" w:eastAsia="Calibri" w:hAnsi="Times New Roman" w:cs="Times New Roman"/>
          <w:color w:val="000000" w:themeColor="text1"/>
          <w:sz w:val="24"/>
          <w:szCs w:val="24"/>
        </w:rPr>
        <w:t xml:space="preserve"> (1999) study highlighted that objectifying media increased self-objectification in males. Furthermore, </w:t>
      </w:r>
      <w:r w:rsidRPr="00B93FBC">
        <w:rPr>
          <w:rFonts w:ascii="Times New Roman" w:hAnsi="Times New Roman" w:cs="Times New Roman"/>
          <w:color w:val="000000" w:themeColor="text1"/>
          <w:sz w:val="24"/>
          <w:szCs w:val="24"/>
        </w:rPr>
        <w:t xml:space="preserve">Grogan and Richards (2001) conducted a series of interviews with boys and young males to explore their body satisfaction. The results showed participants perceived physical attributes such as being lean and muscular equated to being fit and healthy. This links in with Noll and Fredrickson (1998) Self-Objectification Questionnaire, which includes measuring self-objectification levels according to perceptions of physical attributes (that are either appearance or health based). Grogan and Richards (2001) study therefore demonstrates boys and young men experience objectification. They related these findings to changes in Western culture’s view of males that may be the cause of increased body concerns in men. Additionally, it could indicate there are still methodological issues when </w:t>
      </w:r>
      <w:r w:rsidRPr="00B93FBC">
        <w:rPr>
          <w:rFonts w:ascii="Times New Roman" w:hAnsi="Times New Roman" w:cs="Times New Roman"/>
          <w:color w:val="000000" w:themeColor="text1"/>
          <w:sz w:val="24"/>
          <w:szCs w:val="24"/>
        </w:rPr>
        <w:lastRenderedPageBreak/>
        <w:t>utilizing objectification scales in male participants (see</w:t>
      </w:r>
      <w:r w:rsidRPr="00B93FBC">
        <w:rPr>
          <w:rFonts w:ascii="Times New Roman" w:eastAsia="Calibri" w:hAnsi="Times New Roman" w:cs="Times New Roman"/>
          <w:color w:val="000000" w:themeColor="text1"/>
          <w:sz w:val="24"/>
          <w:szCs w:val="24"/>
        </w:rPr>
        <w:t xml:space="preserve"> Bridges and Daniel, 2010)</w:t>
      </w:r>
      <w:r w:rsidRPr="00B93FBC">
        <w:rPr>
          <w:rFonts w:ascii="Times New Roman" w:hAnsi="Times New Roman" w:cs="Times New Roman"/>
          <w:color w:val="000000" w:themeColor="text1"/>
          <w:sz w:val="24"/>
          <w:szCs w:val="24"/>
        </w:rPr>
        <w:t xml:space="preserve">. </w:t>
      </w:r>
    </w:p>
    <w:p w:rsidR="002E3369" w:rsidRPr="00B93FBC" w:rsidRDefault="002E3369" w:rsidP="00CB0755">
      <w:pPr>
        <w:pStyle w:val="xmsonormal"/>
        <w:numPr>
          <w:ilvl w:val="0"/>
          <w:numId w:val="2"/>
        </w:numPr>
        <w:shd w:val="clear" w:color="auto" w:fill="FFFFFF"/>
        <w:spacing w:before="0" w:beforeAutospacing="0" w:after="0" w:afterAutospacing="0" w:line="480" w:lineRule="auto"/>
        <w:rPr>
          <w:color w:val="000000" w:themeColor="text1"/>
        </w:rPr>
      </w:pPr>
      <w:r w:rsidRPr="00B93FBC">
        <w:rPr>
          <w:color w:val="000000" w:themeColor="text1"/>
        </w:rPr>
        <w:t>The results of the 2x3x3 between groups ANOVA for gender and anxiety found a significant difference. Hypotheses 3 was supported as female participants were seen to score higher on the Hamilton Anxiety Rating Scale than male participants. Young females in the high media usage group had the highest anxiety with a mean score of 33.09 and the lowest anxiety scores were for older males in the low media usage group who had a mean score of 18.33. A secondary analysis Independent Samples Test supported this finding with the direction of this difference being significant for females with the highest anxiety score (M 28.91) compared to males with a lower score of (M 25.80).  This is supporting the limited existing literature concerning gender differences in anxiety (Refer to introduction for studies (</w:t>
      </w:r>
      <w:proofErr w:type="spellStart"/>
      <w:r w:rsidRPr="00B93FBC">
        <w:rPr>
          <w:color w:val="000000" w:themeColor="text1"/>
        </w:rPr>
        <w:t>Nakazato</w:t>
      </w:r>
      <w:proofErr w:type="spellEnd"/>
      <w:r w:rsidRPr="00B93FBC">
        <w:rPr>
          <w:color w:val="000000" w:themeColor="text1"/>
        </w:rPr>
        <w:t xml:space="preserve"> &amp; </w:t>
      </w:r>
      <w:proofErr w:type="spellStart"/>
      <w:r w:rsidRPr="00B93FBC">
        <w:rPr>
          <w:color w:val="000000" w:themeColor="text1"/>
        </w:rPr>
        <w:t>Shimonaka</w:t>
      </w:r>
      <w:proofErr w:type="spellEnd"/>
      <w:r w:rsidRPr="00B93FBC">
        <w:rPr>
          <w:color w:val="000000" w:themeColor="text1"/>
        </w:rPr>
        <w:t xml:space="preserve">, 1989; </w:t>
      </w:r>
      <w:proofErr w:type="spellStart"/>
      <w:r w:rsidRPr="00B93FBC">
        <w:rPr>
          <w:color w:val="000000" w:themeColor="text1"/>
        </w:rPr>
        <w:t>Lewinsohn</w:t>
      </w:r>
      <w:proofErr w:type="spellEnd"/>
      <w:r w:rsidRPr="00B93FBC">
        <w:rPr>
          <w:color w:val="000000" w:themeColor="text1"/>
        </w:rPr>
        <w:t xml:space="preserve"> et al, 1998; Leach et al 2008; McLean et al, 2011). Supporting gender differences in anxiety is an important finding seeming as there is limited research in this area (</w:t>
      </w:r>
      <w:proofErr w:type="spellStart"/>
      <w:r w:rsidRPr="00B93FBC">
        <w:rPr>
          <w:color w:val="000000" w:themeColor="text1"/>
        </w:rPr>
        <w:t>Lewinsohn</w:t>
      </w:r>
      <w:proofErr w:type="spellEnd"/>
      <w:r w:rsidRPr="00B93FBC">
        <w:rPr>
          <w:color w:val="000000" w:themeColor="text1"/>
        </w:rPr>
        <w:t xml:space="preserve"> et al, 1998). The indications of this finding suggest there are still discrepancies between male and female anxiety levels. Refer to future directions for additional details.</w:t>
      </w:r>
    </w:p>
    <w:p w:rsidR="002E3369" w:rsidRPr="00B93FBC" w:rsidRDefault="002E3369" w:rsidP="00B93FBC">
      <w:pPr>
        <w:pStyle w:val="xmsonormal"/>
        <w:shd w:val="clear" w:color="auto" w:fill="FFFFFF"/>
        <w:spacing w:before="0" w:beforeAutospacing="0" w:after="0" w:afterAutospacing="0" w:line="480" w:lineRule="auto"/>
        <w:ind w:firstLine="720"/>
        <w:rPr>
          <w:color w:val="000000" w:themeColor="text1"/>
        </w:rPr>
      </w:pPr>
    </w:p>
    <w:p w:rsidR="002E3369" w:rsidRPr="00B93FBC" w:rsidRDefault="002E3369" w:rsidP="00CB0755">
      <w:pPr>
        <w:pStyle w:val="xmsonormal"/>
        <w:numPr>
          <w:ilvl w:val="0"/>
          <w:numId w:val="2"/>
        </w:numPr>
        <w:shd w:val="clear" w:color="auto" w:fill="FFFFFF"/>
        <w:spacing w:before="0" w:beforeAutospacing="0" w:after="0" w:afterAutospacing="0" w:line="480" w:lineRule="auto"/>
        <w:rPr>
          <w:color w:val="000000" w:themeColor="text1"/>
        </w:rPr>
      </w:pPr>
      <w:r w:rsidRPr="00B93FBC">
        <w:rPr>
          <w:color w:val="000000" w:themeColor="text1"/>
        </w:rPr>
        <w:t xml:space="preserve">The results of the 2x3x3 between groups ANOVA for age and self-esteem found a significant difference. Therefore hypotheses 4 and 7 were supported as there was a significant difference in participant’s scores on the Rosenberg Self-Esteem Scale according to their age group. Older females in the low media usage group had the highest self-esteem with a mean score of 79.83, compared to for older males in the low media usage group with a mean score </w:t>
      </w:r>
      <w:r w:rsidRPr="00B93FBC">
        <w:rPr>
          <w:color w:val="000000" w:themeColor="text1"/>
        </w:rPr>
        <w:lastRenderedPageBreak/>
        <w:t>of 64.00. A secondary analysis Independent Samples Test Literature showed the direction of this difference was significant for the </w:t>
      </w:r>
      <w:bookmarkStart w:id="6" w:name="x__Hlk4416233"/>
      <w:r w:rsidRPr="00B93FBC">
        <w:rPr>
          <w:color w:val="000000" w:themeColor="text1"/>
        </w:rPr>
        <w:t>middle and older age groups who had the highest self-esteem score (M= 23.87) compared to the younger group with a lower self-esteem score (M= 22.19).</w:t>
      </w:r>
      <w:bookmarkEnd w:id="6"/>
      <w:r w:rsidRPr="00B93FBC">
        <w:rPr>
          <w:color w:val="000000" w:themeColor="text1"/>
        </w:rPr>
        <w:t>This finding supports the literature (refer to the introduction) which shows self-esteem scores differ between age groups, with self-esteem generally increasing as a person ages (Robbins et al, .2003; </w:t>
      </w:r>
      <w:r w:rsidRPr="00B93FBC">
        <w:rPr>
          <w:color w:val="000000" w:themeColor="text1"/>
          <w:shd w:val="clear" w:color="auto" w:fill="FFFFFF"/>
        </w:rPr>
        <w:t xml:space="preserve">Orth, </w:t>
      </w:r>
      <w:proofErr w:type="spellStart"/>
      <w:r w:rsidRPr="00B93FBC">
        <w:rPr>
          <w:color w:val="000000" w:themeColor="text1"/>
          <w:shd w:val="clear" w:color="auto" w:fill="FFFFFF"/>
        </w:rPr>
        <w:t>Maes</w:t>
      </w:r>
      <w:proofErr w:type="spellEnd"/>
      <w:r w:rsidRPr="00B93FBC">
        <w:rPr>
          <w:color w:val="000000" w:themeColor="text1"/>
          <w:shd w:val="clear" w:color="auto" w:fill="FFFFFF"/>
        </w:rPr>
        <w:t xml:space="preserve"> &amp; Schmitt, 2015</w:t>
      </w:r>
      <w:r w:rsidRPr="00B93FBC">
        <w:rPr>
          <w:color w:val="000000" w:themeColor="text1"/>
        </w:rPr>
        <w:t xml:space="preserve">). The results for these hypotheses suggest younger cohorts frequently experience higher levels of anxiety, compared to older cohorts. This indicates further research exploring the underlying causes for this finding would be beneficial. </w:t>
      </w:r>
    </w:p>
    <w:p w:rsidR="002E3369" w:rsidRPr="00B93FBC" w:rsidRDefault="002E3369" w:rsidP="00B93FBC">
      <w:pPr>
        <w:pStyle w:val="xmsonormal"/>
        <w:shd w:val="clear" w:color="auto" w:fill="FFFFFF"/>
        <w:spacing w:before="0" w:beforeAutospacing="0" w:after="0" w:afterAutospacing="0" w:line="480" w:lineRule="auto"/>
        <w:ind w:firstLine="720"/>
        <w:rPr>
          <w:color w:val="000000" w:themeColor="text1"/>
        </w:rPr>
      </w:pPr>
    </w:p>
    <w:p w:rsidR="002E3369" w:rsidRPr="00B93FBC" w:rsidRDefault="002E3369" w:rsidP="00CB0755">
      <w:pPr>
        <w:pStyle w:val="xmsonormal"/>
        <w:numPr>
          <w:ilvl w:val="0"/>
          <w:numId w:val="2"/>
        </w:numPr>
        <w:shd w:val="clear" w:color="auto" w:fill="FFFFFF"/>
        <w:spacing w:before="0" w:beforeAutospacing="0" w:after="0" w:afterAutospacing="0" w:line="480" w:lineRule="auto"/>
        <w:rPr>
          <w:color w:val="000000" w:themeColor="text1"/>
        </w:rPr>
      </w:pPr>
      <w:r w:rsidRPr="00B93FBC">
        <w:rPr>
          <w:color w:val="000000" w:themeColor="text1"/>
        </w:rPr>
        <w:t>The results of the 2x3x3 between groups ANOVA for media usage and self-objectification found no significant difference. Indicating hypotheses 5 was not supported as there was no significant difference in participant’s scores on the Self-Objectification Questionnaire according to their media usage group. </w:t>
      </w:r>
      <w:r w:rsidRPr="00B93FBC">
        <w:rPr>
          <w:color w:val="000000" w:themeColor="text1"/>
          <w:lang w:val="en-US"/>
        </w:rPr>
        <w:t>This does not support </w:t>
      </w:r>
      <w:proofErr w:type="spellStart"/>
      <w:r w:rsidRPr="00B93FBC">
        <w:rPr>
          <w:color w:val="000000" w:themeColor="text1"/>
        </w:rPr>
        <w:t>Fardouly</w:t>
      </w:r>
      <w:proofErr w:type="spellEnd"/>
      <w:r w:rsidRPr="00B93FBC">
        <w:rPr>
          <w:color w:val="000000" w:themeColor="text1"/>
        </w:rPr>
        <w:t xml:space="preserve"> et al (2015) that found social media usage mediated the relationship between social and appearance comparisons and increased self-objectification in women. Refer to limitations for further details.</w:t>
      </w:r>
    </w:p>
    <w:p w:rsidR="002E3369" w:rsidRPr="00B93FBC" w:rsidRDefault="002E3369" w:rsidP="00B93FBC">
      <w:pPr>
        <w:pStyle w:val="xmsonormal"/>
        <w:shd w:val="clear" w:color="auto" w:fill="FFFFFF"/>
        <w:spacing w:before="0" w:beforeAutospacing="0" w:after="0" w:afterAutospacing="0" w:line="480" w:lineRule="auto"/>
        <w:ind w:firstLine="720"/>
        <w:rPr>
          <w:color w:val="000000" w:themeColor="text1"/>
        </w:rPr>
      </w:pPr>
    </w:p>
    <w:p w:rsidR="002E3369" w:rsidRPr="00B93FBC" w:rsidRDefault="002E3369" w:rsidP="00CB0755">
      <w:pPr>
        <w:pStyle w:val="xmsonormal"/>
        <w:numPr>
          <w:ilvl w:val="0"/>
          <w:numId w:val="2"/>
        </w:numPr>
        <w:shd w:val="clear" w:color="auto" w:fill="FFFFFF"/>
        <w:spacing w:before="0" w:beforeAutospacing="0" w:after="0" w:afterAutospacing="0" w:line="480" w:lineRule="auto"/>
        <w:rPr>
          <w:color w:val="000000" w:themeColor="text1"/>
        </w:rPr>
      </w:pPr>
      <w:r w:rsidRPr="00B93FBC">
        <w:rPr>
          <w:color w:val="000000" w:themeColor="text1"/>
        </w:rPr>
        <w:t xml:space="preserve">The results of the 2x3x3 between groups ANOVA for media usage and anxiety found no significant difference. Hypotheses 6 was not found as there were no significant differences in participant’s scores on the Hamilton Anxiety Rating Scale according to their media usage group. As reiterated in the above </w:t>
      </w:r>
      <w:r w:rsidRPr="00B93FBC">
        <w:rPr>
          <w:color w:val="000000" w:themeColor="text1"/>
        </w:rPr>
        <w:lastRenderedPageBreak/>
        <w:t>findings for hypothesis 3, there is limited research on the relationship between anxiety and media usage (refer to limitations for </w:t>
      </w:r>
      <w:r w:rsidRPr="00B93FBC">
        <w:rPr>
          <w:color w:val="000000" w:themeColor="text1"/>
          <w:lang w:val="en-US"/>
        </w:rPr>
        <w:t>details).</w:t>
      </w:r>
    </w:p>
    <w:p w:rsidR="002E3369" w:rsidRPr="00B93FBC" w:rsidRDefault="002E3369" w:rsidP="00B93FBC">
      <w:pPr>
        <w:pStyle w:val="xmsonormal"/>
        <w:shd w:val="clear" w:color="auto" w:fill="FFFFFF"/>
        <w:spacing w:before="0" w:beforeAutospacing="0" w:after="0" w:afterAutospacing="0" w:line="480" w:lineRule="auto"/>
        <w:ind w:firstLine="720"/>
        <w:rPr>
          <w:color w:val="000000" w:themeColor="text1"/>
        </w:rPr>
      </w:pPr>
    </w:p>
    <w:p w:rsidR="002E3369" w:rsidRPr="00B93FBC" w:rsidRDefault="002E3369" w:rsidP="00CB0755">
      <w:pPr>
        <w:pStyle w:val="xmsonormal"/>
        <w:numPr>
          <w:ilvl w:val="0"/>
          <w:numId w:val="2"/>
        </w:numPr>
        <w:shd w:val="clear" w:color="auto" w:fill="FFFFFF"/>
        <w:spacing w:before="0" w:beforeAutospacing="0" w:after="0" w:afterAutospacing="0" w:line="480" w:lineRule="auto"/>
        <w:rPr>
          <w:color w:val="000000" w:themeColor="text1"/>
        </w:rPr>
      </w:pPr>
      <w:r w:rsidRPr="00B93FBC">
        <w:rPr>
          <w:color w:val="000000" w:themeColor="text1"/>
        </w:rPr>
        <w:t>The results of the 2x3x3 between groups ANOVA for age group and self-objectification found no significant difference. As such hypotheses 8 was not supported. Participants in the younger age group did not score higher on the Self-Objectification Questionnaire than participants in the middle or older group. This did not support </w:t>
      </w:r>
      <w:proofErr w:type="spellStart"/>
      <w:r w:rsidRPr="00B93FBC">
        <w:rPr>
          <w:color w:val="000000" w:themeColor="text1"/>
          <w:shd w:val="clear" w:color="auto" w:fill="FFFFFF"/>
        </w:rPr>
        <w:t>Tiggemann</w:t>
      </w:r>
      <w:proofErr w:type="spellEnd"/>
      <w:r w:rsidRPr="00B93FBC">
        <w:rPr>
          <w:color w:val="000000" w:themeColor="text1"/>
          <w:shd w:val="clear" w:color="auto" w:fill="FFFFFF"/>
        </w:rPr>
        <w:t xml:space="preserve"> and lynch (2001) who found body consciousness and appearance-related anxiety (negative constructs of objectification) were significantly decreased in older females, when compared to younger aged females. Refer to implications for further details.</w:t>
      </w:r>
    </w:p>
    <w:p w:rsidR="002E3369" w:rsidRPr="00B93FBC" w:rsidRDefault="002E3369" w:rsidP="00B93FBC">
      <w:pPr>
        <w:pStyle w:val="xmsonormal"/>
        <w:shd w:val="clear" w:color="auto" w:fill="FFFFFF"/>
        <w:spacing w:before="0" w:beforeAutospacing="0" w:after="0" w:afterAutospacing="0" w:line="480" w:lineRule="auto"/>
        <w:ind w:firstLine="720"/>
        <w:rPr>
          <w:color w:val="000000" w:themeColor="text1"/>
        </w:rPr>
      </w:pPr>
    </w:p>
    <w:p w:rsidR="002E3369" w:rsidRPr="00B93FBC" w:rsidRDefault="002E3369" w:rsidP="00CB0755">
      <w:pPr>
        <w:pStyle w:val="ListParagraph"/>
        <w:numPr>
          <w:ilvl w:val="0"/>
          <w:numId w:val="2"/>
        </w:numPr>
        <w:spacing w:line="480" w:lineRule="auto"/>
        <w:rPr>
          <w:rFonts w:ascii="Times New Roman" w:hAnsi="Times New Roman" w:cs="Times New Roman"/>
          <w:color w:val="000000" w:themeColor="text1"/>
          <w:sz w:val="24"/>
          <w:szCs w:val="24"/>
        </w:rPr>
      </w:pPr>
      <w:r w:rsidRPr="00B93FBC">
        <w:rPr>
          <w:rFonts w:ascii="Times New Roman" w:hAnsi="Times New Roman" w:cs="Times New Roman"/>
          <w:color w:val="000000" w:themeColor="text1"/>
          <w:sz w:val="24"/>
          <w:szCs w:val="24"/>
        </w:rPr>
        <w:t>The results of the 2x3x3 between groups ANOVA for age group and anxiety found no significant difference. Therefore, hypotheses 9 was unsupported as participants in the younger age group did not score higher on the Hamilton Anxiety Rating Scale than participants in the middle or older group. This did not support </w:t>
      </w:r>
      <w:proofErr w:type="spellStart"/>
      <w:r w:rsidRPr="00B93FBC">
        <w:rPr>
          <w:rFonts w:ascii="Times New Roman" w:hAnsi="Times New Roman" w:cs="Times New Roman"/>
          <w:color w:val="000000" w:themeColor="text1"/>
          <w:sz w:val="24"/>
          <w:szCs w:val="24"/>
        </w:rPr>
        <w:t>Nakazato</w:t>
      </w:r>
      <w:proofErr w:type="spellEnd"/>
      <w:r w:rsidRPr="00B93FBC">
        <w:rPr>
          <w:rFonts w:ascii="Times New Roman" w:hAnsi="Times New Roman" w:cs="Times New Roman"/>
          <w:color w:val="000000" w:themeColor="text1"/>
          <w:sz w:val="24"/>
          <w:szCs w:val="24"/>
        </w:rPr>
        <w:t xml:space="preserve"> and </w:t>
      </w:r>
      <w:proofErr w:type="spellStart"/>
      <w:r w:rsidRPr="00B93FBC">
        <w:rPr>
          <w:rFonts w:ascii="Times New Roman" w:hAnsi="Times New Roman" w:cs="Times New Roman"/>
          <w:color w:val="000000" w:themeColor="text1"/>
          <w:sz w:val="24"/>
          <w:szCs w:val="24"/>
        </w:rPr>
        <w:t>Shimonaka</w:t>
      </w:r>
      <w:proofErr w:type="spellEnd"/>
      <w:r w:rsidRPr="00B93FBC">
        <w:rPr>
          <w:rFonts w:ascii="Times New Roman" w:hAnsi="Times New Roman" w:cs="Times New Roman"/>
          <w:color w:val="000000" w:themeColor="text1"/>
          <w:sz w:val="24"/>
          <w:szCs w:val="24"/>
        </w:rPr>
        <w:t xml:space="preserve"> (1989) or </w:t>
      </w:r>
      <w:proofErr w:type="spellStart"/>
      <w:r w:rsidRPr="00B93FBC">
        <w:rPr>
          <w:rFonts w:ascii="Times New Roman" w:hAnsi="Times New Roman" w:cs="Times New Roman"/>
          <w:color w:val="000000" w:themeColor="text1"/>
          <w:sz w:val="24"/>
          <w:szCs w:val="24"/>
        </w:rPr>
        <w:t>Jorm</w:t>
      </w:r>
      <w:proofErr w:type="spellEnd"/>
      <w:r w:rsidRPr="00B93FBC">
        <w:rPr>
          <w:rFonts w:ascii="Times New Roman" w:hAnsi="Times New Roman" w:cs="Times New Roman"/>
          <w:color w:val="000000" w:themeColor="text1"/>
          <w:sz w:val="24"/>
          <w:szCs w:val="24"/>
        </w:rPr>
        <w:t xml:space="preserve"> (2000) previous research that found older persons had lower anxiety when compared to younger ages groups. Previous research has found strong links for the association between age and anxiety (Flint et al, 2010; </w:t>
      </w:r>
      <w:proofErr w:type="spellStart"/>
      <w:r w:rsidRPr="00B93FBC">
        <w:rPr>
          <w:rFonts w:ascii="Times New Roman" w:hAnsi="Times New Roman" w:cs="Times New Roman"/>
          <w:color w:val="000000" w:themeColor="text1"/>
          <w:sz w:val="24"/>
          <w:szCs w:val="24"/>
        </w:rPr>
        <w:t>Miloyan</w:t>
      </w:r>
      <w:proofErr w:type="spellEnd"/>
      <w:r w:rsidRPr="00B93FBC">
        <w:rPr>
          <w:rFonts w:ascii="Times New Roman" w:hAnsi="Times New Roman" w:cs="Times New Roman"/>
          <w:color w:val="000000" w:themeColor="text1"/>
          <w:sz w:val="24"/>
          <w:szCs w:val="24"/>
        </w:rPr>
        <w:t xml:space="preserve">, Byrne &amp; </w:t>
      </w:r>
      <w:proofErr w:type="spellStart"/>
      <w:r w:rsidRPr="00B93FBC">
        <w:rPr>
          <w:rFonts w:ascii="Times New Roman" w:hAnsi="Times New Roman" w:cs="Times New Roman"/>
          <w:color w:val="000000" w:themeColor="text1"/>
          <w:sz w:val="24"/>
          <w:szCs w:val="24"/>
        </w:rPr>
        <w:t>Pachana</w:t>
      </w:r>
      <w:proofErr w:type="spellEnd"/>
      <w:r w:rsidRPr="00B93FBC">
        <w:rPr>
          <w:rFonts w:ascii="Times New Roman" w:hAnsi="Times New Roman" w:cs="Times New Roman"/>
          <w:color w:val="000000" w:themeColor="text1"/>
          <w:sz w:val="24"/>
          <w:szCs w:val="24"/>
        </w:rPr>
        <w:t xml:space="preserve">, 2014); refer to limitations to see further considerations of this unsupported hypothesis. Although this hypothesis was unsupported, it would suggest individual differences had occurred at some point within the comparison groups. This is supported by Herrero, Sandi and </w:t>
      </w:r>
      <w:proofErr w:type="spellStart"/>
      <w:r w:rsidRPr="00B93FBC">
        <w:rPr>
          <w:rFonts w:ascii="Times New Roman" w:hAnsi="Times New Roman" w:cs="Times New Roman"/>
          <w:color w:val="000000" w:themeColor="text1"/>
          <w:sz w:val="24"/>
          <w:szCs w:val="24"/>
        </w:rPr>
        <w:t>Venero</w:t>
      </w:r>
      <w:proofErr w:type="spellEnd"/>
      <w:r w:rsidRPr="00B93FBC">
        <w:rPr>
          <w:rFonts w:ascii="Times New Roman" w:hAnsi="Times New Roman" w:cs="Times New Roman"/>
          <w:color w:val="000000" w:themeColor="text1"/>
          <w:sz w:val="24"/>
          <w:szCs w:val="24"/>
        </w:rPr>
        <w:t xml:space="preserve"> (2006) and </w:t>
      </w:r>
      <w:proofErr w:type="spellStart"/>
      <w:r w:rsidRPr="00B93FBC">
        <w:rPr>
          <w:rFonts w:ascii="Times New Roman" w:hAnsi="Times New Roman" w:cs="Times New Roman"/>
          <w:color w:val="000000" w:themeColor="text1"/>
          <w:sz w:val="24"/>
          <w:szCs w:val="24"/>
        </w:rPr>
        <w:t>Etkin</w:t>
      </w:r>
      <w:proofErr w:type="spellEnd"/>
      <w:r w:rsidRPr="00B93FBC">
        <w:rPr>
          <w:rFonts w:ascii="Times New Roman" w:hAnsi="Times New Roman" w:cs="Times New Roman"/>
          <w:color w:val="000000" w:themeColor="text1"/>
          <w:sz w:val="24"/>
          <w:szCs w:val="24"/>
        </w:rPr>
        <w:t xml:space="preserve"> et al (2004) who found individual differences for trait-related </w:t>
      </w:r>
      <w:r w:rsidRPr="00B93FBC">
        <w:rPr>
          <w:rFonts w:ascii="Times New Roman" w:hAnsi="Times New Roman" w:cs="Times New Roman"/>
          <w:color w:val="000000" w:themeColor="text1"/>
          <w:sz w:val="24"/>
          <w:szCs w:val="24"/>
        </w:rPr>
        <w:lastRenderedPageBreak/>
        <w:t xml:space="preserve">anxiety. </w:t>
      </w:r>
      <w:hyperlink r:id="rId7" w:history="1">
        <w:r w:rsidRPr="00B93FBC">
          <w:rPr>
            <w:rStyle w:val="Hyperlink"/>
            <w:rFonts w:ascii="Times New Roman" w:hAnsi="Times New Roman" w:cs="Times New Roman"/>
            <w:color w:val="000000" w:themeColor="text1"/>
            <w:sz w:val="24"/>
            <w:szCs w:val="24"/>
            <w:shd w:val="clear" w:color="auto" w:fill="FFFFFF"/>
          </w:rPr>
          <w:t>Qin</w:t>
        </w:r>
      </w:hyperlink>
      <w:r w:rsidRPr="00B93FBC">
        <w:rPr>
          <w:rFonts w:ascii="Times New Roman" w:hAnsi="Times New Roman" w:cs="Times New Roman"/>
          <w:color w:val="000000" w:themeColor="text1"/>
          <w:sz w:val="24"/>
          <w:szCs w:val="24"/>
          <w:shd w:val="clear" w:color="auto" w:fill="FFFFFF"/>
        </w:rPr>
        <w:t xml:space="preserve"> et al (2014) also suggested there are differences in trait-based anxiety, that start in childhood. </w:t>
      </w:r>
      <w:r w:rsidRPr="00B93FBC">
        <w:rPr>
          <w:rFonts w:ascii="Times New Roman" w:hAnsi="Times New Roman" w:cs="Times New Roman"/>
          <w:color w:val="000000" w:themeColor="text1"/>
          <w:sz w:val="24"/>
          <w:szCs w:val="24"/>
        </w:rPr>
        <w:t xml:space="preserve">Additionally </w:t>
      </w:r>
      <w:hyperlink r:id="rId8" w:history="1">
        <w:r w:rsidRPr="00B93FBC">
          <w:rPr>
            <w:rStyle w:val="Hyperlink"/>
            <w:rFonts w:ascii="Times New Roman" w:hAnsi="Times New Roman" w:cs="Times New Roman"/>
            <w:color w:val="000000" w:themeColor="text1"/>
            <w:sz w:val="24"/>
            <w:szCs w:val="24"/>
            <w:shd w:val="clear" w:color="auto" w:fill="FFFFFF"/>
          </w:rPr>
          <w:t>Ochsner</w:t>
        </w:r>
      </w:hyperlink>
      <w:r w:rsidRPr="00B93FBC">
        <w:rPr>
          <w:rFonts w:ascii="Times New Roman" w:hAnsi="Times New Roman" w:cs="Times New Roman"/>
          <w:color w:val="000000" w:themeColor="text1"/>
          <w:sz w:val="24"/>
          <w:szCs w:val="24"/>
        </w:rPr>
        <w:t xml:space="preserve"> (2006) found individual differences for persons with anxiety related to pain or fear. These findings indicate specific anxiety disorders are moderated by individual differences. Future directions for individual differences and anxiety disorders will be discussed.</w:t>
      </w:r>
    </w:p>
    <w:p w:rsidR="002E3369" w:rsidRPr="00B93FBC" w:rsidRDefault="002E3369" w:rsidP="00B93FBC">
      <w:pPr>
        <w:pStyle w:val="xmsonormal"/>
        <w:shd w:val="clear" w:color="auto" w:fill="FFFFFF"/>
        <w:spacing w:before="0" w:beforeAutospacing="0" w:after="0" w:afterAutospacing="0" w:line="480" w:lineRule="auto"/>
        <w:rPr>
          <w:color w:val="000000" w:themeColor="text1"/>
        </w:rPr>
      </w:pPr>
    </w:p>
    <w:p w:rsidR="002E3369" w:rsidRPr="00A35E3A" w:rsidRDefault="002E3369" w:rsidP="00B93FBC">
      <w:pPr>
        <w:pStyle w:val="xmsonormal"/>
        <w:numPr>
          <w:ilvl w:val="0"/>
          <w:numId w:val="2"/>
        </w:numPr>
        <w:shd w:val="clear" w:color="auto" w:fill="FFFFFF"/>
        <w:spacing w:before="0" w:beforeAutospacing="0" w:after="0" w:afterAutospacing="0" w:line="480" w:lineRule="auto"/>
        <w:rPr>
          <w:color w:val="000000" w:themeColor="text1"/>
        </w:rPr>
      </w:pPr>
      <w:r w:rsidRPr="00A35E3A">
        <w:rPr>
          <w:color w:val="000000" w:themeColor="text1"/>
        </w:rPr>
        <w:t xml:space="preserve">The results of the 2x3x3 between groups ANOVA revealed no significant interaction effect between age, gender and media usage for self-esteem, self-objectification or anxiety. As such, Hypotheses 10, 11 and 12 were unsupported due to the lack of interaction between these variables. Yet as far as this study is aware, no previous research has investigated the interactions between all these variables together in one study. The reasons for no significant interaction will be explored in the limitations. Although these hypotheses were unsupported, this study has contributed to a previously unexplored area. Therefore, the implications to these findings will be of importance. Furthermore, these hypotheses suggest the mediation relationship between age, gender and media usage for self-esteem, self-objectification and anxiety is not direct. </w:t>
      </w:r>
      <w:r w:rsidRPr="00A35E3A">
        <w:rPr>
          <w:color w:val="FF0000"/>
        </w:rPr>
        <w:t>It also indicates individual differences may occur between the comparison groups for at least some of these variables.</w:t>
      </w:r>
      <w:r w:rsidR="00A35E3A" w:rsidRPr="00A35E3A">
        <w:rPr>
          <w:color w:val="FF0000"/>
        </w:rPr>
        <w:t xml:space="preserve"> </w:t>
      </w:r>
      <w:r w:rsidR="00A35E3A" w:rsidRPr="00A35E3A">
        <w:rPr>
          <w:color w:val="000000" w:themeColor="text1"/>
        </w:rPr>
        <w:t xml:space="preserve">This has been supported by Sandi and </w:t>
      </w:r>
      <w:proofErr w:type="spellStart"/>
      <w:r w:rsidR="00A35E3A" w:rsidRPr="00A35E3A">
        <w:rPr>
          <w:color w:val="000000" w:themeColor="text1"/>
        </w:rPr>
        <w:t>Venero</w:t>
      </w:r>
      <w:proofErr w:type="spellEnd"/>
      <w:r w:rsidR="00A35E3A" w:rsidRPr="00A35E3A">
        <w:rPr>
          <w:color w:val="000000" w:themeColor="text1"/>
        </w:rPr>
        <w:t xml:space="preserve"> (2006), </w:t>
      </w:r>
      <w:proofErr w:type="spellStart"/>
      <w:r w:rsidR="00A35E3A" w:rsidRPr="00A35E3A">
        <w:rPr>
          <w:color w:val="000000" w:themeColor="text1"/>
        </w:rPr>
        <w:t>Etkin</w:t>
      </w:r>
      <w:proofErr w:type="spellEnd"/>
      <w:r w:rsidR="00A35E3A" w:rsidRPr="00A35E3A">
        <w:rPr>
          <w:color w:val="000000" w:themeColor="text1"/>
        </w:rPr>
        <w:t xml:space="preserve"> et al (2004) and Qin et al (2014) for individual differences in anxiety.</w:t>
      </w:r>
      <w:r w:rsidR="00A35E3A" w:rsidRPr="00A35E3A">
        <w:rPr>
          <w:color w:val="000000" w:themeColor="text1"/>
        </w:rPr>
        <w:t xml:space="preserve"> Individual differences are an important finding of this study. As such, potential future research in this area will be discussed. </w:t>
      </w:r>
    </w:p>
    <w:p w:rsidR="00B93FBC" w:rsidRDefault="00B93FBC" w:rsidP="00B93FBC">
      <w:pPr>
        <w:pStyle w:val="xmsonormal"/>
        <w:shd w:val="clear" w:color="auto" w:fill="FFFFFF"/>
        <w:spacing w:before="0" w:beforeAutospacing="0" w:after="0" w:afterAutospacing="0" w:line="480" w:lineRule="auto"/>
        <w:rPr>
          <w:b/>
          <w:color w:val="000000"/>
        </w:rPr>
      </w:pPr>
    </w:p>
    <w:p w:rsidR="002E3369" w:rsidRPr="008C0380" w:rsidRDefault="002E3369" w:rsidP="00B93FBC">
      <w:pPr>
        <w:pStyle w:val="xmsonormal"/>
        <w:shd w:val="clear" w:color="auto" w:fill="FFFFFF"/>
        <w:spacing w:before="0" w:beforeAutospacing="0" w:after="0" w:afterAutospacing="0" w:line="480" w:lineRule="auto"/>
        <w:rPr>
          <w:rFonts w:ascii="Calibri" w:hAnsi="Calibri" w:cs="Calibri"/>
          <w:b/>
          <w:color w:val="000000"/>
        </w:rPr>
      </w:pPr>
      <w:r w:rsidRPr="008C0380">
        <w:rPr>
          <w:b/>
          <w:color w:val="000000"/>
        </w:rPr>
        <w:lastRenderedPageBreak/>
        <w:t>Limitations</w:t>
      </w:r>
    </w:p>
    <w:p w:rsidR="00B16E88" w:rsidRDefault="002E3369" w:rsidP="00544DCA">
      <w:pPr>
        <w:pStyle w:val="xmsonormal"/>
        <w:shd w:val="clear" w:color="auto" w:fill="FFFFFF"/>
        <w:spacing w:before="0" w:beforeAutospacing="0" w:after="0" w:afterAutospacing="0" w:line="480" w:lineRule="auto"/>
      </w:pPr>
      <w:r>
        <w:rPr>
          <w:color w:val="000000"/>
        </w:rPr>
        <w:t xml:space="preserve">            The author has noted several </w:t>
      </w:r>
      <w:r w:rsidR="00803A2D">
        <w:rPr>
          <w:color w:val="000000"/>
        </w:rPr>
        <w:t xml:space="preserve">limitations to the study, including </w:t>
      </w:r>
      <w:r>
        <w:rPr>
          <w:color w:val="000000"/>
        </w:rPr>
        <w:t xml:space="preserve">methodological issues </w:t>
      </w:r>
      <w:r w:rsidR="00803A2D">
        <w:rPr>
          <w:color w:val="000000"/>
        </w:rPr>
        <w:t xml:space="preserve">which </w:t>
      </w:r>
      <w:r>
        <w:rPr>
          <w:color w:val="000000"/>
        </w:rPr>
        <w:t xml:space="preserve">may have affected the findings obtained from the ANOVAS. </w:t>
      </w:r>
      <w:r w:rsidR="00B16E88">
        <w:rPr>
          <w:color w:val="000000"/>
        </w:rPr>
        <w:t>Firstly</w:t>
      </w:r>
      <w:r w:rsidR="00544DCA">
        <w:rPr>
          <w:color w:val="000000"/>
        </w:rPr>
        <w:t xml:space="preserve">, </w:t>
      </w:r>
      <w:r w:rsidR="00D60DBE">
        <w:rPr>
          <w:color w:val="000000"/>
        </w:rPr>
        <w:t>the sample size could have been greater.</w:t>
      </w:r>
      <w:r w:rsidR="00D60DBE" w:rsidRPr="00D60DBE">
        <w:rPr>
          <w:color w:val="000000"/>
        </w:rPr>
        <w:t xml:space="preserve"> </w:t>
      </w:r>
      <w:r w:rsidR="00D60DBE">
        <w:rPr>
          <w:color w:val="000000"/>
        </w:rPr>
        <w:t xml:space="preserve">Consequently, </w:t>
      </w:r>
      <w:r w:rsidR="00AF5C22">
        <w:rPr>
          <w:color w:val="000000"/>
        </w:rPr>
        <w:t xml:space="preserve">statistical conclusion validity is </w:t>
      </w:r>
      <w:r w:rsidR="00083597">
        <w:rPr>
          <w:color w:val="000000"/>
        </w:rPr>
        <w:t>affected</w:t>
      </w:r>
      <w:bookmarkStart w:id="7" w:name="_GoBack"/>
      <w:bookmarkEnd w:id="7"/>
      <w:r w:rsidR="00AF5C22">
        <w:rPr>
          <w:color w:val="000000"/>
        </w:rPr>
        <w:t xml:space="preserve"> by sample size in that bigger sample sizes are linked to less sample error and higher population</w:t>
      </w:r>
      <w:r w:rsidR="00726CE0">
        <w:rPr>
          <w:color w:val="000000"/>
        </w:rPr>
        <w:t xml:space="preserve"> representation</w:t>
      </w:r>
      <w:r w:rsidR="00AF5C22">
        <w:rPr>
          <w:color w:val="000000"/>
        </w:rPr>
        <w:t xml:space="preserve"> (</w:t>
      </w:r>
      <w:proofErr w:type="spellStart"/>
      <w:r w:rsidR="00726CE0">
        <w:rPr>
          <w:color w:val="000000"/>
        </w:rPr>
        <w:t>Dattalo</w:t>
      </w:r>
      <w:proofErr w:type="spellEnd"/>
      <w:r w:rsidR="00726CE0">
        <w:rPr>
          <w:color w:val="000000"/>
        </w:rPr>
        <w:t>, 2008</w:t>
      </w:r>
      <w:r w:rsidR="00AF5C22">
        <w:rPr>
          <w:color w:val="000000"/>
        </w:rPr>
        <w:t>)</w:t>
      </w:r>
      <w:r w:rsidR="00726CE0">
        <w:rPr>
          <w:color w:val="000000"/>
        </w:rPr>
        <w:t xml:space="preserve">. </w:t>
      </w:r>
      <w:r w:rsidR="00D60DBE" w:rsidRPr="00EA1C62">
        <w:t xml:space="preserve">Furthermore, similar pre-existing research can be utilized as a baseline for comparing statistical power (Kadam &amp; </w:t>
      </w:r>
      <w:proofErr w:type="spellStart"/>
      <w:r w:rsidR="00D60DBE" w:rsidRPr="00EA1C62">
        <w:t>Bhalerao</w:t>
      </w:r>
      <w:proofErr w:type="spellEnd"/>
      <w:r w:rsidR="00D60DBE" w:rsidRPr="00EA1C62">
        <w:t xml:space="preserve">, 2010). </w:t>
      </w:r>
      <w:r w:rsidR="00D70F61" w:rsidRPr="001C2714">
        <w:t>Moreover, t</w:t>
      </w:r>
      <w:r w:rsidR="00D60DBE" w:rsidRPr="001C2714">
        <w:t xml:space="preserve">he previous </w:t>
      </w:r>
      <w:r w:rsidR="000518E5" w:rsidRPr="001C2714">
        <w:t xml:space="preserve">correlation </w:t>
      </w:r>
      <w:r w:rsidR="00D60DBE" w:rsidRPr="001C2714">
        <w:t xml:space="preserve">research </w:t>
      </w:r>
      <w:r w:rsidR="007E54DA" w:rsidRPr="001C2714">
        <w:t xml:space="preserve">had higher </w:t>
      </w:r>
      <w:r w:rsidR="00D70F61" w:rsidRPr="001C2714">
        <w:t xml:space="preserve">participation rates </w:t>
      </w:r>
      <w:r w:rsidR="00083429" w:rsidRPr="001C2714">
        <w:t xml:space="preserve">in comparison to this </w:t>
      </w:r>
      <w:r w:rsidR="00D70F61" w:rsidRPr="001C2714">
        <w:t xml:space="preserve">study. For </w:t>
      </w:r>
      <w:r w:rsidR="004C2B9E" w:rsidRPr="001C2714">
        <w:t>example,</w:t>
      </w:r>
      <w:r w:rsidR="00D70F61" w:rsidRPr="001C2714">
        <w:t xml:space="preserve"> </w:t>
      </w:r>
      <w:proofErr w:type="spellStart"/>
      <w:r w:rsidR="00D70F61" w:rsidRPr="001C2714">
        <w:rPr>
          <w:rFonts w:eastAsia="Calibri"/>
          <w:sz w:val="25"/>
          <w:szCs w:val="25"/>
        </w:rPr>
        <w:t>Lewinsohn</w:t>
      </w:r>
      <w:proofErr w:type="spellEnd"/>
      <w:r w:rsidR="00D70F61" w:rsidRPr="001C2714">
        <w:rPr>
          <w:rFonts w:eastAsia="Calibri"/>
          <w:sz w:val="25"/>
          <w:szCs w:val="25"/>
        </w:rPr>
        <w:t xml:space="preserve"> et al (1998) </w:t>
      </w:r>
      <w:r w:rsidR="001A4863" w:rsidRPr="001C2714">
        <w:rPr>
          <w:rFonts w:eastAsia="Calibri"/>
          <w:sz w:val="25"/>
          <w:szCs w:val="25"/>
        </w:rPr>
        <w:t>comprised of</w:t>
      </w:r>
      <w:r w:rsidR="00D70F61" w:rsidRPr="001C2714">
        <w:rPr>
          <w:rFonts w:eastAsia="Calibri"/>
          <w:sz w:val="25"/>
          <w:szCs w:val="25"/>
        </w:rPr>
        <w:t xml:space="preserve"> </w:t>
      </w:r>
      <w:r w:rsidR="00D70F61" w:rsidRPr="001C2714">
        <w:t>1,221 participants</w:t>
      </w:r>
      <w:r w:rsidR="00D70F61" w:rsidRPr="001C2714">
        <w:t xml:space="preserve">, </w:t>
      </w:r>
      <w:proofErr w:type="spellStart"/>
      <w:r w:rsidR="001A4863" w:rsidRPr="001C2714">
        <w:rPr>
          <w:rFonts w:eastAsia="Calibri"/>
          <w:sz w:val="25"/>
          <w:szCs w:val="25"/>
        </w:rPr>
        <w:t>Nakazato</w:t>
      </w:r>
      <w:proofErr w:type="spellEnd"/>
      <w:r w:rsidR="001A4863" w:rsidRPr="001C2714">
        <w:rPr>
          <w:rFonts w:eastAsia="Calibri"/>
          <w:sz w:val="25"/>
          <w:szCs w:val="25"/>
        </w:rPr>
        <w:t xml:space="preserve"> and </w:t>
      </w:r>
      <w:proofErr w:type="spellStart"/>
      <w:r w:rsidR="001A4863" w:rsidRPr="001C2714">
        <w:rPr>
          <w:rFonts w:eastAsia="Calibri"/>
          <w:sz w:val="25"/>
          <w:szCs w:val="25"/>
        </w:rPr>
        <w:t>Shimonaka</w:t>
      </w:r>
      <w:proofErr w:type="spellEnd"/>
      <w:r w:rsidR="001A4863" w:rsidRPr="001C2714">
        <w:rPr>
          <w:rFonts w:eastAsia="Calibri"/>
          <w:sz w:val="25"/>
          <w:szCs w:val="25"/>
        </w:rPr>
        <w:t xml:space="preserve"> (1989) study</w:t>
      </w:r>
      <w:r w:rsidR="001A4863" w:rsidRPr="001C2714">
        <w:rPr>
          <w:rFonts w:eastAsia="Calibri"/>
          <w:sz w:val="25"/>
          <w:szCs w:val="25"/>
        </w:rPr>
        <w:t xml:space="preserve"> included </w:t>
      </w:r>
      <w:r w:rsidR="001A4863" w:rsidRPr="001C2714">
        <w:rPr>
          <w:rFonts w:eastAsia="Calibri"/>
          <w:sz w:val="25"/>
          <w:szCs w:val="25"/>
        </w:rPr>
        <w:t xml:space="preserve">1,234 </w:t>
      </w:r>
      <w:r w:rsidR="001A4863" w:rsidRPr="001C2714">
        <w:rPr>
          <w:rFonts w:eastAsia="Calibri"/>
          <w:sz w:val="25"/>
          <w:szCs w:val="25"/>
        </w:rPr>
        <w:t xml:space="preserve">participants and </w:t>
      </w:r>
      <w:proofErr w:type="spellStart"/>
      <w:r w:rsidR="00D70F61" w:rsidRPr="001C2714">
        <w:t>S</w:t>
      </w:r>
      <w:r w:rsidR="00D70F61" w:rsidRPr="001C2714">
        <w:rPr>
          <w:rFonts w:eastAsia="Calibri"/>
          <w:sz w:val="25"/>
          <w:szCs w:val="25"/>
        </w:rPr>
        <w:t>tronge</w:t>
      </w:r>
      <w:proofErr w:type="spellEnd"/>
      <w:r w:rsidR="00D70F61" w:rsidRPr="001C2714">
        <w:rPr>
          <w:rFonts w:eastAsia="Calibri"/>
          <w:sz w:val="25"/>
          <w:szCs w:val="25"/>
        </w:rPr>
        <w:t xml:space="preserve"> et al </w:t>
      </w:r>
      <w:r w:rsidR="00D70F61" w:rsidRPr="001C2714">
        <w:rPr>
          <w:rFonts w:eastAsia="Calibri"/>
          <w:sz w:val="25"/>
          <w:szCs w:val="25"/>
        </w:rPr>
        <w:t>(</w:t>
      </w:r>
      <w:r w:rsidR="00D70F61" w:rsidRPr="001C2714">
        <w:rPr>
          <w:rFonts w:eastAsia="Calibri"/>
          <w:sz w:val="25"/>
          <w:szCs w:val="25"/>
        </w:rPr>
        <w:t>2015</w:t>
      </w:r>
      <w:r w:rsidR="00D70F61" w:rsidRPr="001C2714">
        <w:rPr>
          <w:rFonts w:eastAsia="Calibri"/>
          <w:sz w:val="25"/>
          <w:szCs w:val="25"/>
        </w:rPr>
        <w:t>)</w:t>
      </w:r>
      <w:r w:rsidR="00D70F61" w:rsidRPr="001C2714">
        <w:rPr>
          <w:rFonts w:eastAsia="Calibri"/>
          <w:sz w:val="25"/>
          <w:szCs w:val="25"/>
        </w:rPr>
        <w:t xml:space="preserve"> </w:t>
      </w:r>
      <w:r w:rsidR="00D70F61" w:rsidRPr="001C2714">
        <w:rPr>
          <w:rFonts w:eastAsia="Calibri"/>
          <w:sz w:val="25"/>
          <w:szCs w:val="25"/>
        </w:rPr>
        <w:t xml:space="preserve">looked at </w:t>
      </w:r>
      <w:r w:rsidR="00D70F61" w:rsidRPr="001C2714">
        <w:rPr>
          <w:sz w:val="25"/>
          <w:szCs w:val="25"/>
        </w:rPr>
        <w:t>6,883</w:t>
      </w:r>
      <w:r w:rsidR="00D70F61" w:rsidRPr="001C2714">
        <w:rPr>
          <w:sz w:val="25"/>
          <w:szCs w:val="25"/>
        </w:rPr>
        <w:t xml:space="preserve"> </w:t>
      </w:r>
      <w:r w:rsidR="00D70F61" w:rsidRPr="001C2714">
        <w:rPr>
          <w:sz w:val="25"/>
          <w:szCs w:val="25"/>
        </w:rPr>
        <w:t xml:space="preserve">men and 4,134 </w:t>
      </w:r>
      <w:r w:rsidR="00D70F61" w:rsidRPr="001C2714">
        <w:rPr>
          <w:sz w:val="25"/>
          <w:szCs w:val="25"/>
        </w:rPr>
        <w:t>women</w:t>
      </w:r>
      <w:r w:rsidR="00D70F61" w:rsidRPr="001C2714">
        <w:t xml:space="preserve">. However, </w:t>
      </w:r>
      <w:proofErr w:type="spellStart"/>
      <w:r w:rsidR="000518E5" w:rsidRPr="001C2714">
        <w:rPr>
          <w:rFonts w:eastAsia="Calibri"/>
          <w:sz w:val="25"/>
          <w:szCs w:val="25"/>
        </w:rPr>
        <w:t>Mcguinness</w:t>
      </w:r>
      <w:proofErr w:type="spellEnd"/>
      <w:r w:rsidR="000518E5" w:rsidRPr="001C2714">
        <w:rPr>
          <w:rFonts w:eastAsia="Calibri"/>
          <w:sz w:val="25"/>
          <w:szCs w:val="25"/>
        </w:rPr>
        <w:t xml:space="preserve"> </w:t>
      </w:r>
      <w:r w:rsidR="00D70F61" w:rsidRPr="001C2714">
        <w:rPr>
          <w:rFonts w:eastAsia="Calibri"/>
          <w:sz w:val="25"/>
          <w:szCs w:val="25"/>
        </w:rPr>
        <w:t>and</w:t>
      </w:r>
      <w:r w:rsidR="000518E5" w:rsidRPr="001C2714">
        <w:rPr>
          <w:rFonts w:eastAsia="Calibri"/>
          <w:sz w:val="25"/>
          <w:szCs w:val="25"/>
        </w:rPr>
        <w:t xml:space="preserve"> Taylor</w:t>
      </w:r>
      <w:r w:rsidR="00D70F61" w:rsidRPr="001C2714">
        <w:rPr>
          <w:rFonts w:eastAsia="Calibri"/>
          <w:sz w:val="25"/>
          <w:szCs w:val="25"/>
        </w:rPr>
        <w:t xml:space="preserve"> (2016) </w:t>
      </w:r>
      <w:r w:rsidR="00F53870">
        <w:rPr>
          <w:rFonts w:eastAsia="Calibri"/>
          <w:sz w:val="25"/>
          <w:szCs w:val="25"/>
        </w:rPr>
        <w:t xml:space="preserve">who explored </w:t>
      </w:r>
      <w:r w:rsidR="00B16E88">
        <w:rPr>
          <w:rFonts w:eastAsia="Calibri"/>
          <w:sz w:val="25"/>
          <w:szCs w:val="25"/>
        </w:rPr>
        <w:t xml:space="preserve">gender differences in </w:t>
      </w:r>
      <w:r w:rsidR="00F53870">
        <w:rPr>
          <w:rFonts w:eastAsia="Calibri"/>
          <w:sz w:val="25"/>
          <w:szCs w:val="25"/>
        </w:rPr>
        <w:t xml:space="preserve">the </w:t>
      </w:r>
      <w:r w:rsidR="00B16E88">
        <w:rPr>
          <w:rFonts w:eastAsia="Calibri"/>
          <w:sz w:val="25"/>
          <w:szCs w:val="25"/>
        </w:rPr>
        <w:t xml:space="preserve">mediation of </w:t>
      </w:r>
      <w:r w:rsidR="00F53870">
        <w:rPr>
          <w:rFonts w:eastAsia="Calibri"/>
          <w:sz w:val="25"/>
          <w:szCs w:val="25"/>
        </w:rPr>
        <w:t xml:space="preserve">media usage and social comparison on self-esteem, </w:t>
      </w:r>
      <w:r w:rsidR="00D70F61" w:rsidRPr="001C2714">
        <w:rPr>
          <w:rFonts w:eastAsia="Calibri"/>
          <w:sz w:val="25"/>
          <w:szCs w:val="25"/>
        </w:rPr>
        <w:t xml:space="preserve">had a sample size </w:t>
      </w:r>
      <w:r w:rsidR="00B16E88">
        <w:rPr>
          <w:rFonts w:eastAsia="Calibri"/>
          <w:sz w:val="25"/>
          <w:szCs w:val="25"/>
        </w:rPr>
        <w:t>o</w:t>
      </w:r>
      <w:r w:rsidR="00F53870">
        <w:rPr>
          <w:rFonts w:eastAsia="Calibri"/>
          <w:sz w:val="25"/>
          <w:szCs w:val="25"/>
        </w:rPr>
        <w:t>f 235</w:t>
      </w:r>
      <w:r w:rsidR="00B16E88">
        <w:rPr>
          <w:rFonts w:eastAsia="Calibri"/>
          <w:sz w:val="25"/>
          <w:szCs w:val="25"/>
        </w:rPr>
        <w:t>;</w:t>
      </w:r>
      <w:r w:rsidR="00F53870">
        <w:rPr>
          <w:rFonts w:eastAsia="Calibri"/>
          <w:sz w:val="25"/>
          <w:szCs w:val="25"/>
        </w:rPr>
        <w:t xml:space="preserve"> which is similar</w:t>
      </w:r>
      <w:r w:rsidR="00D70F61" w:rsidRPr="001C2714">
        <w:rPr>
          <w:rFonts w:eastAsia="Calibri"/>
          <w:sz w:val="25"/>
          <w:szCs w:val="25"/>
        </w:rPr>
        <w:t xml:space="preserve"> this stud</w:t>
      </w:r>
      <w:r w:rsidR="00F53870">
        <w:rPr>
          <w:rFonts w:eastAsia="Calibri"/>
          <w:sz w:val="25"/>
          <w:szCs w:val="25"/>
        </w:rPr>
        <w:t>y</w:t>
      </w:r>
      <w:r w:rsidR="00F53870">
        <w:t xml:space="preserve">. </w:t>
      </w:r>
    </w:p>
    <w:p w:rsidR="00544DCA" w:rsidRDefault="00B16E88" w:rsidP="00B16E88">
      <w:pPr>
        <w:pStyle w:val="xmsonormal"/>
        <w:shd w:val="clear" w:color="auto" w:fill="FFFFFF"/>
        <w:spacing w:before="0" w:beforeAutospacing="0" w:after="0" w:afterAutospacing="0" w:line="480" w:lineRule="auto"/>
        <w:ind w:firstLine="720"/>
        <w:rPr>
          <w:color w:val="000000"/>
        </w:rPr>
      </w:pPr>
      <w:r>
        <w:t>Most noticeably, t</w:t>
      </w:r>
      <w:r w:rsidR="00544DCA">
        <w:rPr>
          <w:color w:val="000000"/>
        </w:rPr>
        <w:t>here were an unequal number of participants in the comparison groups.</w:t>
      </w:r>
      <w:r w:rsidR="00D60DBE">
        <w:rPr>
          <w:color w:val="FF0000"/>
        </w:rPr>
        <w:t xml:space="preserve"> </w:t>
      </w:r>
      <w:r w:rsidR="0093084B" w:rsidRPr="00B16E88">
        <w:t xml:space="preserve">For </w:t>
      </w:r>
      <w:r w:rsidRPr="00B16E88">
        <w:t>example</w:t>
      </w:r>
      <w:r w:rsidR="0093084B" w:rsidRPr="00B16E88">
        <w:t xml:space="preserve">, </w:t>
      </w:r>
      <w:r w:rsidR="0093084B">
        <w:rPr>
          <w:color w:val="000000"/>
        </w:rPr>
        <w:t>t</w:t>
      </w:r>
      <w:r w:rsidR="00031EDF">
        <w:rPr>
          <w:color w:val="000000"/>
        </w:rPr>
        <w:t>his</w:t>
      </w:r>
      <w:r w:rsidR="005245D9">
        <w:rPr>
          <w:color w:val="000000"/>
        </w:rPr>
        <w:t xml:space="preserve"> study </w:t>
      </w:r>
      <w:r w:rsidR="00031EDF">
        <w:rPr>
          <w:color w:val="000000"/>
        </w:rPr>
        <w:t>included</w:t>
      </w:r>
      <w:r w:rsidR="004D7923">
        <w:rPr>
          <w:color w:val="000000"/>
        </w:rPr>
        <w:t xml:space="preserve"> </w:t>
      </w:r>
      <w:r w:rsidR="00D60DBE">
        <w:rPr>
          <w:color w:val="000000"/>
        </w:rPr>
        <w:t xml:space="preserve">88 </w:t>
      </w:r>
      <w:r w:rsidR="004D7923">
        <w:rPr>
          <w:color w:val="000000"/>
        </w:rPr>
        <w:t>male participants</w:t>
      </w:r>
      <w:r w:rsidR="00031EDF">
        <w:rPr>
          <w:color w:val="000000"/>
        </w:rPr>
        <w:t>,</w:t>
      </w:r>
      <w:r w:rsidR="004D7923">
        <w:rPr>
          <w:color w:val="000000"/>
        </w:rPr>
        <w:t xml:space="preserve"> compared to</w:t>
      </w:r>
      <w:r w:rsidR="00D60DBE">
        <w:rPr>
          <w:color w:val="000000"/>
        </w:rPr>
        <w:t xml:space="preserve"> 113</w:t>
      </w:r>
      <w:r w:rsidR="004D7923">
        <w:rPr>
          <w:color w:val="000000"/>
        </w:rPr>
        <w:t xml:space="preserve"> female participants. </w:t>
      </w:r>
      <w:r w:rsidR="00544DCA">
        <w:rPr>
          <w:color w:val="000000"/>
        </w:rPr>
        <w:t xml:space="preserve">This could explain why there were no significant </w:t>
      </w:r>
      <w:r w:rsidR="0022370A">
        <w:rPr>
          <w:color w:val="000000"/>
        </w:rPr>
        <w:t>effects</w:t>
      </w:r>
      <w:r w:rsidR="00544DCA">
        <w:rPr>
          <w:color w:val="000000"/>
        </w:rPr>
        <w:t xml:space="preserve"> for gender </w:t>
      </w:r>
      <w:r w:rsidR="0022370A">
        <w:rPr>
          <w:color w:val="000000"/>
        </w:rPr>
        <w:t>differences on</w:t>
      </w:r>
      <w:r w:rsidR="00544DCA">
        <w:rPr>
          <w:color w:val="000000"/>
        </w:rPr>
        <w:t xml:space="preserve"> objectification, self-esteem and media usage scores. There was also a discrepancy between age group numbers</w:t>
      </w:r>
      <w:r w:rsidR="0093084B">
        <w:rPr>
          <w:color w:val="000000"/>
        </w:rPr>
        <w:t xml:space="preserve"> (</w:t>
      </w:r>
      <w:r w:rsidR="0093084B" w:rsidRPr="00BE285E">
        <w:rPr>
          <w:rFonts w:ascii="Calibri" w:hAnsi="Calibri"/>
          <w:color w:val="000000"/>
        </w:rPr>
        <w:t>80</w:t>
      </w:r>
      <w:r w:rsidR="0093084B">
        <w:rPr>
          <w:rFonts w:ascii="Calibri" w:hAnsi="Calibri"/>
          <w:color w:val="000000"/>
        </w:rPr>
        <w:t xml:space="preserve"> = young,</w:t>
      </w:r>
      <w:r w:rsidR="0093084B" w:rsidRPr="00BE285E">
        <w:rPr>
          <w:rFonts w:ascii="Calibri" w:hAnsi="Calibri"/>
          <w:color w:val="000000"/>
        </w:rPr>
        <w:t xml:space="preserve"> 69</w:t>
      </w:r>
      <w:r w:rsidR="0093084B">
        <w:rPr>
          <w:rFonts w:ascii="Calibri" w:hAnsi="Calibri"/>
          <w:color w:val="000000"/>
        </w:rPr>
        <w:t xml:space="preserve"> = middle, </w:t>
      </w:r>
      <w:r w:rsidR="0093084B" w:rsidRPr="00BE285E">
        <w:rPr>
          <w:rFonts w:ascii="Calibri" w:hAnsi="Calibri"/>
          <w:color w:val="000000"/>
        </w:rPr>
        <w:t>52</w:t>
      </w:r>
      <w:r w:rsidR="0093084B">
        <w:rPr>
          <w:rFonts w:ascii="Calibri" w:hAnsi="Calibri"/>
          <w:color w:val="000000"/>
        </w:rPr>
        <w:t xml:space="preserve"> = older)</w:t>
      </w:r>
      <w:r w:rsidR="00544DCA">
        <w:rPr>
          <w:color w:val="000000"/>
        </w:rPr>
        <w:t xml:space="preserve">. This may be the reason for no significant </w:t>
      </w:r>
      <w:r w:rsidR="00C26949">
        <w:rPr>
          <w:color w:val="000000"/>
        </w:rPr>
        <w:t>effects</w:t>
      </w:r>
      <w:r w:rsidR="00544DCA">
        <w:rPr>
          <w:color w:val="000000"/>
        </w:rPr>
        <w:t xml:space="preserve"> for age group</w:t>
      </w:r>
      <w:r w:rsidR="00C26949">
        <w:rPr>
          <w:color w:val="000000"/>
        </w:rPr>
        <w:t xml:space="preserve"> variances in</w:t>
      </w:r>
      <w:r w:rsidR="00544DCA">
        <w:rPr>
          <w:color w:val="000000"/>
        </w:rPr>
        <w:t xml:space="preserve"> anxiety, objectification and media usage scores.</w:t>
      </w:r>
      <w:r w:rsidR="0093084B">
        <w:rPr>
          <w:color w:val="000000"/>
        </w:rPr>
        <w:t xml:space="preserve"> The biggest size difference for comparison groups was media usage</w:t>
      </w:r>
      <w:r w:rsidR="00D424BB">
        <w:rPr>
          <w:color w:val="000000"/>
        </w:rPr>
        <w:t xml:space="preserve"> </w:t>
      </w:r>
      <w:r w:rsidR="0093084B">
        <w:rPr>
          <w:color w:val="000000"/>
        </w:rPr>
        <w:t>(low = 31, medium = 124, high = 46).</w:t>
      </w:r>
      <w:r w:rsidR="00544DCA">
        <w:rPr>
          <w:color w:val="000000"/>
        </w:rPr>
        <w:t xml:space="preserve"> </w:t>
      </w:r>
      <w:r w:rsidR="00D424BB">
        <w:rPr>
          <w:color w:val="000000"/>
        </w:rPr>
        <w:t xml:space="preserve">Such a high discrepancy indicates a methodological issue underlying the null findings for each hypothesis relating to media usage. </w:t>
      </w:r>
      <w:r w:rsidR="00634B4D">
        <w:rPr>
          <w:color w:val="000000"/>
        </w:rPr>
        <w:t xml:space="preserve">This also implies </w:t>
      </w:r>
      <w:r w:rsidR="00E26B2F">
        <w:rPr>
          <w:color w:val="000000"/>
        </w:rPr>
        <w:t xml:space="preserve">the data may not be representative of the population and hence findings should be carefully interpreted. Future studies of this sort </w:t>
      </w:r>
      <w:r w:rsidR="00544DCA">
        <w:rPr>
          <w:color w:val="000000"/>
        </w:rPr>
        <w:t>should aim to have equal numbers in comparison groups to enable statistical significance.</w:t>
      </w:r>
    </w:p>
    <w:p w:rsidR="00B80C19" w:rsidRPr="00544DCA" w:rsidRDefault="00894679" w:rsidP="00544DCA">
      <w:pPr>
        <w:pStyle w:val="xmsonormal"/>
        <w:shd w:val="clear" w:color="auto" w:fill="FFFFFF"/>
        <w:spacing w:before="0" w:beforeAutospacing="0" w:after="0" w:afterAutospacing="0" w:line="480" w:lineRule="auto"/>
        <w:rPr>
          <w:color w:val="000000"/>
        </w:rPr>
      </w:pPr>
      <w:r>
        <w:rPr>
          <w:color w:val="000000"/>
        </w:rPr>
        <w:lastRenderedPageBreak/>
        <w:t>Another</w:t>
      </w:r>
      <w:r w:rsidR="00411CFB">
        <w:rPr>
          <w:color w:val="000000"/>
        </w:rPr>
        <w:t xml:space="preserve"> critique of the study was using</w:t>
      </w:r>
      <w:r w:rsidR="00942C95">
        <w:rPr>
          <w:color w:val="000000"/>
        </w:rPr>
        <w:t xml:space="preserve"> an internet-based</w:t>
      </w:r>
      <w:r w:rsidR="00411CFB">
        <w:rPr>
          <w:color w:val="000000"/>
        </w:rPr>
        <w:t xml:space="preserve"> convenience sample</w:t>
      </w:r>
      <w:r>
        <w:rPr>
          <w:color w:val="000000"/>
        </w:rPr>
        <w:t xml:space="preserve">. </w:t>
      </w:r>
      <w:r w:rsidR="00942C95">
        <w:rPr>
          <w:color w:val="000000"/>
        </w:rPr>
        <w:t>P</w:t>
      </w:r>
      <w:r w:rsidR="00411CFB">
        <w:rPr>
          <w:color w:val="000000"/>
        </w:rPr>
        <w:t xml:space="preserve">articipants </w:t>
      </w:r>
      <w:r>
        <w:rPr>
          <w:color w:val="000000"/>
        </w:rPr>
        <w:t>accessed</w:t>
      </w:r>
      <w:r w:rsidR="00411CFB">
        <w:rPr>
          <w:color w:val="000000"/>
        </w:rPr>
        <w:t xml:space="preserve"> the survey </w:t>
      </w:r>
      <w:r w:rsidR="00942C95">
        <w:rPr>
          <w:color w:val="000000"/>
        </w:rPr>
        <w:t>that</w:t>
      </w:r>
      <w:r>
        <w:rPr>
          <w:color w:val="000000"/>
        </w:rPr>
        <w:t xml:space="preserve"> was shared on Facebook and by email, </w:t>
      </w:r>
      <w:r w:rsidR="00411CFB">
        <w:rPr>
          <w:color w:val="000000"/>
        </w:rPr>
        <w:t xml:space="preserve">via the internet on a programme called Qualtrics. </w:t>
      </w:r>
      <w:r w:rsidR="00942C95">
        <w:rPr>
          <w:color w:val="000000"/>
        </w:rPr>
        <w:t xml:space="preserve">Thus, older participants involvement in the study may have been affected by this. Future studies making age comparisons should consider more inclusive </w:t>
      </w:r>
      <w:r w:rsidR="006B3F64">
        <w:rPr>
          <w:color w:val="000000"/>
        </w:rPr>
        <w:t>ways</w:t>
      </w:r>
      <w:r w:rsidR="00942C95">
        <w:rPr>
          <w:color w:val="000000"/>
        </w:rPr>
        <w:t xml:space="preserve"> of </w:t>
      </w:r>
      <w:r w:rsidR="006B3F64">
        <w:rPr>
          <w:color w:val="000000"/>
        </w:rPr>
        <w:t xml:space="preserve">reaching the older cohort. </w:t>
      </w:r>
    </w:p>
    <w:p w:rsidR="007F08AF" w:rsidRPr="00406D19" w:rsidRDefault="00B84458" w:rsidP="007F08AF">
      <w:pPr>
        <w:pStyle w:val="xmsonormal"/>
        <w:shd w:val="clear" w:color="auto" w:fill="FFFFFF"/>
        <w:spacing w:before="0" w:beforeAutospacing="0" w:after="0" w:afterAutospacing="0" w:line="480" w:lineRule="auto"/>
        <w:rPr>
          <w:rFonts w:ascii="Calibri" w:hAnsi="Calibri" w:cs="Calibri"/>
          <w:color w:val="FF0000"/>
        </w:rPr>
      </w:pPr>
      <w:r w:rsidRPr="00B84458">
        <w:t xml:space="preserve">As highlighted above this study had methodological issues related to implementing the </w:t>
      </w:r>
      <w:r w:rsidR="007F08AF" w:rsidRPr="00B84458">
        <w:t>study SONTUS scale</w:t>
      </w:r>
      <w:r w:rsidRPr="00B84458">
        <w:t>. In addition to equal group cohorts, this study</w:t>
      </w:r>
      <w:r w:rsidR="007F08AF" w:rsidRPr="00B84458">
        <w:t xml:space="preserve"> </w:t>
      </w:r>
      <w:r w:rsidRPr="00B84458">
        <w:t xml:space="preserve">could have made better use of </w:t>
      </w:r>
      <w:r w:rsidRPr="00B84458">
        <w:t xml:space="preserve">the scale </w:t>
      </w:r>
      <w:r w:rsidRPr="00B84458">
        <w:t>the</w:t>
      </w:r>
      <w:r w:rsidRPr="00B84458">
        <w:t xml:space="preserve"> </w:t>
      </w:r>
      <w:r w:rsidR="007F08AF" w:rsidRPr="00B84458">
        <w:t xml:space="preserve">by adapting it to a shorter version </w:t>
      </w:r>
      <w:r w:rsidR="007F08AF" w:rsidRPr="00406D19">
        <w:rPr>
          <w:color w:val="FF0000"/>
        </w:rPr>
        <w:t xml:space="preserve">as seen in … study. </w:t>
      </w:r>
      <w:r w:rsidR="007F08AF" w:rsidRPr="00B84458">
        <w:t xml:space="preserve">Another option would have been to use a different </w:t>
      </w:r>
      <w:r>
        <w:t>s</w:t>
      </w:r>
      <w:r w:rsidR="007F08AF" w:rsidRPr="00B84458">
        <w:t xml:space="preserve">ocial </w:t>
      </w:r>
      <w:r>
        <w:t>n</w:t>
      </w:r>
      <w:r w:rsidR="007F08AF" w:rsidRPr="00B84458">
        <w:t>etworking measure</w:t>
      </w:r>
      <w:r w:rsidR="007F08AF" w:rsidRPr="00406D19">
        <w:rPr>
          <w:color w:val="FF0000"/>
        </w:rPr>
        <w:t>. A study by… used… which results…</w:t>
      </w:r>
      <w:r w:rsidRPr="00B84458">
        <w:rPr>
          <w:color w:val="FF0000"/>
        </w:rPr>
        <w:t xml:space="preserve"> </w:t>
      </w:r>
    </w:p>
    <w:p w:rsidR="00406D19" w:rsidRDefault="007F08AF" w:rsidP="00406D19">
      <w:pPr>
        <w:pStyle w:val="xmsonormal"/>
        <w:shd w:val="clear" w:color="auto" w:fill="FFFFFF"/>
        <w:spacing w:before="0" w:beforeAutospacing="0" w:after="0" w:afterAutospacing="0" w:line="480" w:lineRule="auto"/>
        <w:rPr>
          <w:rFonts w:ascii="Calibri" w:hAnsi="Calibri" w:cs="Calibri"/>
          <w:color w:val="000000"/>
        </w:rPr>
      </w:pPr>
      <w:r>
        <w:rPr>
          <w:color w:val="000000"/>
        </w:rPr>
        <w:t>            Another limitation of the study was using the HARS scale without adapting it for self-reporting measurement</w:t>
      </w:r>
      <w:r w:rsidR="00406D19">
        <w:rPr>
          <w:color w:val="000000"/>
        </w:rPr>
        <w:t>,</w:t>
      </w:r>
      <w:r>
        <w:rPr>
          <w:color w:val="000000"/>
        </w:rPr>
        <w:t xml:space="preserve"> as it was specifically designed for clinical purpose</w:t>
      </w:r>
      <w:r w:rsidRPr="00A35E3A">
        <w:rPr>
          <w:color w:val="FF0000"/>
        </w:rPr>
        <w:t>s.</w:t>
      </w:r>
      <w:r w:rsidR="00406D19" w:rsidRPr="00A35E3A">
        <w:rPr>
          <w:rFonts w:ascii="Calibri" w:hAnsi="Calibri" w:cs="Calibri"/>
          <w:color w:val="FF0000"/>
        </w:rPr>
        <w:t xml:space="preserve"> ()</w:t>
      </w:r>
    </w:p>
    <w:p w:rsidR="00BC1901" w:rsidRDefault="00406D19" w:rsidP="00BC1901">
      <w:pPr>
        <w:pStyle w:val="xmsonormal"/>
        <w:shd w:val="clear" w:color="auto" w:fill="FFFFFF"/>
        <w:spacing w:before="0" w:beforeAutospacing="0" w:after="0" w:afterAutospacing="0" w:line="480" w:lineRule="auto"/>
        <w:rPr>
          <w:color w:val="000000"/>
        </w:rPr>
      </w:pPr>
      <w:r>
        <w:rPr>
          <w:rFonts w:ascii="Calibri" w:hAnsi="Calibri" w:cs="Calibri"/>
          <w:color w:val="000000"/>
        </w:rPr>
        <w:t xml:space="preserve">Additionally, </w:t>
      </w:r>
      <w:r>
        <w:rPr>
          <w:color w:val="000000"/>
        </w:rPr>
        <w:t>t</w:t>
      </w:r>
      <w:r w:rsidR="002E3369">
        <w:rPr>
          <w:color w:val="000000"/>
        </w:rPr>
        <w:t xml:space="preserve">he HARS scale only measures generalised anxiety disorder, whereas </w:t>
      </w:r>
      <w:r w:rsidR="00460D1B">
        <w:rPr>
          <w:color w:val="000000"/>
        </w:rPr>
        <w:t xml:space="preserve">the few studies exploring anxiety and social media usage have focused on social anxiety disorder including </w:t>
      </w:r>
      <w:proofErr w:type="spellStart"/>
      <w:r w:rsidR="002E3369" w:rsidRPr="007D2FC3">
        <w:rPr>
          <w:rFonts w:eastAsia="Calibri"/>
          <w:sz w:val="25"/>
          <w:szCs w:val="25"/>
        </w:rPr>
        <w:t>Dobrean</w:t>
      </w:r>
      <w:proofErr w:type="spellEnd"/>
      <w:r w:rsidR="002E3369" w:rsidRPr="007D2FC3">
        <w:rPr>
          <w:rFonts w:eastAsia="Calibri"/>
          <w:sz w:val="25"/>
          <w:szCs w:val="25"/>
        </w:rPr>
        <w:t xml:space="preserve"> </w:t>
      </w:r>
      <w:r w:rsidR="00460D1B">
        <w:rPr>
          <w:rFonts w:eastAsia="Calibri"/>
          <w:sz w:val="25"/>
          <w:szCs w:val="25"/>
        </w:rPr>
        <w:t xml:space="preserve">and </w:t>
      </w:r>
      <w:proofErr w:type="spellStart"/>
      <w:r w:rsidR="002E3369" w:rsidRPr="007D2FC3">
        <w:rPr>
          <w:rFonts w:eastAsia="Calibri"/>
          <w:sz w:val="25"/>
          <w:szCs w:val="25"/>
        </w:rPr>
        <w:t>Pasarelu</w:t>
      </w:r>
      <w:proofErr w:type="spellEnd"/>
      <w:r w:rsidR="00460D1B">
        <w:rPr>
          <w:rFonts w:eastAsia="Calibri"/>
          <w:sz w:val="25"/>
          <w:szCs w:val="25"/>
        </w:rPr>
        <w:t xml:space="preserve"> (</w:t>
      </w:r>
      <w:r w:rsidR="002E3369">
        <w:rPr>
          <w:rFonts w:eastAsia="Calibri"/>
          <w:sz w:val="25"/>
          <w:szCs w:val="25"/>
        </w:rPr>
        <w:t>2016</w:t>
      </w:r>
      <w:r w:rsidR="00460D1B">
        <w:rPr>
          <w:rFonts w:eastAsia="Calibri"/>
          <w:sz w:val="25"/>
          <w:szCs w:val="25"/>
        </w:rPr>
        <w:t xml:space="preserve">) systematic review and </w:t>
      </w:r>
      <w:r w:rsidR="002E3369" w:rsidRPr="007D2FC3">
        <w:rPr>
          <w:rFonts w:eastAsia="Calibri"/>
          <w:sz w:val="25"/>
          <w:szCs w:val="25"/>
        </w:rPr>
        <w:t>R</w:t>
      </w:r>
      <w:r w:rsidR="002E3369">
        <w:rPr>
          <w:rFonts w:eastAsia="Calibri"/>
          <w:sz w:val="25"/>
          <w:szCs w:val="25"/>
        </w:rPr>
        <w:t>i</w:t>
      </w:r>
      <w:r w:rsidR="002E3369" w:rsidRPr="007D2FC3">
        <w:rPr>
          <w:rFonts w:eastAsia="Calibri"/>
          <w:sz w:val="25"/>
          <w:szCs w:val="25"/>
        </w:rPr>
        <w:t xml:space="preserve">az, Kashif </w:t>
      </w:r>
      <w:r w:rsidR="00460D1B">
        <w:rPr>
          <w:rFonts w:eastAsia="Calibri"/>
          <w:sz w:val="25"/>
          <w:szCs w:val="25"/>
        </w:rPr>
        <w:t>and</w:t>
      </w:r>
      <w:r w:rsidR="002E3369" w:rsidRPr="007D2FC3">
        <w:rPr>
          <w:rFonts w:eastAsia="Calibri"/>
          <w:sz w:val="25"/>
          <w:szCs w:val="25"/>
        </w:rPr>
        <w:t xml:space="preserve"> Abbasi </w:t>
      </w:r>
      <w:r w:rsidR="002E3369">
        <w:rPr>
          <w:rFonts w:eastAsia="Calibri"/>
          <w:sz w:val="25"/>
          <w:szCs w:val="25"/>
        </w:rPr>
        <w:t xml:space="preserve">contemporary study </w:t>
      </w:r>
      <w:r w:rsidR="002E3369" w:rsidRPr="007D2FC3">
        <w:rPr>
          <w:rFonts w:eastAsia="Calibri"/>
          <w:sz w:val="25"/>
          <w:szCs w:val="25"/>
        </w:rPr>
        <w:t>(2018)</w:t>
      </w:r>
      <w:r w:rsidR="002E3369">
        <w:rPr>
          <w:rFonts w:eastAsia="Calibri"/>
          <w:sz w:val="25"/>
          <w:szCs w:val="25"/>
        </w:rPr>
        <w:t>.</w:t>
      </w:r>
      <w:r w:rsidR="00BC1901">
        <w:rPr>
          <w:rFonts w:eastAsia="Calibri"/>
          <w:sz w:val="25"/>
          <w:szCs w:val="25"/>
        </w:rPr>
        <w:t xml:space="preserve"> Therefore, future studies should focus on investigating the link between social anxiety </w:t>
      </w:r>
      <w:r w:rsidR="00BC1901">
        <w:rPr>
          <w:color w:val="000000"/>
        </w:rPr>
        <w:t>and social media usage.</w:t>
      </w:r>
    </w:p>
    <w:p w:rsidR="00BC1901" w:rsidRDefault="00BC1901" w:rsidP="00BC1901">
      <w:pPr>
        <w:pStyle w:val="xmsonormal"/>
        <w:shd w:val="clear" w:color="auto" w:fill="FFFFFF"/>
        <w:spacing w:before="0" w:beforeAutospacing="0" w:after="0" w:afterAutospacing="0" w:line="480" w:lineRule="auto"/>
        <w:rPr>
          <w:color w:val="000000"/>
        </w:rPr>
      </w:pPr>
      <w:r>
        <w:rPr>
          <w:color w:val="000000"/>
        </w:rPr>
        <w:t>As there was no interaction between all of the variables (</w:t>
      </w:r>
      <w:proofErr w:type="gramStart"/>
      <w:r>
        <w:rPr>
          <w:color w:val="000000"/>
        </w:rPr>
        <w:t>hypotheses )</w:t>
      </w:r>
      <w:proofErr w:type="gramEnd"/>
      <w:r>
        <w:rPr>
          <w:color w:val="000000"/>
        </w:rPr>
        <w:t xml:space="preserve"> this indicates individual differences occurred at some point within at least one of the comparison groups. </w:t>
      </w:r>
      <w:proofErr w:type="spellStart"/>
      <w:r>
        <w:rPr>
          <w:color w:val="000000"/>
        </w:rPr>
        <w:t>Futhermore</w:t>
      </w:r>
      <w:proofErr w:type="spellEnd"/>
      <w:r>
        <w:rPr>
          <w:color w:val="000000"/>
        </w:rPr>
        <w:t xml:space="preserve">… </w:t>
      </w:r>
      <w:proofErr w:type="spellStart"/>
      <w:r>
        <w:rPr>
          <w:color w:val="000000"/>
        </w:rPr>
        <w:t>self esteem</w:t>
      </w:r>
      <w:proofErr w:type="spellEnd"/>
      <w:r>
        <w:rPr>
          <w:color w:val="000000"/>
        </w:rPr>
        <w:t xml:space="preserve"> and personality … Future research should </w:t>
      </w:r>
    </w:p>
    <w:p w:rsidR="00BC1901" w:rsidRDefault="00BC1901" w:rsidP="00BC1901">
      <w:pPr>
        <w:pStyle w:val="xmsonormal"/>
        <w:shd w:val="clear" w:color="auto" w:fill="FFFFFF"/>
        <w:spacing w:before="0" w:beforeAutospacing="0" w:after="0" w:afterAutospacing="0" w:line="480" w:lineRule="auto"/>
        <w:rPr>
          <w:color w:val="000000"/>
        </w:rPr>
      </w:pPr>
    </w:p>
    <w:p w:rsidR="00BC1901" w:rsidRDefault="00BC1901" w:rsidP="00BC1901">
      <w:pPr>
        <w:pStyle w:val="xmsonormal"/>
        <w:shd w:val="clear" w:color="auto" w:fill="FFFFFF"/>
        <w:spacing w:before="0" w:beforeAutospacing="0" w:after="0" w:afterAutospacing="0" w:line="480" w:lineRule="auto"/>
        <w:rPr>
          <w:rFonts w:ascii="Calibri" w:hAnsi="Calibri" w:cs="Calibri"/>
          <w:color w:val="000000"/>
        </w:rPr>
      </w:pPr>
    </w:p>
    <w:p w:rsidR="002E3369" w:rsidRDefault="002E3369" w:rsidP="00B93FBC">
      <w:pPr>
        <w:pStyle w:val="xmsonormal"/>
        <w:shd w:val="clear" w:color="auto" w:fill="FFFFFF"/>
        <w:spacing w:before="0" w:beforeAutospacing="0" w:after="0" w:afterAutospacing="0" w:line="480" w:lineRule="auto"/>
        <w:rPr>
          <w:rFonts w:eastAsia="Calibri"/>
          <w:sz w:val="25"/>
          <w:szCs w:val="25"/>
        </w:rPr>
      </w:pPr>
    </w:p>
    <w:p w:rsidR="00A35E3A" w:rsidRDefault="00A35E3A" w:rsidP="00B93FBC">
      <w:pPr>
        <w:pStyle w:val="xmsonormal"/>
        <w:shd w:val="clear" w:color="auto" w:fill="FFFFFF"/>
        <w:spacing w:before="0" w:beforeAutospacing="0" w:after="0" w:afterAutospacing="0" w:line="480" w:lineRule="auto"/>
      </w:pPr>
    </w:p>
    <w:p w:rsidR="00A35E3A" w:rsidRDefault="00A35E3A" w:rsidP="00B93FBC">
      <w:pPr>
        <w:pStyle w:val="xmsonormal"/>
        <w:shd w:val="clear" w:color="auto" w:fill="FFFFFF"/>
        <w:spacing w:before="0" w:beforeAutospacing="0" w:after="0" w:afterAutospacing="0" w:line="480" w:lineRule="auto"/>
      </w:pPr>
    </w:p>
    <w:p w:rsidR="00A35E3A" w:rsidRDefault="00A35E3A" w:rsidP="00B93FBC">
      <w:pPr>
        <w:pStyle w:val="xmsonormal"/>
        <w:shd w:val="clear" w:color="auto" w:fill="FFFFFF"/>
        <w:spacing w:before="0" w:beforeAutospacing="0" w:after="0" w:afterAutospacing="0" w:line="480" w:lineRule="auto"/>
      </w:pPr>
    </w:p>
    <w:p w:rsidR="00A35E3A" w:rsidRDefault="00A35E3A" w:rsidP="00B93FBC">
      <w:pPr>
        <w:pStyle w:val="xmsonormal"/>
        <w:shd w:val="clear" w:color="auto" w:fill="FFFFFF"/>
        <w:spacing w:before="0" w:beforeAutospacing="0" w:after="0" w:afterAutospacing="0" w:line="480" w:lineRule="auto"/>
      </w:pPr>
    </w:p>
    <w:p w:rsidR="00A35E3A" w:rsidRDefault="00A35E3A" w:rsidP="00B93FBC">
      <w:pPr>
        <w:pStyle w:val="xmsonormal"/>
        <w:shd w:val="clear" w:color="auto" w:fill="FFFFFF"/>
        <w:spacing w:before="0" w:beforeAutospacing="0" w:after="0" w:afterAutospacing="0" w:line="480" w:lineRule="auto"/>
      </w:pPr>
    </w:p>
    <w:p w:rsidR="00A35E3A" w:rsidRDefault="00A35E3A" w:rsidP="00B93FBC">
      <w:pPr>
        <w:pStyle w:val="xmsonormal"/>
        <w:shd w:val="clear" w:color="auto" w:fill="FFFFFF"/>
        <w:spacing w:before="0" w:beforeAutospacing="0" w:after="0" w:afterAutospacing="0" w:line="480" w:lineRule="auto"/>
      </w:pP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hars… </w:t>
      </w:r>
      <w:hyperlink r:id="rId9" w:tgtFrame="_blank" w:history="1">
        <w:r>
          <w:rPr>
            <w:rStyle w:val="Hyperlink"/>
          </w:rPr>
          <w:t>https://ajp.psychiatryonline.org/doi/full/10.1176/appi.ajp.2009.09091264?url_ver=Z39.88-2003&amp;rfr_id=ori:rid:crossref.org&amp;rfr_dat=cr_pub%3dpubmed</w:t>
        </w:r>
      </w:hyperlink>
    </w:p>
    <w:p w:rsidR="002E3369" w:rsidRDefault="004D7923" w:rsidP="00B93FBC">
      <w:pPr>
        <w:pStyle w:val="xmsonormal"/>
        <w:shd w:val="clear" w:color="auto" w:fill="FFFFFF"/>
        <w:spacing w:before="0" w:beforeAutospacing="0" w:after="0" w:afterAutospacing="0" w:line="480" w:lineRule="auto"/>
        <w:rPr>
          <w:rFonts w:ascii="Calibri" w:hAnsi="Calibri" w:cs="Calibri"/>
          <w:color w:val="000000"/>
        </w:rPr>
      </w:pPr>
      <w:hyperlink r:id="rId10" w:tgtFrame="_blank" w:history="1">
        <w:r w:rsidR="002E3369">
          <w:rPr>
            <w:rStyle w:val="Hyperlink"/>
          </w:rPr>
          <w:t>https://ajp.psychiatryonline.org/doi/pdfplus/10.1176/appi.ajp.2009.09091264</w:t>
        </w:r>
      </w:hyperlink>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book about hars… </w:t>
      </w:r>
      <w:hyperlink r:id="rId11" w:anchor="v=onepage&amp;q=limitation%20to%20using%20HARS%20scale&amp;f=false" w:tgtFrame="_blank" w:history="1">
        <w:r>
          <w:rPr>
            <w:rStyle w:val="Hyperlink"/>
          </w:rPr>
          <w:t>https://books.google.co.uk/books?id=Ju5vynOinhQC&amp;pg=PA39&amp;lpg=PA39&amp;dq=limitation+to+using+HARS+scale&amp;source=bl&amp;ots=mr5Hn5UGGR&amp;sig=ACfU3U0ZGG-nOzub8PyZwQZilN-RvMM4EQ&amp;hl=en&amp;sa=X&amp;ved=2ahUKEwjhvcXVsqPhAhVyt3EKHZqKCSgQ6AEwDnoECAsQAQ#v=onepage&amp;q=limitation%20to%20using%20HARS%20scale&amp;f=false</w:t>
        </w:r>
      </w:hyperlink>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Default="002E3369" w:rsidP="00B93FBC">
      <w:pPr>
        <w:pStyle w:val="xmsonormal"/>
        <w:shd w:val="clear" w:color="auto" w:fill="FFFFFF"/>
        <w:spacing w:before="0" w:beforeAutospacing="0" w:after="0" w:afterAutospacing="0" w:line="480" w:lineRule="auto"/>
        <w:rPr>
          <w:color w:val="000000"/>
          <w:u w:val="single"/>
        </w:rPr>
      </w:pPr>
    </w:p>
    <w:p w:rsidR="002E3369" w:rsidRPr="008C0380" w:rsidRDefault="002E3369" w:rsidP="00B93FBC">
      <w:pPr>
        <w:pStyle w:val="xmsonormal"/>
        <w:shd w:val="clear" w:color="auto" w:fill="FFFFFF"/>
        <w:spacing w:before="0" w:beforeAutospacing="0" w:after="0" w:afterAutospacing="0" w:line="480" w:lineRule="auto"/>
        <w:rPr>
          <w:rFonts w:ascii="Calibri" w:hAnsi="Calibri" w:cs="Calibri"/>
          <w:b/>
          <w:color w:val="000000"/>
        </w:rPr>
      </w:pPr>
      <w:r w:rsidRPr="008C0380">
        <w:rPr>
          <w:b/>
          <w:color w:val="000000"/>
        </w:rPr>
        <w:t>future directions</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Default="002E3369" w:rsidP="00B93FBC">
      <w:pPr>
        <w:pStyle w:val="xmsonormal"/>
        <w:shd w:val="clear" w:color="auto" w:fill="FFFFFF"/>
        <w:spacing w:before="0" w:beforeAutospacing="0" w:after="0" w:afterAutospacing="0" w:line="480" w:lineRule="auto"/>
        <w:rPr>
          <w:color w:val="000000"/>
        </w:rPr>
      </w:pPr>
      <w:r>
        <w:rPr>
          <w:color w:val="000000"/>
        </w:rPr>
        <w:t> personality differences and self esteem</w:t>
      </w:r>
    </w:p>
    <w:p w:rsidR="00BC1901" w:rsidRDefault="00BC1901" w:rsidP="00B93FBC">
      <w:pPr>
        <w:pStyle w:val="xmsonormal"/>
        <w:shd w:val="clear" w:color="auto" w:fill="FFFFFF"/>
        <w:spacing w:before="0" w:beforeAutospacing="0" w:after="0" w:afterAutospacing="0" w:line="480" w:lineRule="auto"/>
        <w:rPr>
          <w:color w:val="000000"/>
        </w:rPr>
      </w:pPr>
      <w:r>
        <w:rPr>
          <w:color w:val="000000"/>
        </w:rPr>
        <w:t>individual differences and anxiety</w:t>
      </w:r>
    </w:p>
    <w:p w:rsidR="00BC1901" w:rsidRDefault="00BC1901" w:rsidP="00B93FBC">
      <w:pPr>
        <w:pStyle w:val="xmsonormal"/>
        <w:shd w:val="clear" w:color="auto" w:fill="FFFFFF"/>
        <w:spacing w:before="0" w:beforeAutospacing="0" w:after="0" w:afterAutospacing="0" w:line="480" w:lineRule="auto"/>
        <w:rPr>
          <w:color w:val="000000"/>
        </w:rPr>
      </w:pPr>
      <w:r>
        <w:rPr>
          <w:color w:val="000000"/>
        </w:rPr>
        <w:t xml:space="preserve">education </w:t>
      </w:r>
    </w:p>
    <w:p w:rsidR="00BC1901" w:rsidRDefault="00B84458" w:rsidP="00B93FBC">
      <w:pPr>
        <w:pStyle w:val="xmsonormal"/>
        <w:shd w:val="clear" w:color="auto" w:fill="FFFFFF"/>
        <w:spacing w:before="0" w:beforeAutospacing="0" w:after="0" w:afterAutospacing="0" w:line="480" w:lineRule="auto"/>
        <w:rPr>
          <w:rFonts w:ascii="Calibri" w:hAnsi="Calibri" w:cs="Calibri"/>
          <w:color w:val="000000"/>
        </w:rPr>
      </w:pPr>
      <w:r>
        <w:rPr>
          <w:rFonts w:ascii="Calibri" w:hAnsi="Calibri" w:cs="Calibri"/>
          <w:color w:val="000000"/>
        </w:rPr>
        <w:t>types of media being used</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lastRenderedPageBreak/>
        <w:t> </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Default="002E3369" w:rsidP="00B93FBC">
      <w:pPr>
        <w:pStyle w:val="xmsonormal"/>
        <w:shd w:val="clear" w:color="auto" w:fill="FFFFFF"/>
        <w:spacing w:before="0" w:beforeAutospacing="0" w:after="0" w:afterAutospacing="0" w:line="480" w:lineRule="auto"/>
        <w:rPr>
          <w:rFonts w:ascii="Calibri" w:hAnsi="Calibri" w:cs="Calibri"/>
          <w:color w:val="000000"/>
        </w:rPr>
      </w:pPr>
      <w:r>
        <w:rPr>
          <w:color w:val="000000"/>
        </w:rPr>
        <w:t> </w:t>
      </w:r>
    </w:p>
    <w:p w:rsidR="002E3369" w:rsidRPr="008C0380" w:rsidRDefault="002E3369" w:rsidP="00B93FBC">
      <w:pPr>
        <w:pStyle w:val="xmsonormal"/>
        <w:shd w:val="clear" w:color="auto" w:fill="FFFFFF"/>
        <w:spacing w:before="0" w:beforeAutospacing="0" w:after="0" w:afterAutospacing="0" w:line="480" w:lineRule="auto"/>
        <w:rPr>
          <w:rFonts w:ascii="Calibri" w:hAnsi="Calibri" w:cs="Calibri"/>
          <w:b/>
          <w:color w:val="000000"/>
        </w:rPr>
      </w:pPr>
      <w:r w:rsidRPr="008C0380">
        <w:rPr>
          <w:b/>
          <w:color w:val="000000"/>
        </w:rPr>
        <w:t>Conclusion</w:t>
      </w:r>
    </w:p>
    <w:p w:rsidR="002E3369" w:rsidRPr="00835B94" w:rsidRDefault="002E3369" w:rsidP="00B93FBC">
      <w:pPr>
        <w:spacing w:line="480" w:lineRule="auto"/>
      </w:pPr>
      <w:r>
        <w:t>250-300 words</w:t>
      </w: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7D108A" w:rsidRPr="007D108A" w:rsidRDefault="007D108A" w:rsidP="007D108A">
      <w:pPr>
        <w:spacing w:line="480" w:lineRule="auto"/>
        <w:jc w:val="center"/>
        <w:rPr>
          <w:rStyle w:val="authorsname"/>
          <w:rFonts w:ascii="Times New Roman" w:hAnsi="Times New Roman" w:cs="Times New Roman"/>
          <w:b/>
          <w:color w:val="0D0D0D" w:themeColor="text1" w:themeTint="F2"/>
          <w:sz w:val="24"/>
          <w:szCs w:val="24"/>
        </w:rPr>
      </w:pPr>
      <w:r w:rsidRPr="007D108A">
        <w:rPr>
          <w:rFonts w:ascii="Times New Roman" w:eastAsia="Calibri" w:hAnsi="Times New Roman" w:cs="Times New Roman"/>
          <w:b/>
          <w:color w:val="0D0D0D" w:themeColor="text1" w:themeTint="F2"/>
          <w:sz w:val="24"/>
          <w:szCs w:val="24"/>
        </w:rPr>
        <w:t>Reference List</w:t>
      </w:r>
    </w:p>
    <w:p w:rsidR="007D108A" w:rsidRPr="007D108A" w:rsidRDefault="007D108A" w:rsidP="007D108A">
      <w:pPr>
        <w:spacing w:line="480" w:lineRule="auto"/>
        <w:rPr>
          <w:rFonts w:ascii="Times New Roman" w:eastAsia="Times New Roman" w:hAnsi="Times New Roman" w:cs="Times New Roman"/>
          <w:color w:val="0D0D0D" w:themeColor="text1" w:themeTint="F2"/>
          <w:sz w:val="24"/>
          <w:szCs w:val="24"/>
          <w:lang w:eastAsia="en-GB"/>
        </w:rPr>
      </w:pPr>
      <w:r w:rsidRPr="007D108A">
        <w:rPr>
          <w:rFonts w:ascii="Times New Roman" w:eastAsia="Calibri" w:hAnsi="Times New Roman" w:cs="Times New Roman"/>
          <w:color w:val="0D0D0D" w:themeColor="text1" w:themeTint="F2"/>
          <w:sz w:val="24"/>
          <w:szCs w:val="24"/>
        </w:rPr>
        <w:t>Albertson, E, Neff, K &amp; Dill-</w:t>
      </w:r>
      <w:proofErr w:type="spellStart"/>
      <w:r w:rsidRPr="007D108A">
        <w:rPr>
          <w:rFonts w:ascii="Times New Roman" w:eastAsia="Calibri" w:hAnsi="Times New Roman" w:cs="Times New Roman"/>
          <w:color w:val="0D0D0D" w:themeColor="text1" w:themeTint="F2"/>
          <w:sz w:val="24"/>
          <w:szCs w:val="24"/>
        </w:rPr>
        <w:t>shackleford</w:t>
      </w:r>
      <w:proofErr w:type="spellEnd"/>
      <w:r w:rsidRPr="007D108A">
        <w:rPr>
          <w:rFonts w:ascii="Times New Roman" w:eastAsia="Calibri" w:hAnsi="Times New Roman" w:cs="Times New Roman"/>
          <w:color w:val="0D0D0D" w:themeColor="text1" w:themeTint="F2"/>
          <w:sz w:val="24"/>
          <w:szCs w:val="24"/>
        </w:rPr>
        <w:t>, K. (2014). Self-Compassion and Body Dissatisfaction in Women: A Randomized Controlled Trial of a Brief Meditation Intervention. Mindfulness, 6(3), 1-11.</w:t>
      </w:r>
    </w:p>
    <w:p w:rsidR="007D108A" w:rsidRPr="007D108A" w:rsidRDefault="007D108A" w:rsidP="007D108A">
      <w:pPr>
        <w:spacing w:line="480" w:lineRule="auto"/>
        <w:rPr>
          <w:rFonts w:ascii="Times New Roman" w:eastAsia="Calibri"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Ata, R &amp; Ludden, A. (2007). The Effects of Gender and Family, Friend, and Media Influences on Eating </w:t>
      </w:r>
      <w:proofErr w:type="spellStart"/>
      <w:r w:rsidRPr="007D108A">
        <w:rPr>
          <w:rFonts w:ascii="Times New Roman" w:eastAsia="Calibri" w:hAnsi="Times New Roman" w:cs="Times New Roman"/>
          <w:color w:val="0D0D0D" w:themeColor="text1" w:themeTint="F2"/>
          <w:sz w:val="24"/>
          <w:szCs w:val="24"/>
        </w:rPr>
        <w:t>Behaviors</w:t>
      </w:r>
      <w:proofErr w:type="spellEnd"/>
      <w:r w:rsidRPr="007D108A">
        <w:rPr>
          <w:rFonts w:ascii="Times New Roman" w:eastAsia="Calibri" w:hAnsi="Times New Roman" w:cs="Times New Roman"/>
          <w:color w:val="0D0D0D" w:themeColor="text1" w:themeTint="F2"/>
          <w:sz w:val="24"/>
          <w:szCs w:val="24"/>
        </w:rPr>
        <w:t xml:space="preserve"> and Body Image During Adolescence. Journal of Youth and Adolescence, 36(1), 1024–1037.</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hAnsi="Times New Roman" w:cs="Times New Roman"/>
          <w:color w:val="0D0D0D" w:themeColor="text1" w:themeTint="F2"/>
          <w:sz w:val="24"/>
          <w:szCs w:val="24"/>
        </w:rPr>
        <w:t>Berberick</w:t>
      </w:r>
      <w:proofErr w:type="spellEnd"/>
      <w:r w:rsidRPr="007D108A">
        <w:rPr>
          <w:rFonts w:ascii="Times New Roman" w:hAnsi="Times New Roman" w:cs="Times New Roman"/>
          <w:color w:val="0D0D0D" w:themeColor="text1" w:themeTint="F2"/>
          <w:sz w:val="24"/>
          <w:szCs w:val="24"/>
        </w:rPr>
        <w:t>, S. (2010) The Objectification of Women in Mass Media: Female Self-Image in Misogynist Culture. The New York Sociologist, 5(1), 1-15.</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lastRenderedPageBreak/>
        <w:t xml:space="preserve">Bittner </w:t>
      </w:r>
      <w:proofErr w:type="gramStart"/>
      <w:r w:rsidRPr="007D108A">
        <w:rPr>
          <w:rFonts w:ascii="Times New Roman" w:hAnsi="Times New Roman" w:cs="Times New Roman"/>
          <w:color w:val="0D0D0D" w:themeColor="text1" w:themeTint="F2"/>
          <w:sz w:val="24"/>
          <w:szCs w:val="24"/>
          <w:shd w:val="clear" w:color="auto" w:fill="FFFFFF"/>
        </w:rPr>
        <w:t>et al..</w:t>
      </w:r>
      <w:proofErr w:type="gramEnd"/>
      <w:r w:rsidRPr="007D108A">
        <w:rPr>
          <w:rFonts w:ascii="Times New Roman" w:hAnsi="Times New Roman" w:cs="Times New Roman"/>
          <w:color w:val="0D0D0D" w:themeColor="text1" w:themeTint="F2"/>
          <w:sz w:val="24"/>
          <w:szCs w:val="24"/>
          <w:shd w:val="clear" w:color="auto" w:fill="FFFFFF"/>
        </w:rPr>
        <w:t xml:space="preserve"> (2007). What do childhood anxiety disorders </w:t>
      </w:r>
      <w:proofErr w:type="gramStart"/>
      <w:r w:rsidRPr="007D108A">
        <w:rPr>
          <w:rFonts w:ascii="Times New Roman" w:hAnsi="Times New Roman" w:cs="Times New Roman"/>
          <w:color w:val="0D0D0D" w:themeColor="text1" w:themeTint="F2"/>
          <w:sz w:val="24"/>
          <w:szCs w:val="24"/>
          <w:shd w:val="clear" w:color="auto" w:fill="FFFFFF"/>
        </w:rPr>
        <w:t>predict?.</w:t>
      </w:r>
      <w:proofErr w:type="gramEnd"/>
      <w:r w:rsidRPr="007D108A">
        <w:rPr>
          <w:rFonts w:ascii="Times New Roman" w:hAnsi="Times New Roman" w:cs="Times New Roman"/>
          <w:color w:val="0D0D0D" w:themeColor="text1" w:themeTint="F2"/>
          <w:sz w:val="24"/>
          <w:szCs w:val="24"/>
          <w:shd w:val="clear" w:color="auto" w:fill="FFFFFF"/>
        </w:rPr>
        <w:t> Journal of Childhood Psychology and Psychiatry. 48(12), pp. 1174-1183.</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Bleindorn</w:t>
      </w:r>
      <w:proofErr w:type="spellEnd"/>
      <w:r w:rsidRPr="007D108A">
        <w:rPr>
          <w:rFonts w:ascii="Times New Roman" w:hAnsi="Times New Roman" w:cs="Times New Roman"/>
          <w:color w:val="0D0D0D" w:themeColor="text1" w:themeTint="F2"/>
          <w:sz w:val="24"/>
          <w:szCs w:val="24"/>
          <w:shd w:val="clear" w:color="auto" w:fill="FFFFFF"/>
        </w:rPr>
        <w:t xml:space="preserve"> </w:t>
      </w:r>
      <w:proofErr w:type="gramStart"/>
      <w:r w:rsidRPr="007D108A">
        <w:rPr>
          <w:rFonts w:ascii="Times New Roman" w:hAnsi="Times New Roman" w:cs="Times New Roman"/>
          <w:color w:val="0D0D0D" w:themeColor="text1" w:themeTint="F2"/>
          <w:sz w:val="24"/>
          <w:szCs w:val="24"/>
          <w:shd w:val="clear" w:color="auto" w:fill="FFFFFF"/>
        </w:rPr>
        <w:t>et al..</w:t>
      </w:r>
      <w:proofErr w:type="gramEnd"/>
      <w:r w:rsidRPr="007D108A">
        <w:rPr>
          <w:rFonts w:ascii="Times New Roman" w:hAnsi="Times New Roman" w:cs="Times New Roman"/>
          <w:color w:val="0D0D0D" w:themeColor="text1" w:themeTint="F2"/>
          <w:sz w:val="24"/>
          <w:szCs w:val="24"/>
          <w:shd w:val="clear" w:color="auto" w:fill="FFFFFF"/>
        </w:rPr>
        <w:t> (2016). Age and Gender Differences in Self-Esteem- A Cross-Cultural Window. Journal of Personality and Social Psychology.111(3), pp. 369-410.</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Brennan, M, Lalonde, C &amp; Bain, J. (2010). Body Image Perceptions: Do Gender Differences </w:t>
      </w:r>
      <w:proofErr w:type="gramStart"/>
      <w:r w:rsidRPr="007D108A">
        <w:rPr>
          <w:rFonts w:ascii="Times New Roman" w:hAnsi="Times New Roman" w:cs="Times New Roman"/>
          <w:color w:val="0D0D0D" w:themeColor="text1" w:themeTint="F2"/>
          <w:sz w:val="24"/>
          <w:szCs w:val="24"/>
          <w:shd w:val="clear" w:color="auto" w:fill="FFFFFF"/>
        </w:rPr>
        <w:t>Exist?.</w:t>
      </w:r>
      <w:proofErr w:type="gramEnd"/>
      <w:r w:rsidRPr="007D108A">
        <w:rPr>
          <w:rFonts w:ascii="Times New Roman" w:hAnsi="Times New Roman" w:cs="Times New Roman"/>
          <w:color w:val="0D0D0D" w:themeColor="text1" w:themeTint="F2"/>
          <w:sz w:val="24"/>
          <w:szCs w:val="24"/>
          <w:shd w:val="clear" w:color="auto" w:fill="FFFFFF"/>
        </w:rPr>
        <w:t> Psi Chi Journal of Undergraduate Research .15(3), pp. 130-138.</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Cohen, R &amp; </w:t>
      </w:r>
      <w:proofErr w:type="spellStart"/>
      <w:r w:rsidRPr="007D108A">
        <w:rPr>
          <w:rFonts w:ascii="Times New Roman" w:eastAsia="Calibri" w:hAnsi="Times New Roman" w:cs="Times New Roman"/>
          <w:color w:val="0D0D0D" w:themeColor="text1" w:themeTint="F2"/>
          <w:sz w:val="24"/>
          <w:szCs w:val="24"/>
        </w:rPr>
        <w:t>Blaszczynski</w:t>
      </w:r>
      <w:proofErr w:type="spellEnd"/>
      <w:r w:rsidRPr="007D108A">
        <w:rPr>
          <w:rFonts w:ascii="Times New Roman" w:eastAsia="Calibri" w:hAnsi="Times New Roman" w:cs="Times New Roman"/>
          <w:color w:val="0D0D0D" w:themeColor="text1" w:themeTint="F2"/>
          <w:sz w:val="24"/>
          <w:szCs w:val="24"/>
        </w:rPr>
        <w:t>, A. (2015). Comparative effects of Facebook and conventional media on body image dissatisfaction. Journal of Eating Disorders, 23(3), 1-11.</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Cohen, R, Newton-john, T &amp; Slater, A. (2017). The relationship between Facebook and Instagram appearance-focused activities and body image concerns in young women. Body Image, 23(1), 183-187.</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Demarest &amp; Allen. (2000). Body Image: Gender, Ethnic, and Age Differences. The Journal of Social Psychology, 140(4), 465-72.</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hAnsi="Times New Roman" w:cs="Times New Roman"/>
          <w:color w:val="0D0D0D" w:themeColor="text1" w:themeTint="F2"/>
          <w:sz w:val="24"/>
          <w:szCs w:val="24"/>
          <w:shd w:val="clear" w:color="auto" w:fill="FFFFFF"/>
        </w:rPr>
        <w:t>Dobrean</w:t>
      </w:r>
      <w:proofErr w:type="spellEnd"/>
      <w:r w:rsidRPr="007D108A">
        <w:rPr>
          <w:rFonts w:ascii="Times New Roman" w:hAnsi="Times New Roman" w:cs="Times New Roman"/>
          <w:color w:val="0D0D0D" w:themeColor="text1" w:themeTint="F2"/>
          <w:sz w:val="24"/>
          <w:szCs w:val="24"/>
          <w:shd w:val="clear" w:color="auto" w:fill="FFFFFF"/>
        </w:rPr>
        <w:t xml:space="preserve">, A &amp; </w:t>
      </w:r>
      <w:proofErr w:type="spellStart"/>
      <w:r w:rsidRPr="007D108A">
        <w:rPr>
          <w:rFonts w:ascii="Times New Roman" w:hAnsi="Times New Roman" w:cs="Times New Roman"/>
          <w:color w:val="0D0D0D" w:themeColor="text1" w:themeTint="F2"/>
          <w:sz w:val="24"/>
          <w:szCs w:val="24"/>
        </w:rPr>
        <w:t>Păsărelu</w:t>
      </w:r>
      <w:proofErr w:type="spellEnd"/>
      <w:r w:rsidRPr="007D108A">
        <w:rPr>
          <w:rFonts w:ascii="Times New Roman" w:hAnsi="Times New Roman" w:cs="Times New Roman"/>
          <w:color w:val="0D0D0D" w:themeColor="text1" w:themeTint="F2"/>
          <w:sz w:val="24"/>
          <w:szCs w:val="24"/>
        </w:rPr>
        <w:t>, C.</w:t>
      </w:r>
      <w:r w:rsidRPr="007D108A">
        <w:rPr>
          <w:rFonts w:ascii="Times New Roman" w:hAnsi="Times New Roman" w:cs="Times New Roman"/>
          <w:color w:val="0D0D0D" w:themeColor="text1" w:themeTint="F2"/>
          <w:sz w:val="24"/>
          <w:szCs w:val="24"/>
          <w:shd w:val="clear" w:color="auto" w:fill="FFFFFF"/>
        </w:rPr>
        <w:t> (2016). Impact of Social Media on Social Anxiety: A Systematic Review. In: </w:t>
      </w:r>
      <w:proofErr w:type="spellStart"/>
      <w:r w:rsidRPr="007D108A">
        <w:rPr>
          <w:rFonts w:ascii="Times New Roman" w:hAnsi="Times New Roman" w:cs="Times New Roman"/>
          <w:color w:val="0D0D0D" w:themeColor="text1" w:themeTint="F2"/>
          <w:sz w:val="24"/>
          <w:szCs w:val="24"/>
          <w:shd w:val="clear" w:color="auto" w:fill="FFFFFF"/>
        </w:rPr>
        <w:t>Durbano</w:t>
      </w:r>
      <w:proofErr w:type="spellEnd"/>
      <w:r w:rsidRPr="007D108A">
        <w:rPr>
          <w:rFonts w:ascii="Times New Roman" w:hAnsi="Times New Roman" w:cs="Times New Roman"/>
          <w:color w:val="0D0D0D" w:themeColor="text1" w:themeTint="F2"/>
          <w:sz w:val="24"/>
          <w:szCs w:val="24"/>
          <w:shd w:val="clear" w:color="auto" w:fill="FFFFFF"/>
        </w:rPr>
        <w:t xml:space="preserve">, F &amp; </w:t>
      </w:r>
      <w:proofErr w:type="spellStart"/>
      <w:r w:rsidRPr="007D108A">
        <w:rPr>
          <w:rFonts w:ascii="Times New Roman" w:hAnsi="Times New Roman" w:cs="Times New Roman"/>
          <w:color w:val="0D0D0D" w:themeColor="text1" w:themeTint="F2"/>
          <w:sz w:val="24"/>
          <w:szCs w:val="24"/>
          <w:shd w:val="clear" w:color="auto" w:fill="FFFFFF"/>
        </w:rPr>
        <w:t>Marchesi</w:t>
      </w:r>
      <w:proofErr w:type="spellEnd"/>
      <w:r w:rsidRPr="007D108A">
        <w:rPr>
          <w:rFonts w:ascii="Times New Roman" w:hAnsi="Times New Roman" w:cs="Times New Roman"/>
          <w:color w:val="0D0D0D" w:themeColor="text1" w:themeTint="F2"/>
          <w:sz w:val="24"/>
          <w:szCs w:val="24"/>
          <w:shd w:val="clear" w:color="auto" w:fill="FFFFFF"/>
        </w:rPr>
        <w:t>, B eds. New Developments in Anxiety Disorders</w:t>
      </w:r>
      <w:proofErr w:type="gramStart"/>
      <w:r w:rsidRPr="007D108A">
        <w:rPr>
          <w:rFonts w:ascii="Times New Roman" w:hAnsi="Times New Roman" w:cs="Times New Roman"/>
          <w:color w:val="0D0D0D" w:themeColor="text1" w:themeTint="F2"/>
          <w:sz w:val="24"/>
          <w:szCs w:val="24"/>
          <w:shd w:val="clear" w:color="auto" w:fill="FFFFFF"/>
        </w:rPr>
        <w:t>. :</w:t>
      </w:r>
      <w:proofErr w:type="gramEnd"/>
      <w:r w:rsidRPr="007D108A">
        <w:rPr>
          <w:rFonts w:ascii="Times New Roman" w:hAnsi="Times New Roman" w:cs="Times New Roman"/>
          <w:color w:val="0D0D0D" w:themeColor="text1" w:themeTint="F2"/>
          <w:sz w:val="24"/>
          <w:szCs w:val="24"/>
          <w:shd w:val="clear" w:color="auto" w:fill="FFFFFF"/>
        </w:rPr>
        <w:t> </w:t>
      </w:r>
      <w:proofErr w:type="spellStart"/>
      <w:r w:rsidRPr="007D108A">
        <w:rPr>
          <w:rFonts w:ascii="Times New Roman" w:hAnsi="Times New Roman" w:cs="Times New Roman"/>
          <w:color w:val="0D0D0D" w:themeColor="text1" w:themeTint="F2"/>
          <w:sz w:val="24"/>
          <w:szCs w:val="24"/>
          <w:shd w:val="clear" w:color="auto" w:fill="FFFFFF"/>
        </w:rPr>
        <w:t>IntechOpen</w:t>
      </w:r>
      <w:proofErr w:type="spellEnd"/>
      <w:r w:rsidRPr="007D108A">
        <w:rPr>
          <w:rFonts w:ascii="Times New Roman" w:hAnsi="Times New Roman" w:cs="Times New Roman"/>
          <w:color w:val="0D0D0D" w:themeColor="text1" w:themeTint="F2"/>
          <w:sz w:val="24"/>
          <w:szCs w:val="24"/>
          <w:shd w:val="clear" w:color="auto" w:fill="FFFFFF"/>
        </w:rPr>
        <w:t>, pp.</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Fardouly</w:t>
      </w:r>
      <w:proofErr w:type="spellEnd"/>
      <w:r w:rsidRPr="007D108A">
        <w:rPr>
          <w:rFonts w:ascii="Times New Roman" w:eastAsia="Calibri" w:hAnsi="Times New Roman" w:cs="Times New Roman"/>
          <w:color w:val="0D0D0D" w:themeColor="text1" w:themeTint="F2"/>
          <w:sz w:val="24"/>
          <w:szCs w:val="24"/>
        </w:rPr>
        <w:t xml:space="preserve"> </w:t>
      </w:r>
      <w:proofErr w:type="gramStart"/>
      <w:r w:rsidRPr="007D108A">
        <w:rPr>
          <w:rFonts w:ascii="Times New Roman" w:eastAsia="Calibri" w:hAnsi="Times New Roman" w:cs="Times New Roman"/>
          <w:color w:val="0D0D0D" w:themeColor="text1" w:themeTint="F2"/>
          <w:sz w:val="24"/>
          <w:szCs w:val="24"/>
        </w:rPr>
        <w:t>et al..</w:t>
      </w:r>
      <w:proofErr w:type="gramEnd"/>
      <w:r w:rsidRPr="007D108A">
        <w:rPr>
          <w:rFonts w:ascii="Times New Roman" w:eastAsia="Calibri" w:hAnsi="Times New Roman" w:cs="Times New Roman"/>
          <w:color w:val="0D0D0D" w:themeColor="text1" w:themeTint="F2"/>
          <w:sz w:val="24"/>
          <w:szCs w:val="24"/>
        </w:rPr>
        <w:t xml:space="preserve"> (2015). Social comparisons on social media: The impact of Facebook on young women's body image concerns and mood. Body Image, 13(2), 38-45.</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Fardouly</w:t>
      </w:r>
      <w:proofErr w:type="spellEnd"/>
      <w:r w:rsidRPr="007D108A">
        <w:rPr>
          <w:rFonts w:ascii="Times New Roman" w:eastAsia="Calibri" w:hAnsi="Times New Roman" w:cs="Times New Roman"/>
          <w:color w:val="0D0D0D" w:themeColor="text1" w:themeTint="F2"/>
          <w:sz w:val="24"/>
          <w:szCs w:val="24"/>
        </w:rPr>
        <w:t xml:space="preserve"> </w:t>
      </w:r>
      <w:proofErr w:type="gramStart"/>
      <w:r w:rsidRPr="007D108A">
        <w:rPr>
          <w:rFonts w:ascii="Times New Roman" w:eastAsia="Calibri" w:hAnsi="Times New Roman" w:cs="Times New Roman"/>
          <w:color w:val="0D0D0D" w:themeColor="text1" w:themeTint="F2"/>
          <w:sz w:val="24"/>
          <w:szCs w:val="24"/>
        </w:rPr>
        <w:t>et al..</w:t>
      </w:r>
      <w:proofErr w:type="gramEnd"/>
      <w:r w:rsidRPr="007D108A">
        <w:rPr>
          <w:rFonts w:ascii="Times New Roman" w:eastAsia="Calibri" w:hAnsi="Times New Roman" w:cs="Times New Roman"/>
          <w:color w:val="0D0D0D" w:themeColor="text1" w:themeTint="F2"/>
          <w:sz w:val="24"/>
          <w:szCs w:val="24"/>
        </w:rPr>
        <w:t xml:space="preserve"> (2015). The Mediating Role of Appearance Comparisons in the Relationship Between Media Usage and Self-Objectification in Young Women. Psychology of Women Quarterly, 39(4), 447-457.</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lastRenderedPageBreak/>
        <w:t>Fardouly</w:t>
      </w:r>
      <w:proofErr w:type="spellEnd"/>
      <w:r w:rsidRPr="007D108A">
        <w:rPr>
          <w:rFonts w:ascii="Times New Roman" w:eastAsia="Calibri" w:hAnsi="Times New Roman" w:cs="Times New Roman"/>
          <w:color w:val="0D0D0D" w:themeColor="text1" w:themeTint="F2"/>
          <w:sz w:val="24"/>
          <w:szCs w:val="24"/>
        </w:rPr>
        <w:t xml:space="preserve">, F &amp; </w:t>
      </w:r>
      <w:proofErr w:type="spellStart"/>
      <w:r w:rsidRPr="007D108A">
        <w:rPr>
          <w:rFonts w:ascii="Times New Roman" w:eastAsia="Calibri" w:hAnsi="Times New Roman" w:cs="Times New Roman"/>
          <w:color w:val="0D0D0D" w:themeColor="text1" w:themeTint="F2"/>
          <w:sz w:val="24"/>
          <w:szCs w:val="24"/>
        </w:rPr>
        <w:t>Vartanian</w:t>
      </w:r>
      <w:proofErr w:type="spellEnd"/>
      <w:r w:rsidRPr="007D108A">
        <w:rPr>
          <w:rFonts w:ascii="Times New Roman" w:eastAsia="Calibri" w:hAnsi="Times New Roman" w:cs="Times New Roman"/>
          <w:color w:val="0D0D0D" w:themeColor="text1" w:themeTint="F2"/>
          <w:sz w:val="24"/>
          <w:szCs w:val="24"/>
        </w:rPr>
        <w:t>, L. (2015). Negative comparisons about one’s appearance mediate the relationship between Facebook usage and body image concerns. Body Image, 12(1), 82–88.</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Fatima, M, </w:t>
      </w:r>
      <w:proofErr w:type="spellStart"/>
      <w:r w:rsidRPr="007D108A">
        <w:rPr>
          <w:rFonts w:ascii="Times New Roman" w:hAnsi="Times New Roman" w:cs="Times New Roman"/>
          <w:color w:val="0D0D0D" w:themeColor="text1" w:themeTint="F2"/>
          <w:sz w:val="24"/>
          <w:szCs w:val="24"/>
          <w:shd w:val="clear" w:color="auto" w:fill="FFFFFF"/>
        </w:rPr>
        <w:t>Niazi</w:t>
      </w:r>
      <w:proofErr w:type="spellEnd"/>
      <w:r w:rsidRPr="007D108A">
        <w:rPr>
          <w:rFonts w:ascii="Times New Roman" w:hAnsi="Times New Roman" w:cs="Times New Roman"/>
          <w:color w:val="0D0D0D" w:themeColor="text1" w:themeTint="F2"/>
          <w:sz w:val="24"/>
          <w:szCs w:val="24"/>
          <w:shd w:val="clear" w:color="auto" w:fill="FFFFFF"/>
        </w:rPr>
        <w:t xml:space="preserve">, S &amp; </w:t>
      </w:r>
      <w:proofErr w:type="spellStart"/>
      <w:r w:rsidRPr="007D108A">
        <w:rPr>
          <w:rFonts w:ascii="Times New Roman" w:hAnsi="Times New Roman" w:cs="Times New Roman"/>
          <w:color w:val="0D0D0D" w:themeColor="text1" w:themeTint="F2"/>
          <w:sz w:val="24"/>
          <w:szCs w:val="24"/>
          <w:shd w:val="clear" w:color="auto" w:fill="FFFFFF"/>
        </w:rPr>
        <w:t>Ghayas</w:t>
      </w:r>
      <w:proofErr w:type="spellEnd"/>
      <w:r w:rsidRPr="007D108A">
        <w:rPr>
          <w:rFonts w:ascii="Times New Roman" w:hAnsi="Times New Roman" w:cs="Times New Roman"/>
          <w:color w:val="0D0D0D" w:themeColor="text1" w:themeTint="F2"/>
          <w:sz w:val="24"/>
          <w:szCs w:val="24"/>
          <w:shd w:val="clear" w:color="auto" w:fill="FFFFFF"/>
        </w:rPr>
        <w:t xml:space="preserve">, S. (2017). Relationship between Self-Esteem and Social Anxiety: Role of Social Connectedness as a </w:t>
      </w:r>
      <w:proofErr w:type="spellStart"/>
      <w:r w:rsidRPr="007D108A">
        <w:rPr>
          <w:rFonts w:ascii="Times New Roman" w:hAnsi="Times New Roman" w:cs="Times New Roman"/>
          <w:color w:val="0D0D0D" w:themeColor="text1" w:themeTint="F2"/>
          <w:sz w:val="24"/>
          <w:szCs w:val="24"/>
          <w:shd w:val="clear" w:color="auto" w:fill="FFFFFF"/>
        </w:rPr>
        <w:t>Mediator.Pakistan</w:t>
      </w:r>
      <w:proofErr w:type="spellEnd"/>
      <w:r w:rsidRPr="007D108A">
        <w:rPr>
          <w:rFonts w:ascii="Times New Roman" w:hAnsi="Times New Roman" w:cs="Times New Roman"/>
          <w:color w:val="0D0D0D" w:themeColor="text1" w:themeTint="F2"/>
          <w:sz w:val="24"/>
          <w:szCs w:val="24"/>
          <w:shd w:val="clear" w:color="auto" w:fill="FFFFFF"/>
        </w:rPr>
        <w:t xml:space="preserve"> Journal of Social and Clinical Psychology. 15(2), pp. 12-17.</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Feingold, A &amp; Mazzella, R. (1998). Gender Differences In Body Image Are </w:t>
      </w:r>
      <w:proofErr w:type="gramStart"/>
      <w:r w:rsidRPr="007D108A">
        <w:rPr>
          <w:rFonts w:ascii="Times New Roman" w:eastAsia="Calibri" w:hAnsi="Times New Roman" w:cs="Times New Roman"/>
          <w:color w:val="0D0D0D" w:themeColor="text1" w:themeTint="F2"/>
          <w:sz w:val="24"/>
          <w:szCs w:val="24"/>
        </w:rPr>
        <w:t>Increasing .</w:t>
      </w:r>
      <w:proofErr w:type="gramEnd"/>
      <w:r w:rsidRPr="007D108A">
        <w:rPr>
          <w:rFonts w:ascii="Times New Roman" w:eastAsia="Calibri" w:hAnsi="Times New Roman" w:cs="Times New Roman"/>
          <w:color w:val="0D0D0D" w:themeColor="text1" w:themeTint="F2"/>
          <w:sz w:val="24"/>
          <w:szCs w:val="24"/>
        </w:rPr>
        <w:t xml:space="preserve"> American Psychological Society, 9(3), 1-6.</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Forest, A &amp; Wood, J. (2012). When Social Networking Is Not Working: Individuals With Low Self-Esteem Recognize but Do Not Reap the Benefits of Self-Disclosure on </w:t>
      </w:r>
      <w:proofErr w:type="gramStart"/>
      <w:r w:rsidRPr="007D108A">
        <w:rPr>
          <w:rFonts w:ascii="Times New Roman" w:hAnsi="Times New Roman" w:cs="Times New Roman"/>
          <w:color w:val="0D0D0D" w:themeColor="text1" w:themeTint="F2"/>
          <w:sz w:val="24"/>
          <w:szCs w:val="24"/>
          <w:shd w:val="clear" w:color="auto" w:fill="FFFFFF"/>
        </w:rPr>
        <w:t>Facebook.</w:t>
      </w:r>
      <w:proofErr w:type="gramEnd"/>
      <w:r w:rsidRPr="007D108A">
        <w:rPr>
          <w:rFonts w:ascii="Times New Roman" w:hAnsi="Times New Roman" w:cs="Times New Roman"/>
          <w:color w:val="0D0D0D" w:themeColor="text1" w:themeTint="F2"/>
          <w:sz w:val="24"/>
          <w:szCs w:val="24"/>
          <w:shd w:val="clear" w:color="auto" w:fill="FFFFFF"/>
        </w:rPr>
        <w:t> Psychological Science. 23(3), pp. 295–302.</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Fredrickson, B &amp; Roberts, T. (1997). Psychology of Women Quarterly. Objectification Theory: Toward Understanding Women's Lived Experiences and Mental Health Risks, 21(2), 173-206.</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Frost, J &amp; </w:t>
      </w:r>
      <w:proofErr w:type="spellStart"/>
      <w:r w:rsidRPr="007D108A">
        <w:rPr>
          <w:rFonts w:ascii="Times New Roman" w:eastAsia="Calibri" w:hAnsi="Times New Roman" w:cs="Times New Roman"/>
          <w:color w:val="0D0D0D" w:themeColor="text1" w:themeTint="F2"/>
          <w:sz w:val="24"/>
          <w:szCs w:val="24"/>
        </w:rPr>
        <w:t>Mckelvie</w:t>
      </w:r>
      <w:proofErr w:type="spellEnd"/>
      <w:r w:rsidRPr="007D108A">
        <w:rPr>
          <w:rFonts w:ascii="Times New Roman" w:eastAsia="Calibri" w:hAnsi="Times New Roman" w:cs="Times New Roman"/>
          <w:color w:val="0D0D0D" w:themeColor="text1" w:themeTint="F2"/>
          <w:sz w:val="24"/>
          <w:szCs w:val="24"/>
        </w:rPr>
        <w:t>, S. (2004). Self-Esteem and Body Satisfaction in Male and Female Elementary School, High School, and University Students. Sex Roles, 51(1), 45-54.</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Furguson</w:t>
      </w:r>
      <w:proofErr w:type="spellEnd"/>
      <w:r w:rsidRPr="007D108A">
        <w:rPr>
          <w:rFonts w:ascii="Times New Roman" w:eastAsia="Calibri" w:hAnsi="Times New Roman" w:cs="Times New Roman"/>
          <w:color w:val="0D0D0D" w:themeColor="text1" w:themeTint="F2"/>
          <w:sz w:val="24"/>
          <w:szCs w:val="24"/>
        </w:rPr>
        <w:t>, C. (2013). American Psychological Association. In the Eye of the Beholder: Thin-Ideal Media Affects Some, but Not Most, Viewers in a Meta-Analytic Review of Body Dissatisfaction in Women and Men, 2(1), 20-37.</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Furnham, A, </w:t>
      </w:r>
      <w:proofErr w:type="spellStart"/>
      <w:r w:rsidRPr="007D108A">
        <w:rPr>
          <w:rFonts w:ascii="Times New Roman" w:eastAsia="Calibri" w:hAnsi="Times New Roman" w:cs="Times New Roman"/>
          <w:color w:val="0D0D0D" w:themeColor="text1" w:themeTint="F2"/>
          <w:sz w:val="24"/>
          <w:szCs w:val="24"/>
        </w:rPr>
        <w:t>Badmin</w:t>
      </w:r>
      <w:proofErr w:type="spellEnd"/>
      <w:r w:rsidRPr="007D108A">
        <w:rPr>
          <w:rFonts w:ascii="Times New Roman" w:eastAsia="Calibri" w:hAnsi="Times New Roman" w:cs="Times New Roman"/>
          <w:color w:val="0D0D0D" w:themeColor="text1" w:themeTint="F2"/>
          <w:sz w:val="24"/>
          <w:szCs w:val="24"/>
        </w:rPr>
        <w:t xml:space="preserve">, N &amp; </w:t>
      </w:r>
      <w:proofErr w:type="spellStart"/>
      <w:r w:rsidRPr="007D108A">
        <w:rPr>
          <w:rFonts w:ascii="Times New Roman" w:eastAsia="Calibri" w:hAnsi="Times New Roman" w:cs="Times New Roman"/>
          <w:color w:val="0D0D0D" w:themeColor="text1" w:themeTint="F2"/>
          <w:sz w:val="24"/>
          <w:szCs w:val="24"/>
        </w:rPr>
        <w:t>Sneade</w:t>
      </w:r>
      <w:proofErr w:type="spellEnd"/>
      <w:r w:rsidRPr="007D108A">
        <w:rPr>
          <w:rFonts w:ascii="Times New Roman" w:eastAsia="Calibri" w:hAnsi="Times New Roman" w:cs="Times New Roman"/>
          <w:color w:val="0D0D0D" w:themeColor="text1" w:themeTint="F2"/>
          <w:sz w:val="24"/>
          <w:szCs w:val="24"/>
        </w:rPr>
        <w:t>, I. (2002). Body Image Dissatisfaction: Gender Differences in Eating Attitudes, Self-Esteem, and Reasons for Exercise. The Journal of Psychology, 136(6), 581–596.</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lastRenderedPageBreak/>
        <w:t xml:space="preserve">Goldfield </w:t>
      </w:r>
      <w:proofErr w:type="gramStart"/>
      <w:r w:rsidRPr="007D108A">
        <w:rPr>
          <w:rFonts w:ascii="Times New Roman" w:eastAsia="Calibri" w:hAnsi="Times New Roman" w:cs="Times New Roman"/>
          <w:color w:val="0D0D0D" w:themeColor="text1" w:themeTint="F2"/>
          <w:sz w:val="24"/>
          <w:szCs w:val="24"/>
        </w:rPr>
        <w:t>et al..</w:t>
      </w:r>
      <w:proofErr w:type="gramEnd"/>
      <w:r w:rsidRPr="007D108A">
        <w:rPr>
          <w:rFonts w:ascii="Times New Roman" w:eastAsia="Calibri" w:hAnsi="Times New Roman" w:cs="Times New Roman"/>
          <w:color w:val="0D0D0D" w:themeColor="text1" w:themeTint="F2"/>
          <w:sz w:val="24"/>
          <w:szCs w:val="24"/>
        </w:rPr>
        <w:t xml:space="preserve"> (2010). Body Dissatisfaction, Dietary Restraint, Depression, and Weight Status in Adolescents Journal of School Health. Journal of School Health, 80(4), 186-192.</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Grabe</w:t>
      </w:r>
      <w:proofErr w:type="spellEnd"/>
      <w:r w:rsidRPr="007D108A">
        <w:rPr>
          <w:rFonts w:ascii="Times New Roman" w:eastAsia="Calibri" w:hAnsi="Times New Roman" w:cs="Times New Roman"/>
          <w:color w:val="0D0D0D" w:themeColor="text1" w:themeTint="F2"/>
          <w:sz w:val="24"/>
          <w:szCs w:val="24"/>
        </w:rPr>
        <w:t>, S, Ward, L &amp; Hyde, J. (2008). The Role of the Media in Body Image Concerns Among Women: A Meta-Analysis of Experimental and Correlational Studies. Psychological Bulletin, 134(3), 460 – 476.</w:t>
      </w:r>
    </w:p>
    <w:p w:rsidR="007D108A" w:rsidRPr="007D108A" w:rsidRDefault="007D108A" w:rsidP="007D108A">
      <w:pPr>
        <w:spacing w:line="480" w:lineRule="auto"/>
        <w:rPr>
          <w:rFonts w:ascii="Times New Roman" w:eastAsia="Times New Roman" w:hAnsi="Times New Roman" w:cs="Times New Roman"/>
          <w:color w:val="0D0D0D" w:themeColor="text1" w:themeTint="F2"/>
          <w:sz w:val="24"/>
          <w:szCs w:val="24"/>
          <w:lang w:eastAsia="en-GB"/>
        </w:rPr>
      </w:pPr>
      <w:r w:rsidRPr="007D108A">
        <w:rPr>
          <w:rFonts w:ascii="Times New Roman" w:eastAsia="Times New Roman" w:hAnsi="Times New Roman" w:cs="Times New Roman"/>
          <w:color w:val="0D0D0D" w:themeColor="text1" w:themeTint="F2"/>
          <w:sz w:val="24"/>
          <w:szCs w:val="24"/>
          <w:lang w:eastAsia="en-GB"/>
        </w:rPr>
        <w:t xml:space="preserve">Greenberg </w:t>
      </w:r>
      <w:proofErr w:type="gramStart"/>
      <w:r w:rsidRPr="007D108A">
        <w:rPr>
          <w:rFonts w:ascii="Times New Roman" w:eastAsia="Times New Roman" w:hAnsi="Times New Roman" w:cs="Times New Roman"/>
          <w:color w:val="0D0D0D" w:themeColor="text1" w:themeTint="F2"/>
          <w:sz w:val="24"/>
          <w:szCs w:val="24"/>
          <w:lang w:eastAsia="en-GB"/>
        </w:rPr>
        <w:t>et al..</w:t>
      </w:r>
      <w:proofErr w:type="gramEnd"/>
      <w:r w:rsidRPr="007D108A">
        <w:rPr>
          <w:rFonts w:ascii="Times New Roman" w:eastAsia="Times New Roman" w:hAnsi="Times New Roman" w:cs="Times New Roman"/>
          <w:color w:val="0D0D0D" w:themeColor="text1" w:themeTint="F2"/>
          <w:sz w:val="24"/>
          <w:szCs w:val="24"/>
          <w:lang w:eastAsia="en-GB"/>
        </w:rPr>
        <w:t> (1992). Why do people need self-esteem? Converging evidence that self-esteem serves an anxiety-buffering function. Journal of Personality and Social Psychology, 63(6), 913-922.</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Groesz</w:t>
      </w:r>
      <w:proofErr w:type="spellEnd"/>
      <w:r w:rsidRPr="007D108A">
        <w:rPr>
          <w:rFonts w:ascii="Times New Roman" w:eastAsia="Calibri" w:hAnsi="Times New Roman" w:cs="Times New Roman"/>
          <w:color w:val="0D0D0D" w:themeColor="text1" w:themeTint="F2"/>
          <w:sz w:val="24"/>
          <w:szCs w:val="24"/>
        </w:rPr>
        <w:t xml:space="preserve">, L, Levine, M &amp; </w:t>
      </w:r>
      <w:proofErr w:type="spellStart"/>
      <w:r w:rsidRPr="007D108A">
        <w:rPr>
          <w:rFonts w:ascii="Times New Roman" w:eastAsia="Calibri" w:hAnsi="Times New Roman" w:cs="Times New Roman"/>
          <w:color w:val="0D0D0D" w:themeColor="text1" w:themeTint="F2"/>
          <w:sz w:val="24"/>
          <w:szCs w:val="24"/>
        </w:rPr>
        <w:t>Murnen</w:t>
      </w:r>
      <w:proofErr w:type="spellEnd"/>
      <w:r w:rsidRPr="007D108A">
        <w:rPr>
          <w:rFonts w:ascii="Times New Roman" w:eastAsia="Calibri" w:hAnsi="Times New Roman" w:cs="Times New Roman"/>
          <w:color w:val="0D0D0D" w:themeColor="text1" w:themeTint="F2"/>
          <w:sz w:val="24"/>
          <w:szCs w:val="24"/>
        </w:rPr>
        <w:t>, S. (2002). The effect of experimental presentation of thin media images on body satisfaction: a meta-analytic review. The International Journal of Eating Disorders, 31(1), 1-16.</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Grossbard</w:t>
      </w:r>
      <w:proofErr w:type="spellEnd"/>
      <w:r w:rsidRPr="007D108A">
        <w:rPr>
          <w:rFonts w:ascii="Times New Roman" w:hAnsi="Times New Roman" w:cs="Times New Roman"/>
          <w:color w:val="0D0D0D" w:themeColor="text1" w:themeTint="F2"/>
          <w:sz w:val="24"/>
          <w:szCs w:val="24"/>
          <w:shd w:val="clear" w:color="auto" w:fill="FFFFFF"/>
        </w:rPr>
        <w:t xml:space="preserve"> </w:t>
      </w:r>
      <w:proofErr w:type="gramStart"/>
      <w:r w:rsidRPr="007D108A">
        <w:rPr>
          <w:rFonts w:ascii="Times New Roman" w:hAnsi="Times New Roman" w:cs="Times New Roman"/>
          <w:color w:val="0D0D0D" w:themeColor="text1" w:themeTint="F2"/>
          <w:sz w:val="24"/>
          <w:szCs w:val="24"/>
          <w:shd w:val="clear" w:color="auto" w:fill="FFFFFF"/>
        </w:rPr>
        <w:t>et al..</w:t>
      </w:r>
      <w:proofErr w:type="gramEnd"/>
      <w:r w:rsidRPr="007D108A">
        <w:rPr>
          <w:rFonts w:ascii="Times New Roman" w:hAnsi="Times New Roman" w:cs="Times New Roman"/>
          <w:color w:val="0D0D0D" w:themeColor="text1" w:themeTint="F2"/>
          <w:sz w:val="24"/>
          <w:szCs w:val="24"/>
          <w:shd w:val="clear" w:color="auto" w:fill="FFFFFF"/>
        </w:rPr>
        <w:t> (2009). Body Image Concerns and Contingent Self-Esteem in Male and Female College Students. Sex Roles, 60(3), 198–207.</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Guy, C &amp; Kevin, T. 2004. Measuring Male Body Image: A Review of the Current Methodology. Psychology of Men &amp; Masculinity. 5(1), pp. 18-29.</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Hayes, M, </w:t>
      </w:r>
      <w:proofErr w:type="spellStart"/>
      <w:r w:rsidRPr="007D108A">
        <w:rPr>
          <w:rFonts w:ascii="Times New Roman" w:eastAsia="Calibri" w:hAnsi="Times New Roman" w:cs="Times New Roman"/>
          <w:color w:val="0D0D0D" w:themeColor="text1" w:themeTint="F2"/>
          <w:sz w:val="24"/>
          <w:szCs w:val="24"/>
        </w:rPr>
        <w:t>Stolk-cooke</w:t>
      </w:r>
      <w:proofErr w:type="spellEnd"/>
      <w:r w:rsidRPr="007D108A">
        <w:rPr>
          <w:rFonts w:ascii="Times New Roman" w:eastAsia="Calibri" w:hAnsi="Times New Roman" w:cs="Times New Roman"/>
          <w:color w:val="0D0D0D" w:themeColor="text1" w:themeTint="F2"/>
          <w:sz w:val="24"/>
          <w:szCs w:val="24"/>
        </w:rPr>
        <w:t xml:space="preserve">, K &amp; Muench, F. 2016. Understanding Facebook use and the psychological </w:t>
      </w:r>
      <w:proofErr w:type="spellStart"/>
      <w:r w:rsidRPr="007D108A">
        <w:rPr>
          <w:rFonts w:ascii="Times New Roman" w:eastAsia="Calibri" w:hAnsi="Times New Roman" w:cs="Times New Roman"/>
          <w:color w:val="0D0D0D" w:themeColor="text1" w:themeTint="F2"/>
          <w:sz w:val="24"/>
          <w:szCs w:val="24"/>
        </w:rPr>
        <w:t>affects</w:t>
      </w:r>
      <w:proofErr w:type="spellEnd"/>
      <w:r w:rsidRPr="007D108A">
        <w:rPr>
          <w:rFonts w:ascii="Times New Roman" w:eastAsia="Calibri" w:hAnsi="Times New Roman" w:cs="Times New Roman"/>
          <w:color w:val="0D0D0D" w:themeColor="text1" w:themeTint="F2"/>
          <w:sz w:val="24"/>
          <w:szCs w:val="24"/>
        </w:rPr>
        <w:t xml:space="preserve"> of use across generations. Computers in Human </w:t>
      </w:r>
      <w:proofErr w:type="spellStart"/>
      <w:r w:rsidRPr="007D108A">
        <w:rPr>
          <w:rFonts w:ascii="Times New Roman" w:eastAsia="Calibri" w:hAnsi="Times New Roman" w:cs="Times New Roman"/>
          <w:color w:val="0D0D0D" w:themeColor="text1" w:themeTint="F2"/>
          <w:sz w:val="24"/>
          <w:szCs w:val="24"/>
        </w:rPr>
        <w:t>Behavior</w:t>
      </w:r>
      <w:proofErr w:type="spellEnd"/>
      <w:r w:rsidRPr="007D108A">
        <w:rPr>
          <w:rFonts w:ascii="Times New Roman" w:eastAsia="Calibri" w:hAnsi="Times New Roman" w:cs="Times New Roman"/>
          <w:color w:val="0D0D0D" w:themeColor="text1" w:themeTint="F2"/>
          <w:sz w:val="24"/>
          <w:szCs w:val="24"/>
        </w:rPr>
        <w:t>. 56(1), pp. 377.</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Hobza</w:t>
      </w:r>
      <w:proofErr w:type="spellEnd"/>
      <w:r w:rsidRPr="007D108A">
        <w:rPr>
          <w:rFonts w:ascii="Times New Roman" w:eastAsia="Calibri" w:hAnsi="Times New Roman" w:cs="Times New Roman"/>
          <w:color w:val="0D0D0D" w:themeColor="text1" w:themeTint="F2"/>
          <w:sz w:val="24"/>
          <w:szCs w:val="24"/>
        </w:rPr>
        <w:t xml:space="preserve"> </w:t>
      </w:r>
      <w:proofErr w:type="gramStart"/>
      <w:r w:rsidRPr="007D108A">
        <w:rPr>
          <w:rFonts w:ascii="Times New Roman" w:eastAsia="Calibri" w:hAnsi="Times New Roman" w:cs="Times New Roman"/>
          <w:color w:val="0D0D0D" w:themeColor="text1" w:themeTint="F2"/>
          <w:sz w:val="24"/>
          <w:szCs w:val="24"/>
        </w:rPr>
        <w:t>et al..</w:t>
      </w:r>
      <w:proofErr w:type="gramEnd"/>
      <w:r w:rsidRPr="007D108A">
        <w:rPr>
          <w:rFonts w:ascii="Times New Roman" w:eastAsia="Calibri" w:hAnsi="Times New Roman" w:cs="Times New Roman"/>
          <w:color w:val="0D0D0D" w:themeColor="text1" w:themeTint="F2"/>
          <w:sz w:val="24"/>
          <w:szCs w:val="24"/>
        </w:rPr>
        <w:t xml:space="preserve"> (2007). What About Men? Social Comparison and the Effects of Media Images on Body and Self-Esteem. Psychology of Men &amp; Masculinity, 8(3), 161–172.</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Ibmcom</w:t>
      </w:r>
      <w:proofErr w:type="spellEnd"/>
      <w:r w:rsidRPr="007D108A">
        <w:rPr>
          <w:rFonts w:ascii="Times New Roman" w:hAnsi="Times New Roman" w:cs="Times New Roman"/>
          <w:color w:val="0D0D0D" w:themeColor="text1" w:themeTint="F2"/>
          <w:sz w:val="24"/>
          <w:szCs w:val="24"/>
          <w:shd w:val="clear" w:color="auto" w:fill="FFFFFF"/>
        </w:rPr>
        <w:t>. 2018. </w:t>
      </w:r>
      <w:proofErr w:type="spellStart"/>
      <w:r w:rsidRPr="007D108A">
        <w:rPr>
          <w:rFonts w:ascii="Times New Roman" w:hAnsi="Times New Roman" w:cs="Times New Roman"/>
          <w:color w:val="0D0D0D" w:themeColor="text1" w:themeTint="F2"/>
          <w:sz w:val="24"/>
          <w:szCs w:val="24"/>
          <w:shd w:val="clear" w:color="auto" w:fill="FFFFFF"/>
        </w:rPr>
        <w:t>Ibmcom</w:t>
      </w:r>
      <w:proofErr w:type="spellEnd"/>
      <w:r w:rsidRPr="007D108A">
        <w:rPr>
          <w:rFonts w:ascii="Times New Roman" w:hAnsi="Times New Roman" w:cs="Times New Roman"/>
          <w:color w:val="0D0D0D" w:themeColor="text1" w:themeTint="F2"/>
          <w:sz w:val="24"/>
          <w:szCs w:val="24"/>
          <w:shd w:val="clear" w:color="auto" w:fill="FFFFFF"/>
        </w:rPr>
        <w:t xml:space="preserve">. [Online]. [26 November 2018]. Available from: </w:t>
      </w:r>
      <w:hyperlink r:id="rId12" w:history="1">
        <w:r w:rsidRPr="007D108A">
          <w:rPr>
            <w:rStyle w:val="Hyperlink"/>
            <w:rFonts w:ascii="Times New Roman" w:hAnsi="Times New Roman" w:cs="Times New Roman"/>
            <w:color w:val="0D0D0D" w:themeColor="text1" w:themeTint="F2"/>
            <w:sz w:val="24"/>
            <w:szCs w:val="24"/>
            <w:shd w:val="clear" w:color="auto" w:fill="FFFFFF"/>
          </w:rPr>
          <w:t>https://www.ibm.com/analytics/spss-statistics-software</w:t>
        </w:r>
      </w:hyperlink>
      <w:r w:rsidRPr="007D108A">
        <w:rPr>
          <w:rFonts w:ascii="Times New Roman" w:hAnsi="Times New Roman" w:cs="Times New Roman"/>
          <w:color w:val="0D0D0D" w:themeColor="text1" w:themeTint="F2"/>
          <w:sz w:val="24"/>
          <w:szCs w:val="24"/>
          <w:shd w:val="clear" w:color="auto" w:fill="FFFFFF"/>
        </w:rPr>
        <w:t xml:space="preserve">  </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lastRenderedPageBreak/>
        <w:t xml:space="preserve">Jones, D, </w:t>
      </w:r>
      <w:proofErr w:type="spellStart"/>
      <w:r w:rsidRPr="007D108A">
        <w:rPr>
          <w:rFonts w:ascii="Times New Roman" w:eastAsia="Calibri" w:hAnsi="Times New Roman" w:cs="Times New Roman"/>
          <w:color w:val="0D0D0D" w:themeColor="text1" w:themeTint="F2"/>
          <w:sz w:val="24"/>
          <w:szCs w:val="24"/>
        </w:rPr>
        <w:t>Vigfusdottir</w:t>
      </w:r>
      <w:proofErr w:type="spellEnd"/>
      <w:r w:rsidRPr="007D108A">
        <w:rPr>
          <w:rFonts w:ascii="Times New Roman" w:eastAsia="Calibri" w:hAnsi="Times New Roman" w:cs="Times New Roman"/>
          <w:color w:val="0D0D0D" w:themeColor="text1" w:themeTint="F2"/>
          <w:sz w:val="24"/>
          <w:szCs w:val="24"/>
        </w:rPr>
        <w:t>, T &amp; lee, Y. (2004). Body Image and the Appearance Culture Among Adolescent Girls and Boys: An Examination of Friend Conversations, Peer Criticism, Appearance Magazines, and the Internalization of Appearance Ideals. Journal of Adolescent Research, 19(3), 323-337.</w:t>
      </w:r>
    </w:p>
    <w:p w:rsidR="007D108A" w:rsidRPr="007D108A" w:rsidRDefault="007D108A" w:rsidP="007D108A">
      <w:pPr>
        <w:spacing w:line="480" w:lineRule="auto"/>
        <w:rPr>
          <w:rFonts w:ascii="Times New Roman" w:eastAsia="Times New Roman" w:hAnsi="Times New Roman" w:cs="Times New Roman"/>
          <w:color w:val="0D0D0D" w:themeColor="text1" w:themeTint="F2"/>
          <w:sz w:val="24"/>
          <w:szCs w:val="24"/>
          <w:lang w:eastAsia="en-GB"/>
        </w:rPr>
      </w:pPr>
      <w:proofErr w:type="spellStart"/>
      <w:r w:rsidRPr="007D108A">
        <w:rPr>
          <w:rFonts w:ascii="Times New Roman" w:eastAsia="Times New Roman" w:hAnsi="Times New Roman" w:cs="Times New Roman"/>
          <w:color w:val="0D0D0D" w:themeColor="text1" w:themeTint="F2"/>
          <w:sz w:val="24"/>
          <w:szCs w:val="24"/>
          <w:lang w:eastAsia="en-GB"/>
        </w:rPr>
        <w:t>Jorm</w:t>
      </w:r>
      <w:proofErr w:type="spellEnd"/>
      <w:r w:rsidRPr="007D108A">
        <w:rPr>
          <w:rFonts w:ascii="Times New Roman" w:eastAsia="Times New Roman" w:hAnsi="Times New Roman" w:cs="Times New Roman"/>
          <w:color w:val="0D0D0D" w:themeColor="text1" w:themeTint="F2"/>
          <w:sz w:val="24"/>
          <w:szCs w:val="24"/>
          <w:lang w:eastAsia="en-GB"/>
        </w:rPr>
        <w:t>, A. (2000). A review of epidemiological studies across the adult lifespan. Psychological Medicine, 30(1), 11-22.</w:t>
      </w:r>
    </w:p>
    <w:p w:rsidR="007D108A" w:rsidRPr="007D108A" w:rsidRDefault="007D108A" w:rsidP="007D108A">
      <w:pPr>
        <w:spacing w:line="480" w:lineRule="auto"/>
        <w:rPr>
          <w:rFonts w:ascii="Times New Roman" w:eastAsia="Times New Roman" w:hAnsi="Times New Roman" w:cs="Times New Roman"/>
          <w:color w:val="0D0D0D" w:themeColor="text1" w:themeTint="F2"/>
          <w:sz w:val="24"/>
          <w:szCs w:val="24"/>
          <w:lang w:eastAsia="en-GB"/>
        </w:rPr>
      </w:pPr>
      <w:r w:rsidRPr="007D108A">
        <w:rPr>
          <w:rFonts w:ascii="Times New Roman" w:eastAsia="Times New Roman" w:hAnsi="Times New Roman" w:cs="Times New Roman"/>
          <w:color w:val="0D0D0D" w:themeColor="text1" w:themeTint="F2"/>
          <w:sz w:val="24"/>
          <w:szCs w:val="24"/>
          <w:lang w:eastAsia="en-GB"/>
        </w:rPr>
        <w:t>Keenan, A &amp; Shiri, A. (2009). Sociability and social interaction on social networking websites. Library Review, 58(6), 438 - 450.</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Keeton, W, Cash, T &amp; Brown, T. (2011). Body Image or Body </w:t>
      </w:r>
      <w:proofErr w:type="gramStart"/>
      <w:r w:rsidRPr="007D108A">
        <w:rPr>
          <w:rFonts w:ascii="Times New Roman" w:eastAsia="Calibri" w:hAnsi="Times New Roman" w:cs="Times New Roman"/>
          <w:color w:val="0D0D0D" w:themeColor="text1" w:themeTint="F2"/>
          <w:sz w:val="24"/>
          <w:szCs w:val="24"/>
        </w:rPr>
        <w:t>Images?:</w:t>
      </w:r>
      <w:proofErr w:type="gramEnd"/>
      <w:r w:rsidRPr="007D108A">
        <w:rPr>
          <w:rFonts w:ascii="Times New Roman" w:eastAsia="Calibri" w:hAnsi="Times New Roman" w:cs="Times New Roman"/>
          <w:color w:val="0D0D0D" w:themeColor="text1" w:themeTint="F2"/>
          <w:sz w:val="24"/>
          <w:szCs w:val="24"/>
        </w:rPr>
        <w:t xml:space="preserve"> Comparative, Multidimensional Assessment Among College Students. Journal of Personality Assessment, 54(1), 213-230.</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Kessler et </w:t>
      </w:r>
      <w:proofErr w:type="gramStart"/>
      <w:r w:rsidRPr="007D108A">
        <w:rPr>
          <w:rFonts w:ascii="Times New Roman" w:hAnsi="Times New Roman" w:cs="Times New Roman"/>
          <w:color w:val="0D0D0D" w:themeColor="text1" w:themeTint="F2"/>
          <w:sz w:val="24"/>
          <w:szCs w:val="24"/>
          <w:shd w:val="clear" w:color="auto" w:fill="FFFFFF"/>
        </w:rPr>
        <w:t>al,.</w:t>
      </w:r>
      <w:proofErr w:type="gramEnd"/>
      <w:r w:rsidRPr="007D108A">
        <w:rPr>
          <w:rFonts w:ascii="Times New Roman" w:hAnsi="Times New Roman" w:cs="Times New Roman"/>
          <w:color w:val="0D0D0D" w:themeColor="text1" w:themeTint="F2"/>
          <w:sz w:val="24"/>
          <w:szCs w:val="24"/>
          <w:shd w:val="clear" w:color="auto" w:fill="FFFFFF"/>
        </w:rPr>
        <w:t xml:space="preserve"> (2005). Lifetime Prevalence and Age-of-Onset Distributions of DSM-IV Disorders in the National Comorbidity Survey Replication. Archives </w:t>
      </w:r>
      <w:proofErr w:type="gramStart"/>
      <w:r w:rsidRPr="007D108A">
        <w:rPr>
          <w:rFonts w:ascii="Times New Roman" w:hAnsi="Times New Roman" w:cs="Times New Roman"/>
          <w:color w:val="0D0D0D" w:themeColor="text1" w:themeTint="F2"/>
          <w:sz w:val="24"/>
          <w:szCs w:val="24"/>
          <w:shd w:val="clear" w:color="auto" w:fill="FFFFFF"/>
        </w:rPr>
        <w:t>Of</w:t>
      </w:r>
      <w:proofErr w:type="gramEnd"/>
      <w:r w:rsidRPr="007D108A">
        <w:rPr>
          <w:rFonts w:ascii="Times New Roman" w:hAnsi="Times New Roman" w:cs="Times New Roman"/>
          <w:color w:val="0D0D0D" w:themeColor="text1" w:themeTint="F2"/>
          <w:sz w:val="24"/>
          <w:szCs w:val="24"/>
          <w:shd w:val="clear" w:color="auto" w:fill="FFFFFF"/>
        </w:rPr>
        <w:t xml:space="preserve"> General Psychiatry, 62(1), 590-629.</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Kostanski</w:t>
      </w:r>
      <w:proofErr w:type="spellEnd"/>
      <w:r w:rsidRPr="007D108A">
        <w:rPr>
          <w:rFonts w:ascii="Times New Roman" w:eastAsia="Calibri" w:hAnsi="Times New Roman" w:cs="Times New Roman"/>
          <w:color w:val="0D0D0D" w:themeColor="text1" w:themeTint="F2"/>
          <w:sz w:val="24"/>
          <w:szCs w:val="24"/>
        </w:rPr>
        <w:t xml:space="preserve">, M &amp; </w:t>
      </w:r>
      <w:proofErr w:type="spellStart"/>
      <w:r w:rsidRPr="007D108A">
        <w:rPr>
          <w:rFonts w:ascii="Times New Roman" w:eastAsia="Calibri" w:hAnsi="Times New Roman" w:cs="Times New Roman"/>
          <w:color w:val="0D0D0D" w:themeColor="text1" w:themeTint="F2"/>
          <w:sz w:val="24"/>
          <w:szCs w:val="24"/>
        </w:rPr>
        <w:t>Gullone</w:t>
      </w:r>
      <w:proofErr w:type="spellEnd"/>
      <w:r w:rsidRPr="007D108A">
        <w:rPr>
          <w:rFonts w:ascii="Times New Roman" w:eastAsia="Calibri" w:hAnsi="Times New Roman" w:cs="Times New Roman"/>
          <w:color w:val="0D0D0D" w:themeColor="text1" w:themeTint="F2"/>
          <w:sz w:val="24"/>
          <w:szCs w:val="24"/>
        </w:rPr>
        <w:t xml:space="preserve">, E. (1998). Adolescent Body Image Dissatisfaction: Relationships with Self-esteem, Anxiety, and Depression Controlling for Body Mass. Journal of Child psychology and </w:t>
      </w:r>
      <w:proofErr w:type="gramStart"/>
      <w:r w:rsidRPr="007D108A">
        <w:rPr>
          <w:rFonts w:ascii="Times New Roman" w:eastAsia="Calibri" w:hAnsi="Times New Roman" w:cs="Times New Roman"/>
          <w:color w:val="0D0D0D" w:themeColor="text1" w:themeTint="F2"/>
          <w:sz w:val="24"/>
          <w:szCs w:val="24"/>
        </w:rPr>
        <w:t>Psychiatry ,</w:t>
      </w:r>
      <w:proofErr w:type="gramEnd"/>
      <w:r w:rsidRPr="007D108A">
        <w:rPr>
          <w:rFonts w:ascii="Times New Roman" w:eastAsia="Calibri" w:hAnsi="Times New Roman" w:cs="Times New Roman"/>
          <w:color w:val="0D0D0D" w:themeColor="text1" w:themeTint="F2"/>
          <w:sz w:val="24"/>
          <w:szCs w:val="24"/>
        </w:rPr>
        <w:t xml:space="preserve"> 39(2), 255–262.</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Kummer</w:t>
      </w:r>
      <w:proofErr w:type="spellEnd"/>
      <w:r w:rsidRPr="007D108A">
        <w:rPr>
          <w:rFonts w:ascii="Times New Roman" w:hAnsi="Times New Roman" w:cs="Times New Roman"/>
          <w:color w:val="0D0D0D" w:themeColor="text1" w:themeTint="F2"/>
          <w:sz w:val="24"/>
          <w:szCs w:val="24"/>
          <w:shd w:val="clear" w:color="auto" w:fill="FFFFFF"/>
        </w:rPr>
        <w:t xml:space="preserve">, A, </w:t>
      </w:r>
      <w:proofErr w:type="spellStart"/>
      <w:r w:rsidRPr="007D108A">
        <w:rPr>
          <w:rFonts w:ascii="Times New Roman" w:hAnsi="Times New Roman" w:cs="Times New Roman"/>
          <w:color w:val="0D0D0D" w:themeColor="text1" w:themeTint="F2"/>
          <w:sz w:val="24"/>
          <w:szCs w:val="24"/>
          <w:shd w:val="clear" w:color="auto" w:fill="FFFFFF"/>
        </w:rPr>
        <w:t>cardoso</w:t>
      </w:r>
      <w:proofErr w:type="spellEnd"/>
      <w:r w:rsidRPr="007D108A">
        <w:rPr>
          <w:rFonts w:ascii="Times New Roman" w:hAnsi="Times New Roman" w:cs="Times New Roman"/>
          <w:color w:val="0D0D0D" w:themeColor="text1" w:themeTint="F2"/>
          <w:sz w:val="24"/>
          <w:szCs w:val="24"/>
          <w:shd w:val="clear" w:color="auto" w:fill="FFFFFF"/>
        </w:rPr>
        <w:t xml:space="preserve">, F &amp; </w:t>
      </w:r>
      <w:proofErr w:type="spellStart"/>
      <w:r w:rsidRPr="007D108A">
        <w:rPr>
          <w:rFonts w:ascii="Times New Roman" w:hAnsi="Times New Roman" w:cs="Times New Roman"/>
          <w:color w:val="0D0D0D" w:themeColor="text1" w:themeTint="F2"/>
          <w:sz w:val="24"/>
          <w:szCs w:val="24"/>
          <w:shd w:val="clear" w:color="auto" w:fill="FFFFFF"/>
        </w:rPr>
        <w:t>teixeira</w:t>
      </w:r>
      <w:proofErr w:type="spellEnd"/>
      <w:r w:rsidRPr="007D108A">
        <w:rPr>
          <w:rFonts w:ascii="Times New Roman" w:hAnsi="Times New Roman" w:cs="Times New Roman"/>
          <w:color w:val="0D0D0D" w:themeColor="text1" w:themeTint="F2"/>
          <w:sz w:val="24"/>
          <w:szCs w:val="24"/>
          <w:shd w:val="clear" w:color="auto" w:fill="FFFFFF"/>
        </w:rPr>
        <w:t>, A. (2010). Generalized anxiety disorder and the Hamilton Anxiety Rating Scale in Parkinson's disease. National Library of Medicine. 68(4), pp. 495-501.</w:t>
      </w:r>
    </w:p>
    <w:p w:rsidR="007D108A" w:rsidRPr="007D108A" w:rsidRDefault="007D108A" w:rsidP="007D108A">
      <w:pPr>
        <w:spacing w:line="480" w:lineRule="auto"/>
        <w:rPr>
          <w:rFonts w:ascii="Times New Roman" w:eastAsia="Times New Roman" w:hAnsi="Times New Roman" w:cs="Times New Roman"/>
          <w:color w:val="0D0D0D" w:themeColor="text1" w:themeTint="F2"/>
          <w:sz w:val="24"/>
          <w:szCs w:val="24"/>
          <w:lang w:eastAsia="en-GB"/>
        </w:rPr>
      </w:pPr>
      <w:proofErr w:type="spellStart"/>
      <w:r w:rsidRPr="007D108A">
        <w:rPr>
          <w:rFonts w:ascii="Times New Roman" w:eastAsia="Times New Roman" w:hAnsi="Times New Roman" w:cs="Times New Roman"/>
          <w:color w:val="0D0D0D" w:themeColor="text1" w:themeTint="F2"/>
          <w:sz w:val="24"/>
          <w:szCs w:val="24"/>
          <w:lang w:eastAsia="en-GB"/>
        </w:rPr>
        <w:t>Latner</w:t>
      </w:r>
      <w:proofErr w:type="spellEnd"/>
      <w:r w:rsidRPr="007D108A">
        <w:rPr>
          <w:rFonts w:ascii="Times New Roman" w:eastAsia="Times New Roman" w:hAnsi="Times New Roman" w:cs="Times New Roman"/>
          <w:color w:val="0D0D0D" w:themeColor="text1" w:themeTint="F2"/>
          <w:sz w:val="24"/>
          <w:szCs w:val="24"/>
          <w:lang w:eastAsia="en-GB"/>
        </w:rPr>
        <w:t xml:space="preserve">, J, </w:t>
      </w:r>
      <w:proofErr w:type="spellStart"/>
      <w:r w:rsidRPr="007D108A">
        <w:rPr>
          <w:rFonts w:ascii="Times New Roman" w:eastAsia="Times New Roman" w:hAnsi="Times New Roman" w:cs="Times New Roman"/>
          <w:color w:val="0D0D0D" w:themeColor="text1" w:themeTint="F2"/>
          <w:sz w:val="24"/>
          <w:szCs w:val="24"/>
          <w:lang w:eastAsia="en-GB"/>
        </w:rPr>
        <w:t>Gleaves</w:t>
      </w:r>
      <w:proofErr w:type="spellEnd"/>
      <w:r w:rsidRPr="007D108A">
        <w:rPr>
          <w:rFonts w:ascii="Times New Roman" w:eastAsia="Times New Roman" w:hAnsi="Times New Roman" w:cs="Times New Roman"/>
          <w:color w:val="0D0D0D" w:themeColor="text1" w:themeTint="F2"/>
          <w:sz w:val="24"/>
          <w:szCs w:val="24"/>
          <w:lang w:eastAsia="en-GB"/>
        </w:rPr>
        <w:t xml:space="preserve">, D &amp; </w:t>
      </w:r>
      <w:proofErr w:type="spellStart"/>
      <w:r w:rsidRPr="007D108A">
        <w:rPr>
          <w:rFonts w:ascii="Times New Roman" w:eastAsia="Times New Roman" w:hAnsi="Times New Roman" w:cs="Times New Roman"/>
          <w:color w:val="0D0D0D" w:themeColor="text1" w:themeTint="F2"/>
          <w:sz w:val="24"/>
          <w:szCs w:val="24"/>
          <w:lang w:eastAsia="en-GB"/>
        </w:rPr>
        <w:t>Rosewall</w:t>
      </w:r>
      <w:proofErr w:type="spellEnd"/>
      <w:r w:rsidRPr="007D108A">
        <w:rPr>
          <w:rFonts w:ascii="Times New Roman" w:eastAsia="Times New Roman" w:hAnsi="Times New Roman" w:cs="Times New Roman"/>
          <w:color w:val="0D0D0D" w:themeColor="text1" w:themeTint="F2"/>
          <w:sz w:val="24"/>
          <w:szCs w:val="24"/>
          <w:lang w:eastAsia="en-GB"/>
        </w:rPr>
        <w:t>, J. (2018). An examination of risk factors that moderate the body dissatisfaction-eating pathology relationship among New Zealand adolescent girls. Journal of Eating Disorders. 38(6), pp. 1-10.</w:t>
      </w:r>
    </w:p>
    <w:p w:rsidR="007D108A" w:rsidRPr="007D108A" w:rsidRDefault="007D108A" w:rsidP="007D108A">
      <w:pPr>
        <w:spacing w:line="480" w:lineRule="auto"/>
        <w:rPr>
          <w:rFonts w:ascii="Times New Roman" w:eastAsia="Times New Roman" w:hAnsi="Times New Roman" w:cs="Times New Roman"/>
          <w:color w:val="0D0D0D" w:themeColor="text1" w:themeTint="F2"/>
          <w:sz w:val="24"/>
          <w:szCs w:val="24"/>
          <w:lang w:eastAsia="en-GB"/>
        </w:rPr>
      </w:pPr>
      <w:r w:rsidRPr="007D108A">
        <w:rPr>
          <w:rFonts w:ascii="Times New Roman" w:eastAsia="Times New Roman" w:hAnsi="Times New Roman" w:cs="Times New Roman"/>
          <w:color w:val="0D0D0D" w:themeColor="text1" w:themeTint="F2"/>
          <w:sz w:val="24"/>
          <w:szCs w:val="24"/>
          <w:lang w:eastAsia="en-GB"/>
        </w:rPr>
        <w:lastRenderedPageBreak/>
        <w:t xml:space="preserve">Leach </w:t>
      </w:r>
      <w:proofErr w:type="gramStart"/>
      <w:r w:rsidRPr="007D108A">
        <w:rPr>
          <w:rFonts w:ascii="Times New Roman" w:eastAsia="Times New Roman" w:hAnsi="Times New Roman" w:cs="Times New Roman"/>
          <w:color w:val="0D0D0D" w:themeColor="text1" w:themeTint="F2"/>
          <w:sz w:val="24"/>
          <w:szCs w:val="24"/>
          <w:lang w:eastAsia="en-GB"/>
        </w:rPr>
        <w:t>et al..</w:t>
      </w:r>
      <w:proofErr w:type="gramEnd"/>
      <w:r w:rsidRPr="007D108A">
        <w:rPr>
          <w:rFonts w:ascii="Times New Roman" w:eastAsia="Times New Roman" w:hAnsi="Times New Roman" w:cs="Times New Roman"/>
          <w:color w:val="0D0D0D" w:themeColor="text1" w:themeTint="F2"/>
          <w:sz w:val="24"/>
          <w:szCs w:val="24"/>
          <w:lang w:eastAsia="en-GB"/>
        </w:rPr>
        <w:t> (2008). Gender differences in depression and anxiety across the adult lifespan: the role of psychosocial mediators. Social Psychiatry and Psychiatric Epidemiology, 43(12), 983-998.</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Levine, M &amp; </w:t>
      </w:r>
      <w:proofErr w:type="spellStart"/>
      <w:r w:rsidRPr="007D108A">
        <w:rPr>
          <w:rFonts w:ascii="Times New Roman" w:hAnsi="Times New Roman" w:cs="Times New Roman"/>
          <w:color w:val="0D0D0D" w:themeColor="text1" w:themeTint="F2"/>
          <w:sz w:val="24"/>
          <w:szCs w:val="24"/>
          <w:shd w:val="clear" w:color="auto" w:fill="FFFFFF"/>
        </w:rPr>
        <w:t>Murnen</w:t>
      </w:r>
      <w:proofErr w:type="spellEnd"/>
      <w:r w:rsidRPr="007D108A">
        <w:rPr>
          <w:rFonts w:ascii="Times New Roman" w:hAnsi="Times New Roman" w:cs="Times New Roman"/>
          <w:color w:val="0D0D0D" w:themeColor="text1" w:themeTint="F2"/>
          <w:sz w:val="24"/>
          <w:szCs w:val="24"/>
          <w:shd w:val="clear" w:color="auto" w:fill="FFFFFF"/>
        </w:rPr>
        <w:t>, S. (2009). A Critical Review of Evidence for a Causal Link Between Media, Negative Body Image, and Disordered Eating in Females. Journal of Social &amp; Clinical Psychology. 28(1), pp. 9-42.</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Lewinsohn</w:t>
      </w:r>
      <w:proofErr w:type="spellEnd"/>
      <w:r w:rsidRPr="007D108A">
        <w:rPr>
          <w:rFonts w:ascii="Times New Roman" w:hAnsi="Times New Roman" w:cs="Times New Roman"/>
          <w:color w:val="0D0D0D" w:themeColor="text1" w:themeTint="F2"/>
          <w:sz w:val="24"/>
          <w:szCs w:val="24"/>
          <w:shd w:val="clear" w:color="auto" w:fill="FFFFFF"/>
        </w:rPr>
        <w:t xml:space="preserve"> </w:t>
      </w:r>
      <w:proofErr w:type="gramStart"/>
      <w:r w:rsidRPr="007D108A">
        <w:rPr>
          <w:rFonts w:ascii="Times New Roman" w:hAnsi="Times New Roman" w:cs="Times New Roman"/>
          <w:color w:val="0D0D0D" w:themeColor="text1" w:themeTint="F2"/>
          <w:sz w:val="24"/>
          <w:szCs w:val="24"/>
          <w:shd w:val="clear" w:color="auto" w:fill="FFFFFF"/>
        </w:rPr>
        <w:t>et al..</w:t>
      </w:r>
      <w:proofErr w:type="gramEnd"/>
      <w:r w:rsidRPr="007D108A">
        <w:rPr>
          <w:rFonts w:ascii="Times New Roman" w:hAnsi="Times New Roman" w:cs="Times New Roman"/>
          <w:color w:val="0D0D0D" w:themeColor="text1" w:themeTint="F2"/>
          <w:sz w:val="24"/>
          <w:szCs w:val="24"/>
          <w:shd w:val="clear" w:color="auto" w:fill="FFFFFF"/>
        </w:rPr>
        <w:t> (1998). Gender Differences in Anxiety Disorders and Anxiety Symptoms in Adolescents. Journal of Abnormal Psychology. 107(1</w:t>
      </w:r>
      <w:proofErr w:type="gramStart"/>
      <w:r w:rsidRPr="007D108A">
        <w:rPr>
          <w:rFonts w:ascii="Times New Roman" w:hAnsi="Times New Roman" w:cs="Times New Roman"/>
          <w:color w:val="0D0D0D" w:themeColor="text1" w:themeTint="F2"/>
          <w:sz w:val="24"/>
          <w:szCs w:val="24"/>
          <w:shd w:val="clear" w:color="auto" w:fill="FFFFFF"/>
        </w:rPr>
        <w:t>),pp.</w:t>
      </w:r>
      <w:proofErr w:type="gramEnd"/>
      <w:r w:rsidRPr="007D108A">
        <w:rPr>
          <w:rFonts w:ascii="Times New Roman" w:hAnsi="Times New Roman" w:cs="Times New Roman"/>
          <w:color w:val="0D0D0D" w:themeColor="text1" w:themeTint="F2"/>
          <w:sz w:val="24"/>
          <w:szCs w:val="24"/>
          <w:shd w:val="clear" w:color="auto" w:fill="FFFFFF"/>
        </w:rPr>
        <w:t> 109-117.</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Lowery</w:t>
      </w:r>
      <w:proofErr w:type="spellEnd"/>
      <w:r w:rsidRPr="007D108A">
        <w:rPr>
          <w:rFonts w:ascii="Times New Roman" w:eastAsia="Calibri" w:hAnsi="Times New Roman" w:cs="Times New Roman"/>
          <w:color w:val="0D0D0D" w:themeColor="text1" w:themeTint="F2"/>
          <w:sz w:val="24"/>
          <w:szCs w:val="24"/>
        </w:rPr>
        <w:t xml:space="preserve"> </w:t>
      </w:r>
      <w:proofErr w:type="gramStart"/>
      <w:r w:rsidRPr="007D108A">
        <w:rPr>
          <w:rFonts w:ascii="Times New Roman" w:eastAsia="Calibri" w:hAnsi="Times New Roman" w:cs="Times New Roman"/>
          <w:color w:val="0D0D0D" w:themeColor="text1" w:themeTint="F2"/>
          <w:sz w:val="24"/>
          <w:szCs w:val="24"/>
        </w:rPr>
        <w:t>et al..</w:t>
      </w:r>
      <w:proofErr w:type="gramEnd"/>
      <w:r w:rsidRPr="007D108A">
        <w:rPr>
          <w:rFonts w:ascii="Times New Roman" w:eastAsia="Calibri" w:hAnsi="Times New Roman" w:cs="Times New Roman"/>
          <w:color w:val="0D0D0D" w:themeColor="text1" w:themeTint="F2"/>
          <w:sz w:val="24"/>
          <w:szCs w:val="24"/>
        </w:rPr>
        <w:t xml:space="preserve"> (2005). Body Image, Self-Esteem, and Health-Related </w:t>
      </w:r>
      <w:proofErr w:type="spellStart"/>
      <w:r w:rsidRPr="007D108A">
        <w:rPr>
          <w:rFonts w:ascii="Times New Roman" w:eastAsia="Calibri" w:hAnsi="Times New Roman" w:cs="Times New Roman"/>
          <w:color w:val="0D0D0D" w:themeColor="text1" w:themeTint="F2"/>
          <w:sz w:val="24"/>
          <w:szCs w:val="24"/>
        </w:rPr>
        <w:t>Behaviors</w:t>
      </w:r>
      <w:proofErr w:type="spellEnd"/>
      <w:r w:rsidRPr="007D108A">
        <w:rPr>
          <w:rFonts w:ascii="Times New Roman" w:eastAsia="Calibri" w:hAnsi="Times New Roman" w:cs="Times New Roman"/>
          <w:color w:val="0D0D0D" w:themeColor="text1" w:themeTint="F2"/>
          <w:sz w:val="24"/>
          <w:szCs w:val="24"/>
        </w:rPr>
        <w:t xml:space="preserve"> Among Male and Female First Year College Students. Journal of College Student Development, 46(6), 612-623.</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Mcguinness</w:t>
      </w:r>
      <w:proofErr w:type="spellEnd"/>
      <w:r w:rsidRPr="007D108A">
        <w:rPr>
          <w:rFonts w:ascii="Times New Roman" w:eastAsia="Calibri" w:hAnsi="Times New Roman" w:cs="Times New Roman"/>
          <w:color w:val="0D0D0D" w:themeColor="text1" w:themeTint="F2"/>
          <w:sz w:val="24"/>
          <w:szCs w:val="24"/>
        </w:rPr>
        <w:t>, S &amp; Taylor, J. (2016). Understanding Body Image Dissatisfaction and Disordered Eating in Midlife Adults. New Zealand Journal of Psychology, 45(1), 4-12.</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Mclean </w:t>
      </w:r>
      <w:proofErr w:type="gramStart"/>
      <w:r w:rsidRPr="007D108A">
        <w:rPr>
          <w:rFonts w:ascii="Times New Roman" w:hAnsi="Times New Roman" w:cs="Times New Roman"/>
          <w:color w:val="0D0D0D" w:themeColor="text1" w:themeTint="F2"/>
          <w:sz w:val="24"/>
          <w:szCs w:val="24"/>
          <w:shd w:val="clear" w:color="auto" w:fill="FFFFFF"/>
        </w:rPr>
        <w:t>et al..</w:t>
      </w:r>
      <w:proofErr w:type="gramEnd"/>
      <w:r w:rsidRPr="007D108A">
        <w:rPr>
          <w:rFonts w:ascii="Times New Roman" w:hAnsi="Times New Roman" w:cs="Times New Roman"/>
          <w:color w:val="0D0D0D" w:themeColor="text1" w:themeTint="F2"/>
          <w:sz w:val="24"/>
          <w:szCs w:val="24"/>
          <w:shd w:val="clear" w:color="auto" w:fill="FFFFFF"/>
        </w:rPr>
        <w:t xml:space="preserve"> (2011). Kessler et al (2005) Lifetime Prevalence and Age-of-Onset Distributions of DSM-IV Disorders in the National Comorbidity Survey Replication Archives </w:t>
      </w:r>
      <w:proofErr w:type="gramStart"/>
      <w:r w:rsidRPr="007D108A">
        <w:rPr>
          <w:rFonts w:ascii="Times New Roman" w:hAnsi="Times New Roman" w:cs="Times New Roman"/>
          <w:color w:val="0D0D0D" w:themeColor="text1" w:themeTint="F2"/>
          <w:sz w:val="24"/>
          <w:szCs w:val="24"/>
          <w:shd w:val="clear" w:color="auto" w:fill="FFFFFF"/>
        </w:rPr>
        <w:t>Of</w:t>
      </w:r>
      <w:proofErr w:type="gramEnd"/>
      <w:r w:rsidRPr="007D108A">
        <w:rPr>
          <w:rFonts w:ascii="Times New Roman" w:hAnsi="Times New Roman" w:cs="Times New Roman"/>
          <w:color w:val="0D0D0D" w:themeColor="text1" w:themeTint="F2"/>
          <w:sz w:val="24"/>
          <w:szCs w:val="24"/>
          <w:shd w:val="clear" w:color="auto" w:fill="FFFFFF"/>
        </w:rPr>
        <w:t xml:space="preserve"> General Psychiatry, 62(1), 590-629. Journal of Psychiatric Research, 45(8), 1027–1035.</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Mcmullin</w:t>
      </w:r>
      <w:proofErr w:type="spellEnd"/>
      <w:r w:rsidRPr="007D108A">
        <w:rPr>
          <w:rFonts w:ascii="Times New Roman" w:hAnsi="Times New Roman" w:cs="Times New Roman"/>
          <w:color w:val="0D0D0D" w:themeColor="text1" w:themeTint="F2"/>
          <w:sz w:val="24"/>
          <w:szCs w:val="24"/>
          <w:shd w:val="clear" w:color="auto" w:fill="FFFFFF"/>
        </w:rPr>
        <w:t xml:space="preserve">, J &amp; </w:t>
      </w:r>
      <w:proofErr w:type="spellStart"/>
      <w:r w:rsidRPr="007D108A">
        <w:rPr>
          <w:rFonts w:ascii="Times New Roman" w:hAnsi="Times New Roman" w:cs="Times New Roman"/>
          <w:color w:val="0D0D0D" w:themeColor="text1" w:themeTint="F2"/>
          <w:sz w:val="24"/>
          <w:szCs w:val="24"/>
          <w:shd w:val="clear" w:color="auto" w:fill="FFFFFF"/>
        </w:rPr>
        <w:t>Cairney</w:t>
      </w:r>
      <w:proofErr w:type="spellEnd"/>
      <w:r w:rsidRPr="007D108A">
        <w:rPr>
          <w:rFonts w:ascii="Times New Roman" w:hAnsi="Times New Roman" w:cs="Times New Roman"/>
          <w:color w:val="0D0D0D" w:themeColor="text1" w:themeTint="F2"/>
          <w:sz w:val="24"/>
          <w:szCs w:val="24"/>
          <w:shd w:val="clear" w:color="auto" w:fill="FFFFFF"/>
        </w:rPr>
        <w:t>, J. (2004). Self-esteem and the intersection of age, class, and gender. Journal of Aging Studies. 18(1), pp. 75-90.</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Mond </w:t>
      </w:r>
      <w:proofErr w:type="gramStart"/>
      <w:r w:rsidRPr="007D108A">
        <w:rPr>
          <w:rFonts w:ascii="Times New Roman" w:eastAsia="Calibri" w:hAnsi="Times New Roman" w:cs="Times New Roman"/>
          <w:color w:val="0D0D0D" w:themeColor="text1" w:themeTint="F2"/>
          <w:sz w:val="24"/>
          <w:szCs w:val="24"/>
        </w:rPr>
        <w:t>et al..</w:t>
      </w:r>
      <w:proofErr w:type="gramEnd"/>
      <w:r w:rsidRPr="007D108A">
        <w:rPr>
          <w:rFonts w:ascii="Times New Roman" w:eastAsia="Calibri" w:hAnsi="Times New Roman" w:cs="Times New Roman"/>
          <w:color w:val="0D0D0D" w:themeColor="text1" w:themeTint="F2"/>
          <w:sz w:val="24"/>
          <w:szCs w:val="24"/>
        </w:rPr>
        <w:t xml:space="preserve"> (2010). The link between body dissatisfaction and self-esteem in adolescents: Similarities across gender, age, weight status, race/ethnicity, and socioeconomic status. Journal of Adolescent Health, 47(3), 290–296.</w:t>
      </w:r>
    </w:p>
    <w:p w:rsidR="007D108A" w:rsidRPr="007D108A" w:rsidRDefault="007D108A" w:rsidP="007D108A">
      <w:pPr>
        <w:spacing w:line="480" w:lineRule="auto"/>
        <w:rPr>
          <w:rFonts w:ascii="Times New Roman" w:eastAsia="Times New Roman" w:hAnsi="Times New Roman" w:cs="Times New Roman"/>
          <w:color w:val="0D0D0D" w:themeColor="text1" w:themeTint="F2"/>
          <w:sz w:val="24"/>
          <w:szCs w:val="24"/>
          <w:lang w:eastAsia="en-GB"/>
        </w:rPr>
      </w:pPr>
      <w:proofErr w:type="spellStart"/>
      <w:r w:rsidRPr="007D108A">
        <w:rPr>
          <w:rFonts w:ascii="Times New Roman" w:eastAsia="Times New Roman" w:hAnsi="Times New Roman" w:cs="Times New Roman"/>
          <w:color w:val="0D0D0D" w:themeColor="text1" w:themeTint="F2"/>
          <w:sz w:val="24"/>
          <w:szCs w:val="24"/>
          <w:lang w:eastAsia="en-GB"/>
        </w:rPr>
        <w:t>Nakazato</w:t>
      </w:r>
      <w:proofErr w:type="spellEnd"/>
      <w:r w:rsidRPr="007D108A">
        <w:rPr>
          <w:rFonts w:ascii="Times New Roman" w:eastAsia="Times New Roman" w:hAnsi="Times New Roman" w:cs="Times New Roman"/>
          <w:color w:val="0D0D0D" w:themeColor="text1" w:themeTint="F2"/>
          <w:sz w:val="24"/>
          <w:szCs w:val="24"/>
          <w:lang w:eastAsia="en-GB"/>
        </w:rPr>
        <w:t xml:space="preserve">, K &amp; </w:t>
      </w:r>
      <w:proofErr w:type="spellStart"/>
      <w:r w:rsidRPr="007D108A">
        <w:rPr>
          <w:rFonts w:ascii="Times New Roman" w:eastAsia="Times New Roman" w:hAnsi="Times New Roman" w:cs="Times New Roman"/>
          <w:color w:val="0D0D0D" w:themeColor="text1" w:themeTint="F2"/>
          <w:sz w:val="24"/>
          <w:szCs w:val="24"/>
          <w:lang w:eastAsia="en-GB"/>
        </w:rPr>
        <w:t>Shimonaka</w:t>
      </w:r>
      <w:proofErr w:type="spellEnd"/>
      <w:r w:rsidRPr="007D108A">
        <w:rPr>
          <w:rFonts w:ascii="Times New Roman" w:eastAsia="Times New Roman" w:hAnsi="Times New Roman" w:cs="Times New Roman"/>
          <w:color w:val="0D0D0D" w:themeColor="text1" w:themeTint="F2"/>
          <w:sz w:val="24"/>
          <w:szCs w:val="24"/>
          <w:lang w:eastAsia="en-GB"/>
        </w:rPr>
        <w:t xml:space="preserve">, Y. (1989). The Japanese State-Trait Anxiety </w:t>
      </w:r>
      <w:proofErr w:type="spellStart"/>
      <w:proofErr w:type="gramStart"/>
      <w:r w:rsidRPr="007D108A">
        <w:rPr>
          <w:rFonts w:ascii="Times New Roman" w:eastAsia="Times New Roman" w:hAnsi="Times New Roman" w:cs="Times New Roman"/>
          <w:color w:val="0D0D0D" w:themeColor="text1" w:themeTint="F2"/>
          <w:sz w:val="24"/>
          <w:szCs w:val="24"/>
          <w:lang w:eastAsia="en-GB"/>
        </w:rPr>
        <w:t>Inventory:Age</w:t>
      </w:r>
      <w:proofErr w:type="spellEnd"/>
      <w:proofErr w:type="gramEnd"/>
      <w:r w:rsidRPr="007D108A">
        <w:rPr>
          <w:rFonts w:ascii="Times New Roman" w:eastAsia="Times New Roman" w:hAnsi="Times New Roman" w:cs="Times New Roman"/>
          <w:color w:val="0D0D0D" w:themeColor="text1" w:themeTint="F2"/>
          <w:sz w:val="24"/>
          <w:szCs w:val="24"/>
          <w:lang w:eastAsia="en-GB"/>
        </w:rPr>
        <w:t xml:space="preserve"> and Sex Differences . Perception </w:t>
      </w:r>
      <w:proofErr w:type="gramStart"/>
      <w:r w:rsidRPr="007D108A">
        <w:rPr>
          <w:rFonts w:ascii="Times New Roman" w:eastAsia="Times New Roman" w:hAnsi="Times New Roman" w:cs="Times New Roman"/>
          <w:color w:val="0D0D0D" w:themeColor="text1" w:themeTint="F2"/>
          <w:sz w:val="24"/>
          <w:szCs w:val="24"/>
          <w:lang w:eastAsia="en-GB"/>
        </w:rPr>
        <w:t>In</w:t>
      </w:r>
      <w:proofErr w:type="gramEnd"/>
      <w:r w:rsidRPr="007D108A">
        <w:rPr>
          <w:rFonts w:ascii="Times New Roman" w:eastAsia="Times New Roman" w:hAnsi="Times New Roman" w:cs="Times New Roman"/>
          <w:color w:val="0D0D0D" w:themeColor="text1" w:themeTint="F2"/>
          <w:sz w:val="24"/>
          <w:szCs w:val="24"/>
          <w:lang w:eastAsia="en-GB"/>
        </w:rPr>
        <w:t xml:space="preserve"> Motor Skills, 69(2), 611-617.</w:t>
      </w:r>
    </w:p>
    <w:p w:rsidR="007D108A" w:rsidRPr="008F7583"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hAnsi="Times New Roman" w:cs="Times New Roman"/>
          <w:color w:val="0D0D0D" w:themeColor="text1" w:themeTint="F2"/>
          <w:sz w:val="24"/>
          <w:szCs w:val="24"/>
          <w:shd w:val="clear" w:color="auto" w:fill="FFFFFF"/>
        </w:rPr>
        <w:lastRenderedPageBreak/>
        <w:t xml:space="preserve">Noll, S &amp; Fredrickson, B. (1998). A Mediational Model Linking Self objectification, Body Shame, and </w:t>
      </w:r>
      <w:hyperlink r:id="rId13" w:history="1">
        <w:r w:rsidRPr="008F7583">
          <w:rPr>
            <w:rStyle w:val="Hyperlink"/>
            <w:rFonts w:ascii="Times New Roman" w:hAnsi="Times New Roman" w:cs="Times New Roman"/>
            <w:bCs/>
            <w:color w:val="0D0D0D" w:themeColor="text1" w:themeTint="F2"/>
            <w:sz w:val="24"/>
            <w:szCs w:val="24"/>
            <w:u w:val="none"/>
          </w:rPr>
          <w:t>disordered eating</w:t>
        </w:r>
      </w:hyperlink>
      <w:r w:rsidRPr="007D108A">
        <w:rPr>
          <w:rFonts w:ascii="Times New Roman" w:hAnsi="Times New Roman" w:cs="Times New Roman"/>
          <w:color w:val="0D0D0D" w:themeColor="text1" w:themeTint="F2"/>
          <w:sz w:val="24"/>
          <w:szCs w:val="24"/>
        </w:rPr>
        <w:t xml:space="preserve">. </w:t>
      </w:r>
      <w:r w:rsidRPr="007D108A">
        <w:rPr>
          <w:rFonts w:ascii="Times New Roman" w:hAnsi="Times New Roman" w:cs="Times New Roman"/>
          <w:color w:val="0D0D0D" w:themeColor="text1" w:themeTint="F2"/>
          <w:sz w:val="24"/>
          <w:szCs w:val="24"/>
          <w:shd w:val="clear" w:color="auto" w:fill="FFFFFF"/>
        </w:rPr>
        <w:t>Psychology of Women Quarterly, 22(4), 623-636.</w:t>
      </w:r>
      <w:r w:rsidRPr="007D108A">
        <w:rPr>
          <w:rFonts w:ascii="Times New Roman" w:eastAsia="Times New Roman" w:hAnsi="Times New Roman" w:cs="Times New Roman"/>
          <w:color w:val="0D0D0D" w:themeColor="text1" w:themeTint="F2"/>
          <w:sz w:val="24"/>
          <w:szCs w:val="24"/>
          <w:lang w:eastAsia="en-GB"/>
        </w:rPr>
        <w:br/>
      </w:r>
      <w:proofErr w:type="spellStart"/>
      <w:r w:rsidRPr="007D108A">
        <w:rPr>
          <w:rFonts w:ascii="Times New Roman" w:hAnsi="Times New Roman" w:cs="Times New Roman"/>
          <w:color w:val="0D0D0D" w:themeColor="text1" w:themeTint="F2"/>
          <w:sz w:val="24"/>
          <w:szCs w:val="24"/>
          <w:shd w:val="clear" w:color="auto" w:fill="FFFFFF"/>
        </w:rPr>
        <w:t>O’dea</w:t>
      </w:r>
      <w:proofErr w:type="spellEnd"/>
      <w:r w:rsidRPr="007D108A">
        <w:rPr>
          <w:rFonts w:ascii="Times New Roman" w:hAnsi="Times New Roman" w:cs="Times New Roman"/>
          <w:color w:val="0D0D0D" w:themeColor="text1" w:themeTint="F2"/>
          <w:sz w:val="24"/>
          <w:szCs w:val="24"/>
          <w:shd w:val="clear" w:color="auto" w:fill="FFFFFF"/>
        </w:rPr>
        <w:t xml:space="preserve">, J &amp; Abraham, S. (2000). Improving the Body Image, Eating Attitudes, and </w:t>
      </w:r>
      <w:proofErr w:type="spellStart"/>
      <w:r w:rsidRPr="007D108A">
        <w:rPr>
          <w:rFonts w:ascii="Times New Roman" w:hAnsi="Times New Roman" w:cs="Times New Roman"/>
          <w:color w:val="0D0D0D" w:themeColor="text1" w:themeTint="F2"/>
          <w:sz w:val="24"/>
          <w:szCs w:val="24"/>
          <w:shd w:val="clear" w:color="auto" w:fill="FFFFFF"/>
        </w:rPr>
        <w:t>Behaviors</w:t>
      </w:r>
      <w:proofErr w:type="spellEnd"/>
      <w:r w:rsidRPr="007D108A">
        <w:rPr>
          <w:rFonts w:ascii="Times New Roman" w:hAnsi="Times New Roman" w:cs="Times New Roman"/>
          <w:color w:val="0D0D0D" w:themeColor="text1" w:themeTint="F2"/>
          <w:sz w:val="24"/>
          <w:szCs w:val="24"/>
          <w:shd w:val="clear" w:color="auto" w:fill="FFFFFF"/>
        </w:rPr>
        <w:t xml:space="preserve"> of Young Male and Female Adolescents: A New Educational Approach that Focuses on Self-Esteem. International Journal of Eating Disorders, 28(1), 43-57.</w:t>
      </w:r>
    </w:p>
    <w:p w:rsidR="007D108A" w:rsidRPr="007D108A" w:rsidRDefault="008F7583"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Orth,</w:t>
      </w:r>
      <w:r w:rsidR="007D108A" w:rsidRPr="007D108A">
        <w:rPr>
          <w:rFonts w:ascii="Times New Roman" w:hAnsi="Times New Roman" w:cs="Times New Roman"/>
          <w:color w:val="0D0D0D" w:themeColor="text1" w:themeTint="F2"/>
          <w:sz w:val="24"/>
          <w:szCs w:val="24"/>
          <w:shd w:val="clear" w:color="auto" w:fill="FFFFFF"/>
        </w:rPr>
        <w:t xml:space="preserve"> U, </w:t>
      </w:r>
      <w:proofErr w:type="spellStart"/>
      <w:r w:rsidR="007D108A" w:rsidRPr="007D108A">
        <w:rPr>
          <w:rFonts w:ascii="Times New Roman" w:hAnsi="Times New Roman" w:cs="Times New Roman"/>
          <w:color w:val="0D0D0D" w:themeColor="text1" w:themeTint="F2"/>
          <w:sz w:val="24"/>
          <w:szCs w:val="24"/>
          <w:shd w:val="clear" w:color="auto" w:fill="FFFFFF"/>
        </w:rPr>
        <w:t>Maes</w:t>
      </w:r>
      <w:proofErr w:type="spellEnd"/>
      <w:r w:rsidR="007D108A" w:rsidRPr="007D108A">
        <w:rPr>
          <w:rFonts w:ascii="Times New Roman" w:hAnsi="Times New Roman" w:cs="Times New Roman"/>
          <w:color w:val="0D0D0D" w:themeColor="text1" w:themeTint="F2"/>
          <w:sz w:val="24"/>
          <w:szCs w:val="24"/>
          <w:shd w:val="clear" w:color="auto" w:fill="FFFFFF"/>
        </w:rPr>
        <w:t>, J &amp; Schmitt, M. (2015). Self-esteem development across the life span: a longitudinal study with a large sample from Germany. Developmental Psychology. 51(2), pp. 248-59.</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Orth, U &amp; Robins, W. (2014). The development of self-esteem. Current Directions in Psychological Science, 23(1), 381-387.</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Perloff, R. (2014). Social Media Effects on Young Women’s Body Image Concerns: Theoretical Perspectives and an Agenda for Research. Sex Roles, 71(11), 363-377.</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Perrin, A (2015). Social Media Usage: 2005-2015: 65% of Adults Now Use Social Networking Sites--a Nearly Tenfold Jump in the Past Decade. (1st ed.). America: Pew Research Trust, 2015.</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Qualtricscom</w:t>
      </w:r>
      <w:proofErr w:type="spellEnd"/>
      <w:r w:rsidRPr="007D108A">
        <w:rPr>
          <w:rFonts w:ascii="Times New Roman" w:hAnsi="Times New Roman" w:cs="Times New Roman"/>
          <w:color w:val="0D0D0D" w:themeColor="text1" w:themeTint="F2"/>
          <w:sz w:val="24"/>
          <w:szCs w:val="24"/>
          <w:shd w:val="clear" w:color="auto" w:fill="FFFFFF"/>
        </w:rPr>
        <w:t xml:space="preserve">. 2018. Qualtrics. [Online]. [26 November 2018]. Available from: </w:t>
      </w:r>
      <w:hyperlink r:id="rId14" w:history="1">
        <w:r w:rsidRPr="007D108A">
          <w:rPr>
            <w:rStyle w:val="Hyperlink"/>
            <w:rFonts w:ascii="Times New Roman" w:hAnsi="Times New Roman" w:cs="Times New Roman"/>
            <w:color w:val="0D0D0D" w:themeColor="text1" w:themeTint="F2"/>
            <w:sz w:val="24"/>
            <w:szCs w:val="24"/>
            <w:shd w:val="clear" w:color="auto" w:fill="FFFFFF"/>
          </w:rPr>
          <w:t>https://www.qualtrics.com/about/</w:t>
        </w:r>
      </w:hyperlink>
      <w:r w:rsidRPr="007D108A">
        <w:rPr>
          <w:rFonts w:ascii="Times New Roman" w:hAnsi="Times New Roman" w:cs="Times New Roman"/>
          <w:color w:val="0D0D0D" w:themeColor="text1" w:themeTint="F2"/>
          <w:sz w:val="24"/>
          <w:szCs w:val="24"/>
          <w:shd w:val="clear" w:color="auto" w:fill="FFFFFF"/>
        </w:rPr>
        <w:t xml:space="preserve"> </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Ray, L. 2016. Explaining gender differences in anxiety. Science. (354)6310, pp. 298-299.</w:t>
      </w:r>
    </w:p>
    <w:p w:rsidR="007D108A" w:rsidRPr="007D108A" w:rsidRDefault="007D108A" w:rsidP="007D108A">
      <w:pPr>
        <w:spacing w:line="480" w:lineRule="auto"/>
        <w:rPr>
          <w:rFonts w:ascii="Times New Roman" w:hAnsi="Times New Roman" w:cs="Times New Roman"/>
          <w:color w:val="0D0D0D" w:themeColor="text1" w:themeTint="F2"/>
          <w:sz w:val="24"/>
          <w:szCs w:val="24"/>
          <w:lang w:val="en-US"/>
        </w:rPr>
      </w:pPr>
      <w:r w:rsidRPr="007D108A">
        <w:rPr>
          <w:rFonts w:ascii="Times New Roman" w:hAnsi="Times New Roman" w:cs="Times New Roman"/>
          <w:color w:val="0D0D0D" w:themeColor="text1" w:themeTint="F2"/>
          <w:sz w:val="24"/>
          <w:szCs w:val="24"/>
          <w:lang w:val="en-US"/>
        </w:rPr>
        <w:t>Reference List</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Riaz, F, </w:t>
      </w:r>
      <w:proofErr w:type="spellStart"/>
      <w:r w:rsidRPr="007D108A">
        <w:rPr>
          <w:rFonts w:ascii="Times New Roman" w:hAnsi="Times New Roman" w:cs="Times New Roman"/>
          <w:color w:val="0D0D0D" w:themeColor="text1" w:themeTint="F2"/>
          <w:sz w:val="24"/>
          <w:szCs w:val="24"/>
          <w:shd w:val="clear" w:color="auto" w:fill="FFFFFF"/>
        </w:rPr>
        <w:t>Ishaq</w:t>
      </w:r>
      <w:proofErr w:type="spellEnd"/>
      <w:r w:rsidRPr="007D108A">
        <w:rPr>
          <w:rFonts w:ascii="Times New Roman" w:hAnsi="Times New Roman" w:cs="Times New Roman"/>
          <w:color w:val="0D0D0D" w:themeColor="text1" w:themeTint="F2"/>
          <w:sz w:val="24"/>
          <w:szCs w:val="24"/>
          <w:shd w:val="clear" w:color="auto" w:fill="FFFFFF"/>
        </w:rPr>
        <w:t xml:space="preserve">, K &amp; Abbasi, A. 2018. Influence </w:t>
      </w:r>
      <w:proofErr w:type="gramStart"/>
      <w:r w:rsidRPr="007D108A">
        <w:rPr>
          <w:rFonts w:ascii="Times New Roman" w:hAnsi="Times New Roman" w:cs="Times New Roman"/>
          <w:color w:val="0D0D0D" w:themeColor="text1" w:themeTint="F2"/>
          <w:sz w:val="24"/>
          <w:szCs w:val="24"/>
          <w:shd w:val="clear" w:color="auto" w:fill="FFFFFF"/>
        </w:rPr>
        <w:t>Of</w:t>
      </w:r>
      <w:proofErr w:type="gramEnd"/>
      <w:r w:rsidRPr="007D108A">
        <w:rPr>
          <w:rFonts w:ascii="Times New Roman" w:hAnsi="Times New Roman" w:cs="Times New Roman"/>
          <w:color w:val="0D0D0D" w:themeColor="text1" w:themeTint="F2"/>
          <w:sz w:val="24"/>
          <w:szCs w:val="24"/>
          <w:shd w:val="clear" w:color="auto" w:fill="FFFFFF"/>
        </w:rPr>
        <w:t xml:space="preserve"> Social Media In Developing Social Anxiety: A Study Of University Students In </w:t>
      </w:r>
      <w:proofErr w:type="spellStart"/>
      <w:r w:rsidRPr="007D108A">
        <w:rPr>
          <w:rFonts w:ascii="Times New Roman" w:hAnsi="Times New Roman" w:cs="Times New Roman"/>
          <w:color w:val="0D0D0D" w:themeColor="text1" w:themeTint="F2"/>
          <w:sz w:val="24"/>
          <w:szCs w:val="24"/>
          <w:shd w:val="clear" w:color="auto" w:fill="FFFFFF"/>
        </w:rPr>
        <w:t>Lahore.International</w:t>
      </w:r>
      <w:proofErr w:type="spellEnd"/>
      <w:r w:rsidRPr="007D108A">
        <w:rPr>
          <w:rFonts w:ascii="Times New Roman" w:hAnsi="Times New Roman" w:cs="Times New Roman"/>
          <w:color w:val="0D0D0D" w:themeColor="text1" w:themeTint="F2"/>
          <w:sz w:val="24"/>
          <w:szCs w:val="24"/>
          <w:shd w:val="clear" w:color="auto" w:fill="FFFFFF"/>
        </w:rPr>
        <w:t xml:space="preserve"> Journal of Scientific and Research Publications. 8(2), pp. 2250-3153.</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hAnsi="Times New Roman" w:cs="Times New Roman"/>
          <w:color w:val="0D0D0D" w:themeColor="text1" w:themeTint="F2"/>
          <w:sz w:val="24"/>
          <w:szCs w:val="24"/>
          <w:shd w:val="clear" w:color="auto" w:fill="FFFFFF"/>
        </w:rPr>
        <w:lastRenderedPageBreak/>
        <w:t xml:space="preserve">Robbins </w:t>
      </w:r>
      <w:proofErr w:type="gramStart"/>
      <w:r w:rsidRPr="007D108A">
        <w:rPr>
          <w:rFonts w:ascii="Times New Roman" w:hAnsi="Times New Roman" w:cs="Times New Roman"/>
          <w:color w:val="0D0D0D" w:themeColor="text1" w:themeTint="F2"/>
          <w:sz w:val="24"/>
          <w:szCs w:val="24"/>
          <w:shd w:val="clear" w:color="auto" w:fill="FFFFFF"/>
        </w:rPr>
        <w:t>et al..</w:t>
      </w:r>
      <w:proofErr w:type="gramEnd"/>
      <w:r w:rsidRPr="007D108A">
        <w:rPr>
          <w:rFonts w:ascii="Times New Roman" w:hAnsi="Times New Roman" w:cs="Times New Roman"/>
          <w:color w:val="0D0D0D" w:themeColor="text1" w:themeTint="F2"/>
          <w:sz w:val="24"/>
          <w:szCs w:val="24"/>
          <w:shd w:val="clear" w:color="auto" w:fill="FFFFFF"/>
        </w:rPr>
        <w:t xml:space="preserve"> (2002). Global Self-Esteem Across the Life Span. Psychology and Aging. 17(2), pp. </w:t>
      </w:r>
      <w:r w:rsidRPr="007D108A">
        <w:rPr>
          <w:rFonts w:ascii="Times New Roman" w:hAnsi="Times New Roman" w:cs="Times New Roman"/>
          <w:color w:val="0D0D0D" w:themeColor="text1" w:themeTint="F2"/>
          <w:sz w:val="24"/>
          <w:szCs w:val="24"/>
        </w:rPr>
        <w:t>423–434.</w:t>
      </w:r>
    </w:p>
    <w:p w:rsidR="007D108A" w:rsidRPr="007D108A" w:rsidRDefault="007D108A" w:rsidP="007D108A">
      <w:pPr>
        <w:spacing w:line="480" w:lineRule="auto"/>
        <w:rPr>
          <w:rFonts w:ascii="Times New Roman" w:eastAsia="Times New Roman" w:hAnsi="Times New Roman" w:cs="Times New Roman"/>
          <w:color w:val="0D0D0D" w:themeColor="text1" w:themeTint="F2"/>
          <w:sz w:val="24"/>
          <w:szCs w:val="24"/>
          <w:lang w:eastAsia="en-GB"/>
        </w:rPr>
      </w:pPr>
      <w:r w:rsidRPr="007D108A">
        <w:rPr>
          <w:rFonts w:ascii="Times New Roman" w:eastAsia="Times New Roman" w:hAnsi="Times New Roman" w:cs="Times New Roman"/>
          <w:color w:val="0D0D0D" w:themeColor="text1" w:themeTint="F2"/>
          <w:sz w:val="24"/>
          <w:szCs w:val="24"/>
          <w:lang w:eastAsia="en-GB"/>
        </w:rPr>
        <w:t>Rosenberg, M (1979). Conceiving the Self. (1st ed.). New York: Basic Books.</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Ruprecht, M &amp; </w:t>
      </w:r>
      <w:proofErr w:type="spellStart"/>
      <w:r w:rsidRPr="007D108A">
        <w:rPr>
          <w:rFonts w:ascii="Times New Roman" w:hAnsi="Times New Roman" w:cs="Times New Roman"/>
          <w:color w:val="0D0D0D" w:themeColor="text1" w:themeTint="F2"/>
          <w:sz w:val="24"/>
          <w:szCs w:val="24"/>
          <w:shd w:val="clear" w:color="auto" w:fill="FFFFFF"/>
        </w:rPr>
        <w:t>Helwig</w:t>
      </w:r>
      <w:proofErr w:type="spellEnd"/>
      <w:r w:rsidRPr="007D108A">
        <w:rPr>
          <w:rFonts w:ascii="Times New Roman" w:hAnsi="Times New Roman" w:cs="Times New Roman"/>
          <w:color w:val="0D0D0D" w:themeColor="text1" w:themeTint="F2"/>
          <w:sz w:val="24"/>
          <w:szCs w:val="24"/>
          <w:shd w:val="clear" w:color="auto" w:fill="FFFFFF"/>
        </w:rPr>
        <w:t>, N. 2017. Age, Gender, and Self-Esteem: A Sociocultural Look Through a Nonparametric Lens. Archives of Scientific Psychology. 5(1), pp. 19-31.</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Russello</w:t>
      </w:r>
      <w:proofErr w:type="spellEnd"/>
      <w:r w:rsidRPr="007D108A">
        <w:rPr>
          <w:rFonts w:ascii="Times New Roman" w:hAnsi="Times New Roman" w:cs="Times New Roman"/>
          <w:color w:val="0D0D0D" w:themeColor="text1" w:themeTint="F2"/>
          <w:sz w:val="24"/>
          <w:szCs w:val="24"/>
          <w:shd w:val="clear" w:color="auto" w:fill="FFFFFF"/>
        </w:rPr>
        <w:t>, S. (2009). The Impact of Media Exposure on Self-Esteem and Body Satisfaction in Men and Women. Journal of Interdisciplinary Undergraduate Research. 1(4), pp. 1-13.</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Shaheen</w:t>
      </w:r>
      <w:proofErr w:type="spellEnd"/>
      <w:r w:rsidRPr="007D108A">
        <w:rPr>
          <w:rFonts w:ascii="Times New Roman" w:hAnsi="Times New Roman" w:cs="Times New Roman"/>
          <w:color w:val="0D0D0D" w:themeColor="text1" w:themeTint="F2"/>
          <w:sz w:val="24"/>
          <w:szCs w:val="24"/>
          <w:shd w:val="clear" w:color="auto" w:fill="FFFFFF"/>
        </w:rPr>
        <w:t xml:space="preserve"> </w:t>
      </w:r>
      <w:proofErr w:type="gramStart"/>
      <w:r w:rsidRPr="007D108A">
        <w:rPr>
          <w:rFonts w:ascii="Times New Roman" w:hAnsi="Times New Roman" w:cs="Times New Roman"/>
          <w:color w:val="0D0D0D" w:themeColor="text1" w:themeTint="F2"/>
          <w:sz w:val="24"/>
          <w:szCs w:val="24"/>
          <w:shd w:val="clear" w:color="auto" w:fill="FFFFFF"/>
        </w:rPr>
        <w:t>et al..</w:t>
      </w:r>
      <w:proofErr w:type="gramEnd"/>
      <w:r w:rsidRPr="007D108A">
        <w:rPr>
          <w:rFonts w:ascii="Times New Roman" w:hAnsi="Times New Roman" w:cs="Times New Roman"/>
          <w:color w:val="0D0D0D" w:themeColor="text1" w:themeTint="F2"/>
          <w:sz w:val="24"/>
          <w:szCs w:val="24"/>
          <w:shd w:val="clear" w:color="auto" w:fill="FFFFFF"/>
        </w:rPr>
        <w:t> (2016). Advances in Obesity, Weight Management &amp; Control. Gender Difference Regarding Body Image: A Comparative Study, 4(4), 1-4.</w:t>
      </w:r>
    </w:p>
    <w:p w:rsidR="007D108A" w:rsidRPr="007D108A" w:rsidRDefault="007D108A" w:rsidP="007D108A">
      <w:pPr>
        <w:spacing w:line="480" w:lineRule="auto"/>
        <w:rPr>
          <w:rFonts w:ascii="Times New Roman" w:eastAsia="Times New Roman" w:hAnsi="Times New Roman" w:cs="Times New Roman"/>
          <w:color w:val="0D0D0D" w:themeColor="text1" w:themeTint="F2"/>
          <w:sz w:val="24"/>
          <w:szCs w:val="24"/>
          <w:lang w:eastAsia="en-GB"/>
        </w:rPr>
      </w:pPr>
      <w:r w:rsidRPr="007D108A">
        <w:rPr>
          <w:rFonts w:ascii="Times New Roman" w:eastAsia="Times New Roman" w:hAnsi="Times New Roman" w:cs="Times New Roman"/>
          <w:color w:val="0D0D0D" w:themeColor="text1" w:themeTint="F2"/>
          <w:sz w:val="24"/>
          <w:szCs w:val="24"/>
          <w:lang w:eastAsia="en-GB"/>
        </w:rPr>
        <w:t xml:space="preserve">Shaw </w:t>
      </w:r>
      <w:proofErr w:type="gramStart"/>
      <w:r w:rsidRPr="007D108A">
        <w:rPr>
          <w:rFonts w:ascii="Times New Roman" w:eastAsia="Times New Roman" w:hAnsi="Times New Roman" w:cs="Times New Roman"/>
          <w:color w:val="0D0D0D" w:themeColor="text1" w:themeTint="F2"/>
          <w:sz w:val="24"/>
          <w:szCs w:val="24"/>
          <w:lang w:eastAsia="en-GB"/>
        </w:rPr>
        <w:t>et al..</w:t>
      </w:r>
      <w:proofErr w:type="gramEnd"/>
      <w:r w:rsidRPr="007D108A">
        <w:rPr>
          <w:rFonts w:ascii="Times New Roman" w:eastAsia="Times New Roman" w:hAnsi="Times New Roman" w:cs="Times New Roman"/>
          <w:color w:val="0D0D0D" w:themeColor="text1" w:themeTint="F2"/>
          <w:sz w:val="24"/>
          <w:szCs w:val="24"/>
          <w:lang w:eastAsia="en-GB"/>
        </w:rPr>
        <w:t xml:space="preserve"> (2015) Correlates of Facebook usage patterns: The relationship between passive Facebook use, social anxiety symptoms, and brooding. Computers in Human </w:t>
      </w:r>
      <w:proofErr w:type="spellStart"/>
      <w:r w:rsidRPr="007D108A">
        <w:rPr>
          <w:rFonts w:ascii="Times New Roman" w:eastAsia="Times New Roman" w:hAnsi="Times New Roman" w:cs="Times New Roman"/>
          <w:color w:val="0D0D0D" w:themeColor="text1" w:themeTint="F2"/>
          <w:sz w:val="24"/>
          <w:szCs w:val="24"/>
          <w:lang w:eastAsia="en-GB"/>
        </w:rPr>
        <w:t>Behavior</w:t>
      </w:r>
      <w:proofErr w:type="spellEnd"/>
      <w:r w:rsidRPr="007D108A">
        <w:rPr>
          <w:rFonts w:ascii="Times New Roman" w:eastAsia="Times New Roman" w:hAnsi="Times New Roman" w:cs="Times New Roman"/>
          <w:color w:val="0D0D0D" w:themeColor="text1" w:themeTint="F2"/>
          <w:sz w:val="24"/>
          <w:szCs w:val="24"/>
          <w:lang w:eastAsia="en-GB"/>
        </w:rPr>
        <w:t>, 48(1) 575–580.</w:t>
      </w:r>
    </w:p>
    <w:p w:rsidR="007D108A" w:rsidRPr="007D108A" w:rsidRDefault="007D108A" w:rsidP="007D108A">
      <w:pPr>
        <w:spacing w:line="480" w:lineRule="auto"/>
        <w:rPr>
          <w:rFonts w:ascii="Times New Roman" w:eastAsia="Times New Roman" w:hAnsi="Times New Roman" w:cs="Times New Roman"/>
          <w:color w:val="0D0D0D" w:themeColor="text1" w:themeTint="F2"/>
          <w:sz w:val="24"/>
          <w:szCs w:val="24"/>
          <w:lang w:eastAsia="en-GB"/>
        </w:rPr>
      </w:pPr>
      <w:r w:rsidRPr="007D108A">
        <w:rPr>
          <w:rFonts w:ascii="Times New Roman" w:eastAsia="Times New Roman" w:hAnsi="Times New Roman" w:cs="Times New Roman"/>
          <w:color w:val="0D0D0D" w:themeColor="text1" w:themeTint="F2"/>
          <w:sz w:val="24"/>
          <w:szCs w:val="24"/>
          <w:lang w:eastAsia="en-GB"/>
        </w:rPr>
        <w:t xml:space="preserve">Shin </w:t>
      </w:r>
      <w:proofErr w:type="gramStart"/>
      <w:r w:rsidRPr="007D108A">
        <w:rPr>
          <w:rFonts w:ascii="Times New Roman" w:eastAsia="Times New Roman" w:hAnsi="Times New Roman" w:cs="Times New Roman"/>
          <w:color w:val="0D0D0D" w:themeColor="text1" w:themeTint="F2"/>
          <w:sz w:val="24"/>
          <w:szCs w:val="24"/>
          <w:lang w:eastAsia="en-GB"/>
        </w:rPr>
        <w:t>et al..</w:t>
      </w:r>
      <w:proofErr w:type="gramEnd"/>
      <w:r w:rsidRPr="007D108A">
        <w:rPr>
          <w:rFonts w:ascii="Times New Roman" w:eastAsia="Times New Roman" w:hAnsi="Times New Roman" w:cs="Times New Roman"/>
          <w:color w:val="0D0D0D" w:themeColor="text1" w:themeTint="F2"/>
          <w:sz w:val="24"/>
          <w:szCs w:val="24"/>
          <w:lang w:eastAsia="en-GB"/>
        </w:rPr>
        <w:t> (2017). Selfie and self: The effect of selfies on self-esteem and social sensitivity. Personality and Individual Differences, 111(1), 139–145.</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Sklar</w:t>
      </w:r>
      <w:proofErr w:type="spellEnd"/>
      <w:r w:rsidRPr="007D108A">
        <w:rPr>
          <w:rFonts w:ascii="Times New Roman" w:hAnsi="Times New Roman" w:cs="Times New Roman"/>
          <w:color w:val="0D0D0D" w:themeColor="text1" w:themeTint="F2"/>
          <w:sz w:val="24"/>
          <w:szCs w:val="24"/>
          <w:shd w:val="clear" w:color="auto" w:fill="FFFFFF"/>
        </w:rPr>
        <w:t>, E. 2017. Body Image, Weight, and Self-Concept in Men. American Journal of Lifestyle Medicine. 11(3), pp. 252-258.</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Times New Roman" w:hAnsi="Times New Roman" w:cs="Times New Roman"/>
          <w:bCs/>
          <w:color w:val="0D0D0D" w:themeColor="text1" w:themeTint="F2"/>
          <w:kern w:val="36"/>
          <w:sz w:val="24"/>
          <w:szCs w:val="24"/>
          <w:lang w:eastAsia="en-GB"/>
        </w:rPr>
        <w:t xml:space="preserve">Slater, A &amp; </w:t>
      </w:r>
      <w:proofErr w:type="spellStart"/>
      <w:r w:rsidRPr="007D108A">
        <w:rPr>
          <w:rFonts w:ascii="Times New Roman" w:eastAsia="Times New Roman" w:hAnsi="Times New Roman" w:cs="Times New Roman"/>
          <w:bCs/>
          <w:color w:val="0D0D0D" w:themeColor="text1" w:themeTint="F2"/>
          <w:kern w:val="36"/>
          <w:sz w:val="24"/>
          <w:szCs w:val="24"/>
          <w:lang w:eastAsia="en-GB"/>
        </w:rPr>
        <w:t>Tiggemann</w:t>
      </w:r>
      <w:proofErr w:type="spellEnd"/>
      <w:r w:rsidRPr="007D108A">
        <w:rPr>
          <w:rFonts w:ascii="Times New Roman" w:eastAsia="Times New Roman" w:hAnsi="Times New Roman" w:cs="Times New Roman"/>
          <w:bCs/>
          <w:color w:val="0D0D0D" w:themeColor="text1" w:themeTint="F2"/>
          <w:kern w:val="36"/>
          <w:sz w:val="24"/>
          <w:szCs w:val="24"/>
          <w:lang w:eastAsia="en-GB"/>
        </w:rPr>
        <w:t xml:space="preserve">, M. (2015). Media Exposure, Extracurricular Activities, and Appearance-Related Comments as Predictors of Female Adolescents’ Self-Objectification. Psychology of Women Quarterly, 39(3), </w:t>
      </w:r>
      <w:r w:rsidRPr="007D108A">
        <w:rPr>
          <w:rFonts w:ascii="Times New Roman" w:hAnsi="Times New Roman" w:cs="Times New Roman"/>
          <w:color w:val="0D0D0D" w:themeColor="text1" w:themeTint="F2"/>
          <w:sz w:val="24"/>
          <w:szCs w:val="24"/>
        </w:rPr>
        <w:t xml:space="preserve">375-389. </w:t>
      </w:r>
    </w:p>
    <w:p w:rsidR="007D108A" w:rsidRPr="007D108A" w:rsidRDefault="004D7923" w:rsidP="007D108A">
      <w:pPr>
        <w:pStyle w:val="Heading1"/>
        <w:shd w:val="clear" w:color="auto" w:fill="FFFFFF"/>
        <w:spacing w:before="120" w:after="120" w:line="300" w:lineRule="atLeast"/>
        <w:rPr>
          <w:rFonts w:ascii="Times New Roman" w:hAnsi="Times New Roman" w:cs="Times New Roman"/>
          <w:color w:val="0D0D0D" w:themeColor="text1" w:themeTint="F2"/>
          <w:sz w:val="24"/>
          <w:szCs w:val="24"/>
        </w:rPr>
      </w:pPr>
      <w:hyperlink r:id="rId15" w:history="1">
        <w:r w:rsidR="007D108A" w:rsidRPr="008F7583">
          <w:rPr>
            <w:rStyle w:val="Hyperlink"/>
            <w:rFonts w:ascii="Times New Roman" w:hAnsi="Times New Roman" w:cs="Times New Roman"/>
            <w:color w:val="0D0D0D" w:themeColor="text1" w:themeTint="F2"/>
            <w:sz w:val="24"/>
            <w:szCs w:val="24"/>
            <w:u w:val="none"/>
            <w:shd w:val="clear" w:color="auto" w:fill="FFFFFF"/>
          </w:rPr>
          <w:t>Holland, G</w:t>
        </w:r>
      </w:hyperlink>
      <w:r w:rsidR="007D108A" w:rsidRPr="008F7583">
        <w:rPr>
          <w:rFonts w:ascii="Times New Roman" w:hAnsi="Times New Roman" w:cs="Times New Roman"/>
          <w:color w:val="0D0D0D" w:themeColor="text1" w:themeTint="F2"/>
          <w:sz w:val="24"/>
          <w:szCs w:val="24"/>
          <w:shd w:val="clear" w:color="auto" w:fill="FFFFFF"/>
          <w:vertAlign w:val="superscript"/>
        </w:rPr>
        <w:t xml:space="preserve"> </w:t>
      </w:r>
      <w:r w:rsidR="007D108A" w:rsidRPr="008F7583">
        <w:rPr>
          <w:rFonts w:ascii="Times New Roman" w:hAnsi="Times New Roman" w:cs="Times New Roman"/>
          <w:color w:val="0D0D0D" w:themeColor="text1" w:themeTint="F2"/>
          <w:sz w:val="24"/>
          <w:szCs w:val="24"/>
        </w:rPr>
        <w:t xml:space="preserve">&amp; </w:t>
      </w:r>
      <w:hyperlink r:id="rId16" w:history="1">
        <w:proofErr w:type="spellStart"/>
        <w:r w:rsidR="007D108A" w:rsidRPr="008F7583">
          <w:rPr>
            <w:rStyle w:val="Hyperlink"/>
            <w:rFonts w:ascii="Times New Roman" w:hAnsi="Times New Roman" w:cs="Times New Roman"/>
            <w:color w:val="0D0D0D" w:themeColor="text1" w:themeTint="F2"/>
            <w:sz w:val="24"/>
            <w:szCs w:val="24"/>
            <w:u w:val="none"/>
            <w:shd w:val="clear" w:color="auto" w:fill="FFFFFF"/>
          </w:rPr>
          <w:t>Tiggemann</w:t>
        </w:r>
        <w:proofErr w:type="spellEnd"/>
        <w:r w:rsidR="007D108A" w:rsidRPr="008F7583">
          <w:rPr>
            <w:rStyle w:val="Hyperlink"/>
            <w:rFonts w:ascii="Times New Roman" w:hAnsi="Times New Roman" w:cs="Times New Roman"/>
            <w:color w:val="0D0D0D" w:themeColor="text1" w:themeTint="F2"/>
            <w:sz w:val="24"/>
            <w:szCs w:val="24"/>
            <w:u w:val="none"/>
            <w:shd w:val="clear" w:color="auto" w:fill="FFFFFF"/>
          </w:rPr>
          <w:t>, M</w:t>
        </w:r>
      </w:hyperlink>
      <w:r w:rsidR="007D108A" w:rsidRPr="008F7583">
        <w:rPr>
          <w:rFonts w:ascii="Times New Roman" w:hAnsi="Times New Roman" w:cs="Times New Roman"/>
          <w:color w:val="0D0D0D" w:themeColor="text1" w:themeTint="F2"/>
          <w:sz w:val="24"/>
          <w:szCs w:val="24"/>
        </w:rPr>
        <w:t>.</w:t>
      </w:r>
      <w:r w:rsidR="007D108A" w:rsidRPr="007D108A">
        <w:rPr>
          <w:rFonts w:ascii="Times New Roman" w:hAnsi="Times New Roman" w:cs="Times New Roman"/>
          <w:color w:val="0D0D0D" w:themeColor="text1" w:themeTint="F2"/>
          <w:sz w:val="24"/>
          <w:szCs w:val="24"/>
        </w:rPr>
        <w:t xml:space="preserve"> (2016). A systematic review of the impact of the use of social networking sites on body image and disordered eating outcomes. Body Image, 17(1), 100-110.</w:t>
      </w:r>
    </w:p>
    <w:p w:rsidR="007D108A" w:rsidRPr="007D108A" w:rsidRDefault="007D108A" w:rsidP="007D108A">
      <w:pPr>
        <w:spacing w:line="480" w:lineRule="auto"/>
        <w:rPr>
          <w:rFonts w:ascii="Times New Roman" w:eastAsia="Times New Roman" w:hAnsi="Times New Roman" w:cs="Times New Roman"/>
          <w:bCs/>
          <w:color w:val="0D0D0D" w:themeColor="text1" w:themeTint="F2"/>
          <w:kern w:val="36"/>
          <w:sz w:val="24"/>
          <w:szCs w:val="24"/>
          <w:lang w:eastAsia="en-GB"/>
        </w:rPr>
      </w:pPr>
      <w:r w:rsidRPr="007D108A">
        <w:rPr>
          <w:rFonts w:ascii="Times New Roman" w:hAnsi="Times New Roman" w:cs="Times New Roman"/>
          <w:color w:val="0D0D0D" w:themeColor="text1" w:themeTint="F2"/>
          <w:sz w:val="24"/>
          <w:szCs w:val="24"/>
        </w:rPr>
        <w:t>Sommers-Flanagan, R, Sommers-Flanagan, A. (1993) What's Happening on Music Television? A Gender Role Content Analysis Sex Roles, 28(11), 745-753.</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lastRenderedPageBreak/>
        <w:t xml:space="preserve">Stanford, J &amp; </w:t>
      </w:r>
      <w:proofErr w:type="spellStart"/>
      <w:r w:rsidRPr="007D108A">
        <w:rPr>
          <w:rFonts w:ascii="Times New Roman" w:hAnsi="Times New Roman" w:cs="Times New Roman"/>
          <w:color w:val="0D0D0D" w:themeColor="text1" w:themeTint="F2"/>
          <w:sz w:val="24"/>
          <w:szCs w:val="24"/>
          <w:shd w:val="clear" w:color="auto" w:fill="FFFFFF"/>
        </w:rPr>
        <w:t>Mccabe</w:t>
      </w:r>
      <w:proofErr w:type="spellEnd"/>
      <w:r w:rsidRPr="007D108A">
        <w:rPr>
          <w:rFonts w:ascii="Times New Roman" w:hAnsi="Times New Roman" w:cs="Times New Roman"/>
          <w:color w:val="0D0D0D" w:themeColor="text1" w:themeTint="F2"/>
          <w:sz w:val="24"/>
          <w:szCs w:val="24"/>
          <w:shd w:val="clear" w:color="auto" w:fill="FFFFFF"/>
        </w:rPr>
        <w:t>, M. (2002). Body Image Ideal among Males and Females: Sociocultural Influences and Focus on Different Body Parts. Journal of Health Psychology, 7(6), 675–684.</w:t>
      </w:r>
    </w:p>
    <w:p w:rsidR="007D108A" w:rsidRPr="007D108A" w:rsidRDefault="007D108A" w:rsidP="007D108A">
      <w:pPr>
        <w:spacing w:line="480" w:lineRule="auto"/>
        <w:rPr>
          <w:rStyle w:val="articlecitationpages"/>
          <w:rFonts w:ascii="Times New Roman" w:hAnsi="Times New Roman" w:cs="Times New Roman"/>
          <w:color w:val="0D0D0D" w:themeColor="text1" w:themeTint="F2"/>
          <w:spacing w:val="4"/>
          <w:sz w:val="24"/>
          <w:szCs w:val="24"/>
          <w:shd w:val="clear" w:color="auto" w:fill="FCFCFC"/>
        </w:rPr>
      </w:pPr>
      <w:proofErr w:type="spellStart"/>
      <w:r w:rsidRPr="007D108A">
        <w:rPr>
          <w:rStyle w:val="authorsname"/>
          <w:rFonts w:ascii="Times New Roman" w:hAnsi="Times New Roman" w:cs="Times New Roman"/>
          <w:color w:val="0D0D0D" w:themeColor="text1" w:themeTint="F2"/>
          <w:sz w:val="24"/>
          <w:szCs w:val="24"/>
        </w:rPr>
        <w:t>Stankiewicz</w:t>
      </w:r>
      <w:proofErr w:type="spellEnd"/>
      <w:r w:rsidRPr="007D108A">
        <w:rPr>
          <w:rStyle w:val="authorsname"/>
          <w:rFonts w:ascii="Times New Roman" w:hAnsi="Times New Roman" w:cs="Times New Roman"/>
          <w:color w:val="0D0D0D" w:themeColor="text1" w:themeTint="F2"/>
          <w:sz w:val="24"/>
          <w:szCs w:val="24"/>
        </w:rPr>
        <w:t xml:space="preserve">, M &amp; </w:t>
      </w:r>
      <w:proofErr w:type="spellStart"/>
      <w:r w:rsidRPr="007D108A">
        <w:rPr>
          <w:rStyle w:val="authorsname"/>
          <w:rFonts w:ascii="Times New Roman" w:hAnsi="Times New Roman" w:cs="Times New Roman"/>
          <w:color w:val="0D0D0D" w:themeColor="text1" w:themeTint="F2"/>
          <w:sz w:val="24"/>
          <w:szCs w:val="24"/>
        </w:rPr>
        <w:t>Rosselli</w:t>
      </w:r>
      <w:proofErr w:type="spellEnd"/>
      <w:r w:rsidRPr="007D108A">
        <w:rPr>
          <w:rStyle w:val="authorsname"/>
          <w:rFonts w:ascii="Times New Roman" w:hAnsi="Times New Roman" w:cs="Times New Roman"/>
          <w:color w:val="0D0D0D" w:themeColor="text1" w:themeTint="F2"/>
          <w:sz w:val="24"/>
          <w:szCs w:val="24"/>
        </w:rPr>
        <w:t xml:space="preserve">, F. </w:t>
      </w:r>
      <w:r w:rsidRPr="007D108A">
        <w:rPr>
          <w:rStyle w:val="articlecitationyear"/>
          <w:rFonts w:ascii="Times New Roman" w:hAnsi="Times New Roman" w:cs="Times New Roman"/>
          <w:color w:val="0D0D0D" w:themeColor="text1" w:themeTint="F2"/>
          <w:spacing w:val="4"/>
          <w:sz w:val="24"/>
          <w:szCs w:val="24"/>
          <w:shd w:val="clear" w:color="auto" w:fill="FCFCFC"/>
        </w:rPr>
        <w:t xml:space="preserve">(2008) </w:t>
      </w:r>
      <w:r w:rsidRPr="007D108A">
        <w:rPr>
          <w:rFonts w:ascii="Times New Roman" w:hAnsi="Times New Roman" w:cs="Times New Roman"/>
          <w:bCs/>
          <w:color w:val="0D0D0D" w:themeColor="text1" w:themeTint="F2"/>
          <w:spacing w:val="2"/>
          <w:sz w:val="24"/>
          <w:szCs w:val="24"/>
          <w:lang w:val="en"/>
        </w:rPr>
        <w:t xml:space="preserve">Women as Sex Objects and Victims in Print Advertisements, Sex Roles, </w:t>
      </w:r>
      <w:r w:rsidRPr="007D108A">
        <w:rPr>
          <w:rStyle w:val="articlecitationvolume"/>
          <w:rFonts w:ascii="Times New Roman" w:hAnsi="Times New Roman" w:cs="Times New Roman"/>
          <w:color w:val="0D0D0D" w:themeColor="text1" w:themeTint="F2"/>
          <w:spacing w:val="4"/>
          <w:sz w:val="24"/>
          <w:szCs w:val="24"/>
          <w:shd w:val="clear" w:color="auto" w:fill="FCFCFC"/>
        </w:rPr>
        <w:t>58</w:t>
      </w:r>
      <w:r w:rsidRPr="007D108A">
        <w:rPr>
          <w:rFonts w:ascii="Times New Roman" w:hAnsi="Times New Roman" w:cs="Times New Roman"/>
          <w:color w:val="0D0D0D" w:themeColor="text1" w:themeTint="F2"/>
          <w:spacing w:val="4"/>
          <w:sz w:val="24"/>
          <w:szCs w:val="24"/>
          <w:shd w:val="clear" w:color="auto" w:fill="FCFCFC"/>
        </w:rPr>
        <w:t>(7), </w:t>
      </w:r>
      <w:r w:rsidRPr="007D108A">
        <w:rPr>
          <w:rStyle w:val="articlecitationpages"/>
          <w:rFonts w:ascii="Times New Roman" w:hAnsi="Times New Roman" w:cs="Times New Roman"/>
          <w:color w:val="0D0D0D" w:themeColor="text1" w:themeTint="F2"/>
          <w:spacing w:val="4"/>
          <w:sz w:val="24"/>
          <w:szCs w:val="24"/>
          <w:shd w:val="clear" w:color="auto" w:fill="FCFCFC"/>
        </w:rPr>
        <w:t>579–589.</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Stein </w:t>
      </w:r>
      <w:proofErr w:type="gramStart"/>
      <w:r w:rsidRPr="007D108A">
        <w:rPr>
          <w:rFonts w:ascii="Times New Roman" w:hAnsi="Times New Roman" w:cs="Times New Roman"/>
          <w:color w:val="0D0D0D" w:themeColor="text1" w:themeTint="F2"/>
          <w:sz w:val="24"/>
          <w:szCs w:val="24"/>
          <w:shd w:val="clear" w:color="auto" w:fill="FFFFFF"/>
        </w:rPr>
        <w:t>et al..</w:t>
      </w:r>
      <w:proofErr w:type="gramEnd"/>
      <w:r w:rsidRPr="007D108A">
        <w:rPr>
          <w:rFonts w:ascii="Times New Roman" w:hAnsi="Times New Roman" w:cs="Times New Roman"/>
          <w:color w:val="0D0D0D" w:themeColor="text1" w:themeTint="F2"/>
          <w:sz w:val="24"/>
          <w:szCs w:val="24"/>
          <w:shd w:val="clear" w:color="auto" w:fill="FFFFFF"/>
        </w:rPr>
        <w:t> (2005). Functional impact and health utility of anxiety disorders in primary care outpatients. Medical Care. 43(12), pp. 1164-1170.</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Stice</w:t>
      </w:r>
      <w:proofErr w:type="spellEnd"/>
      <w:r w:rsidRPr="007D108A">
        <w:rPr>
          <w:rFonts w:ascii="Times New Roman" w:eastAsia="Calibri" w:hAnsi="Times New Roman" w:cs="Times New Roman"/>
          <w:color w:val="0D0D0D" w:themeColor="text1" w:themeTint="F2"/>
          <w:sz w:val="24"/>
          <w:szCs w:val="24"/>
        </w:rPr>
        <w:t xml:space="preserve">, E &amp; </w:t>
      </w:r>
      <w:proofErr w:type="spellStart"/>
      <w:r w:rsidRPr="007D108A">
        <w:rPr>
          <w:rFonts w:ascii="Times New Roman" w:eastAsia="Calibri" w:hAnsi="Times New Roman" w:cs="Times New Roman"/>
          <w:color w:val="0D0D0D" w:themeColor="text1" w:themeTint="F2"/>
          <w:sz w:val="24"/>
          <w:szCs w:val="24"/>
        </w:rPr>
        <w:t>Whitenton</w:t>
      </w:r>
      <w:proofErr w:type="spellEnd"/>
      <w:r w:rsidRPr="007D108A">
        <w:rPr>
          <w:rFonts w:ascii="Times New Roman" w:eastAsia="Calibri" w:hAnsi="Times New Roman" w:cs="Times New Roman"/>
          <w:color w:val="0D0D0D" w:themeColor="text1" w:themeTint="F2"/>
          <w:sz w:val="24"/>
          <w:szCs w:val="24"/>
        </w:rPr>
        <w:t>, K. (2002). Risk Factors for Body Dissatisfaction in Adolescent Girls: A Longitudinal Investigation. Developmental Psychology, 38(5), 669–678.</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Stronge</w:t>
      </w:r>
      <w:proofErr w:type="spellEnd"/>
      <w:r w:rsidRPr="007D108A">
        <w:rPr>
          <w:rFonts w:ascii="Times New Roman" w:eastAsia="Calibri" w:hAnsi="Times New Roman" w:cs="Times New Roman"/>
          <w:color w:val="0D0D0D" w:themeColor="text1" w:themeTint="F2"/>
          <w:sz w:val="24"/>
          <w:szCs w:val="24"/>
        </w:rPr>
        <w:t xml:space="preserve"> </w:t>
      </w:r>
      <w:proofErr w:type="gramStart"/>
      <w:r w:rsidRPr="007D108A">
        <w:rPr>
          <w:rFonts w:ascii="Times New Roman" w:eastAsia="Calibri" w:hAnsi="Times New Roman" w:cs="Times New Roman"/>
          <w:color w:val="0D0D0D" w:themeColor="text1" w:themeTint="F2"/>
          <w:sz w:val="24"/>
          <w:szCs w:val="24"/>
        </w:rPr>
        <w:t>et al..</w:t>
      </w:r>
      <w:proofErr w:type="gramEnd"/>
      <w:r w:rsidRPr="007D108A">
        <w:rPr>
          <w:rFonts w:ascii="Times New Roman" w:eastAsia="Calibri" w:hAnsi="Times New Roman" w:cs="Times New Roman"/>
          <w:color w:val="0D0D0D" w:themeColor="text1" w:themeTint="F2"/>
          <w:sz w:val="24"/>
          <w:szCs w:val="24"/>
        </w:rPr>
        <w:t xml:space="preserve"> (2015). Facebook is Linked to Body Dissatisfaction: Comparing Users and Non-Users. Sex Roles, 73(1), 200–213.</w:t>
      </w:r>
    </w:p>
    <w:p w:rsidR="007D108A" w:rsidRPr="007D108A" w:rsidRDefault="007D108A" w:rsidP="007D108A">
      <w:pPr>
        <w:spacing w:line="480" w:lineRule="auto"/>
        <w:rPr>
          <w:rFonts w:ascii="Times New Roman" w:hAnsi="Times New Roman" w:cs="Times New Roman"/>
          <w:color w:val="0D0D0D" w:themeColor="text1" w:themeTint="F2"/>
          <w:sz w:val="24"/>
          <w:szCs w:val="24"/>
          <w:lang w:val="en-US"/>
        </w:rPr>
      </w:pPr>
      <w:r w:rsidRPr="007D108A">
        <w:rPr>
          <w:rFonts w:ascii="Times New Roman" w:hAnsi="Times New Roman" w:cs="Times New Roman"/>
          <w:color w:val="0D0D0D" w:themeColor="text1" w:themeTint="F2"/>
          <w:sz w:val="24"/>
          <w:szCs w:val="24"/>
          <w:shd w:val="clear" w:color="auto" w:fill="FFFFFF"/>
        </w:rPr>
        <w:t xml:space="preserve">Tartaglia, S &amp; </w:t>
      </w:r>
      <w:proofErr w:type="spellStart"/>
      <w:r w:rsidRPr="007D108A">
        <w:rPr>
          <w:rFonts w:ascii="Times New Roman" w:hAnsi="Times New Roman" w:cs="Times New Roman"/>
          <w:color w:val="0D0D0D" w:themeColor="text1" w:themeTint="F2"/>
          <w:sz w:val="24"/>
          <w:szCs w:val="24"/>
          <w:shd w:val="clear" w:color="auto" w:fill="FFFFFF"/>
        </w:rPr>
        <w:t>Bergagna</w:t>
      </w:r>
      <w:proofErr w:type="spellEnd"/>
      <w:r w:rsidRPr="007D108A">
        <w:rPr>
          <w:rFonts w:ascii="Times New Roman" w:hAnsi="Times New Roman" w:cs="Times New Roman"/>
          <w:color w:val="0D0D0D" w:themeColor="text1" w:themeTint="F2"/>
          <w:sz w:val="24"/>
          <w:szCs w:val="24"/>
          <w:shd w:val="clear" w:color="auto" w:fill="FFFFFF"/>
        </w:rPr>
        <w:t>, E. (2018). Self-Esteem, Social Comparison, and Facebook Use. Europe's Journal of Psychology. 14(4), pp. 831–845.</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Thompson, J &amp; </w:t>
      </w:r>
      <w:proofErr w:type="spellStart"/>
      <w:r w:rsidRPr="007D108A">
        <w:rPr>
          <w:rFonts w:ascii="Times New Roman" w:eastAsia="Calibri" w:hAnsi="Times New Roman" w:cs="Times New Roman"/>
          <w:color w:val="0D0D0D" w:themeColor="text1" w:themeTint="F2"/>
          <w:sz w:val="24"/>
          <w:szCs w:val="24"/>
        </w:rPr>
        <w:t>Stice</w:t>
      </w:r>
      <w:proofErr w:type="spellEnd"/>
      <w:r w:rsidRPr="007D108A">
        <w:rPr>
          <w:rFonts w:ascii="Times New Roman" w:eastAsia="Calibri" w:hAnsi="Times New Roman" w:cs="Times New Roman"/>
          <w:color w:val="0D0D0D" w:themeColor="text1" w:themeTint="F2"/>
          <w:sz w:val="24"/>
          <w:szCs w:val="24"/>
        </w:rPr>
        <w:t>, E. (2001). Thin-Ideal Internalization: Mounting Evidence for a New Risk Factor for Body-Image Disturbance and Eating Pathology. Current Directions in Psychological Science, 10(5), 181-183.</w:t>
      </w:r>
    </w:p>
    <w:p w:rsidR="007D108A" w:rsidRPr="007D108A" w:rsidRDefault="007D108A" w:rsidP="007D108A">
      <w:pPr>
        <w:spacing w:line="480" w:lineRule="auto"/>
        <w:rPr>
          <w:rFonts w:ascii="Times New Roman" w:eastAsia="Calibri" w:hAnsi="Times New Roman" w:cs="Times New Roman"/>
          <w:color w:val="0D0D0D" w:themeColor="text1" w:themeTint="F2"/>
          <w:sz w:val="24"/>
          <w:szCs w:val="24"/>
        </w:rPr>
      </w:pPr>
      <w:proofErr w:type="spellStart"/>
      <w:r w:rsidRPr="007D108A">
        <w:rPr>
          <w:rFonts w:ascii="Times New Roman" w:eastAsia="Calibri" w:hAnsi="Times New Roman" w:cs="Times New Roman"/>
          <w:color w:val="0D0D0D" w:themeColor="text1" w:themeTint="F2"/>
          <w:sz w:val="24"/>
          <w:szCs w:val="24"/>
        </w:rPr>
        <w:t>Tiggemann</w:t>
      </w:r>
      <w:proofErr w:type="spellEnd"/>
      <w:r w:rsidRPr="007D108A">
        <w:rPr>
          <w:rFonts w:ascii="Times New Roman" w:eastAsia="Calibri" w:hAnsi="Times New Roman" w:cs="Times New Roman"/>
          <w:color w:val="0D0D0D" w:themeColor="text1" w:themeTint="F2"/>
          <w:sz w:val="24"/>
          <w:szCs w:val="24"/>
        </w:rPr>
        <w:t xml:space="preserve">, M &amp; </w:t>
      </w:r>
      <w:proofErr w:type="spellStart"/>
      <w:r w:rsidRPr="007D108A">
        <w:rPr>
          <w:rFonts w:ascii="Times New Roman" w:eastAsia="Calibri" w:hAnsi="Times New Roman" w:cs="Times New Roman"/>
          <w:color w:val="0D0D0D" w:themeColor="text1" w:themeTint="F2"/>
          <w:sz w:val="24"/>
          <w:szCs w:val="24"/>
        </w:rPr>
        <w:t>Dohnt</w:t>
      </w:r>
      <w:proofErr w:type="spellEnd"/>
      <w:r w:rsidRPr="007D108A">
        <w:rPr>
          <w:rFonts w:ascii="Times New Roman" w:eastAsia="Calibri" w:hAnsi="Times New Roman" w:cs="Times New Roman"/>
          <w:color w:val="0D0D0D" w:themeColor="text1" w:themeTint="F2"/>
          <w:sz w:val="24"/>
          <w:szCs w:val="24"/>
        </w:rPr>
        <w:t>, H. (2006). Body Image Concerns in Young Girls: The Role of Peers and Media Prior to Adolescence. Journal of Youth and Adolescence, 35(2), 141-151.</w:t>
      </w:r>
    </w:p>
    <w:p w:rsidR="007D108A" w:rsidRPr="007D108A" w:rsidRDefault="004D7923" w:rsidP="007D108A">
      <w:pPr>
        <w:pStyle w:val="Heading1"/>
        <w:shd w:val="clear" w:color="auto" w:fill="FFFFFF"/>
        <w:spacing w:before="120" w:after="120" w:line="300" w:lineRule="atLeast"/>
        <w:rPr>
          <w:rFonts w:ascii="Times New Roman" w:hAnsi="Times New Roman" w:cs="Times New Roman"/>
          <w:color w:val="0D0D0D" w:themeColor="text1" w:themeTint="F2"/>
          <w:sz w:val="24"/>
          <w:szCs w:val="24"/>
        </w:rPr>
      </w:pPr>
      <w:hyperlink r:id="rId17" w:history="1">
        <w:proofErr w:type="spellStart"/>
        <w:r w:rsidR="007D108A" w:rsidRPr="007D108A">
          <w:rPr>
            <w:rStyle w:val="Hyperlink"/>
            <w:rFonts w:ascii="Times New Roman" w:hAnsi="Times New Roman" w:cs="Times New Roman"/>
            <w:color w:val="0D0D0D" w:themeColor="text1" w:themeTint="F2"/>
            <w:sz w:val="24"/>
            <w:szCs w:val="24"/>
          </w:rPr>
          <w:t>Miloyan</w:t>
        </w:r>
        <w:proofErr w:type="spellEnd"/>
        <w:r w:rsidR="007D108A" w:rsidRPr="007D108A">
          <w:rPr>
            <w:rStyle w:val="Hyperlink"/>
            <w:rFonts w:ascii="Times New Roman" w:hAnsi="Times New Roman" w:cs="Times New Roman"/>
            <w:color w:val="0D0D0D" w:themeColor="text1" w:themeTint="F2"/>
            <w:sz w:val="24"/>
            <w:szCs w:val="24"/>
          </w:rPr>
          <w:t>, B</w:t>
        </w:r>
      </w:hyperlink>
      <w:r w:rsidR="007D108A" w:rsidRPr="007D108A">
        <w:rPr>
          <w:rFonts w:ascii="Times New Roman" w:hAnsi="Times New Roman" w:cs="Times New Roman"/>
          <w:color w:val="0D0D0D" w:themeColor="text1" w:themeTint="F2"/>
          <w:sz w:val="24"/>
          <w:szCs w:val="24"/>
        </w:rPr>
        <w:t>, </w:t>
      </w:r>
      <w:hyperlink r:id="rId18" w:history="1">
        <w:r w:rsidR="007D108A" w:rsidRPr="007D108A">
          <w:rPr>
            <w:rStyle w:val="Hyperlink"/>
            <w:rFonts w:ascii="Times New Roman" w:hAnsi="Times New Roman" w:cs="Times New Roman"/>
            <w:color w:val="0D0D0D" w:themeColor="text1" w:themeTint="F2"/>
            <w:sz w:val="24"/>
            <w:szCs w:val="24"/>
          </w:rPr>
          <w:t>Byrne, J</w:t>
        </w:r>
      </w:hyperlink>
      <w:r w:rsidR="007D108A" w:rsidRPr="007D108A">
        <w:rPr>
          <w:rFonts w:ascii="Times New Roman" w:hAnsi="Times New Roman" w:cs="Times New Roman"/>
          <w:color w:val="0D0D0D" w:themeColor="text1" w:themeTint="F2"/>
          <w:sz w:val="24"/>
          <w:szCs w:val="24"/>
        </w:rPr>
        <w:t xml:space="preserve"> &amp; </w:t>
      </w:r>
      <w:proofErr w:type="spellStart"/>
      <w:r w:rsidR="007D108A" w:rsidRPr="007D108A">
        <w:rPr>
          <w:rFonts w:ascii="Times New Roman" w:hAnsi="Times New Roman" w:cs="Times New Roman"/>
          <w:color w:val="0D0D0D" w:themeColor="text1" w:themeTint="F2"/>
          <w:sz w:val="24"/>
          <w:szCs w:val="24"/>
        </w:rPr>
        <w:fldChar w:fldCharType="begin"/>
      </w:r>
      <w:r w:rsidR="007D108A" w:rsidRPr="007D108A">
        <w:rPr>
          <w:rFonts w:ascii="Times New Roman" w:hAnsi="Times New Roman" w:cs="Times New Roman"/>
          <w:color w:val="0D0D0D" w:themeColor="text1" w:themeTint="F2"/>
          <w:sz w:val="24"/>
          <w:szCs w:val="24"/>
        </w:rPr>
        <w:instrText xml:space="preserve"> HYPERLINK "https://www.ncbi.nlm.nih.gov/pubmed/?term=Pachana%20NA%5BAuthor%5D&amp;cauthor=true&amp;cauthor_uid=24405581" </w:instrText>
      </w:r>
      <w:r w:rsidR="007D108A" w:rsidRPr="007D108A">
        <w:rPr>
          <w:rFonts w:ascii="Times New Roman" w:hAnsi="Times New Roman" w:cs="Times New Roman"/>
          <w:color w:val="0D0D0D" w:themeColor="text1" w:themeTint="F2"/>
          <w:sz w:val="24"/>
          <w:szCs w:val="24"/>
        </w:rPr>
        <w:fldChar w:fldCharType="separate"/>
      </w:r>
      <w:r w:rsidR="007D108A" w:rsidRPr="007D108A">
        <w:rPr>
          <w:rStyle w:val="Hyperlink"/>
          <w:rFonts w:ascii="Times New Roman" w:hAnsi="Times New Roman" w:cs="Times New Roman"/>
          <w:color w:val="0D0D0D" w:themeColor="text1" w:themeTint="F2"/>
          <w:sz w:val="24"/>
          <w:szCs w:val="24"/>
        </w:rPr>
        <w:t>Pachana</w:t>
      </w:r>
      <w:proofErr w:type="spellEnd"/>
      <w:r w:rsidR="007D108A" w:rsidRPr="007D108A">
        <w:rPr>
          <w:rStyle w:val="Hyperlink"/>
          <w:rFonts w:ascii="Times New Roman" w:hAnsi="Times New Roman" w:cs="Times New Roman"/>
          <w:color w:val="0D0D0D" w:themeColor="text1" w:themeTint="F2"/>
          <w:sz w:val="24"/>
          <w:szCs w:val="24"/>
        </w:rPr>
        <w:t>, A</w:t>
      </w:r>
      <w:r w:rsidR="007D108A" w:rsidRPr="007D108A">
        <w:rPr>
          <w:rFonts w:ascii="Times New Roman" w:hAnsi="Times New Roman" w:cs="Times New Roman"/>
          <w:color w:val="0D0D0D" w:themeColor="text1" w:themeTint="F2"/>
          <w:sz w:val="24"/>
          <w:szCs w:val="24"/>
        </w:rPr>
        <w:fldChar w:fldCharType="end"/>
      </w:r>
      <w:r w:rsidR="007D108A" w:rsidRPr="007D108A">
        <w:rPr>
          <w:rFonts w:ascii="Times New Roman" w:hAnsi="Times New Roman" w:cs="Times New Roman"/>
          <w:color w:val="0D0D0D" w:themeColor="text1" w:themeTint="F2"/>
          <w:sz w:val="24"/>
          <w:szCs w:val="24"/>
          <w:vertAlign w:val="superscript"/>
        </w:rPr>
        <w:t xml:space="preserve">. </w:t>
      </w:r>
      <w:r w:rsidR="007D108A" w:rsidRPr="007D108A">
        <w:rPr>
          <w:rFonts w:ascii="Times New Roman" w:hAnsi="Times New Roman" w:cs="Times New Roman"/>
          <w:color w:val="0D0D0D" w:themeColor="text1" w:themeTint="F2"/>
          <w:sz w:val="24"/>
          <w:szCs w:val="24"/>
          <w:shd w:val="clear" w:color="auto" w:fill="FFFFFF"/>
        </w:rPr>
        <w:t xml:space="preserve">(2014). </w:t>
      </w:r>
      <w:r w:rsidR="007D108A" w:rsidRPr="007D108A">
        <w:rPr>
          <w:rFonts w:ascii="Times New Roman" w:hAnsi="Times New Roman" w:cs="Times New Roman"/>
          <w:color w:val="0D0D0D" w:themeColor="text1" w:themeTint="F2"/>
          <w:sz w:val="24"/>
          <w:szCs w:val="24"/>
        </w:rPr>
        <w:t xml:space="preserve">Age-related changes in generalized anxiety disorder symptoms. </w:t>
      </w:r>
      <w:r w:rsidR="007D108A" w:rsidRPr="007D108A">
        <w:rPr>
          <w:rFonts w:ascii="Times New Roman" w:hAnsi="Times New Roman" w:cs="Times New Roman"/>
          <w:color w:val="0D0D0D" w:themeColor="text1" w:themeTint="F2"/>
          <w:sz w:val="24"/>
          <w:szCs w:val="24"/>
          <w:shd w:val="clear" w:color="auto" w:fill="FFFFFF"/>
        </w:rPr>
        <w:t>International Psychogeriatric Association,</w:t>
      </w:r>
      <w:r w:rsidR="007D108A" w:rsidRPr="007D108A">
        <w:rPr>
          <w:rFonts w:ascii="Times New Roman" w:hAnsi="Times New Roman" w:cs="Times New Roman"/>
          <w:color w:val="0D0D0D" w:themeColor="text1" w:themeTint="F2"/>
          <w:sz w:val="24"/>
          <w:szCs w:val="24"/>
        </w:rPr>
        <w:t xml:space="preserve"> 26(4), 565-72. </w:t>
      </w:r>
    </w:p>
    <w:p w:rsidR="007D108A" w:rsidRPr="007D108A" w:rsidRDefault="007D108A" w:rsidP="007D108A">
      <w:pPr>
        <w:shd w:val="clear" w:color="auto" w:fill="FFFFFF"/>
        <w:rPr>
          <w:rFonts w:ascii="Times New Roman" w:hAnsi="Times New Roman" w:cs="Times New Roman"/>
          <w:color w:val="0D0D0D" w:themeColor="text1" w:themeTint="F2"/>
          <w:sz w:val="24"/>
          <w:szCs w:val="24"/>
        </w:rPr>
      </w:pPr>
    </w:p>
    <w:p w:rsidR="007D108A" w:rsidRPr="008F7583" w:rsidRDefault="007D108A" w:rsidP="008F7583">
      <w:pPr>
        <w:pStyle w:val="Heading2"/>
        <w:spacing w:before="0"/>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 Flint </w:t>
      </w:r>
      <w:proofErr w:type="gramStart"/>
      <w:r w:rsidRPr="007D108A">
        <w:rPr>
          <w:rFonts w:ascii="Times New Roman" w:eastAsia="Calibri" w:hAnsi="Times New Roman" w:cs="Times New Roman"/>
          <w:color w:val="0D0D0D" w:themeColor="text1" w:themeTint="F2"/>
          <w:sz w:val="24"/>
          <w:szCs w:val="24"/>
        </w:rPr>
        <w:t>et al..</w:t>
      </w:r>
      <w:proofErr w:type="gramEnd"/>
      <w:r w:rsidRPr="007D108A">
        <w:rPr>
          <w:rFonts w:ascii="Times New Roman" w:eastAsia="Calibri" w:hAnsi="Times New Roman" w:cs="Times New Roman"/>
          <w:color w:val="0D0D0D" w:themeColor="text1" w:themeTint="F2"/>
          <w:sz w:val="24"/>
          <w:szCs w:val="24"/>
        </w:rPr>
        <w:t xml:space="preserve"> (2010). Effect of age on the frequency of anxiety disorders in major depression with psychotic features. </w:t>
      </w:r>
      <w:hyperlink r:id="rId19" w:tooltip="Go to The American Journal of Geriatric Psychiatry on ScienceDirect" w:history="1">
        <w:r w:rsidRPr="008F7583">
          <w:rPr>
            <w:rStyle w:val="Hyperlink"/>
            <w:rFonts w:ascii="Times New Roman" w:hAnsi="Times New Roman" w:cs="Times New Roman"/>
            <w:color w:val="0D0D0D" w:themeColor="text1" w:themeTint="F2"/>
            <w:sz w:val="24"/>
            <w:szCs w:val="24"/>
            <w:u w:val="none"/>
          </w:rPr>
          <w:t>The American Journal of Geriatric Psychiatry</w:t>
        </w:r>
      </w:hyperlink>
      <w:r w:rsidR="008F7583">
        <w:rPr>
          <w:rStyle w:val="Hyperlink"/>
          <w:rFonts w:ascii="Times New Roman" w:hAnsi="Times New Roman" w:cs="Times New Roman"/>
          <w:color w:val="0D0D0D" w:themeColor="text1" w:themeTint="F2"/>
          <w:sz w:val="24"/>
          <w:szCs w:val="24"/>
          <w:u w:val="none"/>
        </w:rPr>
        <w:t xml:space="preserve">, </w:t>
      </w:r>
      <w:hyperlink r:id="rId20" w:tgtFrame="pmc_ext" w:history="1">
        <w:r w:rsidRPr="007D108A">
          <w:rPr>
            <w:rStyle w:val="cit"/>
            <w:rFonts w:ascii="Times New Roman" w:hAnsi="Times New Roman" w:cs="Times New Roman"/>
            <w:color w:val="0D0D0D" w:themeColor="text1" w:themeTint="F2"/>
            <w:sz w:val="24"/>
            <w:szCs w:val="24"/>
            <w:shd w:val="clear" w:color="auto" w:fill="FFFFFF"/>
          </w:rPr>
          <w:t>18(5): 404–412.</w:t>
        </w:r>
      </w:hyperlink>
    </w:p>
    <w:p w:rsidR="008F7583" w:rsidRDefault="008F7583" w:rsidP="007D108A">
      <w:pPr>
        <w:spacing w:line="480" w:lineRule="auto"/>
        <w:rPr>
          <w:rFonts w:ascii="Times New Roman" w:hAnsi="Times New Roman" w:cs="Times New Roman"/>
          <w:color w:val="0D0D0D" w:themeColor="text1" w:themeTint="F2"/>
          <w:sz w:val="24"/>
          <w:szCs w:val="24"/>
          <w:shd w:val="clear" w:color="auto" w:fill="FFFFFF"/>
        </w:rPr>
      </w:pP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hAnsi="Times New Roman" w:cs="Times New Roman"/>
          <w:color w:val="0D0D0D" w:themeColor="text1" w:themeTint="F2"/>
          <w:sz w:val="24"/>
          <w:szCs w:val="24"/>
          <w:shd w:val="clear" w:color="auto" w:fill="FFFFFF"/>
        </w:rPr>
        <w:lastRenderedPageBreak/>
        <w:t>Tiggemann</w:t>
      </w:r>
      <w:proofErr w:type="spellEnd"/>
      <w:r w:rsidRPr="007D108A">
        <w:rPr>
          <w:rFonts w:ascii="Times New Roman" w:hAnsi="Times New Roman" w:cs="Times New Roman"/>
          <w:color w:val="0D0D0D" w:themeColor="text1" w:themeTint="F2"/>
          <w:sz w:val="24"/>
          <w:szCs w:val="24"/>
          <w:shd w:val="clear" w:color="auto" w:fill="FFFFFF"/>
        </w:rPr>
        <w:t>, M &amp; Harper, B. (2007). The Effect of Thin Ideal Media Images on Women’s Self-Objectification, Mood, and Body Image. Sex Roles.58(1), pp. 649–657.</w:t>
      </w:r>
    </w:p>
    <w:p w:rsidR="007D108A" w:rsidRPr="007D108A" w:rsidRDefault="007D108A" w:rsidP="007D108A">
      <w:pPr>
        <w:spacing w:line="480" w:lineRule="auto"/>
        <w:rPr>
          <w:rFonts w:ascii="Times New Roman" w:hAnsi="Times New Roman" w:cs="Times New Roman"/>
          <w:color w:val="0D0D0D" w:themeColor="text1" w:themeTint="F2"/>
          <w:sz w:val="24"/>
          <w:szCs w:val="24"/>
        </w:rPr>
      </w:pPr>
      <w:proofErr w:type="spellStart"/>
      <w:r w:rsidRPr="007D108A">
        <w:rPr>
          <w:rFonts w:ascii="Times New Roman" w:hAnsi="Times New Roman" w:cs="Times New Roman"/>
          <w:color w:val="0D0D0D" w:themeColor="text1" w:themeTint="F2"/>
          <w:sz w:val="24"/>
          <w:szCs w:val="24"/>
          <w:shd w:val="clear" w:color="auto" w:fill="FFFFFF"/>
        </w:rPr>
        <w:t>Tiggemann</w:t>
      </w:r>
      <w:proofErr w:type="spellEnd"/>
      <w:r w:rsidRPr="007D108A">
        <w:rPr>
          <w:rFonts w:ascii="Times New Roman" w:hAnsi="Times New Roman" w:cs="Times New Roman"/>
          <w:color w:val="0D0D0D" w:themeColor="text1" w:themeTint="F2"/>
          <w:sz w:val="24"/>
          <w:szCs w:val="24"/>
          <w:shd w:val="clear" w:color="auto" w:fill="FFFFFF"/>
        </w:rPr>
        <w:t>, M &amp; Lynch, E. (2001). Body image across the life span in adult women: The role of self-objectification. </w:t>
      </w:r>
      <w:r w:rsidRPr="007D108A">
        <w:rPr>
          <w:rStyle w:val="Emphasis"/>
          <w:rFonts w:ascii="Times New Roman" w:hAnsi="Times New Roman" w:cs="Times New Roman"/>
          <w:color w:val="0D0D0D" w:themeColor="text1" w:themeTint="F2"/>
          <w:sz w:val="24"/>
          <w:szCs w:val="24"/>
          <w:shd w:val="clear" w:color="auto" w:fill="FFFFFF"/>
        </w:rPr>
        <w:t>Developmental Psychology, 37</w:t>
      </w:r>
      <w:r w:rsidRPr="007D108A">
        <w:rPr>
          <w:rFonts w:ascii="Times New Roman" w:hAnsi="Times New Roman" w:cs="Times New Roman"/>
          <w:color w:val="0D0D0D" w:themeColor="text1" w:themeTint="F2"/>
          <w:sz w:val="24"/>
          <w:szCs w:val="24"/>
          <w:shd w:val="clear" w:color="auto" w:fill="FFFFFF"/>
        </w:rPr>
        <w:t>(2), 243-253.</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Vermillion, M &amp; Dodder, R. (2007). An Examination of the Rosenberg Self-Esteem Scale Using Collegiate Wheelchair Basketball Student </w:t>
      </w:r>
      <w:proofErr w:type="spellStart"/>
      <w:r w:rsidRPr="007D108A">
        <w:rPr>
          <w:rFonts w:ascii="Times New Roman" w:hAnsi="Times New Roman" w:cs="Times New Roman"/>
          <w:color w:val="0D0D0D" w:themeColor="text1" w:themeTint="F2"/>
          <w:sz w:val="24"/>
          <w:szCs w:val="24"/>
          <w:shd w:val="clear" w:color="auto" w:fill="FFFFFF"/>
        </w:rPr>
        <w:t>Athletes.Sage</w:t>
      </w:r>
      <w:proofErr w:type="spellEnd"/>
      <w:r w:rsidRPr="007D108A">
        <w:rPr>
          <w:rFonts w:ascii="Times New Roman" w:hAnsi="Times New Roman" w:cs="Times New Roman"/>
          <w:color w:val="0D0D0D" w:themeColor="text1" w:themeTint="F2"/>
          <w:sz w:val="24"/>
          <w:szCs w:val="24"/>
          <w:shd w:val="clear" w:color="auto" w:fill="FFFFFF"/>
        </w:rPr>
        <w:t xml:space="preserve"> Journal. 104(2), pp. 416-418.</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r w:rsidRPr="007D108A">
        <w:rPr>
          <w:rFonts w:ascii="Times New Roman" w:hAnsi="Times New Roman" w:cs="Times New Roman"/>
          <w:color w:val="0D0D0D" w:themeColor="text1" w:themeTint="F2"/>
          <w:sz w:val="24"/>
          <w:szCs w:val="24"/>
          <w:shd w:val="clear" w:color="auto" w:fill="FFFFFF"/>
        </w:rPr>
        <w:t xml:space="preserve">Voges </w:t>
      </w:r>
      <w:proofErr w:type="gramStart"/>
      <w:r w:rsidRPr="007D108A">
        <w:rPr>
          <w:rFonts w:ascii="Times New Roman" w:hAnsi="Times New Roman" w:cs="Times New Roman"/>
          <w:color w:val="0D0D0D" w:themeColor="text1" w:themeTint="F2"/>
          <w:sz w:val="24"/>
          <w:szCs w:val="24"/>
          <w:shd w:val="clear" w:color="auto" w:fill="FFFFFF"/>
        </w:rPr>
        <w:t>et al..</w:t>
      </w:r>
      <w:proofErr w:type="gramEnd"/>
      <w:r w:rsidRPr="007D108A">
        <w:rPr>
          <w:rFonts w:ascii="Times New Roman" w:hAnsi="Times New Roman" w:cs="Times New Roman"/>
          <w:color w:val="0D0D0D" w:themeColor="text1" w:themeTint="F2"/>
          <w:sz w:val="24"/>
          <w:szCs w:val="24"/>
          <w:shd w:val="clear" w:color="auto" w:fill="FFFFFF"/>
        </w:rPr>
        <w:t xml:space="preserve"> (2019). Gender Differences in Body Evaluation: Do Men Show More Self-Serving Double Standards Than </w:t>
      </w:r>
      <w:proofErr w:type="gramStart"/>
      <w:r w:rsidRPr="007D108A">
        <w:rPr>
          <w:rFonts w:ascii="Times New Roman" w:hAnsi="Times New Roman" w:cs="Times New Roman"/>
          <w:color w:val="0D0D0D" w:themeColor="text1" w:themeTint="F2"/>
          <w:sz w:val="24"/>
          <w:szCs w:val="24"/>
          <w:shd w:val="clear" w:color="auto" w:fill="FFFFFF"/>
        </w:rPr>
        <w:t>Women?.</w:t>
      </w:r>
      <w:proofErr w:type="gramEnd"/>
      <w:r w:rsidRPr="007D108A">
        <w:rPr>
          <w:rFonts w:ascii="Times New Roman" w:hAnsi="Times New Roman" w:cs="Times New Roman"/>
          <w:color w:val="0D0D0D" w:themeColor="text1" w:themeTint="F2"/>
          <w:sz w:val="24"/>
          <w:szCs w:val="24"/>
          <w:shd w:val="clear" w:color="auto" w:fill="FFFFFF"/>
        </w:rPr>
        <w:t> Frontiers in Psychology, 10(544), 1-12.</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Wagner, S &amp; Sweeney, D. (1999). Depicting Women as Sex Objects in Television Advertising: Effects on Body Dissatisfaction. Political Science, 25(8), 1049-1058.</w:t>
      </w:r>
    </w:p>
    <w:p w:rsidR="007D108A" w:rsidRPr="007D108A" w:rsidRDefault="007D108A" w:rsidP="007D108A">
      <w:pPr>
        <w:spacing w:line="480" w:lineRule="auto"/>
        <w:rPr>
          <w:rFonts w:ascii="Times New Roman"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 xml:space="preserve">Wardle, J, </w:t>
      </w:r>
      <w:proofErr w:type="spellStart"/>
      <w:r w:rsidRPr="007D108A">
        <w:rPr>
          <w:rFonts w:ascii="Times New Roman" w:eastAsia="Calibri" w:hAnsi="Times New Roman" w:cs="Times New Roman"/>
          <w:color w:val="0D0D0D" w:themeColor="text1" w:themeTint="F2"/>
          <w:sz w:val="24"/>
          <w:szCs w:val="24"/>
        </w:rPr>
        <w:t>Haase</w:t>
      </w:r>
      <w:proofErr w:type="spellEnd"/>
      <w:r w:rsidRPr="007D108A">
        <w:rPr>
          <w:rFonts w:ascii="Times New Roman" w:eastAsia="Calibri" w:hAnsi="Times New Roman" w:cs="Times New Roman"/>
          <w:color w:val="0D0D0D" w:themeColor="text1" w:themeTint="F2"/>
          <w:sz w:val="24"/>
          <w:szCs w:val="24"/>
        </w:rPr>
        <w:t xml:space="preserve">, A &amp; Steptoe, A. (2006). Body image and weight control in young adults: international comparisons in university students from 22 countries. International Journal of </w:t>
      </w:r>
      <w:proofErr w:type="gramStart"/>
      <w:r w:rsidRPr="007D108A">
        <w:rPr>
          <w:rFonts w:ascii="Times New Roman" w:eastAsia="Calibri" w:hAnsi="Times New Roman" w:cs="Times New Roman"/>
          <w:color w:val="0D0D0D" w:themeColor="text1" w:themeTint="F2"/>
          <w:sz w:val="24"/>
          <w:szCs w:val="24"/>
        </w:rPr>
        <w:t>Obesity ,</w:t>
      </w:r>
      <w:proofErr w:type="gramEnd"/>
      <w:r w:rsidRPr="007D108A">
        <w:rPr>
          <w:rFonts w:ascii="Times New Roman" w:eastAsia="Calibri" w:hAnsi="Times New Roman" w:cs="Times New Roman"/>
          <w:color w:val="0D0D0D" w:themeColor="text1" w:themeTint="F2"/>
          <w:sz w:val="24"/>
          <w:szCs w:val="24"/>
        </w:rPr>
        <w:t xml:space="preserve"> 30(4), 644–651.</w:t>
      </w:r>
    </w:p>
    <w:p w:rsidR="007D108A" w:rsidRPr="007D108A" w:rsidRDefault="007D108A" w:rsidP="007D108A">
      <w:pPr>
        <w:spacing w:line="480" w:lineRule="auto"/>
        <w:rPr>
          <w:rFonts w:ascii="Times New Roman" w:hAnsi="Times New Roman" w:cs="Times New Roman"/>
          <w:color w:val="0D0D0D" w:themeColor="text1" w:themeTint="F2"/>
          <w:sz w:val="24"/>
          <w:szCs w:val="24"/>
          <w:shd w:val="clear" w:color="auto" w:fill="FFFFFF"/>
        </w:rPr>
      </w:pPr>
      <w:proofErr w:type="spellStart"/>
      <w:r w:rsidRPr="007D108A">
        <w:rPr>
          <w:rFonts w:ascii="Times New Roman" w:hAnsi="Times New Roman" w:cs="Times New Roman"/>
          <w:color w:val="0D0D0D" w:themeColor="text1" w:themeTint="F2"/>
          <w:sz w:val="24"/>
          <w:szCs w:val="24"/>
          <w:shd w:val="clear" w:color="auto" w:fill="FFFFFF"/>
        </w:rPr>
        <w:t>Wojtowicz</w:t>
      </w:r>
      <w:proofErr w:type="spellEnd"/>
      <w:r w:rsidRPr="007D108A">
        <w:rPr>
          <w:rFonts w:ascii="Times New Roman" w:hAnsi="Times New Roman" w:cs="Times New Roman"/>
          <w:color w:val="0D0D0D" w:themeColor="text1" w:themeTint="F2"/>
          <w:sz w:val="24"/>
          <w:szCs w:val="24"/>
          <w:shd w:val="clear" w:color="auto" w:fill="FFFFFF"/>
        </w:rPr>
        <w:t xml:space="preserve">, A &amp; </w:t>
      </w:r>
      <w:proofErr w:type="spellStart"/>
      <w:r w:rsidRPr="007D108A">
        <w:rPr>
          <w:rFonts w:ascii="Times New Roman" w:hAnsi="Times New Roman" w:cs="Times New Roman"/>
          <w:color w:val="0D0D0D" w:themeColor="text1" w:themeTint="F2"/>
          <w:sz w:val="24"/>
          <w:szCs w:val="24"/>
          <w:shd w:val="clear" w:color="auto" w:fill="FFFFFF"/>
        </w:rPr>
        <w:t>Ranson</w:t>
      </w:r>
      <w:proofErr w:type="spellEnd"/>
      <w:r w:rsidRPr="007D108A">
        <w:rPr>
          <w:rFonts w:ascii="Times New Roman" w:hAnsi="Times New Roman" w:cs="Times New Roman"/>
          <w:color w:val="0D0D0D" w:themeColor="text1" w:themeTint="F2"/>
          <w:sz w:val="24"/>
          <w:szCs w:val="24"/>
          <w:shd w:val="clear" w:color="auto" w:fill="FFFFFF"/>
        </w:rPr>
        <w:t>, K. (2012). Weighing in on risk factors for body dissatisfaction: a one-year prospective study of middle-adolescent girls. Body image. 9(1), pp. 20-30.</w:t>
      </w:r>
    </w:p>
    <w:p w:rsidR="007D108A" w:rsidRPr="007D108A" w:rsidRDefault="007D108A" w:rsidP="007D108A">
      <w:pPr>
        <w:spacing w:line="480" w:lineRule="auto"/>
        <w:rPr>
          <w:rFonts w:ascii="Times New Roman" w:eastAsia="Calibri" w:hAnsi="Times New Roman" w:cs="Times New Roman"/>
          <w:color w:val="0D0D0D" w:themeColor="text1" w:themeTint="F2"/>
          <w:sz w:val="24"/>
          <w:szCs w:val="24"/>
        </w:rPr>
      </w:pPr>
      <w:r w:rsidRPr="007D108A">
        <w:rPr>
          <w:rFonts w:ascii="Times New Roman" w:eastAsia="Calibri" w:hAnsi="Times New Roman" w:cs="Times New Roman"/>
          <w:color w:val="0D0D0D" w:themeColor="text1" w:themeTint="F2"/>
          <w:sz w:val="24"/>
          <w:szCs w:val="24"/>
        </w:rPr>
        <w:t>Zeman, L &amp; Sim, J. (2006). The Contribution of Emotion Regulation to Body Dissatisfaction and Disordered Eating in Early Adolescent Girls. Journal of Youth and Adolescence, 35(2), 207–216.</w:t>
      </w:r>
    </w:p>
    <w:p w:rsidR="007D108A" w:rsidRPr="007D108A" w:rsidRDefault="004D7923" w:rsidP="007D108A">
      <w:pPr>
        <w:pStyle w:val="Heading1"/>
        <w:shd w:val="clear" w:color="auto" w:fill="FFFFFF"/>
        <w:spacing w:after="120" w:line="324" w:lineRule="atLeast"/>
        <w:rPr>
          <w:rFonts w:ascii="Times New Roman" w:hAnsi="Times New Roman" w:cs="Times New Roman"/>
          <w:color w:val="000000" w:themeColor="text1"/>
          <w:sz w:val="24"/>
          <w:szCs w:val="24"/>
        </w:rPr>
      </w:pPr>
      <w:hyperlink r:id="rId21" w:history="1">
        <w:r w:rsidR="007D108A" w:rsidRPr="007D108A">
          <w:rPr>
            <w:rStyle w:val="Hyperlink"/>
            <w:rFonts w:ascii="Times New Roman" w:hAnsi="Times New Roman" w:cs="Times New Roman"/>
            <w:color w:val="000000" w:themeColor="text1"/>
            <w:sz w:val="24"/>
            <w:szCs w:val="24"/>
            <w:u w:val="none"/>
            <w:shd w:val="clear" w:color="auto" w:fill="FFFFFF"/>
          </w:rPr>
          <w:t>Ochsner</w:t>
        </w:r>
      </w:hyperlink>
      <w:r w:rsidR="007D108A" w:rsidRPr="007D108A">
        <w:rPr>
          <w:rFonts w:ascii="Times New Roman" w:hAnsi="Times New Roman" w:cs="Times New Roman"/>
          <w:color w:val="000000" w:themeColor="text1"/>
          <w:sz w:val="24"/>
          <w:szCs w:val="24"/>
        </w:rPr>
        <w:t xml:space="preserve"> </w:t>
      </w:r>
      <w:proofErr w:type="gramStart"/>
      <w:r w:rsidR="007D108A" w:rsidRPr="007D108A">
        <w:rPr>
          <w:rFonts w:ascii="Times New Roman" w:hAnsi="Times New Roman" w:cs="Times New Roman"/>
          <w:color w:val="000000" w:themeColor="text1"/>
          <w:sz w:val="24"/>
          <w:szCs w:val="24"/>
        </w:rPr>
        <w:t>et al..</w:t>
      </w:r>
      <w:proofErr w:type="gramEnd"/>
      <w:r w:rsidR="007D108A" w:rsidRPr="007D108A">
        <w:rPr>
          <w:rFonts w:ascii="Times New Roman" w:hAnsi="Times New Roman" w:cs="Times New Roman"/>
          <w:color w:val="000000" w:themeColor="text1"/>
          <w:sz w:val="24"/>
          <w:szCs w:val="24"/>
        </w:rPr>
        <w:t xml:space="preserve"> (2006). </w:t>
      </w:r>
      <w:r w:rsidR="007D108A" w:rsidRPr="007D108A">
        <w:rPr>
          <w:rFonts w:ascii="Times New Roman" w:hAnsi="Times New Roman" w:cs="Times New Roman"/>
          <w:bCs/>
          <w:color w:val="000000" w:themeColor="text1"/>
          <w:sz w:val="24"/>
          <w:szCs w:val="24"/>
        </w:rPr>
        <w:t>Neural correlates of individual differences in pain-related fear and anxiety. National Institute Of Health,</w:t>
      </w:r>
      <w:hyperlink r:id="rId22" w:tgtFrame="pmc_ext" w:history="1">
        <w:r w:rsidR="007D108A" w:rsidRPr="007D108A">
          <w:rPr>
            <w:rStyle w:val="cit"/>
            <w:rFonts w:ascii="Times New Roman" w:hAnsi="Times New Roman" w:cs="Times New Roman"/>
            <w:color w:val="000000" w:themeColor="text1"/>
            <w:sz w:val="24"/>
            <w:szCs w:val="24"/>
            <w:shd w:val="clear" w:color="auto" w:fill="FFFFFF"/>
          </w:rPr>
          <w:t>120(1), 69–77.</w:t>
        </w:r>
      </w:hyperlink>
    </w:p>
    <w:p w:rsidR="007D108A" w:rsidRPr="007D108A" w:rsidRDefault="007D108A" w:rsidP="007D108A">
      <w:pPr>
        <w:rPr>
          <w:rFonts w:ascii="Times New Roman" w:hAnsi="Times New Roman" w:cs="Times New Roman"/>
          <w:color w:val="000000" w:themeColor="text1"/>
          <w:sz w:val="24"/>
          <w:szCs w:val="24"/>
        </w:rPr>
      </w:pPr>
    </w:p>
    <w:p w:rsidR="007D108A" w:rsidRPr="007D108A" w:rsidRDefault="007D108A" w:rsidP="007D108A">
      <w:pPr>
        <w:pStyle w:val="Heading1"/>
        <w:shd w:val="clear" w:color="auto" w:fill="FFFFFF"/>
        <w:spacing w:after="120" w:line="324" w:lineRule="atLeast"/>
        <w:rPr>
          <w:rFonts w:ascii="Times New Roman" w:hAnsi="Times New Roman" w:cs="Times New Roman"/>
          <w:bCs/>
          <w:color w:val="000000" w:themeColor="text1"/>
          <w:sz w:val="24"/>
          <w:szCs w:val="24"/>
        </w:rPr>
      </w:pPr>
      <w:r w:rsidRPr="007D108A">
        <w:rPr>
          <w:rFonts w:ascii="Times New Roman" w:hAnsi="Times New Roman" w:cs="Times New Roman"/>
          <w:color w:val="000000" w:themeColor="text1"/>
          <w:sz w:val="24"/>
          <w:szCs w:val="24"/>
        </w:rPr>
        <w:lastRenderedPageBreak/>
        <w:t xml:space="preserve">Qin </w:t>
      </w:r>
      <w:proofErr w:type="gramStart"/>
      <w:r w:rsidRPr="007D108A">
        <w:rPr>
          <w:rFonts w:ascii="Times New Roman" w:hAnsi="Times New Roman" w:cs="Times New Roman"/>
          <w:color w:val="000000" w:themeColor="text1"/>
          <w:sz w:val="24"/>
          <w:szCs w:val="24"/>
        </w:rPr>
        <w:t>et al..</w:t>
      </w:r>
      <w:proofErr w:type="gramEnd"/>
      <w:r w:rsidRPr="007D108A">
        <w:rPr>
          <w:rFonts w:ascii="Times New Roman" w:hAnsi="Times New Roman" w:cs="Times New Roman"/>
          <w:color w:val="000000" w:themeColor="text1"/>
          <w:sz w:val="24"/>
          <w:szCs w:val="24"/>
        </w:rPr>
        <w:t xml:space="preserve"> (2014). </w:t>
      </w:r>
      <w:proofErr w:type="spellStart"/>
      <w:r w:rsidRPr="007D108A">
        <w:rPr>
          <w:rFonts w:ascii="Times New Roman" w:hAnsi="Times New Roman" w:cs="Times New Roman"/>
          <w:bCs/>
          <w:color w:val="000000" w:themeColor="text1"/>
          <w:sz w:val="24"/>
          <w:szCs w:val="24"/>
        </w:rPr>
        <w:t>Amgydala</w:t>
      </w:r>
      <w:proofErr w:type="spellEnd"/>
      <w:r w:rsidRPr="007D108A">
        <w:rPr>
          <w:rFonts w:ascii="Times New Roman" w:hAnsi="Times New Roman" w:cs="Times New Roman"/>
          <w:bCs/>
          <w:color w:val="000000" w:themeColor="text1"/>
          <w:sz w:val="24"/>
          <w:szCs w:val="24"/>
        </w:rPr>
        <w:t xml:space="preserve"> </w:t>
      </w:r>
      <w:proofErr w:type="spellStart"/>
      <w:r w:rsidRPr="007D108A">
        <w:rPr>
          <w:rFonts w:ascii="Times New Roman" w:hAnsi="Times New Roman" w:cs="Times New Roman"/>
          <w:bCs/>
          <w:color w:val="000000" w:themeColor="text1"/>
          <w:sz w:val="24"/>
          <w:szCs w:val="24"/>
        </w:rPr>
        <w:t>subregional</w:t>
      </w:r>
      <w:proofErr w:type="spellEnd"/>
      <w:r w:rsidRPr="007D108A">
        <w:rPr>
          <w:rFonts w:ascii="Times New Roman" w:hAnsi="Times New Roman" w:cs="Times New Roman"/>
          <w:bCs/>
          <w:color w:val="000000" w:themeColor="text1"/>
          <w:sz w:val="24"/>
          <w:szCs w:val="24"/>
        </w:rPr>
        <w:t xml:space="preserve"> structure and intrinsic functional connectivity predicts individual differences in anxiety during early childhood. Biological Psychiatry, 75(11), 892-900. </w:t>
      </w:r>
    </w:p>
    <w:p w:rsidR="007D108A" w:rsidRPr="007D108A" w:rsidRDefault="007D108A" w:rsidP="007D108A">
      <w:pPr>
        <w:pStyle w:val="Heading1"/>
        <w:spacing w:before="0"/>
        <w:rPr>
          <w:rFonts w:ascii="Times New Roman" w:hAnsi="Times New Roman" w:cs="Times New Roman"/>
          <w:color w:val="000000" w:themeColor="text1"/>
          <w:sz w:val="24"/>
          <w:szCs w:val="24"/>
        </w:rPr>
      </w:pPr>
    </w:p>
    <w:p w:rsidR="007D108A" w:rsidRPr="007D108A" w:rsidRDefault="007D108A" w:rsidP="007D108A">
      <w:pPr>
        <w:pStyle w:val="Heading1"/>
        <w:spacing w:before="0"/>
        <w:rPr>
          <w:rStyle w:val="title-text"/>
          <w:rFonts w:ascii="Times New Roman" w:hAnsi="Times New Roman" w:cs="Times New Roman"/>
          <w:color w:val="000000" w:themeColor="text1"/>
          <w:sz w:val="24"/>
          <w:szCs w:val="24"/>
        </w:rPr>
      </w:pPr>
      <w:proofErr w:type="spellStart"/>
      <w:r w:rsidRPr="007D108A">
        <w:rPr>
          <w:rFonts w:ascii="Times New Roman" w:hAnsi="Times New Roman" w:cs="Times New Roman"/>
          <w:color w:val="000000" w:themeColor="text1"/>
          <w:sz w:val="24"/>
          <w:szCs w:val="24"/>
        </w:rPr>
        <w:t>Etkin</w:t>
      </w:r>
      <w:proofErr w:type="spellEnd"/>
      <w:r w:rsidRPr="007D108A">
        <w:rPr>
          <w:rFonts w:ascii="Times New Roman" w:hAnsi="Times New Roman" w:cs="Times New Roman"/>
          <w:color w:val="000000" w:themeColor="text1"/>
          <w:sz w:val="24"/>
          <w:szCs w:val="24"/>
        </w:rPr>
        <w:t xml:space="preserve"> </w:t>
      </w:r>
      <w:proofErr w:type="gramStart"/>
      <w:r w:rsidRPr="007D108A">
        <w:rPr>
          <w:rFonts w:ascii="Times New Roman" w:hAnsi="Times New Roman" w:cs="Times New Roman"/>
          <w:color w:val="000000" w:themeColor="text1"/>
          <w:sz w:val="24"/>
          <w:szCs w:val="24"/>
        </w:rPr>
        <w:t>et al..</w:t>
      </w:r>
      <w:proofErr w:type="gramEnd"/>
      <w:r w:rsidRPr="007D108A">
        <w:rPr>
          <w:rFonts w:ascii="Times New Roman" w:hAnsi="Times New Roman" w:cs="Times New Roman"/>
          <w:color w:val="000000" w:themeColor="text1"/>
          <w:sz w:val="24"/>
          <w:szCs w:val="24"/>
        </w:rPr>
        <w:t xml:space="preserve"> (2004). </w:t>
      </w:r>
      <w:r w:rsidRPr="007D108A">
        <w:rPr>
          <w:rStyle w:val="title-text"/>
          <w:rFonts w:ascii="Times New Roman" w:hAnsi="Times New Roman" w:cs="Times New Roman"/>
          <w:color w:val="000000" w:themeColor="text1"/>
          <w:sz w:val="24"/>
          <w:szCs w:val="24"/>
        </w:rPr>
        <w:t xml:space="preserve">Individual Differences in Trait Anxiety Predict the Response of the Basolateral Amygdala to Unconsciously Processed Fearful Faces. Neuron, 44(6), 1043-1055. </w:t>
      </w:r>
    </w:p>
    <w:p w:rsidR="007D108A" w:rsidRPr="007D108A" w:rsidRDefault="007D108A" w:rsidP="007D108A">
      <w:pPr>
        <w:rPr>
          <w:rFonts w:ascii="Times New Roman" w:hAnsi="Times New Roman" w:cs="Times New Roman"/>
          <w:color w:val="000000" w:themeColor="text1"/>
          <w:sz w:val="24"/>
          <w:szCs w:val="24"/>
        </w:rPr>
      </w:pPr>
    </w:p>
    <w:p w:rsidR="007D108A" w:rsidRPr="007D108A" w:rsidRDefault="007D108A" w:rsidP="007D108A">
      <w:pPr>
        <w:pStyle w:val="Heading1"/>
        <w:shd w:val="clear" w:color="auto" w:fill="FFFFFF"/>
        <w:spacing w:before="0" w:line="360" w:lineRule="atLeast"/>
        <w:rPr>
          <w:rFonts w:ascii="Times New Roman" w:hAnsi="Times New Roman" w:cs="Times New Roman"/>
          <w:color w:val="000000" w:themeColor="text1"/>
          <w:sz w:val="24"/>
          <w:szCs w:val="24"/>
          <w:shd w:val="clear" w:color="auto" w:fill="FFFFFF"/>
        </w:rPr>
      </w:pPr>
      <w:r w:rsidRPr="007D108A">
        <w:rPr>
          <w:rFonts w:ascii="Times New Roman" w:hAnsi="Times New Roman" w:cs="Times New Roman"/>
          <w:color w:val="000000" w:themeColor="text1"/>
          <w:sz w:val="24"/>
          <w:szCs w:val="24"/>
        </w:rPr>
        <w:t xml:space="preserve">Grogan &amp; </w:t>
      </w:r>
      <w:proofErr w:type="gramStart"/>
      <w:r w:rsidRPr="007D108A">
        <w:rPr>
          <w:rFonts w:ascii="Times New Roman" w:hAnsi="Times New Roman" w:cs="Times New Roman"/>
          <w:color w:val="000000" w:themeColor="text1"/>
          <w:sz w:val="24"/>
          <w:szCs w:val="24"/>
        </w:rPr>
        <w:t>Richards..</w:t>
      </w:r>
      <w:proofErr w:type="gramEnd"/>
      <w:r w:rsidRPr="007D108A">
        <w:rPr>
          <w:rFonts w:ascii="Times New Roman" w:hAnsi="Times New Roman" w:cs="Times New Roman"/>
          <w:color w:val="000000" w:themeColor="text1"/>
          <w:sz w:val="24"/>
          <w:szCs w:val="24"/>
        </w:rPr>
        <w:t xml:space="preserve"> (2002). Body Image: Focus Groups with Boys and Men. Men and Masculinities, 4(3), </w:t>
      </w:r>
      <w:r w:rsidRPr="007D108A">
        <w:rPr>
          <w:rFonts w:ascii="Times New Roman" w:hAnsi="Times New Roman" w:cs="Times New Roman"/>
          <w:color w:val="000000" w:themeColor="text1"/>
          <w:sz w:val="24"/>
          <w:szCs w:val="24"/>
          <w:shd w:val="clear" w:color="auto" w:fill="FFFFFF"/>
        </w:rPr>
        <w:t>219-232.</w:t>
      </w:r>
    </w:p>
    <w:p w:rsidR="007D108A" w:rsidRPr="007D108A" w:rsidRDefault="007D108A" w:rsidP="007D108A">
      <w:pPr>
        <w:rPr>
          <w:rFonts w:ascii="Times New Roman" w:hAnsi="Times New Roman" w:cs="Times New Roman"/>
          <w:color w:val="000000" w:themeColor="text1"/>
          <w:sz w:val="24"/>
          <w:szCs w:val="24"/>
        </w:rPr>
      </w:pPr>
    </w:p>
    <w:p w:rsidR="00806603" w:rsidRDefault="007D108A" w:rsidP="008F7583">
      <w:pPr>
        <w:rPr>
          <w:rFonts w:ascii="Times New Roman" w:hAnsi="Times New Roman" w:cs="Times New Roman"/>
          <w:color w:val="000000" w:themeColor="text1"/>
          <w:sz w:val="24"/>
          <w:szCs w:val="24"/>
          <w:shd w:val="clear" w:color="auto" w:fill="FFFFFF"/>
        </w:rPr>
      </w:pPr>
      <w:proofErr w:type="spellStart"/>
      <w:r w:rsidRPr="007D108A">
        <w:rPr>
          <w:rFonts w:ascii="Times New Roman" w:hAnsi="Times New Roman" w:cs="Times New Roman"/>
          <w:color w:val="000000" w:themeColor="text1"/>
          <w:sz w:val="24"/>
          <w:szCs w:val="24"/>
        </w:rPr>
        <w:t>Calogero</w:t>
      </w:r>
      <w:proofErr w:type="spellEnd"/>
      <w:r w:rsidRPr="007D108A">
        <w:rPr>
          <w:rFonts w:ascii="Times New Roman" w:hAnsi="Times New Roman" w:cs="Times New Roman"/>
          <w:color w:val="000000" w:themeColor="text1"/>
          <w:sz w:val="24"/>
          <w:szCs w:val="24"/>
        </w:rPr>
        <w:t>, M, Boroughs, M, &amp; Thompson. (</w:t>
      </w:r>
      <w:r w:rsidRPr="007D108A">
        <w:rPr>
          <w:rFonts w:ascii="Times New Roman" w:hAnsi="Times New Roman" w:cs="Times New Roman"/>
          <w:color w:val="000000" w:themeColor="text1"/>
          <w:sz w:val="24"/>
          <w:szCs w:val="24"/>
          <w:shd w:val="clear" w:color="auto" w:fill="FFFFFF"/>
        </w:rPr>
        <w:t>2007). The impact of Western beauty ideals on the lives of women and men: A sociocultural perspective. In: Swami, V &amp; Furnham, A eds. Body beautiful: Evolutionary and sociocultural perspectives. New York: Palgrave Macmillan, pp. 259-298.</w:t>
      </w:r>
    </w:p>
    <w:p w:rsidR="004B5352" w:rsidRPr="008F7583" w:rsidRDefault="004B5352" w:rsidP="008F7583">
      <w:pPr>
        <w:rPr>
          <w:rFonts w:ascii="Times New Roman" w:hAnsi="Times New Roman" w:cs="Times New Roman"/>
          <w:color w:val="000000" w:themeColor="text1"/>
          <w:sz w:val="24"/>
          <w:szCs w:val="24"/>
        </w:rPr>
      </w:pPr>
      <w:r w:rsidRPr="004B5352">
        <w:rPr>
          <w:rFonts w:ascii="Times New Roman" w:hAnsi="Times New Roman" w:cs="Times New Roman"/>
          <w:color w:val="000000" w:themeColor="text1"/>
          <w:sz w:val="24"/>
          <w:szCs w:val="24"/>
        </w:rPr>
        <w:t xml:space="preserve">Kadam &amp; </w:t>
      </w:r>
      <w:proofErr w:type="spellStart"/>
      <w:r w:rsidRPr="004B5352">
        <w:rPr>
          <w:rFonts w:ascii="Times New Roman" w:hAnsi="Times New Roman" w:cs="Times New Roman"/>
          <w:color w:val="000000" w:themeColor="text1"/>
          <w:sz w:val="24"/>
          <w:szCs w:val="24"/>
        </w:rPr>
        <w:t>Bhalerao</w:t>
      </w:r>
      <w:proofErr w:type="spellEnd"/>
      <w:r w:rsidRPr="004B5352">
        <w:rPr>
          <w:rFonts w:ascii="Times New Roman" w:hAnsi="Times New Roman" w:cs="Times New Roman"/>
          <w:color w:val="000000" w:themeColor="text1"/>
          <w:sz w:val="24"/>
          <w:szCs w:val="24"/>
        </w:rPr>
        <w:t>. (2010). Sample Size Calculation. International Journal of Ayurveda, 1(1), 55-5</w:t>
      </w:r>
      <w:r w:rsidR="006C2A76">
        <w:rPr>
          <w:rFonts w:ascii="Times New Roman" w:hAnsi="Times New Roman" w:cs="Times New Roman"/>
          <w:color w:val="000000" w:themeColor="text1"/>
          <w:sz w:val="24"/>
          <w:szCs w:val="24"/>
        </w:rPr>
        <w:t>7</w:t>
      </w:r>
      <w:r w:rsidRPr="004B5352">
        <w:rPr>
          <w:rFonts w:ascii="Times New Roman" w:hAnsi="Times New Roman" w:cs="Times New Roman"/>
          <w:color w:val="000000" w:themeColor="text1"/>
          <w:sz w:val="24"/>
          <w:szCs w:val="24"/>
        </w:rPr>
        <w:t>.</w:t>
      </w:r>
    </w:p>
    <w:p w:rsidR="00587A84" w:rsidRPr="008F7583" w:rsidRDefault="00587A84" w:rsidP="008F7583">
      <w:pPr>
        <w:pStyle w:val="NoSpacing"/>
        <w:jc w:val="center"/>
        <w:rPr>
          <w:rFonts w:ascii="Times New Roman" w:hAnsi="Times New Roman" w:cs="Times New Roman"/>
          <w:b/>
          <w:sz w:val="24"/>
          <w:lang w:val="en-US"/>
        </w:rPr>
      </w:pPr>
      <w:r w:rsidRPr="008F7583">
        <w:rPr>
          <w:rFonts w:ascii="Times New Roman" w:hAnsi="Times New Roman" w:cs="Times New Roman"/>
          <w:b/>
          <w:sz w:val="24"/>
          <w:lang w:val="en-US"/>
        </w:rPr>
        <w:t>Appendices</w:t>
      </w:r>
    </w:p>
    <w:p w:rsidR="00587A84" w:rsidRPr="008F7583" w:rsidRDefault="00587A84" w:rsidP="00587A84">
      <w:pPr>
        <w:pStyle w:val="NoSpacing"/>
        <w:rPr>
          <w:rFonts w:ascii="Times New Roman" w:hAnsi="Times New Roman" w:cs="Times New Roman"/>
          <w:sz w:val="24"/>
          <w:lang w:val="en-US"/>
        </w:rPr>
      </w:pPr>
    </w:p>
    <w:p w:rsidR="00587A84" w:rsidRPr="004176A5" w:rsidRDefault="00587A84" w:rsidP="00587A84">
      <w:pPr>
        <w:pStyle w:val="NoSpacing"/>
        <w:rPr>
          <w:rFonts w:ascii="Times New Roman" w:hAnsi="Times New Roman" w:cs="Times New Roman"/>
          <w:lang w:val="en-US"/>
        </w:rPr>
      </w:pPr>
    </w:p>
    <w:p w:rsidR="00587A84" w:rsidRPr="008F7583" w:rsidRDefault="00587A84" w:rsidP="00587A84">
      <w:pPr>
        <w:pStyle w:val="NoSpacing"/>
        <w:rPr>
          <w:rFonts w:ascii="Times New Roman" w:hAnsi="Times New Roman" w:cs="Times New Roman"/>
          <w:b/>
          <w:sz w:val="24"/>
          <w:lang w:val="en-US"/>
        </w:rPr>
      </w:pPr>
      <w:r w:rsidRPr="008F7583">
        <w:rPr>
          <w:rFonts w:ascii="Times New Roman" w:hAnsi="Times New Roman" w:cs="Times New Roman"/>
          <w:b/>
          <w:sz w:val="24"/>
          <w:lang w:val="en-US"/>
        </w:rPr>
        <w:t>Appendix 1 – Raw SPSS data</w:t>
      </w: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p w:rsidR="00587A84" w:rsidRPr="008F7583" w:rsidRDefault="00587A84" w:rsidP="00587A84">
      <w:pPr>
        <w:pStyle w:val="NoSpacing"/>
        <w:rPr>
          <w:rFonts w:ascii="Times New Roman" w:hAnsi="Times New Roman" w:cs="Times New Roman"/>
          <w:b/>
          <w:sz w:val="24"/>
          <w:lang w:val="en-US"/>
        </w:rPr>
      </w:pPr>
      <w:r w:rsidRPr="008F7583">
        <w:rPr>
          <w:rFonts w:ascii="Times New Roman" w:hAnsi="Times New Roman" w:cs="Times New Roman"/>
          <w:b/>
          <w:sz w:val="24"/>
          <w:lang w:val="en-US"/>
        </w:rPr>
        <w:t>Appendix 2 – SPSS output</w:t>
      </w: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8F7583" w:rsidRDefault="00587A84"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587A84" w:rsidRPr="008F7583" w:rsidRDefault="00587A84" w:rsidP="00587A84">
      <w:pPr>
        <w:pStyle w:val="NoSpacing"/>
        <w:rPr>
          <w:rStyle w:val="normaltextrun"/>
          <w:rFonts w:ascii="Times New Roman" w:hAnsi="Times New Roman" w:cs="Times New Roman"/>
          <w:b/>
          <w:color w:val="000000" w:themeColor="text1"/>
          <w:sz w:val="24"/>
          <w:szCs w:val="20"/>
          <w:shd w:val="clear" w:color="auto" w:fill="FFFFFF"/>
        </w:rPr>
      </w:pPr>
      <w:r w:rsidRPr="008F7583">
        <w:rPr>
          <w:rStyle w:val="normaltextrun"/>
          <w:rFonts w:ascii="Times New Roman" w:hAnsi="Times New Roman" w:cs="Times New Roman"/>
          <w:b/>
          <w:color w:val="000000" w:themeColor="text1"/>
          <w:sz w:val="24"/>
          <w:szCs w:val="20"/>
          <w:shd w:val="clear" w:color="auto" w:fill="FFFFFF"/>
        </w:rPr>
        <w:t>Appendix 3 – Questionnaire</w:t>
      </w:r>
    </w:p>
    <w:p w:rsidR="00587A84" w:rsidRPr="004176A5" w:rsidRDefault="00587A84" w:rsidP="00587A84">
      <w:pPr>
        <w:pStyle w:val="NoSpacing"/>
        <w:rPr>
          <w:rFonts w:ascii="Times New Roman" w:eastAsia="Times New Roman" w:hAnsi="Times New Roman" w:cs="Times New Roman"/>
          <w:spacing w:val="5"/>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Q1 - </w:t>
      </w:r>
      <w:r w:rsidRPr="006C1135">
        <w:rPr>
          <w:rFonts w:ascii="Times New Roman" w:eastAsia="Times New Roman" w:hAnsi="Times New Roman" w:cs="Times New Roman"/>
          <w:sz w:val="18"/>
          <w:lang w:eastAsia="en-GB"/>
        </w:rPr>
        <w:t>When you are a seminar/workshop or training program</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spacing w:val="5"/>
          <w:sz w:val="18"/>
          <w:lang w:eastAsia="en-GB"/>
        </w:rPr>
        <w:t>Q2</w:t>
      </w:r>
      <w:r w:rsidRPr="006C1135">
        <w:rPr>
          <w:rFonts w:ascii="Times New Roman" w:eastAsia="Times New Roman" w:hAnsi="Times New Roman" w:cs="Times New Roman"/>
          <w:sz w:val="18"/>
          <w:lang w:eastAsia="en-GB"/>
        </w:rPr>
        <w:t xml:space="preserve"> - When you are at home sitting idly?</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lastRenderedPageBreak/>
        <w:drawing>
          <wp:inline distT="0" distB="0" distL="0" distR="0">
            <wp:extent cx="228600" cy="22860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Q3 - </w:t>
      </w:r>
      <w:r w:rsidRPr="006C1135">
        <w:rPr>
          <w:rFonts w:ascii="Times New Roman" w:eastAsia="Times New Roman" w:hAnsi="Times New Roman" w:cs="Times New Roman"/>
          <w:sz w:val="18"/>
          <w:lang w:eastAsia="en-GB"/>
        </w:rPr>
        <w:t>When you need to reduce your mental stress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Q4 - </w:t>
      </w:r>
      <w:r w:rsidRPr="006C1135">
        <w:rPr>
          <w:rFonts w:ascii="Times New Roman" w:eastAsia="Times New Roman" w:hAnsi="Times New Roman" w:cs="Times New Roman"/>
          <w:sz w:val="18"/>
          <w:lang w:eastAsia="en-GB"/>
        </w:rPr>
        <w:t xml:space="preserve">When you go to the stadium to watch football, basketball </w:t>
      </w:r>
      <w:proofErr w:type="spellStart"/>
      <w:r w:rsidRPr="006C1135">
        <w:rPr>
          <w:rFonts w:ascii="Times New Roman" w:eastAsia="Times New Roman" w:hAnsi="Times New Roman" w:cs="Times New Roman"/>
          <w:sz w:val="18"/>
          <w:lang w:eastAsia="en-GB"/>
        </w:rPr>
        <w:t>ect</w:t>
      </w:r>
      <w:proofErr w:type="spellEnd"/>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Q5 - </w:t>
      </w:r>
      <w:r w:rsidRPr="006C1135">
        <w:rPr>
          <w:rFonts w:ascii="Times New Roman" w:eastAsia="Times New Roman" w:hAnsi="Times New Roman" w:cs="Times New Roman"/>
          <w:sz w:val="18"/>
          <w:lang w:eastAsia="en-GB"/>
        </w:rPr>
        <w:t>When you are doing school or job-related assignment at home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lastRenderedPageBreak/>
        <w:drawing>
          <wp:inline distT="0" distB="0" distL="0" distR="0">
            <wp:extent cx="228600" cy="22860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Q6 - </w:t>
      </w:r>
      <w:r w:rsidRPr="006C1135">
        <w:rPr>
          <w:rFonts w:ascii="Times New Roman" w:eastAsia="Times New Roman" w:hAnsi="Times New Roman" w:cs="Times New Roman"/>
          <w:sz w:val="18"/>
          <w:lang w:eastAsia="en-GB"/>
        </w:rPr>
        <w:t>When you are waiting for someone (</w:t>
      </w:r>
      <w:proofErr w:type="spellStart"/>
      <w:r w:rsidRPr="006C1135">
        <w:rPr>
          <w:rFonts w:ascii="Times New Roman" w:eastAsia="Times New Roman" w:hAnsi="Times New Roman" w:cs="Times New Roman"/>
          <w:sz w:val="18"/>
          <w:lang w:eastAsia="en-GB"/>
        </w:rPr>
        <w:t>e.g</w:t>
      </w:r>
      <w:proofErr w:type="spellEnd"/>
      <w:r w:rsidRPr="006C1135">
        <w:rPr>
          <w:rFonts w:ascii="Times New Roman" w:eastAsia="Times New Roman" w:hAnsi="Times New Roman" w:cs="Times New Roman"/>
          <w:sz w:val="18"/>
          <w:lang w:eastAsia="en-GB"/>
        </w:rPr>
        <w:t xml:space="preserve"> friends) either in their house or at a pre-arranged place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Q7 - </w:t>
      </w:r>
      <w:r w:rsidRPr="006C1135">
        <w:rPr>
          <w:rFonts w:ascii="Times New Roman" w:eastAsia="Times New Roman" w:hAnsi="Times New Roman" w:cs="Times New Roman"/>
          <w:sz w:val="18"/>
          <w:lang w:eastAsia="en-GB"/>
        </w:rPr>
        <w:t xml:space="preserve">When you are listening to music, radio, religious lectures </w:t>
      </w:r>
      <w:proofErr w:type="spellStart"/>
      <w:r w:rsidRPr="006C1135">
        <w:rPr>
          <w:rFonts w:ascii="Times New Roman" w:eastAsia="Times New Roman" w:hAnsi="Times New Roman" w:cs="Times New Roman"/>
          <w:sz w:val="18"/>
          <w:lang w:eastAsia="en-GB"/>
        </w:rPr>
        <w:t>ect</w:t>
      </w:r>
      <w:proofErr w:type="spellEnd"/>
      <w:r w:rsidRPr="006C1135">
        <w:rPr>
          <w:rFonts w:ascii="Times New Roman" w:eastAsia="Times New Roman" w:hAnsi="Times New Roman" w:cs="Times New Roman"/>
          <w:sz w:val="18"/>
          <w:lang w:eastAsia="en-GB"/>
        </w:rPr>
        <w:t>.</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Q8 - </w:t>
      </w:r>
      <w:r w:rsidRPr="006C1135">
        <w:rPr>
          <w:rFonts w:ascii="Times New Roman" w:eastAsia="Times New Roman" w:hAnsi="Times New Roman" w:cs="Times New Roman"/>
          <w:sz w:val="18"/>
          <w:lang w:eastAsia="en-GB"/>
        </w:rPr>
        <w:t>When you have gone through a lot of stress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lastRenderedPageBreak/>
        <w:drawing>
          <wp:inline distT="0" distB="0" distL="0" distR="0">
            <wp:extent cx="228600" cy="22860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6C1135" w:rsidRPr="006C1135" w:rsidRDefault="006C1135" w:rsidP="00587A84">
      <w:pPr>
        <w:pStyle w:val="NoSpacing"/>
        <w:rPr>
          <w:rFonts w:ascii="Times New Roman" w:eastAsia="Times New Roman" w:hAnsi="Times New Roman" w:cs="Times New Roman"/>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Q9 - </w:t>
      </w:r>
      <w:r w:rsidRPr="006C1135">
        <w:rPr>
          <w:rFonts w:ascii="Times New Roman" w:eastAsia="Times New Roman" w:hAnsi="Times New Roman" w:cs="Times New Roman"/>
          <w:sz w:val="18"/>
          <w:lang w:eastAsia="en-GB"/>
        </w:rPr>
        <w:t>When you are at a meeting</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6C1135" w:rsidRPr="006C1135" w:rsidRDefault="006C1135"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spacing w:val="5"/>
          <w:sz w:val="18"/>
          <w:lang w:eastAsia="en-GB"/>
        </w:rPr>
        <w:t>Q10</w:t>
      </w:r>
      <w:r w:rsidRPr="006C1135">
        <w:rPr>
          <w:rFonts w:ascii="Times New Roman" w:eastAsia="Times New Roman" w:hAnsi="Times New Roman" w:cs="Times New Roman"/>
          <w:sz w:val="18"/>
          <w:lang w:eastAsia="en-GB"/>
        </w:rPr>
        <w:t xml:space="preserve"> - When you are in class receiving a lecture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Q11 - </w:t>
      </w:r>
      <w:r w:rsidRPr="006C1135">
        <w:rPr>
          <w:rFonts w:ascii="Times New Roman" w:eastAsia="Times New Roman" w:hAnsi="Times New Roman" w:cs="Times New Roman"/>
          <w:sz w:val="18"/>
          <w:lang w:eastAsia="en-GB"/>
        </w:rPr>
        <w:t>When you need to maintain contact with existing friends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lastRenderedPageBreak/>
        <w:drawing>
          <wp:inline distT="0" distB="0" distL="0" distR="0">
            <wp:extent cx="228600" cy="22860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Q12 - </w:t>
      </w:r>
      <w:r w:rsidRPr="006C1135">
        <w:rPr>
          <w:rFonts w:ascii="Times New Roman" w:eastAsia="Times New Roman" w:hAnsi="Times New Roman" w:cs="Times New Roman"/>
          <w:sz w:val="18"/>
          <w:lang w:eastAsia="en-GB"/>
        </w:rPr>
        <w:t>When you are in bed about to sleep</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Q13 - </w:t>
      </w:r>
      <w:r w:rsidRPr="006C1135">
        <w:rPr>
          <w:rFonts w:ascii="Times New Roman" w:eastAsia="Times New Roman" w:hAnsi="Times New Roman" w:cs="Times New Roman"/>
          <w:sz w:val="18"/>
          <w:lang w:eastAsia="en-GB"/>
        </w:rPr>
        <w:t xml:space="preserve">When you are reading in the library for academic purpose, </w:t>
      </w:r>
      <w:proofErr w:type="spellStart"/>
      <w:r w:rsidRPr="006C1135">
        <w:rPr>
          <w:rFonts w:ascii="Times New Roman" w:eastAsia="Times New Roman" w:hAnsi="Times New Roman" w:cs="Times New Roman"/>
          <w:sz w:val="18"/>
          <w:lang w:eastAsia="en-GB"/>
        </w:rPr>
        <w:t>e.g</w:t>
      </w:r>
      <w:proofErr w:type="spellEnd"/>
      <w:r w:rsidRPr="006C1135">
        <w:rPr>
          <w:rFonts w:ascii="Times New Roman" w:eastAsia="Times New Roman" w:hAnsi="Times New Roman" w:cs="Times New Roman"/>
          <w:sz w:val="18"/>
          <w:lang w:eastAsia="en-GB"/>
        </w:rPr>
        <w:t xml:space="preserve"> recommended text for class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lastRenderedPageBreak/>
        <w:drawing>
          <wp:inline distT="0" distB="0" distL="0" distR="0">
            <wp:extent cx="228600" cy="22860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Q14 - </w:t>
      </w:r>
      <w:r w:rsidRPr="006C1135">
        <w:rPr>
          <w:rFonts w:ascii="Times New Roman" w:eastAsia="Times New Roman" w:hAnsi="Times New Roman" w:cs="Times New Roman"/>
          <w:sz w:val="18"/>
          <w:lang w:eastAsia="en-GB"/>
        </w:rPr>
        <w:t xml:space="preserve">When you are at a place to repair your car, house appliances, </w:t>
      </w:r>
      <w:proofErr w:type="spellStart"/>
      <w:r w:rsidRPr="006C1135">
        <w:rPr>
          <w:rFonts w:ascii="Times New Roman" w:eastAsia="Times New Roman" w:hAnsi="Times New Roman" w:cs="Times New Roman"/>
          <w:sz w:val="18"/>
          <w:lang w:eastAsia="en-GB"/>
        </w:rPr>
        <w:t>ect</w:t>
      </w:r>
      <w:proofErr w:type="spellEnd"/>
      <w:r w:rsidRPr="006C1135">
        <w:rPr>
          <w:rFonts w:ascii="Times New Roman" w:eastAsia="Times New Roman" w:hAnsi="Times New Roman" w:cs="Times New Roman"/>
          <w:sz w:val="18"/>
          <w:lang w:eastAsia="en-GB"/>
        </w:rPr>
        <w:t>.</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Q15 - </w:t>
      </w:r>
      <w:r w:rsidRPr="006C1135">
        <w:rPr>
          <w:rFonts w:ascii="Times New Roman" w:eastAsia="Times New Roman" w:hAnsi="Times New Roman" w:cs="Times New Roman"/>
          <w:sz w:val="18"/>
          <w:lang w:eastAsia="en-GB"/>
        </w:rPr>
        <w:t>When you need to reduce your emotional stress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Q16 - </w:t>
      </w:r>
      <w:r w:rsidRPr="006C1135">
        <w:rPr>
          <w:rFonts w:ascii="Times New Roman" w:eastAsia="Times New Roman" w:hAnsi="Times New Roman" w:cs="Times New Roman"/>
          <w:sz w:val="18"/>
          <w:lang w:eastAsia="en-GB"/>
        </w:rPr>
        <w:t>When you want to reduce pressure from your daily routines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lastRenderedPageBreak/>
        <w:drawing>
          <wp:inline distT="0" distB="0" distL="0" distR="0">
            <wp:extent cx="228600" cy="2286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Q17 - </w:t>
      </w:r>
      <w:r w:rsidRPr="006C1135">
        <w:rPr>
          <w:rFonts w:ascii="Times New Roman" w:eastAsia="Times New Roman" w:hAnsi="Times New Roman" w:cs="Times New Roman"/>
          <w:sz w:val="18"/>
          <w:lang w:eastAsia="en-GB"/>
        </w:rPr>
        <w:t xml:space="preserve">When you are at a social gathering like wedding ceremony, birthday party, </w:t>
      </w:r>
      <w:proofErr w:type="spellStart"/>
      <w:r w:rsidRPr="006C1135">
        <w:rPr>
          <w:rFonts w:ascii="Times New Roman" w:eastAsia="Times New Roman" w:hAnsi="Times New Roman" w:cs="Times New Roman"/>
          <w:sz w:val="18"/>
          <w:lang w:eastAsia="en-GB"/>
        </w:rPr>
        <w:t>ect</w:t>
      </w:r>
      <w:proofErr w:type="spellEnd"/>
      <w:r w:rsidRPr="006C1135">
        <w:rPr>
          <w:rFonts w:ascii="Times New Roman" w:eastAsia="Times New Roman" w:hAnsi="Times New Roman" w:cs="Times New Roman"/>
          <w:sz w:val="18"/>
          <w:lang w:eastAsia="en-GB"/>
        </w:rPr>
        <w:t>.</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Q18 - </w:t>
      </w:r>
      <w:r w:rsidRPr="006C1135">
        <w:rPr>
          <w:rFonts w:ascii="Times New Roman" w:eastAsia="Times New Roman" w:hAnsi="Times New Roman" w:cs="Times New Roman"/>
          <w:sz w:val="18"/>
          <w:lang w:eastAsia="en-GB"/>
        </w:rPr>
        <w:t>When you need to communicate with your families and friends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Q19 - </w:t>
      </w:r>
      <w:r w:rsidRPr="006C1135">
        <w:rPr>
          <w:rFonts w:ascii="Times New Roman" w:eastAsia="Times New Roman" w:hAnsi="Times New Roman" w:cs="Times New Roman"/>
          <w:sz w:val="18"/>
          <w:lang w:eastAsia="en-GB"/>
        </w:rPr>
        <w:t>When you are sitting in a religious place (e.g. church, mosque) and activities like sermon or prayer is yet to start</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lastRenderedPageBreak/>
        <w:drawing>
          <wp:inline distT="0" distB="0" distL="0" distR="0">
            <wp:extent cx="228600" cy="2286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Q20 - </w:t>
      </w:r>
      <w:r w:rsidRPr="006C1135">
        <w:rPr>
          <w:rFonts w:ascii="Times New Roman" w:eastAsia="Times New Roman" w:hAnsi="Times New Roman" w:cs="Times New Roman"/>
          <w:sz w:val="18"/>
          <w:lang w:eastAsia="en-GB"/>
        </w:rPr>
        <w:t>When you need to find out more about people you met offline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Q21 - </w:t>
      </w:r>
      <w:r w:rsidRPr="006C1135">
        <w:rPr>
          <w:rFonts w:ascii="Times New Roman" w:eastAsia="Times New Roman" w:hAnsi="Times New Roman" w:cs="Times New Roman"/>
          <w:sz w:val="18"/>
          <w:lang w:eastAsia="en-GB"/>
        </w:rPr>
        <w:t>When you are in the company of friends/family/colleagues having fun</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Q22 - </w:t>
      </w:r>
      <w:r w:rsidRPr="006C1135">
        <w:rPr>
          <w:rFonts w:ascii="Times New Roman" w:eastAsia="Times New Roman" w:hAnsi="Times New Roman" w:cs="Times New Roman"/>
          <w:sz w:val="18"/>
          <w:lang w:eastAsia="en-GB"/>
        </w:rPr>
        <w:t xml:space="preserve">When you are watching TV, news, football, films, sports, </w:t>
      </w:r>
      <w:proofErr w:type="spellStart"/>
      <w:r w:rsidRPr="006C1135">
        <w:rPr>
          <w:rFonts w:ascii="Times New Roman" w:eastAsia="Times New Roman" w:hAnsi="Times New Roman" w:cs="Times New Roman"/>
          <w:sz w:val="18"/>
          <w:lang w:eastAsia="en-GB"/>
        </w:rPr>
        <w:t>ect</w:t>
      </w:r>
      <w:proofErr w:type="spellEnd"/>
      <w:r w:rsidRPr="006C1135">
        <w:rPr>
          <w:rFonts w:ascii="Times New Roman" w:eastAsia="Times New Roman" w:hAnsi="Times New Roman" w:cs="Times New Roman"/>
          <w:sz w:val="18"/>
          <w:lang w:eastAsia="en-GB"/>
        </w:rPr>
        <w:t>.</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lastRenderedPageBreak/>
        <w:drawing>
          <wp:inline distT="0" distB="0" distL="0" distR="0">
            <wp:extent cx="228600" cy="2286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Q23 - </w:t>
      </w:r>
      <w:r w:rsidRPr="006C1135">
        <w:rPr>
          <w:rFonts w:ascii="Times New Roman" w:eastAsia="Times New Roman" w:hAnsi="Times New Roman" w:cs="Times New Roman"/>
          <w:sz w:val="18"/>
          <w:lang w:eastAsia="en-GB"/>
        </w:rPr>
        <w:t>When you go to the cinema to watch movie(s)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Q24 - </w:t>
      </w:r>
      <w:r w:rsidRPr="006C1135">
        <w:rPr>
          <w:rFonts w:ascii="Times New Roman" w:eastAsia="Times New Roman" w:hAnsi="Times New Roman" w:cs="Times New Roman"/>
          <w:sz w:val="18"/>
          <w:lang w:eastAsia="en-GB"/>
        </w:rPr>
        <w:t>When you are a passenger in a car/bus/train for at least 2 min</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Q25 - </w:t>
      </w:r>
      <w:r w:rsidRPr="006C1135">
        <w:rPr>
          <w:rFonts w:ascii="Times New Roman" w:eastAsia="Times New Roman" w:hAnsi="Times New Roman" w:cs="Times New Roman"/>
          <w:sz w:val="18"/>
          <w:lang w:eastAsia="en-GB"/>
        </w:rPr>
        <w:t>When you need to find people you haven't seen for a while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lastRenderedPageBreak/>
        <w:drawing>
          <wp:inline distT="0" distB="0" distL="0" distR="0">
            <wp:extent cx="228600" cy="2286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Q26 - </w:t>
      </w:r>
      <w:r w:rsidRPr="006C1135">
        <w:rPr>
          <w:rFonts w:ascii="Times New Roman" w:eastAsia="Times New Roman" w:hAnsi="Times New Roman" w:cs="Times New Roman"/>
          <w:sz w:val="18"/>
          <w:lang w:eastAsia="en-GB"/>
        </w:rPr>
        <w:t>When you are waiting for your boss in her office for at least 2 min when she is not attending you</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Q27 - </w:t>
      </w:r>
      <w:r w:rsidRPr="006C1135">
        <w:rPr>
          <w:rFonts w:ascii="Times New Roman" w:eastAsia="Times New Roman" w:hAnsi="Times New Roman" w:cs="Times New Roman"/>
          <w:sz w:val="18"/>
          <w:lang w:eastAsia="en-GB"/>
        </w:rPr>
        <w:t>When you are trying to forget your financial challenges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Q28 - </w:t>
      </w:r>
      <w:r w:rsidRPr="006C1135">
        <w:rPr>
          <w:rFonts w:ascii="Times New Roman" w:eastAsia="Times New Roman" w:hAnsi="Times New Roman" w:cs="Times New Roman"/>
          <w:sz w:val="18"/>
          <w:lang w:eastAsia="en-GB"/>
        </w:rPr>
        <w:t xml:space="preserve">When you are online doing school or job-related works </w:t>
      </w:r>
      <w:proofErr w:type="spellStart"/>
      <w:r w:rsidRPr="006C1135">
        <w:rPr>
          <w:rFonts w:ascii="Times New Roman" w:eastAsia="Times New Roman" w:hAnsi="Times New Roman" w:cs="Times New Roman"/>
          <w:sz w:val="18"/>
          <w:lang w:eastAsia="en-GB"/>
        </w:rPr>
        <w:t>e.g</w:t>
      </w:r>
      <w:proofErr w:type="spellEnd"/>
      <w:r w:rsidRPr="006C1135">
        <w:rPr>
          <w:rFonts w:ascii="Times New Roman" w:eastAsia="Times New Roman" w:hAnsi="Times New Roman" w:cs="Times New Roman"/>
          <w:sz w:val="18"/>
          <w:lang w:eastAsia="en-GB"/>
        </w:rPr>
        <w:t>, project, homework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lastRenderedPageBreak/>
        <w:drawing>
          <wp:inline distT="0" distB="0" distL="0" distR="0">
            <wp:extent cx="228600" cy="228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6C1135" w:rsidRDefault="00587A84" w:rsidP="00587A84">
      <w:pPr>
        <w:pStyle w:val="NoSpacing"/>
        <w:rPr>
          <w:rFonts w:ascii="Times New Roman" w:eastAsia="Times New Roman" w:hAnsi="Times New Roman" w:cs="Times New Roman"/>
          <w:spacing w:val="5"/>
          <w:sz w:val="18"/>
          <w:lang w:eastAsia="en-GB"/>
        </w:rPr>
      </w:pPr>
    </w:p>
    <w:p w:rsidR="00587A84" w:rsidRPr="006C1135" w:rsidRDefault="00587A84" w:rsidP="00587A84">
      <w:pPr>
        <w:pStyle w:val="NoSpacing"/>
        <w:rPr>
          <w:rFonts w:ascii="Times New Roman" w:eastAsia="Times New Roman" w:hAnsi="Times New Roman" w:cs="Times New Roman"/>
          <w:spacing w:val="5"/>
          <w:sz w:val="18"/>
          <w:lang w:eastAsia="en-GB"/>
        </w:rPr>
      </w:pPr>
      <w:r w:rsidRPr="006C1135">
        <w:rPr>
          <w:rFonts w:ascii="Times New Roman" w:eastAsia="Times New Roman" w:hAnsi="Times New Roman" w:cs="Times New Roman"/>
          <w:spacing w:val="5"/>
          <w:sz w:val="18"/>
          <w:lang w:eastAsia="en-GB"/>
        </w:rPr>
        <w:t xml:space="preserve">Q29 - </w:t>
      </w:r>
      <w:r w:rsidRPr="006C1135">
        <w:rPr>
          <w:rFonts w:ascii="Times New Roman" w:eastAsia="Times New Roman" w:hAnsi="Times New Roman" w:cs="Times New Roman"/>
          <w:sz w:val="18"/>
          <w:lang w:eastAsia="en-GB"/>
        </w:rPr>
        <w:t>Watching academic-related video lectures or those related to your job</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applicable to 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Not at all during the past week</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less than 10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between 10 and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once during the past week but spent more than 30 minutes</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less than 10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between 2 and 3 times during the past week but spend more than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less than 10 minutes every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between 10 and 30 minutes each time</w:t>
      </w:r>
    </w:p>
    <w:p w:rsidR="00587A84" w:rsidRPr="006C1135" w:rsidRDefault="00587A84" w:rsidP="00587A84">
      <w:pPr>
        <w:pStyle w:val="NoSpacing"/>
        <w:rPr>
          <w:rFonts w:ascii="Times New Roman" w:eastAsia="Times New Roman" w:hAnsi="Times New Roman" w:cs="Times New Roman"/>
          <w:sz w:val="18"/>
          <w:lang w:eastAsia="en-GB"/>
        </w:rPr>
      </w:pPr>
      <w:r w:rsidRPr="006C1135">
        <w:rPr>
          <w:rFonts w:ascii="Times New Roman" w:eastAsia="Times New Roman" w:hAnsi="Times New Roman" w:cs="Times New Roman"/>
          <w:noProof/>
          <w:sz w:val="18"/>
          <w:lang w:eastAsia="en-GB"/>
        </w:rPr>
        <w:drawing>
          <wp:inline distT="0" distB="0" distL="0" distR="0">
            <wp:extent cx="228600" cy="22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6C1135">
        <w:rPr>
          <w:rFonts w:ascii="Times New Roman" w:eastAsia="Times New Roman" w:hAnsi="Times New Roman" w:cs="Times New Roman"/>
          <w:sz w:val="18"/>
          <w:lang w:eastAsia="en-GB"/>
        </w:rPr>
        <w:t>I used it more than 3 times during the past week but spend at least 30 minutes each time</w:t>
      </w: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8F7583" w:rsidRDefault="00587A84" w:rsidP="00587A84">
      <w:pPr>
        <w:pStyle w:val="NoSpacing"/>
        <w:rPr>
          <w:rStyle w:val="normaltextrun"/>
          <w:rFonts w:ascii="Times New Roman" w:hAnsi="Times New Roman" w:cs="Times New Roman"/>
          <w:b/>
          <w:color w:val="000000" w:themeColor="text1"/>
          <w:sz w:val="24"/>
          <w:szCs w:val="20"/>
          <w:shd w:val="clear" w:color="auto" w:fill="FFFFFF"/>
        </w:rPr>
      </w:pPr>
      <w:r w:rsidRPr="008F7583">
        <w:rPr>
          <w:rStyle w:val="normaltextrun"/>
          <w:rFonts w:ascii="Times New Roman" w:hAnsi="Times New Roman" w:cs="Times New Roman"/>
          <w:b/>
          <w:color w:val="000000" w:themeColor="text1"/>
          <w:sz w:val="24"/>
          <w:szCs w:val="20"/>
          <w:shd w:val="clear" w:color="auto" w:fill="FFFFFF"/>
        </w:rPr>
        <w:t>Appendix 4 – Information Sheet</w:t>
      </w:r>
    </w:p>
    <w:p w:rsidR="00587A84" w:rsidRDefault="00587A84" w:rsidP="00587A84">
      <w:pPr>
        <w:pStyle w:val="NoSpacing"/>
        <w:rPr>
          <w:rStyle w:val="Strong"/>
          <w:rFonts w:ascii="Times New Roman" w:hAnsi="Times New Roman" w:cs="Times New Roman"/>
          <w:color w:val="000000" w:themeColor="text1"/>
          <w:sz w:val="20"/>
          <w:szCs w:val="20"/>
        </w:rPr>
      </w:pPr>
    </w:p>
    <w:p w:rsidR="00587A84" w:rsidRPr="004176A5" w:rsidRDefault="00587A84" w:rsidP="00587A84">
      <w:pPr>
        <w:pStyle w:val="NoSpacing"/>
        <w:rPr>
          <w:rFonts w:ascii="Times New Roman" w:hAnsi="Times New Roman" w:cs="Times New Roman"/>
        </w:rPr>
      </w:pPr>
      <w:r w:rsidRPr="004176A5">
        <w:rPr>
          <w:rStyle w:val="Strong"/>
          <w:rFonts w:ascii="Times New Roman" w:hAnsi="Times New Roman" w:cs="Times New Roman"/>
          <w:color w:val="000000" w:themeColor="text1"/>
          <w:sz w:val="20"/>
          <w:szCs w:val="20"/>
        </w:rPr>
        <w:t>Project Title: Exploring the Impact of Social Media Usage on Self-Esteem, Body Image, Self-Objectification and Anxiety Levels: </w:t>
      </w:r>
      <w:r w:rsidRPr="004176A5">
        <w:rPr>
          <w:rStyle w:val="Emphasis"/>
          <w:rFonts w:ascii="Times New Roman" w:hAnsi="Times New Roman" w:cs="Times New Roman"/>
          <w:b/>
          <w:bCs/>
          <w:i w:val="0"/>
          <w:iCs w:val="0"/>
          <w:color w:val="000000" w:themeColor="text1"/>
          <w:sz w:val="20"/>
          <w:szCs w:val="20"/>
        </w:rPr>
        <w:t>Comparing Age and Gender Differences</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t> </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t>Please read through this information before proceeding to the study.</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t> </w:t>
      </w:r>
    </w:p>
    <w:p w:rsidR="00587A84" w:rsidRPr="004176A5" w:rsidRDefault="00587A84" w:rsidP="00587A84">
      <w:pPr>
        <w:pStyle w:val="NoSpacing"/>
        <w:rPr>
          <w:rFonts w:ascii="Times New Roman" w:hAnsi="Times New Roman" w:cs="Times New Roman"/>
        </w:rPr>
      </w:pPr>
      <w:r w:rsidRPr="004176A5">
        <w:rPr>
          <w:rStyle w:val="Strong"/>
          <w:rFonts w:ascii="Times New Roman" w:hAnsi="Times New Roman" w:cs="Times New Roman"/>
          <w:color w:val="000000" w:themeColor="text1"/>
          <w:sz w:val="20"/>
          <w:szCs w:val="20"/>
        </w:rPr>
        <w:t>Purpose of study:</w:t>
      </w:r>
      <w:r w:rsidRPr="004176A5">
        <w:rPr>
          <w:rFonts w:ascii="Times New Roman" w:hAnsi="Times New Roman" w:cs="Times New Roman"/>
        </w:rPr>
        <w:t> You are being asked to participate in a research study designed to explore the ways social media usage effects both men and women’s body image, self-esteem, self-objectification and anxiety levels.</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br/>
      </w:r>
      <w:r w:rsidRPr="004176A5">
        <w:rPr>
          <w:rStyle w:val="Strong"/>
          <w:rFonts w:ascii="Times New Roman" w:hAnsi="Times New Roman" w:cs="Times New Roman"/>
          <w:color w:val="000000" w:themeColor="text1"/>
          <w:sz w:val="20"/>
          <w:szCs w:val="20"/>
        </w:rPr>
        <w:t>Researcher:</w:t>
      </w:r>
      <w:r w:rsidRPr="004176A5">
        <w:rPr>
          <w:rFonts w:ascii="Times New Roman" w:hAnsi="Times New Roman" w:cs="Times New Roman"/>
        </w:rPr>
        <w:t> I am currently studying at Trinity St David, Wales and all data collected from this survey will be used for my dissertation to support my Degree.</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t> </w:t>
      </w:r>
    </w:p>
    <w:p w:rsidR="00587A84" w:rsidRPr="004176A5" w:rsidRDefault="00587A84" w:rsidP="00587A84">
      <w:pPr>
        <w:pStyle w:val="NoSpacing"/>
        <w:rPr>
          <w:rFonts w:ascii="Times New Roman" w:hAnsi="Times New Roman" w:cs="Times New Roman"/>
        </w:rPr>
      </w:pPr>
      <w:r w:rsidRPr="004176A5">
        <w:rPr>
          <w:rStyle w:val="Strong"/>
          <w:rFonts w:ascii="Times New Roman" w:hAnsi="Times New Roman" w:cs="Times New Roman"/>
          <w:color w:val="000000" w:themeColor="text1"/>
          <w:sz w:val="20"/>
          <w:szCs w:val="20"/>
        </w:rPr>
        <w:lastRenderedPageBreak/>
        <w:t>Procedure: </w:t>
      </w:r>
      <w:r w:rsidRPr="004176A5">
        <w:rPr>
          <w:rFonts w:ascii="Times New Roman" w:hAnsi="Times New Roman" w:cs="Times New Roman"/>
        </w:rPr>
        <w:t>If you wish to take part in this study, you will be asked to complete a survey. The survey includes demographic questions regarding participants age, gender and location and 4 scales (The Hamilton Anxiety Rating Scale, The Self-Objectification Questionnaire, The Rosenberg Self-Esteem Scale and The Social Networking Time Use Scale). After this, you will read through the Debrief. The survey should take approximately 30 minutes to complete.</w:t>
      </w:r>
      <w:r w:rsidRPr="004176A5">
        <w:rPr>
          <w:rFonts w:ascii="Times New Roman" w:hAnsi="Times New Roman" w:cs="Times New Roman"/>
        </w:rPr>
        <w:br/>
      </w:r>
      <w:r w:rsidRPr="004176A5">
        <w:rPr>
          <w:rFonts w:ascii="Times New Roman" w:hAnsi="Times New Roman" w:cs="Times New Roman"/>
        </w:rPr>
        <w:br/>
      </w:r>
      <w:r w:rsidRPr="004176A5">
        <w:rPr>
          <w:rStyle w:val="Strong"/>
          <w:rFonts w:ascii="Times New Roman" w:hAnsi="Times New Roman" w:cs="Times New Roman"/>
          <w:color w:val="000000" w:themeColor="text1"/>
          <w:sz w:val="20"/>
          <w:szCs w:val="20"/>
        </w:rPr>
        <w:t>Risks:</w:t>
      </w:r>
      <w:r w:rsidRPr="004176A5">
        <w:rPr>
          <w:rFonts w:ascii="Times New Roman" w:hAnsi="Times New Roman" w:cs="Times New Roman"/>
        </w:rPr>
        <w:t> Participants should note there are possible risks associated with this study. This is due to the sensitive nature of the questions relating to body image, self-esteem and anxiety. However, to minimise negative effects from the study, the participant will read through a debrief that lists freely available online assistance, should the participant require additional support after the study. </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t> </w:t>
      </w:r>
    </w:p>
    <w:p w:rsidR="00587A84" w:rsidRPr="004176A5" w:rsidRDefault="00587A84" w:rsidP="00587A84">
      <w:pPr>
        <w:pStyle w:val="NoSpacing"/>
        <w:rPr>
          <w:rFonts w:ascii="Times New Roman" w:hAnsi="Times New Roman" w:cs="Times New Roman"/>
        </w:rPr>
      </w:pPr>
      <w:r w:rsidRPr="004176A5">
        <w:rPr>
          <w:rStyle w:val="Strong"/>
          <w:rFonts w:ascii="Times New Roman" w:hAnsi="Times New Roman" w:cs="Times New Roman"/>
          <w:color w:val="000000" w:themeColor="text1"/>
          <w:sz w:val="20"/>
          <w:szCs w:val="20"/>
        </w:rPr>
        <w:t>Benefits of taking part:</w:t>
      </w:r>
      <w:r w:rsidRPr="004176A5">
        <w:rPr>
          <w:rFonts w:ascii="Times New Roman" w:hAnsi="Times New Roman" w:cs="Times New Roman"/>
        </w:rPr>
        <w:t> Although the study may not directly benefit the participant, it could enhance future research by highlighting the ways social media effect body image, self-esteem and anxiety levels. This may also lead to future implications concerning this topic area.</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t> </w:t>
      </w:r>
    </w:p>
    <w:p w:rsidR="00587A84" w:rsidRPr="004176A5" w:rsidRDefault="00587A84" w:rsidP="00587A84">
      <w:pPr>
        <w:pStyle w:val="NoSpacing"/>
        <w:rPr>
          <w:rFonts w:ascii="Times New Roman" w:hAnsi="Times New Roman" w:cs="Times New Roman"/>
        </w:rPr>
      </w:pPr>
      <w:r w:rsidRPr="004176A5">
        <w:rPr>
          <w:rStyle w:val="Strong"/>
          <w:rFonts w:ascii="Times New Roman" w:hAnsi="Times New Roman" w:cs="Times New Roman"/>
          <w:color w:val="000000" w:themeColor="text1"/>
          <w:sz w:val="20"/>
          <w:szCs w:val="20"/>
        </w:rPr>
        <w:t>Financial Considerations: </w:t>
      </w:r>
      <w:r w:rsidRPr="004176A5">
        <w:rPr>
          <w:rFonts w:ascii="Times New Roman" w:hAnsi="Times New Roman" w:cs="Times New Roman"/>
        </w:rPr>
        <w:t>There will be no financial compensation for your participation in this study, nor will you incur any costs.</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t> </w:t>
      </w:r>
    </w:p>
    <w:p w:rsidR="00587A84" w:rsidRPr="004176A5" w:rsidRDefault="00587A84" w:rsidP="00587A84">
      <w:pPr>
        <w:pStyle w:val="NoSpacing"/>
        <w:rPr>
          <w:rFonts w:ascii="Times New Roman" w:hAnsi="Times New Roman" w:cs="Times New Roman"/>
        </w:rPr>
      </w:pPr>
      <w:r w:rsidRPr="004176A5">
        <w:rPr>
          <w:rStyle w:val="Strong"/>
          <w:rFonts w:ascii="Times New Roman" w:hAnsi="Times New Roman" w:cs="Times New Roman"/>
          <w:color w:val="000000" w:themeColor="text1"/>
          <w:sz w:val="20"/>
          <w:szCs w:val="20"/>
        </w:rPr>
        <w:t>Confidentiality:</w:t>
      </w:r>
      <w:r w:rsidRPr="004176A5">
        <w:rPr>
          <w:rFonts w:ascii="Times New Roman" w:hAnsi="Times New Roman" w:cs="Times New Roman"/>
        </w:rPr>
        <w:t> Your identity in this study will remain confidential. All data collected during this study will be used in my report and shared with my tutors and the University. All data will be retained as required for the APA and then destroyed.</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t> </w:t>
      </w:r>
    </w:p>
    <w:p w:rsidR="00587A84" w:rsidRPr="004176A5" w:rsidRDefault="00587A84" w:rsidP="00587A84">
      <w:pPr>
        <w:pStyle w:val="NoSpacing"/>
        <w:rPr>
          <w:rFonts w:ascii="Times New Roman" w:hAnsi="Times New Roman" w:cs="Times New Roman"/>
        </w:rPr>
      </w:pPr>
      <w:r w:rsidRPr="004176A5">
        <w:rPr>
          <w:rStyle w:val="Strong"/>
          <w:rFonts w:ascii="Times New Roman" w:hAnsi="Times New Roman" w:cs="Times New Roman"/>
          <w:color w:val="000000" w:themeColor="text1"/>
          <w:sz w:val="20"/>
          <w:szCs w:val="20"/>
        </w:rPr>
        <w:t>Participation: </w:t>
      </w:r>
      <w:r w:rsidRPr="004176A5">
        <w:rPr>
          <w:rFonts w:ascii="Times New Roman" w:hAnsi="Times New Roman" w:cs="Times New Roman"/>
        </w:rPr>
        <w:t>You are free to decide whether to partake in this study. It is your right to withdraw from this study at any time up until data collection has finished (January 2019). If you wish to withdraw from this study before this time, please contact the researcher, Lydia Foster at 1502530@student.uwtsd.ac.uk so that I can terminate your data.</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t> </w:t>
      </w:r>
    </w:p>
    <w:p w:rsidR="00587A84" w:rsidRPr="004176A5" w:rsidRDefault="00587A84" w:rsidP="00587A84">
      <w:pPr>
        <w:pStyle w:val="NoSpacing"/>
        <w:rPr>
          <w:rFonts w:ascii="Times New Roman" w:hAnsi="Times New Roman" w:cs="Times New Roman"/>
        </w:rPr>
      </w:pPr>
      <w:r w:rsidRPr="004176A5">
        <w:rPr>
          <w:rStyle w:val="Strong"/>
          <w:rFonts w:ascii="Times New Roman" w:hAnsi="Times New Roman" w:cs="Times New Roman"/>
          <w:color w:val="000000" w:themeColor="text1"/>
          <w:sz w:val="20"/>
          <w:szCs w:val="20"/>
        </w:rPr>
        <w:t>Please note that by completing this survey, participants are agreeing to this data being collected and used for the study.</w:t>
      </w:r>
    </w:p>
    <w:p w:rsidR="00587A84" w:rsidRPr="004176A5" w:rsidRDefault="00587A84" w:rsidP="00587A84">
      <w:pPr>
        <w:pStyle w:val="NoSpacing"/>
        <w:rPr>
          <w:rFonts w:ascii="Times New Roman" w:hAnsi="Times New Roman" w:cs="Times New Roman"/>
        </w:rPr>
      </w:pPr>
      <w:r w:rsidRPr="004176A5">
        <w:rPr>
          <w:rFonts w:ascii="Times New Roman" w:hAnsi="Times New Roman" w:cs="Times New Roman"/>
        </w:rPr>
        <w:t> </w:t>
      </w:r>
    </w:p>
    <w:p w:rsidR="00587A84" w:rsidRPr="004176A5" w:rsidRDefault="00587A84" w:rsidP="00587A84">
      <w:pPr>
        <w:pStyle w:val="NoSpacing"/>
        <w:rPr>
          <w:rFonts w:ascii="Times New Roman" w:hAnsi="Times New Roman" w:cs="Times New Roman"/>
        </w:rPr>
      </w:pPr>
      <w:r w:rsidRPr="004176A5">
        <w:rPr>
          <w:rStyle w:val="Strong"/>
          <w:rFonts w:ascii="Times New Roman" w:hAnsi="Times New Roman" w:cs="Times New Roman"/>
          <w:color w:val="000000" w:themeColor="text1"/>
          <w:sz w:val="20"/>
          <w:szCs w:val="20"/>
        </w:rPr>
        <w:t>If you are happy to proceed in the study, press the arrow button to turn the page and start the survey.</w:t>
      </w:r>
    </w:p>
    <w:p w:rsidR="00587A84" w:rsidRPr="004176A5" w:rsidRDefault="00587A84" w:rsidP="00587A84">
      <w:pPr>
        <w:pStyle w:val="NoSpacing"/>
        <w:rPr>
          <w:rFonts w:ascii="Times New Roman" w:hAnsi="Times New Roman" w:cs="Times New Roman"/>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8F7583" w:rsidRDefault="00587A84" w:rsidP="00587A84">
      <w:pPr>
        <w:pStyle w:val="NoSpacing"/>
        <w:rPr>
          <w:rStyle w:val="normaltextrun"/>
          <w:rFonts w:ascii="Times New Roman" w:hAnsi="Times New Roman" w:cs="Times New Roman"/>
          <w:b/>
          <w:color w:val="000000" w:themeColor="text1"/>
          <w:sz w:val="24"/>
          <w:szCs w:val="20"/>
          <w:shd w:val="clear" w:color="auto" w:fill="FFFFFF"/>
        </w:rPr>
      </w:pPr>
      <w:r w:rsidRPr="008F7583">
        <w:rPr>
          <w:rStyle w:val="normaltextrun"/>
          <w:rFonts w:ascii="Times New Roman" w:hAnsi="Times New Roman" w:cs="Times New Roman"/>
          <w:b/>
          <w:color w:val="000000" w:themeColor="text1"/>
          <w:sz w:val="24"/>
          <w:szCs w:val="20"/>
          <w:shd w:val="clear" w:color="auto" w:fill="FFFFFF"/>
        </w:rPr>
        <w:t>Appendix 5 – Debrief Sheet</w:t>
      </w: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b/>
          <w:bCs/>
          <w:shd w:val="clear" w:color="auto" w:fill="FFFFFF"/>
          <w:lang w:eastAsia="en-GB"/>
        </w:rPr>
        <w:t>Debrief</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This study was designed to explore the ways media effects both men and women’s body image, self-esteem, self-objectification and anxiety levels.</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The study involved completing a survey including demographic questions regarding participants age, gender and location. Participants completed 4 scales designed to measure self-esteem, anxiety, self-objectification levels and social media usage. This should take approximately 30 minutes.</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If the participant has been affected by the study in any way, they are encouraged to seek additional support via one of the freely available support helplines and websites listed below.</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The Primary Researcher is available via email at 1502530@uwtsd.ac.uk and the Supervisor at k.eatonthomas@uwtsd.ac.uk.</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Participants can contact these mental health charities that provide free emotional support, a range of informative resources and a free to call helpline:</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Samaritans:</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telephone contact - 116 123 (UK)</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website - https://www.samaritans.org/ </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Mind </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telephone contact - 0300 123 3393 </w:t>
      </w:r>
      <w:r w:rsidRPr="004176A5">
        <w:rPr>
          <w:rFonts w:ascii="Times New Roman" w:eastAsia="Times New Roman" w:hAnsi="Times New Roman" w:cs="Times New Roman"/>
          <w:lang w:eastAsia="en-GB"/>
        </w:rPr>
        <w:br/>
        <w:t>website</w:t>
      </w:r>
      <w:r w:rsidRPr="004176A5">
        <w:rPr>
          <w:rFonts w:ascii="Times New Roman" w:eastAsia="Times New Roman" w:hAnsi="Times New Roman" w:cs="Times New Roman"/>
          <w:b/>
          <w:bCs/>
          <w:lang w:eastAsia="en-GB"/>
        </w:rPr>
        <w:t> - </w:t>
      </w:r>
      <w:r w:rsidRPr="004176A5">
        <w:rPr>
          <w:rFonts w:ascii="Times New Roman" w:eastAsia="Times New Roman" w:hAnsi="Times New Roman" w:cs="Times New Roman"/>
          <w:lang w:eastAsia="en-GB"/>
        </w:rPr>
        <w:t>https://www.mind.org.uk/information-support/helplines/</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lastRenderedPageBreak/>
        <w:t>Finally, thank you for taking part in my Survey. Your time is greatly appreciated!</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 </w:t>
      </w: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8F7583" w:rsidRDefault="00587A84" w:rsidP="00587A84">
      <w:pPr>
        <w:pStyle w:val="NoSpacing"/>
        <w:rPr>
          <w:rStyle w:val="normaltextrun"/>
          <w:rFonts w:ascii="Times New Roman" w:hAnsi="Times New Roman" w:cs="Times New Roman"/>
          <w:b/>
          <w:color w:val="000000" w:themeColor="text1"/>
          <w:sz w:val="24"/>
          <w:szCs w:val="20"/>
          <w:shd w:val="clear" w:color="auto" w:fill="FFFFFF"/>
        </w:rPr>
      </w:pPr>
    </w:p>
    <w:p w:rsidR="00587A84" w:rsidRPr="008F7583" w:rsidRDefault="00587A84" w:rsidP="00587A84">
      <w:pPr>
        <w:pStyle w:val="NoSpacing"/>
        <w:rPr>
          <w:rStyle w:val="normaltextrun"/>
          <w:rFonts w:ascii="Times New Roman" w:hAnsi="Times New Roman" w:cs="Times New Roman"/>
          <w:b/>
          <w:color w:val="000000" w:themeColor="text1"/>
          <w:sz w:val="24"/>
          <w:szCs w:val="20"/>
          <w:shd w:val="clear" w:color="auto" w:fill="FFFFFF"/>
        </w:rPr>
      </w:pPr>
      <w:r w:rsidRPr="008F7583">
        <w:rPr>
          <w:rStyle w:val="normaltextrun"/>
          <w:rFonts w:ascii="Times New Roman" w:hAnsi="Times New Roman" w:cs="Times New Roman"/>
          <w:b/>
          <w:color w:val="000000" w:themeColor="text1"/>
          <w:sz w:val="24"/>
          <w:szCs w:val="20"/>
          <w:shd w:val="clear" w:color="auto" w:fill="FFFFFF"/>
        </w:rPr>
        <w:t>Appendix 6 – Ethics form</w:t>
      </w: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6C1135" w:rsidRDefault="00587A84" w:rsidP="00587A84">
      <w:pPr>
        <w:tabs>
          <w:tab w:val="left" w:pos="5103"/>
        </w:tabs>
        <w:jc w:val="center"/>
        <w:rPr>
          <w:rFonts w:ascii="Arial" w:hAnsi="Arial" w:cs="Arial"/>
          <w:b/>
          <w:bCs/>
          <w:sz w:val="20"/>
          <w:szCs w:val="24"/>
        </w:rPr>
      </w:pPr>
      <w:r w:rsidRPr="006C1135">
        <w:rPr>
          <w:rFonts w:ascii="Arial" w:hAnsi="Arial" w:cs="Arial"/>
          <w:b/>
          <w:bCs/>
          <w:sz w:val="20"/>
          <w:szCs w:val="24"/>
        </w:rPr>
        <w:t>APPLICATION FOR ETHICAL APPROVAL</w:t>
      </w:r>
    </w:p>
    <w:p w:rsidR="00587A84" w:rsidRPr="006C1135" w:rsidRDefault="00587A84" w:rsidP="00587A84">
      <w:pPr>
        <w:tabs>
          <w:tab w:val="left" w:pos="5103"/>
        </w:tabs>
        <w:ind w:right="282"/>
        <w:jc w:val="center"/>
        <w:rPr>
          <w:rFonts w:ascii="Arial" w:hAnsi="Arial" w:cs="Arial"/>
          <w:b/>
          <w:bCs/>
          <w:sz w:val="18"/>
        </w:rPr>
      </w:pPr>
    </w:p>
    <w:p w:rsidR="00587A84" w:rsidRPr="006C1135" w:rsidRDefault="00587A84" w:rsidP="00587A84">
      <w:pPr>
        <w:tabs>
          <w:tab w:val="left" w:pos="5103"/>
        </w:tabs>
        <w:ind w:right="282"/>
        <w:jc w:val="both"/>
        <w:rPr>
          <w:rFonts w:ascii="Arial" w:hAnsi="Arial" w:cs="Arial"/>
          <w:b/>
          <w:bCs/>
          <w:sz w:val="20"/>
        </w:rPr>
      </w:pPr>
      <w:proofErr w:type="gramStart"/>
      <w:r w:rsidRPr="006C1135">
        <w:rPr>
          <w:rFonts w:ascii="Arial" w:hAnsi="Arial" w:cs="Arial"/>
          <w:b/>
          <w:bCs/>
          <w:sz w:val="20"/>
        </w:rPr>
        <w:t>In order for</w:t>
      </w:r>
      <w:proofErr w:type="gramEnd"/>
      <w:r w:rsidRPr="006C1135">
        <w:rPr>
          <w:rFonts w:ascii="Arial" w:hAnsi="Arial" w:cs="Arial"/>
          <w:b/>
          <w:bCs/>
          <w:sz w:val="20"/>
        </w:rPr>
        <w:t xml:space="preserve"> research to result in benefit and minimise risk of harm, it must be conducted ethically. A researcher may not be covered by the University’s insurance if ethical approval has not been obtained prior to commencement.</w:t>
      </w:r>
    </w:p>
    <w:p w:rsidR="00587A84" w:rsidRPr="006C1135" w:rsidRDefault="00587A84" w:rsidP="00587A84">
      <w:pPr>
        <w:tabs>
          <w:tab w:val="left" w:pos="5103"/>
        </w:tabs>
        <w:ind w:right="282"/>
        <w:jc w:val="center"/>
        <w:rPr>
          <w:rFonts w:ascii="Arial" w:hAnsi="Arial" w:cs="Arial"/>
          <w:b/>
          <w:bCs/>
          <w:sz w:val="14"/>
          <w:szCs w:val="16"/>
        </w:rPr>
      </w:pPr>
    </w:p>
    <w:p w:rsidR="00587A84" w:rsidRPr="006C1135" w:rsidRDefault="00587A84" w:rsidP="00587A84">
      <w:pPr>
        <w:tabs>
          <w:tab w:val="left" w:pos="5103"/>
        </w:tabs>
        <w:ind w:right="282"/>
        <w:jc w:val="both"/>
        <w:rPr>
          <w:rFonts w:ascii="Arial" w:hAnsi="Arial" w:cs="Arial"/>
          <w:sz w:val="20"/>
        </w:rPr>
      </w:pPr>
      <w:r w:rsidRPr="006C1135">
        <w:rPr>
          <w:rFonts w:ascii="Arial" w:hAnsi="Arial" w:cs="Arial"/>
          <w:sz w:val="20"/>
        </w:rPr>
        <w:t xml:space="preserve">The University follows the OECD Frascati manual definition of </w:t>
      </w:r>
      <w:r w:rsidRPr="006C1135">
        <w:rPr>
          <w:rFonts w:ascii="Arial" w:hAnsi="Arial" w:cs="Arial"/>
          <w:b/>
          <w:sz w:val="20"/>
        </w:rPr>
        <w:t>research activity</w:t>
      </w:r>
      <w:r w:rsidRPr="006C1135">
        <w:rPr>
          <w:rFonts w:ascii="Arial" w:hAnsi="Arial" w:cs="Arial"/>
          <w:sz w:val="20"/>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587A84" w:rsidRPr="006C1135" w:rsidRDefault="00587A84" w:rsidP="00587A84">
      <w:pPr>
        <w:tabs>
          <w:tab w:val="left" w:pos="5103"/>
        </w:tabs>
        <w:ind w:right="282"/>
        <w:jc w:val="both"/>
        <w:rPr>
          <w:rFonts w:ascii="Arial" w:hAnsi="Arial" w:cs="Arial"/>
          <w:sz w:val="20"/>
        </w:rPr>
      </w:pPr>
    </w:p>
    <w:p w:rsidR="00587A84" w:rsidRPr="006C1135" w:rsidRDefault="00587A84" w:rsidP="00587A84">
      <w:pPr>
        <w:tabs>
          <w:tab w:val="left" w:pos="5103"/>
        </w:tabs>
        <w:ind w:right="282"/>
        <w:jc w:val="both"/>
        <w:rPr>
          <w:rFonts w:ascii="Arial" w:hAnsi="Arial" w:cs="Arial"/>
          <w:sz w:val="20"/>
        </w:rPr>
      </w:pPr>
      <w:r w:rsidRPr="006C1135">
        <w:rPr>
          <w:rFonts w:ascii="Arial" w:hAnsi="Arial" w:cs="Arial"/>
          <w:sz w:val="20"/>
        </w:rPr>
        <w:t>The individual undertaking the research activity is known as the “principal researcher”.</w:t>
      </w:r>
    </w:p>
    <w:p w:rsidR="00587A84" w:rsidRPr="006C1135" w:rsidRDefault="00587A84" w:rsidP="00587A84">
      <w:pPr>
        <w:tabs>
          <w:tab w:val="left" w:pos="5103"/>
        </w:tabs>
        <w:ind w:right="282"/>
        <w:jc w:val="both"/>
        <w:rPr>
          <w:rFonts w:ascii="Arial" w:hAnsi="Arial" w:cs="Arial"/>
          <w:sz w:val="20"/>
        </w:rPr>
      </w:pPr>
    </w:p>
    <w:p w:rsidR="00587A84" w:rsidRPr="006C1135" w:rsidRDefault="00587A84" w:rsidP="00587A84">
      <w:pPr>
        <w:tabs>
          <w:tab w:val="left" w:pos="5103"/>
        </w:tabs>
        <w:ind w:right="282"/>
        <w:jc w:val="both"/>
        <w:rPr>
          <w:rFonts w:ascii="Arial" w:hAnsi="Arial" w:cs="Arial"/>
          <w:sz w:val="20"/>
        </w:rPr>
      </w:pPr>
      <w:r w:rsidRPr="006C1135">
        <w:rPr>
          <w:rFonts w:ascii="Arial" w:hAnsi="Arial" w:cs="Arial"/>
          <w:sz w:val="20"/>
        </w:rPr>
        <w:t>Ethical approval is not required for routine audits, performance reviews, quality assurance studies, testing within normal educational requirements, and literary or artistic criticism.</w:t>
      </w:r>
    </w:p>
    <w:p w:rsidR="00587A84" w:rsidRPr="006C1135" w:rsidRDefault="00587A84" w:rsidP="00587A84">
      <w:pPr>
        <w:tabs>
          <w:tab w:val="left" w:pos="5103"/>
        </w:tabs>
        <w:ind w:right="282"/>
        <w:jc w:val="both"/>
        <w:rPr>
          <w:rFonts w:ascii="Arial" w:hAnsi="Arial" w:cs="Arial"/>
          <w:sz w:val="20"/>
        </w:rPr>
      </w:pPr>
    </w:p>
    <w:p w:rsidR="00587A84" w:rsidRPr="006C1135" w:rsidRDefault="00587A84" w:rsidP="00587A84">
      <w:pPr>
        <w:tabs>
          <w:tab w:val="left" w:pos="5103"/>
        </w:tabs>
        <w:ind w:right="282"/>
        <w:jc w:val="both"/>
        <w:rPr>
          <w:rFonts w:ascii="Arial" w:hAnsi="Arial" w:cs="Arial"/>
          <w:b/>
          <w:bCs/>
          <w:sz w:val="20"/>
        </w:rPr>
      </w:pPr>
      <w:r w:rsidRPr="006C1135">
        <w:rPr>
          <w:rFonts w:ascii="Arial" w:hAnsi="Arial" w:cs="Arial"/>
          <w:b/>
          <w:bCs/>
          <w:sz w:val="20"/>
        </w:rPr>
        <w:t>Please read the notes for guidance before completing ALL sections of the form.</w:t>
      </w:r>
    </w:p>
    <w:p w:rsidR="00587A84" w:rsidRPr="006C1135" w:rsidRDefault="00587A84" w:rsidP="00587A84">
      <w:pPr>
        <w:autoSpaceDE w:val="0"/>
        <w:autoSpaceDN w:val="0"/>
        <w:adjustRightInd w:val="0"/>
        <w:jc w:val="both"/>
        <w:rPr>
          <w:rFonts w:ascii="Arial" w:hAnsi="Arial" w:cs="Arial"/>
          <w:sz w:val="20"/>
        </w:rPr>
      </w:pPr>
    </w:p>
    <w:p w:rsidR="00587A84" w:rsidRPr="006C1135" w:rsidRDefault="00587A84" w:rsidP="00587A84">
      <w:pPr>
        <w:autoSpaceDE w:val="0"/>
        <w:autoSpaceDN w:val="0"/>
        <w:adjustRightInd w:val="0"/>
        <w:jc w:val="both"/>
        <w:rPr>
          <w:rFonts w:ascii="Arial" w:hAnsi="Arial" w:cs="Arial"/>
          <w:sz w:val="20"/>
        </w:rPr>
      </w:pPr>
      <w:r w:rsidRPr="006C1135">
        <w:rPr>
          <w:rFonts w:ascii="Arial" w:hAnsi="Arial" w:cs="Arial"/>
          <w:b/>
          <w:sz w:val="20"/>
        </w:rPr>
        <w:t>This form</w:t>
      </w:r>
      <w:r w:rsidRPr="006C1135">
        <w:rPr>
          <w:rFonts w:ascii="Arial" w:hAnsi="Arial" w:cs="Arial"/>
          <w:sz w:val="20"/>
        </w:rPr>
        <w:t xml:space="preserve"> </w:t>
      </w:r>
      <w:r w:rsidRPr="006C1135">
        <w:rPr>
          <w:rFonts w:ascii="Arial" w:hAnsi="Arial" w:cs="Arial"/>
          <w:b/>
          <w:sz w:val="20"/>
        </w:rPr>
        <w:t>must be completed and approved prior to undertaking any research activity.</w:t>
      </w:r>
      <w:r w:rsidRPr="006C1135">
        <w:rPr>
          <w:rFonts w:ascii="Arial" w:hAnsi="Arial" w:cs="Arial"/>
          <w:sz w:val="20"/>
        </w:rPr>
        <w:t xml:space="preserve"> Please see Checklist for details of process for different categories of application.  </w:t>
      </w:r>
    </w:p>
    <w:p w:rsidR="00587A84" w:rsidRPr="006C1135" w:rsidRDefault="00587A84" w:rsidP="00587A84">
      <w:pPr>
        <w:autoSpaceDE w:val="0"/>
        <w:autoSpaceDN w:val="0"/>
        <w:adjustRightInd w:val="0"/>
        <w:jc w:val="both"/>
        <w:rPr>
          <w:rFonts w:ascii="Arial" w:hAnsi="Arial" w:cs="Arial"/>
          <w:sz w:val="20"/>
        </w:rPr>
      </w:pPr>
    </w:p>
    <w:p w:rsidR="00587A84" w:rsidRPr="006C1135" w:rsidRDefault="00587A84" w:rsidP="00587A84">
      <w:pPr>
        <w:autoSpaceDE w:val="0"/>
        <w:autoSpaceDN w:val="0"/>
        <w:adjustRightInd w:val="0"/>
        <w:jc w:val="both"/>
        <w:rPr>
          <w:rFonts w:ascii="Arial" w:hAnsi="Arial" w:cs="Arial"/>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A: About You (Principal Researcher)</w:t>
      </w:r>
    </w:p>
    <w:p w:rsidR="00587A84" w:rsidRPr="006C1135" w:rsidRDefault="00587A84" w:rsidP="00587A84">
      <w:pPr>
        <w:rPr>
          <w:rFonts w:ascii="Arial" w:hAnsi="Arial" w:cs="Arial"/>
          <w:sz w:val="14"/>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87A84" w:rsidRPr="006C1135" w:rsidTr="00A1764F">
        <w:trPr>
          <w:trHeight w:val="439"/>
        </w:trPr>
        <w:tc>
          <w:tcPr>
            <w:tcW w:w="3510" w:type="dxa"/>
            <w:gridSpan w:val="3"/>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sz w:val="20"/>
              </w:rPr>
              <w:t>Full Name:</w:t>
            </w:r>
          </w:p>
        </w:tc>
        <w:tc>
          <w:tcPr>
            <w:tcW w:w="6379" w:type="dxa"/>
            <w:gridSpan w:val="4"/>
          </w:tcPr>
          <w:p w:rsidR="00587A84" w:rsidRPr="006C1135" w:rsidRDefault="00587A84" w:rsidP="00A1764F">
            <w:pPr>
              <w:rPr>
                <w:rFonts w:ascii="Arial" w:hAnsi="Arial" w:cs="Arial"/>
                <w:sz w:val="20"/>
              </w:rPr>
            </w:pPr>
            <w:r w:rsidRPr="006C1135">
              <w:rPr>
                <w:rFonts w:ascii="Arial" w:hAnsi="Arial" w:cs="Arial"/>
                <w:sz w:val="20"/>
              </w:rPr>
              <w:t>Lydia Foster</w:t>
            </w:r>
          </w:p>
        </w:tc>
      </w:tr>
      <w:tr w:rsidR="00587A84" w:rsidRPr="006C1135" w:rsidTr="00A1764F">
        <w:tc>
          <w:tcPr>
            <w:tcW w:w="9889" w:type="dxa"/>
            <w:gridSpan w:val="7"/>
          </w:tcPr>
          <w:p w:rsidR="00587A84" w:rsidRPr="006C1135" w:rsidRDefault="00587A84" w:rsidP="00A1764F">
            <w:pPr>
              <w:rPr>
                <w:rFonts w:ascii="Arial" w:hAnsi="Arial" w:cs="Arial"/>
                <w:sz w:val="20"/>
              </w:rPr>
            </w:pPr>
            <w:r w:rsidRPr="006C1135">
              <w:rPr>
                <w:rFonts w:ascii="Arial" w:hAnsi="Arial" w:cs="Arial"/>
                <w:sz w:val="20"/>
              </w:rPr>
              <w:lastRenderedPageBreak/>
              <w:t>Tick all boxes which apply:</w:t>
            </w:r>
          </w:p>
        </w:tc>
      </w:tr>
      <w:tr w:rsidR="00587A84" w:rsidRPr="006C1135" w:rsidTr="00A1764F">
        <w:trPr>
          <w:trHeight w:val="472"/>
        </w:trPr>
        <w:tc>
          <w:tcPr>
            <w:tcW w:w="1951" w:type="dxa"/>
            <w:shd w:val="clear" w:color="auto" w:fill="F2F2F2" w:themeFill="background1" w:themeFillShade="F2"/>
            <w:vAlign w:val="center"/>
          </w:tcPr>
          <w:p w:rsidR="00587A84" w:rsidRPr="006C1135" w:rsidRDefault="00587A84" w:rsidP="00A1764F">
            <w:pPr>
              <w:jc w:val="center"/>
              <w:rPr>
                <w:rFonts w:ascii="Arial" w:hAnsi="Arial" w:cs="Arial"/>
                <w:sz w:val="20"/>
              </w:rPr>
            </w:pPr>
            <w:r w:rsidRPr="006C1135">
              <w:rPr>
                <w:rFonts w:ascii="Arial" w:hAnsi="Arial" w:cs="Arial"/>
                <w:sz w:val="20"/>
              </w:rPr>
              <w:t>Member of staff:</w:t>
            </w:r>
          </w:p>
        </w:tc>
        <w:sdt>
          <w:sdtPr>
            <w:rPr>
              <w:rFonts w:ascii="Arial" w:hAnsi="Arial" w:cs="Arial"/>
              <w:sz w:val="20"/>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c>
          <w:tcPr>
            <w:tcW w:w="1701" w:type="dxa"/>
            <w:gridSpan w:val="2"/>
            <w:shd w:val="clear" w:color="auto" w:fill="F2F2F2" w:themeFill="background1" w:themeFillShade="F2"/>
            <w:vAlign w:val="center"/>
          </w:tcPr>
          <w:p w:rsidR="00587A84" w:rsidRPr="006C1135" w:rsidRDefault="00587A84" w:rsidP="00A1764F">
            <w:pPr>
              <w:jc w:val="center"/>
              <w:rPr>
                <w:rFonts w:ascii="Arial" w:hAnsi="Arial" w:cs="Arial"/>
                <w:sz w:val="20"/>
              </w:rPr>
            </w:pPr>
            <w:r w:rsidRPr="006C1135">
              <w:rPr>
                <w:rFonts w:ascii="Arial" w:hAnsi="Arial" w:cs="Arial"/>
                <w:sz w:val="20"/>
              </w:rPr>
              <w:t>Student:</w:t>
            </w:r>
          </w:p>
        </w:tc>
        <w:sdt>
          <w:sdtPr>
            <w:rPr>
              <w:rFonts w:ascii="Arial" w:hAnsi="Arial" w:cs="Arial"/>
              <w:sz w:val="20"/>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c>
          <w:tcPr>
            <w:tcW w:w="3119" w:type="dxa"/>
            <w:shd w:val="clear" w:color="auto" w:fill="F2F2F2" w:themeFill="background1" w:themeFillShade="F2"/>
            <w:vAlign w:val="center"/>
          </w:tcPr>
          <w:p w:rsidR="00587A84" w:rsidRPr="006C1135" w:rsidRDefault="00587A84" w:rsidP="00A1764F">
            <w:pPr>
              <w:jc w:val="center"/>
              <w:rPr>
                <w:rFonts w:ascii="Arial" w:hAnsi="Arial" w:cs="Arial"/>
                <w:sz w:val="20"/>
              </w:rPr>
            </w:pPr>
            <w:r w:rsidRPr="006C1135">
              <w:rPr>
                <w:rFonts w:ascii="Arial" w:hAnsi="Arial" w:cs="Arial"/>
                <w:sz w:val="20"/>
              </w:rPr>
              <w:t>Honorary research fellow:</w:t>
            </w:r>
          </w:p>
        </w:tc>
        <w:sdt>
          <w:sdtPr>
            <w:rPr>
              <w:rFonts w:ascii="Arial" w:hAnsi="Arial" w:cs="Arial"/>
              <w:sz w:val="20"/>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r>
    </w:tbl>
    <w:p w:rsidR="00587A84" w:rsidRPr="006C1135" w:rsidRDefault="00587A84" w:rsidP="00587A84">
      <w:pPr>
        <w:rPr>
          <w:rFonts w:ascii="Arial" w:hAnsi="Arial" w:cs="Arial"/>
          <w:bCs/>
          <w:iCs/>
          <w:sz w:val="14"/>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87A84" w:rsidRPr="006C1135" w:rsidTr="00A1764F">
        <w:trPr>
          <w:cantSplit/>
          <w:trHeight w:val="334"/>
        </w:trPr>
        <w:tc>
          <w:tcPr>
            <w:tcW w:w="3510" w:type="dxa"/>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sz w:val="20"/>
              </w:rPr>
              <w:t>Faculty/School/Centre:</w:t>
            </w:r>
          </w:p>
        </w:tc>
        <w:tc>
          <w:tcPr>
            <w:tcW w:w="6379" w:type="dxa"/>
            <w:gridSpan w:val="3"/>
          </w:tcPr>
          <w:p w:rsidR="00587A84" w:rsidRPr="006C1135" w:rsidRDefault="00587A84" w:rsidP="00A1764F">
            <w:pPr>
              <w:rPr>
                <w:rFonts w:ascii="Arial" w:hAnsi="Arial" w:cs="Arial"/>
                <w:sz w:val="20"/>
              </w:rPr>
            </w:pPr>
            <w:r w:rsidRPr="006C1135">
              <w:rPr>
                <w:rFonts w:ascii="Arial" w:hAnsi="Arial" w:cs="Arial"/>
                <w:sz w:val="20"/>
              </w:rPr>
              <w:t>School of Psychology</w:t>
            </w:r>
          </w:p>
        </w:tc>
      </w:tr>
      <w:tr w:rsidR="00587A84" w:rsidRPr="006C1135" w:rsidTr="00A1764F">
        <w:trPr>
          <w:cantSplit/>
          <w:trHeight w:val="340"/>
        </w:trPr>
        <w:tc>
          <w:tcPr>
            <w:tcW w:w="3510" w:type="dxa"/>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sz w:val="20"/>
              </w:rPr>
              <w:t>Campus:</w:t>
            </w:r>
          </w:p>
        </w:tc>
        <w:tc>
          <w:tcPr>
            <w:tcW w:w="6379" w:type="dxa"/>
            <w:gridSpan w:val="3"/>
          </w:tcPr>
          <w:p w:rsidR="00587A84" w:rsidRPr="006C1135" w:rsidRDefault="00587A84" w:rsidP="00A1764F">
            <w:pPr>
              <w:rPr>
                <w:rFonts w:ascii="Arial" w:hAnsi="Arial" w:cs="Arial"/>
                <w:sz w:val="20"/>
              </w:rPr>
            </w:pPr>
            <w:r w:rsidRPr="006C1135">
              <w:rPr>
                <w:rFonts w:ascii="Arial" w:hAnsi="Arial" w:cs="Arial"/>
                <w:sz w:val="20"/>
              </w:rPr>
              <w:t>Carmarthen</w:t>
            </w:r>
          </w:p>
        </w:tc>
      </w:tr>
      <w:tr w:rsidR="00587A84" w:rsidRPr="006C1135" w:rsidTr="00A1764F">
        <w:trPr>
          <w:cantSplit/>
          <w:trHeight w:val="340"/>
        </w:trPr>
        <w:tc>
          <w:tcPr>
            <w:tcW w:w="3510" w:type="dxa"/>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sz w:val="20"/>
              </w:rPr>
              <w:t>E-mail address:</w:t>
            </w:r>
          </w:p>
        </w:tc>
        <w:tc>
          <w:tcPr>
            <w:tcW w:w="6379" w:type="dxa"/>
            <w:gridSpan w:val="3"/>
          </w:tcPr>
          <w:p w:rsidR="00587A84" w:rsidRPr="006C1135" w:rsidRDefault="004D7923" w:rsidP="00A1764F">
            <w:pPr>
              <w:rPr>
                <w:rFonts w:ascii="Arial" w:hAnsi="Arial" w:cs="Arial"/>
                <w:sz w:val="20"/>
              </w:rPr>
            </w:pPr>
            <w:hyperlink r:id="rId24" w:history="1">
              <w:r w:rsidR="00587A84" w:rsidRPr="006C1135">
                <w:rPr>
                  <w:rStyle w:val="Hyperlink"/>
                  <w:rFonts w:ascii="Arial" w:hAnsi="Arial" w:cs="Arial"/>
                  <w:sz w:val="20"/>
                </w:rPr>
                <w:t>Lydiaf612@gmail.com</w:t>
              </w:r>
            </w:hyperlink>
          </w:p>
        </w:tc>
      </w:tr>
      <w:tr w:rsidR="00587A84" w:rsidRPr="006C1135" w:rsidTr="00A1764F">
        <w:trPr>
          <w:cantSplit/>
          <w:trHeight w:val="340"/>
        </w:trPr>
        <w:tc>
          <w:tcPr>
            <w:tcW w:w="3510" w:type="dxa"/>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sz w:val="20"/>
              </w:rPr>
              <w:t>Contact Telephone Number:</w:t>
            </w:r>
          </w:p>
        </w:tc>
        <w:tc>
          <w:tcPr>
            <w:tcW w:w="6379" w:type="dxa"/>
            <w:gridSpan w:val="3"/>
          </w:tcPr>
          <w:p w:rsidR="00587A84" w:rsidRPr="006C1135" w:rsidRDefault="00587A84" w:rsidP="00A1764F">
            <w:pPr>
              <w:rPr>
                <w:rFonts w:ascii="Arial" w:hAnsi="Arial" w:cs="Arial"/>
                <w:sz w:val="20"/>
              </w:rPr>
            </w:pPr>
          </w:p>
        </w:tc>
      </w:tr>
      <w:tr w:rsidR="00587A84" w:rsidRPr="006C1135" w:rsidTr="00A1764F">
        <w:tc>
          <w:tcPr>
            <w:tcW w:w="9889" w:type="dxa"/>
            <w:gridSpan w:val="4"/>
          </w:tcPr>
          <w:p w:rsidR="00587A84" w:rsidRPr="006C1135" w:rsidRDefault="00587A84" w:rsidP="00A1764F">
            <w:pPr>
              <w:rPr>
                <w:rFonts w:ascii="Arial" w:hAnsi="Arial" w:cs="Arial"/>
                <w:sz w:val="20"/>
              </w:rPr>
            </w:pPr>
            <w:r w:rsidRPr="006C1135">
              <w:rPr>
                <w:rFonts w:ascii="Arial" w:hAnsi="Arial" w:cs="Arial"/>
                <w:b/>
                <w:i/>
                <w:sz w:val="20"/>
              </w:rPr>
              <w:t>For students:</w:t>
            </w:r>
          </w:p>
        </w:tc>
      </w:tr>
      <w:tr w:rsidR="00587A84" w:rsidRPr="006C1135" w:rsidTr="00A1764F">
        <w:trPr>
          <w:trHeight w:val="513"/>
        </w:trPr>
        <w:tc>
          <w:tcPr>
            <w:tcW w:w="3510" w:type="dxa"/>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Student Number:</w:t>
            </w:r>
          </w:p>
        </w:tc>
        <w:tc>
          <w:tcPr>
            <w:tcW w:w="3969" w:type="dxa"/>
            <w:vAlign w:val="center"/>
          </w:tcPr>
          <w:p w:rsidR="00587A84" w:rsidRPr="006C1135" w:rsidRDefault="00587A84" w:rsidP="00A1764F">
            <w:pPr>
              <w:rPr>
                <w:rFonts w:ascii="Arial" w:hAnsi="Arial" w:cs="Arial"/>
                <w:sz w:val="20"/>
              </w:rPr>
            </w:pPr>
            <w:r w:rsidRPr="006C1135">
              <w:rPr>
                <w:rFonts w:ascii="Arial" w:hAnsi="Arial" w:cs="Arial"/>
                <w:sz w:val="20"/>
              </w:rPr>
              <w:t>1502530</w:t>
            </w:r>
          </w:p>
        </w:tc>
        <w:tc>
          <w:tcPr>
            <w:tcW w:w="1701" w:type="dxa"/>
            <w:vAlign w:val="center"/>
          </w:tcPr>
          <w:p w:rsidR="00587A84" w:rsidRPr="006C1135" w:rsidRDefault="00587A84" w:rsidP="00A1764F">
            <w:pPr>
              <w:jc w:val="center"/>
              <w:rPr>
                <w:rFonts w:ascii="Arial" w:hAnsi="Arial" w:cs="Arial"/>
                <w:sz w:val="20"/>
              </w:rPr>
            </w:pPr>
            <w:r w:rsidRPr="006C1135">
              <w:rPr>
                <w:rFonts w:ascii="Arial" w:hAnsi="Arial" w:cs="Arial"/>
                <w:sz w:val="20"/>
              </w:rPr>
              <w:t>Undergraduate</w:t>
            </w:r>
          </w:p>
        </w:tc>
        <w:sdt>
          <w:sdtPr>
            <w:rPr>
              <w:rFonts w:ascii="Arial" w:hAnsi="Arial" w:cs="Arial"/>
              <w:sz w:val="20"/>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r>
      <w:tr w:rsidR="00587A84" w:rsidRPr="006C1135" w:rsidTr="00A1764F">
        <w:trPr>
          <w:trHeight w:val="549"/>
        </w:trPr>
        <w:tc>
          <w:tcPr>
            <w:tcW w:w="3510" w:type="dxa"/>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Programme of Study:</w:t>
            </w:r>
          </w:p>
        </w:tc>
        <w:tc>
          <w:tcPr>
            <w:tcW w:w="3969" w:type="dxa"/>
            <w:vAlign w:val="center"/>
          </w:tcPr>
          <w:p w:rsidR="00587A84" w:rsidRPr="006C1135" w:rsidRDefault="00587A84" w:rsidP="00A1764F">
            <w:pPr>
              <w:rPr>
                <w:rFonts w:ascii="Arial" w:hAnsi="Arial" w:cs="Arial"/>
                <w:sz w:val="20"/>
              </w:rPr>
            </w:pPr>
            <w:proofErr w:type="spellStart"/>
            <w:r w:rsidRPr="006C1135">
              <w:rPr>
                <w:rFonts w:ascii="Arial" w:hAnsi="Arial" w:cs="Arial"/>
                <w:sz w:val="20"/>
              </w:rPr>
              <w:t>Bsc</w:t>
            </w:r>
            <w:proofErr w:type="spellEnd"/>
            <w:r w:rsidRPr="006C1135">
              <w:rPr>
                <w:rFonts w:ascii="Arial" w:hAnsi="Arial" w:cs="Arial"/>
                <w:sz w:val="20"/>
              </w:rPr>
              <w:t xml:space="preserve"> Applied Psychology</w:t>
            </w:r>
          </w:p>
        </w:tc>
        <w:tc>
          <w:tcPr>
            <w:tcW w:w="1701" w:type="dxa"/>
            <w:vAlign w:val="center"/>
          </w:tcPr>
          <w:p w:rsidR="00587A84" w:rsidRPr="006C1135" w:rsidRDefault="00587A84" w:rsidP="00A1764F">
            <w:pPr>
              <w:jc w:val="center"/>
              <w:rPr>
                <w:rFonts w:ascii="Arial" w:hAnsi="Arial" w:cs="Arial"/>
                <w:sz w:val="20"/>
              </w:rPr>
            </w:pPr>
            <w:r w:rsidRPr="006C1135">
              <w:rPr>
                <w:rFonts w:ascii="Arial" w:hAnsi="Arial" w:cs="Arial"/>
                <w:sz w:val="20"/>
              </w:rPr>
              <w:t>Taught Postgraduate</w:t>
            </w:r>
          </w:p>
        </w:tc>
        <w:sdt>
          <w:sdtPr>
            <w:rPr>
              <w:rFonts w:ascii="Arial" w:hAnsi="Arial" w:cs="Arial"/>
              <w:sz w:val="20"/>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r>
      <w:tr w:rsidR="00587A84" w:rsidRPr="006C1135" w:rsidTr="00A1764F">
        <w:trPr>
          <w:trHeight w:val="557"/>
        </w:trPr>
        <w:tc>
          <w:tcPr>
            <w:tcW w:w="3510" w:type="dxa"/>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Director of Studies/Supervisor:</w:t>
            </w:r>
          </w:p>
        </w:tc>
        <w:tc>
          <w:tcPr>
            <w:tcW w:w="3969" w:type="dxa"/>
            <w:vAlign w:val="center"/>
          </w:tcPr>
          <w:p w:rsidR="00587A84" w:rsidRPr="006C1135" w:rsidRDefault="00587A84" w:rsidP="00A1764F">
            <w:pPr>
              <w:rPr>
                <w:rFonts w:ascii="Arial" w:hAnsi="Arial" w:cs="Arial"/>
                <w:sz w:val="20"/>
              </w:rPr>
            </w:pPr>
            <w:r w:rsidRPr="006C1135">
              <w:rPr>
                <w:rFonts w:ascii="Arial" w:hAnsi="Arial" w:cs="Arial"/>
                <w:sz w:val="20"/>
              </w:rPr>
              <w:t>Karen Eaton Thomas</w:t>
            </w:r>
          </w:p>
        </w:tc>
        <w:tc>
          <w:tcPr>
            <w:tcW w:w="1701" w:type="dxa"/>
            <w:vAlign w:val="center"/>
          </w:tcPr>
          <w:p w:rsidR="00587A84" w:rsidRPr="006C1135" w:rsidRDefault="00587A84" w:rsidP="00A1764F">
            <w:pPr>
              <w:jc w:val="center"/>
              <w:rPr>
                <w:rFonts w:ascii="Arial" w:hAnsi="Arial" w:cs="Arial"/>
                <w:sz w:val="20"/>
              </w:rPr>
            </w:pPr>
            <w:r w:rsidRPr="006C1135">
              <w:rPr>
                <w:rFonts w:ascii="Arial" w:hAnsi="Arial" w:cs="Arial"/>
                <w:sz w:val="20"/>
              </w:rPr>
              <w:t>Research</w:t>
            </w:r>
          </w:p>
        </w:tc>
        <w:sdt>
          <w:sdtPr>
            <w:rPr>
              <w:rFonts w:ascii="Arial" w:hAnsi="Arial" w:cs="Arial"/>
              <w:sz w:val="20"/>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r>
    </w:tbl>
    <w:p w:rsidR="00587A84" w:rsidRPr="006C1135" w:rsidRDefault="00587A84" w:rsidP="00587A84">
      <w:pPr>
        <w:rPr>
          <w:rFonts w:ascii="Arial" w:hAnsi="Arial" w:cs="Arial"/>
          <w:bCs/>
          <w:iCs/>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B: Approval for Research Activity</w:t>
      </w:r>
    </w:p>
    <w:p w:rsidR="00587A84" w:rsidRPr="006C1135" w:rsidRDefault="00587A84" w:rsidP="00587A84">
      <w:pPr>
        <w:autoSpaceDE w:val="0"/>
        <w:autoSpaceDN w:val="0"/>
        <w:adjustRightInd w:val="0"/>
        <w:jc w:val="both"/>
        <w:rPr>
          <w:rFonts w:ascii="Arial" w:hAnsi="Arial" w:cs="Arial"/>
          <w:b/>
          <w:sz w:val="14"/>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587A84" w:rsidRPr="006C1135" w:rsidTr="00A1764F">
        <w:tc>
          <w:tcPr>
            <w:tcW w:w="7508" w:type="dxa"/>
            <w:gridSpan w:val="2"/>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Has the research activity received approval in principle?</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Arial" w:hAnsi="Arial" w:cs="Arial"/>
                <w:szCs w:val="22"/>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szCs w:val="22"/>
                  </w:rPr>
                  <w:t>☒</w:t>
                </w:r>
              </w:p>
            </w:tc>
          </w:sdtContent>
        </w:sdt>
        <w:tc>
          <w:tcPr>
            <w:tcW w:w="567"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Arial" w:hAnsi="Arial" w:cs="Arial"/>
                <w:szCs w:val="22"/>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szCs w:val="22"/>
                  </w:rPr>
                  <w:t>☐</w:t>
                </w:r>
              </w:p>
            </w:tc>
          </w:sdtContent>
        </w:sdt>
      </w:tr>
      <w:tr w:rsidR="00587A84" w:rsidRPr="006C1135" w:rsidTr="00A1764F">
        <w:tc>
          <w:tcPr>
            <w:tcW w:w="8784" w:type="dxa"/>
            <w:gridSpan w:val="4"/>
          </w:tcPr>
          <w:p w:rsidR="00587A84" w:rsidRPr="006C1135" w:rsidRDefault="00587A84" w:rsidP="00A1764F">
            <w:pPr>
              <w:autoSpaceDE w:val="0"/>
              <w:autoSpaceDN w:val="0"/>
              <w:adjustRightInd w:val="0"/>
              <w:jc w:val="right"/>
              <w:rPr>
                <w:rFonts w:ascii="Arial" w:hAnsi="Arial" w:cs="Arial"/>
                <w:b/>
                <w:bCs/>
                <w:szCs w:val="22"/>
              </w:rPr>
            </w:pPr>
            <w:r w:rsidRPr="006C1135">
              <w:rPr>
                <w:rFonts w:ascii="Arial" w:hAnsi="Arial" w:cs="Arial"/>
                <w:b/>
                <w:bCs/>
                <w:szCs w:val="22"/>
              </w:rPr>
              <w:t xml:space="preserve">     </w:t>
            </w:r>
          </w:p>
        </w:tc>
        <w:tc>
          <w:tcPr>
            <w:tcW w:w="1134" w:type="dxa"/>
            <w:gridSpan w:val="2"/>
          </w:tcPr>
          <w:p w:rsidR="00587A84" w:rsidRPr="006C1135" w:rsidRDefault="00587A84" w:rsidP="00A1764F">
            <w:pPr>
              <w:autoSpaceDE w:val="0"/>
              <w:autoSpaceDN w:val="0"/>
              <w:adjustRightInd w:val="0"/>
              <w:jc w:val="center"/>
              <w:rPr>
                <w:rFonts w:ascii="Arial" w:hAnsi="Arial" w:cs="Arial"/>
                <w:b/>
                <w:bCs/>
                <w:i/>
                <w:szCs w:val="22"/>
              </w:rPr>
            </w:pPr>
            <w:r w:rsidRPr="006C1135">
              <w:rPr>
                <w:rFonts w:ascii="Arial" w:hAnsi="Arial" w:cs="Arial"/>
                <w:b/>
                <w:bCs/>
                <w:i/>
                <w:szCs w:val="22"/>
              </w:rPr>
              <w:t>Date</w:t>
            </w:r>
          </w:p>
        </w:tc>
      </w:tr>
      <w:tr w:rsidR="00587A84" w:rsidRPr="006C1135" w:rsidTr="00A1764F">
        <w:trPr>
          <w:trHeight w:val="437"/>
        </w:trPr>
        <w:tc>
          <w:tcPr>
            <w:tcW w:w="3693" w:type="dxa"/>
            <w:vMerge w:val="restart"/>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r w:rsidRPr="006C1135">
              <w:rPr>
                <w:rFonts w:ascii="Arial" w:hAnsi="Arial" w:cs="Arial"/>
                <w:szCs w:val="22"/>
              </w:rPr>
              <w:t>If Yes, please indicate source of approval (and date where known):</w:t>
            </w:r>
          </w:p>
        </w:tc>
        <w:tc>
          <w:tcPr>
            <w:tcW w:w="4524" w:type="dxa"/>
            <w:gridSpan w:val="2"/>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tc>
          </w:sdtContent>
        </w:sdt>
        <w:tc>
          <w:tcPr>
            <w:tcW w:w="1134" w:type="dxa"/>
            <w:gridSpan w:val="2"/>
            <w:vAlign w:val="center"/>
          </w:tcPr>
          <w:p w:rsidR="00587A84" w:rsidRPr="006C1135" w:rsidRDefault="00587A84" w:rsidP="00A1764F">
            <w:pPr>
              <w:autoSpaceDE w:val="0"/>
              <w:autoSpaceDN w:val="0"/>
              <w:adjustRightInd w:val="0"/>
              <w:jc w:val="center"/>
              <w:rPr>
                <w:rFonts w:ascii="Arial" w:hAnsi="Arial" w:cs="Arial"/>
                <w:b/>
                <w:bCs/>
                <w:szCs w:val="22"/>
              </w:rPr>
            </w:pPr>
          </w:p>
        </w:tc>
      </w:tr>
      <w:tr w:rsidR="00587A84" w:rsidRPr="006C1135" w:rsidTr="00A1764F">
        <w:trPr>
          <w:trHeight w:val="415"/>
        </w:trPr>
        <w:tc>
          <w:tcPr>
            <w:tcW w:w="3693" w:type="dxa"/>
            <w:vMerge/>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p>
        </w:tc>
        <w:tc>
          <w:tcPr>
            <w:tcW w:w="4524" w:type="dxa"/>
            <w:gridSpan w:val="2"/>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tc>
          </w:sdtContent>
        </w:sdt>
        <w:tc>
          <w:tcPr>
            <w:tcW w:w="1134" w:type="dxa"/>
            <w:gridSpan w:val="2"/>
            <w:vAlign w:val="center"/>
          </w:tcPr>
          <w:p w:rsidR="00587A84" w:rsidRPr="006C1135" w:rsidRDefault="00587A84" w:rsidP="00A1764F">
            <w:pPr>
              <w:autoSpaceDE w:val="0"/>
              <w:autoSpaceDN w:val="0"/>
              <w:adjustRightInd w:val="0"/>
              <w:jc w:val="center"/>
              <w:rPr>
                <w:rFonts w:ascii="Arial" w:hAnsi="Arial" w:cs="Arial"/>
                <w:b/>
                <w:bCs/>
                <w:szCs w:val="22"/>
              </w:rPr>
            </w:pPr>
          </w:p>
        </w:tc>
      </w:tr>
      <w:tr w:rsidR="00587A84" w:rsidRPr="006C1135" w:rsidTr="00A1764F">
        <w:tc>
          <w:tcPr>
            <w:tcW w:w="3693" w:type="dxa"/>
            <w:vMerge/>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p>
        </w:tc>
        <w:tc>
          <w:tcPr>
            <w:tcW w:w="4524" w:type="dxa"/>
            <w:gridSpan w:val="2"/>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Other (write in)</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Karen Eaton Thomas (Supervisor)</w:t>
            </w:r>
          </w:p>
          <w:p w:rsidR="00587A84" w:rsidRPr="006C1135" w:rsidRDefault="00587A84" w:rsidP="00A1764F">
            <w:pPr>
              <w:autoSpaceDE w:val="0"/>
              <w:autoSpaceDN w:val="0"/>
              <w:adjustRightInd w:val="0"/>
              <w:rPr>
                <w:rFonts w:ascii="Arial" w:hAnsi="Arial" w:cs="Arial"/>
                <w:szCs w:val="22"/>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tc>
          </w:sdtContent>
        </w:sdt>
        <w:tc>
          <w:tcPr>
            <w:tcW w:w="1134" w:type="dxa"/>
            <w:gridSpan w:val="2"/>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25/07/2018</w:t>
            </w:r>
          </w:p>
        </w:tc>
      </w:tr>
    </w:tbl>
    <w:p w:rsidR="00587A84" w:rsidRPr="006C1135" w:rsidRDefault="00587A84" w:rsidP="00587A84">
      <w:pPr>
        <w:rPr>
          <w:rFonts w:ascii="Arial" w:hAnsi="Arial" w:cs="Arial"/>
          <w:bCs/>
          <w:iCs/>
          <w:sz w:val="20"/>
        </w:rPr>
      </w:pPr>
      <w:r w:rsidRPr="006C1135">
        <w:rPr>
          <w:rFonts w:ascii="Arial" w:hAnsi="Arial" w:cs="Arial"/>
          <w:bCs/>
          <w:iCs/>
          <w:sz w:val="20"/>
        </w:rPr>
        <w:t xml:space="preserve">Approval in principle </w:t>
      </w:r>
      <w:r w:rsidRPr="006C1135">
        <w:rPr>
          <w:rFonts w:ascii="Arial" w:hAnsi="Arial" w:cs="Arial"/>
          <w:b/>
          <w:bCs/>
          <w:iCs/>
          <w:sz w:val="20"/>
        </w:rPr>
        <w:t>must</w:t>
      </w:r>
      <w:r w:rsidRPr="006C1135">
        <w:rPr>
          <w:rFonts w:ascii="Arial" w:hAnsi="Arial" w:cs="Arial"/>
          <w:bCs/>
          <w:iCs/>
          <w:sz w:val="20"/>
        </w:rPr>
        <w:t xml:space="preserve"> be obtained from the relevant source prior to seeking ethical approval.</w:t>
      </w:r>
    </w:p>
    <w:p w:rsidR="00587A84" w:rsidRPr="006C1135" w:rsidRDefault="00587A84" w:rsidP="00587A84">
      <w:pPr>
        <w:rPr>
          <w:rFonts w:ascii="Arial" w:hAnsi="Arial" w:cs="Arial"/>
          <w:bCs/>
          <w:iCs/>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C:  External Ethical Guidance Materials</w:t>
      </w:r>
    </w:p>
    <w:p w:rsidR="00587A84" w:rsidRPr="006C1135" w:rsidRDefault="00587A84" w:rsidP="00587A84">
      <w:pPr>
        <w:autoSpaceDE w:val="0"/>
        <w:autoSpaceDN w:val="0"/>
        <w:adjustRightInd w:val="0"/>
        <w:jc w:val="both"/>
        <w:rPr>
          <w:rFonts w:ascii="Arial" w:hAnsi="Arial" w:cs="Arial"/>
          <w:b/>
          <w:sz w:val="10"/>
          <w:szCs w:val="12"/>
        </w:rPr>
      </w:pPr>
    </w:p>
    <w:tbl>
      <w:tblPr>
        <w:tblStyle w:val="TableGrid"/>
        <w:tblW w:w="0" w:type="auto"/>
        <w:tblLook w:val="04A0" w:firstRow="1" w:lastRow="0" w:firstColumn="1" w:lastColumn="0" w:noHBand="0" w:noVBand="1"/>
      </w:tblPr>
      <w:tblGrid>
        <w:gridCol w:w="8206"/>
        <w:gridCol w:w="810"/>
      </w:tblGrid>
      <w:tr w:rsidR="00587A84" w:rsidRPr="006C1135" w:rsidTr="00A1764F">
        <w:tc>
          <w:tcPr>
            <w:tcW w:w="9628" w:type="dxa"/>
            <w:gridSpan w:val="2"/>
            <w:shd w:val="clear" w:color="auto" w:fill="F2F2F2" w:themeFill="background1" w:themeFillShade="F2"/>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Please list the core ethical guidance documents that have been referred to during the completion of this form (including any discipline-specific codes of research ethics, </w:t>
            </w:r>
            <w:proofErr w:type="gramStart"/>
            <w:r w:rsidRPr="006C1135">
              <w:rPr>
                <w:rFonts w:ascii="Arial" w:hAnsi="Arial" w:cs="Arial"/>
                <w:szCs w:val="22"/>
              </w:rPr>
              <w:t>and also</w:t>
            </w:r>
            <w:proofErr w:type="gramEnd"/>
            <w:r w:rsidRPr="006C1135">
              <w:rPr>
                <w:rFonts w:ascii="Arial" w:hAnsi="Arial" w:cs="Arial"/>
                <w:szCs w:val="22"/>
              </w:rPr>
              <w:t xml:space="preserve"> any specific ethical guidance relating to the proposed methodology).  Please tick to confirm that your research proposal adheres to these codes and guidelines.</w:t>
            </w:r>
          </w:p>
        </w:tc>
      </w:tr>
      <w:tr w:rsidR="00587A84" w:rsidRPr="006C1135" w:rsidTr="00A1764F">
        <w:trPr>
          <w:trHeight w:val="144"/>
        </w:trPr>
        <w:tc>
          <w:tcPr>
            <w:tcW w:w="8784" w:type="dxa"/>
          </w:tcPr>
          <w:p w:rsidR="00587A84" w:rsidRPr="006C1135" w:rsidRDefault="00587A84" w:rsidP="00A1764F">
            <w:pPr>
              <w:autoSpaceDE w:val="0"/>
              <w:autoSpaceDN w:val="0"/>
              <w:adjustRightInd w:val="0"/>
              <w:rPr>
                <w:rFonts w:ascii="Arial" w:hAnsi="Arial" w:cs="Arial"/>
                <w:bCs/>
              </w:rPr>
            </w:pPr>
            <w:r w:rsidRPr="006C1135">
              <w:rPr>
                <w:rFonts w:ascii="Arial" w:hAnsi="Arial" w:cs="Arial"/>
              </w:rPr>
              <w:t>Research Ethics &amp; Integrity Code of Practice 2017-2020</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tc>
          </w:sdtContent>
        </w:sdt>
      </w:tr>
      <w:tr w:rsidR="00587A84" w:rsidRPr="006C1135" w:rsidTr="00A1764F">
        <w:trPr>
          <w:trHeight w:val="144"/>
        </w:trPr>
        <w:tc>
          <w:tcPr>
            <w:tcW w:w="8784" w:type="dxa"/>
          </w:tcPr>
          <w:p w:rsidR="00587A84" w:rsidRPr="006C1135" w:rsidRDefault="00587A84" w:rsidP="00A1764F">
            <w:pPr>
              <w:autoSpaceDE w:val="0"/>
              <w:autoSpaceDN w:val="0"/>
              <w:adjustRightInd w:val="0"/>
              <w:rPr>
                <w:rFonts w:ascii="Arial" w:hAnsi="Arial" w:cs="Arial"/>
                <w:bCs/>
              </w:rPr>
            </w:pPr>
            <w:r w:rsidRPr="006C1135">
              <w:rPr>
                <w:rFonts w:ascii="Arial" w:hAnsi="Arial" w:cs="Arial"/>
              </w:rPr>
              <w:t xml:space="preserve">Ethical Principles of Psychologists and Code of Conduct 2017 </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
                    <w:bCs/>
                    <w:i/>
                    <w:szCs w:val="22"/>
                  </w:rPr>
                </w:pPr>
                <w:r w:rsidRPr="006C1135">
                  <w:rPr>
                    <w:rFonts w:ascii="MS Gothic" w:eastAsia="MS Gothic" w:hAnsi="MS Gothic" w:cs="Arial" w:hint="eastAsia"/>
                    <w:b/>
                    <w:bCs/>
                    <w:szCs w:val="22"/>
                  </w:rPr>
                  <w:t>☒</w:t>
                </w:r>
              </w:p>
            </w:sdtContent>
          </w:sdt>
        </w:tc>
      </w:tr>
      <w:tr w:rsidR="00587A84" w:rsidRPr="006C1135" w:rsidTr="00A1764F">
        <w:trPr>
          <w:trHeight w:val="144"/>
        </w:trPr>
        <w:tc>
          <w:tcPr>
            <w:tcW w:w="8784" w:type="dxa"/>
          </w:tcPr>
          <w:p w:rsidR="00587A84" w:rsidRPr="006C1135" w:rsidRDefault="00587A84" w:rsidP="00A1764F">
            <w:pPr>
              <w:autoSpaceDE w:val="0"/>
              <w:autoSpaceDN w:val="0"/>
              <w:adjustRightInd w:val="0"/>
              <w:rPr>
                <w:rFonts w:ascii="Arial" w:hAnsi="Arial" w:cs="Arial"/>
                <w:bCs/>
              </w:rPr>
            </w:pPr>
            <w:r w:rsidRPr="006C1135">
              <w:rPr>
                <w:rFonts w:ascii="Arial" w:hAnsi="Arial" w:cs="Arial"/>
                <w:bCs/>
              </w:rPr>
              <w:t xml:space="preserve">Survey Monkey and IRB Guidelines </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
                    <w:bCs/>
                    <w:i/>
                    <w:szCs w:val="22"/>
                  </w:rPr>
                </w:pPr>
                <w:r w:rsidRPr="006C1135">
                  <w:rPr>
                    <w:rFonts w:ascii="MS Gothic" w:eastAsia="MS Gothic" w:hAnsi="MS Gothic" w:cs="Arial" w:hint="eastAsia"/>
                    <w:b/>
                    <w:bCs/>
                    <w:szCs w:val="22"/>
                  </w:rPr>
                  <w:t>☒</w:t>
                </w:r>
              </w:p>
            </w:sdtContent>
          </w:sdt>
        </w:tc>
      </w:tr>
    </w:tbl>
    <w:p w:rsidR="00587A84" w:rsidRPr="006C1135" w:rsidRDefault="00587A84" w:rsidP="00587A84">
      <w:pPr>
        <w:autoSpaceDE w:val="0"/>
        <w:autoSpaceDN w:val="0"/>
        <w:adjustRightInd w:val="0"/>
        <w:jc w:val="both"/>
        <w:rPr>
          <w:rFonts w:ascii="Arial" w:hAnsi="Arial" w:cs="Arial"/>
          <w:b/>
          <w:sz w:val="20"/>
        </w:rPr>
      </w:pPr>
    </w:p>
    <w:p w:rsidR="00587A84" w:rsidRPr="006C1135" w:rsidRDefault="00587A84" w:rsidP="00587A84">
      <w:pPr>
        <w:autoSpaceDE w:val="0"/>
        <w:autoSpaceDN w:val="0"/>
        <w:adjustRightInd w:val="0"/>
        <w:jc w:val="both"/>
        <w:rPr>
          <w:rFonts w:ascii="Arial" w:hAnsi="Arial" w:cs="Arial"/>
          <w:b/>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D: External Collaborative Research Activity</w:t>
      </w:r>
    </w:p>
    <w:p w:rsidR="00587A84" w:rsidRPr="006C1135" w:rsidRDefault="00587A84" w:rsidP="00587A84">
      <w:pPr>
        <w:rPr>
          <w:rFonts w:ascii="Arial" w:hAnsi="Arial" w:cs="Arial"/>
          <w:bCs/>
          <w:iCs/>
          <w:sz w:val="10"/>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587A84" w:rsidRPr="006C1135" w:rsidTr="00A1764F">
        <w:tc>
          <w:tcPr>
            <w:tcW w:w="6164" w:type="dxa"/>
            <w:gridSpan w:val="2"/>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r w:rsidRPr="006C1135">
              <w:rPr>
                <w:rFonts w:ascii="Arial" w:hAnsi="Arial" w:cs="Arial"/>
                <w:szCs w:val="22"/>
              </w:rPr>
              <w:lastRenderedPageBreak/>
              <w:t>Does the research activity involve collaborators outside of the University?</w:t>
            </w:r>
          </w:p>
        </w:tc>
        <w:tc>
          <w:tcPr>
            <w:tcW w:w="981"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Arial" w:hAnsi="Arial" w:cs="Arial"/>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703"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Arial" w:hAnsi="Arial" w:cs="Arial"/>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c>
          <w:tcPr>
            <w:tcW w:w="9776" w:type="dxa"/>
            <w:gridSpan w:val="6"/>
          </w:tcPr>
          <w:p w:rsidR="00587A84" w:rsidRPr="006C1135" w:rsidRDefault="00587A84" w:rsidP="00A1764F">
            <w:pPr>
              <w:autoSpaceDE w:val="0"/>
              <w:autoSpaceDN w:val="0"/>
              <w:adjustRightInd w:val="0"/>
              <w:rPr>
                <w:rFonts w:ascii="Arial" w:hAnsi="Arial" w:cs="Arial"/>
                <w:sz w:val="14"/>
                <w:szCs w:val="16"/>
              </w:rPr>
            </w:pPr>
          </w:p>
          <w:p w:rsidR="00587A84" w:rsidRPr="006C1135" w:rsidRDefault="00587A84" w:rsidP="00A1764F">
            <w:pPr>
              <w:autoSpaceDE w:val="0"/>
              <w:autoSpaceDN w:val="0"/>
              <w:adjustRightInd w:val="0"/>
              <w:rPr>
                <w:rFonts w:ascii="Arial" w:hAnsi="Arial" w:cs="Arial"/>
                <w:b/>
                <w:bCs/>
                <w:i/>
                <w:szCs w:val="22"/>
              </w:rPr>
            </w:pPr>
            <w:r w:rsidRPr="006C1135">
              <w:rPr>
                <w:rFonts w:ascii="Arial" w:hAnsi="Arial" w:cs="Arial"/>
                <w:szCs w:val="22"/>
              </w:rPr>
              <w:t>If Yes, please provide the name of the external organisation and name and contact details for the main contact person:</w:t>
            </w:r>
          </w:p>
        </w:tc>
      </w:tr>
      <w:tr w:rsidR="00587A84" w:rsidRPr="006C1135" w:rsidTr="00A1764F">
        <w:tc>
          <w:tcPr>
            <w:tcW w:w="3431"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r w:rsidRPr="006C1135">
              <w:rPr>
                <w:rFonts w:ascii="Arial" w:hAnsi="Arial" w:cs="Arial"/>
                <w:szCs w:val="22"/>
              </w:rPr>
              <w:t>Institution</w:t>
            </w:r>
          </w:p>
        </w:tc>
        <w:tc>
          <w:tcPr>
            <w:tcW w:w="6345" w:type="dxa"/>
            <w:gridSpan w:val="5"/>
          </w:tcPr>
          <w:p w:rsidR="00587A84" w:rsidRPr="006C1135" w:rsidRDefault="00587A84" w:rsidP="00A1764F">
            <w:pPr>
              <w:autoSpaceDE w:val="0"/>
              <w:autoSpaceDN w:val="0"/>
              <w:adjustRightInd w:val="0"/>
              <w:rPr>
                <w:rFonts w:ascii="Arial" w:hAnsi="Arial" w:cs="Arial"/>
                <w:bCs/>
                <w:szCs w:val="22"/>
              </w:rPr>
            </w:pPr>
          </w:p>
        </w:tc>
      </w:tr>
      <w:tr w:rsidR="00587A84" w:rsidRPr="006C1135" w:rsidTr="00A1764F">
        <w:tc>
          <w:tcPr>
            <w:tcW w:w="3431"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r w:rsidRPr="006C1135">
              <w:rPr>
                <w:rFonts w:ascii="Arial" w:hAnsi="Arial" w:cs="Arial"/>
                <w:szCs w:val="22"/>
              </w:rPr>
              <w:t>Contact person name</w:t>
            </w:r>
          </w:p>
        </w:tc>
        <w:tc>
          <w:tcPr>
            <w:tcW w:w="6345" w:type="dxa"/>
            <w:gridSpan w:val="5"/>
          </w:tcPr>
          <w:p w:rsidR="00587A84" w:rsidRPr="006C1135" w:rsidRDefault="00587A84" w:rsidP="00A1764F">
            <w:pPr>
              <w:autoSpaceDE w:val="0"/>
              <w:autoSpaceDN w:val="0"/>
              <w:adjustRightInd w:val="0"/>
              <w:rPr>
                <w:rFonts w:ascii="Arial" w:hAnsi="Arial" w:cs="Arial"/>
                <w:bCs/>
                <w:szCs w:val="22"/>
              </w:rPr>
            </w:pPr>
          </w:p>
        </w:tc>
      </w:tr>
      <w:tr w:rsidR="00587A84" w:rsidRPr="006C1135" w:rsidTr="00A1764F">
        <w:tc>
          <w:tcPr>
            <w:tcW w:w="3431"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r w:rsidRPr="006C1135">
              <w:rPr>
                <w:rFonts w:ascii="Arial" w:hAnsi="Arial" w:cs="Arial"/>
                <w:szCs w:val="22"/>
              </w:rPr>
              <w:t>Contact person e-mail address</w:t>
            </w:r>
          </w:p>
        </w:tc>
        <w:tc>
          <w:tcPr>
            <w:tcW w:w="6345" w:type="dxa"/>
            <w:gridSpan w:val="5"/>
          </w:tcPr>
          <w:p w:rsidR="00587A84" w:rsidRPr="006C1135" w:rsidRDefault="00587A84" w:rsidP="00A1764F">
            <w:pPr>
              <w:autoSpaceDE w:val="0"/>
              <w:autoSpaceDN w:val="0"/>
              <w:adjustRightInd w:val="0"/>
              <w:rPr>
                <w:rFonts w:ascii="Arial" w:hAnsi="Arial" w:cs="Arial"/>
                <w:bCs/>
                <w:szCs w:val="22"/>
              </w:rPr>
            </w:pPr>
          </w:p>
        </w:tc>
      </w:tr>
    </w:tbl>
    <w:p w:rsidR="00587A84" w:rsidRPr="006C1135" w:rsidRDefault="00587A84" w:rsidP="00587A84">
      <w:pPr>
        <w:rPr>
          <w:rFonts w:ascii="Arial" w:hAnsi="Arial" w:cs="Arial"/>
          <w:bCs/>
          <w:iCs/>
          <w:sz w:val="14"/>
          <w:szCs w:val="16"/>
        </w:rPr>
      </w:pPr>
    </w:p>
    <w:p w:rsidR="00587A84" w:rsidRPr="006C1135" w:rsidRDefault="00587A84" w:rsidP="00587A84">
      <w:pPr>
        <w:rPr>
          <w:rFonts w:ascii="Arial" w:hAnsi="Arial" w:cs="Arial"/>
          <w:b/>
          <w:bCs/>
          <w:iCs/>
          <w:sz w:val="20"/>
        </w:rPr>
      </w:pPr>
      <w:r w:rsidRPr="006C1135">
        <w:rPr>
          <w:rFonts w:ascii="Arial" w:hAnsi="Arial" w:cs="Arial"/>
          <w:b/>
          <w:bCs/>
          <w:iCs/>
          <w:sz w:val="20"/>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587A84" w:rsidRPr="006C1135" w:rsidTr="00A1764F">
        <w:trPr>
          <w:trHeight w:val="507"/>
        </w:trPr>
        <w:tc>
          <w:tcPr>
            <w:tcW w:w="6164"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bCs/>
                <w:szCs w:val="22"/>
              </w:rPr>
            </w:pPr>
            <w:r w:rsidRPr="006C1135">
              <w:rPr>
                <w:rFonts w:ascii="Arial" w:hAnsi="Arial" w:cs="Arial"/>
                <w:bCs/>
                <w:szCs w:val="22"/>
              </w:rPr>
              <w:t>Does this organisation have its own ethics approval system?</w:t>
            </w:r>
          </w:p>
        </w:tc>
        <w:tc>
          <w:tcPr>
            <w:tcW w:w="981"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bCs/>
                <w:szCs w:val="22"/>
              </w:rPr>
            </w:pPr>
            <w:r w:rsidRPr="006C1135">
              <w:rPr>
                <w:rFonts w:ascii="Arial" w:hAnsi="Arial" w:cs="Arial"/>
                <w:bCs/>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06"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bCs/>
                <w:szCs w:val="22"/>
              </w:rPr>
            </w:pPr>
            <w:r w:rsidRPr="006C1135">
              <w:rPr>
                <w:rFonts w:ascii="Arial" w:hAnsi="Arial" w:cs="Arial"/>
                <w:bCs/>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c>
          <w:tcPr>
            <w:tcW w:w="9776" w:type="dxa"/>
            <w:gridSpan w:val="5"/>
          </w:tcPr>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bCs/>
                <w:szCs w:val="22"/>
              </w:rPr>
              <w:t>If Yes, please attach a copy of any final approval (or interim approval) from the organisation</w:t>
            </w:r>
          </w:p>
        </w:tc>
      </w:tr>
    </w:tbl>
    <w:p w:rsidR="00587A84" w:rsidRPr="006C1135" w:rsidRDefault="00587A84" w:rsidP="00587A84">
      <w:pPr>
        <w:rPr>
          <w:rFonts w:ascii="Arial" w:hAnsi="Arial" w:cs="Arial"/>
          <w:bCs/>
          <w:iCs/>
          <w:sz w:val="20"/>
        </w:rPr>
      </w:pPr>
    </w:p>
    <w:p w:rsidR="00587A84" w:rsidRPr="006C1135" w:rsidRDefault="00587A84" w:rsidP="00587A84">
      <w:pPr>
        <w:autoSpaceDE w:val="0"/>
        <w:autoSpaceDN w:val="0"/>
        <w:adjustRightInd w:val="0"/>
        <w:jc w:val="both"/>
        <w:rPr>
          <w:rFonts w:ascii="Arial" w:hAnsi="Arial" w:cs="Arial"/>
          <w:b/>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E: Details of Research Activity</w:t>
      </w:r>
    </w:p>
    <w:p w:rsidR="00587A84" w:rsidRPr="006C1135" w:rsidRDefault="00587A84" w:rsidP="00587A84">
      <w:pPr>
        <w:pStyle w:val="BodyText2"/>
        <w:ind w:left="0" w:firstLine="0"/>
        <w:rPr>
          <w:rFonts w:ascii="Arial" w:hAnsi="Arial" w:cs="Arial"/>
          <w:b w:val="0"/>
          <w:sz w:val="14"/>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587A84" w:rsidRPr="006C1135" w:rsidTr="00A1764F">
        <w:trPr>
          <w:trHeight w:val="454"/>
        </w:trPr>
        <w:tc>
          <w:tcPr>
            <w:tcW w:w="1286" w:type="pct"/>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Indicative title:</w:t>
            </w:r>
          </w:p>
        </w:tc>
        <w:tc>
          <w:tcPr>
            <w:tcW w:w="3714" w:type="pct"/>
            <w:gridSpan w:val="3"/>
            <w:vAlign w:val="center"/>
          </w:tcPr>
          <w:p w:rsidR="00587A84" w:rsidRPr="006C1135" w:rsidRDefault="00587A84" w:rsidP="00A1764F">
            <w:pPr>
              <w:rPr>
                <w:rFonts w:ascii="Arial" w:hAnsi="Arial" w:cs="Arial"/>
                <w:sz w:val="20"/>
              </w:rPr>
            </w:pPr>
            <w:r w:rsidRPr="006C1135">
              <w:rPr>
                <w:rFonts w:ascii="Arial" w:hAnsi="Arial" w:cs="Arial"/>
                <w:sz w:val="20"/>
              </w:rPr>
              <w:t>Exploring the Impact of Media Usage Levels on Self-Esteem, Body Image, Self-Objectification and Anxiety: Comparing Age and Gender Differences.</w:t>
            </w:r>
          </w:p>
        </w:tc>
      </w:tr>
      <w:tr w:rsidR="00587A84" w:rsidRPr="006C1135" w:rsidTr="00A1764F">
        <w:trPr>
          <w:trHeight w:val="454"/>
        </w:trPr>
        <w:tc>
          <w:tcPr>
            <w:tcW w:w="1286" w:type="pct"/>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Proposed start date:</w:t>
            </w:r>
          </w:p>
        </w:tc>
        <w:tc>
          <w:tcPr>
            <w:tcW w:w="1262" w:type="pct"/>
            <w:vAlign w:val="center"/>
          </w:tcPr>
          <w:p w:rsidR="00587A84" w:rsidRPr="006C1135" w:rsidRDefault="00587A84" w:rsidP="00A1764F">
            <w:pPr>
              <w:rPr>
                <w:rFonts w:ascii="Arial" w:hAnsi="Arial" w:cs="Arial"/>
                <w:sz w:val="20"/>
              </w:rPr>
            </w:pPr>
            <w:r w:rsidRPr="006C1135">
              <w:rPr>
                <w:rFonts w:ascii="Arial" w:hAnsi="Arial" w:cs="Arial"/>
                <w:sz w:val="20"/>
              </w:rPr>
              <w:t>12/11/2018</w:t>
            </w:r>
          </w:p>
        </w:tc>
        <w:tc>
          <w:tcPr>
            <w:tcW w:w="1262" w:type="pct"/>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Proposed end date:</w:t>
            </w:r>
          </w:p>
        </w:tc>
        <w:tc>
          <w:tcPr>
            <w:tcW w:w="1190" w:type="pct"/>
            <w:vAlign w:val="center"/>
          </w:tcPr>
          <w:p w:rsidR="00587A84" w:rsidRPr="006C1135" w:rsidRDefault="00587A84" w:rsidP="00A1764F">
            <w:pPr>
              <w:rPr>
                <w:rFonts w:ascii="Arial" w:hAnsi="Arial" w:cs="Arial"/>
                <w:sz w:val="20"/>
              </w:rPr>
            </w:pPr>
            <w:r w:rsidRPr="006C1135">
              <w:rPr>
                <w:rFonts w:ascii="Arial" w:hAnsi="Arial" w:cs="Arial"/>
                <w:sz w:val="20"/>
              </w:rPr>
              <w:t>4/04/2019</w:t>
            </w:r>
          </w:p>
        </w:tc>
      </w:tr>
      <w:tr w:rsidR="00587A84" w:rsidRPr="006C1135" w:rsidTr="00A1764F">
        <w:trPr>
          <w:trHeight w:val="454"/>
        </w:trPr>
        <w:tc>
          <w:tcPr>
            <w:tcW w:w="5000" w:type="pct"/>
            <w:gridSpan w:val="4"/>
            <w:shd w:val="clear" w:color="auto" w:fill="F2F2F2" w:themeFill="background1" w:themeFillShade="F2"/>
            <w:vAlign w:val="center"/>
          </w:tcPr>
          <w:p w:rsidR="00587A84" w:rsidRPr="006C1135" w:rsidRDefault="00587A84" w:rsidP="00A1764F">
            <w:pPr>
              <w:spacing w:before="120"/>
              <w:rPr>
                <w:rFonts w:ascii="Arial" w:hAnsi="Arial" w:cs="Arial"/>
                <w:b/>
                <w:sz w:val="20"/>
              </w:rPr>
            </w:pPr>
            <w:r w:rsidRPr="006C1135">
              <w:rPr>
                <w:rFonts w:ascii="Arial" w:hAnsi="Arial" w:cs="Arial"/>
                <w:b/>
                <w:sz w:val="20"/>
              </w:rPr>
              <w:t>Purpose of research activity (including aims and objectives)</w:t>
            </w:r>
          </w:p>
          <w:p w:rsidR="00587A84" w:rsidRPr="006C1135" w:rsidRDefault="00587A84" w:rsidP="00A1764F">
            <w:pPr>
              <w:rPr>
                <w:rFonts w:ascii="Arial" w:hAnsi="Arial" w:cs="Arial"/>
                <w:sz w:val="20"/>
              </w:rPr>
            </w:pPr>
            <w:r w:rsidRPr="006C1135">
              <w:rPr>
                <w:rFonts w:ascii="Arial" w:hAnsi="Arial" w:cs="Arial"/>
                <w:sz w:val="20"/>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87A84" w:rsidRPr="006C1135" w:rsidTr="00A1764F">
        <w:trPr>
          <w:trHeight w:val="454"/>
        </w:trPr>
        <w:tc>
          <w:tcPr>
            <w:tcW w:w="5000" w:type="pct"/>
            <w:gridSpan w:val="4"/>
            <w:vAlign w:val="center"/>
          </w:tcPr>
          <w:p w:rsidR="00587A84" w:rsidRPr="006C1135" w:rsidRDefault="00587A84" w:rsidP="00A1764F">
            <w:pPr>
              <w:rPr>
                <w:rFonts w:ascii="Arial" w:hAnsi="Arial" w:cs="Arial"/>
                <w:sz w:val="20"/>
              </w:rPr>
            </w:pPr>
            <w:bookmarkStart w:id="8" w:name="_Hlk527927022"/>
            <w:r w:rsidRPr="006C1135">
              <w:rPr>
                <w:rFonts w:ascii="Arial" w:hAnsi="Arial" w:cs="Arial"/>
                <w:sz w:val="20"/>
              </w:rPr>
              <w:t xml:space="preserve">The purpose is to explore whether media usage effects men and women’s self-esteem, body image, anxiety levels and self-objectification. Considering that media usage has increased in the recent years, it is important to study this topic area (Ofcom,2018). </w:t>
            </w:r>
          </w:p>
          <w:p w:rsidR="00587A84" w:rsidRPr="006C1135" w:rsidRDefault="00587A84" w:rsidP="00A1764F">
            <w:pPr>
              <w:rPr>
                <w:rFonts w:ascii="Arial" w:hAnsi="Arial" w:cs="Arial"/>
                <w:sz w:val="20"/>
              </w:rPr>
            </w:pPr>
            <w:r w:rsidRPr="006C1135">
              <w:rPr>
                <w:rFonts w:ascii="Arial" w:hAnsi="Arial" w:cs="Arial"/>
                <w:sz w:val="20"/>
              </w:rPr>
              <w:t>The study proposes that one of the main effects from media usage links in with objectification theory (Fredrickson, 1997). Social comparison theory will also be explored (</w:t>
            </w:r>
            <w:r w:rsidRPr="006C1135">
              <w:rPr>
                <w:rFonts w:ascii="Arial" w:hAnsi="Arial" w:cs="Arial"/>
                <w:sz w:val="20"/>
                <w:shd w:val="clear" w:color="auto" w:fill="FFFFFF"/>
              </w:rPr>
              <w:t xml:space="preserve">Leon Festinger,1954). </w:t>
            </w:r>
          </w:p>
          <w:p w:rsidR="00587A84" w:rsidRPr="006C1135" w:rsidRDefault="00587A84" w:rsidP="00A1764F">
            <w:pPr>
              <w:rPr>
                <w:rFonts w:ascii="Arial" w:hAnsi="Arial" w:cs="Arial"/>
                <w:sz w:val="20"/>
              </w:rPr>
            </w:pPr>
            <w:r w:rsidRPr="006C1135">
              <w:rPr>
                <w:rFonts w:ascii="Arial" w:hAnsi="Arial" w:cs="Arial"/>
                <w:sz w:val="20"/>
              </w:rPr>
              <w:t>The aim is to make a comparison between gender differences, media usage levels and age groups.</w:t>
            </w:r>
          </w:p>
          <w:p w:rsidR="00587A84" w:rsidRPr="006C1135" w:rsidRDefault="00587A84" w:rsidP="00A1764F">
            <w:pPr>
              <w:rPr>
                <w:rFonts w:ascii="Arial" w:hAnsi="Arial" w:cs="Arial"/>
                <w:sz w:val="20"/>
              </w:rPr>
            </w:pPr>
            <w:r w:rsidRPr="006C1135">
              <w:rPr>
                <w:rFonts w:ascii="Arial" w:hAnsi="Arial" w:cs="Arial"/>
                <w:sz w:val="20"/>
              </w:rPr>
              <w:t xml:space="preserve">The objective is to separate these factors into groups and use scales to measure the differences. </w:t>
            </w:r>
          </w:p>
          <w:p w:rsidR="00587A84" w:rsidRPr="006C1135" w:rsidRDefault="00587A84" w:rsidP="00A1764F">
            <w:pPr>
              <w:rPr>
                <w:rFonts w:ascii="Arial" w:hAnsi="Arial" w:cs="Arial"/>
                <w:sz w:val="20"/>
              </w:rPr>
            </w:pPr>
            <w:r w:rsidRPr="006C1135">
              <w:rPr>
                <w:rFonts w:ascii="Arial" w:hAnsi="Arial" w:cs="Arial"/>
                <w:sz w:val="20"/>
              </w:rPr>
              <w:t xml:space="preserve">Valid scales will be used for this process. The scales are; The Rosenberg Self-Esteem scale, Self-Objectification scale and The Hamilton Anxiety Rating Scale. The established Body Image Scale was not included in this study as </w:t>
            </w:r>
            <w:proofErr w:type="spellStart"/>
            <w:r w:rsidRPr="006C1135">
              <w:rPr>
                <w:rFonts w:ascii="Arial" w:hAnsi="Arial" w:cs="Arial"/>
                <w:sz w:val="20"/>
              </w:rPr>
              <w:t>it’s</w:t>
            </w:r>
            <w:proofErr w:type="spellEnd"/>
            <w:r w:rsidRPr="006C1135">
              <w:rPr>
                <w:rFonts w:ascii="Arial" w:hAnsi="Arial" w:cs="Arial"/>
                <w:sz w:val="20"/>
              </w:rPr>
              <w:t xml:space="preserve"> focus is too specific on individual features, which this study is not investigating. Looking to create link between </w:t>
            </w:r>
          </w:p>
          <w:p w:rsidR="00587A84" w:rsidRPr="006C1135" w:rsidRDefault="00587A84" w:rsidP="00A1764F">
            <w:pPr>
              <w:rPr>
                <w:rFonts w:ascii="Arial" w:hAnsi="Arial" w:cs="Arial"/>
                <w:sz w:val="20"/>
              </w:rPr>
            </w:pPr>
            <w:r w:rsidRPr="006C1135">
              <w:rPr>
                <w:rFonts w:ascii="Arial" w:hAnsi="Arial" w:cs="Arial"/>
                <w:sz w:val="20"/>
              </w:rPr>
              <w:t xml:space="preserve">Self-worth, and attitude towards one’s self will be used to measure self-esteem, as researchers have found them to be reliable indicators of measurement (Simpson and Boyle, 1975). </w:t>
            </w:r>
          </w:p>
          <w:p w:rsidR="00587A84" w:rsidRPr="006C1135" w:rsidRDefault="00587A84" w:rsidP="00A1764F">
            <w:pPr>
              <w:rPr>
                <w:rFonts w:ascii="Arial" w:hAnsi="Arial" w:cs="Arial"/>
                <w:sz w:val="20"/>
              </w:rPr>
            </w:pPr>
            <w:r w:rsidRPr="006C1135">
              <w:rPr>
                <w:rFonts w:ascii="Arial" w:hAnsi="Arial" w:cs="Arial"/>
                <w:sz w:val="20"/>
              </w:rPr>
              <w:t>Media will encompass magazine images and television advertisements because they are linked to objectification theory; which increases body image concerns and decreases self-esteem (</w:t>
            </w:r>
            <w:proofErr w:type="spellStart"/>
            <w:r w:rsidRPr="006C1135">
              <w:rPr>
                <w:rFonts w:ascii="Arial" w:hAnsi="Arial" w:cs="Arial"/>
                <w:sz w:val="20"/>
              </w:rPr>
              <w:t>Groesz</w:t>
            </w:r>
            <w:proofErr w:type="spellEnd"/>
            <w:r w:rsidRPr="006C1135">
              <w:rPr>
                <w:rFonts w:ascii="Arial" w:hAnsi="Arial" w:cs="Arial"/>
                <w:sz w:val="20"/>
              </w:rPr>
              <w:t xml:space="preserve">, Levine and </w:t>
            </w:r>
            <w:proofErr w:type="spellStart"/>
            <w:r w:rsidRPr="006C1135">
              <w:rPr>
                <w:rFonts w:ascii="Arial" w:hAnsi="Arial" w:cs="Arial"/>
                <w:sz w:val="20"/>
              </w:rPr>
              <w:t>Murnen</w:t>
            </w:r>
            <w:proofErr w:type="spellEnd"/>
            <w:r w:rsidRPr="006C1135">
              <w:rPr>
                <w:rFonts w:ascii="Arial" w:hAnsi="Arial" w:cs="Arial"/>
                <w:sz w:val="20"/>
              </w:rPr>
              <w:t xml:space="preserve"> (2001). Social media platforms will be explored as they facilitate social comparison theory; which impacts self-esteem and body image (</w:t>
            </w:r>
            <w:proofErr w:type="spellStart"/>
            <w:r w:rsidRPr="006C1135">
              <w:rPr>
                <w:rFonts w:ascii="Arial" w:hAnsi="Arial" w:cs="Arial"/>
                <w:sz w:val="20"/>
              </w:rPr>
              <w:t>Kalyango</w:t>
            </w:r>
            <w:proofErr w:type="spellEnd"/>
            <w:r w:rsidRPr="006C1135">
              <w:rPr>
                <w:rFonts w:ascii="Arial" w:hAnsi="Arial" w:cs="Arial"/>
                <w:sz w:val="20"/>
              </w:rPr>
              <w:t xml:space="preserve"> &amp; </w:t>
            </w:r>
            <w:proofErr w:type="spellStart"/>
            <w:r w:rsidRPr="006C1135">
              <w:rPr>
                <w:rFonts w:ascii="Arial" w:hAnsi="Arial" w:cs="Arial"/>
                <w:sz w:val="20"/>
              </w:rPr>
              <w:t>Paasch</w:t>
            </w:r>
            <w:proofErr w:type="spellEnd"/>
            <w:r w:rsidRPr="006C1135">
              <w:rPr>
                <w:rFonts w:ascii="Arial" w:hAnsi="Arial" w:cs="Arial"/>
                <w:sz w:val="20"/>
              </w:rPr>
              <w:t xml:space="preserve">, 2015). </w:t>
            </w:r>
          </w:p>
          <w:p w:rsidR="00587A84" w:rsidRPr="006C1135" w:rsidRDefault="00587A84" w:rsidP="00A1764F">
            <w:pPr>
              <w:rPr>
                <w:rFonts w:ascii="Arial" w:hAnsi="Arial" w:cs="Arial"/>
                <w:sz w:val="20"/>
              </w:rPr>
            </w:pPr>
            <w:r w:rsidRPr="006C1135">
              <w:rPr>
                <w:rFonts w:ascii="Arial" w:hAnsi="Arial" w:cs="Arial"/>
                <w:sz w:val="20"/>
              </w:rPr>
              <w:t>Previous research has shown links between self-esteem, body image, self-objectification, anxiety levels and media usage (</w:t>
            </w:r>
            <w:proofErr w:type="spellStart"/>
            <w:r w:rsidRPr="006C1135">
              <w:rPr>
                <w:rFonts w:ascii="Arial" w:hAnsi="Arial" w:cs="Arial"/>
                <w:sz w:val="20"/>
              </w:rPr>
              <w:t>Grabe</w:t>
            </w:r>
            <w:proofErr w:type="spellEnd"/>
            <w:r w:rsidRPr="006C1135">
              <w:rPr>
                <w:rFonts w:ascii="Arial" w:hAnsi="Arial" w:cs="Arial"/>
                <w:sz w:val="20"/>
              </w:rPr>
              <w:t xml:space="preserve">, Hyde &amp; Ward, 2008; </w:t>
            </w:r>
            <w:proofErr w:type="spellStart"/>
            <w:r w:rsidRPr="006C1135">
              <w:rPr>
                <w:rFonts w:ascii="Arial" w:hAnsi="Arial" w:cs="Arial"/>
                <w:sz w:val="20"/>
              </w:rPr>
              <w:t>Morry</w:t>
            </w:r>
            <w:proofErr w:type="spellEnd"/>
            <w:r w:rsidRPr="006C1135">
              <w:rPr>
                <w:rFonts w:ascii="Arial" w:hAnsi="Arial" w:cs="Arial"/>
                <w:sz w:val="20"/>
              </w:rPr>
              <w:t xml:space="preserve"> &amp; </w:t>
            </w:r>
            <w:proofErr w:type="spellStart"/>
            <w:r w:rsidRPr="006C1135">
              <w:rPr>
                <w:rFonts w:ascii="Arial" w:hAnsi="Arial" w:cs="Arial"/>
                <w:sz w:val="20"/>
              </w:rPr>
              <w:t>Staska</w:t>
            </w:r>
            <w:proofErr w:type="spellEnd"/>
            <w:r w:rsidRPr="006C1135">
              <w:rPr>
                <w:rFonts w:ascii="Arial" w:hAnsi="Arial" w:cs="Arial"/>
                <w:sz w:val="20"/>
              </w:rPr>
              <w:t xml:space="preserve">, 2001; Fisher &amp; Schneider, 1991). However, these factors have typically been considered separately. This study hopes to bring </w:t>
            </w:r>
            <w:r w:rsidRPr="006C1135">
              <w:rPr>
                <w:rFonts w:ascii="Arial" w:hAnsi="Arial" w:cs="Arial"/>
                <w:sz w:val="20"/>
              </w:rPr>
              <w:lastRenderedPageBreak/>
              <w:t>together these elements to compare the effects of media usage and to examine if the effects cross-over between these factors. This study could provide future implications for this topic area.</w:t>
            </w:r>
          </w:p>
          <w:p w:rsidR="00587A84" w:rsidRPr="006C1135" w:rsidRDefault="00587A84" w:rsidP="00A1764F">
            <w:pPr>
              <w:rPr>
                <w:rFonts w:ascii="Arial" w:hAnsi="Arial" w:cs="Arial"/>
                <w:b/>
                <w:sz w:val="20"/>
              </w:rPr>
            </w:pPr>
            <w:r w:rsidRPr="006C1135">
              <w:rPr>
                <w:rFonts w:ascii="Arial" w:hAnsi="Arial" w:cs="Arial"/>
                <w:color w:val="808080"/>
                <w:sz w:val="16"/>
                <w:szCs w:val="18"/>
              </w:rPr>
              <w:t>(this box should expand as you type)</w:t>
            </w:r>
          </w:p>
        </w:tc>
      </w:tr>
      <w:bookmarkEnd w:id="8"/>
      <w:tr w:rsidR="00587A84" w:rsidRPr="006C1135" w:rsidTr="00A1764F">
        <w:trPr>
          <w:trHeight w:val="454"/>
        </w:trPr>
        <w:tc>
          <w:tcPr>
            <w:tcW w:w="5000" w:type="pct"/>
            <w:gridSpan w:val="4"/>
            <w:shd w:val="clear" w:color="auto" w:fill="F2F2F2" w:themeFill="background1" w:themeFillShade="F2"/>
            <w:vAlign w:val="center"/>
          </w:tcPr>
          <w:p w:rsidR="00587A84" w:rsidRPr="006C1135" w:rsidRDefault="00587A84" w:rsidP="00A1764F">
            <w:pPr>
              <w:spacing w:before="120"/>
              <w:rPr>
                <w:rFonts w:ascii="Arial" w:hAnsi="Arial" w:cs="Arial"/>
                <w:b/>
                <w:sz w:val="20"/>
              </w:rPr>
            </w:pPr>
            <w:r w:rsidRPr="006C1135">
              <w:rPr>
                <w:rFonts w:ascii="Arial" w:hAnsi="Arial" w:cs="Arial"/>
                <w:b/>
                <w:sz w:val="20"/>
              </w:rPr>
              <w:lastRenderedPageBreak/>
              <w:t>Proposed methods</w:t>
            </w:r>
          </w:p>
          <w:p w:rsidR="00587A84" w:rsidRPr="006C1135" w:rsidRDefault="00587A84" w:rsidP="00A1764F">
            <w:pPr>
              <w:rPr>
                <w:rFonts w:ascii="Arial" w:hAnsi="Arial" w:cs="Arial"/>
                <w:sz w:val="20"/>
              </w:rPr>
            </w:pPr>
            <w:r w:rsidRPr="006C1135">
              <w:rPr>
                <w:rFonts w:ascii="Arial" w:hAnsi="Arial" w:cs="Arial"/>
                <w:sz w:val="20"/>
              </w:rPr>
              <w:t xml:space="preserve">Provide a brief summary of all the methods that </w:t>
            </w:r>
            <w:r w:rsidRPr="006C1135">
              <w:rPr>
                <w:rFonts w:ascii="Arial" w:hAnsi="Arial" w:cs="Arial"/>
                <w:b/>
                <w:sz w:val="20"/>
              </w:rPr>
              <w:t>may</w:t>
            </w:r>
            <w:r w:rsidRPr="006C1135">
              <w:rPr>
                <w:rFonts w:ascii="Arial" w:hAnsi="Arial" w:cs="Arial"/>
                <w:sz w:val="20"/>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87A84" w:rsidRPr="006C1135" w:rsidTr="00A1764F">
        <w:trPr>
          <w:trHeight w:val="454"/>
        </w:trPr>
        <w:tc>
          <w:tcPr>
            <w:tcW w:w="5000" w:type="pct"/>
            <w:gridSpan w:val="4"/>
            <w:vAlign w:val="center"/>
          </w:tcPr>
          <w:p w:rsidR="00587A84" w:rsidRPr="006C1135" w:rsidRDefault="00587A84" w:rsidP="00A1764F">
            <w:pPr>
              <w:pStyle w:val="NoSpacing"/>
              <w:rPr>
                <w:rFonts w:ascii="Arial" w:hAnsi="Arial" w:cs="Arial"/>
                <w:sz w:val="24"/>
                <w:szCs w:val="24"/>
              </w:rPr>
            </w:pPr>
            <w:bookmarkStart w:id="9" w:name="_Hlk527926036"/>
            <w:r w:rsidRPr="006C1135">
              <w:rPr>
                <w:rFonts w:ascii="Arial" w:hAnsi="Arial" w:cs="Arial"/>
                <w:sz w:val="20"/>
              </w:rPr>
              <w:t xml:space="preserve">The study will involve participants completing a questionnaire regarding their age, gender, media usage, self-esteem, self-objectification and anxiety levels. The questionnaire will be accessed online via Survey Monkey. Before proceeding with the questionnaire, participants are required to read the Information Sheet. The Information sheet provides details regarding the purpose, aim and method of the study. It also explains participants right to withdraw and the study’s data protection policy. Informed consent will be given by clicking the “I wish to participate in this study” options before proceeding to the questionnaire. At the start of the questionnaire there will be male/female and age group box options to choose from. Following on from this, media usage questions will be asked to determine the amount of media participants utilised. The Rosenberg Self-Esteem scale, Self-Objectification scale and The Hamilton Anxiety Rating Scale are then listed for participants to complete. This concludes the questionnaire. A debrief form is attached to the end of the questionnaire for participants to read. The debrief outlines the purpose, aims and methodology of the study. The debrief lists free to access helplines and websites for further support if required by participants. The Debrief also has the Primary Researcher and Supervisor contact details for participants to email regarding the study. After the questionnaires have been completed, the data will be collected and put into SPSS. </w:t>
            </w:r>
            <w:bookmarkStart w:id="10" w:name="_Hlk527924390"/>
            <w:bookmarkStart w:id="11" w:name="_Hlk527925968"/>
            <w:r w:rsidRPr="006C1135">
              <w:rPr>
                <w:rFonts w:ascii="Arial" w:hAnsi="Arial" w:cs="Arial"/>
                <w:sz w:val="20"/>
              </w:rPr>
              <w:t>A 2x3 Between-Groups ANOVA has been chosen to determine if there is a difference between the independent variable groups (age, gender and media usage) and effects on participants score on the Dependent variables (The Rosenberg Self-Esteem scale, Self-Objectification scale and Hamilton Anxiety Rating Scale). ANOVA is the most appropriate method of choice because it compares the mean differences between groups. A 2x3 ANOVA has been chosen because it will look at the differences between groups that have been separated on three independent variables. ANOVA is also suitable because the dependent variable in this study is being measured at the continuous level. This is due to the dependent variables being scales and therefore test performance ranging from 0-100. The independent variables have at least two categorical and independent, unrelated groups. For example, the independent variables such as gender have 2 categorical groups, age has 3 categorical groups and media usage also has 3 categorical groups. A Bonferroni Procedure Post-Hoc Test will be conducted after the ANOVA to analyse the results of the data. The Post-Hoc Test will be performed to distinguish the correlations between the data. This type of Post-Hoc Test has been chosen due to the multiple independent and dependant variables</w:t>
            </w:r>
            <w:bookmarkEnd w:id="9"/>
            <w:bookmarkEnd w:id="10"/>
            <w:bookmarkEnd w:id="11"/>
            <w:r w:rsidRPr="006C1135">
              <w:rPr>
                <w:rFonts w:ascii="Arial" w:hAnsi="Arial" w:cs="Arial"/>
                <w:sz w:val="20"/>
              </w:rPr>
              <w:t>.</w:t>
            </w:r>
          </w:p>
          <w:p w:rsidR="00587A84" w:rsidRPr="006C1135" w:rsidRDefault="00587A84" w:rsidP="00A1764F">
            <w:pPr>
              <w:rPr>
                <w:rFonts w:ascii="Arial" w:hAnsi="Arial" w:cs="Arial"/>
                <w:b/>
                <w:sz w:val="20"/>
              </w:rPr>
            </w:pPr>
            <w:r w:rsidRPr="006C1135">
              <w:rPr>
                <w:rFonts w:ascii="Arial" w:hAnsi="Arial" w:cs="Arial"/>
                <w:color w:val="808080"/>
                <w:sz w:val="16"/>
                <w:szCs w:val="18"/>
              </w:rPr>
              <w:t>(this box should expand as you type)</w:t>
            </w:r>
          </w:p>
        </w:tc>
      </w:tr>
    </w:tbl>
    <w:p w:rsidR="00587A84" w:rsidRPr="006C1135" w:rsidRDefault="00587A84" w:rsidP="00587A84">
      <w:pPr>
        <w:rPr>
          <w:sz w:val="2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587A84" w:rsidRPr="006C1135" w:rsidTr="00A1764F">
        <w:trPr>
          <w:trHeight w:val="454"/>
        </w:trPr>
        <w:tc>
          <w:tcPr>
            <w:tcW w:w="5000" w:type="pct"/>
            <w:shd w:val="clear" w:color="auto" w:fill="F2F2F2" w:themeFill="background1" w:themeFillShade="F2"/>
            <w:vAlign w:val="center"/>
          </w:tcPr>
          <w:p w:rsidR="00587A84" w:rsidRPr="006C1135" w:rsidRDefault="00587A84" w:rsidP="00A1764F">
            <w:pPr>
              <w:spacing w:before="120"/>
              <w:rPr>
                <w:rFonts w:ascii="Arial" w:hAnsi="Arial" w:cs="Arial"/>
                <w:b/>
                <w:sz w:val="20"/>
              </w:rPr>
            </w:pPr>
            <w:r w:rsidRPr="006C1135">
              <w:rPr>
                <w:rFonts w:ascii="Arial" w:hAnsi="Arial" w:cs="Arial"/>
                <w:b/>
                <w:sz w:val="20"/>
              </w:rPr>
              <w:t>Location of research activity</w:t>
            </w:r>
          </w:p>
          <w:p w:rsidR="00587A84" w:rsidRPr="006C1135" w:rsidRDefault="00587A84" w:rsidP="00A1764F">
            <w:pPr>
              <w:rPr>
                <w:rFonts w:ascii="Arial" w:hAnsi="Arial" w:cs="Arial"/>
                <w:sz w:val="20"/>
              </w:rPr>
            </w:pPr>
            <w:r w:rsidRPr="006C1135">
              <w:rPr>
                <w:rFonts w:ascii="Arial" w:hAnsi="Arial" w:cs="Arial"/>
                <w:sz w:val="20"/>
              </w:rPr>
              <w:t>Identify all locations where research activity will take place.</w:t>
            </w:r>
          </w:p>
        </w:tc>
      </w:tr>
      <w:tr w:rsidR="00587A84" w:rsidRPr="006C1135" w:rsidTr="00A1764F">
        <w:trPr>
          <w:trHeight w:val="454"/>
        </w:trPr>
        <w:tc>
          <w:tcPr>
            <w:tcW w:w="5000" w:type="pct"/>
            <w:vAlign w:val="center"/>
          </w:tcPr>
          <w:p w:rsidR="00587A84" w:rsidRPr="006C1135" w:rsidRDefault="00587A84" w:rsidP="00A1764F">
            <w:pPr>
              <w:rPr>
                <w:rFonts w:ascii="Arial" w:hAnsi="Arial" w:cs="Arial"/>
                <w:sz w:val="20"/>
              </w:rPr>
            </w:pPr>
            <w:r w:rsidRPr="006C1135">
              <w:rPr>
                <w:rFonts w:ascii="Arial" w:hAnsi="Arial" w:cs="Arial"/>
                <w:sz w:val="20"/>
              </w:rPr>
              <w:t xml:space="preserve">The research will be conducted from the home and University of the Primary Researcher in Carmarthen, Wales. The survey will be completed online via Survey Monkey. </w:t>
            </w:r>
          </w:p>
          <w:p w:rsidR="00587A84" w:rsidRPr="006C1135" w:rsidRDefault="00587A84" w:rsidP="00A1764F">
            <w:pPr>
              <w:rPr>
                <w:rFonts w:ascii="Arial" w:hAnsi="Arial" w:cs="Arial"/>
                <w:b/>
                <w:sz w:val="20"/>
              </w:rPr>
            </w:pPr>
            <w:r w:rsidRPr="006C1135">
              <w:rPr>
                <w:rFonts w:ascii="Arial" w:hAnsi="Arial" w:cs="Arial"/>
                <w:color w:val="808080"/>
                <w:sz w:val="16"/>
                <w:szCs w:val="18"/>
              </w:rPr>
              <w:t>(this box should expand as you type)</w:t>
            </w:r>
          </w:p>
        </w:tc>
      </w:tr>
      <w:tr w:rsidR="00587A84" w:rsidRPr="006C1135" w:rsidTr="00A1764F">
        <w:trPr>
          <w:trHeight w:val="454"/>
        </w:trPr>
        <w:tc>
          <w:tcPr>
            <w:tcW w:w="5000" w:type="pct"/>
            <w:shd w:val="clear" w:color="auto" w:fill="F2F2F2" w:themeFill="background1" w:themeFillShade="F2"/>
            <w:vAlign w:val="center"/>
          </w:tcPr>
          <w:p w:rsidR="00587A84" w:rsidRPr="006C1135" w:rsidRDefault="00587A84" w:rsidP="00A1764F">
            <w:pPr>
              <w:spacing w:before="120"/>
              <w:rPr>
                <w:rFonts w:ascii="Arial" w:hAnsi="Arial" w:cs="Arial"/>
                <w:b/>
                <w:sz w:val="20"/>
              </w:rPr>
            </w:pPr>
            <w:r w:rsidRPr="006C1135">
              <w:rPr>
                <w:rFonts w:ascii="Arial" w:hAnsi="Arial" w:cs="Arial"/>
                <w:b/>
                <w:sz w:val="20"/>
              </w:rPr>
              <w:t>Research activity outside of the UK</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w:t>
            </w:r>
            <w:r w:rsidRPr="006C1135">
              <w:rPr>
                <w:rFonts w:ascii="Arial" w:hAnsi="Arial" w:cs="Arial"/>
                <w:sz w:val="20"/>
              </w:rPr>
              <w:lastRenderedPageBreak/>
              <w:t xml:space="preserve">licenses or permissions required). Also specify whether there are any specific ethical issues raised by the local context in which the research activity is taking place, for example, </w:t>
            </w:r>
            <w:proofErr w:type="gramStart"/>
            <w:r w:rsidRPr="006C1135">
              <w:rPr>
                <w:rFonts w:ascii="Arial" w:hAnsi="Arial" w:cs="Arial"/>
                <w:sz w:val="20"/>
              </w:rPr>
              <w:t>particular cultural</w:t>
            </w:r>
            <w:proofErr w:type="gramEnd"/>
            <w:r w:rsidRPr="006C1135">
              <w:rPr>
                <w:rFonts w:ascii="Arial" w:hAnsi="Arial" w:cs="Arial"/>
                <w:sz w:val="20"/>
              </w:rPr>
              <w:t xml:space="preserve"> sensitivities or vulnerabilities of participants.</w:t>
            </w:r>
          </w:p>
        </w:tc>
      </w:tr>
      <w:tr w:rsidR="00587A84" w:rsidRPr="006C1135" w:rsidTr="00A1764F">
        <w:trPr>
          <w:trHeight w:val="454"/>
        </w:trPr>
        <w:tc>
          <w:tcPr>
            <w:tcW w:w="5000" w:type="pct"/>
            <w:vAlign w:val="center"/>
          </w:tcPr>
          <w:p w:rsidR="00587A84" w:rsidRPr="006C1135" w:rsidRDefault="00587A84" w:rsidP="00A1764F">
            <w:pPr>
              <w:rPr>
                <w:rFonts w:ascii="Arial" w:hAnsi="Arial" w:cs="Arial"/>
                <w:sz w:val="20"/>
              </w:rPr>
            </w:pPr>
          </w:p>
          <w:p w:rsidR="00587A84" w:rsidRPr="006C1135" w:rsidRDefault="00587A84" w:rsidP="00A1764F">
            <w:pPr>
              <w:rPr>
                <w:rFonts w:ascii="Arial" w:hAnsi="Arial" w:cs="Arial"/>
                <w:sz w:val="20"/>
              </w:rPr>
            </w:pPr>
          </w:p>
          <w:p w:rsidR="00587A84" w:rsidRPr="006C1135" w:rsidRDefault="00587A84" w:rsidP="00A1764F">
            <w:pPr>
              <w:rPr>
                <w:rFonts w:ascii="Arial" w:hAnsi="Arial" w:cs="Arial"/>
                <w:b/>
                <w:sz w:val="20"/>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bCs/>
          <w:sz w:val="20"/>
        </w:rPr>
      </w:pPr>
    </w:p>
    <w:p w:rsidR="00587A84" w:rsidRPr="006C1135" w:rsidRDefault="00587A84" w:rsidP="00587A84">
      <w:pPr>
        <w:autoSpaceDE w:val="0"/>
        <w:autoSpaceDN w:val="0"/>
        <w:adjustRightInd w:val="0"/>
        <w:jc w:val="both"/>
        <w:rPr>
          <w:rFonts w:ascii="Arial" w:hAnsi="Arial" w:cs="Arial"/>
          <w:b/>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F: Scope of Research Activity</w:t>
      </w:r>
    </w:p>
    <w:p w:rsidR="00587A84" w:rsidRPr="006C1135" w:rsidRDefault="00587A84" w:rsidP="00587A84">
      <w:pPr>
        <w:rPr>
          <w:rFonts w:ascii="Arial" w:hAnsi="Arial" w:cs="Arial"/>
          <w:bCs/>
          <w:iCs/>
          <w:sz w:val="10"/>
          <w:szCs w:val="12"/>
        </w:rPr>
      </w:pPr>
    </w:p>
    <w:tbl>
      <w:tblPr>
        <w:tblStyle w:val="TableGrid"/>
        <w:tblW w:w="9889" w:type="dxa"/>
        <w:tblLook w:val="04A0" w:firstRow="1" w:lastRow="0" w:firstColumn="1" w:lastColumn="0" w:noHBand="0" w:noVBand="1"/>
      </w:tblPr>
      <w:tblGrid>
        <w:gridCol w:w="8217"/>
        <w:gridCol w:w="850"/>
        <w:gridCol w:w="822"/>
      </w:tblGrid>
      <w:tr w:rsidR="00587A84" w:rsidRPr="006C1135" w:rsidTr="00A1764F">
        <w:tc>
          <w:tcPr>
            <w:tcW w:w="8217"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b/>
                <w:szCs w:val="22"/>
              </w:rPr>
            </w:pPr>
            <w:r w:rsidRPr="006C1135">
              <w:rPr>
                <w:rFonts w:ascii="Arial" w:hAnsi="Arial" w:cs="Arial"/>
                <w:b/>
                <w:szCs w:val="22"/>
              </w:rPr>
              <w:t xml:space="preserve">Will the research activity </w:t>
            </w:r>
            <w:proofErr w:type="gramStart"/>
            <w:r w:rsidRPr="006C1135">
              <w:rPr>
                <w:rFonts w:ascii="Arial" w:hAnsi="Arial" w:cs="Arial"/>
                <w:b/>
                <w:szCs w:val="22"/>
              </w:rPr>
              <w:t>include:</w:t>
            </w:r>
            <w:proofErr w:type="gramEnd"/>
          </w:p>
        </w:tc>
        <w:tc>
          <w:tcPr>
            <w:tcW w:w="850" w:type="dxa"/>
            <w:shd w:val="clear" w:color="auto" w:fill="F2F2F2" w:themeFill="background1" w:themeFillShade="F2"/>
          </w:tcPr>
          <w:p w:rsidR="00587A84" w:rsidRPr="006C1135" w:rsidRDefault="00587A84" w:rsidP="00A1764F">
            <w:pPr>
              <w:autoSpaceDE w:val="0"/>
              <w:autoSpaceDN w:val="0"/>
              <w:adjustRightInd w:val="0"/>
              <w:jc w:val="center"/>
              <w:rPr>
                <w:rFonts w:ascii="Arial" w:hAnsi="Arial" w:cs="Arial"/>
                <w:b/>
                <w:bCs/>
                <w:szCs w:val="22"/>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822" w:type="dxa"/>
            <w:shd w:val="clear" w:color="auto" w:fill="F2F2F2" w:themeFill="background1" w:themeFillShade="F2"/>
          </w:tcPr>
          <w:p w:rsidR="00587A84" w:rsidRPr="006C1135" w:rsidRDefault="00587A84" w:rsidP="00A1764F">
            <w:pPr>
              <w:autoSpaceDE w:val="0"/>
              <w:autoSpaceDN w:val="0"/>
              <w:adjustRightInd w:val="0"/>
              <w:jc w:val="center"/>
              <w:rPr>
                <w:rFonts w:ascii="Arial" w:hAnsi="Arial" w:cs="Arial"/>
                <w:b/>
                <w:bCs/>
                <w:szCs w:val="22"/>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r>
      <w:tr w:rsidR="00587A84" w:rsidRPr="006C1135" w:rsidTr="00A1764F">
        <w:trPr>
          <w:trHeight w:val="439"/>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Other primary data collection methods, please explain in this box</w:t>
            </w: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sdtContent>
          </w:sdt>
        </w:tc>
      </w:tr>
    </w:tbl>
    <w:p w:rsidR="00587A84" w:rsidRPr="006C1135" w:rsidRDefault="00587A84" w:rsidP="00587A84">
      <w:pPr>
        <w:rPr>
          <w:rFonts w:ascii="Arial" w:hAnsi="Arial" w:cs="Arial"/>
          <w:bCs/>
          <w:iCs/>
          <w:sz w:val="20"/>
        </w:rPr>
      </w:pPr>
    </w:p>
    <w:p w:rsidR="00587A84" w:rsidRPr="006C1135" w:rsidRDefault="00587A84" w:rsidP="00587A84">
      <w:pPr>
        <w:jc w:val="both"/>
        <w:rPr>
          <w:rFonts w:ascii="Arial" w:hAnsi="Arial" w:cs="Arial"/>
          <w:bCs/>
          <w:iCs/>
          <w:sz w:val="20"/>
        </w:rPr>
      </w:pPr>
      <w:r w:rsidRPr="006C1135">
        <w:rPr>
          <w:rFonts w:ascii="Arial" w:hAnsi="Arial" w:cs="Arial"/>
          <w:bCs/>
          <w:iCs/>
          <w:sz w:val="20"/>
        </w:rPr>
        <w:t xml:space="preserve">If NO to every question, then the research activity is (ethically) low risk and </w:t>
      </w:r>
      <w:r w:rsidRPr="006C1135">
        <w:rPr>
          <w:rFonts w:ascii="Arial" w:hAnsi="Arial" w:cs="Arial"/>
          <w:b/>
          <w:bCs/>
          <w:iCs/>
          <w:sz w:val="20"/>
        </w:rPr>
        <w:t>may</w:t>
      </w:r>
      <w:r w:rsidRPr="006C1135">
        <w:rPr>
          <w:rFonts w:ascii="Arial" w:hAnsi="Arial" w:cs="Arial"/>
          <w:bCs/>
          <w:iCs/>
          <w:sz w:val="20"/>
        </w:rPr>
        <w:t xml:space="preserve"> be exempt from </w:t>
      </w:r>
      <w:r w:rsidRPr="006C1135">
        <w:rPr>
          <w:rFonts w:ascii="Arial" w:hAnsi="Arial" w:cs="Arial"/>
          <w:b/>
          <w:bCs/>
          <w:iCs/>
          <w:sz w:val="20"/>
        </w:rPr>
        <w:t>some</w:t>
      </w:r>
      <w:r w:rsidRPr="006C1135">
        <w:rPr>
          <w:rFonts w:ascii="Arial" w:hAnsi="Arial" w:cs="Arial"/>
          <w:bCs/>
          <w:iCs/>
          <w:sz w:val="20"/>
        </w:rPr>
        <w:t xml:space="preserve"> of the following sections (please refer to Guidance Notes).</w:t>
      </w:r>
    </w:p>
    <w:p w:rsidR="00587A84" w:rsidRPr="006C1135" w:rsidRDefault="00587A84" w:rsidP="00587A84">
      <w:pPr>
        <w:rPr>
          <w:rFonts w:ascii="Arial" w:hAnsi="Arial" w:cs="Arial"/>
          <w:bCs/>
          <w:iCs/>
          <w:sz w:val="20"/>
        </w:rPr>
      </w:pPr>
    </w:p>
    <w:p w:rsidR="00587A84" w:rsidRPr="006C1135" w:rsidRDefault="00587A84" w:rsidP="00587A84">
      <w:pPr>
        <w:rPr>
          <w:rFonts w:ascii="Arial" w:hAnsi="Arial" w:cs="Arial"/>
          <w:bCs/>
          <w:iCs/>
          <w:sz w:val="20"/>
        </w:rPr>
      </w:pPr>
      <w:r w:rsidRPr="006C1135">
        <w:rPr>
          <w:rFonts w:ascii="Arial" w:hAnsi="Arial" w:cs="Arial"/>
          <w:bCs/>
          <w:iCs/>
          <w:sz w:val="20"/>
        </w:rPr>
        <w:t xml:space="preserve">If YES to any question, then no research activity should be undertaken until full ethical approval has been obtained. </w:t>
      </w:r>
    </w:p>
    <w:p w:rsidR="00587A84" w:rsidRPr="006C1135" w:rsidRDefault="00587A84" w:rsidP="00587A84">
      <w:pPr>
        <w:rPr>
          <w:rFonts w:ascii="Arial" w:hAnsi="Arial" w:cs="Arial"/>
          <w:b/>
          <w:bCs/>
          <w:sz w:val="20"/>
        </w:rPr>
      </w:pPr>
    </w:p>
    <w:p w:rsidR="00587A84" w:rsidRPr="006C1135" w:rsidRDefault="00587A84" w:rsidP="00587A84">
      <w:pPr>
        <w:rPr>
          <w:rFonts w:ascii="Arial" w:hAnsi="Arial" w:cs="Arial"/>
          <w:b/>
          <w:bCs/>
          <w:sz w:val="20"/>
        </w:rPr>
      </w:pPr>
      <w:r w:rsidRPr="006C1135">
        <w:rPr>
          <w:rFonts w:ascii="Arial" w:hAnsi="Arial" w:cs="Arial"/>
          <w:b/>
          <w:bCs/>
          <w:sz w:val="20"/>
        </w:rPr>
        <w:t>SECTION G: Intended Participants</w:t>
      </w:r>
    </w:p>
    <w:p w:rsidR="00587A84" w:rsidRPr="006C1135" w:rsidRDefault="00587A84" w:rsidP="00587A84">
      <w:pPr>
        <w:rPr>
          <w:rFonts w:ascii="Arial" w:hAnsi="Arial" w:cs="Arial"/>
          <w:bCs/>
          <w:sz w:val="14"/>
          <w:szCs w:val="16"/>
        </w:rPr>
      </w:pPr>
    </w:p>
    <w:tbl>
      <w:tblPr>
        <w:tblStyle w:val="TableGrid"/>
        <w:tblW w:w="9889" w:type="dxa"/>
        <w:tblLook w:val="04A0" w:firstRow="1" w:lastRow="0" w:firstColumn="1" w:lastColumn="0" w:noHBand="0" w:noVBand="1"/>
      </w:tblPr>
      <w:tblGrid>
        <w:gridCol w:w="7763"/>
        <w:gridCol w:w="992"/>
        <w:gridCol w:w="1134"/>
      </w:tblGrid>
      <w:tr w:rsidR="00587A84" w:rsidRPr="006C1135" w:rsidTr="00A1764F">
        <w:tc>
          <w:tcPr>
            <w:tcW w:w="7763"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b/>
                <w:szCs w:val="22"/>
              </w:rPr>
            </w:pPr>
            <w:r w:rsidRPr="006C1135">
              <w:rPr>
                <w:rFonts w:ascii="Arial" w:hAnsi="Arial" w:cs="Arial"/>
                <w:b/>
                <w:szCs w:val="22"/>
              </w:rPr>
              <w:lastRenderedPageBreak/>
              <w:t xml:space="preserve">Who are the intended </w:t>
            </w:r>
            <w:proofErr w:type="gramStart"/>
            <w:r w:rsidRPr="006C1135">
              <w:rPr>
                <w:rFonts w:ascii="Arial" w:hAnsi="Arial" w:cs="Arial"/>
                <w:b/>
                <w:szCs w:val="22"/>
              </w:rPr>
              <w:t>participants:</w:t>
            </w:r>
            <w:proofErr w:type="gramEnd"/>
          </w:p>
        </w:tc>
        <w:tc>
          <w:tcPr>
            <w:tcW w:w="992" w:type="dxa"/>
            <w:shd w:val="clear" w:color="auto" w:fill="F2F2F2" w:themeFill="background1" w:themeFillShade="F2"/>
          </w:tcPr>
          <w:p w:rsidR="00587A84" w:rsidRPr="006C1135" w:rsidRDefault="00587A84" w:rsidP="00A1764F">
            <w:pPr>
              <w:autoSpaceDE w:val="0"/>
              <w:autoSpaceDN w:val="0"/>
              <w:adjustRightInd w:val="0"/>
              <w:jc w:val="center"/>
              <w:rPr>
                <w:rFonts w:ascii="Arial" w:hAnsi="Arial" w:cs="Arial"/>
                <w:b/>
                <w:bCs/>
                <w:szCs w:val="22"/>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1134" w:type="dxa"/>
            <w:shd w:val="clear" w:color="auto" w:fill="F2F2F2" w:themeFill="background1" w:themeFillShade="F2"/>
          </w:tcPr>
          <w:p w:rsidR="00587A84" w:rsidRPr="006C1135" w:rsidRDefault="00587A84" w:rsidP="00A1764F">
            <w:pPr>
              <w:autoSpaceDE w:val="0"/>
              <w:autoSpaceDN w:val="0"/>
              <w:adjustRightInd w:val="0"/>
              <w:jc w:val="center"/>
              <w:rPr>
                <w:rFonts w:ascii="Arial" w:hAnsi="Arial" w:cs="Arial"/>
                <w:b/>
                <w:bCs/>
                <w:szCs w:val="22"/>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Others (please identify):</w:t>
            </w: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bl>
    <w:p w:rsidR="00587A84" w:rsidRPr="006C1135" w:rsidRDefault="00587A84" w:rsidP="00587A84">
      <w:pPr>
        <w:rPr>
          <w:rFonts w:ascii="Arial" w:hAnsi="Arial" w:cs="Arial"/>
          <w:bCs/>
          <w:sz w:val="14"/>
          <w:szCs w:val="16"/>
        </w:rPr>
      </w:pPr>
    </w:p>
    <w:tbl>
      <w:tblPr>
        <w:tblStyle w:val="TableGrid"/>
        <w:tblW w:w="9889" w:type="dxa"/>
        <w:tblLook w:val="04A0" w:firstRow="1" w:lastRow="0" w:firstColumn="1" w:lastColumn="0" w:noHBand="0" w:noVBand="1"/>
      </w:tblPr>
      <w:tblGrid>
        <w:gridCol w:w="9889"/>
      </w:tblGrid>
      <w:tr w:rsidR="00587A84" w:rsidRPr="006C1135" w:rsidTr="00A1764F">
        <w:trPr>
          <w:trHeight w:val="403"/>
        </w:trPr>
        <w:tc>
          <w:tcPr>
            <w:tcW w:w="9889" w:type="dxa"/>
            <w:shd w:val="clear" w:color="auto" w:fill="F2F2F2" w:themeFill="background1" w:themeFillShade="F2"/>
            <w:vAlign w:val="center"/>
          </w:tcPr>
          <w:p w:rsidR="00587A84" w:rsidRPr="006C1135" w:rsidRDefault="00587A84" w:rsidP="00A1764F">
            <w:pPr>
              <w:rPr>
                <w:rFonts w:ascii="Arial" w:hAnsi="Arial" w:cs="Arial"/>
                <w:b/>
                <w:szCs w:val="22"/>
              </w:rPr>
            </w:pPr>
            <w:r w:rsidRPr="006C1135">
              <w:rPr>
                <w:rFonts w:ascii="Arial" w:hAnsi="Arial" w:cs="Arial"/>
                <w:b/>
                <w:szCs w:val="22"/>
              </w:rPr>
              <w:t>Participant numbers and source</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Provide an estimate of the expected number of participants. How will you identify participants and how will they be recruited? </w:t>
            </w:r>
          </w:p>
        </w:tc>
      </w:tr>
      <w:tr w:rsidR="00587A84" w:rsidRPr="006C1135" w:rsidTr="00A1764F">
        <w:trPr>
          <w:trHeight w:val="403"/>
        </w:trPr>
        <w:tc>
          <w:tcPr>
            <w:tcW w:w="9889" w:type="dxa"/>
            <w:vAlign w:val="center"/>
          </w:tcPr>
          <w:p w:rsidR="00587A84" w:rsidRPr="006C1135" w:rsidRDefault="00587A84" w:rsidP="00A1764F">
            <w:pPr>
              <w:rPr>
                <w:rFonts w:ascii="Arial" w:hAnsi="Arial" w:cs="Arial"/>
                <w:szCs w:val="22"/>
              </w:rPr>
            </w:pPr>
            <w:r w:rsidRPr="006C1135">
              <w:rPr>
                <w:rFonts w:ascii="Arial" w:hAnsi="Arial" w:cs="Arial"/>
                <w:szCs w:val="22"/>
              </w:rPr>
              <w:t xml:space="preserve">The study will use an opportunity sample of 200-300 participants and will be accessed online via Survey Monkey. The Survey Monkey link will be shared on Social Media to maximise access. </w:t>
            </w:r>
          </w:p>
          <w:p w:rsidR="00587A84" w:rsidRPr="006C1135" w:rsidRDefault="00587A84" w:rsidP="00A1764F">
            <w:pPr>
              <w:rPr>
                <w:rFonts w:ascii="Arial" w:hAnsi="Arial" w:cs="Arial"/>
                <w:b/>
                <w:szCs w:val="22"/>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bCs/>
          <w:sz w:val="14"/>
          <w:szCs w:val="16"/>
        </w:rPr>
      </w:pPr>
    </w:p>
    <w:tbl>
      <w:tblPr>
        <w:tblStyle w:val="TableGrid"/>
        <w:tblW w:w="9889" w:type="dxa"/>
        <w:tblLook w:val="04A0" w:firstRow="1" w:lastRow="0" w:firstColumn="1" w:lastColumn="0" w:noHBand="0" w:noVBand="1"/>
      </w:tblPr>
      <w:tblGrid>
        <w:gridCol w:w="6629"/>
        <w:gridCol w:w="1134"/>
        <w:gridCol w:w="992"/>
        <w:gridCol w:w="1134"/>
      </w:tblGrid>
      <w:tr w:rsidR="00587A84" w:rsidRPr="006C1135" w:rsidTr="00A1764F">
        <w:tc>
          <w:tcPr>
            <w:tcW w:w="6629"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b/>
                <w:szCs w:val="22"/>
              </w:rPr>
            </w:pPr>
            <w:r w:rsidRPr="006C1135">
              <w:rPr>
                <w:rFonts w:ascii="Arial" w:hAnsi="Arial" w:cs="Arial"/>
                <w:b/>
                <w:szCs w:val="22"/>
              </w:rPr>
              <w:t>Information for participants:</w:t>
            </w:r>
          </w:p>
        </w:tc>
        <w:tc>
          <w:tcPr>
            <w:tcW w:w="1134"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 w:val="14"/>
                <w:szCs w:val="16"/>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992"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c>
          <w:tcPr>
            <w:tcW w:w="1134" w:type="dxa"/>
            <w:shd w:val="clear" w:color="auto" w:fill="F2F2F2" w:themeFill="background1" w:themeFillShade="F2"/>
          </w:tcPr>
          <w:p w:rsidR="00587A84" w:rsidRPr="006C1135" w:rsidRDefault="00587A84" w:rsidP="00A1764F">
            <w:pPr>
              <w:autoSpaceDE w:val="0"/>
              <w:autoSpaceDN w:val="0"/>
              <w:adjustRightInd w:val="0"/>
              <w:jc w:val="center"/>
              <w:rPr>
                <w:rFonts w:ascii="Arial" w:hAnsi="Arial" w:cs="Arial"/>
                <w:b/>
                <w:bCs/>
                <w:sz w:val="14"/>
                <w:szCs w:val="16"/>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N/A</w:t>
            </w:r>
          </w:p>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4"/>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If NO</w:t>
            </w:r>
            <w:r w:rsidRPr="006C1135">
              <w:rPr>
                <w:rFonts w:ascii="Arial" w:hAnsi="Arial" w:cs="Arial"/>
                <w:b/>
                <w:bCs/>
                <w:szCs w:val="22"/>
              </w:rPr>
              <w:t xml:space="preserve"> </w:t>
            </w:r>
            <w:r w:rsidRPr="006C1135">
              <w:rPr>
                <w:rFonts w:ascii="Arial" w:hAnsi="Arial" w:cs="Arial"/>
                <w:szCs w:val="22"/>
              </w:rPr>
              <w:t xml:space="preserve">to any of above questions, please give an explanation </w:t>
            </w:r>
          </w:p>
        </w:tc>
      </w:tr>
      <w:tr w:rsidR="00587A84" w:rsidRPr="006C1135" w:rsidTr="00A1764F">
        <w:trPr>
          <w:trHeight w:val="403"/>
        </w:trPr>
        <w:tc>
          <w:tcPr>
            <w:tcW w:w="9889" w:type="dxa"/>
            <w:gridSpan w:val="4"/>
            <w:vAlign w:val="center"/>
          </w:tcPr>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sz w:val="20"/>
        </w:rPr>
      </w:pPr>
    </w:p>
    <w:p w:rsidR="00587A84" w:rsidRPr="006C1135" w:rsidRDefault="00587A84" w:rsidP="00587A84">
      <w:pPr>
        <w:rPr>
          <w:sz w:val="20"/>
        </w:rPr>
      </w:pPr>
    </w:p>
    <w:tbl>
      <w:tblPr>
        <w:tblStyle w:val="TableGrid"/>
        <w:tblW w:w="9889" w:type="dxa"/>
        <w:tblLook w:val="04A0" w:firstRow="1" w:lastRow="0" w:firstColumn="1" w:lastColumn="0" w:noHBand="0" w:noVBand="1"/>
      </w:tblPr>
      <w:tblGrid>
        <w:gridCol w:w="6629"/>
        <w:gridCol w:w="1134"/>
        <w:gridCol w:w="992"/>
        <w:gridCol w:w="1134"/>
      </w:tblGrid>
      <w:tr w:rsidR="00587A84" w:rsidRPr="006C1135" w:rsidTr="00A1764F">
        <w:tc>
          <w:tcPr>
            <w:tcW w:w="6629"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b/>
                <w:szCs w:val="22"/>
              </w:rPr>
            </w:pPr>
            <w:r w:rsidRPr="006C1135">
              <w:rPr>
                <w:rFonts w:ascii="Arial" w:hAnsi="Arial" w:cs="Arial"/>
                <w:b/>
                <w:szCs w:val="22"/>
              </w:rPr>
              <w:t>Information for participants:</w:t>
            </w:r>
          </w:p>
        </w:tc>
        <w:tc>
          <w:tcPr>
            <w:tcW w:w="1134"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 w:val="14"/>
                <w:szCs w:val="16"/>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992"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c>
          <w:tcPr>
            <w:tcW w:w="1134"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 w:val="14"/>
                <w:szCs w:val="16"/>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N/A</w:t>
            </w:r>
          </w:p>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lastRenderedPageBreak/>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4"/>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If YES</w:t>
            </w:r>
            <w:r w:rsidRPr="006C1135">
              <w:rPr>
                <w:rFonts w:ascii="Arial" w:hAnsi="Arial" w:cs="Arial"/>
                <w:b/>
                <w:bCs/>
                <w:szCs w:val="22"/>
              </w:rPr>
              <w:t xml:space="preserve"> </w:t>
            </w:r>
            <w:r w:rsidRPr="006C1135">
              <w:rPr>
                <w:rFonts w:ascii="Arial" w:hAnsi="Arial" w:cs="Arial"/>
                <w:szCs w:val="22"/>
              </w:rPr>
              <w:t xml:space="preserve">to any question, please provide full details </w:t>
            </w:r>
          </w:p>
        </w:tc>
      </w:tr>
      <w:tr w:rsidR="00587A84" w:rsidRPr="006C1135" w:rsidTr="00A1764F">
        <w:trPr>
          <w:trHeight w:val="403"/>
        </w:trPr>
        <w:tc>
          <w:tcPr>
            <w:tcW w:w="9889" w:type="dxa"/>
            <w:gridSpan w:val="4"/>
            <w:vAlign w:val="center"/>
          </w:tcPr>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sz w:val="20"/>
        </w:rPr>
      </w:pPr>
    </w:p>
    <w:p w:rsidR="00587A84" w:rsidRPr="006C1135" w:rsidRDefault="00587A84" w:rsidP="00587A84">
      <w:pPr>
        <w:rPr>
          <w:rFonts w:ascii="Arial" w:hAnsi="Arial" w:cs="Arial"/>
          <w:sz w:val="20"/>
        </w:rPr>
      </w:pPr>
      <w:r w:rsidRPr="006C1135">
        <w:rPr>
          <w:rFonts w:ascii="Arial" w:hAnsi="Arial" w:cs="Arial"/>
          <w:sz w:val="20"/>
        </w:rPr>
        <w:br w:type="page"/>
      </w:r>
    </w:p>
    <w:p w:rsidR="00587A84" w:rsidRPr="006C1135" w:rsidRDefault="00587A84" w:rsidP="00587A84">
      <w:pPr>
        <w:rPr>
          <w:rFonts w:ascii="Arial" w:hAnsi="Arial" w:cs="Arial"/>
          <w:b/>
          <w:bCs/>
          <w:sz w:val="20"/>
        </w:rPr>
      </w:pPr>
      <w:r w:rsidRPr="006C1135">
        <w:rPr>
          <w:rFonts w:ascii="Arial" w:hAnsi="Arial" w:cs="Arial"/>
          <w:b/>
          <w:bCs/>
          <w:sz w:val="20"/>
        </w:rPr>
        <w:lastRenderedPageBreak/>
        <w:t>SECTION H: Anticipated Risks</w:t>
      </w:r>
    </w:p>
    <w:p w:rsidR="00587A84" w:rsidRPr="006C1135" w:rsidRDefault="00587A84" w:rsidP="00587A84">
      <w:pPr>
        <w:rPr>
          <w:rFonts w:ascii="Arial" w:hAnsi="Arial" w:cs="Arial"/>
          <w:sz w:val="14"/>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87A84" w:rsidRPr="006C1135" w:rsidTr="00A1764F">
        <w:tc>
          <w:tcPr>
            <w:tcW w:w="9923" w:type="dxa"/>
            <w:tcBorders>
              <w:bottom w:val="single" w:sz="4" w:space="0" w:color="auto"/>
            </w:tcBorders>
            <w:shd w:val="clear" w:color="auto" w:fill="F2F2F2" w:themeFill="background1" w:themeFillShade="F2"/>
          </w:tcPr>
          <w:p w:rsidR="00587A84" w:rsidRPr="006C1135" w:rsidRDefault="00587A84" w:rsidP="00A1764F">
            <w:pPr>
              <w:pStyle w:val="Heading1"/>
              <w:rPr>
                <w:rFonts w:ascii="Arial" w:hAnsi="Arial" w:cs="Arial"/>
                <w:sz w:val="28"/>
              </w:rPr>
            </w:pPr>
            <w:r w:rsidRPr="006C1135">
              <w:rPr>
                <w:rFonts w:ascii="Arial" w:hAnsi="Arial" w:cs="Arial"/>
                <w:sz w:val="28"/>
              </w:rPr>
              <w:br w:type="page"/>
              <w:t>Outline any anticipated risks</w:t>
            </w:r>
            <w:r w:rsidRPr="006C1135">
              <w:rPr>
                <w:rFonts w:ascii="Arial" w:eastAsia="SimSun" w:hAnsi="Arial" w:cs="Arial"/>
                <w:sz w:val="28"/>
                <w:lang w:eastAsia="zh-CN"/>
              </w:rPr>
              <w:t xml:space="preserve"> </w:t>
            </w:r>
            <w:r w:rsidRPr="006C1135">
              <w:rPr>
                <w:rFonts w:ascii="Arial" w:hAnsi="Arial" w:cs="Arial"/>
                <w:sz w:val="28"/>
              </w:rPr>
              <w:t xml:space="preserve">that may adversely affect any of the participants, the researchers and/or the University, and the steps that will be taken to address them. </w:t>
            </w:r>
          </w:p>
          <w:p w:rsidR="00587A84" w:rsidRPr="006C1135" w:rsidRDefault="00587A84" w:rsidP="00A1764F">
            <w:pPr>
              <w:rPr>
                <w:sz w:val="20"/>
              </w:rPr>
            </w:pPr>
          </w:p>
          <w:p w:rsidR="00587A84" w:rsidRPr="006C1135" w:rsidRDefault="00587A84" w:rsidP="00A1764F">
            <w:pPr>
              <w:rPr>
                <w:rFonts w:ascii="Arial" w:hAnsi="Arial" w:cs="Arial"/>
                <w:sz w:val="20"/>
              </w:rPr>
            </w:pPr>
            <w:r w:rsidRPr="006C1135">
              <w:rPr>
                <w:rFonts w:ascii="Arial" w:hAnsi="Arial" w:cs="Arial"/>
                <w:sz w:val="20"/>
              </w:rPr>
              <w:t xml:space="preserve">If you have completed a full risk assessment (for example as required by a laboratory, or external research collaborator) you may append that to this form.  </w:t>
            </w:r>
          </w:p>
        </w:tc>
      </w:tr>
      <w:tr w:rsidR="00587A84" w:rsidRPr="006C1135" w:rsidTr="00A1764F">
        <w:tc>
          <w:tcPr>
            <w:tcW w:w="9923" w:type="dxa"/>
            <w:tcBorders>
              <w:bottom w:val="single" w:sz="4" w:space="0" w:color="auto"/>
            </w:tcBorders>
          </w:tcPr>
          <w:p w:rsidR="00587A84" w:rsidRPr="006C1135" w:rsidRDefault="00587A84" w:rsidP="00A1764F">
            <w:pPr>
              <w:pStyle w:val="Heading1"/>
              <w:rPr>
                <w:rFonts w:ascii="Arial" w:hAnsi="Arial" w:cs="Arial"/>
                <w:sz w:val="18"/>
                <w:szCs w:val="16"/>
              </w:rPr>
            </w:pPr>
            <w:r w:rsidRPr="006C1135">
              <w:rPr>
                <w:rFonts w:ascii="Arial" w:hAnsi="Arial" w:cs="Arial"/>
                <w:sz w:val="18"/>
                <w:szCs w:val="16"/>
              </w:rPr>
              <w:t xml:space="preserve">Full risk assessment completed and appended? </w:t>
            </w:r>
          </w:p>
          <w:p w:rsidR="00587A84" w:rsidRPr="006C1135" w:rsidRDefault="00587A84" w:rsidP="00A1764F">
            <w:pPr>
              <w:rPr>
                <w:sz w:val="20"/>
              </w:rPr>
            </w:pPr>
          </w:p>
          <w:p w:rsidR="00587A84" w:rsidRPr="006C1135" w:rsidRDefault="00587A84" w:rsidP="00A1764F">
            <w:pPr>
              <w:autoSpaceDE w:val="0"/>
              <w:autoSpaceDN w:val="0"/>
              <w:adjustRightInd w:val="0"/>
              <w:rPr>
                <w:rFonts w:ascii="Arial" w:hAnsi="Arial" w:cs="Arial"/>
                <w:b/>
                <w:bCs/>
                <w:sz w:val="20"/>
              </w:rPr>
            </w:pPr>
            <w:r w:rsidRPr="006C1135">
              <w:rPr>
                <w:rFonts w:ascii="Arial" w:hAnsi="Arial" w:cs="Arial"/>
                <w:sz w:val="20"/>
              </w:rPr>
              <w:t xml:space="preserve">Yes                               </w:t>
            </w:r>
            <w:sdt>
              <w:sdtPr>
                <w:rPr>
                  <w:rFonts w:ascii="Arial" w:hAnsi="Arial" w:cs="Arial"/>
                  <w:b/>
                  <w:bCs/>
                </w:rPr>
                <w:id w:val="1288466717"/>
                <w14:checkbox>
                  <w14:checked w14:val="1"/>
                  <w14:checkedState w14:val="2612" w14:font="MS Gothic"/>
                  <w14:uncheckedState w14:val="2610" w14:font="MS Gothic"/>
                </w14:checkbox>
              </w:sdtPr>
              <w:sdtContent>
                <w:r w:rsidRPr="006C1135">
                  <w:rPr>
                    <w:rFonts w:ascii="MS Gothic" w:eastAsia="MS Gothic" w:hAnsi="MS Gothic" w:cs="Arial" w:hint="eastAsia"/>
                    <w:b/>
                    <w:bCs/>
                  </w:rPr>
                  <w:t>☒</w:t>
                </w:r>
              </w:sdtContent>
            </w:sdt>
          </w:p>
          <w:p w:rsidR="00587A84" w:rsidRPr="006C1135" w:rsidRDefault="00587A84" w:rsidP="00A1764F">
            <w:pPr>
              <w:autoSpaceDE w:val="0"/>
              <w:autoSpaceDN w:val="0"/>
              <w:adjustRightInd w:val="0"/>
              <w:rPr>
                <w:rFonts w:ascii="Arial" w:hAnsi="Arial" w:cs="Arial"/>
                <w:b/>
                <w:bCs/>
                <w:sz w:val="20"/>
              </w:rPr>
            </w:pPr>
            <w:r w:rsidRPr="006C1135">
              <w:rPr>
                <w:rFonts w:ascii="Arial" w:hAnsi="Arial" w:cs="Arial"/>
                <w:sz w:val="20"/>
              </w:rPr>
              <w:t xml:space="preserve"> No</w:t>
            </w:r>
            <w:r w:rsidRPr="006C1135">
              <w:rPr>
                <w:sz w:val="20"/>
              </w:rPr>
              <w:t xml:space="preserve">                                  </w:t>
            </w:r>
            <w:r w:rsidRPr="006C1135">
              <w:rPr>
                <w:rFonts w:ascii="Arial" w:hAnsi="Arial" w:cs="Arial"/>
                <w:b/>
                <w:bCs/>
              </w:rPr>
              <w:t xml:space="preserve"> </w:t>
            </w:r>
            <w:sdt>
              <w:sdtPr>
                <w:rPr>
                  <w:rFonts w:ascii="Arial" w:hAnsi="Arial" w:cs="Arial"/>
                  <w:b/>
                  <w:bCs/>
                  <w:sz w:val="20"/>
                </w:rPr>
                <w:id w:val="1829091087"/>
                <w14:checkbox>
                  <w14:checked w14:val="0"/>
                  <w14:checkedState w14:val="2612" w14:font="MS Gothic"/>
                  <w14:uncheckedState w14:val="2610" w14:font="MS Gothic"/>
                </w14:checkbox>
              </w:sdtPr>
              <w:sdtContent>
                <w:r w:rsidRPr="006C1135">
                  <w:rPr>
                    <w:rFonts w:ascii="MS Gothic" w:eastAsia="MS Gothic" w:hAnsi="MS Gothic" w:cs="Arial" w:hint="eastAsia"/>
                    <w:b/>
                    <w:bCs/>
                    <w:sz w:val="20"/>
                  </w:rPr>
                  <w:t>☐</w:t>
                </w:r>
              </w:sdtContent>
            </w:sdt>
          </w:p>
          <w:p w:rsidR="00587A84" w:rsidRPr="006C1135" w:rsidRDefault="00587A84" w:rsidP="00A1764F">
            <w:pPr>
              <w:rPr>
                <w:sz w:val="20"/>
              </w:rPr>
            </w:pPr>
          </w:p>
        </w:tc>
      </w:tr>
      <w:tr w:rsidR="00587A84" w:rsidRPr="006C1135" w:rsidTr="00A1764F">
        <w:tc>
          <w:tcPr>
            <w:tcW w:w="9923" w:type="dxa"/>
            <w:tcBorders>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
                <w:sz w:val="20"/>
              </w:rPr>
              <w:t>Risks to participants</w:t>
            </w:r>
          </w:p>
          <w:p w:rsidR="00587A84" w:rsidRPr="006C1135" w:rsidRDefault="00587A84" w:rsidP="00A1764F">
            <w:pPr>
              <w:rPr>
                <w:rFonts w:ascii="Arial" w:hAnsi="Arial" w:cs="Arial"/>
                <w:sz w:val="20"/>
              </w:rPr>
            </w:pPr>
            <w:r w:rsidRPr="006C1135">
              <w:rPr>
                <w:rFonts w:ascii="Arial" w:hAnsi="Arial" w:cs="Arial"/>
                <w:sz w:val="20"/>
              </w:rPr>
              <w:t>For example: emotional distress, financial disclosure, physical harm, transfer of personal data, sensitive organisational information</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Due to the sensitive topic area, the Primary Researcher is aware that participants may experience emotional distress from being involved in this study. Therefore, safeguarding precautions that adhere to the BPS guidelines will be taken.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Firstly, the study will be clearly explained to participants in terms of its aim, objectives, procedure and reasons behind it being conducted. This explanation will be provided on the Information Sheet, which participants will read through before taking part in the study.</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Informed consent will be collected following the BPS guidelines. Participants will give consent before starting the study by clicking the “I wish to participate in this study” option.</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Participants will be made aware of their right to withdraw at any point during the collection of data for the study and have their data destroyed according to the BPS and Data Protection Act policies.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This will be explained on the Information Sheet. Right to refuse to answer any questions will also be explained to participants on the Information Sheet. Participants will be informed about the storage and archiving of data and how long it will be stored for, on the Information Sheet.</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Participants may contact the Primary Researcher and Supervisor on the University email addresses. By keeping a line of contact open for participants, any questions regarding the study can be put forth to keep participants well informed. The Primary Researcher and Supervisor University email contact details will be provided on the Debrief Form. The Debrief Form will be read by participants at the end of the study. The Debrief Form will explain why the study was conducted and what the Primary Researcher hopes to achieve from the data the participant has given. The Debrief Form will also list free to access mental health charity helplines and websites, should the participant require further support.</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Lastly, participants will not be personally identifiable by the data they have given for the study. No third party or other sources will be able to identify them from this information.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By following the BPS guidelines and Data Protection Act, the Primary Researcher will limit any emotional distress to the participant.</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lastRenderedPageBreak/>
              <w:t>(this box should expand as you type)</w:t>
            </w:r>
          </w:p>
        </w:tc>
      </w:tr>
      <w:tr w:rsidR="00587A84" w:rsidRPr="006C1135" w:rsidTr="00A1764F">
        <w:tc>
          <w:tcPr>
            <w:tcW w:w="9923" w:type="dxa"/>
            <w:tcBorders>
              <w:bottom w:val="single" w:sz="4" w:space="0" w:color="auto"/>
            </w:tcBorders>
          </w:tcPr>
          <w:p w:rsidR="00587A84" w:rsidRPr="006C1135" w:rsidRDefault="00587A84" w:rsidP="00A1764F">
            <w:pPr>
              <w:pStyle w:val="Heading1"/>
              <w:rPr>
                <w:rFonts w:ascii="Arial" w:hAnsi="Arial" w:cs="Arial"/>
                <w:sz w:val="14"/>
                <w:szCs w:val="16"/>
              </w:rPr>
            </w:pPr>
          </w:p>
        </w:tc>
      </w:tr>
      <w:tr w:rsidR="00587A84" w:rsidRPr="006C1135" w:rsidTr="00A1764F">
        <w:tc>
          <w:tcPr>
            <w:tcW w:w="9923" w:type="dxa"/>
            <w:tcBorders>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Cs/>
                <w:sz w:val="2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C1135">
              <w:rPr>
                <w:rFonts w:ascii="Arial" w:hAnsi="Arial" w:cs="Arial"/>
                <w:color w:val="161616"/>
                <w:sz w:val="20"/>
                <w:lang w:val="en-US" w:eastAsia="en-GB"/>
              </w:rPr>
              <w:t xml:space="preserve">where applicable, consent procedures should make it clear that if something potentially or </w:t>
            </w:r>
            <w:proofErr w:type="gramStart"/>
            <w:r w:rsidRPr="006C1135">
              <w:rPr>
                <w:rFonts w:ascii="Arial" w:hAnsi="Arial" w:cs="Arial"/>
                <w:color w:val="161616"/>
                <w:sz w:val="20"/>
                <w:lang w:val="en-US" w:eastAsia="en-GB"/>
              </w:rPr>
              <w:t>actually illegal</w:t>
            </w:r>
            <w:proofErr w:type="gramEnd"/>
            <w:r w:rsidRPr="006C1135">
              <w:rPr>
                <w:rFonts w:ascii="Arial" w:hAnsi="Arial" w:cs="Arial"/>
                <w:color w:val="161616"/>
                <w:sz w:val="20"/>
                <w:lang w:val="en-US" w:eastAsia="en-GB"/>
              </w:rPr>
              <w:t xml:space="preserve"> is discovered in the course of a project, it may need to be disclosed to the proper authorities</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As the topic area is of a sensitive nature and to minimise the potential emotional distress risk for participants, safeguarding precautions have been followed according to the BPS guidelines. This entails providing a detailed Information Sheet for participants to read before participating. A Debrief Form detailing the study will be provided to all participants at the end of the Survey. Support lines and websites will be listed on the Debrief Form, should the participant require additional support after completing the Survey. The Primary Researcher and Supervisor’s University email addresses will be listed on the Debrief Form should the participant have any questions concerning the study.</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(this box should expand as you type)</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
                <w:sz w:val="20"/>
              </w:rPr>
              <w:t>Risks to investigator</w:t>
            </w:r>
          </w:p>
          <w:p w:rsidR="00587A84" w:rsidRPr="006C1135" w:rsidRDefault="00587A84" w:rsidP="00A1764F">
            <w:pPr>
              <w:rPr>
                <w:rFonts w:ascii="Arial" w:hAnsi="Arial" w:cs="Arial"/>
                <w:sz w:val="20"/>
              </w:rPr>
            </w:pPr>
            <w:r w:rsidRPr="006C1135">
              <w:rPr>
                <w:rFonts w:ascii="Arial" w:hAnsi="Arial" w:cs="Arial"/>
                <w:sz w:val="20"/>
              </w:rPr>
              <w:t>For example: personal safety, physical harm, emotional distress, risk of accusation of harm/impropriety, conflict of interest</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cs="Arial"/>
                <w:sz w:val="20"/>
              </w:rPr>
            </w:pPr>
            <w:r w:rsidRPr="006C1135">
              <w:rPr>
                <w:rFonts w:ascii="Arial" w:hAnsi="Arial" w:cs="Arial"/>
                <w:sz w:val="20"/>
              </w:rPr>
              <w:t xml:space="preserve">The Primary Researcher is aware that they may experience emotional distress whilst conducting the study. There is also a risk to the Primary Researcher of being accused of causing emotional distress to the participant. </w:t>
            </w:r>
            <w:r w:rsidRPr="006C1135">
              <w:rPr>
                <w:rFonts w:ascii="Arial" w:hAnsi="Arial" w:cs="Arial"/>
                <w:color w:val="808080"/>
                <w:sz w:val="16"/>
                <w:szCs w:val="18"/>
              </w:rPr>
              <w:t>(this box should expand as you type)</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
                <w:sz w:val="20"/>
              </w:rPr>
              <w:t>University/institutional risks</w:t>
            </w:r>
          </w:p>
          <w:p w:rsidR="00587A84" w:rsidRPr="006C1135" w:rsidRDefault="00587A84" w:rsidP="00A1764F">
            <w:pPr>
              <w:rPr>
                <w:rFonts w:ascii="Arial" w:hAnsi="Arial" w:cs="Arial"/>
                <w:sz w:val="20"/>
              </w:rPr>
            </w:pPr>
            <w:r w:rsidRPr="006C1135">
              <w:rPr>
                <w:rFonts w:ascii="Arial" w:hAnsi="Arial" w:cs="Arial"/>
                <w:sz w:val="20"/>
              </w:rPr>
              <w:t>For example: adverse publicity, financial loss, data protection</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There is a risk to the university of being accused of authorising the study should it cause emotional distress to the participant. To limit any risks to the University, safeguarding measures will be put into place that adhere to the BPS and Data Protection Act policies.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This includes making the details and intentions of the study as clear as possible to the participants. The details of the study will be provided to the participant via the Information Sheet before they proceed to the study. Informed consent will be collected from participants according to the BPS guidelines. Informed consent will be given by participants clicking the “I wish to participate in this study” option, before they proceed to the questionnaire. A detailed Debrief Form providing free to access mental health charity websites and helplines will be given to participants. The Debrief Form will also list the Primary Researcher and Supervisors University email contact details for participants, should they wish to contact them.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The Information Sheet will provide participants with details regarding their right to withdraw, refuse to answer questions and have their data destroyed. It will also detail how the data will be stored, where it will be stored and for how long. Participants will not be personally identifiable from the data they give for the study. No third party or outside source will be able to identify them by the information given for the study.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By following the BPS and Data Protection Act policies, the Primary Researcher will limit any negative repercussions from the study for the University. </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 xml:space="preserve"> (this box should expand as you type)</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b/>
                <w:sz w:val="20"/>
              </w:rPr>
            </w:pPr>
            <w:r w:rsidRPr="006C1135">
              <w:rPr>
                <w:rFonts w:ascii="Arial" w:hAnsi="Arial" w:cs="Arial"/>
                <w:b/>
                <w:sz w:val="20"/>
              </w:rPr>
              <w:t>Adverse outcomes</w:t>
            </w:r>
          </w:p>
          <w:p w:rsidR="00587A84" w:rsidRPr="006C1135" w:rsidRDefault="00587A84" w:rsidP="00A1764F">
            <w:pPr>
              <w:rPr>
                <w:rFonts w:ascii="Arial" w:hAnsi="Arial" w:cs="Arial"/>
                <w:sz w:val="20"/>
              </w:rPr>
            </w:pPr>
            <w:r w:rsidRPr="006C1135">
              <w:rPr>
                <w:rFonts w:ascii="Arial" w:hAnsi="Arial" w:cs="Arial"/>
                <w:sz w:val="20"/>
              </w:rPr>
              <w:lastRenderedPageBreak/>
              <w:t xml:space="preserve">List measures put in place to limit any adverse effects or outcomes of research activity where appropriate. Include any emergency protocols. </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lastRenderedPageBreak/>
              <w:t xml:space="preserve">However, to reduce the risk of these adverse outcomes, the Primary researcher will adhere to the BPS and Data Protection Act guidelines.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An Information Sheet will be read through by participants before commencing the study. The Information Sheet details the purpose, aims and objectives and methodology of the study. It will explain informed consent, anonymity and the participant’s rights to withdraw from the study.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The Debrief Form will be attached to the end of the Survey. The Debrief Form will provide details of the study. It will list the Primary Researcher and Supervisors University email addresses for participants to contact regarding questions about the study. Lastly, the Debrief Form will list free to access helplines and online websites for additional support for participants.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The free online websites and helplines are:</w:t>
            </w:r>
          </w:p>
          <w:p w:rsidR="00587A84" w:rsidRPr="006C1135" w:rsidRDefault="00587A84" w:rsidP="00A1764F">
            <w:pPr>
              <w:autoSpaceDE w:val="0"/>
              <w:autoSpaceDN w:val="0"/>
              <w:adjustRightInd w:val="0"/>
              <w:rPr>
                <w:rFonts w:ascii="Arial" w:hAnsi="Arial" w:cs="Arial"/>
                <w:sz w:val="20"/>
              </w:rPr>
            </w:pPr>
            <w:proofErr w:type="spellStart"/>
            <w:r w:rsidRPr="006C1135">
              <w:rPr>
                <w:sz w:val="20"/>
              </w:rPr>
              <w:t>Supportline</w:t>
            </w:r>
            <w:proofErr w:type="spellEnd"/>
            <w:r w:rsidRPr="006C1135">
              <w:rPr>
                <w:sz w:val="20"/>
              </w:rPr>
              <w:t xml:space="preserve"> website - </w:t>
            </w:r>
            <w:hyperlink r:id="rId25" w:history="1">
              <w:r w:rsidRPr="006C1135">
                <w:rPr>
                  <w:rStyle w:val="Hyperlink"/>
                  <w:rFonts w:ascii="Arial" w:hAnsi="Arial" w:cs="Arial"/>
                  <w:sz w:val="20"/>
                </w:rPr>
                <w:t>https://www.supportline.org.uk/about/what.php</w:t>
              </w:r>
            </w:hyperlink>
            <w:r w:rsidRPr="006C1135">
              <w:rPr>
                <w:rFonts w:ascii="Arial" w:hAnsi="Arial" w:cs="Arial"/>
                <w:sz w:val="20"/>
              </w:rPr>
              <w:t xml:space="preserve"> </w:t>
            </w:r>
          </w:p>
          <w:p w:rsidR="00587A84" w:rsidRPr="006C1135" w:rsidRDefault="00587A84" w:rsidP="00A1764F">
            <w:pPr>
              <w:autoSpaceDE w:val="0"/>
              <w:autoSpaceDN w:val="0"/>
              <w:adjustRightInd w:val="0"/>
              <w:rPr>
                <w:rFonts w:ascii="Arial" w:hAnsi="Arial" w:cs="Arial"/>
                <w:sz w:val="20"/>
              </w:rPr>
            </w:pPr>
            <w:proofErr w:type="spellStart"/>
            <w:r w:rsidRPr="006C1135">
              <w:rPr>
                <w:rFonts w:ascii="Arial" w:hAnsi="Arial" w:cs="Arial"/>
                <w:sz w:val="20"/>
              </w:rPr>
              <w:t>Supportline</w:t>
            </w:r>
            <w:proofErr w:type="spellEnd"/>
            <w:r w:rsidRPr="006C1135">
              <w:rPr>
                <w:rFonts w:ascii="Arial" w:hAnsi="Arial" w:cs="Arial"/>
                <w:sz w:val="20"/>
              </w:rPr>
              <w:t xml:space="preserve"> helpline - </w:t>
            </w:r>
            <w:r w:rsidRPr="006C1135">
              <w:rPr>
                <w:rFonts w:ascii="Verdana" w:hAnsi="Verdana"/>
                <w:color w:val="000000"/>
                <w:sz w:val="18"/>
                <w:szCs w:val="19"/>
                <w:shd w:val="clear" w:color="auto" w:fill="FFFFFF"/>
              </w:rPr>
              <w:t>01708 765200</w:t>
            </w:r>
          </w:p>
          <w:p w:rsidR="00587A84" w:rsidRPr="006C1135" w:rsidRDefault="00587A84" w:rsidP="00A1764F">
            <w:pPr>
              <w:autoSpaceDE w:val="0"/>
              <w:autoSpaceDN w:val="0"/>
              <w:adjustRightInd w:val="0"/>
              <w:rPr>
                <w:rFonts w:ascii="Arial" w:hAnsi="Arial" w:cs="Arial"/>
                <w:sz w:val="20"/>
              </w:rPr>
            </w:pPr>
            <w:r w:rsidRPr="006C1135">
              <w:rPr>
                <w:sz w:val="20"/>
              </w:rPr>
              <w:t xml:space="preserve">Mind website - </w:t>
            </w:r>
            <w:hyperlink r:id="rId26" w:anchor=".W8YBdtNKiUk" w:history="1">
              <w:r w:rsidRPr="006C1135">
                <w:rPr>
                  <w:rStyle w:val="Hyperlink"/>
                  <w:rFonts w:ascii="Arial" w:hAnsi="Arial" w:cs="Arial"/>
                  <w:sz w:val="20"/>
                </w:rPr>
                <w:t>https://www.mind.org.uk/information-support/types-of-mental-health-problems/self-esteem/useful-contacts/#.W8YBdtNKiUk</w:t>
              </w:r>
            </w:hyperlink>
            <w:r w:rsidRPr="006C1135">
              <w:rPr>
                <w:rFonts w:ascii="Arial" w:hAnsi="Arial" w:cs="Arial"/>
                <w:sz w:val="20"/>
              </w:rPr>
              <w:t xml:space="preserve">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Mind helpline - 03001233393</w:t>
            </w:r>
          </w:p>
          <w:p w:rsidR="00587A84" w:rsidRPr="006C1135" w:rsidRDefault="00587A84" w:rsidP="00A1764F">
            <w:pPr>
              <w:autoSpaceDE w:val="0"/>
              <w:autoSpaceDN w:val="0"/>
              <w:adjustRightInd w:val="0"/>
              <w:rPr>
                <w:rFonts w:ascii="Arial" w:hAnsi="Arial" w:cs="Arial"/>
                <w:sz w:val="20"/>
              </w:rPr>
            </w:pPr>
            <w:proofErr w:type="spellStart"/>
            <w:r w:rsidRPr="006C1135">
              <w:rPr>
                <w:sz w:val="20"/>
              </w:rPr>
              <w:t>Samritans</w:t>
            </w:r>
            <w:proofErr w:type="spellEnd"/>
            <w:r w:rsidRPr="006C1135">
              <w:rPr>
                <w:sz w:val="20"/>
              </w:rPr>
              <w:t xml:space="preserve"> website - </w:t>
            </w:r>
            <w:hyperlink r:id="rId27" w:history="1">
              <w:r w:rsidRPr="006C1135">
                <w:rPr>
                  <w:rStyle w:val="Hyperlink"/>
                  <w:rFonts w:ascii="Arial" w:hAnsi="Arial" w:cs="Arial"/>
                  <w:sz w:val="20"/>
                </w:rPr>
                <w:t>https://www.samaritans.org/</w:t>
              </w:r>
            </w:hyperlink>
            <w:r w:rsidRPr="006C1135">
              <w:rPr>
                <w:rFonts w:ascii="Arial" w:hAnsi="Arial" w:cs="Arial"/>
                <w:sz w:val="20"/>
              </w:rPr>
              <w:t xml:space="preserve">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Samaritans helpline - 1116123</w:t>
            </w:r>
          </w:p>
          <w:p w:rsidR="00587A84" w:rsidRPr="006C1135" w:rsidRDefault="00587A84" w:rsidP="00A1764F">
            <w:pPr>
              <w:autoSpaceDE w:val="0"/>
              <w:autoSpaceDN w:val="0"/>
              <w:adjustRightInd w:val="0"/>
              <w:rPr>
                <w:rFonts w:ascii="Arial" w:hAnsi="Arial" w:cs="Arial"/>
                <w:sz w:val="20"/>
              </w:rPr>
            </w:pPr>
          </w:p>
          <w:p w:rsidR="00587A84" w:rsidRPr="006C1135" w:rsidRDefault="00587A84" w:rsidP="00A1764F">
            <w:pPr>
              <w:autoSpaceDE w:val="0"/>
              <w:autoSpaceDN w:val="0"/>
              <w:adjustRightInd w:val="0"/>
              <w:rPr>
                <w:rFonts w:ascii="Arial" w:hAnsi="Arial" w:cs="Arial"/>
                <w:sz w:val="20"/>
              </w:rPr>
            </w:pPr>
            <w:proofErr w:type="spellStart"/>
            <w:r w:rsidRPr="006C1135">
              <w:rPr>
                <w:rFonts w:ascii="Arial" w:hAnsi="Arial" w:cs="Arial"/>
                <w:sz w:val="20"/>
              </w:rPr>
              <w:t>SupportLine</w:t>
            </w:r>
            <w:proofErr w:type="spellEnd"/>
            <w:r w:rsidRPr="006C1135">
              <w:rPr>
                <w:rFonts w:ascii="Arial" w:hAnsi="Arial" w:cs="Arial"/>
                <w:sz w:val="20"/>
              </w:rPr>
              <w:t xml:space="preserve">, Mind and Samaritans are all mental health charities that offer free emotional support, a range of informative resources and a free to call helpline. </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bCs/>
          <w:sz w:val="20"/>
        </w:rPr>
      </w:pPr>
    </w:p>
    <w:p w:rsidR="00587A84" w:rsidRPr="006C1135" w:rsidRDefault="00587A84" w:rsidP="00587A84">
      <w:pPr>
        <w:rPr>
          <w:rFonts w:ascii="Arial" w:hAnsi="Arial" w:cs="Arial"/>
          <w:bCs/>
          <w:sz w:val="20"/>
        </w:rPr>
      </w:pPr>
    </w:p>
    <w:p w:rsidR="00587A84" w:rsidRPr="006C1135" w:rsidRDefault="00587A84" w:rsidP="00587A84">
      <w:pPr>
        <w:rPr>
          <w:rFonts w:ascii="Arial" w:hAnsi="Arial" w:cs="Arial"/>
          <w:bCs/>
          <w:sz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87A84" w:rsidRPr="006C1135" w:rsidTr="00A1764F">
        <w:tc>
          <w:tcPr>
            <w:tcW w:w="9923" w:type="dxa"/>
            <w:gridSpan w:val="4"/>
            <w:tcBorders>
              <w:top w:val="single" w:sz="4" w:space="0" w:color="auto"/>
              <w:bottom w:val="single" w:sz="4" w:space="0" w:color="auto"/>
            </w:tcBorders>
            <w:shd w:val="clear" w:color="auto" w:fill="F2F2F2" w:themeFill="background1" w:themeFillShade="F2"/>
          </w:tcPr>
          <w:p w:rsidR="00587A84" w:rsidRPr="006C1135" w:rsidRDefault="00587A84" w:rsidP="00A1764F">
            <w:pPr>
              <w:autoSpaceDE w:val="0"/>
              <w:autoSpaceDN w:val="0"/>
              <w:adjustRightInd w:val="0"/>
              <w:rPr>
                <w:rFonts w:ascii="Arial" w:hAnsi="Arial" w:cs="Arial"/>
                <w:b/>
                <w:sz w:val="20"/>
              </w:rPr>
            </w:pPr>
            <w:r w:rsidRPr="006C1135">
              <w:rPr>
                <w:rFonts w:ascii="Arial" w:hAnsi="Arial" w:cs="Arial"/>
                <w:b/>
                <w:sz w:val="20"/>
              </w:rPr>
              <w:t>Disclosure and Barring Service</w:t>
            </w:r>
          </w:p>
        </w:tc>
      </w:tr>
      <w:tr w:rsidR="00587A84" w:rsidRPr="006C1135" w:rsidTr="00A1764F">
        <w:tc>
          <w:tcPr>
            <w:tcW w:w="6663" w:type="dxa"/>
            <w:tcBorders>
              <w:top w:val="single" w:sz="4" w:space="0" w:color="auto"/>
              <w:bottom w:val="single" w:sz="4" w:space="0" w:color="auto"/>
            </w:tcBorders>
            <w:shd w:val="clear" w:color="auto" w:fill="F2F2F2" w:themeFill="background1" w:themeFillShade="F2"/>
          </w:tcPr>
          <w:p w:rsidR="00587A84" w:rsidRPr="006C1135" w:rsidRDefault="00587A84" w:rsidP="00A1764F">
            <w:pPr>
              <w:autoSpaceDE w:val="0"/>
              <w:autoSpaceDN w:val="0"/>
              <w:adjustRightInd w:val="0"/>
              <w:rPr>
                <w:rFonts w:ascii="Arial" w:hAnsi="Arial" w:cs="Arial"/>
                <w:sz w:val="14"/>
                <w:szCs w:val="16"/>
              </w:rPr>
            </w:pPr>
            <w:r w:rsidRPr="006C1135">
              <w:rPr>
                <w:rFonts w:ascii="Arial" w:hAnsi="Arial" w:cs="Arial"/>
                <w:sz w:val="20"/>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14"/>
                <w:szCs w:val="16"/>
              </w:rPr>
            </w:pPr>
            <w:r w:rsidRPr="006C1135">
              <w:rPr>
                <w:rFonts w:ascii="Arial" w:hAnsi="Arial" w:cs="Arial"/>
                <w:b/>
                <w:sz w:val="20"/>
              </w:rPr>
              <w:t>YES</w:t>
            </w:r>
          </w:p>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20"/>
              </w:rPr>
            </w:pPr>
          </w:p>
        </w:tc>
        <w:tc>
          <w:tcPr>
            <w:tcW w:w="992" w:type="dxa"/>
            <w:tcBorders>
              <w:top w:val="single" w:sz="4" w:space="0" w:color="auto"/>
              <w:bottom w:val="single" w:sz="4" w:space="0" w:color="auto"/>
            </w:tcBorders>
          </w:tcPr>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rPr>
                <w:rFonts w:ascii="Arial" w:hAnsi="Arial" w:cs="Arial"/>
                <w:b/>
                <w:sz w:val="14"/>
                <w:szCs w:val="16"/>
              </w:rPr>
            </w:pPr>
          </w:p>
          <w:p w:rsidR="00587A84" w:rsidRPr="006C1135" w:rsidRDefault="00587A84" w:rsidP="00A1764F">
            <w:pPr>
              <w:autoSpaceDE w:val="0"/>
              <w:autoSpaceDN w:val="0"/>
              <w:adjustRightInd w:val="0"/>
              <w:jc w:val="center"/>
              <w:rPr>
                <w:rFonts w:ascii="Arial" w:hAnsi="Arial" w:cs="Arial"/>
                <w:b/>
                <w:sz w:val="20"/>
              </w:rPr>
            </w:pPr>
            <w:r w:rsidRPr="006C1135">
              <w:rPr>
                <w:rFonts w:ascii="Arial" w:hAnsi="Arial" w:cs="Arial"/>
                <w:b/>
                <w:sz w:val="20"/>
              </w:rPr>
              <w:t>NO</w:t>
            </w:r>
          </w:p>
        </w:tc>
        <w:tc>
          <w:tcPr>
            <w:tcW w:w="1134" w:type="dxa"/>
            <w:tcBorders>
              <w:top w:val="single" w:sz="4" w:space="0" w:color="auto"/>
              <w:bottom w:val="single" w:sz="4" w:space="0" w:color="auto"/>
            </w:tcBorders>
          </w:tcPr>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rPr>
                <w:rFonts w:ascii="Arial" w:hAnsi="Arial" w:cs="Arial"/>
                <w:b/>
                <w:sz w:val="14"/>
                <w:szCs w:val="16"/>
              </w:rPr>
            </w:pPr>
          </w:p>
          <w:p w:rsidR="00587A84" w:rsidRPr="006C1135" w:rsidRDefault="00587A84" w:rsidP="00A1764F">
            <w:pPr>
              <w:autoSpaceDE w:val="0"/>
              <w:autoSpaceDN w:val="0"/>
              <w:adjustRightInd w:val="0"/>
              <w:jc w:val="center"/>
              <w:rPr>
                <w:rFonts w:ascii="Arial" w:hAnsi="Arial" w:cs="Arial"/>
                <w:b/>
                <w:sz w:val="20"/>
              </w:rPr>
            </w:pPr>
            <w:r w:rsidRPr="006C1135">
              <w:rPr>
                <w:rFonts w:ascii="Arial" w:hAnsi="Arial" w:cs="Arial"/>
                <w:b/>
                <w:sz w:val="20"/>
              </w:rPr>
              <w:t>N/A</w:t>
            </w:r>
          </w:p>
        </w:tc>
      </w:tr>
      <w:tr w:rsidR="00587A84" w:rsidRPr="006C1135" w:rsidTr="00A1764F">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0"/>
              </w:rPr>
              <w:id w:val="801050368"/>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
                    <w:sz w:val="14"/>
                    <w:szCs w:val="16"/>
                  </w:rPr>
                </w:pPr>
                <w:r w:rsidRPr="006C1135">
                  <w:rPr>
                    <w:rFonts w:ascii="MS Gothic" w:eastAsia="MS Gothic" w:hAnsi="MS Gothic" w:cs="Arial" w:hint="eastAsia"/>
                    <w:b/>
                    <w:bCs/>
                    <w:sz w:val="20"/>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0"/>
              </w:rPr>
              <w:id w:val="-720597319"/>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
                    <w:sz w:val="14"/>
                    <w:szCs w:val="16"/>
                  </w:rPr>
                </w:pPr>
                <w:r w:rsidRPr="006C1135">
                  <w:rPr>
                    <w:rFonts w:ascii="MS Gothic" w:eastAsia="MS Gothic" w:hAnsi="MS Gothic" w:cs="Arial" w:hint="eastAsia"/>
                    <w:b/>
                    <w:bCs/>
                    <w:sz w:val="20"/>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0"/>
              </w:rPr>
              <w:id w:val="-502505655"/>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
                    <w:sz w:val="14"/>
                    <w:szCs w:val="16"/>
                  </w:rPr>
                </w:pPr>
                <w:r w:rsidRPr="006C1135">
                  <w:rPr>
                    <w:rFonts w:ascii="MS Gothic" w:eastAsia="MS Gothic" w:hAnsi="MS Gothic" w:cs="Arial" w:hint="eastAsia"/>
                    <w:b/>
                    <w:bCs/>
                    <w:sz w:val="20"/>
                  </w:rPr>
                  <w:t>☒</w:t>
                </w:r>
              </w:p>
            </w:sdtContent>
          </w:sdt>
        </w:tc>
      </w:tr>
    </w:tbl>
    <w:p w:rsidR="00587A84" w:rsidRPr="006C1135" w:rsidRDefault="00587A84" w:rsidP="00587A84">
      <w:pPr>
        <w:rPr>
          <w:rFonts w:ascii="Arial" w:hAnsi="Arial" w:cs="Arial"/>
          <w:bCs/>
          <w:sz w:val="20"/>
        </w:rPr>
      </w:pPr>
    </w:p>
    <w:p w:rsidR="00587A84" w:rsidRPr="006C1135" w:rsidRDefault="00587A84" w:rsidP="00587A84">
      <w:pPr>
        <w:rPr>
          <w:rFonts w:ascii="Arial" w:hAnsi="Arial" w:cs="Arial"/>
          <w:b/>
          <w:bCs/>
          <w:sz w:val="20"/>
        </w:rPr>
      </w:pPr>
      <w:r w:rsidRPr="006C1135">
        <w:rPr>
          <w:rFonts w:ascii="Arial" w:hAnsi="Arial" w:cs="Arial"/>
          <w:b/>
          <w:bCs/>
          <w:sz w:val="20"/>
        </w:rPr>
        <w:t>SECTION I: Feedback, Consent and Confidentiality</w:t>
      </w:r>
    </w:p>
    <w:p w:rsidR="00587A84" w:rsidRPr="006C1135" w:rsidRDefault="00587A84" w:rsidP="00587A84">
      <w:pPr>
        <w:rPr>
          <w:rFonts w:ascii="Arial" w:hAnsi="Arial" w:cs="Arial"/>
          <w:sz w:val="14"/>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
                <w:sz w:val="20"/>
              </w:rPr>
              <w:lastRenderedPageBreak/>
              <w:t>Feedback</w:t>
            </w:r>
          </w:p>
          <w:p w:rsidR="00587A84" w:rsidRPr="006C1135" w:rsidRDefault="00587A84" w:rsidP="00A1764F">
            <w:pPr>
              <w:rPr>
                <w:rFonts w:ascii="Arial" w:hAnsi="Arial" w:cs="Arial"/>
                <w:sz w:val="20"/>
              </w:rPr>
            </w:pPr>
            <w:r w:rsidRPr="006C1135">
              <w:rPr>
                <w:rFonts w:ascii="Arial" w:hAnsi="Arial" w:cs="Arial"/>
                <w:sz w:val="20"/>
              </w:rPr>
              <w:t xml:space="preserve">What feedback will be provided to participants, how will this be done and when? </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color w:val="808080"/>
                <w:sz w:val="16"/>
                <w:szCs w:val="18"/>
              </w:rPr>
            </w:pPr>
            <w:r w:rsidRPr="006C1135">
              <w:rPr>
                <w:rFonts w:ascii="Arial" w:hAnsi="Arial" w:cs="Arial"/>
                <w:sz w:val="20"/>
              </w:rPr>
              <w:t>Participants will receive feedback via an online debrief form at the end of the questionnaire. The Primary Researcher and Supervisors University email contact details will be provided on the Debrief Form, should the participant require contact with them at any point during the study.</w:t>
            </w:r>
            <w:r w:rsidRPr="006C1135">
              <w:rPr>
                <w:rFonts w:ascii="Arial" w:hAnsi="Arial" w:cs="Arial"/>
                <w:color w:val="808080"/>
                <w:sz w:val="16"/>
                <w:szCs w:val="18"/>
              </w:rPr>
              <w:t xml:space="preserve"> </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(this box should expand as you type)</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
                <w:sz w:val="20"/>
              </w:rPr>
              <w:t>Informed consent</w:t>
            </w:r>
          </w:p>
          <w:p w:rsidR="00587A84" w:rsidRPr="006C1135" w:rsidRDefault="00587A84" w:rsidP="00A1764F">
            <w:pPr>
              <w:autoSpaceDE w:val="0"/>
              <w:autoSpaceDN w:val="0"/>
              <w:adjustRightInd w:val="0"/>
              <w:rPr>
                <w:rFonts w:ascii="Arial" w:hAnsi="Arial" w:cs="Arial"/>
                <w:sz w:val="20"/>
                <w:lang w:eastAsia="en-GB"/>
              </w:rPr>
            </w:pPr>
            <w:r w:rsidRPr="006C1135">
              <w:rPr>
                <w:rFonts w:ascii="Arial" w:hAnsi="Arial" w:cs="Arial"/>
                <w:sz w:val="20"/>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Participants will read the Information Sheet outlining the details of the study before they agree to participate. Informed consent will be given by participants as they will tick the yes option to “I would like to participate in this study”, before they receive the questions on the questionnaire.  </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 xml:space="preserve"> (this box should expand as you type)</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b/>
                <w:sz w:val="20"/>
              </w:rPr>
            </w:pPr>
            <w:r w:rsidRPr="006C1135">
              <w:rPr>
                <w:rFonts w:ascii="Arial" w:hAnsi="Arial" w:cs="Arial"/>
                <w:b/>
                <w:sz w:val="20"/>
              </w:rPr>
              <w:t>Confidentiality / Anonymity</w:t>
            </w:r>
          </w:p>
          <w:p w:rsidR="00587A84" w:rsidRPr="006C1135" w:rsidRDefault="00587A84" w:rsidP="00A1764F">
            <w:pPr>
              <w:rPr>
                <w:rFonts w:ascii="Arial" w:hAnsi="Arial" w:cs="Arial"/>
                <w:sz w:val="20"/>
              </w:rPr>
            </w:pPr>
            <w:r w:rsidRPr="006C1135">
              <w:rPr>
                <w:rFonts w:ascii="Arial" w:hAnsi="Arial" w:cs="Arial"/>
                <w:sz w:val="20"/>
              </w:rPr>
              <w:t xml:space="preserve">Set out how anonymity of participants and confidentiality will be ensured in any outputs. If anonymity is not being offered, explain why this is the case. </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The Primary Researcher will adhere to the Data Protection Act to ensure participant’s anonymity is kept. There will be demographic questions at the start of the questionnaire to gather information about participant’s age, gender and media usage. However, participant’s names will not be used for the study and instead participant 1 and so forth will be used to ensure anonymity. The Primary Researcher will not meet the participants as the Survey will be completed online. This also aids to keep participants identity anonymous.  </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sz w:val="20"/>
        </w:rPr>
      </w:pPr>
    </w:p>
    <w:p w:rsidR="00587A84" w:rsidRPr="006C1135" w:rsidRDefault="00587A84" w:rsidP="00587A84">
      <w:pPr>
        <w:rPr>
          <w:rFonts w:ascii="Arial" w:hAnsi="Arial" w:cs="Arial"/>
          <w:sz w:val="20"/>
        </w:rPr>
      </w:pPr>
    </w:p>
    <w:p w:rsidR="00587A84" w:rsidRPr="006C1135" w:rsidRDefault="00587A84" w:rsidP="00587A84">
      <w:pPr>
        <w:rPr>
          <w:rFonts w:ascii="Arial" w:hAnsi="Arial" w:cs="Arial"/>
          <w:b/>
          <w:bCs/>
          <w:sz w:val="20"/>
        </w:rPr>
      </w:pPr>
      <w:r w:rsidRPr="006C1135">
        <w:rPr>
          <w:rFonts w:ascii="Arial" w:hAnsi="Arial" w:cs="Arial"/>
          <w:b/>
          <w:bCs/>
          <w:sz w:val="20"/>
        </w:rPr>
        <w:br w:type="page"/>
      </w:r>
    </w:p>
    <w:p w:rsidR="00587A84" w:rsidRPr="006C1135" w:rsidRDefault="00587A84" w:rsidP="00587A84">
      <w:pPr>
        <w:rPr>
          <w:rFonts w:ascii="Arial" w:hAnsi="Arial" w:cs="Arial"/>
          <w:b/>
          <w:bCs/>
          <w:sz w:val="20"/>
        </w:rPr>
      </w:pPr>
      <w:r w:rsidRPr="006C1135">
        <w:rPr>
          <w:rFonts w:ascii="Arial" w:hAnsi="Arial" w:cs="Arial"/>
          <w:b/>
          <w:bCs/>
          <w:sz w:val="20"/>
        </w:rPr>
        <w:lastRenderedPageBreak/>
        <w:t>SECTION J: Data Protection and Storage</w:t>
      </w:r>
    </w:p>
    <w:p w:rsidR="00587A84" w:rsidRPr="006C1135" w:rsidRDefault="00587A84" w:rsidP="00587A84">
      <w:pPr>
        <w:rPr>
          <w:rFonts w:ascii="Arial" w:hAnsi="Arial" w:cs="Arial"/>
          <w:b/>
          <w:bCs/>
          <w:sz w:val="14"/>
          <w:szCs w:val="16"/>
        </w:rPr>
      </w:pPr>
    </w:p>
    <w:p w:rsidR="00587A84" w:rsidRPr="006C1135" w:rsidRDefault="00587A84" w:rsidP="00587A84">
      <w:pPr>
        <w:jc w:val="both"/>
        <w:rPr>
          <w:rFonts w:ascii="Arial" w:hAnsi="Arial" w:cs="Arial"/>
          <w:b/>
          <w:bCs/>
          <w:sz w:val="20"/>
        </w:rPr>
      </w:pPr>
      <w:r w:rsidRPr="006C1135">
        <w:rPr>
          <w:rFonts w:ascii="Arial" w:hAnsi="Arial" w:cs="Arial"/>
          <w:color w:val="000000"/>
          <w:sz w:val="20"/>
          <w:lang w:eastAsia="en-GB"/>
        </w:rPr>
        <w:t>In completing this section refer to the University’s Research Data Management Policy and the extensive resources on the University’s Research Data Management web pages ().</w:t>
      </w:r>
    </w:p>
    <w:tbl>
      <w:tblPr>
        <w:tblStyle w:val="TableGrid"/>
        <w:tblW w:w="9889" w:type="dxa"/>
        <w:tblLook w:val="04A0" w:firstRow="1" w:lastRow="0" w:firstColumn="1" w:lastColumn="0" w:noHBand="0" w:noVBand="1"/>
      </w:tblPr>
      <w:tblGrid>
        <w:gridCol w:w="7763"/>
        <w:gridCol w:w="992"/>
        <w:gridCol w:w="1134"/>
      </w:tblGrid>
      <w:tr w:rsidR="00587A84" w:rsidRPr="006C1135" w:rsidTr="00A1764F">
        <w:tc>
          <w:tcPr>
            <w:tcW w:w="7763" w:type="dxa"/>
            <w:tcBorders>
              <w:top w:val="nil"/>
              <w:left w:val="nil"/>
            </w:tcBorders>
          </w:tcPr>
          <w:p w:rsidR="00587A84" w:rsidRPr="006C1135" w:rsidRDefault="00587A84" w:rsidP="00A1764F">
            <w:pPr>
              <w:autoSpaceDE w:val="0"/>
              <w:autoSpaceDN w:val="0"/>
              <w:adjustRightInd w:val="0"/>
              <w:rPr>
                <w:rFonts w:ascii="Arial" w:hAnsi="Arial" w:cs="Arial"/>
                <w:bCs/>
                <w:szCs w:val="22"/>
              </w:rPr>
            </w:pPr>
          </w:p>
        </w:tc>
        <w:tc>
          <w:tcPr>
            <w:tcW w:w="992"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1134"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Does the research activity involve personal da</w:t>
            </w:r>
            <w:r w:rsidRPr="006C1135">
              <w:rPr>
                <w:rFonts w:ascii="Arial" w:hAnsi="Arial" w:cs="Arial"/>
                <w:szCs w:val="22"/>
                <w:shd w:val="clear" w:color="auto" w:fill="F2F2F2" w:themeFill="background1" w:themeFillShade="F2"/>
              </w:rPr>
              <w:t>t</w:t>
            </w:r>
            <w:r w:rsidRPr="006C1135">
              <w:rPr>
                <w:rFonts w:ascii="Arial" w:hAnsi="Arial" w:cs="Arial"/>
                <w:szCs w:val="22"/>
              </w:rPr>
              <w:t>a (as defined by the Data Protection Act)?</w:t>
            </w:r>
          </w:p>
          <w:p w:rsidR="00587A84" w:rsidRPr="006C1135" w:rsidRDefault="00587A84" w:rsidP="00A1764F">
            <w:pPr>
              <w:autoSpaceDE w:val="0"/>
              <w:autoSpaceDN w:val="0"/>
              <w:adjustRightInd w:val="0"/>
              <w:ind w:left="34" w:hanging="34"/>
              <w:rPr>
                <w:rFonts w:ascii="Arial" w:hAnsi="Arial" w:cs="Arial"/>
                <w:i/>
                <w:sz w:val="18"/>
                <w:szCs w:val="22"/>
              </w:rPr>
            </w:pPr>
            <w:r w:rsidRPr="006C1135">
              <w:rPr>
                <w:rFonts w:ascii="Arial" w:hAnsi="Arial" w:cs="Arial"/>
                <w:b/>
                <w:i/>
                <w:sz w:val="18"/>
                <w:szCs w:val="22"/>
              </w:rPr>
              <w:t>“personal data”</w:t>
            </w:r>
            <w:r w:rsidRPr="006C1135">
              <w:rPr>
                <w:rFonts w:ascii="Arial" w:hAnsi="Arial" w:cs="Arial"/>
                <w:i/>
                <w:sz w:val="18"/>
                <w:szCs w:val="22"/>
              </w:rPr>
              <w:t xml:space="preserve"> means data which relate to a living individual who can be identified—</w:t>
            </w:r>
          </w:p>
          <w:p w:rsidR="00587A84" w:rsidRPr="006C1135" w:rsidRDefault="00587A84" w:rsidP="00A1764F">
            <w:pPr>
              <w:autoSpaceDE w:val="0"/>
              <w:autoSpaceDN w:val="0"/>
              <w:adjustRightInd w:val="0"/>
              <w:ind w:left="720" w:hanging="720"/>
              <w:rPr>
                <w:rFonts w:ascii="Arial" w:hAnsi="Arial" w:cs="Arial"/>
                <w:i/>
                <w:sz w:val="18"/>
                <w:szCs w:val="22"/>
              </w:rPr>
            </w:pPr>
            <w:r w:rsidRPr="006C1135">
              <w:rPr>
                <w:rFonts w:ascii="Arial" w:hAnsi="Arial" w:cs="Arial"/>
                <w:i/>
                <w:sz w:val="18"/>
                <w:szCs w:val="22"/>
              </w:rPr>
              <w:t>(a) from those data, or</w:t>
            </w:r>
          </w:p>
          <w:p w:rsidR="00587A84" w:rsidRPr="006C1135" w:rsidRDefault="00587A84" w:rsidP="00A1764F">
            <w:pPr>
              <w:autoSpaceDE w:val="0"/>
              <w:autoSpaceDN w:val="0"/>
              <w:adjustRightInd w:val="0"/>
              <w:rPr>
                <w:rFonts w:ascii="Arial" w:hAnsi="Arial" w:cs="Arial"/>
                <w:sz w:val="18"/>
                <w:szCs w:val="22"/>
              </w:rPr>
            </w:pPr>
            <w:r w:rsidRPr="006C1135">
              <w:rPr>
                <w:rFonts w:ascii="Arial" w:hAnsi="Arial" w:cs="Arial"/>
                <w:i/>
                <w:sz w:val="18"/>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3"/>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If YES, provide a</w:t>
            </w:r>
            <w:r w:rsidRPr="006C1135">
              <w:rPr>
                <w:rFonts w:ascii="Arial" w:hAnsi="Arial" w:cs="Arial"/>
                <w:b/>
                <w:bCs/>
                <w:szCs w:val="22"/>
              </w:rPr>
              <w:t xml:space="preserve"> </w:t>
            </w:r>
            <w:r w:rsidRPr="006C1135">
              <w:rPr>
                <w:rFonts w:ascii="Arial" w:hAnsi="Arial" w:cs="Arial"/>
                <w:szCs w:val="22"/>
              </w:rPr>
              <w:t>description of the data and explain why this data needs to be collected:</w:t>
            </w:r>
          </w:p>
        </w:tc>
      </w:tr>
      <w:tr w:rsidR="00587A84" w:rsidRPr="006C1135" w:rsidTr="00A1764F">
        <w:trPr>
          <w:trHeight w:val="403"/>
        </w:trPr>
        <w:tc>
          <w:tcPr>
            <w:tcW w:w="9889" w:type="dxa"/>
            <w:gridSpan w:val="3"/>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Demographic questions will be asked in the Survey. They are such as follows: </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 am between 18-29/30-49/50-65”</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 am Male/Female”</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These questions are an important part of the study. This is because they form the basis of data showing differences between the ages and gender of participants and media usage. If these correlations are supported in the study, it could provide insightful conclusions which could help future research in this area.</w:t>
            </w: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r w:rsidR="00587A84" w:rsidRPr="006C1135" w:rsidTr="00A1764F">
        <w:trPr>
          <w:trHeight w:val="163"/>
        </w:trPr>
        <w:tc>
          <w:tcPr>
            <w:tcW w:w="9889" w:type="dxa"/>
            <w:gridSpan w:val="3"/>
            <w:vAlign w:val="center"/>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Does it involve sensitive personal data (as defined by the Data Protection Act)?</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Style w:val="Strong"/>
                <w:rFonts w:ascii="Arial" w:hAnsi="Arial" w:cs="Arial"/>
                <w:i/>
                <w:color w:val="000000"/>
                <w:sz w:val="18"/>
                <w:szCs w:val="23"/>
              </w:rPr>
              <w:t>“Sensitive personal data”</w:t>
            </w:r>
            <w:r w:rsidRPr="006C1135">
              <w:rPr>
                <w:rFonts w:ascii="Arial" w:hAnsi="Arial" w:cs="Arial"/>
                <w:i/>
                <w:color w:val="000000"/>
                <w:sz w:val="18"/>
                <w:szCs w:val="23"/>
              </w:rPr>
              <w:t> means personal data consisting of information as to –</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(a) the racial or ethnic origin of the data subject,</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(b) his political opinions,</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w:t>
            </w:r>
            <w:proofErr w:type="gramStart"/>
            <w:r w:rsidRPr="006C1135">
              <w:rPr>
                <w:rFonts w:ascii="Arial" w:hAnsi="Arial" w:cs="Arial"/>
                <w:i/>
                <w:color w:val="000000"/>
                <w:sz w:val="18"/>
                <w:szCs w:val="23"/>
              </w:rPr>
              <w:t>c )</w:t>
            </w:r>
            <w:proofErr w:type="gramEnd"/>
            <w:r w:rsidRPr="006C1135">
              <w:rPr>
                <w:rFonts w:ascii="Arial" w:hAnsi="Arial" w:cs="Arial"/>
                <w:i/>
                <w:color w:val="000000"/>
                <w:sz w:val="18"/>
                <w:szCs w:val="23"/>
              </w:rPr>
              <w:t xml:space="preserve"> his religious beliefs or other beliefs of a similar nature,</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(d) whether he is a member of a trade union (within the meaning of the Trade Union and Labour Relations (Consolidation) Act 1992),</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(e) his physical or mental health or condition,</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(f) his sexual life,</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(g) the commission or alleged commission by him of any offence, or</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i/>
                <w:color w:val="000000"/>
                <w:sz w:val="18"/>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3"/>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If YES, provide a</w:t>
            </w:r>
            <w:r w:rsidRPr="006C1135">
              <w:rPr>
                <w:rFonts w:ascii="Arial" w:hAnsi="Arial" w:cs="Arial"/>
                <w:b/>
                <w:bCs/>
                <w:szCs w:val="22"/>
              </w:rPr>
              <w:t xml:space="preserve"> </w:t>
            </w:r>
            <w:r w:rsidRPr="006C1135">
              <w:rPr>
                <w:rFonts w:ascii="Arial" w:hAnsi="Arial" w:cs="Arial"/>
                <w:szCs w:val="22"/>
              </w:rPr>
              <w:t>description of the data and explain why this data needs to be collected:</w:t>
            </w:r>
          </w:p>
        </w:tc>
      </w:tr>
      <w:tr w:rsidR="00587A84" w:rsidRPr="006C1135" w:rsidTr="00A1764F">
        <w:trPr>
          <w:trHeight w:val="403"/>
        </w:trPr>
        <w:tc>
          <w:tcPr>
            <w:tcW w:w="9889" w:type="dxa"/>
            <w:gridSpan w:val="3"/>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The Survey will ask questions concerning the participant’s mental health and perceptions of self. These questions are of a personal nature and may be considered as sensitive information.</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The questions are part of the following scales; The Hamilton Anxiety Scale, The Rosenberg Self-Esteem Scale and The Self-Objectification Belief Scale.</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Questions in the scales are worded as such:</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 am able to do things as well as most other people” – exhibited from The Rosenberg Self-Esteem Scale.</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The scales are an important part of the study as they will form the basis to the effects of media usage on participants. If the findings show a correlation between media usage and effects on participants, this could help future research and implications in this area of study.</w:t>
            </w: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sz w:val="14"/>
          <w:szCs w:val="16"/>
        </w:rPr>
      </w:pPr>
    </w:p>
    <w:tbl>
      <w:tblPr>
        <w:tblStyle w:val="TableGrid"/>
        <w:tblW w:w="9889" w:type="dxa"/>
        <w:tblLook w:val="04A0" w:firstRow="1" w:lastRow="0" w:firstColumn="1" w:lastColumn="0" w:noHBand="0" w:noVBand="1"/>
      </w:tblPr>
      <w:tblGrid>
        <w:gridCol w:w="7763"/>
        <w:gridCol w:w="992"/>
        <w:gridCol w:w="1134"/>
      </w:tblGrid>
      <w:tr w:rsidR="00587A84" w:rsidRPr="006C1135" w:rsidTr="00A1764F">
        <w:trPr>
          <w:trHeight w:val="439"/>
        </w:trPr>
        <w:tc>
          <w:tcPr>
            <w:tcW w:w="7763" w:type="dxa"/>
          </w:tcPr>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szCs w:val="22"/>
              </w:rPr>
              <w:t xml:space="preserve">Will the research activity </w:t>
            </w:r>
            <w:r w:rsidRPr="006C1135">
              <w:rPr>
                <w:rFonts w:ascii="Arial" w:hAnsi="Arial" w:cs="Arial"/>
                <w:bCs/>
                <w:szCs w:val="22"/>
              </w:rPr>
              <w:t xml:space="preserve">involve storing personal data on one of the </w:t>
            </w:r>
            <w:proofErr w:type="gramStart"/>
            <w:r w:rsidRPr="006C1135">
              <w:rPr>
                <w:rFonts w:ascii="Arial" w:hAnsi="Arial" w:cs="Arial"/>
                <w:bCs/>
                <w:szCs w:val="22"/>
              </w:rPr>
              <w:t>following:</w:t>
            </w:r>
            <w:proofErr w:type="gramEnd"/>
          </w:p>
        </w:tc>
        <w:tc>
          <w:tcPr>
            <w:tcW w:w="992" w:type="dxa"/>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1134" w:type="dxa"/>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r>
      <w:tr w:rsidR="00587A84" w:rsidRPr="006C1135" w:rsidTr="00A1764F">
        <w:trPr>
          <w:trHeight w:val="439"/>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lastRenderedPageBreak/>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Other – specify:</w:t>
            </w:r>
          </w:p>
          <w:p w:rsidR="00587A84" w:rsidRPr="006C1135" w:rsidRDefault="00587A84" w:rsidP="00A1764F">
            <w:pPr>
              <w:autoSpaceDE w:val="0"/>
              <w:autoSpaceDN w:val="0"/>
              <w:adjustRightInd w:val="0"/>
              <w:rPr>
                <w:rFonts w:ascii="Arial" w:hAnsi="Arial" w:cs="Arial"/>
                <w:szCs w:val="22"/>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3"/>
          </w:tcPr>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bCs/>
                <w:szCs w:val="22"/>
              </w:rPr>
              <w:t>For all stored data, explain the measures in place to ensure data confidentiality, including details of password protection, encryption and anonymisation</w:t>
            </w:r>
            <w:r w:rsidRPr="006C1135">
              <w:rPr>
                <w:rFonts w:ascii="Arial" w:hAnsi="Arial" w:cs="Arial"/>
                <w:szCs w:val="22"/>
              </w:rPr>
              <w:t>:</w:t>
            </w:r>
          </w:p>
        </w:tc>
      </w:tr>
      <w:tr w:rsidR="00587A84" w:rsidRPr="006C1135" w:rsidTr="00A1764F">
        <w:trPr>
          <w:trHeight w:val="403"/>
        </w:trPr>
        <w:tc>
          <w:tcPr>
            <w:tcW w:w="9889" w:type="dxa"/>
            <w:gridSpan w:val="3"/>
          </w:tcPr>
          <w:p w:rsidR="00587A84" w:rsidRPr="006C1135" w:rsidRDefault="00587A84" w:rsidP="00A1764F">
            <w:pPr>
              <w:autoSpaceDE w:val="0"/>
              <w:autoSpaceDN w:val="0"/>
              <w:adjustRightInd w:val="0"/>
              <w:rPr>
                <w:rFonts w:ascii="Calibri" w:hAnsi="Calibri" w:cs="Calibri"/>
                <w:color w:val="1F497D"/>
                <w:szCs w:val="22"/>
                <w:shd w:val="clear" w:color="auto" w:fill="FFFFFF"/>
              </w:rPr>
            </w:pPr>
            <w:r w:rsidRPr="006C1135">
              <w:rPr>
                <w:rFonts w:ascii="Arial" w:hAnsi="Arial" w:cs="Arial"/>
                <w:bCs/>
                <w:szCs w:val="22"/>
              </w:rPr>
              <w:t>Data will be stored on the Primary researcher’s home laptop, and university campus computer, both of which are password protected and only the Primary researcher has access to. Data will also be stored on a memory stick that only the Primary Researcher has access to. The printed form of the data will be kept by the University and viewed only by the University of Wales Trinity Saint David Organisation. The data will be stored and archived according to the Data Protection act and BPS guidelines.</w:t>
            </w:r>
          </w:p>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sz w:val="16"/>
                <w:szCs w:val="18"/>
              </w:rPr>
              <w:t xml:space="preserve"> (this box should expand as you type)</w:t>
            </w:r>
          </w:p>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szCs w:val="22"/>
              </w:rPr>
              <w:t xml:space="preserve">Will the research activity </w:t>
            </w:r>
            <w:r w:rsidRPr="006C1135">
              <w:rPr>
                <w:rFonts w:ascii="Arial" w:hAnsi="Arial" w:cs="Arial"/>
                <w:bCs/>
                <w:szCs w:val="22"/>
              </w:rPr>
              <w:t xml:space="preserve">involve any of the following </w:t>
            </w:r>
            <w:proofErr w:type="gramStart"/>
            <w:r w:rsidRPr="006C1135">
              <w:rPr>
                <w:rFonts w:ascii="Arial" w:hAnsi="Arial" w:cs="Arial"/>
                <w:bCs/>
                <w:szCs w:val="22"/>
              </w:rPr>
              <w:t>activities:</w:t>
            </w:r>
            <w:proofErr w:type="gramEnd"/>
          </w:p>
        </w:tc>
        <w:tc>
          <w:tcPr>
            <w:tcW w:w="992"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1134"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3"/>
            <w:shd w:val="clear" w:color="auto" w:fill="F2F2F2" w:themeFill="background1" w:themeFillShade="F2"/>
            <w:vAlign w:val="center"/>
          </w:tcPr>
          <w:p w:rsidR="00587A84" w:rsidRPr="006C1135" w:rsidRDefault="00587A84" w:rsidP="00A1764F">
            <w:pPr>
              <w:spacing w:before="120" w:after="120"/>
              <w:rPr>
                <w:rFonts w:ascii="Arial" w:hAnsi="Arial" w:cs="Arial"/>
                <w:bCs/>
                <w:szCs w:val="22"/>
              </w:rPr>
            </w:pPr>
            <w:r w:rsidRPr="006C1135">
              <w:rPr>
                <w:rFonts w:ascii="Arial" w:hAnsi="Arial" w:cs="Arial"/>
                <w:szCs w:val="22"/>
              </w:rPr>
              <w:t>If YES</w:t>
            </w:r>
            <w:r w:rsidRPr="006C1135">
              <w:rPr>
                <w:rFonts w:ascii="Arial" w:hAnsi="Arial" w:cs="Arial"/>
                <w:b/>
                <w:bCs/>
                <w:szCs w:val="22"/>
              </w:rPr>
              <w:t xml:space="preserve"> </w:t>
            </w:r>
            <w:r w:rsidRPr="006C1135">
              <w:rPr>
                <w:rFonts w:ascii="Arial" w:hAnsi="Arial" w:cs="Arial"/>
                <w:szCs w:val="22"/>
              </w:rPr>
              <w:t xml:space="preserve">to any question, please provide full details, </w:t>
            </w:r>
            <w:r w:rsidRPr="006C1135">
              <w:rPr>
                <w:rFonts w:ascii="Arial" w:hAnsi="Arial" w:cs="Arial"/>
                <w:bCs/>
                <w:szCs w:val="22"/>
              </w:rPr>
              <w:t>explaining how this will be conducted in accordance with the Data Protection Act (and/or any international equivalent):</w:t>
            </w:r>
          </w:p>
        </w:tc>
      </w:tr>
      <w:tr w:rsidR="00587A84" w:rsidRPr="006C1135" w:rsidTr="00A1764F">
        <w:trPr>
          <w:trHeight w:val="403"/>
        </w:trPr>
        <w:tc>
          <w:tcPr>
            <w:tcW w:w="9889" w:type="dxa"/>
            <w:gridSpan w:val="3"/>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Electronic transfer of data will include storing data on a memory stick. However, only the Primary Researcher will have access to the memory stick. </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The data management system being used is IBM SPSS to analyse data from the study. Only the Primary Researcher will have access to this data. The data from both these sources will be destroyed according to APA guidelines when the Primary Researchers course has finished.   </w:t>
            </w: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sz w:val="14"/>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587A84" w:rsidRPr="006C1135" w:rsidTr="00A1764F">
        <w:trPr>
          <w:trHeight w:val="403"/>
        </w:trPr>
        <w:tc>
          <w:tcPr>
            <w:tcW w:w="988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bCs/>
                <w:szCs w:val="22"/>
              </w:rPr>
              <w:t>List all who will have access to the data generated by the research activity</w:t>
            </w:r>
            <w:r w:rsidRPr="006C1135">
              <w:rPr>
                <w:rFonts w:ascii="Arial" w:hAnsi="Arial" w:cs="Arial"/>
                <w:szCs w:val="22"/>
              </w:rPr>
              <w:t>:</w:t>
            </w:r>
          </w:p>
        </w:tc>
      </w:tr>
      <w:tr w:rsidR="00587A84" w:rsidRPr="006C1135" w:rsidTr="00A1764F">
        <w:trPr>
          <w:trHeight w:val="403"/>
        </w:trPr>
        <w:tc>
          <w:tcPr>
            <w:tcW w:w="9889" w:type="dxa"/>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The Primary Researcher will have access to the data from this study.</w:t>
            </w: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r w:rsidR="00587A84" w:rsidRPr="006C1135" w:rsidTr="00A1764F">
        <w:trPr>
          <w:trHeight w:val="233"/>
        </w:trPr>
        <w:tc>
          <w:tcPr>
            <w:tcW w:w="9889" w:type="dxa"/>
            <w:vAlign w:val="center"/>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rPr>
          <w:trHeight w:val="403"/>
        </w:trPr>
        <w:tc>
          <w:tcPr>
            <w:tcW w:w="9889" w:type="dxa"/>
            <w:shd w:val="clear" w:color="auto" w:fill="F2F2F2" w:themeFill="background1" w:themeFillShade="F2"/>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bCs/>
                <w:szCs w:val="22"/>
              </w:rPr>
              <w:t>List who will have control of, and act as custodian(s) for, data generated by the research activity</w:t>
            </w:r>
            <w:r w:rsidRPr="006C1135">
              <w:rPr>
                <w:rFonts w:ascii="Arial" w:hAnsi="Arial" w:cs="Arial"/>
                <w:szCs w:val="22"/>
              </w:rPr>
              <w:t>:</w:t>
            </w:r>
          </w:p>
        </w:tc>
      </w:tr>
      <w:tr w:rsidR="00587A84" w:rsidRPr="006C1135" w:rsidTr="00A1764F">
        <w:trPr>
          <w:trHeight w:val="403"/>
        </w:trPr>
        <w:tc>
          <w:tcPr>
            <w:tcW w:w="9889"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The Primary Researcher will have control of, and act custodian for data generated by the research activity. </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color w:val="808080"/>
                <w:sz w:val="16"/>
                <w:szCs w:val="18"/>
              </w:rPr>
              <w:t>(this box should expand as you type)</w:t>
            </w:r>
          </w:p>
        </w:tc>
      </w:tr>
      <w:tr w:rsidR="00587A84" w:rsidRPr="006C1135" w:rsidTr="00A1764F">
        <w:trPr>
          <w:trHeight w:val="233"/>
        </w:trPr>
        <w:tc>
          <w:tcPr>
            <w:tcW w:w="9889" w:type="dxa"/>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rPr>
          <w:trHeight w:val="403"/>
        </w:trPr>
        <w:tc>
          <w:tcPr>
            <w:tcW w:w="9889" w:type="dxa"/>
            <w:shd w:val="clear" w:color="auto" w:fill="F2F2F2" w:themeFill="background1" w:themeFillShade="F2"/>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bCs/>
                <w:szCs w:val="22"/>
              </w:rPr>
              <w:t xml:space="preserve">Give details of data storage arrangements, including where data will be stored, how long for, and in what form. Will data be archived – if so how and if not why not.  </w:t>
            </w:r>
          </w:p>
        </w:tc>
      </w:tr>
      <w:tr w:rsidR="00587A84" w:rsidRPr="006C1135" w:rsidTr="00A1764F">
        <w:trPr>
          <w:trHeight w:val="403"/>
        </w:trPr>
        <w:tc>
          <w:tcPr>
            <w:tcW w:w="9889"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Data from the survey will be stored on the Primary Researchers laptop, University computer on the Primary researcher’s personal drive, these are password encrypted and only accessible by the Primary researcher. The data will also be stored on a memory stick only accessible by the primary researcher. The results from SPSS will also be stored on these devices. The data will be stored until the end of the study and destroyed in accordance with the Data Protection Act and BPS guidelines. </w:t>
            </w: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b/>
          <w:bCs/>
          <w:sz w:val="20"/>
        </w:rPr>
      </w:pPr>
    </w:p>
    <w:p w:rsidR="00587A84" w:rsidRPr="006C1135" w:rsidRDefault="00587A84" w:rsidP="00587A84">
      <w:pPr>
        <w:rPr>
          <w:rFonts w:ascii="Arial" w:hAnsi="Arial" w:cs="Arial"/>
          <w:b/>
          <w:bCs/>
          <w:sz w:val="20"/>
        </w:rPr>
      </w:pPr>
      <w:r w:rsidRPr="006C1135">
        <w:rPr>
          <w:rFonts w:ascii="Arial" w:hAnsi="Arial" w:cs="Arial"/>
          <w:b/>
          <w:bCs/>
          <w:sz w:val="20"/>
        </w:rPr>
        <w:t>SECTION K: Declaration</w:t>
      </w:r>
    </w:p>
    <w:p w:rsidR="00587A84" w:rsidRPr="006C1135" w:rsidRDefault="00587A84" w:rsidP="00587A84">
      <w:pPr>
        <w:rPr>
          <w:rFonts w:ascii="Arial" w:hAnsi="Arial" w:cs="Arial"/>
          <w:sz w:val="14"/>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87A84" w:rsidRPr="006C1135" w:rsidTr="00A1764F">
        <w:trPr>
          <w:trHeight w:val="1807"/>
        </w:trPr>
        <w:tc>
          <w:tcPr>
            <w:tcW w:w="9881" w:type="dxa"/>
            <w:gridSpan w:val="4"/>
            <w:shd w:val="clear" w:color="auto" w:fill="F2F2F2" w:themeFill="background1" w:themeFillShade="F2"/>
            <w:vAlign w:val="center"/>
          </w:tcPr>
          <w:p w:rsidR="00587A84" w:rsidRPr="006C1135" w:rsidRDefault="00587A84" w:rsidP="00A1764F">
            <w:pPr>
              <w:jc w:val="both"/>
              <w:rPr>
                <w:rFonts w:ascii="Arial" w:hAnsi="Arial" w:cs="Arial"/>
                <w:b/>
                <w:bCs/>
                <w:color w:val="000000"/>
                <w:sz w:val="20"/>
              </w:rPr>
            </w:pPr>
            <w:r w:rsidRPr="006C1135">
              <w:rPr>
                <w:rFonts w:ascii="Arial" w:hAnsi="Arial" w:cs="Arial"/>
                <w:sz w:val="20"/>
              </w:rPr>
              <w:t>The information which I have provided is correct and complete to the best of my knowledge. I have attempted to identify any risks and issues related to the research activity and acknowledge my obligations and the rights of the participants</w:t>
            </w:r>
            <w:r w:rsidRPr="006C1135">
              <w:rPr>
                <w:rFonts w:ascii="Arial" w:hAnsi="Arial" w:cs="Arial"/>
                <w:b/>
                <w:bCs/>
                <w:color w:val="000000"/>
                <w:sz w:val="20"/>
              </w:rPr>
              <w:t>.</w:t>
            </w:r>
          </w:p>
          <w:p w:rsidR="00587A84" w:rsidRPr="006C1135" w:rsidRDefault="00587A84" w:rsidP="00A1764F">
            <w:pPr>
              <w:jc w:val="both"/>
              <w:rPr>
                <w:rFonts w:ascii="Arial" w:hAnsi="Arial" w:cs="Arial"/>
                <w:b/>
                <w:bCs/>
                <w:color w:val="000000"/>
                <w:sz w:val="20"/>
              </w:rPr>
            </w:pPr>
          </w:p>
          <w:p w:rsidR="00587A84" w:rsidRPr="006C1135" w:rsidRDefault="00587A84" w:rsidP="00A1764F">
            <w:pPr>
              <w:jc w:val="both"/>
              <w:rPr>
                <w:rFonts w:ascii="Arial" w:hAnsi="Arial" w:cs="Arial"/>
                <w:color w:val="000080"/>
                <w:sz w:val="20"/>
              </w:rPr>
            </w:pPr>
            <w:r w:rsidRPr="006C1135">
              <w:rPr>
                <w:rFonts w:ascii="Arial" w:hAnsi="Arial" w:cs="Arial"/>
                <w:sz w:val="20"/>
              </w:rPr>
              <w:t xml:space="preserve">In submitting this application I hereby confirm that I undertake to ensure that the above named research activity will meet the University’s </w:t>
            </w:r>
            <w:hyperlink r:id="rId28" w:history="1">
              <w:r w:rsidRPr="006C1135">
                <w:rPr>
                  <w:rStyle w:val="Hyperlink"/>
                  <w:rFonts w:ascii="Arial" w:hAnsi="Arial" w:cs="Arial"/>
                  <w:sz w:val="20"/>
                </w:rPr>
                <w:t>Research Ethics and Integrity Code of Practice</w:t>
              </w:r>
            </w:hyperlink>
          </w:p>
        </w:tc>
      </w:tr>
      <w:tr w:rsidR="00587A84" w:rsidRPr="006C1135" w:rsidTr="00A1764F">
        <w:trPr>
          <w:trHeight w:val="657"/>
        </w:trPr>
        <w:tc>
          <w:tcPr>
            <w:tcW w:w="3219" w:type="dxa"/>
            <w:tcBorders>
              <w:right w:val="nil"/>
            </w:tcBorders>
            <w:vAlign w:val="center"/>
          </w:tcPr>
          <w:p w:rsidR="00587A84" w:rsidRPr="006C1135" w:rsidRDefault="00587A84" w:rsidP="00A1764F">
            <w:pPr>
              <w:spacing w:before="100" w:beforeAutospacing="1" w:after="100" w:afterAutospacing="1"/>
              <w:rPr>
                <w:rFonts w:ascii="Arial" w:hAnsi="Arial" w:cs="Arial"/>
                <w:b/>
                <w:bCs/>
                <w:sz w:val="20"/>
              </w:rPr>
            </w:pPr>
            <w:r w:rsidRPr="006C1135">
              <w:rPr>
                <w:rFonts w:ascii="Arial" w:hAnsi="Arial" w:cs="Arial"/>
                <w:b/>
                <w:bCs/>
                <w:sz w:val="20"/>
              </w:rPr>
              <w:t>Signature of applicant:</w:t>
            </w:r>
          </w:p>
          <w:p w:rsidR="00587A84" w:rsidRPr="006C1135" w:rsidRDefault="00587A84" w:rsidP="00A1764F">
            <w:pPr>
              <w:spacing w:before="100" w:beforeAutospacing="1" w:after="100" w:afterAutospacing="1"/>
              <w:rPr>
                <w:rFonts w:ascii="Arial" w:hAnsi="Arial" w:cs="Arial"/>
                <w:sz w:val="20"/>
              </w:rPr>
            </w:pPr>
            <w:r w:rsidRPr="006C1135">
              <w:rPr>
                <w:rFonts w:ascii="Arial" w:hAnsi="Arial" w:cs="Arial"/>
                <w:b/>
                <w:bCs/>
                <w:sz w:val="20"/>
              </w:rPr>
              <w:t xml:space="preserve"> L Foster</w:t>
            </w:r>
          </w:p>
        </w:tc>
        <w:tc>
          <w:tcPr>
            <w:tcW w:w="3969" w:type="dxa"/>
            <w:tcBorders>
              <w:left w:val="nil"/>
            </w:tcBorders>
            <w:vAlign w:val="center"/>
          </w:tcPr>
          <w:p w:rsidR="00587A84" w:rsidRPr="006C1135" w:rsidRDefault="00587A84" w:rsidP="00A1764F">
            <w:pPr>
              <w:spacing w:before="100" w:beforeAutospacing="1" w:after="100" w:afterAutospacing="1"/>
              <w:rPr>
                <w:rFonts w:ascii="Arial" w:hAnsi="Arial" w:cs="Arial"/>
                <w:sz w:val="20"/>
              </w:rPr>
            </w:pPr>
          </w:p>
        </w:tc>
        <w:tc>
          <w:tcPr>
            <w:tcW w:w="850" w:type="dxa"/>
            <w:tcBorders>
              <w:right w:val="nil"/>
            </w:tcBorders>
            <w:vAlign w:val="center"/>
          </w:tcPr>
          <w:p w:rsidR="00587A84" w:rsidRPr="006C1135" w:rsidRDefault="00587A84" w:rsidP="00A1764F">
            <w:pPr>
              <w:spacing w:before="100" w:beforeAutospacing="1" w:after="100" w:afterAutospacing="1"/>
              <w:rPr>
                <w:rFonts w:ascii="Arial" w:hAnsi="Arial" w:cs="Arial"/>
                <w:sz w:val="20"/>
              </w:rPr>
            </w:pPr>
            <w:r w:rsidRPr="006C1135">
              <w:rPr>
                <w:rFonts w:ascii="Arial" w:hAnsi="Arial" w:cs="Arial"/>
                <w:b/>
                <w:bCs/>
                <w:sz w:val="20"/>
              </w:rPr>
              <w:t>Date:</w:t>
            </w:r>
          </w:p>
        </w:tc>
        <w:tc>
          <w:tcPr>
            <w:tcW w:w="1843" w:type="dxa"/>
            <w:tcBorders>
              <w:left w:val="nil"/>
            </w:tcBorders>
            <w:vAlign w:val="center"/>
          </w:tcPr>
          <w:p w:rsidR="00587A84" w:rsidRPr="006C1135" w:rsidRDefault="00587A84" w:rsidP="00A1764F">
            <w:pPr>
              <w:spacing w:before="100" w:beforeAutospacing="1" w:after="100" w:afterAutospacing="1"/>
              <w:rPr>
                <w:rFonts w:ascii="Arial" w:hAnsi="Arial" w:cs="Arial"/>
                <w:sz w:val="20"/>
              </w:rPr>
            </w:pPr>
            <w:r w:rsidRPr="006C1135">
              <w:rPr>
                <w:rFonts w:ascii="Arial" w:hAnsi="Arial" w:cs="Arial"/>
                <w:sz w:val="20"/>
              </w:rPr>
              <w:t>26/10/2018</w:t>
            </w:r>
          </w:p>
        </w:tc>
      </w:tr>
    </w:tbl>
    <w:p w:rsidR="00587A84" w:rsidRPr="006C1135" w:rsidRDefault="00587A84" w:rsidP="00587A84">
      <w:pPr>
        <w:rPr>
          <w:rFonts w:ascii="Arial" w:hAnsi="Arial" w:cs="Arial"/>
          <w:sz w:val="20"/>
        </w:rPr>
      </w:pPr>
    </w:p>
    <w:p w:rsidR="00587A84" w:rsidRPr="006C1135" w:rsidRDefault="00587A84" w:rsidP="00587A84">
      <w:pPr>
        <w:rPr>
          <w:rFonts w:ascii="Arial" w:hAnsi="Arial" w:cs="Arial"/>
          <w:b/>
          <w:i/>
          <w:sz w:val="20"/>
        </w:rPr>
      </w:pPr>
      <w:r w:rsidRPr="006C1135">
        <w:rPr>
          <w:rFonts w:ascii="Arial" w:hAnsi="Arial" w:cs="Arial"/>
          <w:b/>
          <w:i/>
          <w:sz w:val="20"/>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87A84" w:rsidRPr="006C1135" w:rsidTr="00A1764F">
        <w:trPr>
          <w:trHeight w:val="346"/>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Director of Studies/Supervisor:</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Karen Eaton Thomas</w:t>
            </w:r>
          </w:p>
        </w:tc>
      </w:tr>
      <w:tr w:rsidR="00587A84" w:rsidRPr="006C1135" w:rsidTr="00A1764F">
        <w:trPr>
          <w:trHeight w:val="347"/>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Signature:</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p>
          <w:p w:rsidR="00587A84" w:rsidRPr="006C1135" w:rsidRDefault="00587A84" w:rsidP="00A1764F">
            <w:pPr>
              <w:pStyle w:val="ListParagraph"/>
              <w:ind w:left="0"/>
              <w:rPr>
                <w:rFonts w:ascii="Arial" w:hAnsi="Arial" w:cs="Arial"/>
                <w:sz w:val="20"/>
              </w:rPr>
            </w:pPr>
          </w:p>
        </w:tc>
      </w:tr>
      <w:tr w:rsidR="00587A84" w:rsidRPr="006C1135" w:rsidTr="00A1764F">
        <w:trPr>
          <w:trHeight w:val="347"/>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Date:</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p>
        </w:tc>
      </w:tr>
    </w:tbl>
    <w:p w:rsidR="00587A84" w:rsidRPr="006C1135" w:rsidRDefault="00587A84" w:rsidP="00587A84">
      <w:pPr>
        <w:rPr>
          <w:rFonts w:ascii="Arial" w:hAnsi="Arial" w:cs="Arial"/>
          <w:sz w:val="20"/>
        </w:rPr>
      </w:pPr>
    </w:p>
    <w:p w:rsidR="00587A84" w:rsidRPr="006C1135" w:rsidRDefault="00587A84" w:rsidP="00587A84">
      <w:pPr>
        <w:rPr>
          <w:rFonts w:ascii="Arial" w:hAnsi="Arial" w:cs="Arial"/>
          <w:b/>
          <w:i/>
          <w:sz w:val="20"/>
        </w:rPr>
      </w:pPr>
      <w:r w:rsidRPr="006C1135">
        <w:rPr>
          <w:rFonts w:ascii="Arial" w:hAnsi="Arial" w:cs="Arial"/>
          <w:b/>
          <w:i/>
          <w:sz w:val="20"/>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87A84" w:rsidRPr="006C1135" w:rsidTr="00A1764F">
        <w:trPr>
          <w:trHeight w:val="346"/>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Head of School/Assistant Dean:</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p>
        </w:tc>
      </w:tr>
      <w:tr w:rsidR="00587A84" w:rsidRPr="006C1135" w:rsidTr="00A1764F">
        <w:trPr>
          <w:trHeight w:val="347"/>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Signature:</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p>
          <w:p w:rsidR="00587A84" w:rsidRPr="006C1135" w:rsidRDefault="00587A84" w:rsidP="00A1764F">
            <w:pPr>
              <w:pStyle w:val="ListParagraph"/>
              <w:ind w:left="0"/>
              <w:rPr>
                <w:rFonts w:ascii="Arial" w:hAnsi="Arial" w:cs="Arial"/>
                <w:sz w:val="20"/>
              </w:rPr>
            </w:pPr>
          </w:p>
        </w:tc>
      </w:tr>
      <w:tr w:rsidR="00587A84" w:rsidRPr="006C1135" w:rsidTr="00A1764F">
        <w:trPr>
          <w:trHeight w:val="347"/>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Date:</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p>
        </w:tc>
      </w:tr>
    </w:tbl>
    <w:p w:rsidR="00587A84" w:rsidRPr="006C1135" w:rsidRDefault="00587A84" w:rsidP="00587A84">
      <w:pPr>
        <w:rPr>
          <w:rFonts w:ascii="Arial" w:hAnsi="Arial" w:cs="Arial"/>
          <w:sz w:val="20"/>
        </w:rPr>
      </w:pPr>
    </w:p>
    <w:p w:rsidR="00587A84" w:rsidRPr="006C1135" w:rsidRDefault="00587A84" w:rsidP="00587A84">
      <w:pPr>
        <w:rPr>
          <w:rFonts w:ascii="Arial" w:hAnsi="Arial" w:cs="Arial"/>
          <w:sz w:val="20"/>
        </w:rPr>
      </w:pPr>
    </w:p>
    <w:p w:rsidR="00587A84" w:rsidRPr="006C1135" w:rsidRDefault="00587A84" w:rsidP="00587A84">
      <w:pPr>
        <w:rPr>
          <w:rFonts w:ascii="Arial" w:hAnsi="Arial" w:cs="Arial"/>
          <w:bCs/>
          <w:sz w:val="20"/>
        </w:rPr>
      </w:pPr>
      <w:r w:rsidRPr="006C1135">
        <w:rPr>
          <w:rFonts w:ascii="Arial" w:hAnsi="Arial" w:cs="Arial"/>
          <w:b/>
          <w:sz w:val="20"/>
        </w:rPr>
        <w:t xml:space="preserve">Checklist: </w:t>
      </w:r>
      <w:r w:rsidRPr="006C1135">
        <w:rPr>
          <w:rFonts w:ascii="Arial" w:hAnsi="Arial" w:cs="Arial"/>
          <w:bCs/>
          <w:sz w:val="20"/>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87A84" w:rsidRPr="006C1135" w:rsidTr="00A1764F">
        <w:trPr>
          <w:trHeight w:val="491"/>
        </w:trPr>
        <w:tc>
          <w:tcPr>
            <w:tcW w:w="675" w:type="dxa"/>
            <w:shd w:val="clear" w:color="auto" w:fill="BFBFBF" w:themeFill="background1" w:themeFillShade="BF"/>
            <w:vAlign w:val="center"/>
          </w:tcPr>
          <w:sdt>
            <w:sdtPr>
              <w:rPr>
                <w:rFonts w:ascii="Arial" w:hAnsi="Arial" w:cs="Arial"/>
                <w:b/>
                <w:bCs/>
                <w:sz w:val="18"/>
              </w:rPr>
              <w:id w:val="1454446193"/>
              <w14:checkbox>
                <w14:checked w14:val="1"/>
                <w14:checkedState w14:val="2612" w14:font="MS Gothic"/>
                <w14:uncheckedState w14:val="2610" w14:font="MS Gothic"/>
              </w14:checkbox>
            </w:sdtPr>
            <w:sdtContent>
              <w:p w:rsidR="00587A84" w:rsidRPr="006C1135" w:rsidRDefault="00587A84" w:rsidP="00A1764F">
                <w:pPr>
                  <w:jc w:val="center"/>
                  <w:rPr>
                    <w:rFonts w:ascii="Arial" w:eastAsia="MS Gothic" w:hAnsi="Arial" w:cs="Arial"/>
                    <w:bCs/>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eastAsia="MS Gothic" w:hAnsi="Arial" w:cs="Arial"/>
                <w:bCs/>
                <w:szCs w:val="22"/>
              </w:rPr>
            </w:pPr>
            <w:r w:rsidRPr="006C1135">
              <w:rPr>
                <w:rFonts w:ascii="Arial" w:eastAsia="MS Gothic" w:hAnsi="Arial" w:cs="Arial"/>
                <w:bCs/>
                <w:szCs w:val="22"/>
              </w:rPr>
              <w:t>I have read the guidance notes supplied before completing the form.</w:t>
            </w:r>
          </w:p>
        </w:tc>
      </w:tr>
      <w:tr w:rsidR="00587A84" w:rsidRPr="006C1135" w:rsidTr="00A1764F">
        <w:trPr>
          <w:trHeight w:val="413"/>
        </w:trPr>
        <w:tc>
          <w:tcPr>
            <w:tcW w:w="675" w:type="dxa"/>
            <w:shd w:val="clear" w:color="auto" w:fill="BFBFBF" w:themeFill="background1" w:themeFillShade="BF"/>
            <w:vAlign w:val="center"/>
          </w:tcPr>
          <w:sdt>
            <w:sdtPr>
              <w:rPr>
                <w:rFonts w:ascii="Arial" w:hAnsi="Arial" w:cs="Arial"/>
                <w:b/>
                <w:bCs/>
                <w:sz w:val="18"/>
              </w:rPr>
              <w:id w:val="-17703630"/>
              <w14:checkbox>
                <w14:checked w14:val="1"/>
                <w14:checkedState w14:val="2612" w14:font="MS Gothic"/>
                <w14:uncheckedState w14:val="2610" w14:font="MS Gothic"/>
              </w14:checkbox>
            </w:sdtPr>
            <w:sdtContent>
              <w:p w:rsidR="00587A84" w:rsidRPr="006C1135" w:rsidRDefault="00587A84" w:rsidP="00A1764F">
                <w:pPr>
                  <w:jc w:val="center"/>
                  <w:rPr>
                    <w:rFonts w:ascii="Arial" w:eastAsia="MS Gothic" w:hAnsi="Arial" w:cs="Arial"/>
                    <w:bCs/>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r w:rsidRPr="006C1135">
              <w:rPr>
                <w:rFonts w:ascii="Arial" w:hAnsi="Arial" w:cs="Arial"/>
                <w:szCs w:val="22"/>
              </w:rPr>
              <w:t xml:space="preserve">I have completed </w:t>
            </w:r>
            <w:r w:rsidRPr="006C1135">
              <w:rPr>
                <w:rFonts w:ascii="Arial" w:hAnsi="Arial" w:cs="Arial"/>
                <w:b/>
                <w:szCs w:val="22"/>
              </w:rPr>
              <w:t>ALL RELEVANT</w:t>
            </w:r>
            <w:r w:rsidRPr="006C1135">
              <w:rPr>
                <w:rFonts w:ascii="Arial" w:hAnsi="Arial" w:cs="Arial"/>
                <w:szCs w:val="22"/>
              </w:rPr>
              <w:t xml:space="preserve"> sections of the form in full.</w:t>
            </w:r>
          </w:p>
        </w:tc>
      </w:tr>
      <w:tr w:rsidR="00587A84" w:rsidRPr="006C1135" w:rsidTr="00A1764F">
        <w:trPr>
          <w:trHeight w:val="419"/>
        </w:trPr>
        <w:tc>
          <w:tcPr>
            <w:tcW w:w="675" w:type="dxa"/>
            <w:shd w:val="clear" w:color="auto" w:fill="BFBFBF" w:themeFill="background1" w:themeFillShade="BF"/>
            <w:vAlign w:val="center"/>
          </w:tcPr>
          <w:sdt>
            <w:sdtPr>
              <w:rPr>
                <w:rFonts w:ascii="Arial" w:hAnsi="Arial" w:cs="Arial"/>
                <w:b/>
                <w:bCs/>
                <w:sz w:val="18"/>
              </w:rPr>
              <w:id w:val="1393921880"/>
              <w14:checkbox>
                <w14:checked w14:val="1"/>
                <w14:checkedState w14:val="2612" w14:font="MS Gothic"/>
                <w14:uncheckedState w14:val="2610" w14:font="MS Gothic"/>
              </w14:checkbox>
            </w:sdtPr>
            <w:sdtContent>
              <w:p w:rsidR="00587A84" w:rsidRPr="006C1135" w:rsidRDefault="00587A84" w:rsidP="00A1764F">
                <w:pPr>
                  <w:jc w:val="center"/>
                  <w:rPr>
                    <w:rFonts w:ascii="Arial" w:hAnsi="Arial" w:cs="Arial"/>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r w:rsidRPr="006C1135">
              <w:rPr>
                <w:rFonts w:ascii="Arial" w:hAnsi="Arial" w:cs="Arial"/>
                <w:szCs w:val="22"/>
              </w:rPr>
              <w:t>I confirm that the research activity has received approval in principle</w:t>
            </w:r>
          </w:p>
        </w:tc>
      </w:tr>
      <w:tr w:rsidR="00587A84" w:rsidRPr="006C1135" w:rsidTr="00A1764F">
        <w:trPr>
          <w:trHeight w:val="492"/>
        </w:trPr>
        <w:tc>
          <w:tcPr>
            <w:tcW w:w="675" w:type="dxa"/>
            <w:shd w:val="clear" w:color="auto" w:fill="BFBFBF" w:themeFill="background1" w:themeFillShade="BF"/>
            <w:vAlign w:val="center"/>
          </w:tcPr>
          <w:sdt>
            <w:sdtPr>
              <w:rPr>
                <w:rFonts w:ascii="Arial" w:hAnsi="Arial" w:cs="Arial"/>
                <w:b/>
                <w:bCs/>
                <w:sz w:val="18"/>
              </w:rPr>
              <w:id w:val="-1978295672"/>
              <w14:checkbox>
                <w14:checked w14:val="0"/>
                <w14:checkedState w14:val="2612" w14:font="MS Gothic"/>
                <w14:uncheckedState w14:val="2610" w14:font="MS Gothic"/>
              </w14:checkbox>
            </w:sdtPr>
            <w:sdtContent>
              <w:p w:rsidR="00587A84" w:rsidRPr="006C1135" w:rsidRDefault="00587A84" w:rsidP="00A1764F">
                <w:pPr>
                  <w:jc w:val="center"/>
                  <w:rPr>
                    <w:rFonts w:ascii="Arial" w:hAnsi="Arial" w:cs="Arial"/>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r w:rsidRPr="006C1135">
              <w:rPr>
                <w:rFonts w:ascii="Arial" w:hAnsi="Arial" w:cs="Arial"/>
                <w:szCs w:val="22"/>
              </w:rPr>
              <w:t>I have attached a copy of final/interim approval from external organisation (where appropriate)</w:t>
            </w:r>
          </w:p>
        </w:tc>
      </w:tr>
      <w:tr w:rsidR="00587A84" w:rsidRPr="006C1135" w:rsidTr="00A1764F">
        <w:trPr>
          <w:trHeight w:val="492"/>
        </w:trPr>
        <w:tc>
          <w:tcPr>
            <w:tcW w:w="675" w:type="dxa"/>
            <w:shd w:val="clear" w:color="auto" w:fill="BFBFBF" w:themeFill="background1" w:themeFillShade="BF"/>
            <w:vAlign w:val="center"/>
          </w:tcPr>
          <w:sdt>
            <w:sdtPr>
              <w:rPr>
                <w:rFonts w:ascii="Arial" w:hAnsi="Arial" w:cs="Arial"/>
                <w:b/>
                <w:bCs/>
                <w:sz w:val="18"/>
              </w:rPr>
              <w:id w:val="1893926499"/>
              <w14:checkbox>
                <w14:checked w14:val="0"/>
                <w14:checkedState w14:val="2612" w14:font="MS Gothic"/>
                <w14:uncheckedState w14:val="2610" w14:font="MS Gothic"/>
              </w14:checkbox>
            </w:sdtPr>
            <w:sdtContent>
              <w:p w:rsidR="00587A84" w:rsidRPr="006C1135" w:rsidRDefault="00587A84" w:rsidP="00A1764F">
                <w:pPr>
                  <w:jc w:val="center"/>
                  <w:rPr>
                    <w:rFonts w:ascii="Arial" w:hAnsi="Arial" w:cs="Arial"/>
                    <w:b/>
                    <w:bCs/>
                    <w:sz w:val="18"/>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p>
          <w:p w:rsidR="00587A84" w:rsidRPr="006C1135" w:rsidRDefault="00587A84" w:rsidP="00A1764F">
            <w:pPr>
              <w:rPr>
                <w:rFonts w:ascii="Arial" w:hAnsi="Arial" w:cs="Arial"/>
                <w:szCs w:val="22"/>
              </w:rPr>
            </w:pPr>
            <w:r w:rsidRPr="006C1135">
              <w:rPr>
                <w:rFonts w:ascii="Arial" w:hAnsi="Arial" w:cs="Arial"/>
                <w:szCs w:val="22"/>
              </w:rPr>
              <w:t>I have attached a full risk assessment (and have NOT completed Section H of this form) (where appropriate)</w:t>
            </w:r>
          </w:p>
          <w:p w:rsidR="00587A84" w:rsidRPr="006C1135" w:rsidRDefault="00587A84" w:rsidP="00A1764F">
            <w:pPr>
              <w:rPr>
                <w:rFonts w:ascii="Arial" w:hAnsi="Arial" w:cs="Arial"/>
                <w:szCs w:val="22"/>
              </w:rPr>
            </w:pPr>
          </w:p>
        </w:tc>
      </w:tr>
      <w:tr w:rsidR="00587A84" w:rsidRPr="006C1135" w:rsidTr="00A1764F">
        <w:trPr>
          <w:trHeight w:val="626"/>
        </w:trPr>
        <w:tc>
          <w:tcPr>
            <w:tcW w:w="675" w:type="dxa"/>
            <w:shd w:val="clear" w:color="auto" w:fill="BFBFBF" w:themeFill="background1" w:themeFillShade="BF"/>
            <w:vAlign w:val="center"/>
          </w:tcPr>
          <w:sdt>
            <w:sdtPr>
              <w:rPr>
                <w:rFonts w:ascii="Arial" w:hAnsi="Arial" w:cs="Arial"/>
                <w:b/>
                <w:bCs/>
                <w:sz w:val="18"/>
              </w:rPr>
              <w:id w:val="1189257540"/>
              <w14:checkbox>
                <w14:checked w14:val="1"/>
                <w14:checkedState w14:val="2612" w14:font="MS Gothic"/>
                <w14:uncheckedState w14:val="2610" w14:font="MS Gothic"/>
              </w14:checkbox>
            </w:sdtPr>
            <w:sdtContent>
              <w:p w:rsidR="00587A84" w:rsidRPr="006C1135" w:rsidRDefault="00587A84" w:rsidP="00A1764F">
                <w:pPr>
                  <w:jc w:val="center"/>
                  <w:rPr>
                    <w:rFonts w:ascii="Arial" w:hAnsi="Arial" w:cs="Arial"/>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r w:rsidRPr="006C1135">
              <w:rPr>
                <w:rFonts w:ascii="Arial" w:hAnsi="Arial" w:cs="Arial"/>
                <w:szCs w:val="22"/>
              </w:rPr>
              <w:t xml:space="preserve">I understand that it is my responsibility to ensure that the </w:t>
            </w:r>
            <w:proofErr w:type="gramStart"/>
            <w:r w:rsidRPr="006C1135">
              <w:rPr>
                <w:rFonts w:ascii="Arial" w:hAnsi="Arial" w:cs="Arial"/>
                <w:szCs w:val="22"/>
              </w:rPr>
              <w:t>above named</w:t>
            </w:r>
            <w:proofErr w:type="gramEnd"/>
            <w:r w:rsidRPr="006C1135">
              <w:rPr>
                <w:rFonts w:ascii="Arial" w:hAnsi="Arial" w:cs="Arial"/>
                <w:szCs w:val="22"/>
              </w:rPr>
              <w:t xml:space="preserve"> research activity will meet the University’s Research Ethics and Integrity Code of Practice.</w:t>
            </w:r>
          </w:p>
        </w:tc>
      </w:tr>
      <w:tr w:rsidR="00587A84" w:rsidRPr="006C1135" w:rsidTr="00A1764F">
        <w:trPr>
          <w:trHeight w:val="968"/>
        </w:trPr>
        <w:tc>
          <w:tcPr>
            <w:tcW w:w="675" w:type="dxa"/>
            <w:shd w:val="clear" w:color="auto" w:fill="BFBFBF" w:themeFill="background1" w:themeFillShade="BF"/>
            <w:vAlign w:val="center"/>
          </w:tcPr>
          <w:sdt>
            <w:sdtPr>
              <w:rPr>
                <w:rFonts w:ascii="Arial" w:hAnsi="Arial" w:cs="Arial"/>
                <w:b/>
                <w:bCs/>
                <w:sz w:val="18"/>
              </w:rPr>
              <w:id w:val="1030683582"/>
              <w14:checkbox>
                <w14:checked w14:val="1"/>
                <w14:checkedState w14:val="2612" w14:font="MS Gothic"/>
                <w14:uncheckedState w14:val="2610" w14:font="MS Gothic"/>
              </w14:checkbox>
            </w:sdtPr>
            <w:sdtContent>
              <w:p w:rsidR="00587A84" w:rsidRPr="006C1135" w:rsidRDefault="00587A84" w:rsidP="00A1764F">
                <w:pPr>
                  <w:jc w:val="center"/>
                  <w:rPr>
                    <w:rFonts w:ascii="Arial" w:hAnsi="Arial" w:cs="Arial"/>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r w:rsidRPr="006C1135">
              <w:rPr>
                <w:rFonts w:ascii="Arial" w:hAnsi="Arial" w:cs="Arial"/>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587A84" w:rsidRPr="006C1135" w:rsidRDefault="00587A84" w:rsidP="00587A84">
      <w:pPr>
        <w:tabs>
          <w:tab w:val="left" w:pos="5103"/>
        </w:tabs>
        <w:rPr>
          <w:rFonts w:ascii="Arial" w:hAnsi="Arial" w:cs="Arial"/>
          <w:b/>
          <w:bCs/>
          <w:sz w:val="20"/>
        </w:rPr>
      </w:pPr>
    </w:p>
    <w:p w:rsidR="00587A84" w:rsidRPr="006C1135" w:rsidRDefault="00587A84" w:rsidP="00587A84">
      <w:pPr>
        <w:tabs>
          <w:tab w:val="left" w:pos="5103"/>
        </w:tabs>
        <w:rPr>
          <w:rFonts w:ascii="Arial" w:hAnsi="Arial" w:cs="Arial"/>
          <w:b/>
          <w:bCs/>
          <w:sz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87A84" w:rsidRPr="006C1135" w:rsidTr="00A1764F">
        <w:tc>
          <w:tcPr>
            <w:tcW w:w="10060" w:type="dxa"/>
            <w:shd w:val="clear" w:color="auto" w:fill="F2F2F2" w:themeFill="background1" w:themeFillShade="F2"/>
          </w:tcPr>
          <w:p w:rsidR="00587A84" w:rsidRPr="006C1135" w:rsidRDefault="00587A84" w:rsidP="00A1764F">
            <w:pPr>
              <w:rPr>
                <w:rFonts w:ascii="Arial" w:hAnsi="Arial" w:cs="Arial"/>
                <w:b/>
                <w:sz w:val="20"/>
              </w:rPr>
            </w:pPr>
            <w:r w:rsidRPr="006C1135">
              <w:rPr>
                <w:rFonts w:ascii="Arial" w:hAnsi="Arial" w:cs="Arial"/>
                <w:b/>
                <w:sz w:val="20"/>
              </w:rPr>
              <w:t>RESEARCH STUDENTS AND STAFF ONLY</w:t>
            </w:r>
          </w:p>
          <w:p w:rsidR="00587A84" w:rsidRPr="006C1135" w:rsidRDefault="00587A84" w:rsidP="00A1764F">
            <w:pPr>
              <w:rPr>
                <w:rFonts w:ascii="Arial" w:hAnsi="Arial" w:cs="Arial"/>
                <w:sz w:val="20"/>
              </w:rPr>
            </w:pPr>
            <w:r w:rsidRPr="006C1135">
              <w:rPr>
                <w:rFonts w:ascii="Arial" w:hAnsi="Arial" w:cs="Arial"/>
                <w:sz w:val="20"/>
              </w:rPr>
              <w:t xml:space="preserve">All communications relating to this application during its processing must be in writing and emailed to </w:t>
            </w:r>
            <w:hyperlink r:id="rId29" w:history="1">
              <w:r w:rsidRPr="006C1135">
                <w:rPr>
                  <w:rStyle w:val="Hyperlink"/>
                  <w:rFonts w:ascii="Arial" w:hAnsi="Arial" w:cs="Arial"/>
                  <w:sz w:val="20"/>
                </w:rPr>
                <w:t>pgresearch@uwtsd.ac.uk</w:t>
              </w:r>
            </w:hyperlink>
            <w:r w:rsidRPr="006C1135">
              <w:rPr>
                <w:rFonts w:ascii="Arial" w:hAnsi="Arial" w:cs="Arial"/>
                <w:sz w:val="20"/>
              </w:rPr>
              <w:t xml:space="preserve"> , with the title ‘Ethical Approval’ followed by your name.</w:t>
            </w:r>
          </w:p>
          <w:p w:rsidR="00587A84" w:rsidRPr="006C1135" w:rsidRDefault="00587A84" w:rsidP="00A1764F">
            <w:pPr>
              <w:rPr>
                <w:rFonts w:ascii="Arial" w:hAnsi="Arial" w:cs="Arial"/>
                <w:sz w:val="20"/>
              </w:rPr>
            </w:pPr>
            <w:r w:rsidRPr="006C1135">
              <w:rPr>
                <w:rFonts w:ascii="Arial" w:hAnsi="Arial" w:cs="Arial"/>
                <w:color w:val="000000"/>
                <w:sz w:val="20"/>
              </w:rPr>
              <w:t xml:space="preserve">You will be informed of the outcome of your claim by email; </w:t>
            </w:r>
            <w:proofErr w:type="gramStart"/>
            <w:r w:rsidRPr="006C1135">
              <w:rPr>
                <w:rFonts w:ascii="Arial" w:hAnsi="Arial" w:cs="Arial"/>
                <w:color w:val="000000"/>
                <w:sz w:val="20"/>
              </w:rPr>
              <w:t>therefore</w:t>
            </w:r>
            <w:proofErr w:type="gramEnd"/>
            <w:r w:rsidRPr="006C1135">
              <w:rPr>
                <w:rFonts w:ascii="Arial" w:hAnsi="Arial" w:cs="Arial"/>
                <w:b/>
                <w:color w:val="000000"/>
                <w:sz w:val="20"/>
              </w:rPr>
              <w:t xml:space="preserve"> </w:t>
            </w:r>
            <w:r w:rsidRPr="006C1135">
              <w:rPr>
                <w:rStyle w:val="Strong"/>
                <w:rFonts w:ascii="Arial" w:hAnsi="Arial" w:cs="Arial"/>
                <w:color w:val="000000"/>
                <w:sz w:val="20"/>
              </w:rPr>
              <w:t>it is important that you check your University and personal email accounts regularly</w:t>
            </w:r>
            <w:r w:rsidRPr="006C1135">
              <w:rPr>
                <w:rFonts w:ascii="Arial" w:hAnsi="Arial" w:cs="Arial"/>
                <w:b/>
                <w:bCs/>
                <w:sz w:val="20"/>
              </w:rPr>
              <w:t>.</w:t>
            </w:r>
          </w:p>
        </w:tc>
      </w:tr>
    </w:tbl>
    <w:p w:rsidR="00587A84" w:rsidRPr="006C1135" w:rsidRDefault="00587A84" w:rsidP="00587A84">
      <w:pPr>
        <w:tabs>
          <w:tab w:val="left" w:pos="5103"/>
        </w:tabs>
        <w:rPr>
          <w:rFonts w:ascii="Arial" w:hAnsi="Arial" w:cs="Arial"/>
          <w:b/>
          <w:bCs/>
          <w:sz w:val="20"/>
        </w:rPr>
      </w:pPr>
    </w:p>
    <w:p w:rsidR="00587A84" w:rsidRPr="006C1135" w:rsidRDefault="00587A84" w:rsidP="00587A8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0"/>
        </w:rPr>
      </w:pPr>
      <w:r w:rsidRPr="006C1135">
        <w:rPr>
          <w:rFonts w:ascii="Arial" w:hAnsi="Arial" w:cs="Arial"/>
          <w:b/>
          <w:bCs/>
          <w:sz w:val="20"/>
        </w:rPr>
        <w:t xml:space="preserve">STUDENTS ON UNDERGRADUATE OR TAUGHT MASTERS PROGRAMMES </w:t>
      </w:r>
      <w:r w:rsidRPr="006C1135">
        <w:rPr>
          <w:rFonts w:ascii="Arial" w:hAnsi="Arial" w:cs="Arial"/>
          <w:bCs/>
          <w:sz w:val="20"/>
        </w:rPr>
        <w:t xml:space="preserve">should </w:t>
      </w:r>
      <w:proofErr w:type="gramStart"/>
      <w:r w:rsidRPr="006C1135">
        <w:rPr>
          <w:rFonts w:ascii="Arial" w:hAnsi="Arial" w:cs="Arial"/>
          <w:bCs/>
          <w:sz w:val="20"/>
        </w:rPr>
        <w:t>submit  this</w:t>
      </w:r>
      <w:proofErr w:type="gramEnd"/>
      <w:r w:rsidRPr="006C1135">
        <w:rPr>
          <w:rFonts w:ascii="Arial" w:hAnsi="Arial" w:cs="Arial"/>
          <w:bCs/>
          <w:sz w:val="20"/>
        </w:rPr>
        <w:t xml:space="preserve"> form (and receive the outcome) via systems explained to you by the supervisor/module leader.</w:t>
      </w:r>
    </w:p>
    <w:p w:rsidR="00587A84" w:rsidRPr="006C1135" w:rsidRDefault="00587A84" w:rsidP="00587A84">
      <w:pPr>
        <w:tabs>
          <w:tab w:val="left" w:pos="5103"/>
        </w:tabs>
        <w:rPr>
          <w:rFonts w:ascii="Arial" w:hAnsi="Arial" w:cs="Arial"/>
          <w:bCs/>
          <w:sz w:val="20"/>
        </w:rPr>
      </w:pPr>
    </w:p>
    <w:p w:rsidR="00587A84" w:rsidRPr="006C1135" w:rsidRDefault="00587A84" w:rsidP="00587A84">
      <w:pPr>
        <w:tabs>
          <w:tab w:val="left" w:pos="5103"/>
        </w:tabs>
        <w:rPr>
          <w:rFonts w:ascii="Arial" w:hAnsi="Arial" w:cs="Arial"/>
          <w:bCs/>
          <w:sz w:val="20"/>
        </w:rPr>
      </w:pPr>
    </w:p>
    <w:p w:rsidR="00587A84" w:rsidRPr="006C1135" w:rsidRDefault="00587A84" w:rsidP="00587A84">
      <w:pPr>
        <w:jc w:val="center"/>
        <w:rPr>
          <w:rFonts w:ascii="Arial" w:hAnsi="Arial" w:cs="Arial"/>
          <w:b/>
          <w:sz w:val="20"/>
        </w:rPr>
      </w:pPr>
      <w:r w:rsidRPr="006C1135">
        <w:rPr>
          <w:rFonts w:ascii="Arial" w:hAnsi="Arial" w:cs="Arial"/>
          <w:b/>
          <w:sz w:val="20"/>
        </w:rPr>
        <w:t>Application Process</w:t>
      </w:r>
    </w:p>
    <w:p w:rsidR="00587A84" w:rsidRPr="006C1135" w:rsidRDefault="00587A84" w:rsidP="00587A84">
      <w:pPr>
        <w:jc w:val="both"/>
        <w:rPr>
          <w:rFonts w:ascii="Arial" w:hAnsi="Arial" w:cs="Arial"/>
          <w:sz w:val="20"/>
        </w:rPr>
      </w:pPr>
    </w:p>
    <w:p w:rsidR="00587A84" w:rsidRPr="006C1135" w:rsidRDefault="00587A84" w:rsidP="00587A84">
      <w:pPr>
        <w:jc w:val="both"/>
        <w:rPr>
          <w:rFonts w:ascii="Arial" w:hAnsi="Arial" w:cs="Arial"/>
          <w:sz w:val="20"/>
        </w:rPr>
      </w:pPr>
      <w:r w:rsidRPr="006C1135">
        <w:rPr>
          <w:rFonts w:ascii="Arial" w:hAnsi="Arial" w:cs="Arial"/>
          <w:b/>
          <w:sz w:val="20"/>
        </w:rPr>
        <w:t>All staff research projects and all research students</w:t>
      </w:r>
      <w:r w:rsidRPr="006C1135">
        <w:rPr>
          <w:rFonts w:ascii="Arial" w:hAnsi="Arial" w:cs="Arial"/>
          <w:sz w:val="20"/>
        </w:rPr>
        <w:t xml:space="preserve"> must submit the Ethical Approval Form to the </w:t>
      </w:r>
      <w:r w:rsidRPr="006C1135">
        <w:rPr>
          <w:rFonts w:ascii="Arial" w:hAnsi="Arial" w:cs="Arial"/>
          <w:b/>
          <w:sz w:val="20"/>
        </w:rPr>
        <w:t>University Ethics Committee</w:t>
      </w:r>
      <w:r w:rsidRPr="006C1135">
        <w:rPr>
          <w:rFonts w:ascii="Arial" w:hAnsi="Arial" w:cs="Arial"/>
          <w:sz w:val="20"/>
        </w:rPr>
        <w:t xml:space="preserve"> via the Academic Office (</w:t>
      </w:r>
      <w:hyperlink r:id="rId30" w:history="1">
        <w:r w:rsidRPr="006C1135">
          <w:rPr>
            <w:rStyle w:val="Hyperlink"/>
            <w:rFonts w:ascii="Arial" w:hAnsi="Arial" w:cs="Arial"/>
            <w:sz w:val="20"/>
          </w:rPr>
          <w:t>pgresearch@uwtsd.ac.uk</w:t>
        </w:r>
      </w:hyperlink>
      <w:r w:rsidRPr="006C1135">
        <w:rPr>
          <w:rStyle w:val="Hyperlink"/>
          <w:rFonts w:ascii="Arial" w:hAnsi="Arial" w:cs="Arial"/>
          <w:sz w:val="20"/>
        </w:rPr>
        <w:t>)</w:t>
      </w:r>
      <w:r w:rsidRPr="006C1135">
        <w:rPr>
          <w:rFonts w:ascii="Arial" w:hAnsi="Arial" w:cs="Arial"/>
          <w:sz w:val="20"/>
        </w:rPr>
        <w:t xml:space="preserve">.  </w:t>
      </w:r>
    </w:p>
    <w:p w:rsidR="00587A84" w:rsidRPr="006C1135" w:rsidRDefault="00587A84" w:rsidP="00587A84">
      <w:pPr>
        <w:jc w:val="both"/>
        <w:rPr>
          <w:rFonts w:ascii="Arial" w:hAnsi="Arial" w:cs="Arial"/>
          <w:sz w:val="20"/>
        </w:rPr>
      </w:pPr>
    </w:p>
    <w:p w:rsidR="00587A84" w:rsidRPr="00D77DFD" w:rsidRDefault="00587A84" w:rsidP="00587A84">
      <w:pPr>
        <w:jc w:val="both"/>
        <w:rPr>
          <w:rFonts w:ascii="Arial" w:hAnsi="Arial" w:cs="Arial"/>
        </w:rPr>
      </w:pPr>
    </w:p>
    <w:p w:rsidR="00587A84" w:rsidRPr="00D77DFD" w:rsidRDefault="00587A84" w:rsidP="00587A84">
      <w:pPr>
        <w:jc w:val="both"/>
        <w:rPr>
          <w:rFonts w:ascii="Arial" w:hAnsi="Arial" w:cs="Arial"/>
        </w:rPr>
      </w:pPr>
    </w:p>
    <w:p w:rsidR="00587A84" w:rsidRPr="00D77DFD" w:rsidRDefault="00587A84" w:rsidP="00587A84">
      <w:pPr>
        <w:jc w:val="both"/>
        <w:rPr>
          <w:rFonts w:ascii="Arial" w:hAnsi="Arial" w:cs="Arial"/>
        </w:rPr>
      </w:pPr>
    </w:p>
    <w:p w:rsidR="00587A84" w:rsidRPr="00D77DFD" w:rsidRDefault="00587A84" w:rsidP="00587A84">
      <w:pPr>
        <w:jc w:val="both"/>
        <w:rPr>
          <w:rFonts w:ascii="Arial" w:hAnsi="Arial" w:cs="Arial"/>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p w:rsidR="00806603" w:rsidRPr="005407F1" w:rsidRDefault="00806603" w:rsidP="005407F1">
      <w:pPr>
        <w:tabs>
          <w:tab w:val="left" w:pos="6600"/>
        </w:tabs>
        <w:rPr>
          <w:lang w:val="en-US"/>
        </w:rPr>
      </w:pPr>
    </w:p>
    <w:sectPr w:rsidR="00806603" w:rsidRPr="005407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01AF" w:rsidRDefault="000601AF" w:rsidP="002557B1">
      <w:pPr>
        <w:spacing w:after="0" w:line="240" w:lineRule="auto"/>
      </w:pPr>
      <w:r>
        <w:separator/>
      </w:r>
    </w:p>
  </w:endnote>
  <w:endnote w:type="continuationSeparator" w:id="0">
    <w:p w:rsidR="000601AF" w:rsidRDefault="000601AF" w:rsidP="00255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01AF" w:rsidRDefault="000601AF" w:rsidP="002557B1">
      <w:pPr>
        <w:spacing w:after="0" w:line="240" w:lineRule="auto"/>
      </w:pPr>
      <w:r>
        <w:separator/>
      </w:r>
    </w:p>
  </w:footnote>
  <w:footnote w:type="continuationSeparator" w:id="0">
    <w:p w:rsidR="000601AF" w:rsidRDefault="000601AF" w:rsidP="002557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21039"/>
    <w:multiLevelType w:val="hybridMultilevel"/>
    <w:tmpl w:val="4C2815C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03C5E1E"/>
    <w:multiLevelType w:val="hybridMultilevel"/>
    <w:tmpl w:val="A1DC1D1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7F1"/>
    <w:rsid w:val="000126D6"/>
    <w:rsid w:val="00031EDF"/>
    <w:rsid w:val="000518E5"/>
    <w:rsid w:val="000601AF"/>
    <w:rsid w:val="00083429"/>
    <w:rsid w:val="00083597"/>
    <w:rsid w:val="001559CC"/>
    <w:rsid w:val="00156A39"/>
    <w:rsid w:val="00165E46"/>
    <w:rsid w:val="00183997"/>
    <w:rsid w:val="001A4863"/>
    <w:rsid w:val="001C2714"/>
    <w:rsid w:val="001D272B"/>
    <w:rsid w:val="0022370A"/>
    <w:rsid w:val="002557B1"/>
    <w:rsid w:val="002E3369"/>
    <w:rsid w:val="002F0190"/>
    <w:rsid w:val="00406CB9"/>
    <w:rsid w:val="00406D19"/>
    <w:rsid w:val="00411CFB"/>
    <w:rsid w:val="00460D1B"/>
    <w:rsid w:val="004A464C"/>
    <w:rsid w:val="004B5352"/>
    <w:rsid w:val="004B5726"/>
    <w:rsid w:val="004C2B9E"/>
    <w:rsid w:val="004D7923"/>
    <w:rsid w:val="00510B5B"/>
    <w:rsid w:val="005245D9"/>
    <w:rsid w:val="005407F1"/>
    <w:rsid w:val="00544DCA"/>
    <w:rsid w:val="00587A84"/>
    <w:rsid w:val="005B5D31"/>
    <w:rsid w:val="00621C9F"/>
    <w:rsid w:val="00634B4D"/>
    <w:rsid w:val="006B3F64"/>
    <w:rsid w:val="006C1135"/>
    <w:rsid w:val="006C2A76"/>
    <w:rsid w:val="00726CE0"/>
    <w:rsid w:val="00755085"/>
    <w:rsid w:val="007831BD"/>
    <w:rsid w:val="007832A9"/>
    <w:rsid w:val="007D108A"/>
    <w:rsid w:val="007E54DA"/>
    <w:rsid w:val="007F08AF"/>
    <w:rsid w:val="00803A2D"/>
    <w:rsid w:val="00806603"/>
    <w:rsid w:val="00830AE5"/>
    <w:rsid w:val="00894679"/>
    <w:rsid w:val="008E70EF"/>
    <w:rsid w:val="008F7583"/>
    <w:rsid w:val="0093084B"/>
    <w:rsid w:val="0093637E"/>
    <w:rsid w:val="00942C95"/>
    <w:rsid w:val="009D7682"/>
    <w:rsid w:val="00A1764F"/>
    <w:rsid w:val="00A35E3A"/>
    <w:rsid w:val="00AF5C22"/>
    <w:rsid w:val="00B16E88"/>
    <w:rsid w:val="00B80C19"/>
    <w:rsid w:val="00B84458"/>
    <w:rsid w:val="00B93FBC"/>
    <w:rsid w:val="00B97F81"/>
    <w:rsid w:val="00BB3781"/>
    <w:rsid w:val="00BC1901"/>
    <w:rsid w:val="00C26949"/>
    <w:rsid w:val="00CB0755"/>
    <w:rsid w:val="00D424BB"/>
    <w:rsid w:val="00D60DBE"/>
    <w:rsid w:val="00D70F61"/>
    <w:rsid w:val="00DD715F"/>
    <w:rsid w:val="00DF60EB"/>
    <w:rsid w:val="00E26B2F"/>
    <w:rsid w:val="00EA1C62"/>
    <w:rsid w:val="00F53870"/>
    <w:rsid w:val="00F57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5070C"/>
  <w15:chartTrackingRefBased/>
  <w15:docId w15:val="{DBBC09CE-4FE4-43F3-A109-CC2D42445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D10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0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587A8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D10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108A"/>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587A84"/>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2557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7B1"/>
  </w:style>
  <w:style w:type="paragraph" w:styleId="Footer">
    <w:name w:val="footer"/>
    <w:basedOn w:val="Normal"/>
    <w:link w:val="FooterChar"/>
    <w:uiPriority w:val="99"/>
    <w:unhideWhenUsed/>
    <w:rsid w:val="002557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7B1"/>
  </w:style>
  <w:style w:type="paragraph" w:styleId="NormalWeb">
    <w:name w:val="Normal (Web)"/>
    <w:basedOn w:val="Normal"/>
    <w:uiPriority w:val="99"/>
    <w:unhideWhenUsed/>
    <w:rsid w:val="002557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557B1"/>
    <w:pPr>
      <w:spacing w:line="256" w:lineRule="auto"/>
      <w:ind w:left="720"/>
      <w:contextualSpacing/>
    </w:pPr>
  </w:style>
  <w:style w:type="character" w:customStyle="1" w:styleId="normaltextrun">
    <w:name w:val="normaltextrun"/>
    <w:basedOn w:val="DefaultParagraphFont"/>
    <w:rsid w:val="002557B1"/>
  </w:style>
  <w:style w:type="character" w:styleId="Emphasis">
    <w:name w:val="Emphasis"/>
    <w:basedOn w:val="DefaultParagraphFont"/>
    <w:uiPriority w:val="20"/>
    <w:qFormat/>
    <w:rsid w:val="002557B1"/>
    <w:rPr>
      <w:i/>
      <w:iCs/>
    </w:rPr>
  </w:style>
  <w:style w:type="paragraph" w:styleId="NoSpacing">
    <w:name w:val="No Spacing"/>
    <w:uiPriority w:val="1"/>
    <w:qFormat/>
    <w:rsid w:val="00DF60EB"/>
    <w:pPr>
      <w:spacing w:after="0" w:line="240" w:lineRule="auto"/>
    </w:pPr>
  </w:style>
  <w:style w:type="paragraph" w:customStyle="1" w:styleId="xmsonormal">
    <w:name w:val="x_msonormal"/>
    <w:basedOn w:val="Normal"/>
    <w:rsid w:val="002E33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3369"/>
    <w:rPr>
      <w:color w:val="0000FF"/>
      <w:u w:val="single"/>
    </w:rPr>
  </w:style>
  <w:style w:type="paragraph" w:customStyle="1" w:styleId="xxmsonormal">
    <w:name w:val="x_xmsonormal"/>
    <w:basedOn w:val="Normal"/>
    <w:rsid w:val="002E33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citationyear">
    <w:name w:val="articlecitation_year"/>
    <w:basedOn w:val="DefaultParagraphFont"/>
    <w:rsid w:val="007D108A"/>
  </w:style>
  <w:style w:type="character" w:customStyle="1" w:styleId="articlecitationvolume">
    <w:name w:val="articlecitation_volume"/>
    <w:basedOn w:val="DefaultParagraphFont"/>
    <w:rsid w:val="007D108A"/>
  </w:style>
  <w:style w:type="character" w:customStyle="1" w:styleId="articlecitationpages">
    <w:name w:val="articlecitation_pages"/>
    <w:basedOn w:val="DefaultParagraphFont"/>
    <w:rsid w:val="007D108A"/>
  </w:style>
  <w:style w:type="character" w:customStyle="1" w:styleId="authorsname">
    <w:name w:val="authors__name"/>
    <w:basedOn w:val="DefaultParagraphFont"/>
    <w:rsid w:val="007D108A"/>
  </w:style>
  <w:style w:type="character" w:customStyle="1" w:styleId="cit">
    <w:name w:val="cit"/>
    <w:basedOn w:val="DefaultParagraphFont"/>
    <w:rsid w:val="007D108A"/>
  </w:style>
  <w:style w:type="character" w:customStyle="1" w:styleId="title-text">
    <w:name w:val="title-text"/>
    <w:basedOn w:val="DefaultParagraphFont"/>
    <w:rsid w:val="007D108A"/>
  </w:style>
  <w:style w:type="character" w:styleId="Strong">
    <w:name w:val="Strong"/>
    <w:basedOn w:val="DefaultParagraphFont"/>
    <w:uiPriority w:val="22"/>
    <w:qFormat/>
    <w:rsid w:val="00587A84"/>
    <w:rPr>
      <w:b/>
      <w:bCs/>
    </w:rPr>
  </w:style>
  <w:style w:type="paragraph" w:customStyle="1" w:styleId="selection">
    <w:name w:val="selection"/>
    <w:basedOn w:val="Normal"/>
    <w:rsid w:val="00587A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wrapper">
    <w:name w:val="labelwrapper"/>
    <w:basedOn w:val="DefaultParagraphFont"/>
    <w:rsid w:val="00587A84"/>
  </w:style>
  <w:style w:type="paragraph" w:styleId="BodyText2">
    <w:name w:val="Body Text 2"/>
    <w:basedOn w:val="Normal"/>
    <w:link w:val="BodyText2Char"/>
    <w:uiPriority w:val="99"/>
    <w:rsid w:val="00587A8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587A84"/>
    <w:rPr>
      <w:rFonts w:ascii="Times New Roman" w:eastAsia="Times New Roman" w:hAnsi="Times New Roman" w:cs="Times New Roman"/>
      <w:b/>
      <w:bCs/>
    </w:rPr>
  </w:style>
  <w:style w:type="paragraph" w:customStyle="1" w:styleId="deannah1">
    <w:name w:val="deannah1"/>
    <w:basedOn w:val="Normal"/>
    <w:uiPriority w:val="99"/>
    <w:rsid w:val="00587A8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587A8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87A84"/>
    <w:rPr>
      <w:rFonts w:ascii="Tahoma" w:eastAsia="Times New Roman" w:hAnsi="Tahoma" w:cs="Tahoma"/>
      <w:sz w:val="16"/>
      <w:szCs w:val="16"/>
    </w:rPr>
  </w:style>
  <w:style w:type="table" w:styleId="TableGrid">
    <w:name w:val="Table Grid"/>
    <w:basedOn w:val="TableNormal"/>
    <w:uiPriority w:val="59"/>
    <w:rsid w:val="00587A8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587A84"/>
    <w:rPr>
      <w:color w:val="535353"/>
      <w:u w:val="single"/>
      <w:effect w:val="none"/>
    </w:rPr>
  </w:style>
  <w:style w:type="paragraph" w:customStyle="1" w:styleId="NormalWeb1">
    <w:name w:val="Normal (Web)1"/>
    <w:basedOn w:val="Normal"/>
    <w:uiPriority w:val="99"/>
    <w:rsid w:val="00587A8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87A84"/>
  </w:style>
  <w:style w:type="character" w:customStyle="1" w:styleId="CommentTextChar">
    <w:name w:val="Comment Text Char"/>
    <w:basedOn w:val="DefaultParagraphFont"/>
    <w:link w:val="CommentText"/>
    <w:uiPriority w:val="99"/>
    <w:semiHidden/>
    <w:rsid w:val="00587A84"/>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587A84"/>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587A84"/>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587A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Ochsner%20KN%5BAuthor%5D&amp;cauthor=true&amp;cauthor_uid=16364548" TargetMode="External"/><Relationship Id="rId13" Type="http://schemas.openxmlformats.org/officeDocument/2006/relationships/hyperlink" Target="https://onlinelibrary.wiley.com/doi/abs/10.1111/j.1471-6402.1998.tb00181.x" TargetMode="External"/><Relationship Id="rId18" Type="http://schemas.openxmlformats.org/officeDocument/2006/relationships/hyperlink" Target="https://www.ncbi.nlm.nih.gov/pubmed/?term=Byrne%20GJ%5BAuthor%5D&amp;cauthor=true&amp;cauthor_uid=24405581" TargetMode="External"/><Relationship Id="rId26" Type="http://schemas.openxmlformats.org/officeDocument/2006/relationships/hyperlink" Target="https://www.mind.org.uk/information-support/types-of-mental-health-problems/self-esteem/useful-contacts/" TargetMode="External"/><Relationship Id="rId3" Type="http://schemas.openxmlformats.org/officeDocument/2006/relationships/settings" Target="settings.xml"/><Relationship Id="rId21" Type="http://schemas.openxmlformats.org/officeDocument/2006/relationships/hyperlink" Target="https://www.ncbi.nlm.nih.gov/pubmed/?term=Ochsner%20KN%5BAuthor%5D&amp;cauthor=true&amp;cauthor_uid=16364548" TargetMode="External"/><Relationship Id="rId7" Type="http://schemas.openxmlformats.org/officeDocument/2006/relationships/hyperlink" Target="https://www.ncbi.nlm.nih.gov/pubmed/?term=Qin%20S%5BAuthor%5D&amp;cauthor=true&amp;cauthor_uid=24268662" TargetMode="External"/><Relationship Id="rId12" Type="http://schemas.openxmlformats.org/officeDocument/2006/relationships/hyperlink" Target="https://www.ibm.com/analytics/spss-statistics-software" TargetMode="External"/><Relationship Id="rId17" Type="http://schemas.openxmlformats.org/officeDocument/2006/relationships/hyperlink" Target="https://www.ncbi.nlm.nih.gov/pubmed/?term=Miloyan%20B%5BAuthor%5D&amp;cauthor=true&amp;cauthor_uid=24405581" TargetMode="External"/><Relationship Id="rId25" Type="http://schemas.openxmlformats.org/officeDocument/2006/relationships/hyperlink" Target="https://www.supportline.org.uk/about/what.php" TargetMode="External"/><Relationship Id="rId2" Type="http://schemas.openxmlformats.org/officeDocument/2006/relationships/styles" Target="styles.xml"/><Relationship Id="rId16" Type="http://schemas.openxmlformats.org/officeDocument/2006/relationships/hyperlink" Target="https://www.ncbi.nlm.nih.gov/pubmed/?term=Tiggemann%20M%5BAuthor%5D&amp;cauthor=true&amp;cauthor_uid=26995158" TargetMode="External"/><Relationship Id="rId20" Type="http://schemas.openxmlformats.org/officeDocument/2006/relationships/hyperlink" Target="https://www.ncbi.nlm.nih.gov/entrez/eutils/elink.fcgi?dbfrom=pubmed&amp;retmode=ref&amp;cmd=prlinks&amp;id=20429084" TargetMode="External"/><Relationship Id="rId29"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Ju5vynOinhQC&amp;pg=PA39&amp;lpg=PA39&amp;dq=limitation+to+using+HARS+scale&amp;source=bl&amp;ots=mr5Hn5UGGR&amp;sig=ACfU3U0ZGG-nOzub8PyZwQZilN-RvMM4EQ&amp;hl=en&amp;sa=X&amp;ved=2ahUKEwjhvcXVsqPhAhVyt3EKHZqKCSgQ6AEwDnoECAsQAQ" TargetMode="External"/><Relationship Id="rId24" Type="http://schemas.openxmlformats.org/officeDocument/2006/relationships/hyperlink" Target="mailto:Lydiaf612@gmail.co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cbi.nlm.nih.gov/pubmed/?term=Holland%20G%5BAuthor%5D&amp;cauthor=true&amp;cauthor_uid=26995158" TargetMode="External"/><Relationship Id="rId23" Type="http://schemas.openxmlformats.org/officeDocument/2006/relationships/image" Target="media/image1.wmf"/><Relationship Id="rId28"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hyperlink" Target="https://ajp.psychiatryonline.org/doi/pdfplus/10.1176/appi.ajp.2009.09091264" TargetMode="External"/><Relationship Id="rId19" Type="http://schemas.openxmlformats.org/officeDocument/2006/relationships/hyperlink" Target="https://www.sciencedirect.com/science/journal/1064748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jp.psychiatryonline.org/doi/full/10.1176/appi.ajp.2009.09091264?url_ver=Z39.88-2003&amp;rfr_id=ori:rid:crossref.org&amp;rfr_dat=cr_pub%3dpubmed" TargetMode="External"/><Relationship Id="rId14" Type="http://schemas.openxmlformats.org/officeDocument/2006/relationships/hyperlink" Target="https://www.qualtrics.com/about/" TargetMode="External"/><Relationship Id="rId22" Type="http://schemas.openxmlformats.org/officeDocument/2006/relationships/hyperlink" Target="https://www.ncbi.nlm.nih.gov/entrez/eutils/elink.fcgi?dbfrom=pubmed&amp;retmode=ref&amp;cmd=prlinks&amp;id=16364548" TargetMode="External"/><Relationship Id="rId27" Type="http://schemas.openxmlformats.org/officeDocument/2006/relationships/hyperlink" Target="https://www.samaritans.org/" TargetMode="External"/><Relationship Id="rId30"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87</Pages>
  <Words>23176</Words>
  <Characters>132106</Characters>
  <Application>Microsoft Office Word</Application>
  <DocSecurity>0</DocSecurity>
  <Lines>1100</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dc:creator>
  <cp:keywords/>
  <dc:description/>
  <cp:lastModifiedBy>Lydia</cp:lastModifiedBy>
  <cp:revision>42</cp:revision>
  <dcterms:created xsi:type="dcterms:W3CDTF">2019-03-30T17:16:00Z</dcterms:created>
  <dcterms:modified xsi:type="dcterms:W3CDTF">2019-03-31T20:11:00Z</dcterms:modified>
</cp:coreProperties>
</file>