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E4AC" w14:textId="77777777" w:rsidR="00682388" w:rsidRDefault="00620100" w:rsidP="00682388">
      <w:pPr>
        <w:pStyle w:val="Title"/>
        <w:spacing w:line="360" w:lineRule="auto"/>
        <w:jc w:val="left"/>
        <w:rPr>
          <w:rFonts w:ascii="Times New Roman" w:hAnsi="Times New Roman" w:cs="Times New Roman"/>
          <w:b/>
          <w:bCs/>
          <w:sz w:val="24"/>
          <w:szCs w:val="24"/>
        </w:rPr>
      </w:pPr>
      <w:r w:rsidRPr="00620100">
        <w:rPr>
          <w:rFonts w:ascii="Times New Roman" w:hAnsi="Times New Roman" w:cs="Times New Roman"/>
          <w:noProof/>
          <w:sz w:val="24"/>
          <w:szCs w:val="24"/>
        </w:rPr>
        <w:drawing>
          <wp:inline distT="0" distB="0" distL="0" distR="0" wp14:anchorId="1D1F0E46" wp14:editId="6668F4CC">
            <wp:extent cx="2647950" cy="1374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2707953" cy="1405171"/>
                    </a:xfrm>
                    <a:prstGeom prst="rect">
                      <a:avLst/>
                    </a:prstGeom>
                    <a:ln>
                      <a:noFill/>
                    </a:ln>
                    <a:extLst>
                      <a:ext uri="{53640926-AAD7-44D8-BBD7-CCE9431645EC}">
                        <a14:shadowObscured xmlns:a14="http://schemas.microsoft.com/office/drawing/2010/main"/>
                      </a:ext>
                    </a:extLst>
                  </pic:spPr>
                </pic:pic>
              </a:graphicData>
            </a:graphic>
          </wp:inline>
        </w:drawing>
      </w:r>
      <w:r w:rsidR="00682388" w:rsidRPr="00BA6081">
        <w:rPr>
          <w:rFonts w:ascii="Times New Roman" w:hAnsi="Times New Roman" w:cs="Times New Roman"/>
          <w:noProof/>
        </w:rPr>
        <mc:AlternateContent>
          <mc:Choice Requires="wps">
            <w:drawing>
              <wp:anchor distT="0" distB="0" distL="114300" distR="114300" simplePos="0" relativeHeight="251659264" behindDoc="1" locked="0" layoutInCell="1" allowOverlap="1" wp14:anchorId="259D1F66" wp14:editId="0E8CAC6E">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F3167" w14:textId="77777777" w:rsidR="00682388" w:rsidRDefault="00682388" w:rsidP="00682388"/>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259D1F66"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609F3167" w14:textId="77777777" w:rsidR="00682388" w:rsidRDefault="00682388" w:rsidP="00682388"/>
                  </w:txbxContent>
                </v:textbox>
                <w10:wrap anchorx="page" anchory="page"/>
              </v:shape>
            </w:pict>
          </mc:Fallback>
        </mc:AlternateContent>
      </w:r>
    </w:p>
    <w:p w14:paraId="1B706BB8" w14:textId="1C7F4ADE" w:rsidR="00682388" w:rsidRPr="00682388" w:rsidRDefault="00682388" w:rsidP="00682388">
      <w:pPr>
        <w:pStyle w:val="Title"/>
        <w:spacing w:line="360" w:lineRule="auto"/>
        <w:jc w:val="left"/>
        <w:rPr>
          <w:rFonts w:ascii="Times New Roman" w:hAnsi="Times New Roman" w:cs="Times New Roman"/>
          <w:sz w:val="24"/>
          <w:szCs w:val="24"/>
        </w:rPr>
      </w:pPr>
      <w:r w:rsidRPr="00BA6081">
        <w:rPr>
          <w:rFonts w:ascii="Times New Roman" w:hAnsi="Times New Roman" w:cs="Times New Roman"/>
          <w:b/>
          <w:bCs/>
          <w:sz w:val="24"/>
          <w:szCs w:val="24"/>
        </w:rPr>
        <w:t xml:space="preserve">LEVEL </w:t>
      </w:r>
      <w:r w:rsidR="00C70D8A">
        <w:rPr>
          <w:rFonts w:ascii="Times New Roman" w:hAnsi="Times New Roman" w:cs="Times New Roman"/>
          <w:b/>
          <w:bCs/>
          <w:sz w:val="24"/>
          <w:szCs w:val="24"/>
        </w:rPr>
        <w:t>5</w:t>
      </w:r>
    </w:p>
    <w:p w14:paraId="42E126AB" w14:textId="77777777" w:rsidR="00682388" w:rsidRPr="00BA6081" w:rsidRDefault="00682388" w:rsidP="00682388">
      <w:pPr>
        <w:rPr>
          <w:rFonts w:cs="Times New Roman"/>
          <w:b/>
          <w:bCs/>
          <w:szCs w:val="24"/>
        </w:rPr>
      </w:pPr>
    </w:p>
    <w:p w14:paraId="4449D64A" w14:textId="77777777" w:rsidR="00682388" w:rsidRPr="00BA6081" w:rsidRDefault="00682388" w:rsidP="00682388">
      <w:pPr>
        <w:rPr>
          <w:rFonts w:cs="Times New Roman"/>
          <w:b/>
          <w:bCs/>
          <w:szCs w:val="24"/>
        </w:rPr>
      </w:pPr>
    </w:p>
    <w:p w14:paraId="5FAEA9DA" w14:textId="77777777" w:rsidR="00682388" w:rsidRPr="00BA6081" w:rsidRDefault="00682388" w:rsidP="00682388">
      <w:pPr>
        <w:rPr>
          <w:rFonts w:cs="Times New Roman"/>
          <w:b/>
          <w:bCs/>
          <w:szCs w:val="24"/>
        </w:rPr>
      </w:pPr>
    </w:p>
    <w:p w14:paraId="2EB2A008" w14:textId="77777777" w:rsidR="00C70D8A" w:rsidRDefault="00C70D8A" w:rsidP="00682388">
      <w:pPr>
        <w:jc w:val="center"/>
        <w:rPr>
          <w:rFonts w:cs="Times New Roman"/>
          <w:b/>
          <w:bCs/>
          <w:color w:val="000000"/>
          <w:sz w:val="36"/>
          <w:szCs w:val="36"/>
          <w:shd w:val="clear" w:color="auto" w:fill="FFFFFF"/>
        </w:rPr>
      </w:pPr>
      <w:r w:rsidRPr="00C70D8A">
        <w:rPr>
          <w:rFonts w:cs="Times New Roman"/>
          <w:b/>
          <w:bCs/>
          <w:color w:val="000000"/>
          <w:sz w:val="36"/>
          <w:szCs w:val="36"/>
          <w:shd w:val="clear" w:color="auto" w:fill="FFFFFF"/>
        </w:rPr>
        <w:t>Assignment 2 Report</w:t>
      </w:r>
    </w:p>
    <w:p w14:paraId="66206E3C" w14:textId="14983840" w:rsidR="00682388" w:rsidRPr="00BA6081" w:rsidRDefault="00682388" w:rsidP="00682388">
      <w:pPr>
        <w:jc w:val="center"/>
        <w:rPr>
          <w:rFonts w:cs="Times New Roman"/>
          <w:szCs w:val="24"/>
        </w:rPr>
      </w:pPr>
      <w:r w:rsidRPr="00BA6081">
        <w:rPr>
          <w:rFonts w:cs="Times New Roman"/>
          <w:szCs w:val="24"/>
        </w:rPr>
        <w:t>MODULE CODE:</w:t>
      </w:r>
      <w:r w:rsidRPr="00682388">
        <w:t xml:space="preserve"> </w:t>
      </w:r>
      <w:r>
        <w:t>LCBB5002</w:t>
      </w:r>
    </w:p>
    <w:p w14:paraId="6306B3BF" w14:textId="42098F5F" w:rsidR="00682388" w:rsidRPr="00BA6081" w:rsidRDefault="00682388" w:rsidP="00682388">
      <w:pPr>
        <w:jc w:val="center"/>
        <w:rPr>
          <w:rFonts w:cs="Times New Roman"/>
          <w:szCs w:val="24"/>
        </w:rPr>
      </w:pPr>
      <w:r>
        <w:rPr>
          <w:rFonts w:cs="Times New Roman"/>
          <w:szCs w:val="24"/>
        </w:rPr>
        <w:t>MANAGEMENT ACCOUNTINNG</w:t>
      </w:r>
    </w:p>
    <w:p w14:paraId="740D65E9" w14:textId="77777777" w:rsidR="00682388" w:rsidRPr="00BA6081" w:rsidRDefault="00682388" w:rsidP="00682388">
      <w:pPr>
        <w:rPr>
          <w:rFonts w:cs="Times New Roman"/>
          <w:szCs w:val="24"/>
        </w:rPr>
      </w:pPr>
    </w:p>
    <w:p w14:paraId="410B921B" w14:textId="77777777" w:rsidR="00682388" w:rsidRPr="00BA6081" w:rsidRDefault="00682388" w:rsidP="00682388">
      <w:pPr>
        <w:rPr>
          <w:rFonts w:cs="Times New Roman"/>
          <w:szCs w:val="24"/>
        </w:rPr>
      </w:pPr>
    </w:p>
    <w:p w14:paraId="73F0F663" w14:textId="77777777" w:rsidR="00682388" w:rsidRPr="00BA6081" w:rsidRDefault="00682388" w:rsidP="00682388">
      <w:pPr>
        <w:rPr>
          <w:rFonts w:cs="Times New Roman"/>
          <w:szCs w:val="24"/>
        </w:rPr>
      </w:pPr>
      <w:r w:rsidRPr="00BA6081">
        <w:rPr>
          <w:rFonts w:cs="Times New Roman"/>
          <w:szCs w:val="24"/>
        </w:rPr>
        <w:t>ASSESSMENT TYPE: ASSIGNMENT</w:t>
      </w:r>
    </w:p>
    <w:p w14:paraId="7E293955" w14:textId="6B18BED9" w:rsidR="00682388" w:rsidRPr="00BA6081" w:rsidRDefault="00682388" w:rsidP="00682388">
      <w:pPr>
        <w:rPr>
          <w:rFonts w:cs="Times New Roman"/>
          <w:szCs w:val="24"/>
        </w:rPr>
      </w:pPr>
      <w:r w:rsidRPr="00BA6081">
        <w:rPr>
          <w:rFonts w:cs="Times New Roman"/>
          <w:szCs w:val="24"/>
        </w:rPr>
        <w:t xml:space="preserve">ASSESSMENT/COMPONENT: </w:t>
      </w:r>
      <w:r w:rsidR="00C70D8A">
        <w:rPr>
          <w:rFonts w:cs="Times New Roman"/>
          <w:szCs w:val="24"/>
        </w:rPr>
        <w:t>2</w:t>
      </w:r>
    </w:p>
    <w:p w14:paraId="0E897E5F" w14:textId="533306D9" w:rsidR="00682388" w:rsidRPr="00BA6081" w:rsidRDefault="00682388" w:rsidP="00682388">
      <w:pPr>
        <w:rPr>
          <w:rFonts w:cs="Times New Roman"/>
          <w:szCs w:val="24"/>
        </w:rPr>
      </w:pPr>
      <w:r w:rsidRPr="00BA6081">
        <w:rPr>
          <w:rFonts w:cs="Times New Roman"/>
          <w:szCs w:val="24"/>
        </w:rPr>
        <w:t xml:space="preserve">COMPONENT WEIGHTING: </w:t>
      </w:r>
      <w:r w:rsidR="00C70D8A">
        <w:rPr>
          <w:rFonts w:cs="Times New Roman"/>
          <w:szCs w:val="24"/>
        </w:rPr>
        <w:t>70</w:t>
      </w:r>
      <w:r w:rsidRPr="00BA6081">
        <w:rPr>
          <w:rFonts w:cs="Times New Roman"/>
          <w:szCs w:val="24"/>
        </w:rPr>
        <w:t xml:space="preserve"> %</w:t>
      </w:r>
    </w:p>
    <w:p w14:paraId="4BC1CC2A" w14:textId="7B268A49" w:rsidR="00682388" w:rsidRPr="00BA6081" w:rsidRDefault="00682388" w:rsidP="00682388">
      <w:pPr>
        <w:rPr>
          <w:rFonts w:cs="Times New Roman"/>
          <w:szCs w:val="24"/>
        </w:rPr>
      </w:pPr>
      <w:r w:rsidRPr="00BA6081">
        <w:rPr>
          <w:rFonts w:cs="Times New Roman"/>
          <w:szCs w:val="24"/>
        </w:rPr>
        <w:t xml:space="preserve">WORD COUNT: </w:t>
      </w:r>
      <w:r w:rsidR="00C70D8A">
        <w:rPr>
          <w:rFonts w:cs="Times New Roman"/>
          <w:szCs w:val="24"/>
        </w:rPr>
        <w:t>2352</w:t>
      </w:r>
      <w:r w:rsidRPr="00BA6081">
        <w:rPr>
          <w:rFonts w:cs="Times New Roman"/>
          <w:szCs w:val="24"/>
        </w:rPr>
        <w:t xml:space="preserve"> Words</w:t>
      </w:r>
    </w:p>
    <w:p w14:paraId="64C2564D" w14:textId="77777777" w:rsidR="00682388" w:rsidRPr="00BA6081" w:rsidRDefault="00682388" w:rsidP="00682388">
      <w:pPr>
        <w:rPr>
          <w:rFonts w:cs="Times New Roman"/>
          <w:szCs w:val="24"/>
        </w:rPr>
      </w:pPr>
      <w:r w:rsidRPr="00BA6081">
        <w:rPr>
          <w:rFonts w:cs="Times New Roman"/>
          <w:szCs w:val="24"/>
        </w:rPr>
        <w:t xml:space="preserve">SUBMISSION DETAILS: </w:t>
      </w:r>
    </w:p>
    <w:p w14:paraId="0E75A928" w14:textId="77777777" w:rsidR="00682388" w:rsidRPr="00BA6081" w:rsidRDefault="00682388" w:rsidP="00682388">
      <w:pPr>
        <w:ind w:firstLine="720"/>
        <w:rPr>
          <w:rFonts w:cs="Times New Roman"/>
          <w:szCs w:val="24"/>
        </w:rPr>
      </w:pPr>
      <w:r w:rsidRPr="00BA6081">
        <w:rPr>
          <w:rFonts w:cs="Times New Roman"/>
          <w:szCs w:val="24"/>
        </w:rPr>
        <w:t>Name: Cosmin Adrian Mitu</w:t>
      </w:r>
    </w:p>
    <w:p w14:paraId="13DBA80B" w14:textId="51315B15" w:rsidR="00695326" w:rsidRPr="00620100" w:rsidRDefault="00682388" w:rsidP="00682388">
      <w:pPr>
        <w:ind w:firstLine="720"/>
        <w:rPr>
          <w:rFonts w:cs="Times New Roman"/>
          <w:szCs w:val="24"/>
        </w:rPr>
      </w:pPr>
      <w:r w:rsidRPr="00BA6081">
        <w:rPr>
          <w:rFonts w:cs="Times New Roman"/>
          <w:szCs w:val="24"/>
        </w:rPr>
        <w:t>Student Number: 2021613</w:t>
      </w:r>
      <w:r w:rsidRPr="00BA6081">
        <w:rPr>
          <w:rFonts w:cs="Times New Roman"/>
          <w:szCs w:val="24"/>
        </w:rPr>
        <w:tab/>
      </w:r>
      <w:r w:rsidRPr="00BA6081">
        <w:rPr>
          <w:rFonts w:cs="Times New Roman"/>
          <w:szCs w:val="24"/>
        </w:rPr>
        <w:tab/>
      </w:r>
      <w:r w:rsidRPr="00BA6081">
        <w:rPr>
          <w:rFonts w:cs="Times New Roman"/>
          <w:szCs w:val="24"/>
        </w:rPr>
        <w:tab/>
      </w:r>
    </w:p>
    <w:p w14:paraId="6CCA79AC" w14:textId="77777777" w:rsidR="00695326" w:rsidRPr="00620100" w:rsidRDefault="00695326" w:rsidP="00620100">
      <w:pPr>
        <w:pStyle w:val="Title"/>
        <w:spacing w:line="360" w:lineRule="auto"/>
        <w:jc w:val="center"/>
        <w:rPr>
          <w:rFonts w:ascii="Times New Roman" w:hAnsi="Times New Roman" w:cs="Times New Roman"/>
          <w:sz w:val="24"/>
          <w:szCs w:val="24"/>
        </w:rPr>
      </w:pPr>
    </w:p>
    <w:p w14:paraId="2EAAA6DC" w14:textId="77777777" w:rsidR="00695326" w:rsidRPr="00620100" w:rsidRDefault="00695326" w:rsidP="00620100">
      <w:pPr>
        <w:pStyle w:val="Title"/>
        <w:spacing w:line="360" w:lineRule="auto"/>
        <w:jc w:val="center"/>
        <w:rPr>
          <w:rFonts w:ascii="Times New Roman" w:hAnsi="Times New Roman" w:cs="Times New Roman"/>
          <w:sz w:val="24"/>
          <w:szCs w:val="24"/>
        </w:rPr>
      </w:pPr>
    </w:p>
    <w:p w14:paraId="63D004A3" w14:textId="77777777" w:rsidR="00695326" w:rsidRPr="00620100" w:rsidRDefault="00695326" w:rsidP="00620100">
      <w:pPr>
        <w:pStyle w:val="Title"/>
        <w:spacing w:line="360" w:lineRule="auto"/>
        <w:jc w:val="center"/>
        <w:rPr>
          <w:rFonts w:ascii="Times New Roman" w:hAnsi="Times New Roman" w:cs="Times New Roman"/>
          <w:sz w:val="24"/>
          <w:szCs w:val="24"/>
        </w:rPr>
      </w:pPr>
    </w:p>
    <w:p w14:paraId="3E4EBC54" w14:textId="77777777" w:rsidR="00695326" w:rsidRPr="00620100" w:rsidRDefault="00695326" w:rsidP="00620100">
      <w:pPr>
        <w:pStyle w:val="Title"/>
        <w:spacing w:line="360" w:lineRule="auto"/>
        <w:jc w:val="center"/>
        <w:rPr>
          <w:rFonts w:ascii="Times New Roman" w:hAnsi="Times New Roman" w:cs="Times New Roman"/>
          <w:sz w:val="24"/>
          <w:szCs w:val="24"/>
        </w:rPr>
      </w:pPr>
    </w:p>
    <w:p w14:paraId="6D9BB78F" w14:textId="77777777" w:rsidR="00695326" w:rsidRPr="00620100" w:rsidRDefault="00695326" w:rsidP="00620100">
      <w:pPr>
        <w:pStyle w:val="Title"/>
        <w:spacing w:line="360" w:lineRule="auto"/>
        <w:jc w:val="center"/>
        <w:rPr>
          <w:rFonts w:ascii="Times New Roman" w:hAnsi="Times New Roman" w:cs="Times New Roman"/>
          <w:sz w:val="24"/>
          <w:szCs w:val="24"/>
        </w:rPr>
      </w:pPr>
    </w:p>
    <w:p w14:paraId="1C752679" w14:textId="6D800480" w:rsidR="00EF2932" w:rsidRPr="00620100" w:rsidRDefault="00EF2932" w:rsidP="00620100">
      <w:pPr>
        <w:jc w:val="left"/>
        <w:rPr>
          <w:rFonts w:cs="Times New Roman"/>
          <w:szCs w:val="24"/>
        </w:rPr>
      </w:pPr>
    </w:p>
    <w:sdt>
      <w:sdtPr>
        <w:rPr>
          <w:rFonts w:ascii="Times New Roman" w:eastAsiaTheme="minorHAnsi" w:hAnsi="Times New Roman" w:cs="Times New Roman"/>
          <w:color w:val="auto"/>
          <w:sz w:val="24"/>
          <w:szCs w:val="24"/>
        </w:rPr>
        <w:id w:val="2080249818"/>
        <w:docPartObj>
          <w:docPartGallery w:val="Table of Contents"/>
          <w:docPartUnique/>
        </w:docPartObj>
      </w:sdtPr>
      <w:sdtEndPr>
        <w:rPr>
          <w:b/>
          <w:bCs/>
          <w:noProof/>
        </w:rPr>
      </w:sdtEndPr>
      <w:sdtContent>
        <w:p w14:paraId="5551B424" w14:textId="426C8B4F" w:rsidR="00EF2932" w:rsidRDefault="00EF2932" w:rsidP="00620100">
          <w:pPr>
            <w:pStyle w:val="TOCHeading"/>
            <w:spacing w:line="360" w:lineRule="auto"/>
            <w:rPr>
              <w:rFonts w:ascii="Times New Roman" w:hAnsi="Times New Roman" w:cs="Times New Roman"/>
              <w:b/>
              <w:bCs/>
              <w:color w:val="auto"/>
              <w:sz w:val="24"/>
              <w:szCs w:val="24"/>
            </w:rPr>
          </w:pPr>
          <w:r w:rsidRPr="002E5230">
            <w:rPr>
              <w:rFonts w:ascii="Times New Roman" w:hAnsi="Times New Roman" w:cs="Times New Roman"/>
              <w:b/>
              <w:bCs/>
              <w:color w:val="auto"/>
              <w:sz w:val="24"/>
              <w:szCs w:val="24"/>
            </w:rPr>
            <w:t>Table of Contents</w:t>
          </w:r>
        </w:p>
        <w:p w14:paraId="59293621" w14:textId="1D0E876D" w:rsidR="002E5230" w:rsidRDefault="002E5230" w:rsidP="002E5230"/>
        <w:p w14:paraId="516E289A" w14:textId="77777777" w:rsidR="002E5230" w:rsidRPr="002E5230" w:rsidRDefault="002E5230" w:rsidP="002E5230"/>
        <w:p w14:paraId="78FA2038" w14:textId="778E016C" w:rsidR="002E5230" w:rsidRDefault="00EF2932">
          <w:pPr>
            <w:pStyle w:val="TOC1"/>
            <w:tabs>
              <w:tab w:val="left" w:pos="480"/>
              <w:tab w:val="right" w:leader="dot" w:pos="9350"/>
            </w:tabs>
            <w:rPr>
              <w:rFonts w:asciiTheme="minorHAnsi" w:eastAsiaTheme="minorEastAsia" w:hAnsiTheme="minorHAnsi"/>
              <w:noProof/>
              <w:sz w:val="22"/>
              <w:lang w:val="en-GB" w:eastAsia="en-GB"/>
            </w:rPr>
          </w:pPr>
          <w:r w:rsidRPr="00620100">
            <w:rPr>
              <w:rFonts w:cs="Times New Roman"/>
              <w:szCs w:val="24"/>
            </w:rPr>
            <w:fldChar w:fldCharType="begin"/>
          </w:r>
          <w:r w:rsidRPr="00620100">
            <w:rPr>
              <w:rFonts w:cs="Times New Roman"/>
              <w:szCs w:val="24"/>
            </w:rPr>
            <w:instrText xml:space="preserve"> TOC \o "1-3" \h \z \u </w:instrText>
          </w:r>
          <w:r w:rsidRPr="00620100">
            <w:rPr>
              <w:rFonts w:cs="Times New Roman"/>
              <w:szCs w:val="24"/>
            </w:rPr>
            <w:fldChar w:fldCharType="separate"/>
          </w:r>
          <w:hyperlink w:anchor="_Toc102379706" w:history="1">
            <w:r w:rsidR="002E5230" w:rsidRPr="0058514C">
              <w:rPr>
                <w:rStyle w:val="Hyperlink"/>
                <w:rFonts w:cs="Times New Roman"/>
                <w:b/>
                <w:bCs/>
                <w:i/>
                <w:iCs/>
                <w:noProof/>
              </w:rPr>
              <w:t>1.</w:t>
            </w:r>
            <w:r w:rsidR="002E5230">
              <w:rPr>
                <w:rFonts w:asciiTheme="minorHAnsi" w:eastAsiaTheme="minorEastAsia" w:hAnsiTheme="minorHAnsi"/>
                <w:noProof/>
                <w:sz w:val="22"/>
                <w:lang w:val="en-GB" w:eastAsia="en-GB"/>
              </w:rPr>
              <w:tab/>
            </w:r>
            <w:r w:rsidR="002E5230" w:rsidRPr="0058514C">
              <w:rPr>
                <w:rStyle w:val="Hyperlink"/>
                <w:rFonts w:cs="Times New Roman"/>
                <w:b/>
                <w:bCs/>
                <w:i/>
                <w:iCs/>
                <w:noProof/>
              </w:rPr>
              <w:t>Part A</w:t>
            </w:r>
            <w:r w:rsidR="002E5230">
              <w:rPr>
                <w:noProof/>
                <w:webHidden/>
              </w:rPr>
              <w:tab/>
            </w:r>
            <w:r w:rsidR="002E5230">
              <w:rPr>
                <w:noProof/>
                <w:webHidden/>
              </w:rPr>
              <w:fldChar w:fldCharType="begin"/>
            </w:r>
            <w:r w:rsidR="002E5230">
              <w:rPr>
                <w:noProof/>
                <w:webHidden/>
              </w:rPr>
              <w:instrText xml:space="preserve"> PAGEREF _Toc102379706 \h </w:instrText>
            </w:r>
            <w:r w:rsidR="002E5230">
              <w:rPr>
                <w:noProof/>
                <w:webHidden/>
              </w:rPr>
            </w:r>
            <w:r w:rsidR="002E5230">
              <w:rPr>
                <w:noProof/>
                <w:webHidden/>
              </w:rPr>
              <w:fldChar w:fldCharType="separate"/>
            </w:r>
            <w:r w:rsidR="002E5230">
              <w:rPr>
                <w:noProof/>
                <w:webHidden/>
              </w:rPr>
              <w:t>3</w:t>
            </w:r>
            <w:r w:rsidR="002E5230">
              <w:rPr>
                <w:noProof/>
                <w:webHidden/>
              </w:rPr>
              <w:fldChar w:fldCharType="end"/>
            </w:r>
          </w:hyperlink>
        </w:p>
        <w:p w14:paraId="2EB30167" w14:textId="4B2C82F5" w:rsidR="002E5230" w:rsidRDefault="002E5230">
          <w:pPr>
            <w:pStyle w:val="TOC2"/>
            <w:tabs>
              <w:tab w:val="left" w:pos="880"/>
              <w:tab w:val="right" w:leader="dot" w:pos="9350"/>
            </w:tabs>
            <w:rPr>
              <w:rFonts w:asciiTheme="minorHAnsi" w:eastAsiaTheme="minorEastAsia" w:hAnsiTheme="minorHAnsi"/>
              <w:noProof/>
              <w:sz w:val="22"/>
              <w:lang w:val="en-GB" w:eastAsia="en-GB"/>
            </w:rPr>
          </w:pPr>
          <w:hyperlink w:anchor="_Toc102379707" w:history="1">
            <w:r w:rsidRPr="0058514C">
              <w:rPr>
                <w:rStyle w:val="Hyperlink"/>
                <w:rFonts w:cs="Times New Roman"/>
                <w:noProof/>
              </w:rPr>
              <w:t>1.1.</w:t>
            </w:r>
            <w:r>
              <w:rPr>
                <w:rFonts w:asciiTheme="minorHAnsi" w:eastAsiaTheme="minorEastAsia" w:hAnsiTheme="minorHAnsi"/>
                <w:noProof/>
                <w:sz w:val="22"/>
                <w:lang w:val="en-GB" w:eastAsia="en-GB"/>
              </w:rPr>
              <w:tab/>
            </w:r>
            <w:r w:rsidRPr="0058514C">
              <w:rPr>
                <w:rStyle w:val="Hyperlink"/>
                <w:rFonts w:cs="Times New Roman"/>
                <w:noProof/>
              </w:rPr>
              <w:t>Preparation of Control Report</w:t>
            </w:r>
            <w:r>
              <w:rPr>
                <w:noProof/>
                <w:webHidden/>
              </w:rPr>
              <w:tab/>
            </w:r>
            <w:r>
              <w:rPr>
                <w:noProof/>
                <w:webHidden/>
              </w:rPr>
              <w:fldChar w:fldCharType="begin"/>
            </w:r>
            <w:r>
              <w:rPr>
                <w:noProof/>
                <w:webHidden/>
              </w:rPr>
              <w:instrText xml:space="preserve"> PAGEREF _Toc102379707 \h </w:instrText>
            </w:r>
            <w:r>
              <w:rPr>
                <w:noProof/>
                <w:webHidden/>
              </w:rPr>
            </w:r>
            <w:r>
              <w:rPr>
                <w:noProof/>
                <w:webHidden/>
              </w:rPr>
              <w:fldChar w:fldCharType="separate"/>
            </w:r>
            <w:r>
              <w:rPr>
                <w:noProof/>
                <w:webHidden/>
              </w:rPr>
              <w:t>3</w:t>
            </w:r>
            <w:r>
              <w:rPr>
                <w:noProof/>
                <w:webHidden/>
              </w:rPr>
              <w:fldChar w:fldCharType="end"/>
            </w:r>
          </w:hyperlink>
        </w:p>
        <w:p w14:paraId="2449860A" w14:textId="04BB53A8" w:rsidR="002E5230" w:rsidRDefault="002E5230">
          <w:pPr>
            <w:pStyle w:val="TOC2"/>
            <w:tabs>
              <w:tab w:val="left" w:pos="880"/>
              <w:tab w:val="right" w:leader="dot" w:pos="9350"/>
            </w:tabs>
            <w:rPr>
              <w:rFonts w:asciiTheme="minorHAnsi" w:eastAsiaTheme="minorEastAsia" w:hAnsiTheme="minorHAnsi"/>
              <w:noProof/>
              <w:sz w:val="22"/>
              <w:lang w:val="en-GB" w:eastAsia="en-GB"/>
            </w:rPr>
          </w:pPr>
          <w:hyperlink w:anchor="_Toc102379708" w:history="1">
            <w:r w:rsidRPr="0058514C">
              <w:rPr>
                <w:rStyle w:val="Hyperlink"/>
                <w:rFonts w:cs="Times New Roman"/>
                <w:noProof/>
              </w:rPr>
              <w:t>1.2.</w:t>
            </w:r>
            <w:r>
              <w:rPr>
                <w:rFonts w:asciiTheme="minorHAnsi" w:eastAsiaTheme="minorEastAsia" w:hAnsiTheme="minorHAnsi"/>
                <w:noProof/>
                <w:sz w:val="22"/>
                <w:lang w:val="en-GB" w:eastAsia="en-GB"/>
              </w:rPr>
              <w:tab/>
            </w:r>
            <w:r w:rsidRPr="0058514C">
              <w:rPr>
                <w:rStyle w:val="Hyperlink"/>
                <w:rFonts w:cs="Times New Roman"/>
                <w:noProof/>
              </w:rPr>
              <w:t>Performance evaluation as per Control Report</w:t>
            </w:r>
            <w:r>
              <w:rPr>
                <w:noProof/>
                <w:webHidden/>
              </w:rPr>
              <w:tab/>
            </w:r>
            <w:r>
              <w:rPr>
                <w:noProof/>
                <w:webHidden/>
              </w:rPr>
              <w:fldChar w:fldCharType="begin"/>
            </w:r>
            <w:r>
              <w:rPr>
                <w:noProof/>
                <w:webHidden/>
              </w:rPr>
              <w:instrText xml:space="preserve"> PAGEREF _Toc102379708 \h </w:instrText>
            </w:r>
            <w:r>
              <w:rPr>
                <w:noProof/>
                <w:webHidden/>
              </w:rPr>
            </w:r>
            <w:r>
              <w:rPr>
                <w:noProof/>
                <w:webHidden/>
              </w:rPr>
              <w:fldChar w:fldCharType="separate"/>
            </w:r>
            <w:r>
              <w:rPr>
                <w:noProof/>
                <w:webHidden/>
              </w:rPr>
              <w:t>5</w:t>
            </w:r>
            <w:r>
              <w:rPr>
                <w:noProof/>
                <w:webHidden/>
              </w:rPr>
              <w:fldChar w:fldCharType="end"/>
            </w:r>
          </w:hyperlink>
        </w:p>
        <w:p w14:paraId="33A7FB42" w14:textId="5653D681" w:rsidR="002E5230" w:rsidRDefault="002E5230">
          <w:pPr>
            <w:pStyle w:val="TOC3"/>
            <w:tabs>
              <w:tab w:val="left" w:pos="1320"/>
              <w:tab w:val="right" w:leader="dot" w:pos="9350"/>
            </w:tabs>
            <w:rPr>
              <w:rFonts w:asciiTheme="minorHAnsi" w:eastAsiaTheme="minorEastAsia" w:hAnsiTheme="minorHAnsi"/>
              <w:noProof/>
              <w:sz w:val="22"/>
              <w:lang w:val="en-GB" w:eastAsia="en-GB"/>
            </w:rPr>
          </w:pPr>
          <w:hyperlink w:anchor="_Toc102379709" w:history="1">
            <w:r w:rsidRPr="0058514C">
              <w:rPr>
                <w:rStyle w:val="Hyperlink"/>
                <w:rFonts w:cs="Times New Roman"/>
                <w:noProof/>
              </w:rPr>
              <w:t>1.2.1.</w:t>
            </w:r>
            <w:r>
              <w:rPr>
                <w:rFonts w:asciiTheme="minorHAnsi" w:eastAsiaTheme="minorEastAsia" w:hAnsiTheme="minorHAnsi"/>
                <w:noProof/>
                <w:sz w:val="22"/>
                <w:lang w:val="en-GB" w:eastAsia="en-GB"/>
              </w:rPr>
              <w:tab/>
            </w:r>
            <w:r w:rsidRPr="0058514C">
              <w:rPr>
                <w:rStyle w:val="Hyperlink"/>
                <w:rFonts w:cs="Times New Roman"/>
                <w:noProof/>
              </w:rPr>
              <w:t>Introduction</w:t>
            </w:r>
            <w:r>
              <w:rPr>
                <w:noProof/>
                <w:webHidden/>
              </w:rPr>
              <w:tab/>
            </w:r>
            <w:r>
              <w:rPr>
                <w:noProof/>
                <w:webHidden/>
              </w:rPr>
              <w:fldChar w:fldCharType="begin"/>
            </w:r>
            <w:r>
              <w:rPr>
                <w:noProof/>
                <w:webHidden/>
              </w:rPr>
              <w:instrText xml:space="preserve"> PAGEREF _Toc102379709 \h </w:instrText>
            </w:r>
            <w:r>
              <w:rPr>
                <w:noProof/>
                <w:webHidden/>
              </w:rPr>
            </w:r>
            <w:r>
              <w:rPr>
                <w:noProof/>
                <w:webHidden/>
              </w:rPr>
              <w:fldChar w:fldCharType="separate"/>
            </w:r>
            <w:r>
              <w:rPr>
                <w:noProof/>
                <w:webHidden/>
              </w:rPr>
              <w:t>5</w:t>
            </w:r>
            <w:r>
              <w:rPr>
                <w:noProof/>
                <w:webHidden/>
              </w:rPr>
              <w:fldChar w:fldCharType="end"/>
            </w:r>
          </w:hyperlink>
        </w:p>
        <w:p w14:paraId="4E5EF3B5" w14:textId="700316CE" w:rsidR="002E5230" w:rsidRDefault="002E5230">
          <w:pPr>
            <w:pStyle w:val="TOC3"/>
            <w:tabs>
              <w:tab w:val="left" w:pos="1320"/>
              <w:tab w:val="right" w:leader="dot" w:pos="9350"/>
            </w:tabs>
            <w:rPr>
              <w:rFonts w:asciiTheme="minorHAnsi" w:eastAsiaTheme="minorEastAsia" w:hAnsiTheme="minorHAnsi"/>
              <w:noProof/>
              <w:sz w:val="22"/>
              <w:lang w:val="en-GB" w:eastAsia="en-GB"/>
            </w:rPr>
          </w:pPr>
          <w:hyperlink w:anchor="_Toc102379710" w:history="1">
            <w:r w:rsidRPr="0058514C">
              <w:rPr>
                <w:rStyle w:val="Hyperlink"/>
                <w:rFonts w:cs="Times New Roman"/>
                <w:noProof/>
              </w:rPr>
              <w:t>1.2.2.</w:t>
            </w:r>
            <w:r>
              <w:rPr>
                <w:rFonts w:asciiTheme="minorHAnsi" w:eastAsiaTheme="minorEastAsia" w:hAnsiTheme="minorHAnsi"/>
                <w:noProof/>
                <w:sz w:val="22"/>
                <w:lang w:val="en-GB" w:eastAsia="en-GB"/>
              </w:rPr>
              <w:tab/>
            </w:r>
            <w:r w:rsidRPr="0058514C">
              <w:rPr>
                <w:rStyle w:val="Hyperlink"/>
                <w:rFonts w:cs="Times New Roman"/>
                <w:noProof/>
              </w:rPr>
              <w:t>Performance evaluation</w:t>
            </w:r>
            <w:r>
              <w:rPr>
                <w:noProof/>
                <w:webHidden/>
              </w:rPr>
              <w:tab/>
            </w:r>
            <w:r>
              <w:rPr>
                <w:noProof/>
                <w:webHidden/>
              </w:rPr>
              <w:fldChar w:fldCharType="begin"/>
            </w:r>
            <w:r>
              <w:rPr>
                <w:noProof/>
                <w:webHidden/>
              </w:rPr>
              <w:instrText xml:space="preserve"> PAGEREF _Toc102379710 \h </w:instrText>
            </w:r>
            <w:r>
              <w:rPr>
                <w:noProof/>
                <w:webHidden/>
              </w:rPr>
            </w:r>
            <w:r>
              <w:rPr>
                <w:noProof/>
                <w:webHidden/>
              </w:rPr>
              <w:fldChar w:fldCharType="separate"/>
            </w:r>
            <w:r>
              <w:rPr>
                <w:noProof/>
                <w:webHidden/>
              </w:rPr>
              <w:t>5</w:t>
            </w:r>
            <w:r>
              <w:rPr>
                <w:noProof/>
                <w:webHidden/>
              </w:rPr>
              <w:fldChar w:fldCharType="end"/>
            </w:r>
          </w:hyperlink>
        </w:p>
        <w:p w14:paraId="2BB853B4" w14:textId="3014272B" w:rsidR="002E5230" w:rsidRDefault="002E5230">
          <w:pPr>
            <w:pStyle w:val="TOC3"/>
            <w:tabs>
              <w:tab w:val="left" w:pos="1320"/>
              <w:tab w:val="right" w:leader="dot" w:pos="9350"/>
            </w:tabs>
            <w:rPr>
              <w:rFonts w:asciiTheme="minorHAnsi" w:eastAsiaTheme="minorEastAsia" w:hAnsiTheme="minorHAnsi"/>
              <w:noProof/>
              <w:sz w:val="22"/>
              <w:lang w:val="en-GB" w:eastAsia="en-GB"/>
            </w:rPr>
          </w:pPr>
          <w:hyperlink w:anchor="_Toc102379711" w:history="1">
            <w:r w:rsidRPr="0058514C">
              <w:rPr>
                <w:rStyle w:val="Hyperlink"/>
                <w:rFonts w:cs="Times New Roman"/>
                <w:noProof/>
              </w:rPr>
              <w:t>1.2.3.</w:t>
            </w:r>
            <w:r>
              <w:rPr>
                <w:rFonts w:asciiTheme="minorHAnsi" w:eastAsiaTheme="minorEastAsia" w:hAnsiTheme="minorHAnsi"/>
                <w:noProof/>
                <w:sz w:val="22"/>
                <w:lang w:val="en-GB" w:eastAsia="en-GB"/>
              </w:rPr>
              <w:tab/>
            </w:r>
            <w:r w:rsidRPr="0058514C">
              <w:rPr>
                <w:rStyle w:val="Hyperlink"/>
                <w:rFonts w:cs="Times New Roman"/>
                <w:noProof/>
              </w:rPr>
              <w:t>Conclusion</w:t>
            </w:r>
            <w:r>
              <w:rPr>
                <w:noProof/>
                <w:webHidden/>
              </w:rPr>
              <w:tab/>
            </w:r>
            <w:r>
              <w:rPr>
                <w:noProof/>
                <w:webHidden/>
              </w:rPr>
              <w:fldChar w:fldCharType="begin"/>
            </w:r>
            <w:r>
              <w:rPr>
                <w:noProof/>
                <w:webHidden/>
              </w:rPr>
              <w:instrText xml:space="preserve"> PAGEREF _Toc102379711 \h </w:instrText>
            </w:r>
            <w:r>
              <w:rPr>
                <w:noProof/>
                <w:webHidden/>
              </w:rPr>
            </w:r>
            <w:r>
              <w:rPr>
                <w:noProof/>
                <w:webHidden/>
              </w:rPr>
              <w:fldChar w:fldCharType="separate"/>
            </w:r>
            <w:r>
              <w:rPr>
                <w:noProof/>
                <w:webHidden/>
              </w:rPr>
              <w:t>6</w:t>
            </w:r>
            <w:r>
              <w:rPr>
                <w:noProof/>
                <w:webHidden/>
              </w:rPr>
              <w:fldChar w:fldCharType="end"/>
            </w:r>
          </w:hyperlink>
        </w:p>
        <w:p w14:paraId="596FD7E9" w14:textId="09CA556B" w:rsidR="002E5230" w:rsidRDefault="002E5230">
          <w:pPr>
            <w:pStyle w:val="TOC2"/>
            <w:tabs>
              <w:tab w:val="left" w:pos="880"/>
              <w:tab w:val="right" w:leader="dot" w:pos="9350"/>
            </w:tabs>
            <w:rPr>
              <w:rFonts w:asciiTheme="minorHAnsi" w:eastAsiaTheme="minorEastAsia" w:hAnsiTheme="minorHAnsi"/>
              <w:noProof/>
              <w:sz w:val="22"/>
              <w:lang w:val="en-GB" w:eastAsia="en-GB"/>
            </w:rPr>
          </w:pPr>
          <w:hyperlink w:anchor="_Toc102379712" w:history="1">
            <w:r w:rsidRPr="0058514C">
              <w:rPr>
                <w:rStyle w:val="Hyperlink"/>
                <w:rFonts w:cs="Times New Roman"/>
                <w:noProof/>
              </w:rPr>
              <w:t>1.3.</w:t>
            </w:r>
            <w:r>
              <w:rPr>
                <w:rFonts w:asciiTheme="minorHAnsi" w:eastAsiaTheme="minorEastAsia" w:hAnsiTheme="minorHAnsi"/>
                <w:noProof/>
                <w:sz w:val="22"/>
                <w:lang w:val="en-GB" w:eastAsia="en-GB"/>
              </w:rPr>
              <w:tab/>
            </w:r>
            <w:r w:rsidRPr="0058514C">
              <w:rPr>
                <w:rStyle w:val="Hyperlink"/>
                <w:rFonts w:cs="Times New Roman"/>
                <w:noProof/>
              </w:rPr>
              <w:t>Recommendation for the improvement</w:t>
            </w:r>
            <w:r>
              <w:rPr>
                <w:noProof/>
                <w:webHidden/>
              </w:rPr>
              <w:tab/>
            </w:r>
            <w:r>
              <w:rPr>
                <w:noProof/>
                <w:webHidden/>
              </w:rPr>
              <w:fldChar w:fldCharType="begin"/>
            </w:r>
            <w:r>
              <w:rPr>
                <w:noProof/>
                <w:webHidden/>
              </w:rPr>
              <w:instrText xml:space="preserve"> PAGEREF _Toc102379712 \h </w:instrText>
            </w:r>
            <w:r>
              <w:rPr>
                <w:noProof/>
                <w:webHidden/>
              </w:rPr>
            </w:r>
            <w:r>
              <w:rPr>
                <w:noProof/>
                <w:webHidden/>
              </w:rPr>
              <w:fldChar w:fldCharType="separate"/>
            </w:r>
            <w:r>
              <w:rPr>
                <w:noProof/>
                <w:webHidden/>
              </w:rPr>
              <w:t>6</w:t>
            </w:r>
            <w:r>
              <w:rPr>
                <w:noProof/>
                <w:webHidden/>
              </w:rPr>
              <w:fldChar w:fldCharType="end"/>
            </w:r>
          </w:hyperlink>
        </w:p>
        <w:p w14:paraId="32BAF656" w14:textId="50B1C0F7" w:rsidR="002E5230" w:rsidRDefault="002E5230">
          <w:pPr>
            <w:pStyle w:val="TOC1"/>
            <w:tabs>
              <w:tab w:val="left" w:pos="480"/>
              <w:tab w:val="right" w:leader="dot" w:pos="9350"/>
            </w:tabs>
            <w:rPr>
              <w:rFonts w:asciiTheme="minorHAnsi" w:eastAsiaTheme="minorEastAsia" w:hAnsiTheme="minorHAnsi"/>
              <w:noProof/>
              <w:sz w:val="22"/>
              <w:lang w:val="en-GB" w:eastAsia="en-GB"/>
            </w:rPr>
          </w:pPr>
          <w:hyperlink w:anchor="_Toc102379713" w:history="1">
            <w:r w:rsidRPr="0058514C">
              <w:rPr>
                <w:rStyle w:val="Hyperlink"/>
                <w:rFonts w:cs="Times New Roman"/>
                <w:b/>
                <w:bCs/>
                <w:i/>
                <w:iCs/>
                <w:noProof/>
              </w:rPr>
              <w:t>2.</w:t>
            </w:r>
            <w:r>
              <w:rPr>
                <w:rFonts w:asciiTheme="minorHAnsi" w:eastAsiaTheme="minorEastAsia" w:hAnsiTheme="minorHAnsi"/>
                <w:noProof/>
                <w:sz w:val="22"/>
                <w:lang w:val="en-GB" w:eastAsia="en-GB"/>
              </w:rPr>
              <w:tab/>
            </w:r>
            <w:r w:rsidRPr="0058514C">
              <w:rPr>
                <w:rStyle w:val="Hyperlink"/>
                <w:rFonts w:cs="Times New Roman"/>
                <w:b/>
                <w:bCs/>
                <w:i/>
                <w:iCs/>
                <w:noProof/>
              </w:rPr>
              <w:t>Part B</w:t>
            </w:r>
            <w:r>
              <w:rPr>
                <w:noProof/>
                <w:webHidden/>
              </w:rPr>
              <w:tab/>
            </w:r>
            <w:r>
              <w:rPr>
                <w:noProof/>
                <w:webHidden/>
              </w:rPr>
              <w:fldChar w:fldCharType="begin"/>
            </w:r>
            <w:r>
              <w:rPr>
                <w:noProof/>
                <w:webHidden/>
              </w:rPr>
              <w:instrText xml:space="preserve"> PAGEREF _Toc102379713 \h </w:instrText>
            </w:r>
            <w:r>
              <w:rPr>
                <w:noProof/>
                <w:webHidden/>
              </w:rPr>
            </w:r>
            <w:r>
              <w:rPr>
                <w:noProof/>
                <w:webHidden/>
              </w:rPr>
              <w:fldChar w:fldCharType="separate"/>
            </w:r>
            <w:r>
              <w:rPr>
                <w:noProof/>
                <w:webHidden/>
              </w:rPr>
              <w:t>7</w:t>
            </w:r>
            <w:r>
              <w:rPr>
                <w:noProof/>
                <w:webHidden/>
              </w:rPr>
              <w:fldChar w:fldCharType="end"/>
            </w:r>
          </w:hyperlink>
        </w:p>
        <w:p w14:paraId="49892246" w14:textId="306B4F6E" w:rsidR="002E5230" w:rsidRDefault="002E5230">
          <w:pPr>
            <w:pStyle w:val="TOC1"/>
            <w:tabs>
              <w:tab w:val="right" w:leader="dot" w:pos="9350"/>
            </w:tabs>
            <w:rPr>
              <w:rFonts w:asciiTheme="minorHAnsi" w:eastAsiaTheme="minorEastAsia" w:hAnsiTheme="minorHAnsi"/>
              <w:noProof/>
              <w:sz w:val="22"/>
              <w:lang w:val="en-GB" w:eastAsia="en-GB"/>
            </w:rPr>
          </w:pPr>
          <w:hyperlink w:anchor="_Toc102379714" w:history="1">
            <w:r w:rsidRPr="0058514C">
              <w:rPr>
                <w:rStyle w:val="Hyperlink"/>
                <w:rFonts w:cs="Times New Roman"/>
                <w:b/>
                <w:bCs/>
                <w:noProof/>
              </w:rPr>
              <w:t>Reference</w:t>
            </w:r>
            <w:r>
              <w:rPr>
                <w:noProof/>
                <w:webHidden/>
              </w:rPr>
              <w:tab/>
            </w:r>
            <w:r>
              <w:rPr>
                <w:noProof/>
                <w:webHidden/>
              </w:rPr>
              <w:fldChar w:fldCharType="begin"/>
            </w:r>
            <w:r>
              <w:rPr>
                <w:noProof/>
                <w:webHidden/>
              </w:rPr>
              <w:instrText xml:space="preserve"> PAGEREF _Toc102379714 \h </w:instrText>
            </w:r>
            <w:r>
              <w:rPr>
                <w:noProof/>
                <w:webHidden/>
              </w:rPr>
            </w:r>
            <w:r>
              <w:rPr>
                <w:noProof/>
                <w:webHidden/>
              </w:rPr>
              <w:fldChar w:fldCharType="separate"/>
            </w:r>
            <w:r>
              <w:rPr>
                <w:noProof/>
                <w:webHidden/>
              </w:rPr>
              <w:t>10</w:t>
            </w:r>
            <w:r>
              <w:rPr>
                <w:noProof/>
                <w:webHidden/>
              </w:rPr>
              <w:fldChar w:fldCharType="end"/>
            </w:r>
          </w:hyperlink>
        </w:p>
        <w:p w14:paraId="6887EFF9" w14:textId="2CF4B9E3" w:rsidR="00EF2932" w:rsidRPr="00620100" w:rsidRDefault="00EF2932" w:rsidP="00620100">
          <w:pPr>
            <w:rPr>
              <w:rFonts w:cs="Times New Roman"/>
              <w:szCs w:val="24"/>
            </w:rPr>
          </w:pPr>
          <w:r w:rsidRPr="00620100">
            <w:rPr>
              <w:rFonts w:cs="Times New Roman"/>
              <w:b/>
              <w:bCs/>
              <w:noProof/>
              <w:szCs w:val="24"/>
            </w:rPr>
            <w:fldChar w:fldCharType="end"/>
          </w:r>
        </w:p>
      </w:sdtContent>
    </w:sdt>
    <w:p w14:paraId="420E01F1" w14:textId="77777777" w:rsidR="00695326" w:rsidRPr="00620100" w:rsidRDefault="00695326" w:rsidP="00620100">
      <w:pPr>
        <w:jc w:val="left"/>
        <w:rPr>
          <w:rFonts w:cs="Times New Roman"/>
          <w:szCs w:val="24"/>
        </w:rPr>
      </w:pPr>
      <w:r w:rsidRPr="00620100">
        <w:rPr>
          <w:rFonts w:cs="Times New Roman"/>
          <w:szCs w:val="24"/>
        </w:rPr>
        <w:br w:type="page"/>
      </w:r>
    </w:p>
    <w:p w14:paraId="2E6D5644" w14:textId="092DD741" w:rsidR="00695326" w:rsidRPr="002E5230" w:rsidRDefault="00CD36D4" w:rsidP="00620100">
      <w:pPr>
        <w:pStyle w:val="Heading1"/>
        <w:numPr>
          <w:ilvl w:val="0"/>
          <w:numId w:val="1"/>
        </w:numPr>
        <w:rPr>
          <w:rFonts w:cs="Times New Roman"/>
          <w:b/>
          <w:bCs/>
          <w:i/>
          <w:iCs/>
          <w:sz w:val="24"/>
          <w:szCs w:val="24"/>
        </w:rPr>
      </w:pPr>
      <w:bookmarkStart w:id="0" w:name="_Toc102379706"/>
      <w:r w:rsidRPr="002E5230">
        <w:rPr>
          <w:rFonts w:cs="Times New Roman"/>
          <w:b/>
          <w:bCs/>
          <w:i/>
          <w:iCs/>
          <w:sz w:val="24"/>
          <w:szCs w:val="24"/>
        </w:rPr>
        <w:lastRenderedPageBreak/>
        <w:t>Part A</w:t>
      </w:r>
      <w:bookmarkEnd w:id="0"/>
    </w:p>
    <w:p w14:paraId="33932EC5" w14:textId="26B1C102" w:rsidR="00CD36D4" w:rsidRDefault="006C3D27" w:rsidP="00620100">
      <w:pPr>
        <w:pStyle w:val="Heading2"/>
        <w:numPr>
          <w:ilvl w:val="1"/>
          <w:numId w:val="1"/>
        </w:numPr>
        <w:rPr>
          <w:rFonts w:cs="Times New Roman"/>
          <w:szCs w:val="24"/>
        </w:rPr>
      </w:pPr>
      <w:bookmarkStart w:id="1" w:name="_Toc102379707"/>
      <w:r w:rsidRPr="00620100">
        <w:rPr>
          <w:rFonts w:cs="Times New Roman"/>
          <w:szCs w:val="24"/>
        </w:rPr>
        <w:t>Preparation of Control Report</w:t>
      </w:r>
      <w:bookmarkEnd w:id="1"/>
    </w:p>
    <w:p w14:paraId="0C462453" w14:textId="77777777" w:rsidR="00620100" w:rsidRPr="00620100" w:rsidRDefault="00620100" w:rsidP="00620100"/>
    <w:p w14:paraId="3075FAA8" w14:textId="158A30E2" w:rsidR="002C1E0B" w:rsidRPr="00620100" w:rsidRDefault="00D8201A" w:rsidP="00620100">
      <w:pPr>
        <w:rPr>
          <w:rFonts w:cs="Times New Roman"/>
          <w:szCs w:val="24"/>
        </w:rPr>
      </w:pPr>
      <w:r w:rsidRPr="00620100">
        <w:rPr>
          <w:rFonts w:cs="Times New Roman"/>
          <w:szCs w:val="24"/>
        </w:rPr>
        <w:t xml:space="preserve">Control report is necessary for any manufacturing or production company to control over the flow of the cash in the business operation and manage the cost of the business. </w:t>
      </w:r>
      <w:r w:rsidR="00E66B57" w:rsidRPr="00620100">
        <w:rPr>
          <w:rFonts w:cs="Times New Roman"/>
          <w:szCs w:val="24"/>
        </w:rPr>
        <w:t>Control report is effective to control over the inventory flow of the business and determine the cost of the business operation more effectively</w:t>
      </w:r>
      <w:r w:rsidR="00204562" w:rsidRPr="00620100">
        <w:rPr>
          <w:rFonts w:cs="Times New Roman"/>
          <w:szCs w:val="24"/>
        </w:rPr>
        <w:t xml:space="preserve"> (Roof et al. 2020)</w:t>
      </w:r>
      <w:r w:rsidR="00E66B57" w:rsidRPr="00620100">
        <w:rPr>
          <w:rFonts w:cs="Times New Roman"/>
          <w:szCs w:val="24"/>
        </w:rPr>
        <w:t xml:space="preserve">. Control </w:t>
      </w:r>
      <w:r w:rsidR="00FE55A7" w:rsidRPr="00620100">
        <w:rPr>
          <w:rFonts w:cs="Times New Roman"/>
          <w:szCs w:val="24"/>
        </w:rPr>
        <w:t xml:space="preserve">report can be used to evaluate the </w:t>
      </w:r>
      <w:r w:rsidR="00AC53FC" w:rsidRPr="00620100">
        <w:rPr>
          <w:rFonts w:cs="Times New Roman"/>
          <w:szCs w:val="24"/>
        </w:rPr>
        <w:t xml:space="preserve">current production process of the business more effectively. Through the help of the control report, an organization is able to focus on the material and labour cost in the business operation and increase the contribution margin. In case of manufacturing organization, control report is beneficial to increase the profit margin and reduce the cost of the production. Actual cost, budgeted cost and variance has been analyzed in the control report to evaluate the performance of the business from the aspects of the production process. Monthly control report </w:t>
      </w:r>
      <w:r w:rsidR="00620100" w:rsidRPr="00620100">
        <w:rPr>
          <w:rFonts w:cs="Times New Roman"/>
          <w:szCs w:val="24"/>
        </w:rPr>
        <w:t>allows</w:t>
      </w:r>
      <w:r w:rsidR="00AC53FC" w:rsidRPr="00620100">
        <w:rPr>
          <w:rFonts w:cs="Times New Roman"/>
          <w:szCs w:val="24"/>
        </w:rPr>
        <w:t xml:space="preserve"> to monitor the monthly production flow of the business that leads the management to control over the business operation</w:t>
      </w:r>
      <w:r w:rsidR="00204562" w:rsidRPr="00620100">
        <w:rPr>
          <w:rFonts w:cs="Times New Roman"/>
          <w:szCs w:val="24"/>
        </w:rPr>
        <w:t xml:space="preserve"> (Iacona et al. 2018)</w:t>
      </w:r>
      <w:r w:rsidR="00AC53FC" w:rsidRPr="00620100">
        <w:rPr>
          <w:rFonts w:cs="Times New Roman"/>
          <w:szCs w:val="24"/>
        </w:rPr>
        <w:t xml:space="preserve">. Through the use of the control report, organizations are able to improve the performance parameter and reduce the cost. Variable cost and fixed cost in the business operation can be evaluate through the use of control report. In addition to it, differences between the actual cost and budgeted cost can be identified through the variance analyses in the business operation effectively. </w:t>
      </w:r>
    </w:p>
    <w:p w14:paraId="391DD6A0" w14:textId="77777777" w:rsidR="00AC53FC" w:rsidRPr="00620100" w:rsidRDefault="00AC53FC" w:rsidP="00620100">
      <w:pPr>
        <w:rPr>
          <w:rFonts w:cs="Times New Roman"/>
          <w:szCs w:val="24"/>
        </w:rPr>
      </w:pPr>
      <w:r w:rsidRPr="00620100">
        <w:rPr>
          <w:rFonts w:cs="Times New Roman"/>
          <w:szCs w:val="24"/>
        </w:rPr>
        <w:t xml:space="preserve">Monthly control report of Amana Ltd has been prepared in the following section in order to control over the flow of the cost in the business operation and enhanced the net profitability in the business operation. </w:t>
      </w:r>
    </w:p>
    <w:tbl>
      <w:tblPr>
        <w:tblW w:w="9780" w:type="dxa"/>
        <w:tblLook w:val="04A0" w:firstRow="1" w:lastRow="0" w:firstColumn="1" w:lastColumn="0" w:noHBand="0" w:noVBand="1"/>
      </w:tblPr>
      <w:tblGrid>
        <w:gridCol w:w="2785"/>
        <w:gridCol w:w="2070"/>
        <w:gridCol w:w="1890"/>
        <w:gridCol w:w="1618"/>
        <w:gridCol w:w="1417"/>
      </w:tblGrid>
      <w:tr w:rsidR="00AC53FC" w:rsidRPr="00620100" w14:paraId="74810E3E" w14:textId="77777777" w:rsidTr="00AC53FC">
        <w:trPr>
          <w:trHeight w:val="315"/>
        </w:trPr>
        <w:tc>
          <w:tcPr>
            <w:tcW w:w="978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BF7890" w14:textId="77777777" w:rsidR="00AC53FC" w:rsidRPr="00620100" w:rsidRDefault="00AC53FC" w:rsidP="00620100">
            <w:pPr>
              <w:spacing w:after="0"/>
              <w:jc w:val="center"/>
              <w:rPr>
                <w:rFonts w:eastAsia="Times New Roman" w:cs="Times New Roman"/>
                <w:b/>
                <w:bCs/>
                <w:color w:val="000000"/>
                <w:szCs w:val="24"/>
              </w:rPr>
            </w:pPr>
            <w:r w:rsidRPr="00620100">
              <w:rPr>
                <w:rFonts w:eastAsia="Times New Roman" w:cs="Times New Roman"/>
                <w:b/>
                <w:bCs/>
                <w:color w:val="000000"/>
                <w:szCs w:val="24"/>
              </w:rPr>
              <w:t>Monthly Control Report</w:t>
            </w:r>
          </w:p>
        </w:tc>
      </w:tr>
      <w:tr w:rsidR="00AC53FC" w:rsidRPr="00620100" w14:paraId="7E3EE540"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160C49E0"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2070" w:type="dxa"/>
            <w:tcBorders>
              <w:top w:val="nil"/>
              <w:left w:val="nil"/>
              <w:bottom w:val="single" w:sz="4" w:space="0" w:color="auto"/>
              <w:right w:val="single" w:sz="4" w:space="0" w:color="auto"/>
            </w:tcBorders>
            <w:shd w:val="clear" w:color="auto" w:fill="auto"/>
            <w:noWrap/>
            <w:vAlign w:val="bottom"/>
            <w:hideMark/>
          </w:tcPr>
          <w:p w14:paraId="707AD8D5"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Budget</w:t>
            </w:r>
          </w:p>
        </w:tc>
        <w:tc>
          <w:tcPr>
            <w:tcW w:w="1890" w:type="dxa"/>
            <w:tcBorders>
              <w:top w:val="nil"/>
              <w:left w:val="nil"/>
              <w:bottom w:val="single" w:sz="4" w:space="0" w:color="auto"/>
              <w:right w:val="single" w:sz="4" w:space="0" w:color="auto"/>
            </w:tcBorders>
            <w:shd w:val="clear" w:color="auto" w:fill="auto"/>
            <w:noWrap/>
            <w:vAlign w:val="bottom"/>
            <w:hideMark/>
          </w:tcPr>
          <w:p w14:paraId="33DD6801"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Actual</w:t>
            </w:r>
          </w:p>
        </w:tc>
        <w:tc>
          <w:tcPr>
            <w:tcW w:w="1618" w:type="dxa"/>
            <w:tcBorders>
              <w:top w:val="nil"/>
              <w:left w:val="nil"/>
              <w:bottom w:val="single" w:sz="4" w:space="0" w:color="auto"/>
              <w:right w:val="single" w:sz="4" w:space="0" w:color="auto"/>
            </w:tcBorders>
            <w:shd w:val="clear" w:color="auto" w:fill="auto"/>
            <w:noWrap/>
            <w:vAlign w:val="bottom"/>
            <w:hideMark/>
          </w:tcPr>
          <w:p w14:paraId="4FEBB552"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Variance</w:t>
            </w:r>
          </w:p>
        </w:tc>
        <w:tc>
          <w:tcPr>
            <w:tcW w:w="1417" w:type="dxa"/>
            <w:tcBorders>
              <w:top w:val="nil"/>
              <w:left w:val="nil"/>
              <w:bottom w:val="single" w:sz="4" w:space="0" w:color="auto"/>
              <w:right w:val="single" w:sz="4" w:space="0" w:color="auto"/>
            </w:tcBorders>
            <w:shd w:val="clear" w:color="auto" w:fill="auto"/>
            <w:noWrap/>
            <w:vAlign w:val="bottom"/>
            <w:hideMark/>
          </w:tcPr>
          <w:p w14:paraId="2097E528"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Remark</w:t>
            </w:r>
          </w:p>
        </w:tc>
      </w:tr>
      <w:tr w:rsidR="00AC53FC" w:rsidRPr="00620100" w14:paraId="0CE15814"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DEDD185"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Units</w:t>
            </w:r>
          </w:p>
        </w:tc>
        <w:tc>
          <w:tcPr>
            <w:tcW w:w="2070" w:type="dxa"/>
            <w:tcBorders>
              <w:top w:val="nil"/>
              <w:left w:val="nil"/>
              <w:bottom w:val="single" w:sz="4" w:space="0" w:color="auto"/>
              <w:right w:val="single" w:sz="4" w:space="0" w:color="auto"/>
            </w:tcBorders>
            <w:shd w:val="clear" w:color="auto" w:fill="auto"/>
            <w:noWrap/>
            <w:vAlign w:val="bottom"/>
            <w:hideMark/>
          </w:tcPr>
          <w:p w14:paraId="378BAC2A" w14:textId="77777777" w:rsidR="00AC53FC" w:rsidRPr="00620100" w:rsidRDefault="00AC53FC" w:rsidP="00620100">
            <w:pPr>
              <w:spacing w:after="0"/>
              <w:jc w:val="right"/>
              <w:rPr>
                <w:rFonts w:eastAsia="Times New Roman" w:cs="Times New Roman"/>
                <w:color w:val="000000"/>
                <w:szCs w:val="24"/>
              </w:rPr>
            </w:pPr>
            <w:r w:rsidRPr="00620100">
              <w:rPr>
                <w:rFonts w:eastAsia="Times New Roman" w:cs="Times New Roman"/>
                <w:color w:val="000000"/>
                <w:szCs w:val="24"/>
              </w:rPr>
              <w:t xml:space="preserve">   100,000 </w:t>
            </w:r>
          </w:p>
        </w:tc>
        <w:tc>
          <w:tcPr>
            <w:tcW w:w="1890" w:type="dxa"/>
            <w:tcBorders>
              <w:top w:val="nil"/>
              <w:left w:val="nil"/>
              <w:bottom w:val="single" w:sz="4" w:space="0" w:color="auto"/>
              <w:right w:val="single" w:sz="4" w:space="0" w:color="auto"/>
            </w:tcBorders>
            <w:shd w:val="clear" w:color="auto" w:fill="auto"/>
            <w:noWrap/>
            <w:vAlign w:val="bottom"/>
            <w:hideMark/>
          </w:tcPr>
          <w:p w14:paraId="0458A0BA" w14:textId="77777777" w:rsidR="00AC53FC" w:rsidRPr="00620100" w:rsidRDefault="00AC53FC" w:rsidP="00620100">
            <w:pPr>
              <w:spacing w:after="0"/>
              <w:jc w:val="right"/>
              <w:rPr>
                <w:rFonts w:eastAsia="Times New Roman" w:cs="Times New Roman"/>
                <w:color w:val="000000"/>
                <w:szCs w:val="24"/>
              </w:rPr>
            </w:pPr>
            <w:r w:rsidRPr="00620100">
              <w:rPr>
                <w:rFonts w:eastAsia="Times New Roman" w:cs="Times New Roman"/>
                <w:color w:val="000000"/>
                <w:szCs w:val="24"/>
              </w:rPr>
              <w:t xml:space="preserve">  80,000 </w:t>
            </w:r>
          </w:p>
        </w:tc>
        <w:tc>
          <w:tcPr>
            <w:tcW w:w="1618" w:type="dxa"/>
            <w:tcBorders>
              <w:top w:val="nil"/>
              <w:left w:val="nil"/>
              <w:bottom w:val="single" w:sz="4" w:space="0" w:color="auto"/>
              <w:right w:val="single" w:sz="4" w:space="0" w:color="auto"/>
            </w:tcBorders>
            <w:shd w:val="clear" w:color="auto" w:fill="auto"/>
            <w:noWrap/>
            <w:vAlign w:val="bottom"/>
            <w:hideMark/>
          </w:tcPr>
          <w:p w14:paraId="571AAE66"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14:paraId="35A16D0D"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AC53FC" w:rsidRPr="00620100" w14:paraId="0993D782"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3BFCAE43"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Selling price</w:t>
            </w:r>
          </w:p>
        </w:tc>
        <w:tc>
          <w:tcPr>
            <w:tcW w:w="2070" w:type="dxa"/>
            <w:tcBorders>
              <w:top w:val="nil"/>
              <w:left w:val="nil"/>
              <w:bottom w:val="single" w:sz="4" w:space="0" w:color="auto"/>
              <w:right w:val="single" w:sz="4" w:space="0" w:color="auto"/>
            </w:tcBorders>
            <w:shd w:val="clear" w:color="auto" w:fill="auto"/>
            <w:noWrap/>
            <w:vAlign w:val="bottom"/>
            <w:hideMark/>
          </w:tcPr>
          <w:p w14:paraId="67B6269D"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25.00 </w:t>
            </w:r>
          </w:p>
        </w:tc>
        <w:tc>
          <w:tcPr>
            <w:tcW w:w="1890" w:type="dxa"/>
            <w:tcBorders>
              <w:top w:val="nil"/>
              <w:left w:val="nil"/>
              <w:bottom w:val="single" w:sz="4" w:space="0" w:color="auto"/>
              <w:right w:val="single" w:sz="4" w:space="0" w:color="auto"/>
            </w:tcBorders>
            <w:shd w:val="clear" w:color="auto" w:fill="auto"/>
            <w:noWrap/>
            <w:vAlign w:val="bottom"/>
            <w:hideMark/>
          </w:tcPr>
          <w:p w14:paraId="51F452EA"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20.00 </w:t>
            </w:r>
          </w:p>
        </w:tc>
        <w:tc>
          <w:tcPr>
            <w:tcW w:w="1618" w:type="dxa"/>
            <w:tcBorders>
              <w:top w:val="nil"/>
              <w:left w:val="nil"/>
              <w:bottom w:val="single" w:sz="4" w:space="0" w:color="auto"/>
              <w:right w:val="single" w:sz="4" w:space="0" w:color="auto"/>
            </w:tcBorders>
            <w:shd w:val="clear" w:color="auto" w:fill="auto"/>
            <w:noWrap/>
            <w:vAlign w:val="bottom"/>
            <w:hideMark/>
          </w:tcPr>
          <w:p w14:paraId="251DBAD8"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14:paraId="0095B029"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AC53FC" w:rsidRPr="00620100" w14:paraId="5C1756EB"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07BF5C11"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Sales Revenue</w:t>
            </w:r>
          </w:p>
        </w:tc>
        <w:tc>
          <w:tcPr>
            <w:tcW w:w="2070" w:type="dxa"/>
            <w:tcBorders>
              <w:top w:val="nil"/>
              <w:left w:val="nil"/>
              <w:bottom w:val="single" w:sz="4" w:space="0" w:color="auto"/>
              <w:right w:val="single" w:sz="4" w:space="0" w:color="auto"/>
            </w:tcBorders>
            <w:shd w:val="clear" w:color="auto" w:fill="auto"/>
            <w:noWrap/>
            <w:vAlign w:val="bottom"/>
            <w:hideMark/>
          </w:tcPr>
          <w:p w14:paraId="533B9BE1"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£ 2,500,000.00 </w:t>
            </w:r>
          </w:p>
        </w:tc>
        <w:tc>
          <w:tcPr>
            <w:tcW w:w="1890" w:type="dxa"/>
            <w:tcBorders>
              <w:top w:val="nil"/>
              <w:left w:val="nil"/>
              <w:bottom w:val="single" w:sz="4" w:space="0" w:color="auto"/>
              <w:right w:val="single" w:sz="4" w:space="0" w:color="auto"/>
            </w:tcBorders>
            <w:shd w:val="clear" w:color="auto" w:fill="auto"/>
            <w:noWrap/>
            <w:vAlign w:val="bottom"/>
            <w:hideMark/>
          </w:tcPr>
          <w:p w14:paraId="30D7E290"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£ 1,600,000.00 </w:t>
            </w:r>
          </w:p>
        </w:tc>
        <w:tc>
          <w:tcPr>
            <w:tcW w:w="1618" w:type="dxa"/>
            <w:tcBorders>
              <w:top w:val="nil"/>
              <w:left w:val="nil"/>
              <w:bottom w:val="single" w:sz="4" w:space="0" w:color="auto"/>
              <w:right w:val="single" w:sz="4" w:space="0" w:color="auto"/>
            </w:tcBorders>
            <w:shd w:val="clear" w:color="auto" w:fill="auto"/>
            <w:noWrap/>
            <w:vAlign w:val="bottom"/>
            <w:hideMark/>
          </w:tcPr>
          <w:p w14:paraId="651B8BF9"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£ 900,000.00 </w:t>
            </w:r>
          </w:p>
        </w:tc>
        <w:tc>
          <w:tcPr>
            <w:tcW w:w="1417" w:type="dxa"/>
            <w:tcBorders>
              <w:top w:val="nil"/>
              <w:left w:val="nil"/>
              <w:bottom w:val="single" w:sz="4" w:space="0" w:color="auto"/>
              <w:right w:val="single" w:sz="4" w:space="0" w:color="auto"/>
            </w:tcBorders>
            <w:shd w:val="clear" w:color="auto" w:fill="auto"/>
            <w:noWrap/>
            <w:vAlign w:val="bottom"/>
            <w:hideMark/>
          </w:tcPr>
          <w:p w14:paraId="6CD5AB3E"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Favorable</w:t>
            </w:r>
          </w:p>
        </w:tc>
      </w:tr>
      <w:tr w:rsidR="00AC53FC" w:rsidRPr="00620100" w14:paraId="284D14A5"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066E56B5"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2070" w:type="dxa"/>
            <w:tcBorders>
              <w:top w:val="nil"/>
              <w:left w:val="nil"/>
              <w:bottom w:val="single" w:sz="4" w:space="0" w:color="auto"/>
              <w:right w:val="single" w:sz="4" w:space="0" w:color="auto"/>
            </w:tcBorders>
            <w:shd w:val="clear" w:color="auto" w:fill="auto"/>
            <w:noWrap/>
            <w:vAlign w:val="bottom"/>
            <w:hideMark/>
          </w:tcPr>
          <w:p w14:paraId="52010F5B"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14:paraId="0DB6F958"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618" w:type="dxa"/>
            <w:tcBorders>
              <w:top w:val="nil"/>
              <w:left w:val="nil"/>
              <w:bottom w:val="single" w:sz="4" w:space="0" w:color="auto"/>
              <w:right w:val="single" w:sz="4" w:space="0" w:color="auto"/>
            </w:tcBorders>
            <w:shd w:val="clear" w:color="auto" w:fill="auto"/>
            <w:noWrap/>
            <w:vAlign w:val="bottom"/>
            <w:hideMark/>
          </w:tcPr>
          <w:p w14:paraId="3F884BEF"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14:paraId="6AD5D4AE"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AC53FC" w:rsidRPr="00620100" w14:paraId="1585A717"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301DB41E" w14:textId="77777777" w:rsidR="00AC53FC" w:rsidRPr="00620100" w:rsidRDefault="00AC53FC" w:rsidP="00620100">
            <w:pPr>
              <w:spacing w:after="0"/>
              <w:jc w:val="left"/>
              <w:rPr>
                <w:rFonts w:eastAsia="Times New Roman" w:cs="Times New Roman"/>
                <w:b/>
                <w:bCs/>
                <w:color w:val="000000"/>
                <w:szCs w:val="24"/>
                <w:u w:val="single"/>
              </w:rPr>
            </w:pPr>
            <w:r w:rsidRPr="00620100">
              <w:rPr>
                <w:rFonts w:eastAsia="Times New Roman" w:cs="Times New Roman"/>
                <w:b/>
                <w:bCs/>
                <w:color w:val="000000"/>
                <w:szCs w:val="24"/>
                <w:u w:val="single"/>
              </w:rPr>
              <w:t>Variable Costs</w:t>
            </w:r>
          </w:p>
        </w:tc>
        <w:tc>
          <w:tcPr>
            <w:tcW w:w="2070" w:type="dxa"/>
            <w:tcBorders>
              <w:top w:val="nil"/>
              <w:left w:val="nil"/>
              <w:bottom w:val="single" w:sz="4" w:space="0" w:color="auto"/>
              <w:right w:val="single" w:sz="4" w:space="0" w:color="auto"/>
            </w:tcBorders>
            <w:shd w:val="clear" w:color="auto" w:fill="auto"/>
            <w:noWrap/>
            <w:vAlign w:val="bottom"/>
            <w:hideMark/>
          </w:tcPr>
          <w:p w14:paraId="7E93A2E2"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14:paraId="00DCBCF4"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618" w:type="dxa"/>
            <w:tcBorders>
              <w:top w:val="nil"/>
              <w:left w:val="nil"/>
              <w:bottom w:val="single" w:sz="4" w:space="0" w:color="auto"/>
              <w:right w:val="single" w:sz="4" w:space="0" w:color="auto"/>
            </w:tcBorders>
            <w:shd w:val="clear" w:color="auto" w:fill="auto"/>
            <w:noWrap/>
            <w:vAlign w:val="bottom"/>
            <w:hideMark/>
          </w:tcPr>
          <w:p w14:paraId="2F499211"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14:paraId="34755D36"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AC53FC" w:rsidRPr="00620100" w14:paraId="04CEE625"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367DD9B"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Materials</w:t>
            </w:r>
          </w:p>
        </w:tc>
        <w:tc>
          <w:tcPr>
            <w:tcW w:w="2070" w:type="dxa"/>
            <w:tcBorders>
              <w:top w:val="nil"/>
              <w:left w:val="nil"/>
              <w:bottom w:val="single" w:sz="4" w:space="0" w:color="auto"/>
              <w:right w:val="single" w:sz="4" w:space="0" w:color="auto"/>
            </w:tcBorders>
            <w:shd w:val="clear" w:color="auto" w:fill="auto"/>
            <w:noWrap/>
            <w:vAlign w:val="bottom"/>
            <w:hideMark/>
          </w:tcPr>
          <w:p w14:paraId="02AD6701"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250,000.00 </w:t>
            </w:r>
          </w:p>
        </w:tc>
        <w:tc>
          <w:tcPr>
            <w:tcW w:w="1890" w:type="dxa"/>
            <w:tcBorders>
              <w:top w:val="nil"/>
              <w:left w:val="nil"/>
              <w:bottom w:val="single" w:sz="4" w:space="0" w:color="auto"/>
              <w:right w:val="single" w:sz="4" w:space="0" w:color="auto"/>
            </w:tcBorders>
            <w:shd w:val="clear" w:color="auto" w:fill="auto"/>
            <w:noWrap/>
            <w:vAlign w:val="bottom"/>
            <w:hideMark/>
          </w:tcPr>
          <w:p w14:paraId="51554B82"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280,000.00 </w:t>
            </w:r>
          </w:p>
        </w:tc>
        <w:tc>
          <w:tcPr>
            <w:tcW w:w="1618" w:type="dxa"/>
            <w:tcBorders>
              <w:top w:val="nil"/>
              <w:left w:val="nil"/>
              <w:bottom w:val="single" w:sz="4" w:space="0" w:color="auto"/>
              <w:right w:val="single" w:sz="4" w:space="0" w:color="auto"/>
            </w:tcBorders>
            <w:shd w:val="clear" w:color="auto" w:fill="auto"/>
            <w:noWrap/>
            <w:vAlign w:val="bottom"/>
            <w:hideMark/>
          </w:tcPr>
          <w:p w14:paraId="503E9245" w14:textId="7181FE4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-£ 30,000.00 </w:t>
            </w:r>
          </w:p>
        </w:tc>
        <w:tc>
          <w:tcPr>
            <w:tcW w:w="1417" w:type="dxa"/>
            <w:tcBorders>
              <w:top w:val="nil"/>
              <w:left w:val="nil"/>
              <w:bottom w:val="single" w:sz="4" w:space="0" w:color="auto"/>
              <w:right w:val="single" w:sz="4" w:space="0" w:color="auto"/>
            </w:tcBorders>
            <w:shd w:val="clear" w:color="auto" w:fill="auto"/>
            <w:noWrap/>
            <w:vAlign w:val="bottom"/>
            <w:hideMark/>
          </w:tcPr>
          <w:p w14:paraId="0B7E3BF5"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Unfavorable</w:t>
            </w:r>
          </w:p>
        </w:tc>
      </w:tr>
      <w:tr w:rsidR="00AC53FC" w:rsidRPr="00620100" w14:paraId="76540F5C"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105FDF81"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lastRenderedPageBreak/>
              <w:t>Labour</w:t>
            </w:r>
          </w:p>
        </w:tc>
        <w:tc>
          <w:tcPr>
            <w:tcW w:w="2070" w:type="dxa"/>
            <w:tcBorders>
              <w:top w:val="nil"/>
              <w:left w:val="nil"/>
              <w:bottom w:val="single" w:sz="4" w:space="0" w:color="auto"/>
              <w:right w:val="single" w:sz="4" w:space="0" w:color="auto"/>
            </w:tcBorders>
            <w:shd w:val="clear" w:color="auto" w:fill="auto"/>
            <w:noWrap/>
            <w:vAlign w:val="bottom"/>
            <w:hideMark/>
          </w:tcPr>
          <w:p w14:paraId="490E04F8"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400,000.00 </w:t>
            </w:r>
          </w:p>
        </w:tc>
        <w:tc>
          <w:tcPr>
            <w:tcW w:w="1890" w:type="dxa"/>
            <w:tcBorders>
              <w:top w:val="nil"/>
              <w:left w:val="nil"/>
              <w:bottom w:val="single" w:sz="4" w:space="0" w:color="auto"/>
              <w:right w:val="single" w:sz="4" w:space="0" w:color="auto"/>
            </w:tcBorders>
            <w:shd w:val="clear" w:color="auto" w:fill="auto"/>
            <w:noWrap/>
            <w:vAlign w:val="bottom"/>
            <w:hideMark/>
          </w:tcPr>
          <w:p w14:paraId="39E18545"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440,000.00 </w:t>
            </w:r>
          </w:p>
        </w:tc>
        <w:tc>
          <w:tcPr>
            <w:tcW w:w="1618" w:type="dxa"/>
            <w:tcBorders>
              <w:top w:val="nil"/>
              <w:left w:val="nil"/>
              <w:bottom w:val="single" w:sz="4" w:space="0" w:color="auto"/>
              <w:right w:val="single" w:sz="4" w:space="0" w:color="auto"/>
            </w:tcBorders>
            <w:shd w:val="clear" w:color="auto" w:fill="auto"/>
            <w:noWrap/>
            <w:vAlign w:val="bottom"/>
            <w:hideMark/>
          </w:tcPr>
          <w:p w14:paraId="1BC2867B" w14:textId="2304E221"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-£ 40,000.00 </w:t>
            </w:r>
          </w:p>
        </w:tc>
        <w:tc>
          <w:tcPr>
            <w:tcW w:w="1417" w:type="dxa"/>
            <w:tcBorders>
              <w:top w:val="nil"/>
              <w:left w:val="nil"/>
              <w:bottom w:val="single" w:sz="4" w:space="0" w:color="auto"/>
              <w:right w:val="single" w:sz="4" w:space="0" w:color="auto"/>
            </w:tcBorders>
            <w:shd w:val="clear" w:color="auto" w:fill="auto"/>
            <w:noWrap/>
            <w:vAlign w:val="bottom"/>
            <w:hideMark/>
          </w:tcPr>
          <w:p w14:paraId="10ADCB11"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Unfavorable</w:t>
            </w:r>
          </w:p>
        </w:tc>
      </w:tr>
      <w:tr w:rsidR="00AC53FC" w:rsidRPr="00620100" w14:paraId="1765D05F"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11DE2181"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Overhead</w:t>
            </w:r>
          </w:p>
        </w:tc>
        <w:tc>
          <w:tcPr>
            <w:tcW w:w="2070" w:type="dxa"/>
            <w:tcBorders>
              <w:top w:val="nil"/>
              <w:left w:val="nil"/>
              <w:bottom w:val="single" w:sz="4" w:space="0" w:color="auto"/>
              <w:right w:val="single" w:sz="4" w:space="0" w:color="auto"/>
            </w:tcBorders>
            <w:shd w:val="clear" w:color="auto" w:fill="auto"/>
            <w:noWrap/>
            <w:vAlign w:val="bottom"/>
            <w:hideMark/>
          </w:tcPr>
          <w:p w14:paraId="11B806B1"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150,000.00 </w:t>
            </w:r>
          </w:p>
        </w:tc>
        <w:tc>
          <w:tcPr>
            <w:tcW w:w="1890" w:type="dxa"/>
            <w:tcBorders>
              <w:top w:val="nil"/>
              <w:left w:val="nil"/>
              <w:bottom w:val="single" w:sz="4" w:space="0" w:color="auto"/>
              <w:right w:val="single" w:sz="4" w:space="0" w:color="auto"/>
            </w:tcBorders>
            <w:shd w:val="clear" w:color="auto" w:fill="auto"/>
            <w:noWrap/>
            <w:vAlign w:val="bottom"/>
            <w:hideMark/>
          </w:tcPr>
          <w:p w14:paraId="5BE569F3"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120,000.00 </w:t>
            </w:r>
          </w:p>
        </w:tc>
        <w:tc>
          <w:tcPr>
            <w:tcW w:w="1618" w:type="dxa"/>
            <w:tcBorders>
              <w:top w:val="nil"/>
              <w:left w:val="nil"/>
              <w:bottom w:val="single" w:sz="4" w:space="0" w:color="auto"/>
              <w:right w:val="single" w:sz="4" w:space="0" w:color="auto"/>
            </w:tcBorders>
            <w:shd w:val="clear" w:color="auto" w:fill="auto"/>
            <w:noWrap/>
            <w:vAlign w:val="bottom"/>
            <w:hideMark/>
          </w:tcPr>
          <w:p w14:paraId="0B1E6B38"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30,000.00 </w:t>
            </w:r>
          </w:p>
        </w:tc>
        <w:tc>
          <w:tcPr>
            <w:tcW w:w="1417" w:type="dxa"/>
            <w:tcBorders>
              <w:top w:val="nil"/>
              <w:left w:val="nil"/>
              <w:bottom w:val="single" w:sz="4" w:space="0" w:color="auto"/>
              <w:right w:val="single" w:sz="4" w:space="0" w:color="auto"/>
            </w:tcBorders>
            <w:shd w:val="clear" w:color="auto" w:fill="auto"/>
            <w:noWrap/>
            <w:vAlign w:val="bottom"/>
            <w:hideMark/>
          </w:tcPr>
          <w:p w14:paraId="2903F1F3"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Favorable</w:t>
            </w:r>
          </w:p>
        </w:tc>
      </w:tr>
      <w:tr w:rsidR="00AC53FC" w:rsidRPr="00620100" w14:paraId="6C763293"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37F77EDD"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Contribution</w:t>
            </w:r>
          </w:p>
        </w:tc>
        <w:tc>
          <w:tcPr>
            <w:tcW w:w="2070" w:type="dxa"/>
            <w:tcBorders>
              <w:top w:val="nil"/>
              <w:left w:val="nil"/>
              <w:bottom w:val="single" w:sz="4" w:space="0" w:color="auto"/>
              <w:right w:val="single" w:sz="4" w:space="0" w:color="auto"/>
            </w:tcBorders>
            <w:shd w:val="clear" w:color="auto" w:fill="auto"/>
            <w:noWrap/>
            <w:vAlign w:val="bottom"/>
            <w:hideMark/>
          </w:tcPr>
          <w:p w14:paraId="2CCAC086"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£ 1,700,000.00 </w:t>
            </w:r>
          </w:p>
        </w:tc>
        <w:tc>
          <w:tcPr>
            <w:tcW w:w="1890" w:type="dxa"/>
            <w:tcBorders>
              <w:top w:val="nil"/>
              <w:left w:val="nil"/>
              <w:bottom w:val="single" w:sz="4" w:space="0" w:color="auto"/>
              <w:right w:val="single" w:sz="4" w:space="0" w:color="auto"/>
            </w:tcBorders>
            <w:shd w:val="clear" w:color="auto" w:fill="auto"/>
            <w:noWrap/>
            <w:vAlign w:val="bottom"/>
            <w:hideMark/>
          </w:tcPr>
          <w:p w14:paraId="79489F28"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760,000.00 </w:t>
            </w:r>
          </w:p>
        </w:tc>
        <w:tc>
          <w:tcPr>
            <w:tcW w:w="1618" w:type="dxa"/>
            <w:tcBorders>
              <w:top w:val="nil"/>
              <w:left w:val="nil"/>
              <w:bottom w:val="single" w:sz="4" w:space="0" w:color="auto"/>
              <w:right w:val="single" w:sz="4" w:space="0" w:color="auto"/>
            </w:tcBorders>
            <w:shd w:val="clear" w:color="auto" w:fill="auto"/>
            <w:noWrap/>
            <w:vAlign w:val="bottom"/>
            <w:hideMark/>
          </w:tcPr>
          <w:p w14:paraId="720EB07F"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£ 940,000.00 </w:t>
            </w:r>
          </w:p>
        </w:tc>
        <w:tc>
          <w:tcPr>
            <w:tcW w:w="1417" w:type="dxa"/>
            <w:tcBorders>
              <w:top w:val="nil"/>
              <w:left w:val="nil"/>
              <w:bottom w:val="single" w:sz="4" w:space="0" w:color="auto"/>
              <w:right w:val="single" w:sz="4" w:space="0" w:color="auto"/>
            </w:tcBorders>
            <w:shd w:val="clear" w:color="auto" w:fill="auto"/>
            <w:noWrap/>
            <w:vAlign w:val="bottom"/>
            <w:hideMark/>
          </w:tcPr>
          <w:p w14:paraId="3895F8CA"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Unfavorable</w:t>
            </w:r>
          </w:p>
        </w:tc>
      </w:tr>
      <w:tr w:rsidR="00AC53FC" w:rsidRPr="00620100" w14:paraId="1DD3333D"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0D7F1F67"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2070" w:type="dxa"/>
            <w:tcBorders>
              <w:top w:val="nil"/>
              <w:left w:val="nil"/>
              <w:bottom w:val="single" w:sz="4" w:space="0" w:color="auto"/>
              <w:right w:val="single" w:sz="4" w:space="0" w:color="auto"/>
            </w:tcBorders>
            <w:shd w:val="clear" w:color="auto" w:fill="auto"/>
            <w:noWrap/>
            <w:vAlign w:val="bottom"/>
            <w:hideMark/>
          </w:tcPr>
          <w:p w14:paraId="60E45868"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14:paraId="33206B25"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618" w:type="dxa"/>
            <w:tcBorders>
              <w:top w:val="nil"/>
              <w:left w:val="nil"/>
              <w:bottom w:val="single" w:sz="4" w:space="0" w:color="auto"/>
              <w:right w:val="single" w:sz="4" w:space="0" w:color="auto"/>
            </w:tcBorders>
            <w:shd w:val="clear" w:color="auto" w:fill="auto"/>
            <w:noWrap/>
            <w:vAlign w:val="bottom"/>
            <w:hideMark/>
          </w:tcPr>
          <w:p w14:paraId="7DBB2A5A"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14:paraId="1054BC94"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AC53FC" w:rsidRPr="00620100" w14:paraId="09E6DFA9"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A616AD9" w14:textId="77777777" w:rsidR="00AC53FC" w:rsidRPr="00620100" w:rsidRDefault="00AC53FC" w:rsidP="00620100">
            <w:pPr>
              <w:spacing w:after="0"/>
              <w:jc w:val="left"/>
              <w:rPr>
                <w:rFonts w:eastAsia="Times New Roman" w:cs="Times New Roman"/>
                <w:b/>
                <w:bCs/>
                <w:color w:val="000000"/>
                <w:szCs w:val="24"/>
                <w:u w:val="single"/>
              </w:rPr>
            </w:pPr>
            <w:r w:rsidRPr="00620100">
              <w:rPr>
                <w:rFonts w:eastAsia="Times New Roman" w:cs="Times New Roman"/>
                <w:b/>
                <w:bCs/>
                <w:color w:val="000000"/>
                <w:szCs w:val="24"/>
                <w:u w:val="single"/>
              </w:rPr>
              <w:t>Fixed Overhead</w:t>
            </w:r>
          </w:p>
        </w:tc>
        <w:tc>
          <w:tcPr>
            <w:tcW w:w="2070" w:type="dxa"/>
            <w:tcBorders>
              <w:top w:val="nil"/>
              <w:left w:val="nil"/>
              <w:bottom w:val="single" w:sz="4" w:space="0" w:color="auto"/>
              <w:right w:val="single" w:sz="4" w:space="0" w:color="auto"/>
            </w:tcBorders>
            <w:shd w:val="clear" w:color="auto" w:fill="auto"/>
            <w:noWrap/>
            <w:vAlign w:val="bottom"/>
            <w:hideMark/>
          </w:tcPr>
          <w:p w14:paraId="164CEFCF"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14:paraId="20989E09"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618" w:type="dxa"/>
            <w:tcBorders>
              <w:top w:val="nil"/>
              <w:left w:val="nil"/>
              <w:bottom w:val="single" w:sz="4" w:space="0" w:color="auto"/>
              <w:right w:val="single" w:sz="4" w:space="0" w:color="auto"/>
            </w:tcBorders>
            <w:shd w:val="clear" w:color="auto" w:fill="auto"/>
            <w:noWrap/>
            <w:vAlign w:val="bottom"/>
            <w:hideMark/>
          </w:tcPr>
          <w:p w14:paraId="19F37DD6"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   </w:t>
            </w:r>
          </w:p>
        </w:tc>
        <w:tc>
          <w:tcPr>
            <w:tcW w:w="1417" w:type="dxa"/>
            <w:tcBorders>
              <w:top w:val="nil"/>
              <w:left w:val="nil"/>
              <w:bottom w:val="single" w:sz="4" w:space="0" w:color="auto"/>
              <w:right w:val="single" w:sz="4" w:space="0" w:color="auto"/>
            </w:tcBorders>
            <w:shd w:val="clear" w:color="auto" w:fill="auto"/>
            <w:noWrap/>
            <w:vAlign w:val="bottom"/>
            <w:hideMark/>
          </w:tcPr>
          <w:p w14:paraId="2D2F47EB"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Favorable</w:t>
            </w:r>
          </w:p>
        </w:tc>
      </w:tr>
      <w:tr w:rsidR="00AC53FC" w:rsidRPr="00620100" w14:paraId="475F40E7"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791F0F56"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Warehouse rental</w:t>
            </w:r>
          </w:p>
        </w:tc>
        <w:tc>
          <w:tcPr>
            <w:tcW w:w="2070" w:type="dxa"/>
            <w:tcBorders>
              <w:top w:val="nil"/>
              <w:left w:val="nil"/>
              <w:bottom w:val="single" w:sz="4" w:space="0" w:color="auto"/>
              <w:right w:val="single" w:sz="4" w:space="0" w:color="auto"/>
            </w:tcBorders>
            <w:shd w:val="clear" w:color="auto" w:fill="auto"/>
            <w:noWrap/>
            <w:vAlign w:val="bottom"/>
            <w:hideMark/>
          </w:tcPr>
          <w:p w14:paraId="379C583E"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200,000.00 </w:t>
            </w:r>
          </w:p>
        </w:tc>
        <w:tc>
          <w:tcPr>
            <w:tcW w:w="1890" w:type="dxa"/>
            <w:tcBorders>
              <w:top w:val="nil"/>
              <w:left w:val="nil"/>
              <w:bottom w:val="single" w:sz="4" w:space="0" w:color="auto"/>
              <w:right w:val="single" w:sz="4" w:space="0" w:color="auto"/>
            </w:tcBorders>
            <w:shd w:val="clear" w:color="auto" w:fill="auto"/>
            <w:noWrap/>
            <w:vAlign w:val="bottom"/>
            <w:hideMark/>
          </w:tcPr>
          <w:p w14:paraId="03F22210"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170,000.00 </w:t>
            </w:r>
          </w:p>
        </w:tc>
        <w:tc>
          <w:tcPr>
            <w:tcW w:w="1618" w:type="dxa"/>
            <w:tcBorders>
              <w:top w:val="nil"/>
              <w:left w:val="nil"/>
              <w:bottom w:val="single" w:sz="4" w:space="0" w:color="auto"/>
              <w:right w:val="single" w:sz="4" w:space="0" w:color="auto"/>
            </w:tcBorders>
            <w:shd w:val="clear" w:color="auto" w:fill="auto"/>
            <w:noWrap/>
            <w:vAlign w:val="bottom"/>
            <w:hideMark/>
          </w:tcPr>
          <w:p w14:paraId="7B1163A0"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30,000.00 </w:t>
            </w:r>
          </w:p>
        </w:tc>
        <w:tc>
          <w:tcPr>
            <w:tcW w:w="1417" w:type="dxa"/>
            <w:tcBorders>
              <w:top w:val="nil"/>
              <w:left w:val="nil"/>
              <w:bottom w:val="single" w:sz="4" w:space="0" w:color="auto"/>
              <w:right w:val="single" w:sz="4" w:space="0" w:color="auto"/>
            </w:tcBorders>
            <w:shd w:val="clear" w:color="auto" w:fill="auto"/>
            <w:noWrap/>
            <w:vAlign w:val="bottom"/>
            <w:hideMark/>
          </w:tcPr>
          <w:p w14:paraId="6527EA95"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Favorable</w:t>
            </w:r>
          </w:p>
        </w:tc>
      </w:tr>
      <w:tr w:rsidR="00AC53FC" w:rsidRPr="00620100" w14:paraId="2F41DA5F"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C49B18A"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Insurance</w:t>
            </w:r>
          </w:p>
        </w:tc>
        <w:tc>
          <w:tcPr>
            <w:tcW w:w="2070" w:type="dxa"/>
            <w:tcBorders>
              <w:top w:val="nil"/>
              <w:left w:val="nil"/>
              <w:bottom w:val="single" w:sz="4" w:space="0" w:color="auto"/>
              <w:right w:val="single" w:sz="4" w:space="0" w:color="auto"/>
            </w:tcBorders>
            <w:shd w:val="clear" w:color="auto" w:fill="auto"/>
            <w:noWrap/>
            <w:vAlign w:val="bottom"/>
            <w:hideMark/>
          </w:tcPr>
          <w:p w14:paraId="222CC9E2"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100,000.00 </w:t>
            </w:r>
          </w:p>
        </w:tc>
        <w:tc>
          <w:tcPr>
            <w:tcW w:w="1890" w:type="dxa"/>
            <w:tcBorders>
              <w:top w:val="nil"/>
              <w:left w:val="nil"/>
              <w:bottom w:val="single" w:sz="4" w:space="0" w:color="auto"/>
              <w:right w:val="single" w:sz="4" w:space="0" w:color="auto"/>
            </w:tcBorders>
            <w:shd w:val="clear" w:color="auto" w:fill="auto"/>
            <w:noWrap/>
            <w:vAlign w:val="bottom"/>
            <w:hideMark/>
          </w:tcPr>
          <w:p w14:paraId="2B49B945"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100,000.00 </w:t>
            </w:r>
          </w:p>
        </w:tc>
        <w:tc>
          <w:tcPr>
            <w:tcW w:w="1618" w:type="dxa"/>
            <w:tcBorders>
              <w:top w:val="nil"/>
              <w:left w:val="nil"/>
              <w:bottom w:val="single" w:sz="4" w:space="0" w:color="auto"/>
              <w:right w:val="single" w:sz="4" w:space="0" w:color="auto"/>
            </w:tcBorders>
            <w:shd w:val="clear" w:color="auto" w:fill="auto"/>
            <w:noWrap/>
            <w:vAlign w:val="bottom"/>
            <w:hideMark/>
          </w:tcPr>
          <w:p w14:paraId="4655618F"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   </w:t>
            </w:r>
          </w:p>
        </w:tc>
        <w:tc>
          <w:tcPr>
            <w:tcW w:w="1417" w:type="dxa"/>
            <w:tcBorders>
              <w:top w:val="nil"/>
              <w:left w:val="nil"/>
              <w:bottom w:val="single" w:sz="4" w:space="0" w:color="auto"/>
              <w:right w:val="single" w:sz="4" w:space="0" w:color="auto"/>
            </w:tcBorders>
            <w:shd w:val="clear" w:color="auto" w:fill="auto"/>
            <w:noWrap/>
            <w:vAlign w:val="bottom"/>
            <w:hideMark/>
          </w:tcPr>
          <w:p w14:paraId="548C8E74"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Favorable</w:t>
            </w:r>
          </w:p>
        </w:tc>
      </w:tr>
      <w:tr w:rsidR="00AC53FC" w:rsidRPr="00620100" w14:paraId="385A6AEE"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0C634D60"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Fulltime warehouse supervisor salary</w:t>
            </w:r>
          </w:p>
        </w:tc>
        <w:tc>
          <w:tcPr>
            <w:tcW w:w="2070" w:type="dxa"/>
            <w:tcBorders>
              <w:top w:val="nil"/>
              <w:left w:val="nil"/>
              <w:bottom w:val="single" w:sz="4" w:space="0" w:color="auto"/>
              <w:right w:val="single" w:sz="4" w:space="0" w:color="auto"/>
            </w:tcBorders>
            <w:shd w:val="clear" w:color="auto" w:fill="auto"/>
            <w:noWrap/>
            <w:vAlign w:val="bottom"/>
            <w:hideMark/>
          </w:tcPr>
          <w:p w14:paraId="589C0DB3"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50,000.00 </w:t>
            </w:r>
          </w:p>
        </w:tc>
        <w:tc>
          <w:tcPr>
            <w:tcW w:w="1890" w:type="dxa"/>
            <w:tcBorders>
              <w:top w:val="nil"/>
              <w:left w:val="nil"/>
              <w:bottom w:val="single" w:sz="4" w:space="0" w:color="auto"/>
              <w:right w:val="single" w:sz="4" w:space="0" w:color="auto"/>
            </w:tcBorders>
            <w:shd w:val="clear" w:color="auto" w:fill="auto"/>
            <w:noWrap/>
            <w:vAlign w:val="bottom"/>
            <w:hideMark/>
          </w:tcPr>
          <w:p w14:paraId="75C68436"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35,000.00 </w:t>
            </w:r>
          </w:p>
        </w:tc>
        <w:tc>
          <w:tcPr>
            <w:tcW w:w="1618" w:type="dxa"/>
            <w:tcBorders>
              <w:top w:val="nil"/>
              <w:left w:val="nil"/>
              <w:bottom w:val="single" w:sz="4" w:space="0" w:color="auto"/>
              <w:right w:val="single" w:sz="4" w:space="0" w:color="auto"/>
            </w:tcBorders>
            <w:shd w:val="clear" w:color="auto" w:fill="auto"/>
            <w:noWrap/>
            <w:vAlign w:val="bottom"/>
            <w:hideMark/>
          </w:tcPr>
          <w:p w14:paraId="5BCAF2F1"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15,000.00 </w:t>
            </w:r>
          </w:p>
        </w:tc>
        <w:tc>
          <w:tcPr>
            <w:tcW w:w="1417" w:type="dxa"/>
            <w:tcBorders>
              <w:top w:val="nil"/>
              <w:left w:val="nil"/>
              <w:bottom w:val="single" w:sz="4" w:space="0" w:color="auto"/>
              <w:right w:val="single" w:sz="4" w:space="0" w:color="auto"/>
            </w:tcBorders>
            <w:shd w:val="clear" w:color="auto" w:fill="auto"/>
            <w:noWrap/>
            <w:vAlign w:val="bottom"/>
            <w:hideMark/>
          </w:tcPr>
          <w:p w14:paraId="13D6F3FA"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Favorable</w:t>
            </w:r>
          </w:p>
        </w:tc>
      </w:tr>
      <w:tr w:rsidR="00AC53FC" w:rsidRPr="00620100" w14:paraId="3753CB48"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7FC4ED45"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Total Fixed overhead</w:t>
            </w:r>
          </w:p>
        </w:tc>
        <w:tc>
          <w:tcPr>
            <w:tcW w:w="2070" w:type="dxa"/>
            <w:tcBorders>
              <w:top w:val="nil"/>
              <w:left w:val="nil"/>
              <w:bottom w:val="single" w:sz="4" w:space="0" w:color="auto"/>
              <w:right w:val="single" w:sz="4" w:space="0" w:color="auto"/>
            </w:tcBorders>
            <w:shd w:val="clear" w:color="auto" w:fill="auto"/>
            <w:noWrap/>
            <w:vAlign w:val="bottom"/>
            <w:hideMark/>
          </w:tcPr>
          <w:p w14:paraId="40CF74D7"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350,000.00 </w:t>
            </w:r>
          </w:p>
        </w:tc>
        <w:tc>
          <w:tcPr>
            <w:tcW w:w="1890" w:type="dxa"/>
            <w:tcBorders>
              <w:top w:val="nil"/>
              <w:left w:val="nil"/>
              <w:bottom w:val="single" w:sz="4" w:space="0" w:color="auto"/>
              <w:right w:val="single" w:sz="4" w:space="0" w:color="auto"/>
            </w:tcBorders>
            <w:shd w:val="clear" w:color="auto" w:fill="auto"/>
            <w:noWrap/>
            <w:vAlign w:val="bottom"/>
            <w:hideMark/>
          </w:tcPr>
          <w:p w14:paraId="71C230D9"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305,000.00 </w:t>
            </w:r>
          </w:p>
        </w:tc>
        <w:tc>
          <w:tcPr>
            <w:tcW w:w="1618" w:type="dxa"/>
            <w:tcBorders>
              <w:top w:val="nil"/>
              <w:left w:val="nil"/>
              <w:bottom w:val="single" w:sz="4" w:space="0" w:color="auto"/>
              <w:right w:val="single" w:sz="4" w:space="0" w:color="auto"/>
            </w:tcBorders>
            <w:shd w:val="clear" w:color="auto" w:fill="auto"/>
            <w:noWrap/>
            <w:vAlign w:val="bottom"/>
            <w:hideMark/>
          </w:tcPr>
          <w:p w14:paraId="41D8DF61"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45,000.00 </w:t>
            </w:r>
          </w:p>
        </w:tc>
        <w:tc>
          <w:tcPr>
            <w:tcW w:w="1417" w:type="dxa"/>
            <w:tcBorders>
              <w:top w:val="nil"/>
              <w:left w:val="nil"/>
              <w:bottom w:val="single" w:sz="4" w:space="0" w:color="auto"/>
              <w:right w:val="single" w:sz="4" w:space="0" w:color="auto"/>
            </w:tcBorders>
            <w:shd w:val="clear" w:color="auto" w:fill="auto"/>
            <w:noWrap/>
            <w:vAlign w:val="bottom"/>
            <w:hideMark/>
          </w:tcPr>
          <w:p w14:paraId="37FE7178"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Favorable</w:t>
            </w:r>
          </w:p>
        </w:tc>
      </w:tr>
      <w:tr w:rsidR="00AC53FC" w:rsidRPr="00620100" w14:paraId="429D656F"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4AA55F6"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2070" w:type="dxa"/>
            <w:tcBorders>
              <w:top w:val="nil"/>
              <w:left w:val="nil"/>
              <w:bottom w:val="single" w:sz="4" w:space="0" w:color="auto"/>
              <w:right w:val="single" w:sz="4" w:space="0" w:color="auto"/>
            </w:tcBorders>
            <w:shd w:val="clear" w:color="auto" w:fill="auto"/>
            <w:noWrap/>
            <w:vAlign w:val="bottom"/>
            <w:hideMark/>
          </w:tcPr>
          <w:p w14:paraId="35B078D0"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890" w:type="dxa"/>
            <w:tcBorders>
              <w:top w:val="nil"/>
              <w:left w:val="nil"/>
              <w:bottom w:val="single" w:sz="4" w:space="0" w:color="auto"/>
              <w:right w:val="single" w:sz="4" w:space="0" w:color="auto"/>
            </w:tcBorders>
            <w:shd w:val="clear" w:color="auto" w:fill="auto"/>
            <w:noWrap/>
            <w:vAlign w:val="bottom"/>
            <w:hideMark/>
          </w:tcPr>
          <w:p w14:paraId="4E17911D"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618" w:type="dxa"/>
            <w:tcBorders>
              <w:top w:val="nil"/>
              <w:left w:val="nil"/>
              <w:bottom w:val="single" w:sz="4" w:space="0" w:color="auto"/>
              <w:right w:val="single" w:sz="4" w:space="0" w:color="auto"/>
            </w:tcBorders>
            <w:shd w:val="clear" w:color="auto" w:fill="auto"/>
            <w:noWrap/>
            <w:vAlign w:val="bottom"/>
            <w:hideMark/>
          </w:tcPr>
          <w:p w14:paraId="7926DF4C"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1417" w:type="dxa"/>
            <w:tcBorders>
              <w:top w:val="nil"/>
              <w:left w:val="nil"/>
              <w:bottom w:val="single" w:sz="4" w:space="0" w:color="auto"/>
              <w:right w:val="single" w:sz="4" w:space="0" w:color="auto"/>
            </w:tcBorders>
            <w:shd w:val="clear" w:color="auto" w:fill="auto"/>
            <w:noWrap/>
            <w:vAlign w:val="bottom"/>
            <w:hideMark/>
          </w:tcPr>
          <w:p w14:paraId="635157AD"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AC53FC" w:rsidRPr="00620100" w14:paraId="170E25A9" w14:textId="77777777" w:rsidTr="00AC53FC">
        <w:trPr>
          <w:trHeight w:val="315"/>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B492825"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Net earnings</w:t>
            </w:r>
          </w:p>
        </w:tc>
        <w:tc>
          <w:tcPr>
            <w:tcW w:w="2070" w:type="dxa"/>
            <w:tcBorders>
              <w:top w:val="nil"/>
              <w:left w:val="nil"/>
              <w:bottom w:val="single" w:sz="4" w:space="0" w:color="auto"/>
              <w:right w:val="single" w:sz="4" w:space="0" w:color="auto"/>
            </w:tcBorders>
            <w:shd w:val="clear" w:color="auto" w:fill="auto"/>
            <w:noWrap/>
            <w:vAlign w:val="bottom"/>
            <w:hideMark/>
          </w:tcPr>
          <w:p w14:paraId="3095DE99"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£ 1,350,000.00 </w:t>
            </w:r>
          </w:p>
        </w:tc>
        <w:tc>
          <w:tcPr>
            <w:tcW w:w="1890" w:type="dxa"/>
            <w:tcBorders>
              <w:top w:val="nil"/>
              <w:left w:val="nil"/>
              <w:bottom w:val="single" w:sz="4" w:space="0" w:color="auto"/>
              <w:right w:val="single" w:sz="4" w:space="0" w:color="auto"/>
            </w:tcBorders>
            <w:shd w:val="clear" w:color="auto" w:fill="auto"/>
            <w:noWrap/>
            <w:vAlign w:val="bottom"/>
            <w:hideMark/>
          </w:tcPr>
          <w:p w14:paraId="00894E2E"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455,000.00 </w:t>
            </w:r>
          </w:p>
        </w:tc>
        <w:tc>
          <w:tcPr>
            <w:tcW w:w="1618" w:type="dxa"/>
            <w:tcBorders>
              <w:top w:val="nil"/>
              <w:left w:val="nil"/>
              <w:bottom w:val="single" w:sz="4" w:space="0" w:color="auto"/>
              <w:right w:val="single" w:sz="4" w:space="0" w:color="auto"/>
            </w:tcBorders>
            <w:shd w:val="clear" w:color="auto" w:fill="auto"/>
            <w:noWrap/>
            <w:vAlign w:val="bottom"/>
            <w:hideMark/>
          </w:tcPr>
          <w:p w14:paraId="2E88EFD6" w14:textId="77777777" w:rsidR="00AC53FC" w:rsidRPr="00620100" w:rsidRDefault="00AC53FC"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£ 895,000.00 </w:t>
            </w:r>
          </w:p>
        </w:tc>
        <w:tc>
          <w:tcPr>
            <w:tcW w:w="1417" w:type="dxa"/>
            <w:tcBorders>
              <w:top w:val="nil"/>
              <w:left w:val="nil"/>
              <w:bottom w:val="single" w:sz="4" w:space="0" w:color="auto"/>
              <w:right w:val="single" w:sz="4" w:space="0" w:color="auto"/>
            </w:tcBorders>
            <w:shd w:val="clear" w:color="auto" w:fill="auto"/>
            <w:noWrap/>
            <w:vAlign w:val="bottom"/>
            <w:hideMark/>
          </w:tcPr>
          <w:p w14:paraId="5665B644" w14:textId="77777777" w:rsidR="00AC53FC" w:rsidRPr="00620100" w:rsidRDefault="00AC53FC" w:rsidP="00620100">
            <w:pPr>
              <w:spacing w:after="0"/>
              <w:jc w:val="left"/>
              <w:rPr>
                <w:rFonts w:eastAsia="Times New Roman" w:cs="Times New Roman"/>
                <w:color w:val="000000"/>
                <w:szCs w:val="24"/>
              </w:rPr>
            </w:pPr>
            <w:r w:rsidRPr="00620100">
              <w:rPr>
                <w:rFonts w:eastAsia="Times New Roman" w:cs="Times New Roman"/>
                <w:color w:val="000000"/>
                <w:szCs w:val="24"/>
              </w:rPr>
              <w:t>Unfavorable</w:t>
            </w:r>
          </w:p>
        </w:tc>
      </w:tr>
    </w:tbl>
    <w:p w14:paraId="14C78330" w14:textId="77777777" w:rsidR="00AC53FC" w:rsidRPr="00620100" w:rsidRDefault="00AC53FC" w:rsidP="00620100">
      <w:pPr>
        <w:rPr>
          <w:rFonts w:cs="Times New Roman"/>
          <w:szCs w:val="24"/>
        </w:rPr>
      </w:pPr>
    </w:p>
    <w:p w14:paraId="45008428" w14:textId="2F81F413" w:rsidR="00AC53FC" w:rsidRPr="00620100" w:rsidRDefault="00AC53FC" w:rsidP="00620100">
      <w:pPr>
        <w:rPr>
          <w:rFonts w:cs="Times New Roman"/>
          <w:szCs w:val="24"/>
        </w:rPr>
      </w:pPr>
      <w:r w:rsidRPr="00620100">
        <w:rPr>
          <w:rFonts w:cs="Times New Roman"/>
          <w:szCs w:val="24"/>
        </w:rPr>
        <w:t xml:space="preserve">Above control report shows the differences between the actual cost and budgeted cost for the business operation. Performance of the business can be measured through the use of the variance analyses methods. </w:t>
      </w:r>
      <w:r w:rsidR="00252009" w:rsidRPr="00620100">
        <w:rPr>
          <w:rFonts w:cs="Times New Roman"/>
          <w:szCs w:val="24"/>
        </w:rPr>
        <w:t xml:space="preserve">Variance analyses shows the differences between the actual cost and budgeted cost of the production process that indicates to the performance of the firm. In this control report, if the budgeted cost is higher than the actual cost then it </w:t>
      </w:r>
      <w:r w:rsidR="00620100" w:rsidRPr="00620100">
        <w:rPr>
          <w:rFonts w:cs="Times New Roman"/>
          <w:szCs w:val="24"/>
        </w:rPr>
        <w:t>considers</w:t>
      </w:r>
      <w:r w:rsidR="00252009" w:rsidRPr="00620100">
        <w:rPr>
          <w:rFonts w:cs="Times New Roman"/>
          <w:szCs w:val="24"/>
        </w:rPr>
        <w:t xml:space="preserve"> as the unfavorable otherwise it called as favorable. If the budgeted cost lower than actual cost that indicates towards the ineffective control over the production process in the business operation. As the company unable to match with the budgeted report in the business operation. Monthly data regarding the changes in the actual cost and budgeted cost has reflected in the above report for the Amana Ltd. managers are able to make the effective decision for the business through the use of this report effectively. It can assist to evaluate the performance of the firm and improve the future flow of the business.</w:t>
      </w:r>
    </w:p>
    <w:p w14:paraId="3FDAC374" w14:textId="40C8A3B5" w:rsidR="00252009" w:rsidRPr="00620100" w:rsidRDefault="00252009" w:rsidP="00620100">
      <w:pPr>
        <w:rPr>
          <w:rFonts w:cs="Times New Roman"/>
          <w:szCs w:val="24"/>
        </w:rPr>
      </w:pPr>
      <w:r w:rsidRPr="00620100">
        <w:rPr>
          <w:rFonts w:cs="Times New Roman"/>
          <w:szCs w:val="24"/>
        </w:rPr>
        <w:t xml:space="preserve">It can also effective for the development of the budgetary control for the business in the future. Organizations are able to control over the budget functions in the business process as the company able to control over the complete production process. Control report is also beneficial to improve the resource allocation in the business process. </w:t>
      </w:r>
      <w:r w:rsidR="00B618E0" w:rsidRPr="00620100">
        <w:rPr>
          <w:rFonts w:cs="Times New Roman"/>
          <w:szCs w:val="24"/>
        </w:rPr>
        <w:t xml:space="preserve">Organizations are able to allocate the resource effectively through using this report that it </w:t>
      </w:r>
      <w:r w:rsidR="00620100" w:rsidRPr="00620100">
        <w:rPr>
          <w:rFonts w:cs="Times New Roman"/>
          <w:szCs w:val="24"/>
        </w:rPr>
        <w:t>provides</w:t>
      </w:r>
      <w:r w:rsidR="00B618E0" w:rsidRPr="00620100">
        <w:rPr>
          <w:rFonts w:cs="Times New Roman"/>
          <w:szCs w:val="24"/>
        </w:rPr>
        <w:t xml:space="preserve"> the data regarding the key issues involved in the business functions effectively. </w:t>
      </w:r>
    </w:p>
    <w:p w14:paraId="46891993" w14:textId="3B26C732" w:rsidR="006C3D27" w:rsidRDefault="002C1E0B" w:rsidP="00620100">
      <w:pPr>
        <w:pStyle w:val="Heading2"/>
        <w:numPr>
          <w:ilvl w:val="1"/>
          <w:numId w:val="1"/>
        </w:numPr>
        <w:rPr>
          <w:rFonts w:cs="Times New Roman"/>
          <w:szCs w:val="24"/>
        </w:rPr>
      </w:pPr>
      <w:bookmarkStart w:id="2" w:name="_Toc102379708"/>
      <w:r w:rsidRPr="00620100">
        <w:rPr>
          <w:rFonts w:cs="Times New Roman"/>
          <w:szCs w:val="24"/>
        </w:rPr>
        <w:lastRenderedPageBreak/>
        <w:t>Performance</w:t>
      </w:r>
      <w:r w:rsidR="006C3D27" w:rsidRPr="00620100">
        <w:rPr>
          <w:rFonts w:cs="Times New Roman"/>
          <w:szCs w:val="24"/>
        </w:rPr>
        <w:t xml:space="preserve"> evaluation as per Control Report</w:t>
      </w:r>
      <w:bookmarkEnd w:id="2"/>
    </w:p>
    <w:p w14:paraId="59B48DCC" w14:textId="77777777" w:rsidR="002E5230" w:rsidRPr="002E5230" w:rsidRDefault="002E5230" w:rsidP="002E5230"/>
    <w:p w14:paraId="14A6ED7A" w14:textId="6C2E3E57" w:rsidR="002C1E0B" w:rsidRPr="00620100" w:rsidRDefault="002E5399" w:rsidP="002E5230">
      <w:pPr>
        <w:pStyle w:val="Heading3"/>
        <w:numPr>
          <w:ilvl w:val="2"/>
          <w:numId w:val="1"/>
        </w:numPr>
        <w:rPr>
          <w:rFonts w:cs="Times New Roman"/>
          <w:sz w:val="24"/>
        </w:rPr>
      </w:pPr>
      <w:bookmarkStart w:id="3" w:name="_Toc102379709"/>
      <w:r w:rsidRPr="00620100">
        <w:rPr>
          <w:rFonts w:cs="Times New Roman"/>
          <w:sz w:val="24"/>
        </w:rPr>
        <w:t>Introduction</w:t>
      </w:r>
      <w:bookmarkEnd w:id="3"/>
    </w:p>
    <w:p w14:paraId="62F12953" w14:textId="77777777" w:rsidR="002E5399" w:rsidRPr="00620100" w:rsidRDefault="00A908F7" w:rsidP="00620100">
      <w:pPr>
        <w:rPr>
          <w:rFonts w:cs="Times New Roman"/>
          <w:szCs w:val="24"/>
        </w:rPr>
      </w:pPr>
      <w:r w:rsidRPr="00620100">
        <w:rPr>
          <w:rFonts w:cs="Times New Roman"/>
          <w:szCs w:val="24"/>
        </w:rPr>
        <w:t xml:space="preserve">Purpose of this report is to evaluate the performance of the business based on the control report that has been prepared. Control report used to provide an understanding related to the business functions in the current environment as well as help to determine the financial issues related to the business. Current per performance Amana Plc has been evaluate by measure the variance analyses and control report effectively. </w:t>
      </w:r>
    </w:p>
    <w:p w14:paraId="58CB4458" w14:textId="060577DD" w:rsidR="00A908F7" w:rsidRPr="00620100" w:rsidRDefault="00A908F7" w:rsidP="002E5230">
      <w:pPr>
        <w:pStyle w:val="Heading3"/>
        <w:numPr>
          <w:ilvl w:val="2"/>
          <w:numId w:val="1"/>
        </w:numPr>
        <w:rPr>
          <w:rFonts w:cs="Times New Roman"/>
          <w:sz w:val="24"/>
        </w:rPr>
      </w:pPr>
      <w:bookmarkStart w:id="4" w:name="_Toc102379710"/>
      <w:r w:rsidRPr="00620100">
        <w:rPr>
          <w:rFonts w:cs="Times New Roman"/>
          <w:sz w:val="24"/>
        </w:rPr>
        <w:t>Performance evaluation</w:t>
      </w:r>
      <w:bookmarkEnd w:id="4"/>
    </w:p>
    <w:p w14:paraId="0909D317" w14:textId="77777777" w:rsidR="00A908F7" w:rsidRPr="00620100" w:rsidRDefault="00A9510B" w:rsidP="00620100">
      <w:pPr>
        <w:rPr>
          <w:rFonts w:cs="Times New Roman"/>
          <w:szCs w:val="24"/>
        </w:rPr>
      </w:pPr>
      <w:r w:rsidRPr="00620100">
        <w:rPr>
          <w:rFonts w:cs="Times New Roman"/>
          <w:szCs w:val="24"/>
        </w:rPr>
        <w:t>Based on the control report it is seen that budgeted unit sales was 100,000 where the actual unit sales is 80,000. It is seen that the actual unit sales is lower than the budgeted unit sales which in not favorable from the organizational financial perspective. It can be stated that the organization not performed well as per the demand of the business</w:t>
      </w:r>
      <w:r w:rsidR="00204562" w:rsidRPr="00620100">
        <w:rPr>
          <w:rFonts w:cs="Times New Roman"/>
          <w:szCs w:val="24"/>
        </w:rPr>
        <w:t xml:space="preserve"> (Harrison, 2019)</w:t>
      </w:r>
      <w:r w:rsidRPr="00620100">
        <w:rPr>
          <w:rFonts w:cs="Times New Roman"/>
          <w:szCs w:val="24"/>
        </w:rPr>
        <w:t xml:space="preserve">. Selling price per unit for the business production is 20 where the budgeted selling price per unit is 25. Considering the sales revenue of the business it is seen that the actual sales revenue of the firm is 1600000 compared to budgeted sales revenue of 2500000. Here, </w:t>
      </w:r>
      <w:r w:rsidR="004116F0" w:rsidRPr="00620100">
        <w:rPr>
          <w:rFonts w:cs="Times New Roman"/>
          <w:szCs w:val="24"/>
        </w:rPr>
        <w:t>unfavorable</w:t>
      </w:r>
      <w:r w:rsidRPr="00620100">
        <w:rPr>
          <w:rFonts w:cs="Times New Roman"/>
          <w:szCs w:val="24"/>
        </w:rPr>
        <w:t xml:space="preserve"> situation in the costing process can be seen for the business. </w:t>
      </w:r>
      <w:r w:rsidR="004116F0" w:rsidRPr="00620100">
        <w:rPr>
          <w:rFonts w:cs="Times New Roman"/>
          <w:szCs w:val="24"/>
        </w:rPr>
        <w:t>Considering</w:t>
      </w:r>
      <w:r w:rsidRPr="00620100">
        <w:rPr>
          <w:rFonts w:cs="Times New Roman"/>
          <w:szCs w:val="24"/>
        </w:rPr>
        <w:t xml:space="preserve"> the control report it </w:t>
      </w:r>
      <w:r w:rsidR="004116F0" w:rsidRPr="00620100">
        <w:rPr>
          <w:rFonts w:cs="Times New Roman"/>
          <w:szCs w:val="24"/>
        </w:rPr>
        <w:t>can</w:t>
      </w:r>
      <w:r w:rsidRPr="00620100">
        <w:rPr>
          <w:rFonts w:cs="Times New Roman"/>
          <w:szCs w:val="24"/>
        </w:rPr>
        <w:t xml:space="preserve"> be stated that current financial performance of the business is not </w:t>
      </w:r>
      <w:r w:rsidR="004116F0" w:rsidRPr="00620100">
        <w:rPr>
          <w:rFonts w:cs="Times New Roman"/>
          <w:szCs w:val="24"/>
        </w:rPr>
        <w:t>up to</w:t>
      </w:r>
      <w:r w:rsidRPr="00620100">
        <w:rPr>
          <w:rFonts w:cs="Times New Roman"/>
          <w:szCs w:val="24"/>
        </w:rPr>
        <w:t xml:space="preserve"> </w:t>
      </w:r>
      <w:r w:rsidR="004116F0" w:rsidRPr="00620100">
        <w:rPr>
          <w:rFonts w:cs="Times New Roman"/>
          <w:szCs w:val="24"/>
        </w:rPr>
        <w:t>mark</w:t>
      </w:r>
      <w:r w:rsidRPr="00620100">
        <w:rPr>
          <w:rFonts w:cs="Times New Roman"/>
          <w:szCs w:val="24"/>
        </w:rPr>
        <w:t xml:space="preserve"> for the business that it </w:t>
      </w:r>
      <w:r w:rsidR="004116F0" w:rsidRPr="00620100">
        <w:rPr>
          <w:rFonts w:cs="Times New Roman"/>
          <w:szCs w:val="24"/>
        </w:rPr>
        <w:t>unable</w:t>
      </w:r>
      <w:r w:rsidRPr="00620100">
        <w:rPr>
          <w:rFonts w:cs="Times New Roman"/>
          <w:szCs w:val="24"/>
        </w:rPr>
        <w:t xml:space="preserve"> to </w:t>
      </w:r>
      <w:r w:rsidR="004116F0" w:rsidRPr="00620100">
        <w:rPr>
          <w:rFonts w:cs="Times New Roman"/>
          <w:szCs w:val="24"/>
        </w:rPr>
        <w:t>achieve</w:t>
      </w:r>
      <w:r w:rsidRPr="00620100">
        <w:rPr>
          <w:rFonts w:cs="Times New Roman"/>
          <w:szCs w:val="24"/>
        </w:rPr>
        <w:t xml:space="preserve"> the budgeted sales revenue in the actual </w:t>
      </w:r>
      <w:r w:rsidR="004116F0" w:rsidRPr="00620100">
        <w:rPr>
          <w:rFonts w:cs="Times New Roman"/>
          <w:szCs w:val="24"/>
        </w:rPr>
        <w:t xml:space="preserve">environment. </w:t>
      </w:r>
      <w:r w:rsidR="00877183" w:rsidRPr="00620100">
        <w:rPr>
          <w:rFonts w:cs="Times New Roman"/>
          <w:szCs w:val="24"/>
        </w:rPr>
        <w:t xml:space="preserve">This data indicates that the company need to improve the financial performance of the business from the </w:t>
      </w:r>
      <w:r w:rsidR="009471AB" w:rsidRPr="00620100">
        <w:rPr>
          <w:rFonts w:cs="Times New Roman"/>
          <w:szCs w:val="24"/>
        </w:rPr>
        <w:t xml:space="preserve">current environment. It can be recognized that the company need to focus on the financial performance of the effectively. </w:t>
      </w:r>
    </w:p>
    <w:p w14:paraId="58F3DB24" w14:textId="1FF97881" w:rsidR="009471AB" w:rsidRPr="00620100" w:rsidRDefault="009471AB" w:rsidP="00620100">
      <w:pPr>
        <w:rPr>
          <w:rFonts w:cs="Times New Roman"/>
          <w:szCs w:val="24"/>
        </w:rPr>
      </w:pPr>
      <w:r w:rsidRPr="00620100">
        <w:rPr>
          <w:rFonts w:cs="Times New Roman"/>
          <w:szCs w:val="24"/>
        </w:rPr>
        <w:t xml:space="preserve">In order to measure the performance of the business effectively, variable cost analyses and fixed cost analyses methods need to take under consideration. Based on the control report it is seen that the variable cost of the business </w:t>
      </w:r>
      <w:r w:rsidR="00682388" w:rsidRPr="00620100">
        <w:rPr>
          <w:rFonts w:cs="Times New Roman"/>
          <w:szCs w:val="24"/>
        </w:rPr>
        <w:t>is</w:t>
      </w:r>
      <w:r w:rsidRPr="00620100">
        <w:rPr>
          <w:rFonts w:cs="Times New Roman"/>
          <w:szCs w:val="24"/>
        </w:rPr>
        <w:t xml:space="preserve"> including materials, labour and overheads. Following the variable cost measurement under the control report, it is seen that actual material cost of the business is 280000 compared to budgeted material cost of 250000. Here, a variance of 30000 can be calculated </w:t>
      </w:r>
      <w:r w:rsidR="00E329A1" w:rsidRPr="00620100">
        <w:rPr>
          <w:rFonts w:cs="Times New Roman"/>
          <w:szCs w:val="24"/>
        </w:rPr>
        <w:t xml:space="preserve">through the use of monthly control report effectively. Therefore, unfavorable situation can be seen </w:t>
      </w:r>
      <w:r w:rsidR="00A83956" w:rsidRPr="00620100">
        <w:rPr>
          <w:rFonts w:cs="Times New Roman"/>
          <w:szCs w:val="24"/>
        </w:rPr>
        <w:t xml:space="preserve">in the cost controlling operation of the business. Overflow in the material cost can be seen which indicates that the management is unable to predict the material cost effectively in the business operation. </w:t>
      </w:r>
    </w:p>
    <w:p w14:paraId="1E2AE05A" w14:textId="77777777" w:rsidR="00A83956" w:rsidRPr="00620100" w:rsidRDefault="00A83956" w:rsidP="00620100">
      <w:pPr>
        <w:rPr>
          <w:rFonts w:cs="Times New Roman"/>
          <w:szCs w:val="24"/>
        </w:rPr>
      </w:pPr>
      <w:r w:rsidRPr="00620100">
        <w:rPr>
          <w:rFonts w:cs="Times New Roman"/>
          <w:szCs w:val="24"/>
        </w:rPr>
        <w:lastRenderedPageBreak/>
        <w:t xml:space="preserve">Based on the labour cost of the business it is seen that actual labour cost of the business is 440000 compared to budgeted labour cost of 400000 in the current environment. A negative variance on the labour cost can be seen in the current environment of the business. It is seen that the company unable to predict the labour cost effectively that the overflow in the labour cost can be seen in the business function. However, overhead cost of the business is favorable that the actual overhead cost is lower than the budgeted overhead cost for the business. It is seen that the budgeted overhead cost was 150000 where the actual overhead cost is 120000 for Amana Plc. This data indicates that the company is </w:t>
      </w:r>
      <w:r w:rsidR="008054BB" w:rsidRPr="00620100">
        <w:rPr>
          <w:rFonts w:cs="Times New Roman"/>
          <w:szCs w:val="24"/>
        </w:rPr>
        <w:t>able</w:t>
      </w:r>
      <w:r w:rsidRPr="00620100">
        <w:rPr>
          <w:rFonts w:cs="Times New Roman"/>
          <w:szCs w:val="24"/>
        </w:rPr>
        <w:t xml:space="preserve"> to improve the </w:t>
      </w:r>
      <w:r w:rsidR="008054BB" w:rsidRPr="00620100">
        <w:rPr>
          <w:rFonts w:cs="Times New Roman"/>
          <w:szCs w:val="24"/>
        </w:rPr>
        <w:t xml:space="preserve">overhead function in the current environment. </w:t>
      </w:r>
    </w:p>
    <w:p w14:paraId="6DEDA23A" w14:textId="77777777" w:rsidR="008054BB" w:rsidRPr="00620100" w:rsidRDefault="008054BB" w:rsidP="00620100">
      <w:pPr>
        <w:rPr>
          <w:rFonts w:cs="Times New Roman"/>
          <w:szCs w:val="24"/>
        </w:rPr>
      </w:pPr>
      <w:r w:rsidRPr="00620100">
        <w:rPr>
          <w:rFonts w:cs="Times New Roman"/>
          <w:szCs w:val="24"/>
        </w:rPr>
        <w:t xml:space="preserve">Based on the fixed overhead analyses, it is seen that the company able to predict the fixed cost effectively that the favorable situation can be seen in the financial performance. Considering this factor, it can be stated that </w:t>
      </w:r>
      <w:r w:rsidR="000F67D3" w:rsidRPr="00620100">
        <w:rPr>
          <w:rFonts w:cs="Times New Roman"/>
          <w:szCs w:val="24"/>
        </w:rPr>
        <w:t xml:space="preserve">current performance of the business is not effective that the business unable to achieve the budgeted net profit in the actual environment. </w:t>
      </w:r>
    </w:p>
    <w:p w14:paraId="50757A7D" w14:textId="2CA14042" w:rsidR="00A908F7" w:rsidRPr="00620100" w:rsidRDefault="00A908F7" w:rsidP="002E5230">
      <w:pPr>
        <w:pStyle w:val="Heading3"/>
        <w:numPr>
          <w:ilvl w:val="2"/>
          <w:numId w:val="1"/>
        </w:numPr>
        <w:rPr>
          <w:rFonts w:cs="Times New Roman"/>
          <w:sz w:val="24"/>
        </w:rPr>
      </w:pPr>
      <w:bookmarkStart w:id="5" w:name="_Toc102379711"/>
      <w:r w:rsidRPr="00620100">
        <w:rPr>
          <w:rFonts w:cs="Times New Roman"/>
          <w:sz w:val="24"/>
        </w:rPr>
        <w:t>Conclusion</w:t>
      </w:r>
      <w:bookmarkEnd w:id="5"/>
    </w:p>
    <w:p w14:paraId="45E8EB25" w14:textId="251552C4" w:rsidR="000F67D3" w:rsidRPr="00620100" w:rsidRDefault="000F67D3" w:rsidP="00620100">
      <w:pPr>
        <w:rPr>
          <w:rFonts w:cs="Times New Roman"/>
          <w:szCs w:val="24"/>
        </w:rPr>
      </w:pPr>
      <w:r w:rsidRPr="00620100">
        <w:rPr>
          <w:rFonts w:cs="Times New Roman"/>
          <w:szCs w:val="24"/>
        </w:rPr>
        <w:t xml:space="preserve">It is concluded that </w:t>
      </w:r>
      <w:r w:rsidR="00292411" w:rsidRPr="00620100">
        <w:rPr>
          <w:rFonts w:cs="Times New Roman"/>
          <w:szCs w:val="24"/>
        </w:rPr>
        <w:t xml:space="preserve">the current performance of the business is not effective that it unable to achieve the budgeted profitability effectively. Higher variable cost and lower sales revenue are the key aspects that negatively performed in the business function of the business. Based on the control report it is seen that the variable cost of the business </w:t>
      </w:r>
      <w:r w:rsidR="002E5230" w:rsidRPr="00620100">
        <w:rPr>
          <w:rFonts w:cs="Times New Roman"/>
          <w:szCs w:val="24"/>
        </w:rPr>
        <w:t>is</w:t>
      </w:r>
      <w:r w:rsidR="00292411" w:rsidRPr="00620100">
        <w:rPr>
          <w:rFonts w:cs="Times New Roman"/>
          <w:szCs w:val="24"/>
        </w:rPr>
        <w:t xml:space="preserve"> including materials, labour and overheads.</w:t>
      </w:r>
    </w:p>
    <w:p w14:paraId="1391CD33" w14:textId="3BE098BB" w:rsidR="006C3D27" w:rsidRDefault="002C1E0B" w:rsidP="002E5230">
      <w:pPr>
        <w:pStyle w:val="Heading2"/>
        <w:numPr>
          <w:ilvl w:val="1"/>
          <w:numId w:val="1"/>
        </w:numPr>
        <w:rPr>
          <w:rFonts w:cs="Times New Roman"/>
          <w:szCs w:val="24"/>
        </w:rPr>
      </w:pPr>
      <w:bookmarkStart w:id="6" w:name="_Toc102379712"/>
      <w:r w:rsidRPr="00620100">
        <w:rPr>
          <w:rFonts w:cs="Times New Roman"/>
          <w:szCs w:val="24"/>
        </w:rPr>
        <w:t>Recommendation for the improvement</w:t>
      </w:r>
      <w:bookmarkEnd w:id="6"/>
    </w:p>
    <w:p w14:paraId="32500916" w14:textId="77777777" w:rsidR="002E5230" w:rsidRPr="002E5230" w:rsidRDefault="002E5230" w:rsidP="002E5230"/>
    <w:p w14:paraId="5B79E070" w14:textId="45E37D06" w:rsidR="002C1E0B" w:rsidRPr="00620100" w:rsidRDefault="00292411" w:rsidP="00620100">
      <w:pPr>
        <w:rPr>
          <w:rFonts w:cs="Times New Roman"/>
          <w:szCs w:val="24"/>
        </w:rPr>
      </w:pPr>
      <w:r w:rsidRPr="00620100">
        <w:rPr>
          <w:rFonts w:cs="Times New Roman"/>
          <w:szCs w:val="24"/>
        </w:rPr>
        <w:t>It is recommended that the company should focus on the functional development of the firm in order to improve the variable cost of the business. It is seen that the selling unit is lower for the business as per budget which indicates towards the lack of efficiency in the Research and Development (R&amp;D) process of the firm</w:t>
      </w:r>
      <w:r w:rsidR="00204562" w:rsidRPr="00620100">
        <w:rPr>
          <w:rFonts w:cs="Times New Roman"/>
          <w:szCs w:val="24"/>
        </w:rPr>
        <w:t xml:space="preserve"> (Vitolla et al. 2020)</w:t>
      </w:r>
      <w:r w:rsidRPr="00620100">
        <w:rPr>
          <w:rFonts w:cs="Times New Roman"/>
          <w:szCs w:val="24"/>
        </w:rPr>
        <w:t xml:space="preserve">. In order to develop the business performance more effectively, the company should increase the investment in R&amp;D which will help the firm to predict the cost flow more effectively. In is also seen that the selling price per unit is lower for the business compared to budgeted selling price per unit. In order to improve the sales revenue of the business, the company should increase the selling price per unit and reduce the variable cost per unit for the firm. This process will benefit the organization to achieve higher profitability in the financial operation effectively. It will be effective for the firm to enhance the financial aspects of the business and control over the inventory flow. The company should </w:t>
      </w:r>
      <w:r w:rsidR="002E5230" w:rsidRPr="00620100">
        <w:rPr>
          <w:rFonts w:cs="Times New Roman"/>
          <w:szCs w:val="24"/>
        </w:rPr>
        <w:lastRenderedPageBreak/>
        <w:t>introduce</w:t>
      </w:r>
      <w:r w:rsidRPr="00620100">
        <w:rPr>
          <w:rFonts w:cs="Times New Roman"/>
          <w:szCs w:val="24"/>
        </w:rPr>
        <w:t xml:space="preserve"> resource allocation management in order to allocate the resources effectively in the business operation. </w:t>
      </w:r>
    </w:p>
    <w:p w14:paraId="6DA40A64" w14:textId="3D2ED793" w:rsidR="00CD36D4" w:rsidRPr="002E5230" w:rsidRDefault="00CD36D4" w:rsidP="002E5230">
      <w:pPr>
        <w:pStyle w:val="Heading1"/>
        <w:numPr>
          <w:ilvl w:val="0"/>
          <w:numId w:val="1"/>
        </w:numPr>
        <w:rPr>
          <w:rFonts w:cs="Times New Roman"/>
          <w:b/>
          <w:bCs/>
          <w:i/>
          <w:iCs/>
          <w:sz w:val="24"/>
          <w:szCs w:val="24"/>
        </w:rPr>
      </w:pPr>
      <w:bookmarkStart w:id="7" w:name="_Toc102379713"/>
      <w:r w:rsidRPr="002E5230">
        <w:rPr>
          <w:rFonts w:cs="Times New Roman"/>
          <w:b/>
          <w:bCs/>
          <w:i/>
          <w:iCs/>
          <w:sz w:val="24"/>
          <w:szCs w:val="24"/>
        </w:rPr>
        <w:t>Part B</w:t>
      </w:r>
      <w:bookmarkEnd w:id="7"/>
    </w:p>
    <w:p w14:paraId="492F9923" w14:textId="2CEC7CD7" w:rsidR="00CD36D4" w:rsidRPr="00620100" w:rsidRDefault="00C93B44" w:rsidP="00620100">
      <w:pPr>
        <w:rPr>
          <w:rFonts w:cs="Times New Roman"/>
          <w:szCs w:val="24"/>
        </w:rPr>
      </w:pPr>
      <w:r w:rsidRPr="00620100">
        <w:rPr>
          <w:rFonts w:cs="Times New Roman"/>
          <w:szCs w:val="24"/>
        </w:rPr>
        <w:t xml:space="preserve">In the current environment, the company have two options in the business process in order to compete with its competitors in the market. After Covid19, trends of the online </w:t>
      </w:r>
      <w:r w:rsidR="00765AAC" w:rsidRPr="00620100">
        <w:rPr>
          <w:rFonts w:cs="Times New Roman"/>
          <w:szCs w:val="24"/>
        </w:rPr>
        <w:t xml:space="preserve">shopping has increased among the people of the UK. It is seen that large numbers of customers like to shop from the online websites in order to maintain safe distance and save the time. Most of the competitors of the business has also developed new strategy to shift the business function from offline to online in the current environment. In order to compete with the competitors in the market, the company have two options. Either the company could set up its own online shop to sell the product directly to the customers or the company could contact with Amazon in order to sell the product via the Amazon online shopping platform. </w:t>
      </w:r>
      <w:r w:rsidR="009E0F3F" w:rsidRPr="00620100">
        <w:rPr>
          <w:rFonts w:cs="Times New Roman"/>
          <w:szCs w:val="24"/>
        </w:rPr>
        <w:t xml:space="preserve">In the following section a </w:t>
      </w:r>
      <w:r w:rsidR="002E5230" w:rsidRPr="00620100">
        <w:rPr>
          <w:rFonts w:cs="Times New Roman"/>
          <w:szCs w:val="24"/>
        </w:rPr>
        <w:t>comparative analysis</w:t>
      </w:r>
      <w:r w:rsidR="009E0F3F" w:rsidRPr="00620100">
        <w:rPr>
          <w:rFonts w:cs="Times New Roman"/>
          <w:szCs w:val="24"/>
        </w:rPr>
        <w:t xml:space="preserve"> among these two options has been taken under consideration in order to make the effective decision for the good of the business. </w:t>
      </w:r>
    </w:p>
    <w:tbl>
      <w:tblPr>
        <w:tblW w:w="9569" w:type="dxa"/>
        <w:tblLook w:val="04A0" w:firstRow="1" w:lastRow="0" w:firstColumn="1" w:lastColumn="0" w:noHBand="0" w:noVBand="1"/>
      </w:tblPr>
      <w:tblGrid>
        <w:gridCol w:w="6535"/>
        <w:gridCol w:w="3034"/>
      </w:tblGrid>
      <w:tr w:rsidR="009E0F3F" w:rsidRPr="00620100" w14:paraId="5FEF8565" w14:textId="77777777" w:rsidTr="009E0F3F">
        <w:trPr>
          <w:trHeight w:val="182"/>
        </w:trPr>
        <w:tc>
          <w:tcPr>
            <w:tcW w:w="956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12A277" w14:textId="77777777" w:rsidR="009E0F3F" w:rsidRPr="00620100" w:rsidRDefault="009E0F3F" w:rsidP="00620100">
            <w:pPr>
              <w:spacing w:after="0"/>
              <w:jc w:val="center"/>
              <w:rPr>
                <w:rFonts w:eastAsia="Times New Roman" w:cs="Times New Roman"/>
                <w:b/>
                <w:bCs/>
                <w:color w:val="000000"/>
                <w:szCs w:val="24"/>
              </w:rPr>
            </w:pPr>
            <w:r w:rsidRPr="00620100">
              <w:rPr>
                <w:rFonts w:eastAsia="Times New Roman" w:cs="Times New Roman"/>
                <w:b/>
                <w:bCs/>
                <w:color w:val="000000"/>
                <w:szCs w:val="24"/>
              </w:rPr>
              <w:t>Own Online shop</w:t>
            </w:r>
          </w:p>
        </w:tc>
      </w:tr>
      <w:tr w:rsidR="009E0F3F" w:rsidRPr="00620100" w14:paraId="092B9F06"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02DD6F8D"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3033" w:type="dxa"/>
            <w:tcBorders>
              <w:top w:val="nil"/>
              <w:left w:val="nil"/>
              <w:bottom w:val="single" w:sz="4" w:space="0" w:color="auto"/>
              <w:right w:val="single" w:sz="4" w:space="0" w:color="auto"/>
            </w:tcBorders>
            <w:shd w:val="clear" w:color="auto" w:fill="auto"/>
            <w:noWrap/>
            <w:vAlign w:val="bottom"/>
            <w:hideMark/>
          </w:tcPr>
          <w:p w14:paraId="040D315E"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9E0F3F" w:rsidRPr="00620100" w14:paraId="599F72A4"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6980524E"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Expected selling Unit</w:t>
            </w:r>
          </w:p>
        </w:tc>
        <w:tc>
          <w:tcPr>
            <w:tcW w:w="3033" w:type="dxa"/>
            <w:tcBorders>
              <w:top w:val="nil"/>
              <w:left w:val="nil"/>
              <w:bottom w:val="single" w:sz="4" w:space="0" w:color="auto"/>
              <w:right w:val="single" w:sz="4" w:space="0" w:color="auto"/>
            </w:tcBorders>
            <w:shd w:val="clear" w:color="auto" w:fill="auto"/>
            <w:noWrap/>
            <w:vAlign w:val="bottom"/>
            <w:hideMark/>
          </w:tcPr>
          <w:p w14:paraId="7AE26090" w14:textId="77777777" w:rsidR="009E0F3F" w:rsidRPr="00620100" w:rsidRDefault="009E0F3F" w:rsidP="00620100">
            <w:pPr>
              <w:spacing w:after="0"/>
              <w:jc w:val="right"/>
              <w:rPr>
                <w:rFonts w:eastAsia="Times New Roman" w:cs="Times New Roman"/>
                <w:color w:val="000000"/>
                <w:szCs w:val="24"/>
              </w:rPr>
            </w:pPr>
            <w:r w:rsidRPr="00620100">
              <w:rPr>
                <w:rFonts w:eastAsia="Times New Roman" w:cs="Times New Roman"/>
                <w:color w:val="000000"/>
                <w:szCs w:val="24"/>
              </w:rPr>
              <w:t>100000</w:t>
            </w:r>
          </w:p>
        </w:tc>
      </w:tr>
      <w:tr w:rsidR="009E0F3F" w:rsidRPr="00620100" w14:paraId="6C36A0E3"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54FDE102"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Selling price per unit</w:t>
            </w:r>
          </w:p>
        </w:tc>
        <w:tc>
          <w:tcPr>
            <w:tcW w:w="3033" w:type="dxa"/>
            <w:tcBorders>
              <w:top w:val="nil"/>
              <w:left w:val="nil"/>
              <w:bottom w:val="single" w:sz="4" w:space="0" w:color="auto"/>
              <w:right w:val="single" w:sz="4" w:space="0" w:color="auto"/>
            </w:tcBorders>
            <w:shd w:val="clear" w:color="auto" w:fill="auto"/>
            <w:noWrap/>
            <w:vAlign w:val="bottom"/>
            <w:hideMark/>
          </w:tcPr>
          <w:p w14:paraId="2AADE4FE"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20.00 </w:t>
            </w:r>
          </w:p>
        </w:tc>
      </w:tr>
      <w:tr w:rsidR="009E0F3F" w:rsidRPr="00620100" w14:paraId="3F6A6B17"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06C722A6" w14:textId="77777777" w:rsidR="009E0F3F" w:rsidRPr="00620100" w:rsidRDefault="009E0F3F"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Sales Revenue</w:t>
            </w:r>
          </w:p>
        </w:tc>
        <w:tc>
          <w:tcPr>
            <w:tcW w:w="3033" w:type="dxa"/>
            <w:tcBorders>
              <w:top w:val="nil"/>
              <w:left w:val="nil"/>
              <w:bottom w:val="single" w:sz="4" w:space="0" w:color="auto"/>
              <w:right w:val="single" w:sz="4" w:space="0" w:color="auto"/>
            </w:tcBorders>
            <w:shd w:val="clear" w:color="auto" w:fill="auto"/>
            <w:noWrap/>
            <w:vAlign w:val="bottom"/>
            <w:hideMark/>
          </w:tcPr>
          <w:p w14:paraId="2088E949"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£ 2,000,000.00 </w:t>
            </w:r>
          </w:p>
        </w:tc>
      </w:tr>
      <w:tr w:rsidR="009E0F3F" w:rsidRPr="00620100" w14:paraId="17176CD8"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709B1576" w14:textId="77777777" w:rsidR="009E0F3F" w:rsidRPr="00620100" w:rsidRDefault="009E0F3F" w:rsidP="00620100">
            <w:pPr>
              <w:spacing w:after="0"/>
              <w:jc w:val="left"/>
              <w:rPr>
                <w:rFonts w:eastAsia="Times New Roman" w:cs="Times New Roman"/>
                <w:color w:val="000000"/>
                <w:szCs w:val="24"/>
                <w:u w:val="single"/>
              </w:rPr>
            </w:pPr>
            <w:r w:rsidRPr="00620100">
              <w:rPr>
                <w:rFonts w:eastAsia="Times New Roman" w:cs="Times New Roman"/>
                <w:color w:val="000000"/>
                <w:szCs w:val="24"/>
                <w:u w:val="single"/>
              </w:rPr>
              <w:t>Less: Cost of operation</w:t>
            </w:r>
          </w:p>
        </w:tc>
        <w:tc>
          <w:tcPr>
            <w:tcW w:w="3033" w:type="dxa"/>
            <w:tcBorders>
              <w:top w:val="nil"/>
              <w:left w:val="nil"/>
              <w:bottom w:val="single" w:sz="4" w:space="0" w:color="auto"/>
              <w:right w:val="single" w:sz="4" w:space="0" w:color="auto"/>
            </w:tcBorders>
            <w:shd w:val="clear" w:color="auto" w:fill="auto"/>
            <w:noWrap/>
            <w:vAlign w:val="bottom"/>
            <w:hideMark/>
          </w:tcPr>
          <w:p w14:paraId="08935458"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9E0F3F" w:rsidRPr="00620100" w14:paraId="1ADFDF81"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78B748C5"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Cost of setting delivery network</w:t>
            </w:r>
          </w:p>
        </w:tc>
        <w:tc>
          <w:tcPr>
            <w:tcW w:w="3033" w:type="dxa"/>
            <w:tcBorders>
              <w:top w:val="nil"/>
              <w:left w:val="nil"/>
              <w:bottom w:val="single" w:sz="4" w:space="0" w:color="auto"/>
              <w:right w:val="single" w:sz="4" w:space="0" w:color="auto"/>
            </w:tcBorders>
            <w:shd w:val="clear" w:color="auto" w:fill="auto"/>
            <w:noWrap/>
            <w:vAlign w:val="bottom"/>
            <w:hideMark/>
          </w:tcPr>
          <w:p w14:paraId="2A6FB783"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150,000.00 </w:t>
            </w:r>
          </w:p>
        </w:tc>
      </w:tr>
      <w:tr w:rsidR="009E0F3F" w:rsidRPr="00620100" w14:paraId="28851DB4"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198E1336"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Cost of upgrading current website</w:t>
            </w:r>
          </w:p>
        </w:tc>
        <w:tc>
          <w:tcPr>
            <w:tcW w:w="3033" w:type="dxa"/>
            <w:tcBorders>
              <w:top w:val="nil"/>
              <w:left w:val="nil"/>
              <w:bottom w:val="single" w:sz="4" w:space="0" w:color="auto"/>
              <w:right w:val="single" w:sz="4" w:space="0" w:color="auto"/>
            </w:tcBorders>
            <w:shd w:val="clear" w:color="auto" w:fill="auto"/>
            <w:noWrap/>
            <w:vAlign w:val="bottom"/>
            <w:hideMark/>
          </w:tcPr>
          <w:p w14:paraId="7A83ACB2"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50,000.00 </w:t>
            </w:r>
          </w:p>
        </w:tc>
      </w:tr>
      <w:tr w:rsidR="009E0F3F" w:rsidRPr="00620100" w14:paraId="30D09D82"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15D151BE"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Salary of fulltime IT programmer</w:t>
            </w:r>
          </w:p>
        </w:tc>
        <w:tc>
          <w:tcPr>
            <w:tcW w:w="3033" w:type="dxa"/>
            <w:tcBorders>
              <w:top w:val="nil"/>
              <w:left w:val="nil"/>
              <w:bottom w:val="single" w:sz="4" w:space="0" w:color="auto"/>
              <w:right w:val="single" w:sz="4" w:space="0" w:color="auto"/>
            </w:tcBorders>
            <w:shd w:val="clear" w:color="auto" w:fill="auto"/>
            <w:noWrap/>
            <w:vAlign w:val="bottom"/>
            <w:hideMark/>
          </w:tcPr>
          <w:p w14:paraId="1A39A737"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35,000.00 </w:t>
            </w:r>
          </w:p>
        </w:tc>
      </w:tr>
      <w:tr w:rsidR="009E0F3F" w:rsidRPr="00620100" w14:paraId="631714B9" w14:textId="77777777" w:rsidTr="009E0F3F">
        <w:trPr>
          <w:trHeight w:val="182"/>
        </w:trPr>
        <w:tc>
          <w:tcPr>
            <w:tcW w:w="6535" w:type="dxa"/>
            <w:tcBorders>
              <w:top w:val="nil"/>
              <w:left w:val="single" w:sz="4" w:space="0" w:color="auto"/>
              <w:bottom w:val="single" w:sz="4" w:space="0" w:color="auto"/>
              <w:right w:val="single" w:sz="4" w:space="0" w:color="auto"/>
            </w:tcBorders>
            <w:shd w:val="clear" w:color="auto" w:fill="auto"/>
            <w:noWrap/>
            <w:vAlign w:val="bottom"/>
            <w:hideMark/>
          </w:tcPr>
          <w:p w14:paraId="4E37445D"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Net profit</w:t>
            </w:r>
          </w:p>
        </w:tc>
        <w:tc>
          <w:tcPr>
            <w:tcW w:w="3033" w:type="dxa"/>
            <w:tcBorders>
              <w:top w:val="nil"/>
              <w:left w:val="nil"/>
              <w:bottom w:val="single" w:sz="4" w:space="0" w:color="auto"/>
              <w:right w:val="single" w:sz="4" w:space="0" w:color="auto"/>
            </w:tcBorders>
            <w:shd w:val="clear" w:color="auto" w:fill="auto"/>
            <w:noWrap/>
            <w:vAlign w:val="bottom"/>
            <w:hideMark/>
          </w:tcPr>
          <w:p w14:paraId="39469035" w14:textId="77777777" w:rsidR="009E0F3F" w:rsidRPr="00620100" w:rsidRDefault="009E0F3F"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£ 1,765,000.00 </w:t>
            </w:r>
          </w:p>
        </w:tc>
      </w:tr>
    </w:tbl>
    <w:p w14:paraId="0782E463" w14:textId="77777777" w:rsidR="009E0F3F" w:rsidRPr="00620100" w:rsidRDefault="009E0F3F" w:rsidP="00620100">
      <w:pPr>
        <w:rPr>
          <w:rFonts w:cs="Times New Roman"/>
          <w:szCs w:val="24"/>
        </w:rPr>
      </w:pPr>
    </w:p>
    <w:p w14:paraId="43806203" w14:textId="77777777" w:rsidR="009E0F3F" w:rsidRPr="00620100" w:rsidRDefault="009E0F3F" w:rsidP="00620100">
      <w:pPr>
        <w:jc w:val="center"/>
        <w:rPr>
          <w:rFonts w:cs="Times New Roman"/>
          <w:szCs w:val="24"/>
        </w:rPr>
      </w:pPr>
      <w:r w:rsidRPr="00620100">
        <w:rPr>
          <w:rFonts w:cs="Times New Roman"/>
          <w:szCs w:val="24"/>
        </w:rPr>
        <w:t>Table 1: Cost distribution if the Company install its own online shop</w:t>
      </w:r>
    </w:p>
    <w:p w14:paraId="2F3CE1D6" w14:textId="077E0C91" w:rsidR="009E0F3F" w:rsidRDefault="009E0F3F" w:rsidP="00620100">
      <w:pPr>
        <w:jc w:val="center"/>
        <w:rPr>
          <w:rFonts w:cs="Times New Roman"/>
          <w:szCs w:val="24"/>
        </w:rPr>
      </w:pPr>
      <w:r w:rsidRPr="00620100">
        <w:rPr>
          <w:rFonts w:cs="Times New Roman"/>
          <w:szCs w:val="24"/>
        </w:rPr>
        <w:t>(Source: Created by author)</w:t>
      </w:r>
    </w:p>
    <w:p w14:paraId="09B4BC98" w14:textId="77777777" w:rsidR="002E5230" w:rsidRPr="00620100" w:rsidRDefault="002E5230" w:rsidP="00620100">
      <w:pPr>
        <w:jc w:val="center"/>
        <w:rPr>
          <w:rFonts w:cs="Times New Roman"/>
          <w:szCs w:val="24"/>
        </w:rPr>
      </w:pPr>
    </w:p>
    <w:tbl>
      <w:tblPr>
        <w:tblW w:w="9584" w:type="dxa"/>
        <w:tblLook w:val="04A0" w:firstRow="1" w:lastRow="0" w:firstColumn="1" w:lastColumn="0" w:noHBand="0" w:noVBand="1"/>
      </w:tblPr>
      <w:tblGrid>
        <w:gridCol w:w="5765"/>
        <w:gridCol w:w="3819"/>
      </w:tblGrid>
      <w:tr w:rsidR="009E0F3F" w:rsidRPr="00620100" w14:paraId="0A01732E" w14:textId="77777777" w:rsidTr="009E0F3F">
        <w:trPr>
          <w:trHeight w:val="262"/>
        </w:trPr>
        <w:tc>
          <w:tcPr>
            <w:tcW w:w="9584"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DB092ED" w14:textId="77777777" w:rsidR="009E0F3F" w:rsidRPr="00620100" w:rsidRDefault="009E0F3F" w:rsidP="00620100">
            <w:pPr>
              <w:spacing w:after="0"/>
              <w:jc w:val="center"/>
              <w:rPr>
                <w:rFonts w:eastAsia="Times New Roman" w:cs="Times New Roman"/>
                <w:b/>
                <w:bCs/>
                <w:color w:val="000000"/>
                <w:szCs w:val="24"/>
              </w:rPr>
            </w:pPr>
            <w:r w:rsidRPr="00620100">
              <w:rPr>
                <w:rFonts w:eastAsia="Times New Roman" w:cs="Times New Roman"/>
                <w:b/>
                <w:bCs/>
                <w:color w:val="000000"/>
                <w:szCs w:val="24"/>
              </w:rPr>
              <w:lastRenderedPageBreak/>
              <w:t>Direct Amazon Selling</w:t>
            </w:r>
          </w:p>
        </w:tc>
      </w:tr>
      <w:tr w:rsidR="009E0F3F" w:rsidRPr="00620100" w14:paraId="7AEEC1C6" w14:textId="77777777" w:rsidTr="009E0F3F">
        <w:trPr>
          <w:trHeight w:val="262"/>
        </w:trPr>
        <w:tc>
          <w:tcPr>
            <w:tcW w:w="5765" w:type="dxa"/>
            <w:tcBorders>
              <w:top w:val="nil"/>
              <w:left w:val="single" w:sz="4" w:space="0" w:color="auto"/>
              <w:bottom w:val="single" w:sz="4" w:space="0" w:color="auto"/>
              <w:right w:val="single" w:sz="4" w:space="0" w:color="auto"/>
            </w:tcBorders>
            <w:shd w:val="clear" w:color="auto" w:fill="auto"/>
            <w:noWrap/>
            <w:vAlign w:val="bottom"/>
            <w:hideMark/>
          </w:tcPr>
          <w:p w14:paraId="74AC6075"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c>
          <w:tcPr>
            <w:tcW w:w="3819" w:type="dxa"/>
            <w:tcBorders>
              <w:top w:val="nil"/>
              <w:left w:val="nil"/>
              <w:bottom w:val="single" w:sz="4" w:space="0" w:color="auto"/>
              <w:right w:val="single" w:sz="4" w:space="0" w:color="auto"/>
            </w:tcBorders>
            <w:shd w:val="clear" w:color="auto" w:fill="auto"/>
            <w:noWrap/>
            <w:vAlign w:val="bottom"/>
            <w:hideMark/>
          </w:tcPr>
          <w:p w14:paraId="13FD63EA"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9E0F3F" w:rsidRPr="00620100" w14:paraId="2B93D5CC" w14:textId="77777777" w:rsidTr="009E0F3F">
        <w:trPr>
          <w:trHeight w:val="262"/>
        </w:trPr>
        <w:tc>
          <w:tcPr>
            <w:tcW w:w="5765" w:type="dxa"/>
            <w:tcBorders>
              <w:top w:val="nil"/>
              <w:left w:val="single" w:sz="4" w:space="0" w:color="auto"/>
              <w:bottom w:val="single" w:sz="4" w:space="0" w:color="auto"/>
              <w:right w:val="single" w:sz="4" w:space="0" w:color="auto"/>
            </w:tcBorders>
            <w:shd w:val="clear" w:color="auto" w:fill="auto"/>
            <w:noWrap/>
            <w:vAlign w:val="bottom"/>
            <w:hideMark/>
          </w:tcPr>
          <w:p w14:paraId="348CCADB"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Expected selling Unit</w:t>
            </w:r>
          </w:p>
        </w:tc>
        <w:tc>
          <w:tcPr>
            <w:tcW w:w="3819" w:type="dxa"/>
            <w:tcBorders>
              <w:top w:val="nil"/>
              <w:left w:val="nil"/>
              <w:bottom w:val="single" w:sz="4" w:space="0" w:color="auto"/>
              <w:right w:val="single" w:sz="4" w:space="0" w:color="auto"/>
            </w:tcBorders>
            <w:shd w:val="clear" w:color="auto" w:fill="auto"/>
            <w:noWrap/>
            <w:vAlign w:val="bottom"/>
            <w:hideMark/>
          </w:tcPr>
          <w:p w14:paraId="184F0C34" w14:textId="77777777" w:rsidR="009E0F3F" w:rsidRPr="00620100" w:rsidRDefault="009E0F3F" w:rsidP="00620100">
            <w:pPr>
              <w:spacing w:after="0"/>
              <w:jc w:val="right"/>
              <w:rPr>
                <w:rFonts w:eastAsia="Times New Roman" w:cs="Times New Roman"/>
                <w:color w:val="000000"/>
                <w:szCs w:val="24"/>
              </w:rPr>
            </w:pPr>
            <w:r w:rsidRPr="00620100">
              <w:rPr>
                <w:rFonts w:eastAsia="Times New Roman" w:cs="Times New Roman"/>
                <w:color w:val="000000"/>
                <w:szCs w:val="24"/>
              </w:rPr>
              <w:t>65000</w:t>
            </w:r>
          </w:p>
        </w:tc>
      </w:tr>
      <w:tr w:rsidR="009E0F3F" w:rsidRPr="00620100" w14:paraId="4CF4D311" w14:textId="77777777" w:rsidTr="009E0F3F">
        <w:trPr>
          <w:trHeight w:val="262"/>
        </w:trPr>
        <w:tc>
          <w:tcPr>
            <w:tcW w:w="5765" w:type="dxa"/>
            <w:tcBorders>
              <w:top w:val="nil"/>
              <w:left w:val="single" w:sz="4" w:space="0" w:color="auto"/>
              <w:bottom w:val="single" w:sz="4" w:space="0" w:color="auto"/>
              <w:right w:val="single" w:sz="4" w:space="0" w:color="auto"/>
            </w:tcBorders>
            <w:shd w:val="clear" w:color="auto" w:fill="auto"/>
            <w:noWrap/>
            <w:vAlign w:val="bottom"/>
            <w:hideMark/>
          </w:tcPr>
          <w:p w14:paraId="617DC1B5"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Selling price per unit</w:t>
            </w:r>
          </w:p>
        </w:tc>
        <w:tc>
          <w:tcPr>
            <w:tcW w:w="3819" w:type="dxa"/>
            <w:tcBorders>
              <w:top w:val="nil"/>
              <w:left w:val="nil"/>
              <w:bottom w:val="single" w:sz="4" w:space="0" w:color="auto"/>
              <w:right w:val="single" w:sz="4" w:space="0" w:color="auto"/>
            </w:tcBorders>
            <w:shd w:val="clear" w:color="auto" w:fill="auto"/>
            <w:noWrap/>
            <w:vAlign w:val="bottom"/>
            <w:hideMark/>
          </w:tcPr>
          <w:p w14:paraId="307D2B59"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20.00 </w:t>
            </w:r>
          </w:p>
        </w:tc>
      </w:tr>
      <w:tr w:rsidR="009E0F3F" w:rsidRPr="00620100" w14:paraId="1593F202" w14:textId="77777777" w:rsidTr="009E0F3F">
        <w:trPr>
          <w:trHeight w:val="262"/>
        </w:trPr>
        <w:tc>
          <w:tcPr>
            <w:tcW w:w="5765" w:type="dxa"/>
            <w:tcBorders>
              <w:top w:val="nil"/>
              <w:left w:val="single" w:sz="4" w:space="0" w:color="auto"/>
              <w:bottom w:val="single" w:sz="4" w:space="0" w:color="auto"/>
              <w:right w:val="single" w:sz="4" w:space="0" w:color="auto"/>
            </w:tcBorders>
            <w:shd w:val="clear" w:color="auto" w:fill="auto"/>
            <w:noWrap/>
            <w:vAlign w:val="bottom"/>
            <w:hideMark/>
          </w:tcPr>
          <w:p w14:paraId="675215EE" w14:textId="77777777" w:rsidR="009E0F3F" w:rsidRPr="00620100" w:rsidRDefault="009E0F3F"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Sales Revenue</w:t>
            </w:r>
          </w:p>
        </w:tc>
        <w:tc>
          <w:tcPr>
            <w:tcW w:w="3819" w:type="dxa"/>
            <w:tcBorders>
              <w:top w:val="nil"/>
              <w:left w:val="nil"/>
              <w:bottom w:val="single" w:sz="4" w:space="0" w:color="auto"/>
              <w:right w:val="single" w:sz="4" w:space="0" w:color="auto"/>
            </w:tcBorders>
            <w:shd w:val="clear" w:color="auto" w:fill="auto"/>
            <w:noWrap/>
            <w:vAlign w:val="bottom"/>
            <w:hideMark/>
          </w:tcPr>
          <w:p w14:paraId="532034BC"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£ 1,300,000.00 </w:t>
            </w:r>
          </w:p>
        </w:tc>
      </w:tr>
      <w:tr w:rsidR="009E0F3F" w:rsidRPr="00620100" w14:paraId="4A220B93" w14:textId="77777777" w:rsidTr="009E0F3F">
        <w:trPr>
          <w:trHeight w:val="262"/>
        </w:trPr>
        <w:tc>
          <w:tcPr>
            <w:tcW w:w="5765" w:type="dxa"/>
            <w:tcBorders>
              <w:top w:val="nil"/>
              <w:left w:val="single" w:sz="4" w:space="0" w:color="auto"/>
              <w:bottom w:val="single" w:sz="4" w:space="0" w:color="auto"/>
              <w:right w:val="single" w:sz="4" w:space="0" w:color="auto"/>
            </w:tcBorders>
            <w:shd w:val="clear" w:color="auto" w:fill="auto"/>
            <w:noWrap/>
            <w:vAlign w:val="bottom"/>
            <w:hideMark/>
          </w:tcPr>
          <w:p w14:paraId="67B7E4CE" w14:textId="77777777" w:rsidR="009E0F3F" w:rsidRPr="00620100" w:rsidRDefault="009E0F3F" w:rsidP="00620100">
            <w:pPr>
              <w:spacing w:after="0"/>
              <w:jc w:val="left"/>
              <w:rPr>
                <w:rFonts w:eastAsia="Times New Roman" w:cs="Times New Roman"/>
                <w:color w:val="000000"/>
                <w:szCs w:val="24"/>
                <w:u w:val="single"/>
              </w:rPr>
            </w:pPr>
            <w:r w:rsidRPr="00620100">
              <w:rPr>
                <w:rFonts w:eastAsia="Times New Roman" w:cs="Times New Roman"/>
                <w:color w:val="000000"/>
                <w:szCs w:val="24"/>
                <w:u w:val="single"/>
              </w:rPr>
              <w:t>Less: Cost of operation</w:t>
            </w:r>
          </w:p>
        </w:tc>
        <w:tc>
          <w:tcPr>
            <w:tcW w:w="3819" w:type="dxa"/>
            <w:tcBorders>
              <w:top w:val="nil"/>
              <w:left w:val="nil"/>
              <w:bottom w:val="single" w:sz="4" w:space="0" w:color="auto"/>
              <w:right w:val="single" w:sz="4" w:space="0" w:color="auto"/>
            </w:tcBorders>
            <w:shd w:val="clear" w:color="auto" w:fill="auto"/>
            <w:noWrap/>
            <w:vAlign w:val="bottom"/>
            <w:hideMark/>
          </w:tcPr>
          <w:p w14:paraId="14D1A7E0"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w:t>
            </w:r>
          </w:p>
        </w:tc>
      </w:tr>
      <w:tr w:rsidR="009E0F3F" w:rsidRPr="00620100" w14:paraId="793325E1" w14:textId="77777777" w:rsidTr="009E0F3F">
        <w:trPr>
          <w:trHeight w:val="262"/>
        </w:trPr>
        <w:tc>
          <w:tcPr>
            <w:tcW w:w="5765" w:type="dxa"/>
            <w:tcBorders>
              <w:top w:val="nil"/>
              <w:left w:val="single" w:sz="4" w:space="0" w:color="auto"/>
              <w:bottom w:val="single" w:sz="4" w:space="0" w:color="auto"/>
              <w:right w:val="single" w:sz="4" w:space="0" w:color="auto"/>
            </w:tcBorders>
            <w:shd w:val="clear" w:color="auto" w:fill="auto"/>
            <w:noWrap/>
            <w:vAlign w:val="bottom"/>
            <w:hideMark/>
          </w:tcPr>
          <w:p w14:paraId="1722E005"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Amazon fulfilment fees</w:t>
            </w:r>
          </w:p>
        </w:tc>
        <w:tc>
          <w:tcPr>
            <w:tcW w:w="3819" w:type="dxa"/>
            <w:tcBorders>
              <w:top w:val="nil"/>
              <w:left w:val="nil"/>
              <w:bottom w:val="single" w:sz="4" w:space="0" w:color="auto"/>
              <w:right w:val="single" w:sz="4" w:space="0" w:color="auto"/>
            </w:tcBorders>
            <w:shd w:val="clear" w:color="auto" w:fill="auto"/>
            <w:noWrap/>
            <w:vAlign w:val="bottom"/>
            <w:hideMark/>
          </w:tcPr>
          <w:p w14:paraId="2FF8DC96"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 xml:space="preserve"> £      50,000.00 </w:t>
            </w:r>
          </w:p>
        </w:tc>
      </w:tr>
      <w:tr w:rsidR="009E0F3F" w:rsidRPr="00620100" w14:paraId="34472D8E" w14:textId="77777777" w:rsidTr="009E0F3F">
        <w:trPr>
          <w:trHeight w:val="262"/>
        </w:trPr>
        <w:tc>
          <w:tcPr>
            <w:tcW w:w="5765" w:type="dxa"/>
            <w:tcBorders>
              <w:top w:val="nil"/>
              <w:left w:val="single" w:sz="4" w:space="0" w:color="auto"/>
              <w:bottom w:val="single" w:sz="4" w:space="0" w:color="auto"/>
              <w:right w:val="single" w:sz="4" w:space="0" w:color="auto"/>
            </w:tcBorders>
            <w:shd w:val="clear" w:color="auto" w:fill="auto"/>
            <w:noWrap/>
            <w:vAlign w:val="bottom"/>
            <w:hideMark/>
          </w:tcPr>
          <w:p w14:paraId="3A411C34" w14:textId="77777777" w:rsidR="009E0F3F" w:rsidRPr="00620100" w:rsidRDefault="009E0F3F" w:rsidP="00620100">
            <w:pPr>
              <w:spacing w:after="0"/>
              <w:jc w:val="left"/>
              <w:rPr>
                <w:rFonts w:eastAsia="Times New Roman" w:cs="Times New Roman"/>
                <w:color w:val="000000"/>
                <w:szCs w:val="24"/>
              </w:rPr>
            </w:pPr>
            <w:r w:rsidRPr="00620100">
              <w:rPr>
                <w:rFonts w:eastAsia="Times New Roman" w:cs="Times New Roman"/>
                <w:color w:val="000000"/>
                <w:szCs w:val="24"/>
              </w:rPr>
              <w:t>Net profit</w:t>
            </w:r>
          </w:p>
        </w:tc>
        <w:tc>
          <w:tcPr>
            <w:tcW w:w="3819" w:type="dxa"/>
            <w:tcBorders>
              <w:top w:val="nil"/>
              <w:left w:val="nil"/>
              <w:bottom w:val="single" w:sz="4" w:space="0" w:color="auto"/>
              <w:right w:val="single" w:sz="4" w:space="0" w:color="auto"/>
            </w:tcBorders>
            <w:shd w:val="clear" w:color="auto" w:fill="auto"/>
            <w:noWrap/>
            <w:vAlign w:val="bottom"/>
            <w:hideMark/>
          </w:tcPr>
          <w:p w14:paraId="6EE3CD48" w14:textId="77777777" w:rsidR="009E0F3F" w:rsidRPr="00620100" w:rsidRDefault="009E0F3F" w:rsidP="00620100">
            <w:pPr>
              <w:spacing w:after="0"/>
              <w:jc w:val="left"/>
              <w:rPr>
                <w:rFonts w:eastAsia="Times New Roman" w:cs="Times New Roman"/>
                <w:b/>
                <w:bCs/>
                <w:color w:val="000000"/>
                <w:szCs w:val="24"/>
              </w:rPr>
            </w:pPr>
            <w:r w:rsidRPr="00620100">
              <w:rPr>
                <w:rFonts w:eastAsia="Times New Roman" w:cs="Times New Roman"/>
                <w:b/>
                <w:bCs/>
                <w:color w:val="000000"/>
                <w:szCs w:val="24"/>
              </w:rPr>
              <w:t xml:space="preserve"> £ 1,250,000.00 </w:t>
            </w:r>
          </w:p>
        </w:tc>
      </w:tr>
    </w:tbl>
    <w:p w14:paraId="29AB77BB" w14:textId="77777777" w:rsidR="009E0F3F" w:rsidRPr="00620100" w:rsidRDefault="009E0F3F" w:rsidP="00620100">
      <w:pPr>
        <w:rPr>
          <w:rFonts w:cs="Times New Roman"/>
          <w:szCs w:val="24"/>
        </w:rPr>
      </w:pPr>
    </w:p>
    <w:p w14:paraId="321CFDED" w14:textId="77777777" w:rsidR="009E0F3F" w:rsidRPr="00620100" w:rsidRDefault="009E0F3F" w:rsidP="00620100">
      <w:pPr>
        <w:jc w:val="center"/>
        <w:rPr>
          <w:rFonts w:cs="Times New Roman"/>
          <w:szCs w:val="24"/>
        </w:rPr>
      </w:pPr>
      <w:r w:rsidRPr="00620100">
        <w:rPr>
          <w:rFonts w:cs="Times New Roman"/>
          <w:szCs w:val="24"/>
        </w:rPr>
        <w:t>Table 2: Cost distribution if the company sell the product direct Amazon</w:t>
      </w:r>
    </w:p>
    <w:p w14:paraId="1D464165" w14:textId="77777777" w:rsidR="009E0F3F" w:rsidRPr="00620100" w:rsidRDefault="009E0F3F" w:rsidP="00620100">
      <w:pPr>
        <w:jc w:val="center"/>
        <w:rPr>
          <w:rFonts w:cs="Times New Roman"/>
          <w:szCs w:val="24"/>
        </w:rPr>
      </w:pPr>
      <w:r w:rsidRPr="00620100">
        <w:rPr>
          <w:rFonts w:cs="Times New Roman"/>
          <w:szCs w:val="24"/>
        </w:rPr>
        <w:t>(Source: Created by author)</w:t>
      </w:r>
    </w:p>
    <w:p w14:paraId="2B47806E" w14:textId="5A2F558B" w:rsidR="002412CF" w:rsidRPr="00620100" w:rsidRDefault="009E0F3F" w:rsidP="00620100">
      <w:pPr>
        <w:rPr>
          <w:rFonts w:cs="Times New Roman"/>
          <w:szCs w:val="24"/>
        </w:rPr>
      </w:pPr>
      <w:r w:rsidRPr="00620100">
        <w:rPr>
          <w:rFonts w:cs="Times New Roman"/>
          <w:szCs w:val="24"/>
        </w:rPr>
        <w:t xml:space="preserve">In the above table it is seen that the company earn a net profit of £1,765,000 if the company sale its product in the own online shop. On the other hand, the company will earn a net profit of £1,250,000 from the business operation if the company sell the product via direct Amazon. Here, it is assumed that the selling price per unit for the product will be £20. Based on the market research it is identified that the company will sell 100000 unit from the business operation if the company set up its own online shop. Own online shop will also </w:t>
      </w:r>
      <w:r w:rsidR="002E5230" w:rsidRPr="00620100">
        <w:rPr>
          <w:rFonts w:cs="Times New Roman"/>
          <w:szCs w:val="24"/>
        </w:rPr>
        <w:t>benefit</w:t>
      </w:r>
      <w:r w:rsidRPr="00620100">
        <w:rPr>
          <w:rFonts w:cs="Times New Roman"/>
          <w:szCs w:val="24"/>
        </w:rPr>
        <w:t xml:space="preserve"> the company in the </w:t>
      </w:r>
      <w:r w:rsidR="002E5230" w:rsidRPr="00620100">
        <w:rPr>
          <w:rFonts w:cs="Times New Roman"/>
          <w:szCs w:val="24"/>
        </w:rPr>
        <w:t>long-term</w:t>
      </w:r>
      <w:r w:rsidRPr="00620100">
        <w:rPr>
          <w:rFonts w:cs="Times New Roman"/>
          <w:szCs w:val="24"/>
        </w:rPr>
        <w:t xml:space="preserve"> perspective to improve its brand value in the market. Reliability of the business will also </w:t>
      </w:r>
      <w:r w:rsidR="002412CF" w:rsidRPr="00620100">
        <w:rPr>
          <w:rFonts w:cs="Times New Roman"/>
          <w:szCs w:val="24"/>
        </w:rPr>
        <w:t>increase</w:t>
      </w:r>
      <w:r w:rsidRPr="00620100">
        <w:rPr>
          <w:rFonts w:cs="Times New Roman"/>
          <w:szCs w:val="24"/>
        </w:rPr>
        <w:t xml:space="preserve"> in the market if the company setup </w:t>
      </w:r>
      <w:r w:rsidR="002412CF" w:rsidRPr="00620100">
        <w:rPr>
          <w:rFonts w:cs="Times New Roman"/>
          <w:szCs w:val="24"/>
        </w:rPr>
        <w:t>its own online shop</w:t>
      </w:r>
      <w:r w:rsidR="00204562" w:rsidRPr="00620100">
        <w:rPr>
          <w:rFonts w:cs="Times New Roman"/>
          <w:szCs w:val="24"/>
        </w:rPr>
        <w:t xml:space="preserve"> (Foo et al. 2019)</w:t>
      </w:r>
      <w:r w:rsidR="002412CF" w:rsidRPr="00620100">
        <w:rPr>
          <w:rFonts w:cs="Times New Roman"/>
          <w:szCs w:val="24"/>
        </w:rPr>
        <w:t xml:space="preserve">. On the other hand, it is expected that the company will sell 65000 units in the business operation if the company sell the product from Amazon websites. Due to higher market competition in the sites, unit sales will be variable that will depends on the market demand. Here, a risk factors can be seen in the business process to sell the product from the Amazon websites. Based on the cost card it is seen that total expected cost from the own setup online shop is £235,000 which are including Cost of setting delivery network, Cost of upgrading current website and Salary of fulltime IT programmer. On contrary, expected cost from the Amazon sell will be £50,000 as Amazon fulfilment fees. </w:t>
      </w:r>
    </w:p>
    <w:p w14:paraId="7116D366" w14:textId="003BE885" w:rsidR="00AF58C6" w:rsidRPr="00620100" w:rsidRDefault="002412CF" w:rsidP="00620100">
      <w:pPr>
        <w:rPr>
          <w:rFonts w:cs="Times New Roman"/>
          <w:szCs w:val="24"/>
        </w:rPr>
      </w:pPr>
      <w:r w:rsidRPr="00620100">
        <w:rPr>
          <w:rFonts w:cs="Times New Roman"/>
          <w:szCs w:val="24"/>
        </w:rPr>
        <w:t xml:space="preserve">Considering the cost </w:t>
      </w:r>
      <w:r w:rsidR="002E5230" w:rsidRPr="00620100">
        <w:rPr>
          <w:rFonts w:cs="Times New Roman"/>
          <w:szCs w:val="24"/>
        </w:rPr>
        <w:t>distribution,</w:t>
      </w:r>
      <w:r w:rsidRPr="00620100">
        <w:rPr>
          <w:rFonts w:cs="Times New Roman"/>
          <w:szCs w:val="24"/>
        </w:rPr>
        <w:t xml:space="preserve"> it is seen that cost of the own setup online shop is higher compared to Amazon sell. Hence, the unit sale of the product will also higher in the own set up online shop compared to Amazon. Considering the </w:t>
      </w:r>
      <w:r w:rsidR="002E5230" w:rsidRPr="00620100">
        <w:rPr>
          <w:rFonts w:cs="Times New Roman"/>
          <w:szCs w:val="24"/>
        </w:rPr>
        <w:t>data,</w:t>
      </w:r>
      <w:r w:rsidRPr="00620100">
        <w:rPr>
          <w:rFonts w:cs="Times New Roman"/>
          <w:szCs w:val="24"/>
        </w:rPr>
        <w:t xml:space="preserve"> it is seen that net profit is higher for the </w:t>
      </w:r>
      <w:r w:rsidRPr="00620100">
        <w:rPr>
          <w:rFonts w:cs="Times New Roman"/>
          <w:szCs w:val="24"/>
        </w:rPr>
        <w:lastRenderedPageBreak/>
        <w:t xml:space="preserve">own set up online shop which is also favorable for the </w:t>
      </w:r>
      <w:r w:rsidR="002E5230" w:rsidRPr="00620100">
        <w:rPr>
          <w:rFonts w:cs="Times New Roman"/>
          <w:szCs w:val="24"/>
        </w:rPr>
        <w:t>long-term</w:t>
      </w:r>
      <w:r w:rsidRPr="00620100">
        <w:rPr>
          <w:rFonts w:cs="Times New Roman"/>
          <w:szCs w:val="24"/>
        </w:rPr>
        <w:t xml:space="preserve"> business perspective. Risk factors is also lower in this process that the competitiveness in the web site will be lower compared to Amazon. Additionally, in case of Amazon, lack of control over the pricing</w:t>
      </w:r>
      <w:r w:rsidR="002E7157" w:rsidRPr="00620100">
        <w:rPr>
          <w:rFonts w:cs="Times New Roman"/>
          <w:szCs w:val="24"/>
        </w:rPr>
        <w:t xml:space="preserve"> and return </w:t>
      </w:r>
      <w:r w:rsidRPr="00620100">
        <w:rPr>
          <w:rFonts w:cs="Times New Roman"/>
          <w:szCs w:val="24"/>
        </w:rPr>
        <w:t xml:space="preserve">policies can be seen in the business operation </w:t>
      </w:r>
      <w:r w:rsidR="002E7157" w:rsidRPr="00620100">
        <w:rPr>
          <w:rFonts w:cs="Times New Roman"/>
          <w:szCs w:val="24"/>
        </w:rPr>
        <w:t xml:space="preserve">which is not effective from the organizational perspective. Following the </w:t>
      </w:r>
      <w:r w:rsidR="002E5230" w:rsidRPr="00620100">
        <w:rPr>
          <w:rFonts w:cs="Times New Roman"/>
          <w:szCs w:val="24"/>
        </w:rPr>
        <w:t>outcome,</w:t>
      </w:r>
      <w:r w:rsidR="002E7157" w:rsidRPr="00620100">
        <w:rPr>
          <w:rFonts w:cs="Times New Roman"/>
          <w:szCs w:val="24"/>
        </w:rPr>
        <w:t xml:space="preserve"> it can be suggested that the company should set up its own online shop for the distribution of the product</w:t>
      </w:r>
      <w:r w:rsidR="00204562" w:rsidRPr="00620100">
        <w:rPr>
          <w:rFonts w:cs="Times New Roman"/>
          <w:szCs w:val="24"/>
        </w:rPr>
        <w:t xml:space="preserve"> (Hasanah and Tirtana, 2019)</w:t>
      </w:r>
      <w:r w:rsidR="002E7157" w:rsidRPr="00620100">
        <w:rPr>
          <w:rFonts w:cs="Times New Roman"/>
          <w:szCs w:val="24"/>
        </w:rPr>
        <w:t xml:space="preserve">. This process will benefit the organization to increase the numbers of sales and develop the </w:t>
      </w:r>
      <w:r w:rsidR="00D76EA4" w:rsidRPr="00620100">
        <w:rPr>
          <w:rFonts w:cs="Times New Roman"/>
          <w:szCs w:val="24"/>
        </w:rPr>
        <w:t>brand</w:t>
      </w:r>
      <w:r w:rsidR="002E7157" w:rsidRPr="00620100">
        <w:rPr>
          <w:rFonts w:cs="Times New Roman"/>
          <w:szCs w:val="24"/>
        </w:rPr>
        <w:t xml:space="preserve"> popularity </w:t>
      </w:r>
      <w:r w:rsidR="00D76EA4" w:rsidRPr="00620100">
        <w:rPr>
          <w:rFonts w:cs="Times New Roman"/>
          <w:szCs w:val="24"/>
        </w:rPr>
        <w:t>eventually</w:t>
      </w:r>
      <w:r w:rsidR="002E7157" w:rsidRPr="00620100">
        <w:rPr>
          <w:rFonts w:cs="Times New Roman"/>
          <w:szCs w:val="24"/>
        </w:rPr>
        <w:t xml:space="preserve">. </w:t>
      </w:r>
      <w:r w:rsidR="00D76EA4" w:rsidRPr="00620100">
        <w:rPr>
          <w:rFonts w:cs="Times New Roman"/>
          <w:szCs w:val="24"/>
        </w:rPr>
        <w:t xml:space="preserve">This process will also improve the numbers of customers based for the business and market capitalization which is beneficial for the </w:t>
      </w:r>
      <w:r w:rsidR="002E5230" w:rsidRPr="00620100">
        <w:rPr>
          <w:rFonts w:cs="Times New Roman"/>
          <w:szCs w:val="24"/>
        </w:rPr>
        <w:t>long-term</w:t>
      </w:r>
      <w:r w:rsidR="00D76EA4" w:rsidRPr="00620100">
        <w:rPr>
          <w:rFonts w:cs="Times New Roman"/>
          <w:szCs w:val="24"/>
        </w:rPr>
        <w:t xml:space="preserve"> business perspective. </w:t>
      </w:r>
      <w:r w:rsidR="001C3978" w:rsidRPr="00620100">
        <w:rPr>
          <w:rFonts w:cs="Times New Roman"/>
          <w:szCs w:val="24"/>
        </w:rPr>
        <w:t>When compared to other traditional firm, online enterprises have much reduced operational costs. A minimal office area is required for an internet company, or no workplace space is required at all. As a result, the costs of hiring physical space could be eliminated. When contrasted to a regular office corporation, an internet business provides significantly more happiness. In fact, neither any type of business entity offers the same level of personalization as an internet company. A corporation that operates entirely online is not bound by time constraints. It does not have an open or closed hour like a typical business. Consumers can buy whenever it is convenient for them as accessible as possible to the online.</w:t>
      </w:r>
      <w:r w:rsidR="00AF58C6" w:rsidRPr="00620100">
        <w:rPr>
          <w:rFonts w:cs="Times New Roman"/>
          <w:szCs w:val="24"/>
        </w:rPr>
        <w:br w:type="page"/>
      </w:r>
    </w:p>
    <w:p w14:paraId="236B1FC3" w14:textId="77777777" w:rsidR="002E5230" w:rsidRDefault="002E5230" w:rsidP="00620100">
      <w:pPr>
        <w:pStyle w:val="Heading1"/>
        <w:rPr>
          <w:rFonts w:cs="Times New Roman"/>
          <w:b/>
          <w:bCs/>
          <w:sz w:val="24"/>
          <w:szCs w:val="24"/>
        </w:rPr>
      </w:pPr>
    </w:p>
    <w:p w14:paraId="13B8EF49" w14:textId="3483128B" w:rsidR="00AF58C6" w:rsidRDefault="00AF58C6" w:rsidP="00620100">
      <w:pPr>
        <w:pStyle w:val="Heading1"/>
        <w:rPr>
          <w:rFonts w:cs="Times New Roman"/>
          <w:b/>
          <w:bCs/>
          <w:sz w:val="24"/>
          <w:szCs w:val="24"/>
        </w:rPr>
      </w:pPr>
      <w:bookmarkStart w:id="8" w:name="_Toc102379714"/>
      <w:r w:rsidRPr="002E5230">
        <w:rPr>
          <w:rFonts w:cs="Times New Roman"/>
          <w:b/>
          <w:bCs/>
          <w:sz w:val="24"/>
          <w:szCs w:val="24"/>
        </w:rPr>
        <w:t>Reference</w:t>
      </w:r>
      <w:bookmarkEnd w:id="8"/>
    </w:p>
    <w:p w14:paraId="4FBB5CBA" w14:textId="77777777" w:rsidR="002E5230" w:rsidRPr="002E5230" w:rsidRDefault="002E5230" w:rsidP="002E5230"/>
    <w:p w14:paraId="38C0877B" w14:textId="77777777" w:rsidR="004A346D" w:rsidRPr="00620100" w:rsidRDefault="004A346D" w:rsidP="002E5230">
      <w:pPr>
        <w:ind w:firstLine="720"/>
        <w:rPr>
          <w:rFonts w:cs="Times New Roman"/>
          <w:szCs w:val="24"/>
        </w:rPr>
      </w:pPr>
      <w:r w:rsidRPr="00620100">
        <w:rPr>
          <w:rFonts w:cs="Times New Roman"/>
          <w:szCs w:val="24"/>
        </w:rPr>
        <w:t>Foo, J., Cook, D.A., Walsh, K., Golub, R., Abdalla, M.E., Ilic, D. and Maloney, S., (2019). Cost evaluations in health professions education: a systematic review of methods and reporting quality. Medical education, 53(12), pp.1196-1208.</w:t>
      </w:r>
    </w:p>
    <w:p w14:paraId="4D1A49DB" w14:textId="77777777" w:rsidR="004A346D" w:rsidRPr="00620100" w:rsidRDefault="004A346D" w:rsidP="002E5230">
      <w:pPr>
        <w:ind w:firstLine="720"/>
        <w:rPr>
          <w:rFonts w:cs="Times New Roman"/>
          <w:szCs w:val="24"/>
        </w:rPr>
      </w:pPr>
      <w:r w:rsidRPr="00620100">
        <w:rPr>
          <w:rFonts w:cs="Times New Roman"/>
          <w:szCs w:val="24"/>
        </w:rPr>
        <w:t>Harrison, B.D.P., (2019). The Influence of Regulatory Change on Hospital Medicare Cost Reporting Accuracy (Doctoral dissertation, Creighton University).</w:t>
      </w:r>
    </w:p>
    <w:p w14:paraId="04903E0A" w14:textId="77777777" w:rsidR="004A346D" w:rsidRPr="00620100" w:rsidRDefault="004A346D" w:rsidP="002E5230">
      <w:pPr>
        <w:ind w:firstLine="720"/>
        <w:rPr>
          <w:rFonts w:cs="Times New Roman"/>
          <w:szCs w:val="24"/>
        </w:rPr>
      </w:pPr>
      <w:r w:rsidRPr="00620100">
        <w:rPr>
          <w:rFonts w:cs="Times New Roman"/>
          <w:szCs w:val="24"/>
        </w:rPr>
        <w:t>Hasanah, H. and Tirtana, R.A., (2019), November. Advantage E-Commerce Technology in Ornamental Plant Business. In IOP Conference Series: Materials Science and Engineering (Vol. 662, No. 3, p. 032045). IOP Publishing.</w:t>
      </w:r>
    </w:p>
    <w:p w14:paraId="2CA8B331" w14:textId="77777777" w:rsidR="004A346D" w:rsidRPr="00620100" w:rsidRDefault="004A346D" w:rsidP="002E5230">
      <w:pPr>
        <w:ind w:firstLine="720"/>
        <w:rPr>
          <w:rFonts w:cs="Times New Roman"/>
          <w:szCs w:val="24"/>
        </w:rPr>
      </w:pPr>
      <w:r w:rsidRPr="00620100">
        <w:rPr>
          <w:rFonts w:cs="Times New Roman"/>
          <w:szCs w:val="24"/>
        </w:rPr>
        <w:t>Iacona, G.D., Sutherland, W.J., Mappin, B., Adams, V.M., Armsworth, P.R., Coleshaw, T., Cook, C., Craigie, I., Dicks, L.V., Fitzsimons, J.A. and McGowan, J., (2018). Standardized reporting of the costs of management interventions for biodiversity conservation. Conservation Biology, 32(5), pp.979-988.</w:t>
      </w:r>
    </w:p>
    <w:p w14:paraId="5EEF230F" w14:textId="77777777" w:rsidR="004A346D" w:rsidRPr="00620100" w:rsidRDefault="004A346D" w:rsidP="002E5230">
      <w:pPr>
        <w:ind w:firstLine="720"/>
        <w:rPr>
          <w:rFonts w:cs="Times New Roman"/>
          <w:szCs w:val="24"/>
        </w:rPr>
      </w:pPr>
      <w:r w:rsidRPr="00620100">
        <w:rPr>
          <w:rFonts w:cs="Times New Roman"/>
          <w:szCs w:val="24"/>
        </w:rPr>
        <w:t>Roof, M.A., Hutzler, L., Stachel, A., Friedlander, S., Phillips, M. and Bosco, J.A., (2020). Seasonal, monthly, and yearly variability of surgical site infections at a single institution—A report of more than 95,000 procedures. Infection Control &amp; Hospital Epidemiology, 41(1), pp.127-129.</w:t>
      </w:r>
    </w:p>
    <w:p w14:paraId="1720E280" w14:textId="77777777" w:rsidR="004A346D" w:rsidRPr="00620100" w:rsidRDefault="004A346D" w:rsidP="002E5230">
      <w:pPr>
        <w:ind w:firstLine="720"/>
        <w:rPr>
          <w:rFonts w:cs="Times New Roman"/>
          <w:szCs w:val="24"/>
        </w:rPr>
      </w:pPr>
      <w:r w:rsidRPr="00620100">
        <w:rPr>
          <w:rFonts w:cs="Times New Roman"/>
          <w:szCs w:val="24"/>
        </w:rPr>
        <w:t>Vitolla, F., Salvi, A., Raimo, N., Petruzzella, F. and Rubino, M., (2020). The impact on the cost of equity capital in the effects of integrated reporting quality. Business Strategy and the Environment, 29(2), pp.519-529.</w:t>
      </w:r>
    </w:p>
    <w:p w14:paraId="639DF920" w14:textId="77777777" w:rsidR="00204562" w:rsidRPr="00620100" w:rsidRDefault="00204562" w:rsidP="002E5230">
      <w:pPr>
        <w:ind w:firstLine="720"/>
        <w:rPr>
          <w:rFonts w:cs="Times New Roman"/>
          <w:szCs w:val="24"/>
        </w:rPr>
      </w:pPr>
    </w:p>
    <w:p w14:paraId="3E6B3C68" w14:textId="77777777" w:rsidR="00AF58C6" w:rsidRPr="00620100" w:rsidRDefault="00AF58C6" w:rsidP="002E5230">
      <w:pPr>
        <w:ind w:firstLine="720"/>
        <w:rPr>
          <w:rFonts w:cs="Times New Roman"/>
          <w:szCs w:val="24"/>
        </w:rPr>
      </w:pPr>
    </w:p>
    <w:sectPr w:rsidR="00AF58C6" w:rsidRPr="00620100" w:rsidSect="00D349E3">
      <w:footerReference w:type="defaul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D75DF" w14:textId="77777777" w:rsidR="00A44091" w:rsidRDefault="00A44091" w:rsidP="00D349E3">
      <w:pPr>
        <w:spacing w:after="0" w:line="240" w:lineRule="auto"/>
      </w:pPr>
      <w:r>
        <w:separator/>
      </w:r>
    </w:p>
  </w:endnote>
  <w:endnote w:type="continuationSeparator" w:id="0">
    <w:p w14:paraId="561F7053" w14:textId="77777777" w:rsidR="00A44091" w:rsidRDefault="00A44091" w:rsidP="00D34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806251"/>
      <w:docPartObj>
        <w:docPartGallery w:val="Page Numbers (Bottom of Page)"/>
        <w:docPartUnique/>
      </w:docPartObj>
    </w:sdtPr>
    <w:sdtEndPr>
      <w:rPr>
        <w:noProof/>
      </w:rPr>
    </w:sdtEndPr>
    <w:sdtContent>
      <w:p w14:paraId="2F6EBC25" w14:textId="77777777" w:rsidR="009E0F3F" w:rsidRDefault="009E0F3F">
        <w:pPr>
          <w:pStyle w:val="Footer"/>
          <w:jc w:val="center"/>
        </w:pPr>
        <w:r>
          <w:fldChar w:fldCharType="begin"/>
        </w:r>
        <w:r>
          <w:instrText xml:space="preserve"> PAGE   \* MERGEFORMAT </w:instrText>
        </w:r>
        <w:r>
          <w:fldChar w:fldCharType="separate"/>
        </w:r>
        <w:r w:rsidR="004A346D">
          <w:rPr>
            <w:noProof/>
          </w:rPr>
          <w:t>9</w:t>
        </w:r>
        <w:r>
          <w:rPr>
            <w:noProof/>
          </w:rPr>
          <w:fldChar w:fldCharType="end"/>
        </w:r>
      </w:p>
    </w:sdtContent>
  </w:sdt>
  <w:p w14:paraId="46349A6D" w14:textId="77777777" w:rsidR="009E0F3F" w:rsidRDefault="009E0F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39378"/>
      <w:docPartObj>
        <w:docPartGallery w:val="Page Numbers (Bottom of Page)"/>
        <w:docPartUnique/>
      </w:docPartObj>
    </w:sdtPr>
    <w:sdtEndPr>
      <w:rPr>
        <w:noProof/>
      </w:rPr>
    </w:sdtEndPr>
    <w:sdtContent>
      <w:p w14:paraId="14728908" w14:textId="52A0E8CF" w:rsidR="00620100" w:rsidRDefault="006201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C89114" w14:textId="77777777" w:rsidR="00620100" w:rsidRDefault="00620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7EBF" w14:textId="77777777" w:rsidR="00A44091" w:rsidRDefault="00A44091" w:rsidP="00D349E3">
      <w:pPr>
        <w:spacing w:after="0" w:line="240" w:lineRule="auto"/>
      </w:pPr>
      <w:r>
        <w:separator/>
      </w:r>
    </w:p>
  </w:footnote>
  <w:footnote w:type="continuationSeparator" w:id="0">
    <w:p w14:paraId="5ACA5B57" w14:textId="77777777" w:rsidR="00A44091" w:rsidRDefault="00A44091" w:rsidP="00D349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73E8A"/>
    <w:multiLevelType w:val="multilevel"/>
    <w:tmpl w:val="8C200B5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79530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9CC"/>
    <w:rsid w:val="000F67D3"/>
    <w:rsid w:val="001611E2"/>
    <w:rsid w:val="001C3978"/>
    <w:rsid w:val="00204562"/>
    <w:rsid w:val="002412CF"/>
    <w:rsid w:val="00252009"/>
    <w:rsid w:val="00292411"/>
    <w:rsid w:val="002C1E0B"/>
    <w:rsid w:val="002E5230"/>
    <w:rsid w:val="002E5399"/>
    <w:rsid w:val="002E7157"/>
    <w:rsid w:val="004116F0"/>
    <w:rsid w:val="004A346D"/>
    <w:rsid w:val="00620100"/>
    <w:rsid w:val="00682388"/>
    <w:rsid w:val="00695326"/>
    <w:rsid w:val="006B7892"/>
    <w:rsid w:val="006C3D27"/>
    <w:rsid w:val="00765AAC"/>
    <w:rsid w:val="008054BB"/>
    <w:rsid w:val="00877183"/>
    <w:rsid w:val="009471AB"/>
    <w:rsid w:val="009E0F3F"/>
    <w:rsid w:val="00A44091"/>
    <w:rsid w:val="00A44AD7"/>
    <w:rsid w:val="00A83956"/>
    <w:rsid w:val="00A908F7"/>
    <w:rsid w:val="00A9510B"/>
    <w:rsid w:val="00AC53FC"/>
    <w:rsid w:val="00AF58C6"/>
    <w:rsid w:val="00B469CC"/>
    <w:rsid w:val="00B618E0"/>
    <w:rsid w:val="00C70D8A"/>
    <w:rsid w:val="00C93B44"/>
    <w:rsid w:val="00CD36D4"/>
    <w:rsid w:val="00D15BB6"/>
    <w:rsid w:val="00D349E3"/>
    <w:rsid w:val="00D409C0"/>
    <w:rsid w:val="00D76EA4"/>
    <w:rsid w:val="00D8201A"/>
    <w:rsid w:val="00E329A1"/>
    <w:rsid w:val="00E66B57"/>
    <w:rsid w:val="00EB6767"/>
    <w:rsid w:val="00EF2932"/>
    <w:rsid w:val="00FE55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C6AEF"/>
  <w15:chartTrackingRefBased/>
  <w15:docId w15:val="{D3687FE1-D8A5-4B36-9389-4018C3279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1E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B7892"/>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1611E2"/>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A908F7"/>
    <w:pPr>
      <w:keepNext/>
      <w:keepLines/>
      <w:spacing w:before="40" w:after="0"/>
      <w:outlineLvl w:val="2"/>
    </w:pPr>
    <w:rPr>
      <w:rFonts w:eastAsiaTheme="majorEastAsia" w:cstheme="majorBidi"/>
      <w:color w:val="000000" w:themeColor="text1"/>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892"/>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1611E2"/>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6953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32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349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49E3"/>
    <w:rPr>
      <w:rFonts w:ascii="Times New Roman" w:hAnsi="Times New Roman"/>
      <w:sz w:val="24"/>
    </w:rPr>
  </w:style>
  <w:style w:type="paragraph" w:styleId="Footer">
    <w:name w:val="footer"/>
    <w:basedOn w:val="Normal"/>
    <w:link w:val="FooterChar"/>
    <w:uiPriority w:val="99"/>
    <w:unhideWhenUsed/>
    <w:rsid w:val="00D349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9E3"/>
    <w:rPr>
      <w:rFonts w:ascii="Times New Roman" w:hAnsi="Times New Roman"/>
      <w:sz w:val="24"/>
    </w:rPr>
  </w:style>
  <w:style w:type="character" w:customStyle="1" w:styleId="Heading3Char">
    <w:name w:val="Heading 3 Char"/>
    <w:basedOn w:val="DefaultParagraphFont"/>
    <w:link w:val="Heading3"/>
    <w:uiPriority w:val="9"/>
    <w:rsid w:val="00A908F7"/>
    <w:rPr>
      <w:rFonts w:ascii="Times New Roman" w:eastAsiaTheme="majorEastAsia" w:hAnsi="Times New Roman" w:cstheme="majorBidi"/>
      <w:color w:val="000000" w:themeColor="text1"/>
      <w:szCs w:val="24"/>
    </w:rPr>
  </w:style>
  <w:style w:type="paragraph" w:styleId="TOCHeading">
    <w:name w:val="TOC Heading"/>
    <w:basedOn w:val="Heading1"/>
    <w:next w:val="Normal"/>
    <w:uiPriority w:val="39"/>
    <w:unhideWhenUsed/>
    <w:qFormat/>
    <w:rsid w:val="00EF2932"/>
    <w:p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EF2932"/>
    <w:pPr>
      <w:spacing w:after="100"/>
    </w:pPr>
  </w:style>
  <w:style w:type="paragraph" w:styleId="TOC2">
    <w:name w:val="toc 2"/>
    <w:basedOn w:val="Normal"/>
    <w:next w:val="Normal"/>
    <w:autoRedefine/>
    <w:uiPriority w:val="39"/>
    <w:unhideWhenUsed/>
    <w:rsid w:val="00EF2932"/>
    <w:pPr>
      <w:spacing w:after="100"/>
      <w:ind w:left="240"/>
    </w:pPr>
  </w:style>
  <w:style w:type="paragraph" w:styleId="TOC3">
    <w:name w:val="toc 3"/>
    <w:basedOn w:val="Normal"/>
    <w:next w:val="Normal"/>
    <w:autoRedefine/>
    <w:uiPriority w:val="39"/>
    <w:unhideWhenUsed/>
    <w:rsid w:val="00EF2932"/>
    <w:pPr>
      <w:spacing w:after="100"/>
      <w:ind w:left="480"/>
    </w:pPr>
  </w:style>
  <w:style w:type="character" w:styleId="Hyperlink">
    <w:name w:val="Hyperlink"/>
    <w:basedOn w:val="DefaultParagraphFont"/>
    <w:uiPriority w:val="99"/>
    <w:unhideWhenUsed/>
    <w:rsid w:val="00EF2932"/>
    <w:rPr>
      <w:color w:val="0563C1" w:themeColor="hyperlink"/>
      <w:u w:val="single"/>
    </w:rPr>
  </w:style>
  <w:style w:type="paragraph" w:styleId="Index2">
    <w:name w:val="index 2"/>
    <w:basedOn w:val="Normal"/>
    <w:next w:val="Normal"/>
    <w:autoRedefine/>
    <w:uiPriority w:val="99"/>
    <w:unhideWhenUsed/>
    <w:rsid w:val="00682388"/>
    <w:pPr>
      <w:spacing w:after="0" w:line="259" w:lineRule="auto"/>
      <w:ind w:left="440" w:hanging="220"/>
      <w:jc w:val="left"/>
    </w:pPr>
    <w:rPr>
      <w:rFonts w:asciiTheme="minorHAnsi" w:hAnsiTheme="minorHAnsi" w:cstheme="minorHAns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155641">
      <w:bodyDiv w:val="1"/>
      <w:marLeft w:val="0"/>
      <w:marRight w:val="0"/>
      <w:marTop w:val="0"/>
      <w:marBottom w:val="0"/>
      <w:divBdr>
        <w:top w:val="none" w:sz="0" w:space="0" w:color="auto"/>
        <w:left w:val="none" w:sz="0" w:space="0" w:color="auto"/>
        <w:bottom w:val="none" w:sz="0" w:space="0" w:color="auto"/>
        <w:right w:val="none" w:sz="0" w:space="0" w:color="auto"/>
      </w:divBdr>
    </w:div>
    <w:div w:id="627706945">
      <w:bodyDiv w:val="1"/>
      <w:marLeft w:val="0"/>
      <w:marRight w:val="0"/>
      <w:marTop w:val="0"/>
      <w:marBottom w:val="0"/>
      <w:divBdr>
        <w:top w:val="none" w:sz="0" w:space="0" w:color="auto"/>
        <w:left w:val="none" w:sz="0" w:space="0" w:color="auto"/>
        <w:bottom w:val="none" w:sz="0" w:space="0" w:color="auto"/>
        <w:right w:val="none" w:sz="0" w:space="0" w:color="auto"/>
      </w:divBdr>
    </w:div>
    <w:div w:id="784007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F424F-5680-4A7C-89D8-078E0B76B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10</Pages>
  <Words>2574</Words>
  <Characters>14676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Denisa Maxim</cp:lastModifiedBy>
  <cp:revision>29</cp:revision>
  <dcterms:created xsi:type="dcterms:W3CDTF">2022-03-24T14:40:00Z</dcterms:created>
  <dcterms:modified xsi:type="dcterms:W3CDTF">2022-05-02T09:36:00Z</dcterms:modified>
</cp:coreProperties>
</file>