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441" w:rsidRDefault="00650EDD" w:rsidP="00650EDD">
      <w:pPr>
        <w:rPr>
          <w:rFonts w:ascii="Times New Roman" w:hAnsi="Times New Roman" w:cs="Times New Roman"/>
          <w:sz w:val="28"/>
          <w:szCs w:val="28"/>
        </w:rPr>
      </w:pPr>
      <w:r>
        <w:rPr>
          <w:rFonts w:ascii="Times New Roman" w:hAnsi="Times New Roman" w:cs="Times New Roman"/>
          <w:sz w:val="28"/>
          <w:szCs w:val="28"/>
        </w:rPr>
        <w:t>Janine Dixon_1600982</w:t>
      </w:r>
    </w:p>
    <w:p w:rsidR="00650EDD" w:rsidRDefault="00650EDD" w:rsidP="00650EDD">
      <w:pPr>
        <w:jc w:val="center"/>
        <w:rPr>
          <w:rFonts w:ascii="Times New Roman" w:hAnsi="Times New Roman" w:cs="Times New Roman"/>
          <w:sz w:val="28"/>
          <w:szCs w:val="28"/>
        </w:rPr>
      </w:pPr>
      <w:r>
        <w:rPr>
          <w:rFonts w:ascii="Times New Roman" w:hAnsi="Times New Roman" w:cs="Times New Roman"/>
          <w:sz w:val="28"/>
          <w:szCs w:val="28"/>
        </w:rPr>
        <w:t xml:space="preserve">Explore some of the ways in which the two battle poems, </w:t>
      </w:r>
      <w:r w:rsidRPr="004B0BBD">
        <w:rPr>
          <w:rFonts w:ascii="Times New Roman" w:hAnsi="Times New Roman" w:cs="Times New Roman"/>
          <w:i/>
          <w:sz w:val="28"/>
          <w:szCs w:val="28"/>
        </w:rPr>
        <w:t xml:space="preserve">The Battle of Maldon </w:t>
      </w:r>
      <w:r w:rsidRPr="004B0BBD">
        <w:rPr>
          <w:rFonts w:ascii="Times New Roman" w:hAnsi="Times New Roman" w:cs="Times New Roman"/>
          <w:sz w:val="28"/>
          <w:szCs w:val="28"/>
        </w:rPr>
        <w:t>and</w:t>
      </w:r>
      <w:r w:rsidRPr="004B0BBD">
        <w:rPr>
          <w:rFonts w:ascii="Times New Roman" w:hAnsi="Times New Roman" w:cs="Times New Roman"/>
          <w:i/>
          <w:sz w:val="28"/>
          <w:szCs w:val="28"/>
        </w:rPr>
        <w:t xml:space="preserve"> The Battle of Brunanburh</w:t>
      </w:r>
      <w:r>
        <w:rPr>
          <w:rFonts w:ascii="Times New Roman" w:hAnsi="Times New Roman" w:cs="Times New Roman"/>
          <w:sz w:val="28"/>
          <w:szCs w:val="28"/>
        </w:rPr>
        <w:t>, present the events they describe as rooted in a heroic culture.</w:t>
      </w:r>
    </w:p>
    <w:p w:rsidR="00745E2F" w:rsidRDefault="00FC2718" w:rsidP="00745E2F">
      <w:pPr>
        <w:spacing w:line="360" w:lineRule="auto"/>
        <w:rPr>
          <w:rFonts w:ascii="Times New Roman" w:hAnsi="Times New Roman" w:cs="Times New Roman"/>
          <w:sz w:val="28"/>
          <w:szCs w:val="28"/>
        </w:rPr>
      </w:pPr>
      <w:r w:rsidRPr="003954BA">
        <w:rPr>
          <w:rFonts w:ascii="Times New Roman" w:hAnsi="Times New Roman" w:cs="Times New Roman"/>
          <w:i/>
          <w:sz w:val="28"/>
          <w:szCs w:val="28"/>
        </w:rPr>
        <w:t>The Battle of Maldon</w:t>
      </w:r>
      <w:r>
        <w:rPr>
          <w:rFonts w:ascii="Times New Roman" w:hAnsi="Times New Roman" w:cs="Times New Roman"/>
          <w:sz w:val="28"/>
          <w:szCs w:val="28"/>
        </w:rPr>
        <w:t xml:space="preserve"> </w:t>
      </w:r>
      <w:r w:rsidR="003954BA">
        <w:rPr>
          <w:rStyle w:val="FootnoteReference"/>
          <w:rFonts w:ascii="Times New Roman" w:hAnsi="Times New Roman" w:cs="Times New Roman"/>
          <w:sz w:val="28"/>
          <w:szCs w:val="28"/>
        </w:rPr>
        <w:footnoteReference w:id="1"/>
      </w:r>
      <w:r>
        <w:rPr>
          <w:rFonts w:ascii="Times New Roman" w:hAnsi="Times New Roman" w:cs="Times New Roman"/>
          <w:sz w:val="28"/>
          <w:szCs w:val="28"/>
        </w:rPr>
        <w:t>poem uses real people, has an historical dimension and is often treated as a documentary but it is a combination of documentary and literary. It is an oral formulaic poem which is used in a literary way. The poem is fragmentary: the beginning and end are lost. The surviving copy is not the original but a copy that the clerk of the cotton library made. The original was destroyed in a fire at the library. The battle of Maldon was a recorded event that occurred in 991 in Maldon, Essex. This year was significant because it was the first year that the Danes practiced extortion i</w:t>
      </w:r>
      <w:r w:rsidR="008E076E">
        <w:rPr>
          <w:rFonts w:ascii="Times New Roman" w:hAnsi="Times New Roman" w:cs="Times New Roman"/>
          <w:sz w:val="28"/>
          <w:szCs w:val="28"/>
        </w:rPr>
        <w:t xml:space="preserve">nstead of fighting, although they had been raiding the east coast since 980. The hero of the poem is Byrhtnoth who was the Earl of Essex, a well-known and powerful figure. </w:t>
      </w:r>
      <w:r w:rsidR="001810AC">
        <w:rPr>
          <w:rFonts w:ascii="Times New Roman" w:hAnsi="Times New Roman" w:cs="Times New Roman"/>
          <w:sz w:val="28"/>
          <w:szCs w:val="28"/>
        </w:rPr>
        <w:t xml:space="preserve">Individual motive is </w:t>
      </w:r>
      <w:r w:rsidR="003555BE">
        <w:rPr>
          <w:rFonts w:ascii="Times New Roman" w:hAnsi="Times New Roman" w:cs="Times New Roman"/>
          <w:sz w:val="28"/>
          <w:szCs w:val="28"/>
        </w:rPr>
        <w:t>prevalent</w:t>
      </w:r>
      <w:r w:rsidR="001810AC">
        <w:rPr>
          <w:rFonts w:ascii="Times New Roman" w:hAnsi="Times New Roman" w:cs="Times New Roman"/>
          <w:sz w:val="28"/>
          <w:szCs w:val="28"/>
        </w:rPr>
        <w:t xml:space="preserve"> throughout the poem with only a rare panoramic view. This is contrasted </w:t>
      </w:r>
      <w:r w:rsidR="003954BA">
        <w:rPr>
          <w:rFonts w:ascii="Times New Roman" w:hAnsi="Times New Roman" w:cs="Times New Roman"/>
          <w:sz w:val="28"/>
          <w:szCs w:val="28"/>
        </w:rPr>
        <w:t xml:space="preserve">within </w:t>
      </w:r>
      <w:r w:rsidR="003954BA" w:rsidRPr="003954BA">
        <w:rPr>
          <w:rFonts w:ascii="Times New Roman" w:hAnsi="Times New Roman" w:cs="Times New Roman"/>
          <w:i/>
          <w:sz w:val="28"/>
          <w:szCs w:val="28"/>
        </w:rPr>
        <w:t>T</w:t>
      </w:r>
      <w:r w:rsidR="001810AC" w:rsidRPr="003954BA">
        <w:rPr>
          <w:rFonts w:ascii="Times New Roman" w:hAnsi="Times New Roman" w:cs="Times New Roman"/>
          <w:i/>
          <w:sz w:val="28"/>
          <w:szCs w:val="28"/>
        </w:rPr>
        <w:t>he Battle of Brunanburh</w:t>
      </w:r>
      <w:r w:rsidR="003954BA">
        <w:rPr>
          <w:rStyle w:val="FootnoteReference"/>
          <w:rFonts w:ascii="Times New Roman" w:hAnsi="Times New Roman" w:cs="Times New Roman"/>
          <w:i/>
          <w:sz w:val="28"/>
          <w:szCs w:val="28"/>
        </w:rPr>
        <w:footnoteReference w:id="2"/>
      </w:r>
      <w:r w:rsidR="001810AC">
        <w:rPr>
          <w:rFonts w:ascii="Times New Roman" w:hAnsi="Times New Roman" w:cs="Times New Roman"/>
          <w:sz w:val="28"/>
          <w:szCs w:val="28"/>
        </w:rPr>
        <w:t xml:space="preserve"> where there is a greater sense of panorama. The battle took place in 937 and the poem survives in the Anglo-Saxon Chronicle. It is a commemorative piece that acts as a rallying cry to the public. The motive for the battle was to recover the Danelaw and protect </w:t>
      </w:r>
      <w:r w:rsidR="007106C6">
        <w:rPr>
          <w:rFonts w:ascii="Times New Roman" w:hAnsi="Times New Roman" w:cs="Times New Roman"/>
          <w:sz w:val="28"/>
          <w:szCs w:val="28"/>
        </w:rPr>
        <w:t xml:space="preserve">the land that they consider to be theirs. </w:t>
      </w:r>
      <w:r w:rsidR="00B14884">
        <w:rPr>
          <w:rFonts w:ascii="Times New Roman" w:hAnsi="Times New Roman" w:cs="Times New Roman"/>
          <w:sz w:val="28"/>
          <w:szCs w:val="28"/>
        </w:rPr>
        <w:t xml:space="preserve">Both these poems are different but share some of the same aspects. </w:t>
      </w:r>
      <w:r w:rsidR="00B14884" w:rsidRPr="003954BA">
        <w:rPr>
          <w:rFonts w:ascii="Times New Roman" w:hAnsi="Times New Roman" w:cs="Times New Roman"/>
          <w:i/>
          <w:sz w:val="28"/>
          <w:szCs w:val="28"/>
        </w:rPr>
        <w:t>Brunanburh</w:t>
      </w:r>
      <w:r w:rsidR="00B14884">
        <w:rPr>
          <w:rFonts w:ascii="Times New Roman" w:hAnsi="Times New Roman" w:cs="Times New Roman"/>
          <w:sz w:val="28"/>
          <w:szCs w:val="28"/>
        </w:rPr>
        <w:t xml:space="preserve"> is a public statement which is more straightforward and informative, whereas, </w:t>
      </w:r>
      <w:r w:rsidR="00B14884" w:rsidRPr="003954BA">
        <w:rPr>
          <w:rFonts w:ascii="Times New Roman" w:hAnsi="Times New Roman" w:cs="Times New Roman"/>
          <w:i/>
          <w:sz w:val="28"/>
          <w:szCs w:val="28"/>
        </w:rPr>
        <w:t>Maldon</w:t>
      </w:r>
      <w:r w:rsidR="00B14884">
        <w:rPr>
          <w:rFonts w:ascii="Times New Roman" w:hAnsi="Times New Roman" w:cs="Times New Roman"/>
          <w:sz w:val="28"/>
          <w:szCs w:val="28"/>
        </w:rPr>
        <w:t xml:space="preserve"> is more engaging. However, they both use a familiar language. This essay explores the ways in which the two poems present the events that they describe as rooted in a heroic culture.</w:t>
      </w:r>
      <w:r>
        <w:rPr>
          <w:rFonts w:ascii="Times New Roman" w:hAnsi="Times New Roman" w:cs="Times New Roman"/>
          <w:sz w:val="28"/>
          <w:szCs w:val="28"/>
        </w:rPr>
        <w:t xml:space="preserve"> </w:t>
      </w:r>
    </w:p>
    <w:p w:rsidR="003C7DBB" w:rsidRDefault="003C7DBB" w:rsidP="003C7DBB">
      <w:pPr>
        <w:spacing w:line="360" w:lineRule="auto"/>
        <w:rPr>
          <w:rFonts w:ascii="Times New Roman" w:hAnsi="Times New Roman" w:cs="Times New Roman"/>
          <w:sz w:val="28"/>
          <w:szCs w:val="28"/>
        </w:rPr>
      </w:pPr>
      <w:r>
        <w:rPr>
          <w:rFonts w:ascii="Times New Roman" w:hAnsi="Times New Roman" w:cs="Times New Roman"/>
          <w:sz w:val="28"/>
          <w:szCs w:val="28"/>
        </w:rPr>
        <w:t xml:space="preserve">Within Germanic culture, a great emphasis is placed on heroism with heroes </w:t>
      </w:r>
      <w:r w:rsidR="00756E5E">
        <w:rPr>
          <w:rFonts w:ascii="Times New Roman" w:hAnsi="Times New Roman" w:cs="Times New Roman"/>
          <w:sz w:val="28"/>
          <w:szCs w:val="28"/>
        </w:rPr>
        <w:t>receiving</w:t>
      </w:r>
      <w:r>
        <w:rPr>
          <w:rFonts w:ascii="Times New Roman" w:hAnsi="Times New Roman" w:cs="Times New Roman"/>
          <w:sz w:val="28"/>
          <w:szCs w:val="28"/>
        </w:rPr>
        <w:t xml:space="preserve"> praise and cowards receiving condemnation.</w:t>
      </w:r>
      <w:r w:rsidR="00AE1CAF" w:rsidRPr="00AE1CAF">
        <w:rPr>
          <w:rFonts w:ascii="Times New Roman" w:hAnsi="Times New Roman" w:cs="Times New Roman"/>
          <w:sz w:val="28"/>
          <w:szCs w:val="28"/>
        </w:rPr>
        <w:t xml:space="preserve"> This can be seen within </w:t>
      </w:r>
      <w:r w:rsidR="00AE1CAF" w:rsidRPr="00AE1CAF">
        <w:rPr>
          <w:rFonts w:ascii="Times New Roman" w:hAnsi="Times New Roman" w:cs="Times New Roman"/>
          <w:i/>
          <w:sz w:val="28"/>
          <w:szCs w:val="28"/>
        </w:rPr>
        <w:lastRenderedPageBreak/>
        <w:t>The Battle of Maldon</w:t>
      </w:r>
      <w:r w:rsidR="00AE1CAF">
        <w:rPr>
          <w:rFonts w:ascii="Times New Roman" w:hAnsi="Times New Roman" w:cs="Times New Roman"/>
          <w:i/>
          <w:sz w:val="28"/>
          <w:szCs w:val="28"/>
        </w:rPr>
        <w:t>.</w:t>
      </w:r>
      <w:r w:rsidR="003954BA">
        <w:rPr>
          <w:rFonts w:ascii="Times New Roman" w:hAnsi="Times New Roman" w:cs="Times New Roman"/>
          <w:sz w:val="28"/>
          <w:szCs w:val="28"/>
        </w:rPr>
        <w:t xml:space="preserve"> </w:t>
      </w:r>
      <w:r w:rsidR="00AE1CAF">
        <w:rPr>
          <w:rFonts w:ascii="Times New Roman" w:hAnsi="Times New Roman" w:cs="Times New Roman"/>
          <w:sz w:val="28"/>
          <w:szCs w:val="28"/>
        </w:rPr>
        <w:t xml:space="preserve">The heroes and the cowards are named, yet the invaders are not which shows that the main conflict within the poem is between cowardice and heroism rather that the battle itself. </w:t>
      </w:r>
      <w:r>
        <w:rPr>
          <w:rFonts w:ascii="Times New Roman" w:hAnsi="Times New Roman" w:cs="Times New Roman"/>
          <w:sz w:val="28"/>
          <w:szCs w:val="28"/>
        </w:rPr>
        <w:t xml:space="preserve"> Furth</w:t>
      </w:r>
      <w:r w:rsidR="00652537">
        <w:rPr>
          <w:rFonts w:ascii="Times New Roman" w:hAnsi="Times New Roman" w:cs="Times New Roman"/>
          <w:sz w:val="28"/>
          <w:szCs w:val="28"/>
        </w:rPr>
        <w:t>ermore, success amongst heroes</w:t>
      </w:r>
      <w:r>
        <w:rPr>
          <w:rFonts w:ascii="Times New Roman" w:hAnsi="Times New Roman" w:cs="Times New Roman"/>
          <w:sz w:val="28"/>
          <w:szCs w:val="28"/>
        </w:rPr>
        <w:t xml:space="preserve"> is measured by long survival </w:t>
      </w:r>
      <w:r w:rsidR="00652537">
        <w:rPr>
          <w:rFonts w:ascii="Times New Roman" w:hAnsi="Times New Roman" w:cs="Times New Roman"/>
          <w:sz w:val="28"/>
          <w:szCs w:val="28"/>
        </w:rPr>
        <w:t>and high status and by the manner in which he dies.</w:t>
      </w:r>
      <w:r>
        <w:rPr>
          <w:rFonts w:ascii="Times New Roman" w:hAnsi="Times New Roman" w:cs="Times New Roman"/>
          <w:sz w:val="28"/>
          <w:szCs w:val="28"/>
        </w:rPr>
        <w:t xml:space="preserve"> </w:t>
      </w:r>
      <w:r w:rsidR="00652537">
        <w:rPr>
          <w:rFonts w:ascii="Times New Roman" w:hAnsi="Times New Roman" w:cs="Times New Roman"/>
          <w:sz w:val="28"/>
          <w:szCs w:val="28"/>
        </w:rPr>
        <w:t>Clark considers ‘the spirit of Germanic heroism paradoxically measures greatness by prosperity…yet loves to discover a hero’s ultimate greatness in his defeat and his death.’</w:t>
      </w:r>
      <w:r w:rsidR="00E9172E">
        <w:rPr>
          <w:rStyle w:val="FootnoteReference"/>
          <w:rFonts w:ascii="Times New Roman" w:hAnsi="Times New Roman" w:cs="Times New Roman"/>
          <w:sz w:val="28"/>
          <w:szCs w:val="28"/>
        </w:rPr>
        <w:footnoteReference w:id="3"/>
      </w:r>
      <w:r w:rsidR="00E9172E">
        <w:rPr>
          <w:rFonts w:ascii="Times New Roman" w:hAnsi="Times New Roman" w:cs="Times New Roman"/>
          <w:sz w:val="28"/>
          <w:szCs w:val="28"/>
        </w:rPr>
        <w:t xml:space="preserve"> </w:t>
      </w:r>
      <w:r w:rsidR="00782180">
        <w:rPr>
          <w:rFonts w:ascii="Times New Roman" w:hAnsi="Times New Roman" w:cs="Times New Roman"/>
          <w:sz w:val="28"/>
          <w:szCs w:val="28"/>
        </w:rPr>
        <w:t>Byrhtnoth is described as ‘a grey-haired warrior’ showing that he was considered wise and t</w:t>
      </w:r>
      <w:r w:rsidR="00DE2BD1">
        <w:rPr>
          <w:rFonts w:ascii="Times New Roman" w:hAnsi="Times New Roman" w:cs="Times New Roman"/>
          <w:sz w:val="28"/>
          <w:szCs w:val="28"/>
        </w:rPr>
        <w:t xml:space="preserve">he episode of Byrhtnoth’s death is given fifty lines within the poem which proves that it is </w:t>
      </w:r>
      <w:r w:rsidR="00782180">
        <w:rPr>
          <w:rFonts w:ascii="Times New Roman" w:hAnsi="Times New Roman" w:cs="Times New Roman"/>
          <w:sz w:val="28"/>
          <w:szCs w:val="28"/>
        </w:rPr>
        <w:t>pivotal scene within the poem.</w:t>
      </w:r>
      <w:r w:rsidR="00B04317">
        <w:rPr>
          <w:rFonts w:ascii="Times New Roman" w:hAnsi="Times New Roman" w:cs="Times New Roman"/>
          <w:sz w:val="28"/>
          <w:szCs w:val="28"/>
        </w:rPr>
        <w:t xml:space="preserve"> Within </w:t>
      </w:r>
      <w:r w:rsidR="00B04317" w:rsidRPr="00B04317">
        <w:rPr>
          <w:rFonts w:ascii="Times New Roman" w:hAnsi="Times New Roman" w:cs="Times New Roman"/>
          <w:i/>
          <w:sz w:val="28"/>
          <w:szCs w:val="28"/>
        </w:rPr>
        <w:t>The Battle of Brunanburh</w:t>
      </w:r>
      <w:r w:rsidR="00D07D70">
        <w:rPr>
          <w:rFonts w:ascii="Times New Roman" w:hAnsi="Times New Roman" w:cs="Times New Roman"/>
          <w:sz w:val="28"/>
          <w:szCs w:val="28"/>
        </w:rPr>
        <w:t xml:space="preserve">, the poet expresses the importance of heroism and describes the ‘life-long glory’ (line 4) King Ethelstan and his brother Edmund achieved in their victory at Brunanburh. </w:t>
      </w:r>
      <w:r w:rsidR="00FF61A7">
        <w:rPr>
          <w:rFonts w:ascii="Times New Roman" w:hAnsi="Times New Roman" w:cs="Times New Roman"/>
          <w:sz w:val="28"/>
          <w:szCs w:val="28"/>
        </w:rPr>
        <w:t>Furthermore, the poet expresses the Germanic idea of fate, expressing that the warriors were ‘fated to die in battle.’ (</w:t>
      </w:r>
      <w:r w:rsidR="003555BE">
        <w:rPr>
          <w:rFonts w:ascii="Times New Roman" w:hAnsi="Times New Roman" w:cs="Times New Roman"/>
          <w:sz w:val="28"/>
          <w:szCs w:val="28"/>
        </w:rPr>
        <w:t>Line</w:t>
      </w:r>
      <w:r w:rsidR="00FF61A7">
        <w:rPr>
          <w:rFonts w:ascii="Times New Roman" w:hAnsi="Times New Roman" w:cs="Times New Roman"/>
          <w:sz w:val="28"/>
          <w:szCs w:val="28"/>
        </w:rPr>
        <w:t xml:space="preserve"> 25)</w:t>
      </w:r>
      <w:r w:rsidR="0022718E">
        <w:rPr>
          <w:rFonts w:ascii="Times New Roman" w:hAnsi="Times New Roman" w:cs="Times New Roman"/>
          <w:sz w:val="28"/>
          <w:szCs w:val="28"/>
        </w:rPr>
        <w:t xml:space="preserve"> </w:t>
      </w:r>
      <w:r w:rsidR="00263131">
        <w:rPr>
          <w:rFonts w:ascii="Times New Roman" w:hAnsi="Times New Roman" w:cs="Times New Roman"/>
          <w:sz w:val="28"/>
          <w:szCs w:val="28"/>
        </w:rPr>
        <w:t xml:space="preserve">Fate was one of the most important beliefs within the Germanic religion,’ </w:t>
      </w:r>
      <w:r w:rsidR="00263131" w:rsidRPr="00263131">
        <w:rPr>
          <w:rFonts w:ascii="Times New Roman" w:hAnsi="Times New Roman" w:cs="Times New Roman"/>
          <w:sz w:val="28"/>
          <w:szCs w:val="28"/>
        </w:rPr>
        <w:t>the date is preordained. They cannot choose the hour of their death, but they can choose the manner in which they meet it, either boldly or otherwise.</w:t>
      </w:r>
      <w:r w:rsidR="00263131">
        <w:rPr>
          <w:rFonts w:ascii="Times New Roman" w:hAnsi="Times New Roman" w:cs="Times New Roman"/>
          <w:sz w:val="28"/>
          <w:szCs w:val="28"/>
        </w:rPr>
        <w:t>’</w:t>
      </w:r>
      <w:r w:rsidR="00263131">
        <w:rPr>
          <w:rStyle w:val="FootnoteReference"/>
          <w:rFonts w:ascii="Times New Roman" w:hAnsi="Times New Roman" w:cs="Times New Roman"/>
          <w:sz w:val="28"/>
          <w:szCs w:val="28"/>
        </w:rPr>
        <w:footnoteReference w:id="4"/>
      </w:r>
      <w:r w:rsidR="00263131">
        <w:rPr>
          <w:rFonts w:ascii="Times New Roman" w:hAnsi="Times New Roman" w:cs="Times New Roman"/>
          <w:sz w:val="28"/>
          <w:szCs w:val="28"/>
        </w:rPr>
        <w:t xml:space="preserve"> </w:t>
      </w:r>
      <w:r w:rsidR="00005E74">
        <w:rPr>
          <w:rFonts w:ascii="Times New Roman" w:hAnsi="Times New Roman" w:cs="Times New Roman"/>
          <w:sz w:val="28"/>
          <w:szCs w:val="28"/>
        </w:rPr>
        <w:t xml:space="preserve">Therefore, the Germanic people could choose do die a heroes death or to die as a coward, although the date of their death was already fated. </w:t>
      </w:r>
      <w:r w:rsidR="00E524C9">
        <w:rPr>
          <w:rFonts w:ascii="Times New Roman" w:hAnsi="Times New Roman" w:cs="Times New Roman"/>
          <w:sz w:val="28"/>
          <w:szCs w:val="28"/>
        </w:rPr>
        <w:t xml:space="preserve">The flight of the </w:t>
      </w:r>
      <w:r w:rsidR="00EE69CD">
        <w:rPr>
          <w:rFonts w:ascii="Times New Roman" w:hAnsi="Times New Roman" w:cs="Times New Roman"/>
          <w:sz w:val="28"/>
          <w:szCs w:val="28"/>
        </w:rPr>
        <w:t>coward’s</w:t>
      </w:r>
      <w:r w:rsidR="00E524C9">
        <w:rPr>
          <w:rFonts w:ascii="Times New Roman" w:hAnsi="Times New Roman" w:cs="Times New Roman"/>
          <w:sz w:val="28"/>
          <w:szCs w:val="28"/>
        </w:rPr>
        <w:t xml:space="preserve"> scene within </w:t>
      </w:r>
      <w:r w:rsidR="00E524C9" w:rsidRPr="00E524C9">
        <w:rPr>
          <w:rFonts w:ascii="Times New Roman" w:hAnsi="Times New Roman" w:cs="Times New Roman"/>
          <w:i/>
          <w:sz w:val="28"/>
          <w:szCs w:val="28"/>
        </w:rPr>
        <w:t>Maldon</w:t>
      </w:r>
      <w:r w:rsidR="00E524C9">
        <w:rPr>
          <w:rFonts w:ascii="Times New Roman" w:hAnsi="Times New Roman" w:cs="Times New Roman"/>
          <w:sz w:val="28"/>
          <w:szCs w:val="28"/>
        </w:rPr>
        <w:t xml:space="preserve"> is </w:t>
      </w:r>
      <w:r w:rsidR="00EE69CD">
        <w:rPr>
          <w:rFonts w:ascii="Times New Roman" w:hAnsi="Times New Roman" w:cs="Times New Roman"/>
          <w:sz w:val="28"/>
          <w:szCs w:val="28"/>
        </w:rPr>
        <w:t>pivotal</w:t>
      </w:r>
      <w:r w:rsidR="00E524C9">
        <w:rPr>
          <w:rFonts w:ascii="Times New Roman" w:hAnsi="Times New Roman" w:cs="Times New Roman"/>
          <w:sz w:val="28"/>
          <w:szCs w:val="28"/>
        </w:rPr>
        <w:t xml:space="preserve"> to the outcome of the battle. When Godric fled on the </w:t>
      </w:r>
      <w:r w:rsidR="00EE69CD">
        <w:rPr>
          <w:rFonts w:ascii="Times New Roman" w:hAnsi="Times New Roman" w:cs="Times New Roman"/>
          <w:sz w:val="28"/>
          <w:szCs w:val="28"/>
        </w:rPr>
        <w:t>lords’</w:t>
      </w:r>
      <w:r w:rsidR="00E524C9">
        <w:rPr>
          <w:rFonts w:ascii="Times New Roman" w:hAnsi="Times New Roman" w:cs="Times New Roman"/>
          <w:sz w:val="28"/>
          <w:szCs w:val="28"/>
        </w:rPr>
        <w:t xml:space="preserve"> horse, many of the troops believed that Byrhtnoth was fleeing,</w:t>
      </w:r>
    </w:p>
    <w:p w:rsidR="00E524C9" w:rsidRDefault="00E524C9" w:rsidP="007753BE">
      <w:pPr>
        <w:spacing w:line="240" w:lineRule="auto"/>
        <w:ind w:left="720"/>
        <w:rPr>
          <w:rFonts w:ascii="Times New Roman" w:hAnsi="Times New Roman" w:cs="Times New Roman"/>
          <w:sz w:val="28"/>
          <w:szCs w:val="28"/>
        </w:rPr>
      </w:pPr>
      <w:r>
        <w:rPr>
          <w:rFonts w:ascii="Times New Roman" w:hAnsi="Times New Roman" w:cs="Times New Roman"/>
          <w:sz w:val="28"/>
          <w:szCs w:val="28"/>
        </w:rPr>
        <w:t xml:space="preserve">Godric, the cowardly son of Odda, has betrayed us all. Very many </w:t>
      </w:r>
      <w:r w:rsidR="007753BE">
        <w:rPr>
          <w:rFonts w:ascii="Times New Roman" w:hAnsi="Times New Roman" w:cs="Times New Roman"/>
          <w:sz w:val="28"/>
          <w:szCs w:val="28"/>
        </w:rPr>
        <w:t xml:space="preserve">     </w:t>
      </w:r>
      <w:r>
        <w:rPr>
          <w:rFonts w:ascii="Times New Roman" w:hAnsi="Times New Roman" w:cs="Times New Roman"/>
          <w:sz w:val="28"/>
          <w:szCs w:val="28"/>
        </w:rPr>
        <w:t>men believed, when he rode away on the horse, on that proud horse,</w:t>
      </w:r>
      <w:r w:rsidR="007753BE">
        <w:rPr>
          <w:rFonts w:ascii="Times New Roman" w:hAnsi="Times New Roman" w:cs="Times New Roman"/>
          <w:sz w:val="28"/>
          <w:szCs w:val="28"/>
        </w:rPr>
        <w:t xml:space="preserve">   </w:t>
      </w:r>
      <w:r>
        <w:rPr>
          <w:rFonts w:ascii="Times New Roman" w:hAnsi="Times New Roman" w:cs="Times New Roman"/>
          <w:sz w:val="28"/>
          <w:szCs w:val="28"/>
        </w:rPr>
        <w:t xml:space="preserve"> that it was our leader; therefore, the people were divided</w:t>
      </w:r>
      <w:r w:rsidR="007753BE">
        <w:rPr>
          <w:rFonts w:ascii="Times New Roman" w:hAnsi="Times New Roman" w:cs="Times New Roman"/>
          <w:sz w:val="28"/>
          <w:szCs w:val="28"/>
        </w:rPr>
        <w:t xml:space="preserve"> on the field,    the shield-wall was broken. (</w:t>
      </w:r>
      <w:r w:rsidR="00EE69CD">
        <w:rPr>
          <w:rFonts w:ascii="Times New Roman" w:hAnsi="Times New Roman" w:cs="Times New Roman"/>
          <w:sz w:val="28"/>
          <w:szCs w:val="28"/>
        </w:rPr>
        <w:t>Lines</w:t>
      </w:r>
      <w:r w:rsidR="007753BE">
        <w:rPr>
          <w:rFonts w:ascii="Times New Roman" w:hAnsi="Times New Roman" w:cs="Times New Roman"/>
          <w:sz w:val="28"/>
          <w:szCs w:val="28"/>
        </w:rPr>
        <w:t xml:space="preserve"> 237-242)</w:t>
      </w:r>
    </w:p>
    <w:p w:rsidR="007753BE" w:rsidRPr="00E524C9" w:rsidRDefault="007753BE" w:rsidP="007753BE">
      <w:pPr>
        <w:spacing w:line="360" w:lineRule="auto"/>
        <w:rPr>
          <w:rFonts w:ascii="Times New Roman" w:hAnsi="Times New Roman" w:cs="Times New Roman"/>
          <w:sz w:val="28"/>
          <w:szCs w:val="28"/>
        </w:rPr>
      </w:pPr>
      <w:r>
        <w:rPr>
          <w:rFonts w:ascii="Times New Roman" w:hAnsi="Times New Roman" w:cs="Times New Roman"/>
          <w:sz w:val="28"/>
          <w:szCs w:val="28"/>
        </w:rPr>
        <w:t>The shield-wall was broken in a practical sense and also symbolically, meaning that the troops were now left vulnerable to the attacks of the Vikings.</w:t>
      </w:r>
    </w:p>
    <w:p w:rsidR="00A411D4" w:rsidRDefault="00891FB6" w:rsidP="001A096F">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The ideal of men dying for their lord is very </w:t>
      </w:r>
      <w:r w:rsidR="00C03DBE">
        <w:rPr>
          <w:rFonts w:ascii="Times New Roman" w:hAnsi="Times New Roman" w:cs="Times New Roman"/>
          <w:sz w:val="28"/>
          <w:szCs w:val="28"/>
        </w:rPr>
        <w:t>prevalent</w:t>
      </w:r>
      <w:r>
        <w:rPr>
          <w:rFonts w:ascii="Times New Roman" w:hAnsi="Times New Roman" w:cs="Times New Roman"/>
          <w:sz w:val="28"/>
          <w:szCs w:val="28"/>
        </w:rPr>
        <w:t xml:space="preserve"> within </w:t>
      </w:r>
      <w:r w:rsidRPr="00891FB6">
        <w:rPr>
          <w:rFonts w:ascii="Times New Roman" w:hAnsi="Times New Roman" w:cs="Times New Roman"/>
          <w:i/>
          <w:sz w:val="28"/>
          <w:szCs w:val="28"/>
        </w:rPr>
        <w:t>The Battle of Maldon</w:t>
      </w:r>
      <w:r w:rsidR="00AE1CAF">
        <w:rPr>
          <w:rFonts w:ascii="Times New Roman" w:hAnsi="Times New Roman" w:cs="Times New Roman"/>
          <w:i/>
          <w:sz w:val="28"/>
          <w:szCs w:val="28"/>
        </w:rPr>
        <w:t xml:space="preserve"> </w:t>
      </w:r>
      <w:r>
        <w:rPr>
          <w:rFonts w:ascii="Times New Roman" w:hAnsi="Times New Roman" w:cs="Times New Roman"/>
          <w:sz w:val="28"/>
          <w:szCs w:val="28"/>
        </w:rPr>
        <w:t xml:space="preserve">and is an ideal that </w:t>
      </w:r>
      <w:r w:rsidR="00C03DBE">
        <w:rPr>
          <w:rFonts w:ascii="Times New Roman" w:hAnsi="Times New Roman" w:cs="Times New Roman"/>
          <w:sz w:val="28"/>
          <w:szCs w:val="28"/>
        </w:rPr>
        <w:t>endured</w:t>
      </w:r>
      <w:r>
        <w:rPr>
          <w:rFonts w:ascii="Times New Roman" w:hAnsi="Times New Roman" w:cs="Times New Roman"/>
          <w:sz w:val="28"/>
          <w:szCs w:val="28"/>
        </w:rPr>
        <w:t xml:space="preserve"> for approximately </w:t>
      </w:r>
      <w:r w:rsidR="001A096F">
        <w:rPr>
          <w:rFonts w:ascii="Times New Roman" w:hAnsi="Times New Roman" w:cs="Times New Roman"/>
          <w:sz w:val="28"/>
          <w:szCs w:val="28"/>
        </w:rPr>
        <w:t>900 years</w:t>
      </w:r>
      <w:r w:rsidR="00BC1CED">
        <w:rPr>
          <w:rFonts w:ascii="Times New Roman" w:hAnsi="Times New Roman" w:cs="Times New Roman"/>
          <w:sz w:val="28"/>
          <w:szCs w:val="28"/>
        </w:rPr>
        <w:t xml:space="preserve"> between Tacit</w:t>
      </w:r>
      <w:r w:rsidR="001A096F">
        <w:rPr>
          <w:rFonts w:ascii="Times New Roman" w:hAnsi="Times New Roman" w:cs="Times New Roman"/>
          <w:sz w:val="28"/>
          <w:szCs w:val="28"/>
        </w:rPr>
        <w:t>u</w:t>
      </w:r>
      <w:r w:rsidR="00C664E0">
        <w:rPr>
          <w:rFonts w:ascii="Times New Roman" w:hAnsi="Times New Roman" w:cs="Times New Roman"/>
          <w:sz w:val="28"/>
          <w:szCs w:val="28"/>
        </w:rPr>
        <w:t>s penning</w:t>
      </w:r>
      <w:r w:rsidR="001A096F">
        <w:rPr>
          <w:rFonts w:ascii="Times New Roman" w:hAnsi="Times New Roman" w:cs="Times New Roman"/>
          <w:sz w:val="28"/>
          <w:szCs w:val="28"/>
        </w:rPr>
        <w:t xml:space="preserve"> </w:t>
      </w:r>
      <w:r w:rsidR="001A096F" w:rsidRPr="001A096F">
        <w:rPr>
          <w:rFonts w:ascii="Times New Roman" w:hAnsi="Times New Roman" w:cs="Times New Roman"/>
          <w:i/>
          <w:sz w:val="28"/>
          <w:szCs w:val="28"/>
        </w:rPr>
        <w:t>Germania</w:t>
      </w:r>
      <w:r w:rsidR="001A096F">
        <w:rPr>
          <w:rFonts w:ascii="Times New Roman" w:hAnsi="Times New Roman" w:cs="Times New Roman"/>
          <w:sz w:val="28"/>
          <w:szCs w:val="28"/>
        </w:rPr>
        <w:t xml:space="preserve"> and Maldon. </w:t>
      </w:r>
      <w:r>
        <w:rPr>
          <w:rStyle w:val="FootnoteReference"/>
          <w:rFonts w:ascii="Times New Roman" w:hAnsi="Times New Roman" w:cs="Times New Roman"/>
          <w:sz w:val="28"/>
          <w:szCs w:val="28"/>
        </w:rPr>
        <w:footnoteReference w:id="5"/>
      </w:r>
      <w:r w:rsidR="00BC1CED">
        <w:rPr>
          <w:rFonts w:ascii="Times New Roman" w:hAnsi="Times New Roman" w:cs="Times New Roman"/>
          <w:sz w:val="28"/>
          <w:szCs w:val="28"/>
        </w:rPr>
        <w:t xml:space="preserve"> Tacit</w:t>
      </w:r>
      <w:r>
        <w:rPr>
          <w:rFonts w:ascii="Times New Roman" w:hAnsi="Times New Roman" w:cs="Times New Roman"/>
          <w:sz w:val="28"/>
          <w:szCs w:val="28"/>
        </w:rPr>
        <w:t>us states,</w:t>
      </w:r>
    </w:p>
    <w:p w:rsidR="00891FB6" w:rsidRDefault="00891FB6" w:rsidP="001A096F">
      <w:pPr>
        <w:spacing w:line="240" w:lineRule="auto"/>
        <w:ind w:left="720"/>
        <w:rPr>
          <w:rFonts w:ascii="Times New Roman" w:hAnsi="Times New Roman" w:cs="Times New Roman"/>
          <w:sz w:val="28"/>
          <w:szCs w:val="28"/>
        </w:rPr>
      </w:pPr>
      <w:r>
        <w:rPr>
          <w:rFonts w:ascii="Times New Roman" w:hAnsi="Times New Roman" w:cs="Times New Roman"/>
          <w:sz w:val="28"/>
          <w:szCs w:val="28"/>
        </w:rPr>
        <w:t>When they go into battle, it is a disgrace for the chief to be</w:t>
      </w:r>
      <w:r w:rsidR="001A096F">
        <w:rPr>
          <w:rFonts w:ascii="Times New Roman" w:hAnsi="Times New Roman" w:cs="Times New Roman"/>
          <w:sz w:val="28"/>
          <w:szCs w:val="28"/>
        </w:rPr>
        <w:t xml:space="preserve">         </w:t>
      </w:r>
      <w:r>
        <w:rPr>
          <w:rFonts w:ascii="Times New Roman" w:hAnsi="Times New Roman" w:cs="Times New Roman"/>
          <w:sz w:val="28"/>
          <w:szCs w:val="28"/>
        </w:rPr>
        <w:t xml:space="preserve"> surpassed in valour, a disgrace for his followers not to equal </w:t>
      </w:r>
      <w:r w:rsidR="001A096F">
        <w:rPr>
          <w:rFonts w:ascii="Times New Roman" w:hAnsi="Times New Roman" w:cs="Times New Roman"/>
          <w:sz w:val="28"/>
          <w:szCs w:val="28"/>
        </w:rPr>
        <w:t xml:space="preserve">                 </w:t>
      </w:r>
      <w:r>
        <w:rPr>
          <w:rFonts w:ascii="Times New Roman" w:hAnsi="Times New Roman" w:cs="Times New Roman"/>
          <w:sz w:val="28"/>
          <w:szCs w:val="28"/>
        </w:rPr>
        <w:t xml:space="preserve">the valour of the chief. And it is an infamy and a reproach for </w:t>
      </w:r>
      <w:r w:rsidR="001A096F">
        <w:rPr>
          <w:rFonts w:ascii="Times New Roman" w:hAnsi="Times New Roman" w:cs="Times New Roman"/>
          <w:sz w:val="28"/>
          <w:szCs w:val="28"/>
        </w:rPr>
        <w:t xml:space="preserve">               </w:t>
      </w:r>
      <w:r>
        <w:rPr>
          <w:rFonts w:ascii="Times New Roman" w:hAnsi="Times New Roman" w:cs="Times New Roman"/>
          <w:sz w:val="28"/>
          <w:szCs w:val="28"/>
        </w:rPr>
        <w:t>life to have survived the chief, and return from the field</w:t>
      </w:r>
      <w:r w:rsidR="001A096F">
        <w:rPr>
          <w:rFonts w:ascii="Times New Roman" w:hAnsi="Times New Roman" w:cs="Times New Roman"/>
          <w:sz w:val="28"/>
          <w:szCs w:val="28"/>
        </w:rPr>
        <w:t>.</w:t>
      </w:r>
      <w:r w:rsidR="001A096F">
        <w:rPr>
          <w:rStyle w:val="FootnoteReference"/>
          <w:rFonts w:ascii="Times New Roman" w:hAnsi="Times New Roman" w:cs="Times New Roman"/>
          <w:sz w:val="28"/>
          <w:szCs w:val="28"/>
        </w:rPr>
        <w:footnoteReference w:id="6"/>
      </w:r>
    </w:p>
    <w:p w:rsidR="006E2864" w:rsidRDefault="006E2864" w:rsidP="0076194F">
      <w:pPr>
        <w:spacing w:line="360" w:lineRule="auto"/>
        <w:rPr>
          <w:rFonts w:ascii="Times New Roman" w:hAnsi="Times New Roman" w:cs="Times New Roman"/>
          <w:sz w:val="28"/>
          <w:szCs w:val="28"/>
        </w:rPr>
      </w:pPr>
      <w:r>
        <w:rPr>
          <w:rFonts w:ascii="Times New Roman" w:hAnsi="Times New Roman" w:cs="Times New Roman"/>
          <w:sz w:val="28"/>
          <w:szCs w:val="28"/>
        </w:rPr>
        <w:t xml:space="preserve">The poet of </w:t>
      </w:r>
      <w:r w:rsidRPr="00680A09">
        <w:rPr>
          <w:rFonts w:ascii="Times New Roman" w:hAnsi="Times New Roman" w:cs="Times New Roman"/>
          <w:i/>
          <w:sz w:val="28"/>
          <w:szCs w:val="28"/>
        </w:rPr>
        <w:t>The Battle of Maldon</w:t>
      </w:r>
      <w:r>
        <w:rPr>
          <w:rFonts w:ascii="Times New Roman" w:hAnsi="Times New Roman" w:cs="Times New Roman"/>
          <w:sz w:val="28"/>
          <w:szCs w:val="28"/>
        </w:rPr>
        <w:t xml:space="preserve"> is harking back to the heroic Germanic past and evoking the ancient idea of </w:t>
      </w:r>
      <w:r w:rsidR="00680A09">
        <w:rPr>
          <w:rFonts w:ascii="Times New Roman" w:hAnsi="Times New Roman" w:cs="Times New Roman"/>
          <w:sz w:val="28"/>
          <w:szCs w:val="28"/>
        </w:rPr>
        <w:t>men dying for their lord, ‘they all wished one of two things, to lose life of avenge their beloved leader.’</w:t>
      </w:r>
      <w:r w:rsidR="00E025E1">
        <w:rPr>
          <w:rFonts w:ascii="Times New Roman" w:hAnsi="Times New Roman" w:cs="Times New Roman"/>
          <w:sz w:val="28"/>
          <w:szCs w:val="28"/>
        </w:rPr>
        <w:t>(</w:t>
      </w:r>
      <w:r w:rsidR="00C03DBE">
        <w:rPr>
          <w:rFonts w:ascii="Times New Roman" w:hAnsi="Times New Roman" w:cs="Times New Roman"/>
          <w:sz w:val="28"/>
          <w:szCs w:val="28"/>
        </w:rPr>
        <w:t>Line</w:t>
      </w:r>
      <w:r w:rsidR="004808E2">
        <w:rPr>
          <w:rFonts w:ascii="Times New Roman" w:hAnsi="Times New Roman" w:cs="Times New Roman"/>
          <w:sz w:val="28"/>
          <w:szCs w:val="28"/>
        </w:rPr>
        <w:t xml:space="preserve"> </w:t>
      </w:r>
      <w:r w:rsidR="00E025E1">
        <w:rPr>
          <w:rFonts w:ascii="Times New Roman" w:hAnsi="Times New Roman" w:cs="Times New Roman"/>
          <w:sz w:val="28"/>
          <w:szCs w:val="28"/>
        </w:rPr>
        <w:t>205)</w:t>
      </w:r>
      <w:r w:rsidR="0076194F">
        <w:rPr>
          <w:rFonts w:ascii="Times New Roman" w:hAnsi="Times New Roman" w:cs="Times New Roman"/>
          <w:sz w:val="28"/>
          <w:szCs w:val="28"/>
        </w:rPr>
        <w:t xml:space="preserve"> The </w:t>
      </w:r>
      <w:r w:rsidR="00BC1CED">
        <w:rPr>
          <w:rFonts w:ascii="Times New Roman" w:hAnsi="Times New Roman" w:cs="Times New Roman"/>
          <w:sz w:val="28"/>
          <w:szCs w:val="28"/>
        </w:rPr>
        <w:t>Tacit</w:t>
      </w:r>
      <w:r w:rsidR="0076194F">
        <w:rPr>
          <w:rFonts w:ascii="Times New Roman" w:hAnsi="Times New Roman" w:cs="Times New Roman"/>
          <w:sz w:val="28"/>
          <w:szCs w:val="28"/>
        </w:rPr>
        <w:t>us passage was available at the time, so it is possible that the poet could have borrowed the idea in order to create a myt</w:t>
      </w:r>
      <w:r w:rsidR="00157560">
        <w:rPr>
          <w:rFonts w:ascii="Times New Roman" w:hAnsi="Times New Roman" w:cs="Times New Roman"/>
          <w:sz w:val="28"/>
          <w:szCs w:val="28"/>
        </w:rPr>
        <w:t>h to create</w:t>
      </w:r>
      <w:r w:rsidR="0076194F">
        <w:rPr>
          <w:rFonts w:ascii="Times New Roman" w:hAnsi="Times New Roman" w:cs="Times New Roman"/>
          <w:sz w:val="28"/>
          <w:szCs w:val="28"/>
        </w:rPr>
        <w:t xml:space="preserve"> something positive out of the negative of the defeat.</w:t>
      </w:r>
      <w:r w:rsidR="00BC1CED">
        <w:rPr>
          <w:rFonts w:ascii="Times New Roman" w:hAnsi="Times New Roman" w:cs="Times New Roman"/>
          <w:sz w:val="28"/>
          <w:szCs w:val="28"/>
        </w:rPr>
        <w:t xml:space="preserve"> According to Tacit</w:t>
      </w:r>
      <w:r w:rsidR="00D47221">
        <w:rPr>
          <w:rFonts w:ascii="Times New Roman" w:hAnsi="Times New Roman" w:cs="Times New Roman"/>
          <w:sz w:val="28"/>
          <w:szCs w:val="28"/>
        </w:rPr>
        <w:t>us, ‘the chief fights for victory; his vassals fight for their chief.’</w:t>
      </w:r>
      <w:r w:rsidR="00D47221">
        <w:rPr>
          <w:rStyle w:val="FootnoteReference"/>
          <w:rFonts w:ascii="Times New Roman" w:hAnsi="Times New Roman" w:cs="Times New Roman"/>
          <w:sz w:val="28"/>
          <w:szCs w:val="28"/>
        </w:rPr>
        <w:footnoteReference w:id="7"/>
      </w:r>
      <w:r w:rsidR="001B4091">
        <w:rPr>
          <w:rFonts w:ascii="Times New Roman" w:hAnsi="Times New Roman" w:cs="Times New Roman"/>
          <w:sz w:val="28"/>
          <w:szCs w:val="28"/>
        </w:rPr>
        <w:t xml:space="preserve"> </w:t>
      </w:r>
      <w:r w:rsidR="004808E2">
        <w:rPr>
          <w:rFonts w:ascii="Times New Roman" w:hAnsi="Times New Roman" w:cs="Times New Roman"/>
          <w:sz w:val="28"/>
          <w:szCs w:val="28"/>
        </w:rPr>
        <w:t xml:space="preserve">The main theme within Byrhtwold’s speech is the allegiance to his lord and his willingness to lay down his life while attempting to avenge his </w:t>
      </w:r>
      <w:r w:rsidR="00C03DBE">
        <w:rPr>
          <w:rFonts w:ascii="Times New Roman" w:hAnsi="Times New Roman" w:cs="Times New Roman"/>
          <w:sz w:val="28"/>
          <w:szCs w:val="28"/>
        </w:rPr>
        <w:t>lord’s</w:t>
      </w:r>
      <w:r w:rsidR="004808E2">
        <w:rPr>
          <w:rFonts w:ascii="Times New Roman" w:hAnsi="Times New Roman" w:cs="Times New Roman"/>
          <w:sz w:val="28"/>
          <w:szCs w:val="28"/>
        </w:rPr>
        <w:t xml:space="preserve"> death,</w:t>
      </w:r>
    </w:p>
    <w:p w:rsidR="004808E2" w:rsidRDefault="004808E2" w:rsidP="00091A4B">
      <w:pPr>
        <w:spacing w:line="240" w:lineRule="auto"/>
        <w:ind w:left="720"/>
        <w:rPr>
          <w:rFonts w:ascii="Times New Roman" w:hAnsi="Times New Roman" w:cs="Times New Roman"/>
          <w:sz w:val="28"/>
          <w:szCs w:val="28"/>
        </w:rPr>
      </w:pPr>
      <w:r>
        <w:rPr>
          <w:rFonts w:ascii="Times New Roman" w:hAnsi="Times New Roman" w:cs="Times New Roman"/>
          <w:sz w:val="28"/>
          <w:szCs w:val="28"/>
        </w:rPr>
        <w:t xml:space="preserve">Our resolve must be the firmer, our heart the keener, our spirit the </w:t>
      </w:r>
      <w:r w:rsidR="00091A4B">
        <w:rPr>
          <w:rFonts w:ascii="Times New Roman" w:hAnsi="Times New Roman" w:cs="Times New Roman"/>
          <w:sz w:val="28"/>
          <w:szCs w:val="28"/>
        </w:rPr>
        <w:t xml:space="preserve">  </w:t>
      </w:r>
      <w:r>
        <w:rPr>
          <w:rFonts w:ascii="Times New Roman" w:hAnsi="Times New Roman" w:cs="Times New Roman"/>
          <w:sz w:val="28"/>
          <w:szCs w:val="28"/>
        </w:rPr>
        <w:t xml:space="preserve">greater, as our strength grows less. Here lies our lord violently cut </w:t>
      </w:r>
      <w:r w:rsidR="00091A4B">
        <w:rPr>
          <w:rFonts w:ascii="Times New Roman" w:hAnsi="Times New Roman" w:cs="Times New Roman"/>
          <w:sz w:val="28"/>
          <w:szCs w:val="28"/>
        </w:rPr>
        <w:t xml:space="preserve">   </w:t>
      </w:r>
      <w:r>
        <w:rPr>
          <w:rFonts w:ascii="Times New Roman" w:hAnsi="Times New Roman" w:cs="Times New Roman"/>
          <w:sz w:val="28"/>
          <w:szCs w:val="28"/>
        </w:rPr>
        <w:t xml:space="preserve">down, a brave man on earth. Always will he grieve, he who decides </w:t>
      </w:r>
      <w:r w:rsidR="00091A4B">
        <w:rPr>
          <w:rFonts w:ascii="Times New Roman" w:hAnsi="Times New Roman" w:cs="Times New Roman"/>
          <w:sz w:val="28"/>
          <w:szCs w:val="28"/>
        </w:rPr>
        <w:t xml:space="preserve">       </w:t>
      </w:r>
      <w:r>
        <w:rPr>
          <w:rFonts w:ascii="Times New Roman" w:hAnsi="Times New Roman" w:cs="Times New Roman"/>
          <w:sz w:val="28"/>
          <w:szCs w:val="28"/>
        </w:rPr>
        <w:t>to turn away from this battle. I am wise in this life. I do not intend to</w:t>
      </w:r>
      <w:r w:rsidR="00091A4B">
        <w:rPr>
          <w:rFonts w:ascii="Times New Roman" w:hAnsi="Times New Roman" w:cs="Times New Roman"/>
          <w:sz w:val="28"/>
          <w:szCs w:val="28"/>
        </w:rPr>
        <w:t xml:space="preserve">    </w:t>
      </w:r>
      <w:r>
        <w:rPr>
          <w:rFonts w:ascii="Times New Roman" w:hAnsi="Times New Roman" w:cs="Times New Roman"/>
          <w:sz w:val="28"/>
          <w:szCs w:val="28"/>
        </w:rPr>
        <w:t xml:space="preserve"> go from here, but I intend to lie beside my lord, beside so beloved a</w:t>
      </w:r>
      <w:r w:rsidR="00091A4B">
        <w:rPr>
          <w:rFonts w:ascii="Times New Roman" w:hAnsi="Times New Roman" w:cs="Times New Roman"/>
          <w:sz w:val="28"/>
          <w:szCs w:val="28"/>
        </w:rPr>
        <w:t xml:space="preserve">  </w:t>
      </w:r>
      <w:r>
        <w:rPr>
          <w:rFonts w:ascii="Times New Roman" w:hAnsi="Times New Roman" w:cs="Times New Roman"/>
          <w:sz w:val="28"/>
          <w:szCs w:val="28"/>
        </w:rPr>
        <w:t xml:space="preserve"> man. (</w:t>
      </w:r>
      <w:r w:rsidR="00C03DBE">
        <w:rPr>
          <w:rFonts w:ascii="Times New Roman" w:hAnsi="Times New Roman" w:cs="Times New Roman"/>
          <w:sz w:val="28"/>
          <w:szCs w:val="28"/>
        </w:rPr>
        <w:t>Lines</w:t>
      </w:r>
      <w:r w:rsidR="00091A4B">
        <w:rPr>
          <w:rFonts w:ascii="Times New Roman" w:hAnsi="Times New Roman" w:cs="Times New Roman"/>
          <w:sz w:val="28"/>
          <w:szCs w:val="28"/>
        </w:rPr>
        <w:t xml:space="preserve"> 312-319)</w:t>
      </w:r>
    </w:p>
    <w:p w:rsidR="00BC1CED" w:rsidRDefault="00BB1E69" w:rsidP="00BB1E69">
      <w:pPr>
        <w:spacing w:line="360" w:lineRule="auto"/>
        <w:rPr>
          <w:rFonts w:ascii="Times New Roman" w:hAnsi="Times New Roman" w:cs="Times New Roman"/>
          <w:sz w:val="28"/>
          <w:szCs w:val="28"/>
        </w:rPr>
      </w:pPr>
      <w:r>
        <w:rPr>
          <w:rFonts w:ascii="Times New Roman" w:hAnsi="Times New Roman" w:cs="Times New Roman"/>
          <w:sz w:val="28"/>
          <w:szCs w:val="28"/>
        </w:rPr>
        <w:t xml:space="preserve">However, this idea of dying for ones lord was not expressed in other </w:t>
      </w:r>
      <w:r w:rsidR="007E1F76">
        <w:rPr>
          <w:rFonts w:ascii="Times New Roman" w:hAnsi="Times New Roman" w:cs="Times New Roman"/>
          <w:sz w:val="28"/>
          <w:szCs w:val="28"/>
        </w:rPr>
        <w:t>significant</w:t>
      </w:r>
      <w:r>
        <w:rPr>
          <w:rFonts w:ascii="Times New Roman" w:hAnsi="Times New Roman" w:cs="Times New Roman"/>
          <w:sz w:val="28"/>
          <w:szCs w:val="28"/>
        </w:rPr>
        <w:t xml:space="preserve"> Anglo-Saxon works including Beowulf</w:t>
      </w:r>
      <w:r w:rsidR="00B62949">
        <w:rPr>
          <w:rFonts w:ascii="Times New Roman" w:hAnsi="Times New Roman" w:cs="Times New Roman"/>
          <w:sz w:val="28"/>
          <w:szCs w:val="28"/>
        </w:rPr>
        <w:t xml:space="preserve"> which </w:t>
      </w:r>
      <w:r>
        <w:rPr>
          <w:rFonts w:ascii="Times New Roman" w:hAnsi="Times New Roman" w:cs="Times New Roman"/>
          <w:sz w:val="28"/>
          <w:szCs w:val="28"/>
        </w:rPr>
        <w:t xml:space="preserve">further implies the poets desire to use this ancient Germanic heroic tradition to create a rationale </w:t>
      </w:r>
      <w:r w:rsidR="00B62949">
        <w:rPr>
          <w:rFonts w:ascii="Times New Roman" w:hAnsi="Times New Roman" w:cs="Times New Roman"/>
          <w:sz w:val="28"/>
          <w:szCs w:val="28"/>
        </w:rPr>
        <w:t>for the defeat at Maldon.</w:t>
      </w:r>
    </w:p>
    <w:p w:rsidR="008A7A78" w:rsidRDefault="00C05235" w:rsidP="00BB1E6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The two poems contain the Germanic poetic trope of the ‘Beasts of Battle’</w:t>
      </w:r>
      <w:r w:rsidR="003555BE">
        <w:rPr>
          <w:rFonts w:ascii="Times New Roman" w:hAnsi="Times New Roman" w:cs="Times New Roman"/>
          <w:sz w:val="28"/>
          <w:szCs w:val="28"/>
        </w:rPr>
        <w:t>, the wolf, the raven and the eagle.</w:t>
      </w:r>
      <w:r w:rsidR="00E12743">
        <w:rPr>
          <w:rFonts w:ascii="Times New Roman" w:hAnsi="Times New Roman" w:cs="Times New Roman"/>
          <w:sz w:val="28"/>
          <w:szCs w:val="28"/>
        </w:rPr>
        <w:t xml:space="preserve"> These traditionally appear within old English literature when the warriors go into battle to foreshadow the death to come and also, they feas</w:t>
      </w:r>
      <w:r w:rsidR="008A7A78">
        <w:rPr>
          <w:rFonts w:ascii="Times New Roman" w:hAnsi="Times New Roman" w:cs="Times New Roman"/>
          <w:sz w:val="28"/>
          <w:szCs w:val="28"/>
        </w:rPr>
        <w:t xml:space="preserve">t upon the bodies of the slain. In </w:t>
      </w:r>
      <w:r w:rsidR="008A7A78" w:rsidRPr="008A7A78">
        <w:rPr>
          <w:rFonts w:ascii="Times New Roman" w:hAnsi="Times New Roman" w:cs="Times New Roman"/>
          <w:i/>
          <w:sz w:val="28"/>
          <w:szCs w:val="28"/>
        </w:rPr>
        <w:t>Brunanburh</w:t>
      </w:r>
      <w:r w:rsidR="008A7A78">
        <w:rPr>
          <w:rFonts w:ascii="Times New Roman" w:hAnsi="Times New Roman" w:cs="Times New Roman"/>
          <w:i/>
          <w:sz w:val="28"/>
          <w:szCs w:val="28"/>
        </w:rPr>
        <w:t xml:space="preserve"> </w:t>
      </w:r>
      <w:r w:rsidR="008A7A78">
        <w:rPr>
          <w:rFonts w:ascii="Times New Roman" w:hAnsi="Times New Roman" w:cs="Times New Roman"/>
          <w:sz w:val="28"/>
          <w:szCs w:val="28"/>
        </w:rPr>
        <w:t xml:space="preserve">the poet describes the ‘Beasts of Battle’ </w:t>
      </w:r>
      <w:r w:rsidR="00EF78A1">
        <w:rPr>
          <w:rFonts w:ascii="Times New Roman" w:hAnsi="Times New Roman" w:cs="Times New Roman"/>
          <w:sz w:val="28"/>
          <w:szCs w:val="28"/>
        </w:rPr>
        <w:t>ascending</w:t>
      </w:r>
      <w:r w:rsidR="008A7A78">
        <w:rPr>
          <w:rFonts w:ascii="Times New Roman" w:hAnsi="Times New Roman" w:cs="Times New Roman"/>
          <w:sz w:val="28"/>
          <w:szCs w:val="28"/>
        </w:rPr>
        <w:t xml:space="preserve"> onto the battlefield at the end of the battle,</w:t>
      </w:r>
    </w:p>
    <w:p w:rsidR="00271B13" w:rsidRDefault="008A7A78" w:rsidP="00797975">
      <w:pPr>
        <w:spacing w:line="240" w:lineRule="auto"/>
        <w:ind w:left="720"/>
        <w:rPr>
          <w:rFonts w:ascii="Times New Roman" w:hAnsi="Times New Roman" w:cs="Times New Roman"/>
          <w:sz w:val="28"/>
          <w:szCs w:val="28"/>
        </w:rPr>
      </w:pPr>
      <w:r>
        <w:rPr>
          <w:rFonts w:ascii="Times New Roman" w:hAnsi="Times New Roman" w:cs="Times New Roman"/>
          <w:sz w:val="28"/>
          <w:szCs w:val="28"/>
        </w:rPr>
        <w:t>Behind them they let the dark-coated (saluwigpadan), black raven</w:t>
      </w:r>
      <w:r w:rsidR="00797975">
        <w:rPr>
          <w:rFonts w:ascii="Times New Roman" w:hAnsi="Times New Roman" w:cs="Times New Roman"/>
          <w:sz w:val="28"/>
          <w:szCs w:val="28"/>
        </w:rPr>
        <w:t xml:space="preserve">      </w:t>
      </w:r>
      <w:r>
        <w:rPr>
          <w:rFonts w:ascii="Times New Roman" w:hAnsi="Times New Roman" w:cs="Times New Roman"/>
          <w:sz w:val="28"/>
          <w:szCs w:val="28"/>
        </w:rPr>
        <w:t xml:space="preserve"> with horned beak and dusky- coated eagle (earn) with white back</w:t>
      </w:r>
      <w:r w:rsidR="00797975">
        <w:rPr>
          <w:rFonts w:ascii="Times New Roman" w:hAnsi="Times New Roman" w:cs="Times New Roman"/>
          <w:sz w:val="28"/>
          <w:szCs w:val="28"/>
        </w:rPr>
        <w:t xml:space="preserve">   </w:t>
      </w:r>
      <w:r>
        <w:rPr>
          <w:rFonts w:ascii="Times New Roman" w:hAnsi="Times New Roman" w:cs="Times New Roman"/>
          <w:sz w:val="28"/>
          <w:szCs w:val="28"/>
        </w:rPr>
        <w:t xml:space="preserve"> (aeftan hwit) share (bryttian) the corpses (hroe), the greedy </w:t>
      </w:r>
      <w:r w:rsidR="00797975">
        <w:rPr>
          <w:rFonts w:ascii="Times New Roman" w:hAnsi="Times New Roman" w:cs="Times New Roman"/>
          <w:sz w:val="28"/>
          <w:szCs w:val="28"/>
        </w:rPr>
        <w:t xml:space="preserve">             </w:t>
      </w:r>
      <w:r>
        <w:rPr>
          <w:rFonts w:ascii="Times New Roman" w:hAnsi="Times New Roman" w:cs="Times New Roman"/>
          <w:sz w:val="28"/>
          <w:szCs w:val="28"/>
        </w:rPr>
        <w:t>battle-hawk (guohafoc) and that grey beast (deor), the wolf in the</w:t>
      </w:r>
      <w:r w:rsidR="00797975">
        <w:rPr>
          <w:rFonts w:ascii="Times New Roman" w:hAnsi="Times New Roman" w:cs="Times New Roman"/>
          <w:sz w:val="28"/>
          <w:szCs w:val="28"/>
        </w:rPr>
        <w:t xml:space="preserve">    </w:t>
      </w:r>
      <w:r>
        <w:rPr>
          <w:rFonts w:ascii="Times New Roman" w:hAnsi="Times New Roman" w:cs="Times New Roman"/>
          <w:sz w:val="28"/>
          <w:szCs w:val="28"/>
        </w:rPr>
        <w:t xml:space="preserve"> forest, to enjoy the carrion (aeses). </w:t>
      </w:r>
      <w:r w:rsidR="00797975">
        <w:rPr>
          <w:rFonts w:ascii="Times New Roman" w:hAnsi="Times New Roman" w:cs="Times New Roman"/>
          <w:sz w:val="28"/>
          <w:szCs w:val="28"/>
        </w:rPr>
        <w:t>(</w:t>
      </w:r>
      <w:r w:rsidR="00EF78A1">
        <w:rPr>
          <w:rFonts w:ascii="Times New Roman" w:hAnsi="Times New Roman" w:cs="Times New Roman"/>
          <w:sz w:val="28"/>
          <w:szCs w:val="28"/>
        </w:rPr>
        <w:t>Lines</w:t>
      </w:r>
      <w:r w:rsidR="00797975">
        <w:rPr>
          <w:rFonts w:ascii="Times New Roman" w:hAnsi="Times New Roman" w:cs="Times New Roman"/>
          <w:sz w:val="28"/>
          <w:szCs w:val="28"/>
        </w:rPr>
        <w:t xml:space="preserve"> 60-65)</w:t>
      </w:r>
    </w:p>
    <w:p w:rsidR="00A54E0A" w:rsidRDefault="00EF78A1" w:rsidP="00A54E0A">
      <w:pPr>
        <w:spacing w:line="360" w:lineRule="auto"/>
        <w:rPr>
          <w:rFonts w:ascii="Times New Roman" w:hAnsi="Times New Roman" w:cs="Times New Roman"/>
          <w:sz w:val="28"/>
          <w:szCs w:val="28"/>
        </w:rPr>
      </w:pPr>
      <w:r>
        <w:rPr>
          <w:rFonts w:ascii="Times New Roman" w:hAnsi="Times New Roman" w:cs="Times New Roman"/>
          <w:sz w:val="28"/>
          <w:szCs w:val="28"/>
        </w:rPr>
        <w:t>The dense language used here has an intensifying affect.</w:t>
      </w:r>
      <w:r w:rsidR="00E23E33">
        <w:rPr>
          <w:rFonts w:ascii="Times New Roman" w:hAnsi="Times New Roman" w:cs="Times New Roman"/>
          <w:sz w:val="28"/>
          <w:szCs w:val="28"/>
        </w:rPr>
        <w:t xml:space="preserve"> Within Maldon, the wolf is represented in the form of a metaphor to describe the Vikings, ‘the wolves of slaughter (waelwulfas)’ (line 96) which is used to demonise the Vikings. Furthermore, the ravens and eagles are described as circling overhead as the battle began, </w:t>
      </w:r>
      <w:r w:rsidR="009B4784">
        <w:rPr>
          <w:rFonts w:ascii="Times New Roman" w:hAnsi="Times New Roman" w:cs="Times New Roman"/>
          <w:sz w:val="28"/>
          <w:szCs w:val="28"/>
        </w:rPr>
        <w:t>‘a</w:t>
      </w:r>
      <w:r w:rsidR="00E23E33">
        <w:rPr>
          <w:rFonts w:ascii="Times New Roman" w:hAnsi="Times New Roman" w:cs="Times New Roman"/>
          <w:sz w:val="28"/>
          <w:szCs w:val="28"/>
        </w:rPr>
        <w:t xml:space="preserve"> cry was raised up; ravens circled, the eagle eager for carrion.’ (</w:t>
      </w:r>
      <w:r w:rsidR="009B4784">
        <w:rPr>
          <w:rFonts w:ascii="Times New Roman" w:hAnsi="Times New Roman" w:cs="Times New Roman"/>
          <w:sz w:val="28"/>
          <w:szCs w:val="28"/>
        </w:rPr>
        <w:t>Lines</w:t>
      </w:r>
      <w:r w:rsidR="00E23E33">
        <w:rPr>
          <w:rFonts w:ascii="Times New Roman" w:hAnsi="Times New Roman" w:cs="Times New Roman"/>
          <w:sz w:val="28"/>
          <w:szCs w:val="28"/>
        </w:rPr>
        <w:t xml:space="preserve"> 108)</w:t>
      </w:r>
    </w:p>
    <w:p w:rsidR="002855B6" w:rsidRDefault="002855B6" w:rsidP="00A54E0A">
      <w:pPr>
        <w:spacing w:line="360" w:lineRule="auto"/>
        <w:rPr>
          <w:rFonts w:ascii="Times New Roman" w:hAnsi="Times New Roman" w:cs="Times New Roman"/>
          <w:sz w:val="28"/>
          <w:szCs w:val="28"/>
        </w:rPr>
      </w:pPr>
      <w:r>
        <w:rPr>
          <w:rFonts w:ascii="Times New Roman" w:hAnsi="Times New Roman" w:cs="Times New Roman"/>
          <w:sz w:val="28"/>
          <w:szCs w:val="28"/>
        </w:rPr>
        <w:t xml:space="preserve">Personal and family honour where an important part </w:t>
      </w:r>
      <w:r w:rsidR="009B4784">
        <w:rPr>
          <w:rFonts w:ascii="Times New Roman" w:hAnsi="Times New Roman" w:cs="Times New Roman"/>
          <w:sz w:val="28"/>
          <w:szCs w:val="28"/>
        </w:rPr>
        <w:t xml:space="preserve">of Anglo- Saxon heroic society and public reputation was extremely important. The Anglo-Saxons held a special sense of obligation towards their family. </w:t>
      </w:r>
      <w:r w:rsidR="008C189A">
        <w:rPr>
          <w:rFonts w:ascii="Times New Roman" w:hAnsi="Times New Roman" w:cs="Times New Roman"/>
          <w:sz w:val="28"/>
          <w:szCs w:val="28"/>
        </w:rPr>
        <w:t xml:space="preserve">In </w:t>
      </w:r>
      <w:r w:rsidR="008C189A" w:rsidRPr="0020368E">
        <w:rPr>
          <w:rFonts w:ascii="Times New Roman" w:hAnsi="Times New Roman" w:cs="Times New Roman"/>
          <w:i/>
          <w:sz w:val="28"/>
          <w:szCs w:val="28"/>
        </w:rPr>
        <w:t>The Battle of Maldon</w:t>
      </w:r>
      <w:r w:rsidR="008C189A">
        <w:rPr>
          <w:rFonts w:ascii="Times New Roman" w:hAnsi="Times New Roman" w:cs="Times New Roman"/>
          <w:sz w:val="28"/>
          <w:szCs w:val="28"/>
        </w:rPr>
        <w:t xml:space="preserve">, the first casualty of the battle is Byrhtnoth’s nephew of whom he was responsible for. This suggests that Byrhtnoth was facing the consequences of making the wrong decision to allow the Vikings to cross the bridge. There is further evidence of the importance of family within </w:t>
      </w:r>
      <w:r w:rsidR="00EE69CD">
        <w:rPr>
          <w:rFonts w:ascii="Times New Roman" w:hAnsi="Times New Roman" w:cs="Times New Roman"/>
          <w:sz w:val="28"/>
          <w:szCs w:val="28"/>
        </w:rPr>
        <w:t>AElfwine’s speech</w:t>
      </w:r>
      <w:r w:rsidR="008C189A">
        <w:rPr>
          <w:rFonts w:ascii="Times New Roman" w:hAnsi="Times New Roman" w:cs="Times New Roman"/>
          <w:sz w:val="28"/>
          <w:szCs w:val="28"/>
        </w:rPr>
        <w:t xml:space="preserve"> within </w:t>
      </w:r>
      <w:r w:rsidR="008C189A" w:rsidRPr="0020368E">
        <w:rPr>
          <w:rFonts w:ascii="Times New Roman" w:hAnsi="Times New Roman" w:cs="Times New Roman"/>
          <w:i/>
          <w:sz w:val="28"/>
          <w:szCs w:val="28"/>
        </w:rPr>
        <w:t>Maldon</w:t>
      </w:r>
      <w:r w:rsidR="008C189A">
        <w:rPr>
          <w:rFonts w:ascii="Times New Roman" w:hAnsi="Times New Roman" w:cs="Times New Roman"/>
          <w:sz w:val="28"/>
          <w:szCs w:val="28"/>
        </w:rPr>
        <w:t>, when he tells his family history, ‘I want to make known to you all my lineage.’</w:t>
      </w:r>
      <w:r w:rsidR="00F536B6">
        <w:rPr>
          <w:rFonts w:ascii="Times New Roman" w:hAnsi="Times New Roman" w:cs="Times New Roman"/>
          <w:sz w:val="28"/>
          <w:szCs w:val="28"/>
        </w:rPr>
        <w:t xml:space="preserve"> AElfwine</w:t>
      </w:r>
      <w:r w:rsidR="005B67E0">
        <w:rPr>
          <w:rFonts w:ascii="Times New Roman" w:hAnsi="Times New Roman" w:cs="Times New Roman"/>
          <w:sz w:val="28"/>
          <w:szCs w:val="28"/>
        </w:rPr>
        <w:t xml:space="preserve"> is vowing to maintain the honour of his </w:t>
      </w:r>
      <w:r w:rsidR="00EE69CD">
        <w:rPr>
          <w:rFonts w:ascii="Times New Roman" w:hAnsi="Times New Roman" w:cs="Times New Roman"/>
          <w:sz w:val="28"/>
          <w:szCs w:val="28"/>
        </w:rPr>
        <w:t>family. This</w:t>
      </w:r>
      <w:r w:rsidR="008C189A">
        <w:rPr>
          <w:rFonts w:ascii="Times New Roman" w:hAnsi="Times New Roman" w:cs="Times New Roman"/>
          <w:sz w:val="28"/>
          <w:szCs w:val="28"/>
        </w:rPr>
        <w:t xml:space="preserve"> speech also suggests how literary the poem is.</w:t>
      </w:r>
      <w:r w:rsidR="009B4784">
        <w:rPr>
          <w:rFonts w:ascii="Times New Roman" w:hAnsi="Times New Roman" w:cs="Times New Roman"/>
          <w:sz w:val="28"/>
          <w:szCs w:val="28"/>
        </w:rPr>
        <w:t xml:space="preserve"> </w:t>
      </w:r>
      <w:r w:rsidR="00FF2A3F">
        <w:rPr>
          <w:rFonts w:ascii="Times New Roman" w:hAnsi="Times New Roman" w:cs="Times New Roman"/>
          <w:sz w:val="28"/>
          <w:szCs w:val="28"/>
        </w:rPr>
        <w:t xml:space="preserve">Within </w:t>
      </w:r>
      <w:r w:rsidR="00FF2A3F" w:rsidRPr="0020368E">
        <w:rPr>
          <w:rFonts w:ascii="Times New Roman" w:hAnsi="Times New Roman" w:cs="Times New Roman"/>
          <w:i/>
          <w:sz w:val="28"/>
          <w:szCs w:val="28"/>
        </w:rPr>
        <w:t>Brunanburh</w:t>
      </w:r>
      <w:r w:rsidR="00FF2A3F">
        <w:rPr>
          <w:rFonts w:ascii="Times New Roman" w:hAnsi="Times New Roman" w:cs="Times New Roman"/>
          <w:sz w:val="28"/>
          <w:szCs w:val="28"/>
        </w:rPr>
        <w:t xml:space="preserve">, King Ethelstan and his brother are also conscious about their family honour and the importance of winning glory, ‘such was their nobility from youth, that they at battle often defended their land, treasure-hoard and homes against </w:t>
      </w:r>
      <w:r w:rsidR="00EE69CD">
        <w:rPr>
          <w:rFonts w:ascii="Times New Roman" w:hAnsi="Times New Roman" w:cs="Times New Roman"/>
          <w:sz w:val="28"/>
          <w:szCs w:val="28"/>
        </w:rPr>
        <w:t>all of</w:t>
      </w:r>
      <w:r w:rsidR="00FF2A3F">
        <w:rPr>
          <w:rFonts w:ascii="Times New Roman" w:hAnsi="Times New Roman" w:cs="Times New Roman"/>
          <w:sz w:val="28"/>
          <w:szCs w:val="28"/>
        </w:rPr>
        <w:t xml:space="preserve"> their enemies.’ </w:t>
      </w:r>
      <w:r w:rsidR="00FF2A3F">
        <w:rPr>
          <w:rFonts w:ascii="Times New Roman" w:hAnsi="Times New Roman" w:cs="Times New Roman"/>
          <w:sz w:val="28"/>
          <w:szCs w:val="28"/>
        </w:rPr>
        <w:lastRenderedPageBreak/>
        <w:t>(</w:t>
      </w:r>
      <w:r w:rsidR="00EE69CD">
        <w:rPr>
          <w:rFonts w:ascii="Times New Roman" w:hAnsi="Times New Roman" w:cs="Times New Roman"/>
          <w:sz w:val="28"/>
          <w:szCs w:val="28"/>
        </w:rPr>
        <w:t>Lines</w:t>
      </w:r>
      <w:r w:rsidR="00FF2A3F">
        <w:rPr>
          <w:rFonts w:ascii="Times New Roman" w:hAnsi="Times New Roman" w:cs="Times New Roman"/>
          <w:sz w:val="28"/>
          <w:szCs w:val="28"/>
        </w:rPr>
        <w:t xml:space="preserve"> 7-9) </w:t>
      </w:r>
      <w:r w:rsidR="009B4784">
        <w:rPr>
          <w:rFonts w:ascii="Times New Roman" w:hAnsi="Times New Roman" w:cs="Times New Roman"/>
          <w:sz w:val="28"/>
          <w:szCs w:val="28"/>
        </w:rPr>
        <w:t>Furthermore, shame/ honour culture was an integral part of heroic society, ‘it seems to me too shameful that you should go to your ship unopposed now you have come so far into our country’ (lines 55-58)</w:t>
      </w:r>
      <w:r w:rsidR="009B4784">
        <w:rPr>
          <w:rStyle w:val="FootnoteReference"/>
          <w:rFonts w:ascii="Times New Roman" w:hAnsi="Times New Roman" w:cs="Times New Roman"/>
          <w:sz w:val="28"/>
          <w:szCs w:val="28"/>
        </w:rPr>
        <w:footnoteReference w:id="8"/>
      </w:r>
      <w:r w:rsidR="009B4784">
        <w:rPr>
          <w:rFonts w:ascii="Times New Roman" w:hAnsi="Times New Roman" w:cs="Times New Roman"/>
          <w:sz w:val="28"/>
          <w:szCs w:val="28"/>
        </w:rPr>
        <w:t xml:space="preserve"> </w:t>
      </w:r>
    </w:p>
    <w:p w:rsidR="00F536B6" w:rsidRDefault="00F536B6" w:rsidP="00A54E0A">
      <w:pPr>
        <w:spacing w:line="360" w:lineRule="auto"/>
        <w:rPr>
          <w:rFonts w:ascii="Times New Roman" w:hAnsi="Times New Roman" w:cs="Times New Roman"/>
          <w:sz w:val="28"/>
          <w:szCs w:val="28"/>
        </w:rPr>
      </w:pPr>
      <w:r>
        <w:rPr>
          <w:rFonts w:ascii="Times New Roman" w:hAnsi="Times New Roman" w:cs="Times New Roman"/>
          <w:sz w:val="28"/>
          <w:szCs w:val="28"/>
        </w:rPr>
        <w:t xml:space="preserve">The mead-drinking mentioned in The Battle of Maldon is archaic, recalling </w:t>
      </w:r>
      <w:r w:rsidR="00EE69CD">
        <w:rPr>
          <w:rFonts w:ascii="Times New Roman" w:hAnsi="Times New Roman" w:cs="Times New Roman"/>
          <w:sz w:val="28"/>
          <w:szCs w:val="28"/>
        </w:rPr>
        <w:t>a</w:t>
      </w:r>
      <w:r>
        <w:rPr>
          <w:rFonts w:ascii="Times New Roman" w:hAnsi="Times New Roman" w:cs="Times New Roman"/>
          <w:sz w:val="28"/>
          <w:szCs w:val="28"/>
        </w:rPr>
        <w:t xml:space="preserve"> heroic past. AElfwine recalls, ‘the times when we often spoke at the mead-drinking, when we made our vows on the mead-benches, warriors in the hall, about hard battle.’ (</w:t>
      </w:r>
      <w:r w:rsidR="00EE69CD">
        <w:rPr>
          <w:rFonts w:ascii="Times New Roman" w:hAnsi="Times New Roman" w:cs="Times New Roman"/>
          <w:sz w:val="28"/>
          <w:szCs w:val="28"/>
        </w:rPr>
        <w:t>Lines</w:t>
      </w:r>
      <w:r w:rsidR="00B613AC">
        <w:rPr>
          <w:rFonts w:ascii="Times New Roman" w:hAnsi="Times New Roman" w:cs="Times New Roman"/>
          <w:sz w:val="28"/>
          <w:szCs w:val="28"/>
        </w:rPr>
        <w:t xml:space="preserve"> 212-215). </w:t>
      </w:r>
      <w:r w:rsidR="00EE1E48">
        <w:rPr>
          <w:rFonts w:ascii="Times New Roman" w:hAnsi="Times New Roman" w:cs="Times New Roman"/>
          <w:sz w:val="28"/>
          <w:szCs w:val="28"/>
        </w:rPr>
        <w:t xml:space="preserve">The mead-hall and </w:t>
      </w:r>
      <w:r w:rsidR="00EE69CD">
        <w:rPr>
          <w:rFonts w:ascii="Times New Roman" w:hAnsi="Times New Roman" w:cs="Times New Roman"/>
          <w:sz w:val="28"/>
          <w:szCs w:val="28"/>
        </w:rPr>
        <w:t>communal</w:t>
      </w:r>
      <w:r w:rsidR="00EE1E48">
        <w:rPr>
          <w:rFonts w:ascii="Times New Roman" w:hAnsi="Times New Roman" w:cs="Times New Roman"/>
          <w:sz w:val="28"/>
          <w:szCs w:val="28"/>
        </w:rPr>
        <w:t xml:space="preserve"> dining was important during Anglo-Saxon times and is where warriors swore allegiance to their lord and were rewarded for their achievements during battle. Tacitus states, ‘</w:t>
      </w:r>
      <w:r w:rsidR="00EE1E48" w:rsidRPr="00EE1E48">
        <w:rPr>
          <w:rFonts w:ascii="Times New Roman" w:hAnsi="Times New Roman" w:cs="Times New Roman"/>
          <w:sz w:val="28"/>
          <w:szCs w:val="28"/>
        </w:rPr>
        <w:t>Feasts and entertainments, which, though inelegant, are plentifully</w:t>
      </w:r>
      <w:r w:rsidR="00EE1E48">
        <w:rPr>
          <w:rFonts w:ascii="Times New Roman" w:hAnsi="Times New Roman" w:cs="Times New Roman"/>
          <w:sz w:val="28"/>
          <w:szCs w:val="28"/>
        </w:rPr>
        <w:t xml:space="preserve"> furnished, are their only pay.’</w:t>
      </w:r>
      <w:r w:rsidR="00EE1E48">
        <w:rPr>
          <w:rStyle w:val="FootnoteReference"/>
          <w:rFonts w:ascii="Times New Roman" w:hAnsi="Times New Roman" w:cs="Times New Roman"/>
          <w:sz w:val="28"/>
          <w:szCs w:val="28"/>
        </w:rPr>
        <w:footnoteReference w:id="9"/>
      </w:r>
      <w:r w:rsidR="00EE1E48">
        <w:rPr>
          <w:rFonts w:ascii="Times New Roman" w:hAnsi="Times New Roman" w:cs="Times New Roman"/>
          <w:sz w:val="28"/>
          <w:szCs w:val="28"/>
        </w:rPr>
        <w:t xml:space="preserve"> The importance of the mead-hall can be seen within </w:t>
      </w:r>
      <w:r w:rsidR="00EE1E48" w:rsidRPr="00EE1E48">
        <w:rPr>
          <w:rFonts w:ascii="Times New Roman" w:hAnsi="Times New Roman" w:cs="Times New Roman"/>
          <w:i/>
          <w:sz w:val="28"/>
          <w:szCs w:val="28"/>
        </w:rPr>
        <w:t>Beowulf</w:t>
      </w:r>
      <w:r w:rsidR="00EE69CD">
        <w:rPr>
          <w:rFonts w:ascii="Times New Roman" w:hAnsi="Times New Roman" w:cs="Times New Roman"/>
          <w:i/>
          <w:sz w:val="28"/>
          <w:szCs w:val="28"/>
        </w:rPr>
        <w:t xml:space="preserve">, </w:t>
      </w:r>
      <w:r w:rsidR="00EE69CD" w:rsidRPr="00EE69CD">
        <w:rPr>
          <w:rFonts w:ascii="Times New Roman" w:hAnsi="Times New Roman" w:cs="Times New Roman"/>
          <w:sz w:val="28"/>
          <w:szCs w:val="28"/>
        </w:rPr>
        <w:t>which functions as a setting and a symbol</w:t>
      </w:r>
      <w:r w:rsidR="00EE69CD">
        <w:rPr>
          <w:rFonts w:ascii="Times New Roman" w:hAnsi="Times New Roman" w:cs="Times New Roman"/>
          <w:sz w:val="28"/>
          <w:szCs w:val="28"/>
        </w:rPr>
        <w:t xml:space="preserve">, representing the achievements of the </w:t>
      </w:r>
      <w:r w:rsidR="00EE69CD" w:rsidRPr="00EE69CD">
        <w:rPr>
          <w:rFonts w:ascii="Times New Roman" w:hAnsi="Times New Roman" w:cs="Times New Roman"/>
          <w:sz w:val="28"/>
          <w:szCs w:val="28"/>
        </w:rPr>
        <w:t>Scylding</w:t>
      </w:r>
      <w:r w:rsidR="00EE69CD">
        <w:rPr>
          <w:rFonts w:ascii="Times New Roman" w:hAnsi="Times New Roman" w:cs="Times New Roman"/>
          <w:sz w:val="28"/>
          <w:szCs w:val="28"/>
        </w:rPr>
        <w:t xml:space="preserve">s. It functions as the seat of government and the home of the warriors, a place of light and joy. </w:t>
      </w:r>
    </w:p>
    <w:p w:rsidR="00EE69CD" w:rsidRDefault="00EE69CD" w:rsidP="00A54E0A">
      <w:pPr>
        <w:spacing w:line="360" w:lineRule="auto"/>
        <w:rPr>
          <w:rFonts w:ascii="Times New Roman" w:hAnsi="Times New Roman" w:cs="Times New Roman"/>
          <w:sz w:val="28"/>
          <w:szCs w:val="28"/>
        </w:rPr>
      </w:pPr>
      <w:r>
        <w:rPr>
          <w:rFonts w:ascii="Times New Roman" w:hAnsi="Times New Roman" w:cs="Times New Roman"/>
          <w:sz w:val="28"/>
          <w:szCs w:val="28"/>
        </w:rPr>
        <w:t xml:space="preserve">The Battle of Maldon and The Battle of Brunanburh present many of the events described as rooted in the Germanic heroic culture. Within </w:t>
      </w:r>
      <w:r w:rsidR="009F2D1E">
        <w:rPr>
          <w:rFonts w:ascii="Times New Roman" w:hAnsi="Times New Roman" w:cs="Times New Roman"/>
          <w:sz w:val="28"/>
          <w:szCs w:val="28"/>
        </w:rPr>
        <w:t>the poems,</w:t>
      </w:r>
      <w:r>
        <w:rPr>
          <w:rFonts w:ascii="Times New Roman" w:hAnsi="Times New Roman" w:cs="Times New Roman"/>
          <w:sz w:val="28"/>
          <w:szCs w:val="28"/>
        </w:rPr>
        <w:t xml:space="preserve"> </w:t>
      </w:r>
      <w:r w:rsidR="009F2D1E">
        <w:rPr>
          <w:rFonts w:ascii="Times New Roman" w:hAnsi="Times New Roman" w:cs="Times New Roman"/>
          <w:sz w:val="28"/>
          <w:szCs w:val="28"/>
        </w:rPr>
        <w:t>i</w:t>
      </w:r>
      <w:r>
        <w:rPr>
          <w:rFonts w:ascii="Times New Roman" w:hAnsi="Times New Roman" w:cs="Times New Roman"/>
          <w:sz w:val="28"/>
          <w:szCs w:val="28"/>
        </w:rPr>
        <w:t xml:space="preserve">t is evident that a </w:t>
      </w:r>
      <w:r w:rsidR="0003545B">
        <w:rPr>
          <w:rFonts w:ascii="Times New Roman" w:hAnsi="Times New Roman" w:cs="Times New Roman"/>
          <w:sz w:val="28"/>
          <w:szCs w:val="28"/>
        </w:rPr>
        <w:t>warrior’s</w:t>
      </w:r>
      <w:r>
        <w:rPr>
          <w:rFonts w:ascii="Times New Roman" w:hAnsi="Times New Roman" w:cs="Times New Roman"/>
          <w:sz w:val="28"/>
          <w:szCs w:val="28"/>
        </w:rPr>
        <w:t xml:space="preserve"> allegiance to his lord was extremely important</w:t>
      </w:r>
      <w:r w:rsidR="009F2D1E">
        <w:rPr>
          <w:rFonts w:ascii="Times New Roman" w:hAnsi="Times New Roman" w:cs="Times New Roman"/>
          <w:sz w:val="28"/>
          <w:szCs w:val="28"/>
        </w:rPr>
        <w:t xml:space="preserve"> with heroic warriors willing to lay down their lives for their lord. Furthermore, personal and family honour where important and not being honourable brought shame on an individual and their family. </w:t>
      </w:r>
    </w:p>
    <w:p w:rsidR="001B6458" w:rsidRDefault="001B6458" w:rsidP="001B6458">
      <w:pPr>
        <w:spacing w:line="360" w:lineRule="auto"/>
        <w:jc w:val="center"/>
        <w:rPr>
          <w:rFonts w:ascii="Times New Roman" w:hAnsi="Times New Roman" w:cs="Times New Roman"/>
          <w:sz w:val="28"/>
          <w:szCs w:val="28"/>
        </w:rPr>
      </w:pPr>
      <w:r>
        <w:rPr>
          <w:rFonts w:ascii="Times New Roman" w:hAnsi="Times New Roman" w:cs="Times New Roman"/>
          <w:sz w:val="28"/>
          <w:szCs w:val="28"/>
        </w:rPr>
        <w:t>Bibliography</w:t>
      </w:r>
    </w:p>
    <w:p w:rsidR="001B6458" w:rsidRDefault="001B6458" w:rsidP="001B6458">
      <w:pPr>
        <w:spacing w:line="360" w:lineRule="auto"/>
        <w:rPr>
          <w:rFonts w:ascii="Times New Roman" w:hAnsi="Times New Roman" w:cs="Times New Roman"/>
          <w:sz w:val="28"/>
          <w:szCs w:val="28"/>
        </w:rPr>
      </w:pPr>
      <w:r>
        <w:rPr>
          <w:rFonts w:ascii="Times New Roman" w:hAnsi="Times New Roman" w:cs="Times New Roman"/>
          <w:sz w:val="28"/>
          <w:szCs w:val="28"/>
        </w:rPr>
        <w:t>Primary Sources</w:t>
      </w:r>
    </w:p>
    <w:p w:rsidR="001B6458" w:rsidRPr="001B6458" w:rsidRDefault="001B6458" w:rsidP="001B6458">
      <w:pPr>
        <w:spacing w:line="360" w:lineRule="auto"/>
        <w:rPr>
          <w:rFonts w:ascii="Times New Roman" w:hAnsi="Times New Roman" w:cs="Times New Roman"/>
          <w:sz w:val="28"/>
          <w:szCs w:val="28"/>
        </w:rPr>
      </w:pPr>
      <w:r w:rsidRPr="001B6458">
        <w:rPr>
          <w:rFonts w:ascii="Times New Roman" w:hAnsi="Times New Roman" w:cs="Times New Roman"/>
          <w:i/>
          <w:sz w:val="28"/>
          <w:szCs w:val="28"/>
        </w:rPr>
        <w:t xml:space="preserve">The Battle of Maldon, </w:t>
      </w:r>
      <w:r w:rsidRPr="001B6458">
        <w:rPr>
          <w:rFonts w:ascii="Times New Roman" w:hAnsi="Times New Roman" w:cs="Times New Roman"/>
          <w:sz w:val="28"/>
          <w:szCs w:val="28"/>
        </w:rPr>
        <w:t>CSEN5006 Module Handbook</w:t>
      </w:r>
    </w:p>
    <w:p w:rsidR="001B6458" w:rsidRPr="001B6458" w:rsidRDefault="001B6458" w:rsidP="001B6458">
      <w:pPr>
        <w:spacing w:line="360" w:lineRule="auto"/>
        <w:rPr>
          <w:rFonts w:ascii="Times New Roman" w:hAnsi="Times New Roman" w:cs="Times New Roman"/>
          <w:sz w:val="28"/>
          <w:szCs w:val="28"/>
        </w:rPr>
      </w:pPr>
    </w:p>
    <w:p w:rsidR="001B6458" w:rsidRDefault="001B6458" w:rsidP="001B6458">
      <w:pPr>
        <w:spacing w:line="360" w:lineRule="auto"/>
        <w:rPr>
          <w:rFonts w:ascii="Times New Roman" w:hAnsi="Times New Roman" w:cs="Times New Roman"/>
          <w:sz w:val="28"/>
          <w:szCs w:val="28"/>
        </w:rPr>
      </w:pPr>
      <w:r w:rsidRPr="001B6458">
        <w:rPr>
          <w:rFonts w:ascii="Times New Roman" w:hAnsi="Times New Roman" w:cs="Times New Roman"/>
          <w:i/>
          <w:sz w:val="28"/>
          <w:szCs w:val="28"/>
        </w:rPr>
        <w:lastRenderedPageBreak/>
        <w:t>The Battle of Brununburh,</w:t>
      </w:r>
      <w:r w:rsidRPr="001B6458">
        <w:rPr>
          <w:rFonts w:ascii="Times New Roman" w:hAnsi="Times New Roman" w:cs="Times New Roman"/>
          <w:sz w:val="28"/>
          <w:szCs w:val="28"/>
        </w:rPr>
        <w:t xml:space="preserve"> CSEN5006 Module Handbook</w:t>
      </w:r>
    </w:p>
    <w:p w:rsidR="001B6458" w:rsidRDefault="001B6458" w:rsidP="001B6458">
      <w:pPr>
        <w:spacing w:line="360" w:lineRule="auto"/>
        <w:rPr>
          <w:rFonts w:ascii="Times New Roman" w:hAnsi="Times New Roman" w:cs="Times New Roman"/>
          <w:sz w:val="28"/>
          <w:szCs w:val="28"/>
        </w:rPr>
      </w:pPr>
      <w:r>
        <w:rPr>
          <w:rFonts w:ascii="Times New Roman" w:hAnsi="Times New Roman" w:cs="Times New Roman"/>
          <w:sz w:val="28"/>
          <w:szCs w:val="28"/>
        </w:rPr>
        <w:t>Secondary sources</w:t>
      </w:r>
    </w:p>
    <w:p w:rsidR="001B6458" w:rsidRDefault="001B6458" w:rsidP="001B6458">
      <w:pPr>
        <w:spacing w:line="360" w:lineRule="auto"/>
        <w:rPr>
          <w:rFonts w:ascii="Times New Roman" w:hAnsi="Times New Roman" w:cs="Times New Roman"/>
          <w:sz w:val="28"/>
          <w:szCs w:val="28"/>
        </w:rPr>
      </w:pPr>
      <w:r>
        <w:rPr>
          <w:rFonts w:ascii="Times New Roman" w:hAnsi="Times New Roman" w:cs="Times New Roman"/>
          <w:sz w:val="28"/>
          <w:szCs w:val="28"/>
        </w:rPr>
        <w:t xml:space="preserve"> Clark. G,</w:t>
      </w:r>
      <w:r w:rsidRPr="001B6458">
        <w:rPr>
          <w:rFonts w:ascii="Times New Roman" w:hAnsi="Times New Roman" w:cs="Times New Roman"/>
          <w:sz w:val="28"/>
          <w:szCs w:val="28"/>
        </w:rPr>
        <w:t xml:space="preserve"> ‘</w:t>
      </w:r>
      <w:r w:rsidRPr="001B6458">
        <w:rPr>
          <w:rFonts w:ascii="Times New Roman" w:hAnsi="Times New Roman" w:cs="Times New Roman"/>
          <w:i/>
          <w:sz w:val="28"/>
          <w:szCs w:val="28"/>
        </w:rPr>
        <w:t>The Battle of Maldon</w:t>
      </w:r>
      <w:r w:rsidRPr="001B6458">
        <w:rPr>
          <w:rFonts w:ascii="Times New Roman" w:hAnsi="Times New Roman" w:cs="Times New Roman"/>
          <w:sz w:val="28"/>
          <w:szCs w:val="28"/>
        </w:rPr>
        <w:t xml:space="preserve">: a Heroic poem’, </w:t>
      </w:r>
      <w:r w:rsidRPr="001B6458">
        <w:rPr>
          <w:rFonts w:ascii="Times New Roman" w:hAnsi="Times New Roman" w:cs="Times New Roman"/>
          <w:i/>
          <w:sz w:val="28"/>
          <w:szCs w:val="28"/>
        </w:rPr>
        <w:t>Speculum</w:t>
      </w:r>
      <w:r w:rsidR="00433165">
        <w:rPr>
          <w:rFonts w:ascii="Times New Roman" w:hAnsi="Times New Roman" w:cs="Times New Roman"/>
          <w:sz w:val="28"/>
          <w:szCs w:val="28"/>
        </w:rPr>
        <w:t>, 43 (1968)</w:t>
      </w:r>
    </w:p>
    <w:p w:rsidR="00433165" w:rsidRPr="00433165" w:rsidRDefault="00433165" w:rsidP="00433165">
      <w:pPr>
        <w:spacing w:line="360" w:lineRule="auto"/>
        <w:rPr>
          <w:rFonts w:ascii="Times New Roman" w:hAnsi="Times New Roman" w:cs="Times New Roman"/>
          <w:sz w:val="28"/>
          <w:szCs w:val="28"/>
        </w:rPr>
      </w:pPr>
      <w:r w:rsidRPr="00433165">
        <w:rPr>
          <w:rFonts w:ascii="Times New Roman" w:hAnsi="Times New Roman" w:cs="Times New Roman"/>
          <w:sz w:val="28"/>
          <w:szCs w:val="28"/>
        </w:rPr>
        <w:t xml:space="preserve">Tacitus, </w:t>
      </w:r>
      <w:r w:rsidRPr="00433165">
        <w:rPr>
          <w:rFonts w:ascii="Times New Roman" w:hAnsi="Times New Roman" w:cs="Times New Roman"/>
          <w:i/>
          <w:sz w:val="28"/>
          <w:szCs w:val="28"/>
        </w:rPr>
        <w:t>The Agricola and Germania</w:t>
      </w:r>
      <w:r w:rsidRPr="00433165">
        <w:rPr>
          <w:rFonts w:ascii="Times New Roman" w:hAnsi="Times New Roman" w:cs="Times New Roman"/>
          <w:sz w:val="28"/>
          <w:szCs w:val="28"/>
        </w:rPr>
        <w:t>, A.J. Church and W.J. Brodribb, Trans, (London: Macmillan, 1877)</w:t>
      </w:r>
    </w:p>
    <w:p w:rsidR="001B6458" w:rsidRDefault="001B6458" w:rsidP="001B6458">
      <w:pPr>
        <w:spacing w:line="360" w:lineRule="auto"/>
        <w:rPr>
          <w:rFonts w:ascii="Times New Roman" w:hAnsi="Times New Roman" w:cs="Times New Roman"/>
          <w:sz w:val="28"/>
          <w:szCs w:val="28"/>
        </w:rPr>
      </w:pPr>
      <w:r w:rsidRPr="001B6458">
        <w:rPr>
          <w:rFonts w:ascii="Times New Roman" w:hAnsi="Times New Roman" w:cs="Times New Roman"/>
          <w:sz w:val="28"/>
          <w:szCs w:val="28"/>
        </w:rPr>
        <w:t xml:space="preserve"> </w:t>
      </w:r>
      <w:r>
        <w:rPr>
          <w:rFonts w:ascii="Times New Roman" w:hAnsi="Times New Roman" w:cs="Times New Roman"/>
          <w:sz w:val="28"/>
          <w:szCs w:val="28"/>
        </w:rPr>
        <w:t>Woolf. R,</w:t>
      </w:r>
      <w:r w:rsidRPr="001B6458">
        <w:rPr>
          <w:rFonts w:ascii="Times New Roman" w:hAnsi="Times New Roman" w:cs="Times New Roman"/>
          <w:sz w:val="28"/>
          <w:szCs w:val="28"/>
        </w:rPr>
        <w:t xml:space="preserve"> ‘The Ideal of Men Dying with their Lord in the Germania and in The Battle of Maldon’, Anglo-Sa</w:t>
      </w:r>
      <w:r>
        <w:rPr>
          <w:rFonts w:ascii="Times New Roman" w:hAnsi="Times New Roman" w:cs="Times New Roman"/>
          <w:sz w:val="28"/>
          <w:szCs w:val="28"/>
        </w:rPr>
        <w:t>xon England, 5 (1976)</w:t>
      </w:r>
    </w:p>
    <w:p w:rsidR="00433165" w:rsidRPr="001B6458" w:rsidRDefault="00433165" w:rsidP="001B6458">
      <w:pPr>
        <w:spacing w:line="360" w:lineRule="auto"/>
        <w:rPr>
          <w:rFonts w:ascii="Times New Roman" w:hAnsi="Times New Roman" w:cs="Times New Roman"/>
          <w:sz w:val="28"/>
          <w:szCs w:val="28"/>
        </w:rPr>
      </w:pPr>
      <w:r>
        <w:rPr>
          <w:rFonts w:ascii="Times New Roman" w:hAnsi="Times New Roman" w:cs="Times New Roman"/>
          <w:sz w:val="28"/>
          <w:szCs w:val="28"/>
        </w:rPr>
        <w:t>Websites</w:t>
      </w:r>
      <w:bookmarkStart w:id="0" w:name="_GoBack"/>
      <w:bookmarkEnd w:id="0"/>
    </w:p>
    <w:p w:rsidR="001B6458" w:rsidRPr="001B6458" w:rsidRDefault="001B6458" w:rsidP="001B6458">
      <w:pPr>
        <w:spacing w:line="360" w:lineRule="auto"/>
        <w:rPr>
          <w:rFonts w:ascii="Times New Roman" w:hAnsi="Times New Roman" w:cs="Times New Roman"/>
          <w:sz w:val="28"/>
          <w:szCs w:val="28"/>
        </w:rPr>
      </w:pPr>
      <w:r w:rsidRPr="001B6458">
        <w:rPr>
          <w:rFonts w:ascii="Times New Roman" w:hAnsi="Times New Roman" w:cs="Times New Roman"/>
          <w:sz w:val="28"/>
          <w:szCs w:val="28"/>
        </w:rPr>
        <w:t>http://romanpagan.blogspot.co.uk/2018/01/fate-in-germanic-tradition.html</w:t>
      </w:r>
    </w:p>
    <w:p w:rsidR="001B6458" w:rsidRPr="008A7A78" w:rsidRDefault="001B6458" w:rsidP="001B6458">
      <w:pPr>
        <w:spacing w:line="360" w:lineRule="auto"/>
        <w:rPr>
          <w:rFonts w:ascii="Times New Roman" w:hAnsi="Times New Roman" w:cs="Times New Roman"/>
          <w:sz w:val="28"/>
          <w:szCs w:val="28"/>
        </w:rPr>
      </w:pPr>
    </w:p>
    <w:p w:rsidR="00FD3135" w:rsidRDefault="00FD3135" w:rsidP="00797975">
      <w:pPr>
        <w:spacing w:line="240" w:lineRule="auto"/>
        <w:ind w:left="720"/>
        <w:rPr>
          <w:rFonts w:ascii="Times New Roman" w:hAnsi="Times New Roman" w:cs="Times New Roman"/>
          <w:sz w:val="28"/>
          <w:szCs w:val="28"/>
        </w:rPr>
      </w:pPr>
    </w:p>
    <w:p w:rsidR="008B1DDF" w:rsidRDefault="008B1DDF" w:rsidP="00797975">
      <w:pPr>
        <w:spacing w:line="240" w:lineRule="auto"/>
        <w:ind w:left="720"/>
        <w:rPr>
          <w:rFonts w:ascii="Times New Roman" w:hAnsi="Times New Roman" w:cs="Times New Roman"/>
          <w:sz w:val="28"/>
          <w:szCs w:val="28"/>
        </w:rPr>
      </w:pPr>
    </w:p>
    <w:p w:rsidR="00BC1CED" w:rsidRDefault="00BC1CED" w:rsidP="00797975">
      <w:pPr>
        <w:spacing w:line="240" w:lineRule="auto"/>
        <w:ind w:left="720"/>
        <w:rPr>
          <w:rFonts w:ascii="Times New Roman" w:hAnsi="Times New Roman" w:cs="Times New Roman"/>
          <w:sz w:val="28"/>
          <w:szCs w:val="28"/>
        </w:rPr>
      </w:pPr>
    </w:p>
    <w:p w:rsidR="00C03DBE" w:rsidRDefault="00C03DBE" w:rsidP="00C03DBE">
      <w:pPr>
        <w:spacing w:line="360" w:lineRule="auto"/>
        <w:rPr>
          <w:rFonts w:ascii="Times New Roman" w:hAnsi="Times New Roman" w:cs="Times New Roman"/>
          <w:sz w:val="28"/>
          <w:szCs w:val="28"/>
        </w:rPr>
      </w:pPr>
    </w:p>
    <w:p w:rsidR="00BA15DA" w:rsidRDefault="00BA15DA" w:rsidP="00BA15DA">
      <w:pPr>
        <w:spacing w:line="360" w:lineRule="auto"/>
        <w:rPr>
          <w:rFonts w:ascii="Times New Roman" w:hAnsi="Times New Roman" w:cs="Times New Roman"/>
          <w:sz w:val="28"/>
          <w:szCs w:val="28"/>
        </w:rPr>
      </w:pPr>
    </w:p>
    <w:p w:rsidR="00BA15DA" w:rsidRPr="00891FB6" w:rsidRDefault="00BA15DA" w:rsidP="001A096F">
      <w:pPr>
        <w:spacing w:line="240" w:lineRule="auto"/>
        <w:ind w:left="720"/>
        <w:rPr>
          <w:rFonts w:ascii="Times New Roman" w:hAnsi="Times New Roman" w:cs="Times New Roman"/>
          <w:sz w:val="28"/>
          <w:szCs w:val="28"/>
        </w:rPr>
      </w:pPr>
    </w:p>
    <w:sectPr w:rsidR="00BA15DA" w:rsidRPr="00891FB6">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FC3" w:rsidRDefault="00990FC3" w:rsidP="00650EDD">
      <w:pPr>
        <w:spacing w:after="0" w:line="240" w:lineRule="auto"/>
      </w:pPr>
      <w:r>
        <w:separator/>
      </w:r>
    </w:p>
  </w:endnote>
  <w:endnote w:type="continuationSeparator" w:id="0">
    <w:p w:rsidR="00990FC3" w:rsidRDefault="00990FC3" w:rsidP="00650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FC3" w:rsidRDefault="00990FC3" w:rsidP="00650EDD">
      <w:pPr>
        <w:spacing w:after="0" w:line="240" w:lineRule="auto"/>
      </w:pPr>
      <w:r>
        <w:separator/>
      </w:r>
    </w:p>
  </w:footnote>
  <w:footnote w:type="continuationSeparator" w:id="0">
    <w:p w:rsidR="00990FC3" w:rsidRDefault="00990FC3" w:rsidP="00650EDD">
      <w:pPr>
        <w:spacing w:after="0" w:line="240" w:lineRule="auto"/>
      </w:pPr>
      <w:r>
        <w:continuationSeparator/>
      </w:r>
    </w:p>
  </w:footnote>
  <w:footnote w:id="1">
    <w:p w:rsidR="003954BA" w:rsidRPr="003954BA" w:rsidRDefault="003954BA" w:rsidP="003954BA">
      <w:pPr>
        <w:pStyle w:val="FootnoteText"/>
      </w:pPr>
      <w:r>
        <w:rPr>
          <w:rStyle w:val="FootnoteReference"/>
        </w:rPr>
        <w:footnoteRef/>
      </w:r>
      <w:r>
        <w:t xml:space="preserve"> </w:t>
      </w:r>
      <w:r w:rsidRPr="003954BA">
        <w:rPr>
          <w:i/>
        </w:rPr>
        <w:t xml:space="preserve">The Battle of Maldon, </w:t>
      </w:r>
      <w:r w:rsidRPr="003954BA">
        <w:t>CSEN5006 Module Handbook</w:t>
      </w:r>
    </w:p>
    <w:p w:rsidR="003954BA" w:rsidRDefault="003954BA">
      <w:pPr>
        <w:pStyle w:val="FootnoteText"/>
      </w:pPr>
    </w:p>
  </w:footnote>
  <w:footnote w:id="2">
    <w:p w:rsidR="003954BA" w:rsidRDefault="003954BA">
      <w:pPr>
        <w:pStyle w:val="FootnoteText"/>
      </w:pPr>
      <w:r>
        <w:rPr>
          <w:rStyle w:val="FootnoteReference"/>
        </w:rPr>
        <w:footnoteRef/>
      </w:r>
      <w:r>
        <w:t xml:space="preserve"> </w:t>
      </w:r>
      <w:r w:rsidRPr="003954BA">
        <w:rPr>
          <w:i/>
        </w:rPr>
        <w:t>The Battle of Brununburh,</w:t>
      </w:r>
      <w:r w:rsidRPr="003954BA">
        <w:t xml:space="preserve"> CSEN5006 Module Handbook</w:t>
      </w:r>
    </w:p>
  </w:footnote>
  <w:footnote w:id="3">
    <w:p w:rsidR="00E9172E" w:rsidRDefault="00E9172E">
      <w:pPr>
        <w:pStyle w:val="FootnoteText"/>
      </w:pPr>
      <w:r>
        <w:rPr>
          <w:rStyle w:val="FootnoteReference"/>
        </w:rPr>
        <w:footnoteRef/>
      </w:r>
      <w:r>
        <w:t xml:space="preserve"> G. Clark, ‘</w:t>
      </w:r>
      <w:r w:rsidRPr="00E9172E">
        <w:rPr>
          <w:i/>
        </w:rPr>
        <w:t>The Battle of Maldon</w:t>
      </w:r>
      <w:r>
        <w:t xml:space="preserve">: a Heroic poem’, </w:t>
      </w:r>
      <w:r w:rsidRPr="00E9172E">
        <w:rPr>
          <w:i/>
        </w:rPr>
        <w:t>Speculum</w:t>
      </w:r>
      <w:r>
        <w:t>, 43 (1968),p59</w:t>
      </w:r>
    </w:p>
  </w:footnote>
  <w:footnote w:id="4">
    <w:p w:rsidR="00263131" w:rsidRDefault="00263131">
      <w:pPr>
        <w:pStyle w:val="FootnoteText"/>
      </w:pPr>
      <w:r>
        <w:rPr>
          <w:rStyle w:val="FootnoteReference"/>
        </w:rPr>
        <w:footnoteRef/>
      </w:r>
      <w:r>
        <w:t xml:space="preserve"> </w:t>
      </w:r>
      <w:r w:rsidRPr="00263131">
        <w:t>http://romanpagan.blogspot.co.uk/2018/01/fate-in-germanic-tradition.html</w:t>
      </w:r>
    </w:p>
  </w:footnote>
  <w:footnote w:id="5">
    <w:p w:rsidR="00891FB6" w:rsidRDefault="00891FB6">
      <w:pPr>
        <w:pStyle w:val="FootnoteText"/>
      </w:pPr>
      <w:r>
        <w:rPr>
          <w:rStyle w:val="FootnoteReference"/>
        </w:rPr>
        <w:footnoteRef/>
      </w:r>
      <w:r>
        <w:t xml:space="preserve"> R. Woolf, ‘The Ideal of Men Dying with their Lord in the Germania and in The Battle of Maldon’, Anglo-Saxon England, 5 (1976), pp. 63-81 </w:t>
      </w:r>
    </w:p>
  </w:footnote>
  <w:footnote w:id="6">
    <w:p w:rsidR="001A096F" w:rsidRDefault="001A096F">
      <w:pPr>
        <w:pStyle w:val="FootnoteText"/>
      </w:pPr>
      <w:r>
        <w:rPr>
          <w:rStyle w:val="FootnoteReference"/>
        </w:rPr>
        <w:footnoteRef/>
      </w:r>
      <w:r>
        <w:t xml:space="preserve"> </w:t>
      </w:r>
      <w:r w:rsidR="00BC1CED">
        <w:t>Tacit</w:t>
      </w:r>
      <w:r>
        <w:t xml:space="preserve">us, </w:t>
      </w:r>
      <w:r w:rsidRPr="00BA15DA">
        <w:rPr>
          <w:i/>
        </w:rPr>
        <w:t>The Agricola and Germania</w:t>
      </w:r>
      <w:r>
        <w:t>, A.J. Church and W.J. Brodribb, Trans, (London: Macmillan, 1877), pp.87ff</w:t>
      </w:r>
    </w:p>
  </w:footnote>
  <w:footnote w:id="7">
    <w:p w:rsidR="00D47221" w:rsidRDefault="00D47221">
      <w:pPr>
        <w:pStyle w:val="FootnoteText"/>
      </w:pPr>
      <w:r>
        <w:rPr>
          <w:rStyle w:val="FootnoteReference"/>
        </w:rPr>
        <w:footnoteRef/>
      </w:r>
      <w:r>
        <w:t xml:space="preserve"> </w:t>
      </w:r>
      <w:r w:rsidR="00BC1CED">
        <w:t>Tacit</w:t>
      </w:r>
      <w:r>
        <w:t xml:space="preserve">us, </w:t>
      </w:r>
      <w:r w:rsidRPr="00D47221">
        <w:rPr>
          <w:i/>
        </w:rPr>
        <w:t>Germania</w:t>
      </w:r>
    </w:p>
  </w:footnote>
  <w:footnote w:id="8">
    <w:p w:rsidR="009B4784" w:rsidRDefault="009B4784">
      <w:pPr>
        <w:pStyle w:val="FootnoteText"/>
      </w:pPr>
      <w:r>
        <w:rPr>
          <w:rStyle w:val="FootnoteReference"/>
        </w:rPr>
        <w:footnoteRef/>
      </w:r>
      <w:r>
        <w:t xml:space="preserve"> </w:t>
      </w:r>
      <w:r w:rsidRPr="009B4784">
        <w:rPr>
          <w:i/>
        </w:rPr>
        <w:t>Battle of Maldon</w:t>
      </w:r>
    </w:p>
  </w:footnote>
  <w:footnote w:id="9">
    <w:p w:rsidR="00EE1E48" w:rsidRDefault="00EE1E48">
      <w:pPr>
        <w:pStyle w:val="FootnoteText"/>
      </w:pPr>
      <w:r>
        <w:rPr>
          <w:rStyle w:val="FootnoteReference"/>
        </w:rPr>
        <w:footnoteRef/>
      </w:r>
      <w:r>
        <w:t xml:space="preserve"> </w:t>
      </w:r>
      <w:r w:rsidRPr="00EE1E48">
        <w:t xml:space="preserve">Tacitus, </w:t>
      </w:r>
      <w:r w:rsidRPr="00EE1E48">
        <w:rPr>
          <w:i/>
        </w:rPr>
        <w:t>Germania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205950"/>
      <w:docPartObj>
        <w:docPartGallery w:val="Page Numbers (Top of Page)"/>
        <w:docPartUnique/>
      </w:docPartObj>
    </w:sdtPr>
    <w:sdtEndPr>
      <w:rPr>
        <w:noProof/>
      </w:rPr>
    </w:sdtEndPr>
    <w:sdtContent>
      <w:p w:rsidR="00650EDD" w:rsidRDefault="00650EDD">
        <w:pPr>
          <w:pStyle w:val="Header"/>
          <w:jc w:val="right"/>
        </w:pPr>
        <w:r>
          <w:fldChar w:fldCharType="begin"/>
        </w:r>
        <w:r>
          <w:instrText xml:space="preserve"> PAGE   \* MERGEFORMAT </w:instrText>
        </w:r>
        <w:r>
          <w:fldChar w:fldCharType="separate"/>
        </w:r>
        <w:r w:rsidR="0003545B">
          <w:rPr>
            <w:noProof/>
          </w:rPr>
          <w:t>6</w:t>
        </w:r>
        <w:r>
          <w:rPr>
            <w:noProof/>
          </w:rPr>
          <w:fldChar w:fldCharType="end"/>
        </w:r>
      </w:p>
    </w:sdtContent>
  </w:sdt>
  <w:p w:rsidR="00650EDD" w:rsidRDefault="00650E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EDD"/>
    <w:rsid w:val="00005E74"/>
    <w:rsid w:val="0003545B"/>
    <w:rsid w:val="00091A4B"/>
    <w:rsid w:val="00157560"/>
    <w:rsid w:val="001810AC"/>
    <w:rsid w:val="001A096F"/>
    <w:rsid w:val="001B4091"/>
    <w:rsid w:val="001B6458"/>
    <w:rsid w:val="0020368E"/>
    <w:rsid w:val="0022718E"/>
    <w:rsid w:val="00263131"/>
    <w:rsid w:val="00271B13"/>
    <w:rsid w:val="002855B6"/>
    <w:rsid w:val="002C6706"/>
    <w:rsid w:val="00300419"/>
    <w:rsid w:val="003555BE"/>
    <w:rsid w:val="003954BA"/>
    <w:rsid w:val="003C7DBB"/>
    <w:rsid w:val="00433165"/>
    <w:rsid w:val="004808E2"/>
    <w:rsid w:val="00483F99"/>
    <w:rsid w:val="004B0BBD"/>
    <w:rsid w:val="005B67E0"/>
    <w:rsid w:val="00650EDD"/>
    <w:rsid w:val="00652537"/>
    <w:rsid w:val="00680A09"/>
    <w:rsid w:val="006E2864"/>
    <w:rsid w:val="007106C6"/>
    <w:rsid w:val="00717CB8"/>
    <w:rsid w:val="00745E2F"/>
    <w:rsid w:val="00756E5E"/>
    <w:rsid w:val="0076194F"/>
    <w:rsid w:val="007753BE"/>
    <w:rsid w:val="00782180"/>
    <w:rsid w:val="00797975"/>
    <w:rsid w:val="007E1F76"/>
    <w:rsid w:val="00891FB6"/>
    <w:rsid w:val="008A7A78"/>
    <w:rsid w:val="008B1DDF"/>
    <w:rsid w:val="008C189A"/>
    <w:rsid w:val="008E076E"/>
    <w:rsid w:val="009428C4"/>
    <w:rsid w:val="00990FC3"/>
    <w:rsid w:val="009B4784"/>
    <w:rsid w:val="009F2D1E"/>
    <w:rsid w:val="00A411D4"/>
    <w:rsid w:val="00A54E0A"/>
    <w:rsid w:val="00A85A8F"/>
    <w:rsid w:val="00AE1CAF"/>
    <w:rsid w:val="00B04317"/>
    <w:rsid w:val="00B14884"/>
    <w:rsid w:val="00B613AC"/>
    <w:rsid w:val="00B62949"/>
    <w:rsid w:val="00BA15DA"/>
    <w:rsid w:val="00BB1E69"/>
    <w:rsid w:val="00BB5452"/>
    <w:rsid w:val="00BC1CED"/>
    <w:rsid w:val="00BE3EC8"/>
    <w:rsid w:val="00C03DBE"/>
    <w:rsid w:val="00C05235"/>
    <w:rsid w:val="00C664E0"/>
    <w:rsid w:val="00D07D70"/>
    <w:rsid w:val="00D47221"/>
    <w:rsid w:val="00DE2BD1"/>
    <w:rsid w:val="00E025E1"/>
    <w:rsid w:val="00E12743"/>
    <w:rsid w:val="00E23E33"/>
    <w:rsid w:val="00E524C9"/>
    <w:rsid w:val="00E9172E"/>
    <w:rsid w:val="00EE1E48"/>
    <w:rsid w:val="00EE69CD"/>
    <w:rsid w:val="00EF78A1"/>
    <w:rsid w:val="00F536B6"/>
    <w:rsid w:val="00FC2718"/>
    <w:rsid w:val="00FD3135"/>
    <w:rsid w:val="00FF2A3F"/>
    <w:rsid w:val="00FF6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EDD"/>
  </w:style>
  <w:style w:type="paragraph" w:styleId="Footer">
    <w:name w:val="footer"/>
    <w:basedOn w:val="Normal"/>
    <w:link w:val="FooterChar"/>
    <w:uiPriority w:val="99"/>
    <w:unhideWhenUsed/>
    <w:rsid w:val="00650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EDD"/>
  </w:style>
  <w:style w:type="paragraph" w:styleId="FootnoteText">
    <w:name w:val="footnote text"/>
    <w:basedOn w:val="Normal"/>
    <w:link w:val="FootnoteTextChar"/>
    <w:uiPriority w:val="99"/>
    <w:semiHidden/>
    <w:unhideWhenUsed/>
    <w:rsid w:val="00891F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FB6"/>
    <w:rPr>
      <w:sz w:val="20"/>
      <w:szCs w:val="20"/>
    </w:rPr>
  </w:style>
  <w:style w:type="character" w:styleId="FootnoteReference">
    <w:name w:val="footnote reference"/>
    <w:basedOn w:val="DefaultParagraphFont"/>
    <w:uiPriority w:val="99"/>
    <w:semiHidden/>
    <w:unhideWhenUsed/>
    <w:rsid w:val="00891FB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EDD"/>
  </w:style>
  <w:style w:type="paragraph" w:styleId="Footer">
    <w:name w:val="footer"/>
    <w:basedOn w:val="Normal"/>
    <w:link w:val="FooterChar"/>
    <w:uiPriority w:val="99"/>
    <w:unhideWhenUsed/>
    <w:rsid w:val="00650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EDD"/>
  </w:style>
  <w:style w:type="paragraph" w:styleId="FootnoteText">
    <w:name w:val="footnote text"/>
    <w:basedOn w:val="Normal"/>
    <w:link w:val="FootnoteTextChar"/>
    <w:uiPriority w:val="99"/>
    <w:semiHidden/>
    <w:unhideWhenUsed/>
    <w:rsid w:val="00891F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FB6"/>
    <w:rPr>
      <w:sz w:val="20"/>
      <w:szCs w:val="20"/>
    </w:rPr>
  </w:style>
  <w:style w:type="character" w:styleId="FootnoteReference">
    <w:name w:val="footnote reference"/>
    <w:basedOn w:val="DefaultParagraphFont"/>
    <w:uiPriority w:val="99"/>
    <w:semiHidden/>
    <w:unhideWhenUsed/>
    <w:rsid w:val="00891F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B74BB-B14A-4155-87FE-5BB3468EE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6</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dc:creator>
  <cp:lastModifiedBy>janine</cp:lastModifiedBy>
  <cp:revision>56</cp:revision>
  <dcterms:created xsi:type="dcterms:W3CDTF">2018-04-05T11:01:00Z</dcterms:created>
  <dcterms:modified xsi:type="dcterms:W3CDTF">2018-04-05T20:55:00Z</dcterms:modified>
</cp:coreProperties>
</file>