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943C505">
      <w:bookmarkStart w:name="_GoBack" w:id="0"/>
      <w:bookmarkEnd w:id="0"/>
      <w:r w:rsidR="6697CEAE">
        <w:rPr/>
        <w:t>Name: Roseline Oluwakemi Awolumate</w:t>
      </w:r>
    </w:p>
    <w:p w:rsidR="6697CEAE" w:rsidP="6697CEAE" w:rsidRDefault="6697CEAE" w14:paraId="3AB89B85" w14:textId="6A4ECBAA">
      <w:pPr>
        <w:pStyle w:val="Normal"/>
      </w:pPr>
      <w:r w:rsidR="6697CEAE">
        <w:rPr/>
        <w:t>I D Number: 2005237</w:t>
      </w:r>
    </w:p>
    <w:p w:rsidR="6697CEAE" w:rsidP="6697CEAE" w:rsidRDefault="6697CEAE" w14:paraId="411D2444" w14:textId="28F99693">
      <w:pPr>
        <w:pStyle w:val="Normal"/>
      </w:pPr>
      <w:r w:rsidR="6697CEAE">
        <w:rPr/>
        <w:t>Subject Number: BMHP4001</w:t>
      </w:r>
    </w:p>
    <w:p w:rsidR="6697CEAE" w:rsidP="6697CEAE" w:rsidRDefault="6697CEAE" w14:paraId="5A40BC75" w14:textId="3D752AED">
      <w:pPr>
        <w:pStyle w:val="Normal"/>
      </w:pPr>
    </w:p>
    <w:p w:rsidR="6697CEAE" w:rsidP="6697CEAE" w:rsidRDefault="6697CEAE" w14:paraId="265181D5" w14:textId="3BA02280">
      <w:pPr>
        <w:pStyle w:val="Normal"/>
      </w:pPr>
    </w:p>
    <w:p w:rsidR="6697CEAE" w:rsidP="6697CEAE" w:rsidRDefault="6697CEAE" w14:paraId="62476E4B" w14:textId="6935944D">
      <w:pPr>
        <w:pStyle w:val="Normal"/>
        <w:rPr>
          <w:b w:val="1"/>
          <w:bCs w:val="1"/>
          <w:u w:val="single"/>
        </w:rPr>
      </w:pPr>
      <w:r w:rsidRPr="6697CEAE" w:rsidR="6697CEAE">
        <w:rPr>
          <w:b w:val="1"/>
          <w:bCs w:val="1"/>
          <w:u w:val="single"/>
        </w:rPr>
        <w:t xml:space="preserve">Compare and contrast three counselling theories used within counselling practice. Also include the analysis of an area within the BACP (British Association for Counsellors and </w:t>
      </w:r>
      <w:r w:rsidRPr="6697CEAE" w:rsidR="6697CEAE">
        <w:rPr>
          <w:b w:val="1"/>
          <w:bCs w:val="1"/>
          <w:u w:val="single"/>
        </w:rPr>
        <w:t>Psychotherapist) framework</w:t>
      </w:r>
      <w:r w:rsidRPr="6697CEAE" w:rsidR="6697CEAE">
        <w:rPr>
          <w:b w:val="1"/>
          <w:bCs w:val="1"/>
          <w:u w:val="single"/>
        </w:rPr>
        <w:t xml:space="preserve"> referring to its important upon professional practice within counselling practice.</w:t>
      </w:r>
    </w:p>
    <w:p w:rsidR="6697CEAE" w:rsidP="6697CEAE" w:rsidRDefault="6697CEAE" w14:paraId="647167EE" w14:textId="663BFB11">
      <w:pPr>
        <w:pStyle w:val="Normal"/>
        <w:rPr>
          <w:b w:val="1"/>
          <w:bCs w:val="1"/>
          <w:u w:val="single"/>
        </w:rPr>
      </w:pPr>
    </w:p>
    <w:p w:rsidR="6697CEAE" w:rsidP="6697CEAE" w:rsidRDefault="6697CEAE" w14:paraId="466DA825" w14:textId="64D512D1">
      <w:pPr>
        <w:pStyle w:val="Normal"/>
        <w:rPr>
          <w:b w:val="0"/>
          <w:bCs w:val="0"/>
          <w:u w:val="none"/>
        </w:rPr>
      </w:pPr>
      <w:r w:rsidR="6697CEAE">
        <w:rPr>
          <w:b w:val="0"/>
          <w:bCs w:val="0"/>
          <w:u w:val="none"/>
        </w:rPr>
        <w:t xml:space="preserve">I will be introducing to you how to compare three counselling theories within counselling practice by </w:t>
      </w:r>
      <w:r w:rsidR="6697CEAE">
        <w:rPr>
          <w:b w:val="0"/>
          <w:bCs w:val="0"/>
          <w:u w:val="none"/>
        </w:rPr>
        <w:t>stating</w:t>
      </w:r>
      <w:r w:rsidR="6697CEAE">
        <w:rPr>
          <w:b w:val="0"/>
          <w:bCs w:val="0"/>
          <w:u w:val="none"/>
        </w:rPr>
        <w:t xml:space="preserve"> the name of the people that are influential in the counselling and clinical psychology. Also, highlighted hoe both deviated from psychodynamic theory, and how humanistic theory help client to understand what tools and support they can use to work through their own challenges. Furthermore, how the clients must be offered an acceptable quality of service. And how British Association for Counsellors Psychotherapists framework referring to it importance by </w:t>
      </w:r>
      <w:r w:rsidR="6697CEAE">
        <w:rPr>
          <w:b w:val="0"/>
          <w:bCs w:val="0"/>
          <w:u w:val="none"/>
        </w:rPr>
        <w:t>stating</w:t>
      </w:r>
      <w:r w:rsidR="6697CEAE">
        <w:rPr>
          <w:b w:val="0"/>
          <w:bCs w:val="0"/>
          <w:u w:val="none"/>
        </w:rPr>
        <w:t xml:space="preserve"> the principle and values, analysing how the framework developed and helping their </w:t>
      </w:r>
      <w:r w:rsidR="6697CEAE">
        <w:rPr>
          <w:b w:val="0"/>
          <w:bCs w:val="0"/>
          <w:u w:val="none"/>
        </w:rPr>
        <w:t>duties</w:t>
      </w:r>
    </w:p>
    <w:p w:rsidR="6697CEAE" w:rsidP="6697CEAE" w:rsidRDefault="6697CEAE" w14:paraId="3A921E0B" w14:textId="3675DB95">
      <w:pPr>
        <w:pStyle w:val="Normal"/>
        <w:rPr>
          <w:b w:val="0"/>
          <w:bCs w:val="0"/>
          <w:u w:val="none"/>
        </w:rPr>
      </w:pPr>
    </w:p>
    <w:p w:rsidR="6697CEAE" w:rsidP="6697CEAE" w:rsidRDefault="6697CEAE" w14:paraId="7E01C7AA" w14:textId="3F05C2FD">
      <w:pPr>
        <w:pStyle w:val="Normal"/>
        <w:rPr>
          <w:b w:val="0"/>
          <w:bCs w:val="0"/>
          <w:u w:val="none"/>
        </w:rPr>
      </w:pPr>
      <w:r w:rsidR="6697CEAE">
        <w:rPr>
          <w:b w:val="0"/>
          <w:bCs w:val="0"/>
          <w:u w:val="none"/>
        </w:rPr>
        <w:t>There are many counselling theories in the Profession of Counselling and Clinical Psychology. The two main influential theories in counselling and Clinical Psychology were Carl Rogers and Albert Ellis (Smith1982). Carl Rogers an American Psychologist founded the humanistic theory which is referred to as Person centred counselling in the1940s (Rogers, 1961). Rogers believed that given the right conditions, a person can reach their full potential and become their true self. This he called self-actualisation. On the other hand, the Cognitive Behavioural Theory (CBT) attribute to Albert Ellis and Aaron Beck. In disparity, the Cognitive Behavioural Theory believes that in the concept of interrelationship between feelings, thought, Physical sensations and actions and that negative thought and feelings can trap one in a ferocious cycle. (Waston, J. B. and Rayner, R. 1920).</w:t>
      </w:r>
    </w:p>
    <w:p w:rsidR="6697CEAE" w:rsidP="6697CEAE" w:rsidRDefault="6697CEAE" w14:paraId="422E2605" w14:textId="383F441D">
      <w:pPr>
        <w:pStyle w:val="Normal"/>
        <w:rPr>
          <w:b w:val="0"/>
          <w:bCs w:val="0"/>
          <w:u w:val="none"/>
        </w:rPr>
      </w:pPr>
      <w:r w:rsidR="6697CEAE">
        <w:rPr>
          <w:b w:val="0"/>
          <w:bCs w:val="0"/>
          <w:u w:val="none"/>
        </w:rPr>
        <w:t>The two theories mentioned above both diverge from Psychodynamic Theory of Sigmund Freud which is believed to be one of the oldest forms of counselling therapies. This theory is fundamentally different from the other two theories as it believes in the idea that my part has a bearing on our present feelings and important relationships (from childhood) and may be recounted with others in later life (Frued and Strachey1989). These three therapeutic theories describe in this assignment are different in structure, objective practical techniques although, there are certain similarities across the three approaches. These similarities and differences will be discussed in this work.</w:t>
      </w:r>
    </w:p>
    <w:p w:rsidR="6697CEAE" w:rsidP="6697CEAE" w:rsidRDefault="6697CEAE" w14:paraId="1CF309B2" w14:textId="509F4913">
      <w:pPr>
        <w:pStyle w:val="Normal"/>
        <w:rPr>
          <w:b w:val="0"/>
          <w:bCs w:val="0"/>
          <w:u w:val="none"/>
        </w:rPr>
      </w:pPr>
      <w:r w:rsidR="6697CEAE">
        <w:rPr>
          <w:b w:val="0"/>
          <w:bCs w:val="0"/>
          <w:u w:val="none"/>
        </w:rPr>
        <w:t xml:space="preserve">Structurally, the Rogers humanistic theory believes that certain conditions must be created or made available by the counsellor for the client for counselling to actively take place. These conditions include empathy for the client, psychological contact between the client, the counsellor sees the client as incongruent while the counsellor is congruent, and the therapist must have unconditional positive regard (UPR) for the client (Rogers,1942). The Humanistic believes that self-actualisation can be achieved when these conditions are present. Although, the other theories believe that certain core conditions are prudent, they differ in the belief that the core conditions are sufficient for the client’s recovery. It will be noted that the basic to all the three of these types is the relationship </w:t>
      </w:r>
      <w:r w:rsidR="6697CEAE">
        <w:rPr>
          <w:b w:val="0"/>
          <w:bCs w:val="0"/>
          <w:u w:val="none"/>
        </w:rPr>
        <w:t>established</w:t>
      </w:r>
      <w:r w:rsidR="6697CEAE">
        <w:rPr>
          <w:b w:val="0"/>
          <w:bCs w:val="0"/>
          <w:u w:val="none"/>
        </w:rPr>
        <w:t xml:space="preserve">, developed were </w:t>
      </w:r>
      <w:r w:rsidR="6697CEAE">
        <w:rPr>
          <w:b w:val="0"/>
          <w:bCs w:val="0"/>
          <w:u w:val="none"/>
        </w:rPr>
        <w:t>maintained</w:t>
      </w:r>
      <w:r w:rsidR="6697CEAE">
        <w:rPr>
          <w:b w:val="0"/>
          <w:bCs w:val="0"/>
          <w:u w:val="none"/>
        </w:rPr>
        <w:t xml:space="preserve"> between you and your counsellor (Owen,1999). </w:t>
      </w:r>
      <w:r w:rsidR="6697CEAE">
        <w:rPr>
          <w:b w:val="0"/>
          <w:bCs w:val="0"/>
          <w:u w:val="none"/>
        </w:rPr>
        <w:t>Without trust and understanding it may be difficult to open and analyse difficult emotions, so whilst is important to consider the counsellor’s approach and whether it might work for you, it is predominant that you feel you are working with someone who can build a therapeutic relationship with.</w:t>
      </w:r>
      <w:r w:rsidR="6697CEAE">
        <w:rPr>
          <w:b w:val="0"/>
          <w:bCs w:val="0"/>
          <w:u w:val="none"/>
        </w:rPr>
        <w:t xml:space="preserve"> (“Three different counselling approaches briefly explained”)</w:t>
      </w:r>
    </w:p>
    <w:p w:rsidR="6697CEAE" w:rsidP="6697CEAE" w:rsidRDefault="6697CEAE" w14:paraId="48C6E693" w14:textId="4775A4ED">
      <w:pPr>
        <w:pStyle w:val="Normal"/>
        <w:rPr>
          <w:b w:val="0"/>
          <w:bCs w:val="0"/>
          <w:u w:val="none"/>
        </w:rPr>
      </w:pPr>
      <w:r w:rsidR="6697CEAE">
        <w:rPr>
          <w:b w:val="0"/>
          <w:bCs w:val="0"/>
          <w:u w:val="none"/>
        </w:rPr>
        <w:t>F</w:t>
      </w:r>
      <w:r w:rsidR="6697CEAE">
        <w:rPr>
          <w:b w:val="0"/>
          <w:bCs w:val="0"/>
          <w:u w:val="none"/>
        </w:rPr>
        <w:t xml:space="preserve">urthermore, humanistic therapist will help the client to understand what tools and support they can use to work through their challenges, develop self- confidence and appreciate that solutions are still open to them. As no-one else knows what it is to be like them, the humanists treat clients has an authority on themselves. Main while, Cognitive Behavioural Theory is concerned with the manner </w:t>
      </w:r>
      <w:r w:rsidR="6697CEAE">
        <w:rPr>
          <w:b w:val="0"/>
          <w:bCs w:val="0"/>
          <w:u w:val="none"/>
        </w:rPr>
        <w:t>In</w:t>
      </w:r>
    </w:p>
    <w:p w:rsidR="6697CEAE" w:rsidP="6697CEAE" w:rsidRDefault="6697CEAE" w14:paraId="60AF3C2D" w14:textId="29EE304B">
      <w:pPr>
        <w:pStyle w:val="Normal"/>
        <w:rPr>
          <w:b w:val="0"/>
          <w:bCs w:val="0"/>
          <w:u w:val="none"/>
        </w:rPr>
      </w:pPr>
      <w:r w:rsidR="6697CEAE">
        <w:rPr>
          <w:b w:val="0"/>
          <w:bCs w:val="0"/>
          <w:u w:val="none"/>
        </w:rPr>
        <w:t xml:space="preserve">Which people’s views affect their </w:t>
      </w:r>
      <w:r w:rsidR="6697CEAE">
        <w:rPr>
          <w:b w:val="0"/>
          <w:bCs w:val="0"/>
          <w:u w:val="none"/>
        </w:rPr>
        <w:t>perception</w:t>
      </w:r>
      <w:r w:rsidR="6697CEAE">
        <w:rPr>
          <w:b w:val="0"/>
          <w:bCs w:val="0"/>
          <w:u w:val="none"/>
        </w:rPr>
        <w:t xml:space="preserve"> of experience. By developing negative ways of thinking the aim is to adjust irrational or self-defeating attitudes and behaviours. Between session that courses emotional upsets, the psychologist who is considered an expert can include exercises to see what causes their problems, search for evidence and against these emotions, helping you to think in a less negative way (Chan et al, 2019). Moreover, psychodynamic viewpoint, which originated in Sigmund Freud’s work, highlight inactive psychological mechanisms (for example, instinct and fears that we are not completely aware of and claims that childhood experiences are essential in shaping the personality of adults. Psychodynamic therapy focuses on unconscious's mechanisms as they manifest themselves in the actual actions of the client. Client self-awareness and conception of the effect of the experience on the current behaviour are the focus of psychodynamic </w:t>
      </w:r>
      <w:r w:rsidR="6697CEAE">
        <w:rPr>
          <w:b w:val="0"/>
          <w:bCs w:val="0"/>
          <w:u w:val="none"/>
        </w:rPr>
        <w:t>therapy. (</w:t>
      </w:r>
      <w:r w:rsidR="6697CEAE">
        <w:rPr>
          <w:b w:val="0"/>
          <w:bCs w:val="0"/>
          <w:u w:val="none"/>
        </w:rPr>
        <w:t>Fulmer, 2018).</w:t>
      </w:r>
    </w:p>
    <w:p w:rsidR="6697CEAE" w:rsidP="6697CEAE" w:rsidRDefault="6697CEAE" w14:paraId="596BDBF4" w14:textId="4BEF2533">
      <w:pPr>
        <w:pStyle w:val="Normal"/>
        <w:rPr>
          <w:b w:val="0"/>
          <w:bCs w:val="0"/>
          <w:u w:val="none"/>
        </w:rPr>
      </w:pPr>
      <w:r w:rsidR="6697CEAE">
        <w:rPr>
          <w:b w:val="0"/>
          <w:bCs w:val="0"/>
          <w:u w:val="none"/>
        </w:rPr>
        <w:t xml:space="preserve">The following corresponds subsist between the approach of cognitive behavioural therapy and the person - centred approach. Both deals with the conscious mind, the now and then concentrate on current concerns and problems that the client might have. They both have a positive view of human nature and see the person as not have a result of their </w:t>
      </w:r>
      <w:r w:rsidR="6697CEAE">
        <w:rPr>
          <w:b w:val="0"/>
          <w:bCs w:val="0"/>
          <w:u w:val="none"/>
        </w:rPr>
        <w:t>previous</w:t>
      </w:r>
      <w:r w:rsidR="6697CEAE">
        <w:rPr>
          <w:b w:val="0"/>
          <w:bCs w:val="0"/>
          <w:u w:val="none"/>
        </w:rPr>
        <w:t xml:space="preserve"> experiences but understand that they will decide their own future. Skinner, B. F. </w:t>
      </w:r>
      <w:r w:rsidR="6697CEAE">
        <w:rPr>
          <w:b w:val="0"/>
          <w:bCs w:val="0"/>
          <w:u w:val="none"/>
        </w:rPr>
        <w:t>(1938</w:t>
      </w:r>
      <w:r w:rsidR="6697CEAE">
        <w:rPr>
          <w:b w:val="0"/>
          <w:bCs w:val="0"/>
          <w:u w:val="none"/>
        </w:rPr>
        <w:t>). It</w:t>
      </w:r>
      <w:r w:rsidR="6697CEAE">
        <w:rPr>
          <w:b w:val="0"/>
          <w:bCs w:val="0"/>
          <w:u w:val="none"/>
        </w:rPr>
        <w:t xml:space="preserve"> is possible to see some similarities and comparisons between the concepts of the actualising tendency, the structure of self and the self- concept of Freud’s theory on personality structure while contrasting the similarities between the person-centred approach and the psychodynamic approach. Both the ‘Id’ and the structure self-reflect the part of the ego that is often neglected or subdued. Both the super- ego and the self – concept define internalized laws and moral principles compelled by convincing others on us. The ego is close to the mode of actualization in that, it concerned with interceding between the id and the super-ego, it reflects mode of actualization. (Rogers, 1959). Indicated that a well – known Western personality theorist, describe personality as a structure, consistent prototype of understanding of the ‘I’ and ‘myself’ who is influenced by </w:t>
      </w:r>
      <w:r w:rsidR="6697CEAE">
        <w:rPr>
          <w:b w:val="0"/>
          <w:bCs w:val="0"/>
          <w:u w:val="none"/>
        </w:rPr>
        <w:t>previous</w:t>
      </w:r>
      <w:r w:rsidR="6697CEAE">
        <w:rPr>
          <w:b w:val="0"/>
          <w:bCs w:val="0"/>
          <w:u w:val="none"/>
        </w:rPr>
        <w:t xml:space="preserve"> experiences,</w:t>
      </w:r>
    </w:p>
    <w:p w:rsidR="6697CEAE" w:rsidP="6697CEAE" w:rsidRDefault="6697CEAE" w14:paraId="57C6D02F" w14:textId="3D4A4AF0">
      <w:pPr>
        <w:pStyle w:val="Normal"/>
        <w:rPr>
          <w:b w:val="0"/>
          <w:bCs w:val="0"/>
          <w:u w:val="none"/>
        </w:rPr>
      </w:pPr>
      <w:r w:rsidR="6697CEAE">
        <w:rPr>
          <w:b w:val="0"/>
          <w:bCs w:val="0"/>
          <w:u w:val="none"/>
        </w:rPr>
        <w:t xml:space="preserve"> The cognitive behavioural approach is based on the psychological cogent that the way we feel, and act is influenced by how our experienced is interpreted and organised. In the person-centred approach, because of these subjective experiences, an individual is `consider as having had different experiences and forming a personality. Schneider, k. j. (2015). </w:t>
      </w:r>
    </w:p>
    <w:p w:rsidR="6697CEAE" w:rsidP="6697CEAE" w:rsidRDefault="6697CEAE" w14:paraId="0EE7201A" w14:textId="6D3F942A">
      <w:pPr>
        <w:pStyle w:val="Normal"/>
        <w:rPr>
          <w:b w:val="0"/>
          <w:bCs w:val="0"/>
          <w:u w:val="none"/>
        </w:rPr>
      </w:pPr>
      <w:r w:rsidR="6697CEAE">
        <w:rPr>
          <w:b w:val="0"/>
          <w:bCs w:val="0"/>
          <w:u w:val="none"/>
        </w:rPr>
        <w:t xml:space="preserve">The person –centred approach focuses on the conscious mind and what is going on in the here-and – now as against the psychodynamic approach, </w:t>
      </w:r>
      <w:r w:rsidR="6697CEAE">
        <w:rPr>
          <w:b w:val="0"/>
          <w:bCs w:val="0"/>
          <w:u w:val="none"/>
        </w:rPr>
        <w:t>whereas</w:t>
      </w:r>
      <w:r w:rsidR="6697CEAE">
        <w:rPr>
          <w:b w:val="0"/>
          <w:bCs w:val="0"/>
          <w:u w:val="none"/>
        </w:rPr>
        <w:t xml:space="preserve"> the psychodynamic approach focuses on the subconscious and looks at early childhood to explore unresolved argument. Freud stressed the need to alter reshape defence, reduced the superego’s pressure so that the patient could become less afraid of the superego and strengthen the ego (Butler, and Haigh 1954).</w:t>
      </w:r>
    </w:p>
    <w:p w:rsidR="6697CEAE" w:rsidP="6697CEAE" w:rsidRDefault="6697CEAE" w14:paraId="116C9567" w14:textId="48FB93B7">
      <w:pPr>
        <w:pStyle w:val="Normal"/>
        <w:rPr>
          <w:b w:val="0"/>
          <w:bCs w:val="0"/>
          <w:u w:val="none"/>
        </w:rPr>
      </w:pPr>
      <w:r w:rsidR="6697CEAE">
        <w:rPr>
          <w:b w:val="0"/>
          <w:bCs w:val="0"/>
          <w:u w:val="none"/>
        </w:rPr>
        <w:t xml:space="preserve">When we look at the similarities between the Person – centred approach and Cognitive behavioural therapy </w:t>
      </w:r>
      <w:r w:rsidR="6697CEAE">
        <w:rPr>
          <w:b w:val="0"/>
          <w:bCs w:val="0"/>
          <w:u w:val="none"/>
        </w:rPr>
        <w:t>regarding</w:t>
      </w:r>
      <w:r w:rsidR="6697CEAE">
        <w:rPr>
          <w:b w:val="0"/>
          <w:bCs w:val="0"/>
          <w:u w:val="none"/>
        </w:rPr>
        <w:t xml:space="preserve"> their therapeutic interventions both utilise the core conditions of empathy, unconditional positive regards, and congruence but in Cognitive behavioural therapy, it is used in the </w:t>
      </w:r>
      <w:r w:rsidR="6697CEAE">
        <w:rPr>
          <w:b w:val="0"/>
          <w:bCs w:val="0"/>
          <w:u w:val="none"/>
        </w:rPr>
        <w:t>establishing</w:t>
      </w:r>
      <w:r w:rsidR="6697CEAE">
        <w:rPr>
          <w:b w:val="0"/>
          <w:bCs w:val="0"/>
          <w:u w:val="none"/>
        </w:rPr>
        <w:t xml:space="preserve"> of the working coherence. “The creation of a relationship of relationship of safety, and trust is an essential, first step-in Cognitive behavioural theory, as in any form of therapy.” (Foa, and Kozak 1997). In both approaches, the relationship between client and counsellor is similar </w:t>
      </w:r>
      <w:r w:rsidR="6697CEAE">
        <w:rPr>
          <w:b w:val="0"/>
          <w:bCs w:val="0"/>
          <w:u w:val="none"/>
        </w:rPr>
        <w:t>by means of</w:t>
      </w:r>
      <w:r w:rsidR="6697CEAE">
        <w:rPr>
          <w:b w:val="0"/>
          <w:bCs w:val="0"/>
          <w:u w:val="none"/>
        </w:rPr>
        <w:t xml:space="preserve"> counsellor been congruent and both would use the skills of reflection, paraphrasing and summarising. In both approaches, the client is prepared for the ending of a session, and both would use awareness techniques. (Rogers, and Sanford 1984)</w:t>
      </w:r>
    </w:p>
    <w:p w:rsidR="6697CEAE" w:rsidP="6697CEAE" w:rsidRDefault="6697CEAE" w14:paraId="449BEAB2" w14:textId="6B8237BB">
      <w:pPr>
        <w:pStyle w:val="Normal"/>
        <w:rPr>
          <w:b w:val="0"/>
          <w:bCs w:val="0"/>
          <w:u w:val="none"/>
        </w:rPr>
      </w:pPr>
      <w:r w:rsidRPr="6697CEAE" w:rsidR="6697CEAE">
        <w:rPr>
          <w:b w:val="1"/>
          <w:bCs w:val="1"/>
          <w:u w:val="single"/>
        </w:rPr>
        <w:t>T</w:t>
      </w:r>
      <w:r w:rsidR="6697CEAE">
        <w:rPr>
          <w:b w:val="0"/>
          <w:bCs w:val="0"/>
          <w:u w:val="none"/>
        </w:rPr>
        <w:t xml:space="preserve">he British Association for Counsellors and Psychotherapists, BACP is the umbrella for body for a substantial percentage of Counsellors and Psychotherapists in UK (Uni Kingdom). With more than 50,000 members, BACP is the leading technical organisation for members of the counselling professions in the UK. The main aim and </w:t>
      </w:r>
      <w:r w:rsidR="6697CEAE">
        <w:rPr>
          <w:b w:val="0"/>
          <w:bCs w:val="0"/>
          <w:u w:val="none"/>
        </w:rPr>
        <w:t>objective</w:t>
      </w:r>
      <w:r w:rsidR="6697CEAE">
        <w:rPr>
          <w:b w:val="0"/>
          <w:bCs w:val="0"/>
          <w:u w:val="none"/>
        </w:rPr>
        <w:t xml:space="preserve"> of the association is to promote and enhance the role and relevance of the counselling as a profession in improving psychological well-being and mental health and </w:t>
      </w:r>
      <w:r w:rsidR="6697CEAE">
        <w:rPr>
          <w:b w:val="0"/>
          <w:bCs w:val="0"/>
          <w:u w:val="none"/>
        </w:rPr>
        <w:t>establish</w:t>
      </w:r>
      <w:r w:rsidR="6697CEAE">
        <w:rPr>
          <w:b w:val="0"/>
          <w:bCs w:val="0"/>
          <w:u w:val="none"/>
        </w:rPr>
        <w:t xml:space="preserve"> “safe, ethical, and competent practice” (BACP, 2018). Members are at the centre of the organisation giving them support in their needs and helping them to make positive change to their client mental well-be</w:t>
      </w:r>
    </w:p>
    <w:p w:rsidR="6697CEAE" w:rsidP="6697CEAE" w:rsidRDefault="6697CEAE" w14:paraId="30430C4B" w14:textId="63A60082">
      <w:pPr>
        <w:pStyle w:val="Normal"/>
        <w:ind w:left="0"/>
        <w:rPr>
          <w:b w:val="0"/>
          <w:bCs w:val="0"/>
          <w:u w:val="none"/>
        </w:rPr>
      </w:pPr>
      <w:r w:rsidR="6697CEAE">
        <w:rPr>
          <w:b w:val="0"/>
          <w:bCs w:val="0"/>
          <w:u w:val="none"/>
        </w:rPr>
        <w:t>The</w:t>
      </w:r>
      <w:r w:rsidR="6697CEAE">
        <w:rPr>
          <w:b w:val="0"/>
          <w:bCs w:val="0"/>
          <w:u w:val="none"/>
        </w:rPr>
        <w:t xml:space="preserve"> values and principles of the organisation were </w:t>
      </w:r>
      <w:r w:rsidR="6697CEAE">
        <w:rPr>
          <w:b w:val="0"/>
          <w:bCs w:val="0"/>
          <w:u w:val="none"/>
        </w:rPr>
        <w:t>established</w:t>
      </w:r>
      <w:r w:rsidR="6697CEAE">
        <w:rPr>
          <w:b w:val="0"/>
          <w:bCs w:val="0"/>
          <w:u w:val="none"/>
        </w:rPr>
        <w:t xml:space="preserve"> through discussions with staff about what it means to be BACP and what are needed to succeed. It is agreed that by living our values, the organisation will be able to fulfil its mission and effectively meet the important needs of its members. The core values and </w:t>
      </w:r>
      <w:r w:rsidR="6697CEAE">
        <w:rPr>
          <w:b w:val="0"/>
          <w:bCs w:val="0"/>
          <w:u w:val="none"/>
        </w:rPr>
        <w:t>principles:</w:t>
      </w:r>
      <w:r w:rsidR="6697CEAE">
        <w:rPr>
          <w:b w:val="0"/>
          <w:bCs w:val="0"/>
          <w:u w:val="none"/>
        </w:rPr>
        <w:t xml:space="preserve"> include</w:t>
      </w:r>
    </w:p>
    <w:p w:rsidR="6697CEAE" w:rsidP="6697CEAE" w:rsidRDefault="6697CEAE" w14:paraId="1C808844" w14:textId="19BA2697">
      <w:pPr>
        <w:pStyle w:val="Normal"/>
        <w:ind w:left="0"/>
        <w:rPr>
          <w:b w:val="0"/>
          <w:bCs w:val="0"/>
          <w:u w:val="none"/>
        </w:rPr>
      </w:pPr>
      <w:r w:rsidR="6697CEAE">
        <w:rPr>
          <w:b w:val="0"/>
          <w:bCs w:val="0"/>
          <w:u w:val="none"/>
        </w:rPr>
        <w:t>Respecting human right and dignity: behaving towards each other in a way that is consistent with humanity and dignity. (Department of Health 2003).</w:t>
      </w:r>
    </w:p>
    <w:p w:rsidR="6697CEAE" w:rsidP="6697CEAE" w:rsidRDefault="6697CEAE" w14:paraId="34BE6EAC" w14:textId="67933CC8">
      <w:pPr>
        <w:pStyle w:val="Normal"/>
        <w:ind w:left="0"/>
        <w:rPr>
          <w:b w:val="0"/>
          <w:bCs w:val="0"/>
          <w:u w:val="none"/>
        </w:rPr>
      </w:pPr>
      <w:r w:rsidR="6697CEAE">
        <w:rPr>
          <w:b w:val="0"/>
          <w:bCs w:val="0"/>
          <w:u w:val="none"/>
        </w:rPr>
        <w:t>Improving the quality of relationships between people: it involves affection, intimacy, wellbeing, understanding, care, and forgiveness to individuals.</w:t>
      </w:r>
    </w:p>
    <w:p w:rsidR="6697CEAE" w:rsidP="6697CEAE" w:rsidRDefault="6697CEAE" w14:paraId="79504FCD" w14:textId="581DDE94">
      <w:pPr>
        <w:pStyle w:val="Normal"/>
        <w:ind w:left="0"/>
        <w:rPr>
          <w:b w:val="0"/>
          <w:bCs w:val="0"/>
          <w:u w:val="none"/>
        </w:rPr>
      </w:pPr>
      <w:r w:rsidR="6697CEAE">
        <w:rPr>
          <w:b w:val="0"/>
          <w:bCs w:val="0"/>
          <w:u w:val="none"/>
        </w:rPr>
        <w:t xml:space="preserve">Increasing personal </w:t>
      </w:r>
      <w:r w:rsidR="6697CEAE">
        <w:rPr>
          <w:b w:val="0"/>
          <w:bCs w:val="0"/>
          <w:u w:val="none"/>
        </w:rPr>
        <w:t>resilience</w:t>
      </w:r>
      <w:r w:rsidR="6697CEAE">
        <w:rPr>
          <w:b w:val="0"/>
          <w:bCs w:val="0"/>
          <w:u w:val="none"/>
        </w:rPr>
        <w:t xml:space="preserve"> and effectiveness: to </w:t>
      </w:r>
      <w:r w:rsidR="6697CEAE">
        <w:rPr>
          <w:b w:val="0"/>
          <w:bCs w:val="0"/>
          <w:u w:val="none"/>
        </w:rPr>
        <w:t>maintain</w:t>
      </w:r>
      <w:r w:rsidR="6697CEAE">
        <w:rPr>
          <w:b w:val="0"/>
          <w:bCs w:val="0"/>
          <w:u w:val="none"/>
        </w:rPr>
        <w:t xml:space="preserve"> more positive outlook and cope with stress more effectively. BOND, T. (1998).</w:t>
      </w:r>
    </w:p>
    <w:p w:rsidR="6697CEAE" w:rsidP="6697CEAE" w:rsidRDefault="6697CEAE" w14:paraId="4CD8D634" w14:textId="40B4DFCA">
      <w:pPr>
        <w:pStyle w:val="Normal"/>
        <w:ind w:left="0"/>
        <w:rPr>
          <w:b w:val="0"/>
          <w:bCs w:val="0"/>
          <w:u w:val="none"/>
        </w:rPr>
      </w:pPr>
      <w:r w:rsidR="6697CEAE">
        <w:rPr>
          <w:b w:val="0"/>
          <w:bCs w:val="0"/>
          <w:u w:val="none"/>
        </w:rPr>
        <w:t>Facilitating a sense of self that is meaningful to the person (s) concerned within their personal culture context: means that the therapist should draws upon their feelings, experiences to enhance the therapeutic process.</w:t>
      </w:r>
    </w:p>
    <w:p w:rsidR="6697CEAE" w:rsidP="6697CEAE" w:rsidRDefault="6697CEAE" w14:paraId="43706DFA" w14:textId="66A2BEB2">
      <w:pPr>
        <w:pStyle w:val="Normal"/>
        <w:ind w:left="0"/>
        <w:rPr>
          <w:b w:val="0"/>
          <w:bCs w:val="0"/>
          <w:u w:val="none"/>
        </w:rPr>
      </w:pPr>
      <w:r w:rsidR="6697CEAE">
        <w:rPr>
          <w:b w:val="0"/>
          <w:bCs w:val="0"/>
          <w:u w:val="none"/>
        </w:rPr>
        <w:t xml:space="preserve">Appreciating the variety of human experience culture: when one </w:t>
      </w:r>
      <w:r w:rsidR="6697CEAE">
        <w:rPr>
          <w:b w:val="0"/>
          <w:bCs w:val="0"/>
          <w:u w:val="none"/>
        </w:rPr>
        <w:t>seeks</w:t>
      </w:r>
      <w:r w:rsidR="6697CEAE">
        <w:rPr>
          <w:b w:val="0"/>
          <w:bCs w:val="0"/>
          <w:u w:val="none"/>
        </w:rPr>
        <w:t xml:space="preserve"> to learn or explore a different culture. And strive to understand it.</w:t>
      </w:r>
    </w:p>
    <w:p w:rsidR="6697CEAE" w:rsidP="6697CEAE" w:rsidRDefault="6697CEAE" w14:paraId="1B5D2247" w14:textId="2E1447FD">
      <w:pPr>
        <w:pStyle w:val="Normal"/>
        <w:ind w:left="0"/>
        <w:rPr>
          <w:b w:val="0"/>
          <w:bCs w:val="0"/>
          <w:u w:val="none"/>
        </w:rPr>
      </w:pPr>
      <w:r w:rsidR="6697CEAE">
        <w:rPr>
          <w:b w:val="0"/>
          <w:bCs w:val="0"/>
          <w:u w:val="none"/>
        </w:rPr>
        <w:t>Ensuring the integrity of practitioner-client relationship: it means one should apply consistency and safety in the counselling or profession.</w:t>
      </w:r>
    </w:p>
    <w:p w:rsidR="6697CEAE" w:rsidP="6697CEAE" w:rsidRDefault="6697CEAE" w14:paraId="089AFAD2" w14:textId="02726925">
      <w:pPr>
        <w:pStyle w:val="Normal"/>
        <w:ind w:left="0"/>
        <w:rPr>
          <w:b w:val="0"/>
          <w:bCs w:val="0"/>
          <w:u w:val="none"/>
        </w:rPr>
      </w:pPr>
      <w:r w:rsidR="6697CEAE">
        <w:rPr>
          <w:b w:val="0"/>
          <w:bCs w:val="0"/>
          <w:u w:val="none"/>
        </w:rPr>
        <w:t xml:space="preserve">Enhancing the quality of professional knowledge and </w:t>
      </w:r>
      <w:r w:rsidR="6697CEAE">
        <w:rPr>
          <w:b w:val="0"/>
          <w:bCs w:val="0"/>
          <w:u w:val="none"/>
        </w:rPr>
        <w:t>its</w:t>
      </w:r>
      <w:r w:rsidR="6697CEAE">
        <w:rPr>
          <w:b w:val="0"/>
          <w:bCs w:val="0"/>
          <w:u w:val="none"/>
        </w:rPr>
        <w:t xml:space="preserve"> application: fostering a sense of self that </w:t>
      </w:r>
      <w:r w:rsidR="6697CEAE">
        <w:rPr>
          <w:b w:val="0"/>
          <w:bCs w:val="0"/>
          <w:u w:val="none"/>
        </w:rPr>
        <w:t>is meaningful</w:t>
      </w:r>
      <w:r w:rsidR="6697CEAE">
        <w:rPr>
          <w:b w:val="0"/>
          <w:bCs w:val="0"/>
          <w:u w:val="none"/>
        </w:rPr>
        <w:t xml:space="preserve"> to the person(s) concerned. (Clark, M. S. Fitness, J., &amp; Brissette, I. 2001)</w:t>
      </w:r>
    </w:p>
    <w:p w:rsidR="6697CEAE" w:rsidP="6697CEAE" w:rsidRDefault="6697CEAE" w14:paraId="3558C088" w14:textId="74759CFF">
      <w:pPr>
        <w:pStyle w:val="Normal"/>
        <w:ind w:left="0"/>
        <w:rPr>
          <w:b w:val="0"/>
          <w:bCs w:val="0"/>
          <w:u w:val="none"/>
        </w:rPr>
      </w:pPr>
    </w:p>
    <w:p w:rsidR="6697CEAE" w:rsidP="6697CEAE" w:rsidRDefault="6697CEAE" w14:paraId="4C42B326" w14:textId="7945B5A7">
      <w:pPr>
        <w:pStyle w:val="Normal"/>
        <w:ind w:left="0"/>
        <w:rPr>
          <w:b w:val="0"/>
          <w:bCs w:val="0"/>
          <w:u w:val="none"/>
        </w:rPr>
      </w:pPr>
    </w:p>
    <w:p w:rsidR="6697CEAE" w:rsidP="6697CEAE" w:rsidRDefault="6697CEAE" w14:paraId="594CC6A4" w14:textId="5FE633C4">
      <w:pPr>
        <w:pStyle w:val="Normal"/>
        <w:ind w:left="0"/>
        <w:rPr>
          <w:b w:val="0"/>
          <w:bCs w:val="0"/>
          <w:u w:val="none"/>
        </w:rPr>
      </w:pPr>
    </w:p>
    <w:p w:rsidR="6697CEAE" w:rsidP="6697CEAE" w:rsidRDefault="6697CEAE" w14:paraId="2E77524E" w14:textId="521D90D9">
      <w:pPr>
        <w:pStyle w:val="Normal"/>
        <w:ind w:left="0"/>
        <w:rPr>
          <w:b w:val="0"/>
          <w:bCs w:val="0"/>
          <w:u w:val="none"/>
        </w:rPr>
      </w:pPr>
    </w:p>
    <w:p w:rsidR="6697CEAE" w:rsidP="6697CEAE" w:rsidRDefault="6697CEAE" w14:paraId="7E2469CF" w14:textId="6A6F287B">
      <w:pPr>
        <w:pStyle w:val="Normal"/>
        <w:ind w:left="0"/>
        <w:rPr>
          <w:b w:val="0"/>
          <w:bCs w:val="0"/>
          <w:u w:val="none"/>
        </w:rPr>
      </w:pPr>
      <w:r w:rsidR="6697CEAE">
        <w:rPr>
          <w:b w:val="0"/>
          <w:bCs w:val="0"/>
          <w:u w:val="none"/>
        </w:rPr>
        <w:t>.</w:t>
      </w:r>
    </w:p>
    <w:p w:rsidR="6697CEAE" w:rsidP="6697CEAE" w:rsidRDefault="6697CEAE" w14:paraId="34032B10" w14:textId="0835C91E">
      <w:pPr>
        <w:pStyle w:val="Normal"/>
        <w:ind w:left="0"/>
        <w:rPr>
          <w:b w:val="0"/>
          <w:bCs w:val="0"/>
          <w:u w:val="none"/>
        </w:rPr>
      </w:pPr>
    </w:p>
    <w:p w:rsidR="6697CEAE" w:rsidP="6697CEAE" w:rsidRDefault="6697CEAE" w14:paraId="0D626B50" w14:textId="11D53F21">
      <w:pPr>
        <w:pStyle w:val="Normal"/>
        <w:ind w:left="0"/>
        <w:rPr>
          <w:b w:val="1"/>
          <w:bCs w:val="1"/>
          <w:u w:val="single"/>
        </w:rPr>
      </w:pPr>
      <w:r w:rsidR="6697CEAE">
        <w:rPr>
          <w:b w:val="0"/>
          <w:bCs w:val="0"/>
          <w:u w:val="none"/>
        </w:rPr>
        <w:t xml:space="preserve">          </w:t>
      </w:r>
    </w:p>
    <w:p w:rsidR="6697CEAE" w:rsidP="6697CEAE" w:rsidRDefault="6697CEAE" w14:paraId="70370B50" w14:textId="436071B4">
      <w:pPr>
        <w:pStyle w:val="Normal"/>
        <w:ind w:left="0"/>
        <w:rPr>
          <w:b w:val="0"/>
          <w:bCs w:val="0"/>
          <w:u w:val="none"/>
        </w:rPr>
      </w:pPr>
      <w:r w:rsidR="6697CEAE">
        <w:rPr>
          <w:b w:val="0"/>
          <w:bCs w:val="0"/>
          <w:u w:val="none"/>
        </w:rPr>
        <w:t>Being trustworthy: honouring the trust placed in the practitioner</w:t>
      </w:r>
    </w:p>
    <w:p w:rsidR="6697CEAE" w:rsidP="6697CEAE" w:rsidRDefault="6697CEAE" w14:paraId="1F12311E" w14:textId="13429D71">
      <w:pPr>
        <w:pStyle w:val="Normal"/>
        <w:ind w:left="0"/>
        <w:rPr>
          <w:b w:val="0"/>
          <w:bCs w:val="0"/>
          <w:u w:val="none"/>
        </w:rPr>
      </w:pPr>
      <w:r w:rsidR="6697CEAE">
        <w:rPr>
          <w:b w:val="0"/>
          <w:bCs w:val="0"/>
          <w:u w:val="none"/>
        </w:rPr>
        <w:t xml:space="preserve">Autonomy: have respect for the client’s right to </w:t>
      </w:r>
      <w:r w:rsidR="6697CEAE">
        <w:rPr>
          <w:b w:val="0"/>
          <w:bCs w:val="0"/>
          <w:u w:val="none"/>
        </w:rPr>
        <w:t>be self</w:t>
      </w:r>
      <w:r w:rsidR="6697CEAE">
        <w:rPr>
          <w:b w:val="0"/>
          <w:bCs w:val="0"/>
          <w:u w:val="none"/>
        </w:rPr>
        <w:t>- governing</w:t>
      </w:r>
    </w:p>
    <w:p w:rsidR="6697CEAE" w:rsidP="6697CEAE" w:rsidRDefault="6697CEAE" w14:paraId="79F1AFDF" w14:textId="58F498DB">
      <w:pPr>
        <w:pStyle w:val="Normal"/>
        <w:ind w:left="0"/>
        <w:rPr>
          <w:b w:val="0"/>
          <w:bCs w:val="0"/>
          <w:u w:val="none"/>
        </w:rPr>
      </w:pPr>
      <w:r w:rsidR="6697CEAE">
        <w:rPr>
          <w:b w:val="0"/>
          <w:bCs w:val="0"/>
          <w:u w:val="none"/>
        </w:rPr>
        <w:t>Beneficence: commitment to promote the client well-being</w:t>
      </w:r>
    </w:p>
    <w:p w:rsidR="6697CEAE" w:rsidP="6697CEAE" w:rsidRDefault="6697CEAE" w14:paraId="199A760A" w14:textId="4963930E">
      <w:pPr>
        <w:pStyle w:val="Normal"/>
        <w:ind w:left="0"/>
        <w:rPr>
          <w:b w:val="0"/>
          <w:bCs w:val="0"/>
          <w:u w:val="none"/>
        </w:rPr>
      </w:pPr>
      <w:r w:rsidR="6697CEAE">
        <w:rPr>
          <w:b w:val="0"/>
          <w:bCs w:val="0"/>
          <w:u w:val="none"/>
        </w:rPr>
        <w:t>Non-maleficence: a commitment to avoiding harm to the client</w:t>
      </w:r>
    </w:p>
    <w:p w:rsidR="6697CEAE" w:rsidP="6697CEAE" w:rsidRDefault="6697CEAE" w14:paraId="171EE486" w14:textId="1F46D138">
      <w:pPr>
        <w:pStyle w:val="Normal"/>
        <w:ind w:left="0"/>
        <w:rPr>
          <w:b w:val="0"/>
          <w:bCs w:val="0"/>
          <w:u w:val="none"/>
        </w:rPr>
      </w:pPr>
      <w:r w:rsidR="6697CEAE">
        <w:rPr>
          <w:b w:val="0"/>
          <w:bCs w:val="0"/>
          <w:u w:val="none"/>
        </w:rPr>
        <w:t>Justice: be fair and not partial intreating all your client and the provision and the provision of adequate services</w:t>
      </w:r>
    </w:p>
    <w:p w:rsidR="6697CEAE" w:rsidP="6697CEAE" w:rsidRDefault="6697CEAE" w14:paraId="1E8AC109" w14:textId="49768C9E">
      <w:pPr>
        <w:pStyle w:val="Normal"/>
        <w:ind w:left="0"/>
        <w:rPr>
          <w:b w:val="0"/>
          <w:bCs w:val="0"/>
          <w:u w:val="none"/>
        </w:rPr>
      </w:pPr>
      <w:r w:rsidR="6697CEAE">
        <w:rPr>
          <w:b w:val="0"/>
          <w:bCs w:val="0"/>
          <w:u w:val="none"/>
        </w:rPr>
        <w:t>Self –respect: fostering the practitioner’s self –knowledge, integrity, and care for self.</w:t>
      </w:r>
    </w:p>
    <w:p w:rsidR="6697CEAE" w:rsidP="6697CEAE" w:rsidRDefault="6697CEAE" w14:paraId="1386E428" w14:textId="3B3400B8">
      <w:pPr>
        <w:pStyle w:val="Normal"/>
        <w:ind w:left="0"/>
        <w:rPr>
          <w:b w:val="0"/>
          <w:bCs w:val="0"/>
          <w:u w:val="none"/>
        </w:rPr>
      </w:pPr>
      <w:r w:rsidR="6697CEAE">
        <w:rPr>
          <w:b w:val="0"/>
          <w:bCs w:val="0"/>
          <w:u w:val="none"/>
        </w:rPr>
        <w:t>(MEARNS, D.&amp;THORN, B. 2001).</w:t>
      </w:r>
    </w:p>
    <w:p w:rsidR="6697CEAE" w:rsidP="6697CEAE" w:rsidRDefault="6697CEAE" w14:paraId="1D23D225" w14:textId="035949D5">
      <w:pPr>
        <w:pStyle w:val="Normal"/>
        <w:ind w:left="0"/>
        <w:rPr>
          <w:b w:val="0"/>
          <w:bCs w:val="0"/>
          <w:u w:val="none"/>
        </w:rPr>
      </w:pPr>
      <w:r w:rsidR="6697CEAE">
        <w:rPr>
          <w:b w:val="0"/>
          <w:bCs w:val="0"/>
          <w:u w:val="none"/>
        </w:rPr>
        <w:t xml:space="preserve">Based on the above enumerated values, principal framework was developed by the association to help members in the discharge of their duties. These ethics are based on beliefs, ideal and personal moral attributes that underpin and inform the understanding and implementation of our commitment to clients and good practice. These are all put together to </w:t>
      </w:r>
      <w:r w:rsidR="6697CEAE">
        <w:rPr>
          <w:b w:val="0"/>
          <w:bCs w:val="0"/>
          <w:u w:val="none"/>
        </w:rPr>
        <w:t>established</w:t>
      </w:r>
      <w:r w:rsidR="6697CEAE">
        <w:rPr>
          <w:b w:val="0"/>
          <w:bCs w:val="0"/>
          <w:u w:val="none"/>
        </w:rPr>
        <w:t xml:space="preserve"> trust with client in the same way a patient can trust a doctor with their well-being and confidential personal details. In same way we expect members of BACP (British Association for Counsellors and Psychotherapist), to take it as a significant ethical obligation to be trustworthy. One of the areas within the BACP framework is to put the clients first, among others. When working with a client, the client should be our main concern. A conducive atmosphere must be made available to suit the need of the client. If necessary, especially based on </w:t>
      </w:r>
      <w:r w:rsidR="6697CEAE">
        <w:rPr>
          <w:b w:val="0"/>
          <w:bCs w:val="0"/>
          <w:u w:val="none"/>
        </w:rPr>
        <w:t>initial</w:t>
      </w:r>
      <w:r w:rsidR="6697CEAE">
        <w:rPr>
          <w:b w:val="0"/>
          <w:bCs w:val="0"/>
          <w:u w:val="none"/>
        </w:rPr>
        <w:t xml:space="preserve"> assessment, contact could be made with client before meeting them to start building the trust in them. When the session starts with the client, counsellors should aspire to make the client focus of attention in the task. It is expected that any professional or personal interest that interfere with placing the interest of their client first will be carefully considered before service are provided in consultation with a supervisor, an independent experienced counterpart, if necessary, addressed with the affected client. (BACP,2020). Furthermore, the client must be offered an acceptable quality of service. Counsellor should take careful note of how they treat circumstances when protecting clients or other form of serious harm or when compliance with the law should involve overriding the exact wishes of a clint or violating the confidentiality. The need to protect client in extraordinary circumstances may cause the counsellor to overrule the commitment for making the wishes and confidentiality of our customers our primary concern. In that circumstance, BACP and the member counsellor will need to behave in a way that would help any inquiries or measures </w:t>
      </w:r>
      <w:r w:rsidR="6697CEAE">
        <w:rPr>
          <w:b w:val="0"/>
          <w:bCs w:val="0"/>
          <w:u w:val="none"/>
        </w:rPr>
        <w:t>required</w:t>
      </w:r>
      <w:r w:rsidR="6697CEAE">
        <w:rPr>
          <w:b w:val="0"/>
          <w:bCs w:val="0"/>
          <w:u w:val="none"/>
        </w:rPr>
        <w:t xml:space="preserve"> to avoid severe harm to the clients or others. In such cases, to avoid severe injury, the association will do it uttermost to respect the part of the confidence of the clients that do not need to be revoke. Like all other members of counselling profession, BACP has a responsibility for welfare and well-being of all clients and their protection from abuse. Guidelines are in place for precautions to be taken to avoid harm to any customers caused by practitioners. Ina close remark at the end of 2018 review. To build and protect the trust of all clients, BACP will do whatever it takes. At the end of 2018 review, advised all members to “build the ethical framework into your practice to help you face challenges and issues rather than just turning to it if something goes wrong.” (BACP2002).</w:t>
      </w:r>
    </w:p>
    <w:p w:rsidR="6697CEAE" w:rsidP="6697CEAE" w:rsidRDefault="6697CEAE" w14:paraId="0C60B4C8" w14:textId="703C69EF">
      <w:pPr>
        <w:pStyle w:val="Normal"/>
        <w:ind w:left="0"/>
        <w:rPr>
          <w:b w:val="0"/>
          <w:bCs w:val="0"/>
          <w:u w:val="none"/>
        </w:rPr>
      </w:pPr>
    </w:p>
    <w:p w:rsidR="6697CEAE" w:rsidP="6697CEAE" w:rsidRDefault="6697CEAE" w14:paraId="57DA798B" w14:textId="6B76BBE1">
      <w:pPr>
        <w:pStyle w:val="Normal"/>
        <w:ind w:left="0"/>
        <w:rPr>
          <w:b w:val="0"/>
          <w:bCs w:val="0"/>
          <w:u w:val="none"/>
        </w:rPr>
      </w:pPr>
      <w:r w:rsidR="6697CEAE">
        <w:rPr>
          <w:b w:val="0"/>
          <w:bCs w:val="0"/>
          <w:u w:val="none"/>
        </w:rPr>
        <w:t xml:space="preserve"> </w:t>
      </w:r>
    </w:p>
    <w:p w:rsidR="6697CEAE" w:rsidP="6697CEAE" w:rsidRDefault="6697CEAE" w14:paraId="1D0860FB" w14:textId="2E3465DF">
      <w:pPr>
        <w:pStyle w:val="Normal"/>
        <w:ind w:left="0"/>
        <w:rPr>
          <w:b w:val="0"/>
          <w:bCs w:val="0"/>
          <w:u w:val="none"/>
        </w:rPr>
      </w:pPr>
    </w:p>
    <w:p w:rsidR="6697CEAE" w:rsidP="6697CEAE" w:rsidRDefault="6697CEAE" w14:paraId="324C9B46" w14:textId="72A58B16">
      <w:pPr>
        <w:pStyle w:val="Normal"/>
        <w:ind w:left="0"/>
        <w:rPr>
          <w:b w:val="0"/>
          <w:bCs w:val="0"/>
          <w:u w:val="none"/>
        </w:rPr>
      </w:pPr>
    </w:p>
    <w:p w:rsidR="6697CEAE" w:rsidP="6697CEAE" w:rsidRDefault="6697CEAE" w14:paraId="5FF81455" w14:textId="21FFF205">
      <w:pPr>
        <w:pStyle w:val="Normal"/>
        <w:ind w:left="0"/>
        <w:rPr>
          <w:b w:val="0"/>
          <w:bCs w:val="0"/>
          <w:u w:val="none"/>
        </w:rPr>
      </w:pPr>
    </w:p>
    <w:p w:rsidR="6697CEAE" w:rsidP="6697CEAE" w:rsidRDefault="6697CEAE" w14:paraId="1BB548E5" w14:textId="6F525016">
      <w:pPr>
        <w:pStyle w:val="Normal"/>
        <w:ind w:left="0"/>
        <w:rPr>
          <w:b w:val="0"/>
          <w:bCs w:val="0"/>
          <w:u w:val="none"/>
        </w:rPr>
      </w:pPr>
      <w:r w:rsidR="6697CEAE">
        <w:rPr>
          <w:b w:val="0"/>
          <w:bCs w:val="0"/>
          <w:u w:val="none"/>
        </w:rPr>
        <w:t xml:space="preserve">In conclusion, according to British Association for Counselling, is the skilled and principled use of relationship to </w:t>
      </w:r>
      <w:r w:rsidR="6697CEAE">
        <w:rPr>
          <w:b w:val="0"/>
          <w:bCs w:val="0"/>
          <w:u w:val="none"/>
        </w:rPr>
        <w:t>facilitate</w:t>
      </w:r>
      <w:r w:rsidR="6697CEAE">
        <w:rPr>
          <w:b w:val="0"/>
          <w:bCs w:val="0"/>
          <w:u w:val="none"/>
        </w:rPr>
        <w:t xml:space="preserve"> self-knowledge, emotional acceptance, growth, and the adaptive development of personal resource. (B. A. C.,1986). It draws from several theoretical approaches, which include cognitive behavioural approach, humanistic theories, and person –centre approach, will help clients what to do, and how to support client on the tools they need. Moreover, British Association for Counselling have put in place some qualities that will enhance the work of counsellors including the well-being of client. It appears from the evidence provided, and the differences of the approach along with the principles and values of BACP can </w:t>
      </w:r>
      <w:r w:rsidR="6697CEAE">
        <w:rPr>
          <w:b w:val="0"/>
          <w:bCs w:val="0"/>
          <w:u w:val="none"/>
        </w:rPr>
        <w:t>impact</w:t>
      </w:r>
      <w:r w:rsidR="6697CEAE">
        <w:rPr>
          <w:b w:val="0"/>
          <w:bCs w:val="0"/>
          <w:u w:val="none"/>
        </w:rPr>
        <w:t xml:space="preserve"> and direct todays counsellors.</w:t>
      </w:r>
    </w:p>
    <w:p w:rsidR="6697CEAE" w:rsidP="6697CEAE" w:rsidRDefault="6697CEAE" w14:paraId="35B7E1E4" w14:textId="2C38C685">
      <w:pPr>
        <w:pStyle w:val="Normal"/>
        <w:ind w:left="0"/>
        <w:rPr>
          <w:b w:val="0"/>
          <w:bCs w:val="0"/>
          <w:u w:val="none"/>
        </w:rPr>
      </w:pPr>
    </w:p>
    <w:p w:rsidR="6697CEAE" w:rsidP="6697CEAE" w:rsidRDefault="6697CEAE" w14:paraId="0129AA69" w14:textId="093F1481">
      <w:pPr>
        <w:pStyle w:val="Normal"/>
        <w:ind w:left="0"/>
        <w:rPr>
          <w:b w:val="0"/>
          <w:bCs w:val="0"/>
          <w:u w:val="none"/>
        </w:rPr>
      </w:pPr>
    </w:p>
    <w:p w:rsidR="6697CEAE" w:rsidP="6697CEAE" w:rsidRDefault="6697CEAE" w14:paraId="68A89C33" w14:textId="7E07C178">
      <w:pPr>
        <w:pStyle w:val="Normal"/>
        <w:ind w:left="0"/>
        <w:rPr>
          <w:b w:val="0"/>
          <w:bCs w:val="0"/>
          <w:u w:val="none"/>
        </w:rPr>
      </w:pPr>
    </w:p>
    <w:p w:rsidR="6697CEAE" w:rsidP="6697CEAE" w:rsidRDefault="6697CEAE" w14:paraId="30902A5E" w14:textId="308E3C58">
      <w:pPr>
        <w:pStyle w:val="Normal"/>
        <w:ind w:left="0"/>
        <w:rPr>
          <w:b w:val="0"/>
          <w:bCs w:val="0"/>
          <w:u w:val="none"/>
        </w:rPr>
      </w:pPr>
    </w:p>
    <w:p w:rsidR="6697CEAE" w:rsidP="6697CEAE" w:rsidRDefault="6697CEAE" w14:paraId="1DDCD4D3" w14:textId="50947C5B">
      <w:pPr>
        <w:pStyle w:val="Normal"/>
        <w:ind w:left="0"/>
        <w:rPr>
          <w:b w:val="0"/>
          <w:bCs w:val="0"/>
          <w:u w:val="none"/>
        </w:rPr>
      </w:pPr>
      <w:r w:rsidR="6697CEAE">
        <w:rPr>
          <w:b w:val="0"/>
          <w:bCs w:val="0"/>
          <w:u w:val="none"/>
        </w:rPr>
        <w:t xml:space="preserve">                                        Reference List</w:t>
      </w:r>
    </w:p>
    <w:p w:rsidR="6697CEAE" w:rsidP="6697CEAE" w:rsidRDefault="6697CEAE" w14:paraId="6E0AE4FD" w14:textId="4322B6D1">
      <w:pPr>
        <w:pStyle w:val="Normal"/>
        <w:ind w:left="0"/>
        <w:rPr>
          <w:b w:val="0"/>
          <w:bCs w:val="0"/>
          <w:u w:val="none"/>
        </w:rPr>
      </w:pPr>
      <w:r w:rsidR="6697CEAE">
        <w:rPr>
          <w:b w:val="0"/>
          <w:bCs w:val="0"/>
          <w:u w:val="none"/>
        </w:rPr>
        <w:t xml:space="preserve">BACP, (2018). Ethical Framework for the Counselling Profession. Available at: </w:t>
      </w:r>
      <w:hyperlink r:id="R824978c6e1bf44eb">
        <w:r w:rsidRPr="6697CEAE" w:rsidR="6697CEAE">
          <w:rPr>
            <w:rStyle w:val="Hyperlink"/>
            <w:b w:val="0"/>
            <w:bCs w:val="0"/>
          </w:rPr>
          <w:t>https://www.bacp.co.uk/event-and-resources/ethics-and-standards/ethical-framework-for-the</w:t>
        </w:r>
      </w:hyperlink>
      <w:r w:rsidR="6697CEAE">
        <w:rPr>
          <w:b w:val="0"/>
          <w:bCs w:val="0"/>
          <w:u w:val="none"/>
        </w:rPr>
        <w:t xml:space="preserve"> counselling-professions/ (Accessed: 15 June 2020.</w:t>
      </w:r>
    </w:p>
    <w:p w:rsidR="6697CEAE" w:rsidP="6697CEAE" w:rsidRDefault="6697CEAE" w14:paraId="0E2C2873" w14:textId="3FC2B8EF">
      <w:pPr>
        <w:pStyle w:val="Normal"/>
        <w:ind w:left="0"/>
        <w:rPr>
          <w:b w:val="0"/>
          <w:bCs w:val="0"/>
          <w:u w:val="none"/>
        </w:rPr>
      </w:pPr>
      <w:r w:rsidR="6697CEAE">
        <w:rPr>
          <w:b w:val="0"/>
          <w:bCs w:val="0"/>
          <w:u w:val="none"/>
        </w:rPr>
        <w:t>BACP, (2020). Ethical Framework for Good Practice in Counselling and Psychotherapy.</w:t>
      </w:r>
    </w:p>
    <w:p w:rsidR="6697CEAE" w:rsidP="6697CEAE" w:rsidRDefault="6697CEAE" w14:paraId="619A8B78" w14:textId="41EE4702">
      <w:pPr>
        <w:pStyle w:val="Normal"/>
        <w:ind w:left="0"/>
        <w:rPr>
          <w:b w:val="0"/>
          <w:bCs w:val="0"/>
          <w:u w:val="none"/>
        </w:rPr>
      </w:pPr>
      <w:r w:rsidR="6697CEAE">
        <w:rPr>
          <w:b w:val="0"/>
          <w:bCs w:val="0"/>
          <w:u w:val="none"/>
        </w:rPr>
        <w:t>BACP, (</w:t>
      </w:r>
      <w:r w:rsidR="6697CEAE">
        <w:rPr>
          <w:b w:val="0"/>
          <w:bCs w:val="0"/>
          <w:u w:val="none"/>
        </w:rPr>
        <w:t>2002). Ethical Framework for Good practice in Counselling and Psychotherapy.</w:t>
      </w:r>
    </w:p>
    <w:p w:rsidR="6697CEAE" w:rsidP="6697CEAE" w:rsidRDefault="6697CEAE" w14:paraId="6642FD50" w14:textId="0A2B8D3F">
      <w:pPr>
        <w:pStyle w:val="Normal"/>
        <w:ind w:left="0"/>
        <w:rPr>
          <w:b w:val="0"/>
          <w:bCs w:val="0"/>
          <w:u w:val="none"/>
        </w:rPr>
      </w:pPr>
      <w:r w:rsidR="6697CEAE">
        <w:rPr>
          <w:b w:val="0"/>
          <w:bCs w:val="0"/>
          <w:u w:val="none"/>
        </w:rPr>
        <w:t>BOND, T. (1998). Standards and Ethics for Counselling in Action Sage Publications, London.</w:t>
      </w:r>
    </w:p>
    <w:p w:rsidR="6697CEAE" w:rsidP="6697CEAE" w:rsidRDefault="6697CEAE" w14:paraId="0E0DB632" w14:textId="4108B9C4">
      <w:pPr>
        <w:pStyle w:val="Normal"/>
        <w:ind w:left="0"/>
        <w:rPr>
          <w:b w:val="0"/>
          <w:bCs w:val="0"/>
          <w:u w:val="none"/>
        </w:rPr>
      </w:pPr>
      <w:r w:rsidR="6697CEAE">
        <w:rPr>
          <w:b w:val="0"/>
          <w:bCs w:val="0"/>
          <w:u w:val="none"/>
        </w:rPr>
        <w:t>BAC, (1986). Counselling Definition of terms in use with Expansion and Rationale (information sheet1) Rugby: British Association for Counselling.</w:t>
      </w:r>
    </w:p>
    <w:p w:rsidR="6697CEAE" w:rsidP="6697CEAE" w:rsidRDefault="6697CEAE" w14:paraId="66A6DC32" w14:textId="159DD8AD">
      <w:pPr>
        <w:pStyle w:val="Normal"/>
        <w:ind w:left="0"/>
        <w:rPr>
          <w:b w:val="0"/>
          <w:bCs w:val="0"/>
          <w:u w:val="none"/>
        </w:rPr>
      </w:pPr>
      <w:r w:rsidR="6697CEAE">
        <w:rPr>
          <w:b w:val="0"/>
          <w:bCs w:val="0"/>
          <w:u w:val="none"/>
        </w:rPr>
        <w:t>Butler, J. M., and Haigh, G. V. (1954). Changes in the relation between self-concepts and ideal concepts consequent upon client- cantered counselling. In C. R. Rogers and Rosaline, F. Dymond (Eds). Psychotherapy and Personality Change. University of Chicago, pp.55-75.</w:t>
      </w:r>
    </w:p>
    <w:p w:rsidR="6697CEAE" w:rsidP="6697CEAE" w:rsidRDefault="6697CEAE" w14:paraId="04207854" w14:textId="13E2F10B">
      <w:pPr>
        <w:pStyle w:val="Normal"/>
        <w:ind w:left="0"/>
        <w:rPr>
          <w:b w:val="0"/>
          <w:bCs w:val="0"/>
          <w:u w:val="none"/>
        </w:rPr>
      </w:pPr>
      <w:r w:rsidR="6697CEAE">
        <w:rPr>
          <w:b w:val="0"/>
          <w:bCs w:val="0"/>
          <w:u w:val="none"/>
        </w:rPr>
        <w:t xml:space="preserve">Chan, P. et </w:t>
      </w:r>
      <w:r w:rsidR="6697CEAE">
        <w:rPr>
          <w:b w:val="0"/>
          <w:bCs w:val="0"/>
          <w:u w:val="none"/>
        </w:rPr>
        <w:t>al, (</w:t>
      </w:r>
      <w:r w:rsidR="6697CEAE">
        <w:rPr>
          <w:b w:val="0"/>
          <w:bCs w:val="0"/>
          <w:u w:val="none"/>
        </w:rPr>
        <w:t>2019). Characteristics and effectiveness of Cognitive Behavioural Therapy for older adults living in residential care: A systematic review.</w:t>
      </w:r>
    </w:p>
    <w:p w:rsidR="6697CEAE" w:rsidP="6697CEAE" w:rsidRDefault="6697CEAE" w14:paraId="09811DC0" w14:textId="2AD79262">
      <w:pPr>
        <w:pStyle w:val="Normal"/>
        <w:ind w:left="0"/>
        <w:rPr>
          <w:b w:val="0"/>
          <w:bCs w:val="0"/>
          <w:u w:val="none"/>
        </w:rPr>
      </w:pPr>
      <w:r w:rsidR="6697CEAE">
        <w:rPr>
          <w:b w:val="0"/>
          <w:bCs w:val="0"/>
          <w:u w:val="none"/>
        </w:rPr>
        <w:t xml:space="preserve">Clark, M. S., Fitness, J., and Brissette, I. (2001). Understanding people’s </w:t>
      </w:r>
      <w:r w:rsidR="6697CEAE">
        <w:rPr>
          <w:b w:val="0"/>
          <w:bCs w:val="0"/>
          <w:u w:val="none"/>
        </w:rPr>
        <w:t>perceptions</w:t>
      </w:r>
      <w:r w:rsidR="6697CEAE">
        <w:rPr>
          <w:b w:val="0"/>
          <w:bCs w:val="0"/>
          <w:u w:val="none"/>
        </w:rPr>
        <w:t xml:space="preserve"> of relationships is crucial to understanding their emotional lives. In Fletcher, G. and Clark, M. S. (Eds.), Blackwell handbook of social psychology: Interpersonal processes (pp.253-278). London: Blackwell.</w:t>
      </w:r>
    </w:p>
    <w:p w:rsidR="6697CEAE" w:rsidP="6697CEAE" w:rsidRDefault="6697CEAE" w14:paraId="23C08B33" w14:textId="0E49FEC1">
      <w:pPr>
        <w:pStyle w:val="Normal"/>
        <w:ind w:left="0"/>
        <w:rPr>
          <w:b w:val="0"/>
          <w:bCs w:val="0"/>
          <w:u w:val="none"/>
        </w:rPr>
      </w:pPr>
      <w:r w:rsidR="6697CEAE">
        <w:rPr>
          <w:b w:val="0"/>
          <w:bCs w:val="0"/>
          <w:u w:val="none"/>
        </w:rPr>
        <w:t xml:space="preserve">Department of Health 2003. Research Governance Framework for Health and social </w:t>
      </w:r>
      <w:r w:rsidR="6697CEAE">
        <w:rPr>
          <w:b w:val="0"/>
          <w:bCs w:val="0"/>
          <w:u w:val="none"/>
        </w:rPr>
        <w:t>care</w:t>
      </w:r>
      <w:r w:rsidR="6697CEAE">
        <w:rPr>
          <w:b w:val="0"/>
          <w:bCs w:val="0"/>
          <w:u w:val="none"/>
        </w:rPr>
        <w:t>. London.</w:t>
      </w:r>
    </w:p>
    <w:p w:rsidR="6697CEAE" w:rsidP="6697CEAE" w:rsidRDefault="6697CEAE" w14:paraId="6E9F99AB" w14:textId="2ED42C68">
      <w:pPr>
        <w:pStyle w:val="Normal"/>
        <w:ind w:left="0"/>
        <w:rPr>
          <w:b w:val="0"/>
          <w:bCs w:val="0"/>
          <w:u w:val="none"/>
        </w:rPr>
      </w:pPr>
      <w:r w:rsidR="6697CEAE">
        <w:rPr>
          <w:b w:val="0"/>
          <w:bCs w:val="0"/>
          <w:u w:val="none"/>
        </w:rPr>
        <w:t>Foa, E. B., and Kozak, M. J. (1997). Beyond the efficacy ceiling? Cognitive behaviour therapy in search of theory. Behaviour Therapy, 28, 601-612.</w:t>
      </w:r>
    </w:p>
    <w:p w:rsidR="6697CEAE" w:rsidP="6697CEAE" w:rsidRDefault="6697CEAE" w14:paraId="3A12D3C2" w14:textId="11CF0163">
      <w:pPr>
        <w:pStyle w:val="Normal"/>
        <w:ind w:left="0"/>
        <w:rPr>
          <w:b w:val="0"/>
          <w:bCs w:val="0"/>
          <w:u w:val="none"/>
        </w:rPr>
      </w:pPr>
    </w:p>
    <w:p w:rsidR="6697CEAE" w:rsidP="6697CEAE" w:rsidRDefault="6697CEAE" w14:paraId="49045E3B" w14:textId="27D6EFB8">
      <w:pPr>
        <w:pStyle w:val="Normal"/>
        <w:ind w:left="0"/>
        <w:rPr>
          <w:b w:val="0"/>
          <w:bCs w:val="0"/>
          <w:u w:val="none"/>
        </w:rPr>
      </w:pPr>
    </w:p>
    <w:p w:rsidR="6697CEAE" w:rsidP="6697CEAE" w:rsidRDefault="6697CEAE" w14:paraId="1638978D" w14:textId="52B0ECB0">
      <w:pPr>
        <w:pStyle w:val="Normal"/>
        <w:ind w:left="0"/>
        <w:rPr>
          <w:b w:val="0"/>
          <w:bCs w:val="0"/>
          <w:u w:val="none"/>
        </w:rPr>
      </w:pPr>
      <w:r w:rsidR="6697CEAE">
        <w:rPr>
          <w:b w:val="0"/>
          <w:bCs w:val="0"/>
          <w:u w:val="none"/>
        </w:rPr>
        <w:t xml:space="preserve">Fulmer, R. (2018) International Journal of Psychological </w:t>
      </w:r>
      <w:r w:rsidR="6697CEAE">
        <w:rPr>
          <w:b w:val="0"/>
          <w:bCs w:val="0"/>
          <w:u w:val="none"/>
        </w:rPr>
        <w:t>Studies. Issues</w:t>
      </w:r>
      <w:r w:rsidR="6697CEAE">
        <w:rPr>
          <w:b w:val="0"/>
          <w:bCs w:val="0"/>
          <w:u w:val="none"/>
        </w:rPr>
        <w:t xml:space="preserve"> 10, Vol 3.</w:t>
      </w:r>
    </w:p>
    <w:p w:rsidR="6697CEAE" w:rsidP="6697CEAE" w:rsidRDefault="6697CEAE" w14:paraId="29D3F35A" w14:textId="00F79863">
      <w:pPr>
        <w:pStyle w:val="Normal"/>
        <w:ind w:left="0"/>
        <w:rPr>
          <w:b w:val="0"/>
          <w:bCs w:val="0"/>
          <w:u w:val="none"/>
        </w:rPr>
      </w:pPr>
      <w:r w:rsidR="6697CEAE">
        <w:rPr>
          <w:b w:val="0"/>
          <w:bCs w:val="0"/>
          <w:u w:val="none"/>
        </w:rPr>
        <w:t>Freud, S., and Strachey, J. (1989). The future of an illusion.</w:t>
      </w:r>
    </w:p>
    <w:p w:rsidR="6697CEAE" w:rsidP="6697CEAE" w:rsidRDefault="6697CEAE" w14:paraId="2631FEE2" w14:textId="21E73E72">
      <w:pPr>
        <w:pStyle w:val="Normal"/>
        <w:ind w:left="0"/>
        <w:rPr>
          <w:b w:val="0"/>
          <w:bCs w:val="0"/>
          <w:u w:val="none"/>
        </w:rPr>
      </w:pPr>
      <w:r w:rsidR="6697CEAE">
        <w:rPr>
          <w:b w:val="0"/>
          <w:bCs w:val="0"/>
          <w:u w:val="none"/>
        </w:rPr>
        <w:t>MEARNS, D., and THORNE, B. (2001). Person Centred Counselling in Action Sage Publications, London.</w:t>
      </w:r>
    </w:p>
    <w:p w:rsidR="6697CEAE" w:rsidP="6697CEAE" w:rsidRDefault="6697CEAE" w14:paraId="0B39218F" w14:textId="4EEDDC89">
      <w:pPr>
        <w:pStyle w:val="Normal"/>
        <w:ind w:left="0"/>
        <w:rPr>
          <w:b w:val="0"/>
          <w:bCs w:val="0"/>
          <w:u w:val="none"/>
        </w:rPr>
      </w:pPr>
      <w:r w:rsidR="6697CEAE">
        <w:rPr>
          <w:b w:val="0"/>
          <w:bCs w:val="0"/>
          <w:u w:val="none"/>
        </w:rPr>
        <w:t>Owen, I. R. (1999). British Journal of Guidance and counselling. Issue 27, 2</w:t>
      </w:r>
      <w:r w:rsidRPr="6697CEAE" w:rsidR="6697CEAE">
        <w:rPr>
          <w:b w:val="0"/>
          <w:bCs w:val="0"/>
          <w:u w:val="none"/>
          <w:vertAlign w:val="superscript"/>
        </w:rPr>
        <w:t>nd Ed</w:t>
      </w:r>
      <w:r w:rsidR="6697CEAE">
        <w:rPr>
          <w:b w:val="0"/>
          <w:bCs w:val="0"/>
          <w:u w:val="none"/>
        </w:rPr>
        <w:t>, Page 165-178.</w:t>
      </w:r>
    </w:p>
    <w:p w:rsidR="6697CEAE" w:rsidP="6697CEAE" w:rsidRDefault="6697CEAE" w14:paraId="1469D189" w14:textId="4017F2E0">
      <w:pPr>
        <w:pStyle w:val="Normal"/>
        <w:ind w:left="0"/>
        <w:rPr>
          <w:b w:val="0"/>
          <w:bCs w:val="0"/>
          <w:u w:val="none"/>
        </w:rPr>
      </w:pPr>
      <w:r w:rsidR="6697CEAE">
        <w:rPr>
          <w:b w:val="0"/>
          <w:bCs w:val="0"/>
          <w:u w:val="none"/>
        </w:rPr>
        <w:t>Rogers, C.  R. (1942). Counselling and Psychotherapy: Newer concepts in practice</w:t>
      </w:r>
    </w:p>
    <w:p w:rsidR="6697CEAE" w:rsidP="6697CEAE" w:rsidRDefault="6697CEAE" w14:paraId="55F610A6" w14:textId="234995F2">
      <w:pPr>
        <w:pStyle w:val="Normal"/>
        <w:ind w:left="0"/>
        <w:rPr>
          <w:b w:val="0"/>
          <w:bCs w:val="0"/>
          <w:u w:val="none"/>
        </w:rPr>
      </w:pPr>
      <w:r w:rsidR="6697CEAE">
        <w:rPr>
          <w:b w:val="0"/>
          <w:bCs w:val="0"/>
          <w:u w:val="none"/>
        </w:rPr>
        <w:t>Rogers, C. R. (1959). A theory of therapy, personality, and interpersonal relationships, as developed in the client- centred framework. In S. Koch (Ed), Psychology: A study of a science (Formulations of the person and the social context, Vol. 3). New York: McGraw Hill.</w:t>
      </w:r>
    </w:p>
    <w:p w:rsidR="6697CEAE" w:rsidP="6697CEAE" w:rsidRDefault="6697CEAE" w14:paraId="574B6B3F" w14:textId="6B668A5D">
      <w:pPr>
        <w:pStyle w:val="Normal"/>
        <w:ind w:left="0"/>
        <w:rPr>
          <w:b w:val="0"/>
          <w:bCs w:val="0"/>
          <w:u w:val="none"/>
        </w:rPr>
      </w:pPr>
      <w:r w:rsidR="6697CEAE">
        <w:rPr>
          <w:b w:val="0"/>
          <w:bCs w:val="0"/>
          <w:u w:val="none"/>
        </w:rPr>
        <w:t>Rogers, C. R. (1961). On becoming a person: A therapist’s view of Psychotherapy. London: Constable.</w:t>
      </w:r>
    </w:p>
    <w:p w:rsidR="6697CEAE" w:rsidP="6697CEAE" w:rsidRDefault="6697CEAE" w14:paraId="01EC31E5" w14:textId="19A2CE4A">
      <w:pPr>
        <w:pStyle w:val="Normal"/>
        <w:ind w:left="0"/>
        <w:rPr>
          <w:b w:val="0"/>
          <w:bCs w:val="0"/>
          <w:u w:val="none"/>
        </w:rPr>
      </w:pPr>
      <w:r w:rsidR="6697CEAE">
        <w:rPr>
          <w:b w:val="0"/>
          <w:bCs w:val="0"/>
          <w:u w:val="none"/>
        </w:rPr>
        <w:t>Rogers, C. R., and Sanford, R. C. (1984). Client – centred psychotherapy. In H. I. Kaplan&amp; B. J. Sadock (Eds.), Comprehensive textbook of psychiatry (</w:t>
      </w:r>
      <w:proofErr w:type="spellStart"/>
      <w:r w:rsidR="6697CEAE">
        <w:rPr>
          <w:b w:val="0"/>
          <w:bCs w:val="0"/>
          <w:u w:val="none"/>
        </w:rPr>
        <w:t>VoI</w:t>
      </w:r>
      <w:proofErr w:type="spellEnd"/>
      <w:r w:rsidR="6697CEAE">
        <w:rPr>
          <w:b w:val="0"/>
          <w:bCs w:val="0"/>
          <w:u w:val="none"/>
        </w:rPr>
        <w:t>. 4, pp. 1374- 1388). Baltimore: Williams&amp; Wilkins.</w:t>
      </w:r>
    </w:p>
    <w:p w:rsidR="6697CEAE" w:rsidP="6697CEAE" w:rsidRDefault="6697CEAE" w14:paraId="59390B5F" w14:textId="7853062E">
      <w:pPr>
        <w:pStyle w:val="Normal"/>
        <w:ind w:left="0"/>
        <w:rPr>
          <w:b w:val="0"/>
          <w:bCs w:val="0"/>
          <w:u w:val="none"/>
        </w:rPr>
      </w:pPr>
      <w:r w:rsidR="6697CEAE">
        <w:rPr>
          <w:b w:val="0"/>
          <w:bCs w:val="0"/>
          <w:u w:val="none"/>
        </w:rPr>
        <w:t>Skinner, B. F. (1938). The behaviour of organisms: An experimental analysis. New York: Appleton- Century – Crofts.</w:t>
      </w:r>
    </w:p>
    <w:p w:rsidR="6697CEAE" w:rsidP="6697CEAE" w:rsidRDefault="6697CEAE" w14:paraId="103FF37F" w14:textId="630CDFCB">
      <w:pPr>
        <w:pStyle w:val="Normal"/>
        <w:ind w:left="0"/>
        <w:rPr>
          <w:b w:val="0"/>
          <w:bCs w:val="0"/>
          <w:u w:val="none"/>
        </w:rPr>
      </w:pPr>
      <w:r w:rsidR="6697CEAE">
        <w:rPr>
          <w:b w:val="0"/>
          <w:bCs w:val="0"/>
          <w:u w:val="none"/>
        </w:rPr>
        <w:t>Schneider, K. J. (2015). Rediscover awe: A new front in humanistic psychology, psychotherapy, and society. In K. J. Schneider, J. F. Pierson, &amp; J. F. T. Bugental (Eds.), Handbook of humanistic psychology (2</w:t>
      </w:r>
      <w:r w:rsidRPr="6697CEAE" w:rsidR="6697CEAE">
        <w:rPr>
          <w:b w:val="0"/>
          <w:bCs w:val="0"/>
          <w:u w:val="none"/>
          <w:vertAlign w:val="superscript"/>
        </w:rPr>
        <w:t>nd</w:t>
      </w:r>
      <w:r w:rsidR="6697CEAE">
        <w:rPr>
          <w:b w:val="0"/>
          <w:bCs w:val="0"/>
          <w:u w:val="none"/>
        </w:rPr>
        <w:t xml:space="preserve"> </w:t>
      </w:r>
      <w:r w:rsidR="6697CEAE">
        <w:rPr>
          <w:b w:val="0"/>
          <w:bCs w:val="0"/>
          <w:u w:val="none"/>
        </w:rPr>
        <w:t>ed., pp</w:t>
      </w:r>
      <w:r w:rsidR="6697CEAE">
        <w:rPr>
          <w:b w:val="0"/>
          <w:bCs w:val="0"/>
          <w:u w:val="none"/>
        </w:rPr>
        <w:t>. 73-81). Los Angeles: Sage.</w:t>
      </w:r>
    </w:p>
    <w:p w:rsidR="6697CEAE" w:rsidP="6697CEAE" w:rsidRDefault="6697CEAE" w14:paraId="46FAC3E9" w14:textId="6DD006AC">
      <w:pPr>
        <w:pStyle w:val="Normal"/>
        <w:ind w:left="0"/>
        <w:rPr>
          <w:b w:val="0"/>
          <w:bCs w:val="0"/>
          <w:u w:val="none"/>
        </w:rPr>
      </w:pPr>
      <w:r w:rsidR="6697CEAE">
        <w:rPr>
          <w:b w:val="0"/>
          <w:bCs w:val="0"/>
          <w:u w:val="none"/>
        </w:rPr>
        <w:t>Waston, J. B. and Rayner, R. (1920). Conditioned emotional reactions. Journal of Experimental Psychology, 3, 1, pp. 1-4.</w:t>
      </w:r>
    </w:p>
    <w:p w:rsidR="6697CEAE" w:rsidP="6697CEAE" w:rsidRDefault="6697CEAE" w14:paraId="6EFBAD98" w14:textId="071B4291">
      <w:pPr>
        <w:pStyle w:val="Normal"/>
        <w:ind w:left="0"/>
        <w:rPr>
          <w:b w:val="0"/>
          <w:bCs w:val="0"/>
          <w:u w:val="none"/>
        </w:rPr>
      </w:pPr>
    </w:p>
    <w:sectPr>
      <w:pgSz w:w="11906" w:h="16838" w:orient="portrait"/>
      <w:pgMar w:top="1440" w:right="1440" w:bottom="1440" w:left="1440" w:header="720" w:footer="720" w:gutter="0"/>
      <w:cols w:space="720"/>
      <w:docGrid w:linePitch="360"/>
      <w:headerReference w:type="default" r:id="Rff43f55e455a46bf"/>
      <w:footerReference w:type="default" r:id="R2ba88fdd7ea74a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97CEAE" w:rsidTr="6697CEAE" w14:paraId="5BE4D3BB">
      <w:tc>
        <w:tcPr>
          <w:tcW w:w="3005" w:type="dxa"/>
          <w:tcMar/>
        </w:tcPr>
        <w:p w:rsidR="6697CEAE" w:rsidP="6697CEAE" w:rsidRDefault="6697CEAE" w14:paraId="1D086490" w14:textId="19F99BBE">
          <w:pPr>
            <w:pStyle w:val="Header"/>
            <w:bidi w:val="0"/>
            <w:ind w:left="-115"/>
            <w:jc w:val="left"/>
          </w:pPr>
        </w:p>
      </w:tc>
      <w:tc>
        <w:tcPr>
          <w:tcW w:w="3005" w:type="dxa"/>
          <w:tcMar/>
        </w:tcPr>
        <w:p w:rsidR="6697CEAE" w:rsidP="6697CEAE" w:rsidRDefault="6697CEAE" w14:paraId="300D806F" w14:textId="5B5AF7EA">
          <w:pPr>
            <w:pStyle w:val="Header"/>
            <w:bidi w:val="0"/>
            <w:jc w:val="center"/>
          </w:pPr>
        </w:p>
      </w:tc>
      <w:tc>
        <w:tcPr>
          <w:tcW w:w="3005" w:type="dxa"/>
          <w:tcMar/>
        </w:tcPr>
        <w:p w:rsidR="6697CEAE" w:rsidP="6697CEAE" w:rsidRDefault="6697CEAE" w14:paraId="00804C0E" w14:textId="10FF919B">
          <w:pPr>
            <w:pStyle w:val="Header"/>
            <w:bidi w:val="0"/>
            <w:ind w:right="-115"/>
            <w:jc w:val="right"/>
          </w:pPr>
        </w:p>
      </w:tc>
    </w:tr>
  </w:tbl>
  <w:p w:rsidR="6697CEAE" w:rsidP="6697CEAE" w:rsidRDefault="6697CEAE" w14:paraId="37A2EF5D" w14:textId="577422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697CEAE" w:rsidTr="6697CEAE" w14:paraId="5BEE60B8">
      <w:tc>
        <w:tcPr>
          <w:tcW w:w="3005" w:type="dxa"/>
          <w:tcMar/>
        </w:tcPr>
        <w:p w:rsidR="6697CEAE" w:rsidP="6697CEAE" w:rsidRDefault="6697CEAE" w14:paraId="0514C93A" w14:textId="6C974B65">
          <w:pPr>
            <w:pStyle w:val="Header"/>
            <w:bidi w:val="0"/>
            <w:ind w:left="-115"/>
            <w:jc w:val="left"/>
          </w:pPr>
        </w:p>
      </w:tc>
      <w:tc>
        <w:tcPr>
          <w:tcW w:w="3005" w:type="dxa"/>
          <w:tcMar/>
        </w:tcPr>
        <w:p w:rsidR="6697CEAE" w:rsidP="6697CEAE" w:rsidRDefault="6697CEAE" w14:paraId="2FECAC4B" w14:textId="00E01193">
          <w:pPr>
            <w:pStyle w:val="Header"/>
            <w:bidi w:val="0"/>
            <w:jc w:val="center"/>
          </w:pPr>
        </w:p>
      </w:tc>
      <w:tc>
        <w:tcPr>
          <w:tcW w:w="3005" w:type="dxa"/>
          <w:tcMar/>
        </w:tcPr>
        <w:p w:rsidR="6697CEAE" w:rsidP="6697CEAE" w:rsidRDefault="6697CEAE" w14:paraId="4224764E" w14:textId="7324F9AA">
          <w:pPr>
            <w:pStyle w:val="Header"/>
            <w:bidi w:val="0"/>
            <w:ind w:right="-115"/>
            <w:jc w:val="right"/>
          </w:pPr>
        </w:p>
      </w:tc>
    </w:tr>
  </w:tbl>
  <w:p w:rsidR="6697CEAE" w:rsidP="6697CEAE" w:rsidRDefault="6697CEAE" w14:paraId="342F9B30" w14:textId="087458C7">
    <w:pPr>
      <w:pStyle w:val="Header"/>
      <w:bidi w:val="0"/>
    </w:pPr>
  </w:p>
</w:hdr>
</file>

<file path=word/intelligence.xml><?xml version="1.0" encoding="utf-8"?>
<int:Intelligence xmlns:int="http://schemas.microsoft.com/office/intelligence/2019/intelligence">
  <int:OnDemandWorkflows>
    <int:OnDemandWorkflow Type="SimilarityCheck" ParagraphVersions="1582794661-960742661 985176965-1783548842 1092428868-687445651 1514191989-1031088877 642875861-1000350336 1648848459-1864658650 1685153774-1715206929 2114045866-1309654180 1110320645-1116417334 1239681058-590422309 611115161-204374899"/>
  </int:OnDemandWorkflows>
  <int:IntelligenceSettings/>
  <int:Manifest>
    <int:ParagraphRange paragraphId="1239681058" textId="590422309" start="888" length="295" invalidationStart="888" invalidationLength="295" id="paEiCsgk"/>
  </int:Manifest>
  <int:Observations>
    <int:Content id="paEiCsgk">
      <int:Reviewed type="AugLoop_Similarity_SimilarityAnnotation"/>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51E65"/>
    <w:rsid w:val="0019D017"/>
    <w:rsid w:val="006738FB"/>
    <w:rsid w:val="0069BF0F"/>
    <w:rsid w:val="008FD4D7"/>
    <w:rsid w:val="009BA0E4"/>
    <w:rsid w:val="00CBFFBD"/>
    <w:rsid w:val="00F10444"/>
    <w:rsid w:val="00FCBCDA"/>
    <w:rsid w:val="00FCBCDA"/>
    <w:rsid w:val="01600720"/>
    <w:rsid w:val="018F3953"/>
    <w:rsid w:val="0194B0E3"/>
    <w:rsid w:val="01955E86"/>
    <w:rsid w:val="01B46FB6"/>
    <w:rsid w:val="01B46FB6"/>
    <w:rsid w:val="02377145"/>
    <w:rsid w:val="02430406"/>
    <w:rsid w:val="02784B49"/>
    <w:rsid w:val="02988D3B"/>
    <w:rsid w:val="029E432A"/>
    <w:rsid w:val="02B77FC1"/>
    <w:rsid w:val="02C3C455"/>
    <w:rsid w:val="02F1BB6E"/>
    <w:rsid w:val="02FBD781"/>
    <w:rsid w:val="0316EB99"/>
    <w:rsid w:val="039ED9BD"/>
    <w:rsid w:val="03A6C743"/>
    <w:rsid w:val="03D341A6"/>
    <w:rsid w:val="03D3567C"/>
    <w:rsid w:val="03F40F64"/>
    <w:rsid w:val="03F85AEA"/>
    <w:rsid w:val="03FFC116"/>
    <w:rsid w:val="03FFC116"/>
    <w:rsid w:val="04345D9C"/>
    <w:rsid w:val="0445B936"/>
    <w:rsid w:val="044DFC23"/>
    <w:rsid w:val="046B7C60"/>
    <w:rsid w:val="0477A544"/>
    <w:rsid w:val="048D8BCF"/>
    <w:rsid w:val="049B9596"/>
    <w:rsid w:val="04E45F22"/>
    <w:rsid w:val="050833AD"/>
    <w:rsid w:val="0511258C"/>
    <w:rsid w:val="053AAA1E"/>
    <w:rsid w:val="053AAA1E"/>
    <w:rsid w:val="054297A4"/>
    <w:rsid w:val="056CA64F"/>
    <w:rsid w:val="05D0348F"/>
    <w:rsid w:val="05D07C7F"/>
    <w:rsid w:val="063C4357"/>
    <w:rsid w:val="063C4357"/>
    <w:rsid w:val="069C9EC5"/>
    <w:rsid w:val="06AE68A5"/>
    <w:rsid w:val="06DF4176"/>
    <w:rsid w:val="06E01938"/>
    <w:rsid w:val="06F83B1F"/>
    <w:rsid w:val="07132AD4"/>
    <w:rsid w:val="07167529"/>
    <w:rsid w:val="07167529"/>
    <w:rsid w:val="073761D8"/>
    <w:rsid w:val="07471D6B"/>
    <w:rsid w:val="07471D6B"/>
    <w:rsid w:val="07D1AE3B"/>
    <w:rsid w:val="07DEED03"/>
    <w:rsid w:val="0831CEC5"/>
    <w:rsid w:val="087BE999"/>
    <w:rsid w:val="0895D2D8"/>
    <w:rsid w:val="08E2EDCC"/>
    <w:rsid w:val="08E4E167"/>
    <w:rsid w:val="093C47A2"/>
    <w:rsid w:val="098BA8DD"/>
    <w:rsid w:val="098D272B"/>
    <w:rsid w:val="09E8EB78"/>
    <w:rsid w:val="0A0E1B41"/>
    <w:rsid w:val="0A1AC297"/>
    <w:rsid w:val="0A1AC297"/>
    <w:rsid w:val="0A202157"/>
    <w:rsid w:val="0A2F21E4"/>
    <w:rsid w:val="0A523F40"/>
    <w:rsid w:val="0A6350E8"/>
    <w:rsid w:val="0A679C6E"/>
    <w:rsid w:val="0A84C0D5"/>
    <w:rsid w:val="0ABD24AE"/>
    <w:rsid w:val="0ACDBE6B"/>
    <w:rsid w:val="0AFA6AA9"/>
    <w:rsid w:val="0AFAC68A"/>
    <w:rsid w:val="0B0FB47A"/>
    <w:rsid w:val="0B1151B3"/>
    <w:rsid w:val="0B285999"/>
    <w:rsid w:val="0B3E5891"/>
    <w:rsid w:val="0B53A0A6"/>
    <w:rsid w:val="0BBBF1B8"/>
    <w:rsid w:val="0BBF00D5"/>
    <w:rsid w:val="0BF45901"/>
    <w:rsid w:val="0BFEC413"/>
    <w:rsid w:val="0BFF2149"/>
    <w:rsid w:val="0C1AEF87"/>
    <w:rsid w:val="0C1C8229"/>
    <w:rsid w:val="0C5D65E8"/>
    <w:rsid w:val="0C6A2FE6"/>
    <w:rsid w:val="0C849A91"/>
    <w:rsid w:val="0C8B1BA5"/>
    <w:rsid w:val="0D0F8ECC"/>
    <w:rsid w:val="0D134A91"/>
    <w:rsid w:val="0D66C2A6"/>
    <w:rsid w:val="0DB6BFE8"/>
    <w:rsid w:val="0EE979EA"/>
    <w:rsid w:val="0F01408C"/>
    <w:rsid w:val="0F109C42"/>
    <w:rsid w:val="0F3835D5"/>
    <w:rsid w:val="0F4273BD"/>
    <w:rsid w:val="0F4F28E5"/>
    <w:rsid w:val="0F545B41"/>
    <w:rsid w:val="0F5D8154"/>
    <w:rsid w:val="0F99C360"/>
    <w:rsid w:val="0F99C360"/>
    <w:rsid w:val="0FA1D0A8"/>
    <w:rsid w:val="0FBBF339"/>
    <w:rsid w:val="1045F243"/>
    <w:rsid w:val="107CE1F3"/>
    <w:rsid w:val="10854A4B"/>
    <w:rsid w:val="109F1D65"/>
    <w:rsid w:val="10A7B561"/>
    <w:rsid w:val="10A7B561"/>
    <w:rsid w:val="10AC6CA3"/>
    <w:rsid w:val="10C1C4A8"/>
    <w:rsid w:val="111E1BA1"/>
    <w:rsid w:val="11208419"/>
    <w:rsid w:val="114D80A5"/>
    <w:rsid w:val="1196D2C5"/>
    <w:rsid w:val="11988302"/>
    <w:rsid w:val="11B40934"/>
    <w:rsid w:val="11D8B10B"/>
    <w:rsid w:val="120E87BC"/>
    <w:rsid w:val="12211AAC"/>
    <w:rsid w:val="1272D3A6"/>
    <w:rsid w:val="127ED8FF"/>
    <w:rsid w:val="12A32C1D"/>
    <w:rsid w:val="12A32C1D"/>
    <w:rsid w:val="12E95106"/>
    <w:rsid w:val="12EA2EBD"/>
    <w:rsid w:val="1330AB6E"/>
    <w:rsid w:val="13416AE7"/>
    <w:rsid w:val="1363CA70"/>
    <w:rsid w:val="138A13F9"/>
    <w:rsid w:val="140BA6F8"/>
    <w:rsid w:val="140EA407"/>
    <w:rsid w:val="1415E4E0"/>
    <w:rsid w:val="141AA960"/>
    <w:rsid w:val="141DD266"/>
    <w:rsid w:val="142D0F74"/>
    <w:rsid w:val="147541CB"/>
    <w:rsid w:val="147EFA49"/>
    <w:rsid w:val="147F3BE8"/>
    <w:rsid w:val="148AD769"/>
    <w:rsid w:val="14962D8A"/>
    <w:rsid w:val="14963D7D"/>
    <w:rsid w:val="14B92861"/>
    <w:rsid w:val="14C83E1E"/>
    <w:rsid w:val="14CA1447"/>
    <w:rsid w:val="14EBA9F6"/>
    <w:rsid w:val="153EBA83"/>
    <w:rsid w:val="1562D3FE"/>
    <w:rsid w:val="15643D8F"/>
    <w:rsid w:val="1586DC53"/>
    <w:rsid w:val="15A8A970"/>
    <w:rsid w:val="15C8DFD5"/>
    <w:rsid w:val="15C95E5A"/>
    <w:rsid w:val="15C95E5A"/>
    <w:rsid w:val="16535AED"/>
    <w:rsid w:val="166B6328"/>
    <w:rsid w:val="167A9F40"/>
    <w:rsid w:val="167A9F40"/>
    <w:rsid w:val="167DB234"/>
    <w:rsid w:val="16AC222E"/>
    <w:rsid w:val="16DA8AE4"/>
    <w:rsid w:val="16EC2377"/>
    <w:rsid w:val="17102641"/>
    <w:rsid w:val="17392D3F"/>
    <w:rsid w:val="1764B036"/>
    <w:rsid w:val="176BACBB"/>
    <w:rsid w:val="178453C9"/>
    <w:rsid w:val="1794C26E"/>
    <w:rsid w:val="17AABC27"/>
    <w:rsid w:val="17AABC27"/>
    <w:rsid w:val="17ACE28D"/>
    <w:rsid w:val="17BD97FA"/>
    <w:rsid w:val="17CDCE4C"/>
    <w:rsid w:val="17E51E65"/>
    <w:rsid w:val="17F02350"/>
    <w:rsid w:val="180DE9CC"/>
    <w:rsid w:val="188097DB"/>
    <w:rsid w:val="189135A1"/>
    <w:rsid w:val="18973581"/>
    <w:rsid w:val="18B21CD0"/>
    <w:rsid w:val="18C25861"/>
    <w:rsid w:val="18D618C0"/>
    <w:rsid w:val="18E95603"/>
    <w:rsid w:val="1900FF1C"/>
    <w:rsid w:val="1903B9D3"/>
    <w:rsid w:val="1907616F"/>
    <w:rsid w:val="1920242A"/>
    <w:rsid w:val="1948B2EE"/>
    <w:rsid w:val="195CFBBD"/>
    <w:rsid w:val="1988BC4D"/>
    <w:rsid w:val="19A1E4AA"/>
    <w:rsid w:val="19BAB283"/>
    <w:rsid w:val="19F2D731"/>
    <w:rsid w:val="1A122BA6"/>
    <w:rsid w:val="1A1999A1"/>
    <w:rsid w:val="1A6781A6"/>
    <w:rsid w:val="1A792DA7"/>
    <w:rsid w:val="1A9CCF7D"/>
    <w:rsid w:val="1AABD58A"/>
    <w:rsid w:val="1AC4FCF1"/>
    <w:rsid w:val="1AC8D3A8"/>
    <w:rsid w:val="1AD0E9C1"/>
    <w:rsid w:val="1AD0E9C1"/>
    <w:rsid w:val="1AFA1EE2"/>
    <w:rsid w:val="1AFA1EE2"/>
    <w:rsid w:val="1B20C8F5"/>
    <w:rsid w:val="1B304815"/>
    <w:rsid w:val="1B39A1DB"/>
    <w:rsid w:val="1B5682E4"/>
    <w:rsid w:val="1B5AEB7A"/>
    <w:rsid w:val="1B7BFD81"/>
    <w:rsid w:val="1B859E7F"/>
    <w:rsid w:val="1B8EA792"/>
    <w:rsid w:val="1BEF4839"/>
    <w:rsid w:val="1BF9F923"/>
    <w:rsid w:val="1BFD5227"/>
    <w:rsid w:val="1C14FE08"/>
    <w:rsid w:val="1C19FFDE"/>
    <w:rsid w:val="1C19FFDE"/>
    <w:rsid w:val="1C21A372"/>
    <w:rsid w:val="1C4BC1C7"/>
    <w:rsid w:val="1C6CBA22"/>
    <w:rsid w:val="1CBE928A"/>
    <w:rsid w:val="1CDAA4AC"/>
    <w:rsid w:val="1D17CDE2"/>
    <w:rsid w:val="1D337A62"/>
    <w:rsid w:val="1D4C698C"/>
    <w:rsid w:val="1D540DFD"/>
    <w:rsid w:val="1D63CD53"/>
    <w:rsid w:val="1D64A6C4"/>
    <w:rsid w:val="1D665367"/>
    <w:rsid w:val="1D75D369"/>
    <w:rsid w:val="1DB902FA"/>
    <w:rsid w:val="1DB902FA"/>
    <w:rsid w:val="1DBD73D3"/>
    <w:rsid w:val="1DBFA0C8"/>
    <w:rsid w:val="1DFAEE6C"/>
    <w:rsid w:val="1E1C2411"/>
    <w:rsid w:val="1E1D3CD6"/>
    <w:rsid w:val="1E241197"/>
    <w:rsid w:val="1E346DEB"/>
    <w:rsid w:val="1E507C31"/>
    <w:rsid w:val="1E5A62EB"/>
    <w:rsid w:val="1E5CF5C8"/>
    <w:rsid w:val="1E60C95D"/>
    <w:rsid w:val="1E6AF722"/>
    <w:rsid w:val="1E78A343"/>
    <w:rsid w:val="1E8FFB90"/>
    <w:rsid w:val="1EC64854"/>
    <w:rsid w:val="1EE59CC9"/>
    <w:rsid w:val="1EE991ED"/>
    <w:rsid w:val="1EE991ED"/>
    <w:rsid w:val="1EFEB2AE"/>
    <w:rsid w:val="1F0F45EA"/>
    <w:rsid w:val="1F215E54"/>
    <w:rsid w:val="1F39EA21"/>
    <w:rsid w:val="1F7ECF1B"/>
    <w:rsid w:val="1FA30E7F"/>
    <w:rsid w:val="1FA30E7F"/>
    <w:rsid w:val="1FDA4CA3"/>
    <w:rsid w:val="2003B938"/>
    <w:rsid w:val="2003B938"/>
    <w:rsid w:val="20166EC3"/>
    <w:rsid w:val="2045A867"/>
    <w:rsid w:val="2067CEA3"/>
    <w:rsid w:val="2067CEA3"/>
    <w:rsid w:val="206D10C3"/>
    <w:rsid w:val="2085624E"/>
    <w:rsid w:val="209007BE"/>
    <w:rsid w:val="209B6E15"/>
    <w:rsid w:val="209B6E15"/>
    <w:rsid w:val="20AB164B"/>
    <w:rsid w:val="20ACF9B3"/>
    <w:rsid w:val="20CB18E9"/>
    <w:rsid w:val="20DD0163"/>
    <w:rsid w:val="211B170E"/>
    <w:rsid w:val="2148EB5C"/>
    <w:rsid w:val="216C0EAD"/>
    <w:rsid w:val="216FFB28"/>
    <w:rsid w:val="21B04405"/>
    <w:rsid w:val="2229983A"/>
    <w:rsid w:val="222BD81F"/>
    <w:rsid w:val="222F67A7"/>
    <w:rsid w:val="2246E6AC"/>
    <w:rsid w:val="2248CA14"/>
    <w:rsid w:val="2248CA14"/>
    <w:rsid w:val="227EE0CC"/>
    <w:rsid w:val="228AC889"/>
    <w:rsid w:val="228AC889"/>
    <w:rsid w:val="22BB51E0"/>
    <w:rsid w:val="22E066F4"/>
    <w:rsid w:val="22E066F4"/>
    <w:rsid w:val="22E2C974"/>
    <w:rsid w:val="22EF9534"/>
    <w:rsid w:val="2307DF0E"/>
    <w:rsid w:val="231D5B2D"/>
    <w:rsid w:val="239F6F65"/>
    <w:rsid w:val="239FBDE7"/>
    <w:rsid w:val="23DB1A53"/>
    <w:rsid w:val="23E2B70D"/>
    <w:rsid w:val="241F9DCD"/>
    <w:rsid w:val="243D5004"/>
    <w:rsid w:val="2445A55E"/>
    <w:rsid w:val="248B6595"/>
    <w:rsid w:val="24C77C87"/>
    <w:rsid w:val="24CEBC6A"/>
    <w:rsid w:val="2554C554"/>
    <w:rsid w:val="2580E54E"/>
    <w:rsid w:val="25C588A9"/>
    <w:rsid w:val="25C885B8"/>
    <w:rsid w:val="25CFC691"/>
    <w:rsid w:val="25CFC691"/>
    <w:rsid w:val="25D1A6CC"/>
    <w:rsid w:val="25E966ED"/>
    <w:rsid w:val="261DE8A5"/>
    <w:rsid w:val="262735F6"/>
    <w:rsid w:val="262735F6"/>
    <w:rsid w:val="266A8CCB"/>
    <w:rsid w:val="26AA69E7"/>
    <w:rsid w:val="26EF966F"/>
    <w:rsid w:val="26F095B5"/>
    <w:rsid w:val="2712BB15"/>
    <w:rsid w:val="2712BB15"/>
    <w:rsid w:val="276B96F2"/>
    <w:rsid w:val="27DF3CAC"/>
    <w:rsid w:val="281EFF24"/>
    <w:rsid w:val="281FC659"/>
    <w:rsid w:val="28732F0A"/>
    <w:rsid w:val="28732F0A"/>
    <w:rsid w:val="288580CE"/>
    <w:rsid w:val="28F882E6"/>
    <w:rsid w:val="28F882E6"/>
    <w:rsid w:val="290C0899"/>
    <w:rsid w:val="292D933B"/>
    <w:rsid w:val="29649DD8"/>
    <w:rsid w:val="299B1C5E"/>
    <w:rsid w:val="2A039293"/>
    <w:rsid w:val="2A41D589"/>
    <w:rsid w:val="2A7B2AEA"/>
    <w:rsid w:val="2A7C637C"/>
    <w:rsid w:val="2A98F9CC"/>
    <w:rsid w:val="2AD4FA93"/>
    <w:rsid w:val="2AE96C42"/>
    <w:rsid w:val="2AFAA719"/>
    <w:rsid w:val="2B1DC462"/>
    <w:rsid w:val="2B6B6883"/>
    <w:rsid w:val="2B7DD24A"/>
    <w:rsid w:val="2B7DD24A"/>
    <w:rsid w:val="2B847C44"/>
    <w:rsid w:val="2C188272"/>
    <w:rsid w:val="2C37C73C"/>
    <w:rsid w:val="2C3F0815"/>
    <w:rsid w:val="2C3F0815"/>
    <w:rsid w:val="2C6533FD"/>
    <w:rsid w:val="2CB40093"/>
    <w:rsid w:val="2CB8BB52"/>
    <w:rsid w:val="2CB8BB52"/>
    <w:rsid w:val="2D204CA5"/>
    <w:rsid w:val="2D204CA5"/>
    <w:rsid w:val="2D326B6E"/>
    <w:rsid w:val="2D46A02D"/>
    <w:rsid w:val="2D72B7BB"/>
    <w:rsid w:val="2D81C77D"/>
    <w:rsid w:val="2D81C77D"/>
    <w:rsid w:val="2DB4043E"/>
    <w:rsid w:val="2DB733D8"/>
    <w:rsid w:val="2DB733D8"/>
    <w:rsid w:val="2E03DB4E"/>
    <w:rsid w:val="2E3247DB"/>
    <w:rsid w:val="2E41F8C3"/>
    <w:rsid w:val="2EB5730C"/>
    <w:rsid w:val="2F2D573A"/>
    <w:rsid w:val="2F30D77C"/>
    <w:rsid w:val="2F530439"/>
    <w:rsid w:val="2F76A8D7"/>
    <w:rsid w:val="2F9A1118"/>
    <w:rsid w:val="2FAD76FE"/>
    <w:rsid w:val="2FD605C2"/>
    <w:rsid w:val="2FF2E228"/>
    <w:rsid w:val="2FFDAF1C"/>
    <w:rsid w:val="301B3EAA"/>
    <w:rsid w:val="309777FB"/>
    <w:rsid w:val="30C9279B"/>
    <w:rsid w:val="30CCA7DD"/>
    <w:rsid w:val="30EAFB93"/>
    <w:rsid w:val="30ED17ED"/>
    <w:rsid w:val="30ED17ED"/>
    <w:rsid w:val="31127938"/>
    <w:rsid w:val="31145E72"/>
    <w:rsid w:val="315CF030"/>
    <w:rsid w:val="31609462"/>
    <w:rsid w:val="31609462"/>
    <w:rsid w:val="318EB289"/>
    <w:rsid w:val="31AFB46D"/>
    <w:rsid w:val="31D92D8B"/>
    <w:rsid w:val="3233485C"/>
    <w:rsid w:val="324CE76E"/>
    <w:rsid w:val="3266DB64"/>
    <w:rsid w:val="3286CBF4"/>
    <w:rsid w:val="32A58A72"/>
    <w:rsid w:val="332A82EA"/>
    <w:rsid w:val="3349BD76"/>
    <w:rsid w:val="3352DF6C"/>
    <w:rsid w:val="3374BF93"/>
    <w:rsid w:val="3374BF93"/>
    <w:rsid w:val="3377EAD8"/>
    <w:rsid w:val="33C8D0E2"/>
    <w:rsid w:val="33C8D0E2"/>
    <w:rsid w:val="33CF18BD"/>
    <w:rsid w:val="3402ABC5"/>
    <w:rsid w:val="3404489F"/>
    <w:rsid w:val="340A67DD"/>
    <w:rsid w:val="343E213D"/>
    <w:rsid w:val="344A19FA"/>
    <w:rsid w:val="34A1895F"/>
    <w:rsid w:val="34A976E5"/>
    <w:rsid w:val="34A976E5"/>
    <w:rsid w:val="34C6534B"/>
    <w:rsid w:val="34E4D3DA"/>
    <w:rsid w:val="350F6D87"/>
    <w:rsid w:val="35158631"/>
    <w:rsid w:val="3533F19E"/>
    <w:rsid w:val="353AD276"/>
    <w:rsid w:val="35489D25"/>
    <w:rsid w:val="35560C47"/>
    <w:rsid w:val="356AE91E"/>
    <w:rsid w:val="3572EF9D"/>
    <w:rsid w:val="35ACD58B"/>
    <w:rsid w:val="35DD2B34"/>
    <w:rsid w:val="3606B96E"/>
    <w:rsid w:val="3609529C"/>
    <w:rsid w:val="361AE412"/>
    <w:rsid w:val="364D0AA8"/>
    <w:rsid w:val="3651F75C"/>
    <w:rsid w:val="3651F75C"/>
    <w:rsid w:val="36AC6055"/>
    <w:rsid w:val="36B15692"/>
    <w:rsid w:val="36CFC1FF"/>
    <w:rsid w:val="36E3626D"/>
    <w:rsid w:val="370B2896"/>
    <w:rsid w:val="370EAD86"/>
    <w:rsid w:val="37586BBD"/>
    <w:rsid w:val="376136D1"/>
    <w:rsid w:val="37619B78"/>
    <w:rsid w:val="37930216"/>
    <w:rsid w:val="37E214BC"/>
    <w:rsid w:val="37E54C0D"/>
    <w:rsid w:val="37FF95EF"/>
    <w:rsid w:val="37FF95EF"/>
    <w:rsid w:val="381441CD"/>
    <w:rsid w:val="381F1B5D"/>
    <w:rsid w:val="382B18CD"/>
    <w:rsid w:val="382D6A2A"/>
    <w:rsid w:val="3850466A"/>
    <w:rsid w:val="386B9260"/>
    <w:rsid w:val="386E0480"/>
    <w:rsid w:val="386E0480"/>
    <w:rsid w:val="38A3921E"/>
    <w:rsid w:val="38AA7DE7"/>
    <w:rsid w:val="38F829D2"/>
    <w:rsid w:val="39143F16"/>
    <w:rsid w:val="3961E228"/>
    <w:rsid w:val="396F2C80"/>
    <w:rsid w:val="3974FA82"/>
    <w:rsid w:val="3974FA82"/>
    <w:rsid w:val="3984AB6A"/>
    <w:rsid w:val="39A00551"/>
    <w:rsid w:val="39A7A641"/>
    <w:rsid w:val="39C35A78"/>
    <w:rsid w:val="39C64E38"/>
    <w:rsid w:val="39C64E38"/>
    <w:rsid w:val="39C8ACCE"/>
    <w:rsid w:val="3A04DADB"/>
    <w:rsid w:val="3A3E5A41"/>
    <w:rsid w:val="3A3F627F"/>
    <w:rsid w:val="3A464E48"/>
    <w:rsid w:val="3A7009E1"/>
    <w:rsid w:val="3A9AC361"/>
    <w:rsid w:val="3AB00F77"/>
    <w:rsid w:val="3AB00F77"/>
    <w:rsid w:val="3B0B10D8"/>
    <w:rsid w:val="3B19E65E"/>
    <w:rsid w:val="3B4514D1"/>
    <w:rsid w:val="3B9EB64C"/>
    <w:rsid w:val="3BD7CBEB"/>
    <w:rsid w:val="3BDA2AA2"/>
    <w:rsid w:val="3BE21EA9"/>
    <w:rsid w:val="3BE21EA9"/>
    <w:rsid w:val="3C1623B2"/>
    <w:rsid w:val="3C36452D"/>
    <w:rsid w:val="3C372A3F"/>
    <w:rsid w:val="3CA34709"/>
    <w:rsid w:val="3CA34DF3"/>
    <w:rsid w:val="3CB585DF"/>
    <w:rsid w:val="3CCFB88D"/>
    <w:rsid w:val="3CDC3224"/>
    <w:rsid w:val="3CF7DF9F"/>
    <w:rsid w:val="3CFAFB3A"/>
    <w:rsid w:val="3D385A28"/>
    <w:rsid w:val="3D385A28"/>
    <w:rsid w:val="3D3AB97E"/>
    <w:rsid w:val="3D7A6A1A"/>
    <w:rsid w:val="3DB00F1F"/>
    <w:rsid w:val="3DDCD29F"/>
    <w:rsid w:val="3DDCD29F"/>
    <w:rsid w:val="3DF71CDD"/>
    <w:rsid w:val="3DF71CDD"/>
    <w:rsid w:val="3E146481"/>
    <w:rsid w:val="3E375E8D"/>
    <w:rsid w:val="3E515640"/>
    <w:rsid w:val="3E614517"/>
    <w:rsid w:val="3EA6BCC7"/>
    <w:rsid w:val="3F19534E"/>
    <w:rsid w:val="3F19534E"/>
    <w:rsid w:val="3F451652"/>
    <w:rsid w:val="3F6E3484"/>
    <w:rsid w:val="3F7FC63D"/>
    <w:rsid w:val="3F92ED3E"/>
    <w:rsid w:val="3FACDB66"/>
    <w:rsid w:val="3FACDB66"/>
    <w:rsid w:val="3FD32EEE"/>
    <w:rsid w:val="3FED26A1"/>
    <w:rsid w:val="4007594F"/>
    <w:rsid w:val="4013D2E6"/>
    <w:rsid w:val="401885F4"/>
    <w:rsid w:val="402F8061"/>
    <w:rsid w:val="4040E194"/>
    <w:rsid w:val="4040E194"/>
    <w:rsid w:val="405A09F1"/>
    <w:rsid w:val="405D294F"/>
    <w:rsid w:val="40A73EBA"/>
    <w:rsid w:val="41525E90"/>
    <w:rsid w:val="416ED190"/>
    <w:rsid w:val="41863EA9"/>
    <w:rsid w:val="41A329B0"/>
    <w:rsid w:val="41AFA347"/>
    <w:rsid w:val="41B45655"/>
    <w:rsid w:val="41D85EAA"/>
    <w:rsid w:val="41F73EDB"/>
    <w:rsid w:val="421EABC1"/>
    <w:rsid w:val="4227BAB9"/>
    <w:rsid w:val="422DE512"/>
    <w:rsid w:val="4238314F"/>
    <w:rsid w:val="427CB714"/>
    <w:rsid w:val="4286898E"/>
    <w:rsid w:val="428DFB47"/>
    <w:rsid w:val="42E47C28"/>
    <w:rsid w:val="434B73A8"/>
    <w:rsid w:val="434C438A"/>
    <w:rsid w:val="437E9EC3"/>
    <w:rsid w:val="4385DF9C"/>
    <w:rsid w:val="4385DF9C"/>
    <w:rsid w:val="43C9B573"/>
    <w:rsid w:val="43D87289"/>
    <w:rsid w:val="44140077"/>
    <w:rsid w:val="4441A5A7"/>
    <w:rsid w:val="4474CD0F"/>
    <w:rsid w:val="44E2B7F8"/>
    <w:rsid w:val="4524C803"/>
    <w:rsid w:val="45618780"/>
    <w:rsid w:val="456585D4"/>
    <w:rsid w:val="456585D4"/>
    <w:rsid w:val="45857BFF"/>
    <w:rsid w:val="45C3FF16"/>
    <w:rsid w:val="460C34DA"/>
    <w:rsid w:val="464FC565"/>
    <w:rsid w:val="464FC565"/>
    <w:rsid w:val="465B6B10"/>
    <w:rsid w:val="4663ADFD"/>
    <w:rsid w:val="466B1BF8"/>
    <w:rsid w:val="4686F1A1"/>
    <w:rsid w:val="4687C778"/>
    <w:rsid w:val="468BA8E3"/>
    <w:rsid w:val="46A9CB06"/>
    <w:rsid w:val="46B1CEAC"/>
    <w:rsid w:val="46CC6AD3"/>
    <w:rsid w:val="46E2B122"/>
    <w:rsid w:val="46EDD34F"/>
    <w:rsid w:val="46FFAE4B"/>
    <w:rsid w:val="46FFAE4B"/>
    <w:rsid w:val="4716803E"/>
    <w:rsid w:val="471CDD49"/>
    <w:rsid w:val="4742A25E"/>
    <w:rsid w:val="4746BB13"/>
    <w:rsid w:val="474BA139"/>
    <w:rsid w:val="4759FAB1"/>
    <w:rsid w:val="47D115A8"/>
    <w:rsid w:val="47D115A8"/>
    <w:rsid w:val="47E2D364"/>
    <w:rsid w:val="47F73B71"/>
    <w:rsid w:val="47F73B71"/>
    <w:rsid w:val="480BD90D"/>
    <w:rsid w:val="481116F1"/>
    <w:rsid w:val="481116F1"/>
    <w:rsid w:val="4889A3B0"/>
    <w:rsid w:val="48908488"/>
    <w:rsid w:val="489B90BA"/>
    <w:rsid w:val="48CFAFA1"/>
    <w:rsid w:val="48E28B74"/>
    <w:rsid w:val="48E28B74"/>
    <w:rsid w:val="495EC2E0"/>
    <w:rsid w:val="4989B797"/>
    <w:rsid w:val="4A547E0B"/>
    <w:rsid w:val="4A5623B6"/>
    <w:rsid w:val="4A6DA668"/>
    <w:rsid w:val="4A8341FB"/>
    <w:rsid w:val="4AB2DF50"/>
    <w:rsid w:val="4AB96B2E"/>
    <w:rsid w:val="4AD4BF77"/>
    <w:rsid w:val="4B1DCF1B"/>
    <w:rsid w:val="4B45E247"/>
    <w:rsid w:val="4B490820"/>
    <w:rsid w:val="4B9E2121"/>
    <w:rsid w:val="4BA10E0D"/>
    <w:rsid w:val="4BC8254A"/>
    <w:rsid w:val="4BF1F417"/>
    <w:rsid w:val="4BF83BF2"/>
    <w:rsid w:val="4C075063"/>
    <w:rsid w:val="4C075063"/>
    <w:rsid w:val="4C4FD6EA"/>
    <w:rsid w:val="4CDF4A30"/>
    <w:rsid w:val="4D190C8A"/>
    <w:rsid w:val="4D1F1607"/>
    <w:rsid w:val="4D1F649C"/>
    <w:rsid w:val="4D1F649C"/>
    <w:rsid w:val="4D3EA966"/>
    <w:rsid w:val="4D6C9965"/>
    <w:rsid w:val="4D6C9965"/>
    <w:rsid w:val="4D7AE3F6"/>
    <w:rsid w:val="4D940C53"/>
    <w:rsid w:val="4DA320C4"/>
    <w:rsid w:val="4DBD9104"/>
    <w:rsid w:val="4DE78FEB"/>
    <w:rsid w:val="4DEBB99A"/>
    <w:rsid w:val="4E2F1C55"/>
    <w:rsid w:val="4E2F1C55"/>
    <w:rsid w:val="4E4F6B6D"/>
    <w:rsid w:val="4E6F6790"/>
    <w:rsid w:val="4E956F08"/>
    <w:rsid w:val="4EBC9986"/>
    <w:rsid w:val="4EDA79C7"/>
    <w:rsid w:val="4EEB2143"/>
    <w:rsid w:val="4EF4685E"/>
    <w:rsid w:val="4F2994D9"/>
    <w:rsid w:val="4F2994D9"/>
    <w:rsid w:val="4F6BD5C4"/>
    <w:rsid w:val="4F7D2E7D"/>
    <w:rsid w:val="4F7F1B41"/>
    <w:rsid w:val="4F7F1B41"/>
    <w:rsid w:val="4F83604C"/>
    <w:rsid w:val="4F83604C"/>
    <w:rsid w:val="4F8789FB"/>
    <w:rsid w:val="4F8CDC51"/>
    <w:rsid w:val="4F9F91DC"/>
    <w:rsid w:val="500B37F1"/>
    <w:rsid w:val="5076941A"/>
    <w:rsid w:val="5076941A"/>
    <w:rsid w:val="508FFD88"/>
    <w:rsid w:val="50A80FE8"/>
    <w:rsid w:val="50CF2C64"/>
    <w:rsid w:val="51000535"/>
    <w:rsid w:val="511AC636"/>
    <w:rsid w:val="512D4CA3"/>
    <w:rsid w:val="513A27BA"/>
    <w:rsid w:val="515ECF91"/>
    <w:rsid w:val="5166BD17"/>
    <w:rsid w:val="5167E12A"/>
    <w:rsid w:val="519ED0DA"/>
    <w:rsid w:val="51B2BB53"/>
    <w:rsid w:val="51B2BB53"/>
    <w:rsid w:val="51F93C1E"/>
    <w:rsid w:val="522BCDE9"/>
    <w:rsid w:val="522C0920"/>
    <w:rsid w:val="522C0920"/>
    <w:rsid w:val="52476D19"/>
    <w:rsid w:val="52AD106D"/>
    <w:rsid w:val="52B69697"/>
    <w:rsid w:val="52D85238"/>
    <w:rsid w:val="53505C9B"/>
    <w:rsid w:val="53950C7F"/>
    <w:rsid w:val="53C7D981"/>
    <w:rsid w:val="53D53A88"/>
    <w:rsid w:val="53DE4361"/>
    <w:rsid w:val="53DE4361"/>
    <w:rsid w:val="540346ED"/>
    <w:rsid w:val="5406CD26"/>
    <w:rsid w:val="540FA920"/>
    <w:rsid w:val="54528C64"/>
    <w:rsid w:val="54742299"/>
    <w:rsid w:val="54C7762D"/>
    <w:rsid w:val="54C7762D"/>
    <w:rsid w:val="54C8CE2D"/>
    <w:rsid w:val="54DED9F4"/>
    <w:rsid w:val="55340F9B"/>
    <w:rsid w:val="555B3C08"/>
    <w:rsid w:val="5562ED5E"/>
    <w:rsid w:val="5577AB4A"/>
    <w:rsid w:val="558DE361"/>
    <w:rsid w:val="55A5A313"/>
    <w:rsid w:val="55B0590F"/>
    <w:rsid w:val="55D37658"/>
    <w:rsid w:val="55EC7001"/>
    <w:rsid w:val="564154F5"/>
    <w:rsid w:val="565514EA"/>
    <w:rsid w:val="56649E8E"/>
    <w:rsid w:val="5679BF4F"/>
    <w:rsid w:val="569F3C74"/>
    <w:rsid w:val="56CCAD41"/>
    <w:rsid w:val="56CE3468"/>
    <w:rsid w:val="570CDB4A"/>
    <w:rsid w:val="57137BAB"/>
    <w:rsid w:val="5781BF4E"/>
    <w:rsid w:val="5781BF4E"/>
    <w:rsid w:val="57CF5D61"/>
    <w:rsid w:val="57F436DE"/>
    <w:rsid w:val="57FC6753"/>
    <w:rsid w:val="580E125E"/>
    <w:rsid w:val="580EA3E7"/>
    <w:rsid w:val="58120AC0"/>
    <w:rsid w:val="5813917D"/>
    <w:rsid w:val="5855C9E9"/>
    <w:rsid w:val="5892DCCA"/>
    <w:rsid w:val="589A8E20"/>
    <w:rsid w:val="589B4AA4"/>
    <w:rsid w:val="589B4AA4"/>
    <w:rsid w:val="58B6B654"/>
    <w:rsid w:val="58F8E5BD"/>
    <w:rsid w:val="599837B4"/>
    <w:rsid w:val="599837B4"/>
    <w:rsid w:val="59A57777"/>
    <w:rsid w:val="59EAC0FF"/>
    <w:rsid w:val="5A058695"/>
    <w:rsid w:val="5A27818A"/>
    <w:rsid w:val="5A365E81"/>
    <w:rsid w:val="5A365E81"/>
    <w:rsid w:val="5A37B591"/>
    <w:rsid w:val="5A83CA32"/>
    <w:rsid w:val="5A83CA32"/>
    <w:rsid w:val="5A8CE5AD"/>
    <w:rsid w:val="5A9A0D5A"/>
    <w:rsid w:val="5AA5FECA"/>
    <w:rsid w:val="5AC1A87C"/>
    <w:rsid w:val="5B72AD97"/>
    <w:rsid w:val="5BC8A32D"/>
    <w:rsid w:val="5BC8A32D"/>
    <w:rsid w:val="5BCDF64C"/>
    <w:rsid w:val="5C939765"/>
    <w:rsid w:val="5C9AD83E"/>
    <w:rsid w:val="5CC3EFDC"/>
    <w:rsid w:val="5D3BEEC5"/>
    <w:rsid w:val="5D4D317C"/>
    <w:rsid w:val="5DB9AFB0"/>
    <w:rsid w:val="5DBB6AF4"/>
    <w:rsid w:val="5DC4866F"/>
    <w:rsid w:val="5E575EE8"/>
    <w:rsid w:val="5EA94432"/>
    <w:rsid w:val="5ED7BF26"/>
    <w:rsid w:val="5EDAF1E1"/>
    <w:rsid w:val="5EEF3746"/>
    <w:rsid w:val="5F20FEC8"/>
    <w:rsid w:val="5F5A494D"/>
    <w:rsid w:val="5F6056D0"/>
    <w:rsid w:val="5F6056D0"/>
    <w:rsid w:val="5F68D131"/>
    <w:rsid w:val="5FDE45EF"/>
    <w:rsid w:val="5FF92826"/>
    <w:rsid w:val="5FF92826"/>
    <w:rsid w:val="60008D6F"/>
    <w:rsid w:val="6019B5CC"/>
    <w:rsid w:val="609DEEAF"/>
    <w:rsid w:val="60B3BD90"/>
    <w:rsid w:val="60D09608"/>
    <w:rsid w:val="60E9B77B"/>
    <w:rsid w:val="6138D786"/>
    <w:rsid w:val="617636E7"/>
    <w:rsid w:val="61EED5EF"/>
    <w:rsid w:val="61F7701D"/>
    <w:rsid w:val="620DAFAB"/>
    <w:rsid w:val="620DAFAB"/>
    <w:rsid w:val="622D4119"/>
    <w:rsid w:val="624CC360"/>
    <w:rsid w:val="624F8DF1"/>
    <w:rsid w:val="62BE72F7"/>
    <w:rsid w:val="62D4A7E7"/>
    <w:rsid w:val="62DC0285"/>
    <w:rsid w:val="62F5B5E5"/>
    <w:rsid w:val="62F5B5E5"/>
    <w:rsid w:val="63010DF1"/>
    <w:rsid w:val="630CF364"/>
    <w:rsid w:val="636E6DEB"/>
    <w:rsid w:val="637A2C1A"/>
    <w:rsid w:val="63F66386"/>
    <w:rsid w:val="63F66386"/>
    <w:rsid w:val="647C9B24"/>
    <w:rsid w:val="64ADD7A9"/>
    <w:rsid w:val="64D3FE92"/>
    <w:rsid w:val="6515FC7B"/>
    <w:rsid w:val="6535F8A4"/>
    <w:rsid w:val="659233E7"/>
    <w:rsid w:val="65AD5CE8"/>
    <w:rsid w:val="65BD289E"/>
    <w:rsid w:val="65BD289E"/>
    <w:rsid w:val="65D15CEA"/>
    <w:rsid w:val="65E2FF30"/>
    <w:rsid w:val="65E99A22"/>
    <w:rsid w:val="668CBDD6"/>
    <w:rsid w:val="66944BAF"/>
    <w:rsid w:val="6697CEAE"/>
    <w:rsid w:val="66E120CE"/>
    <w:rsid w:val="6717E160"/>
    <w:rsid w:val="6722FF14"/>
    <w:rsid w:val="6758F8FF"/>
    <w:rsid w:val="675F6805"/>
    <w:rsid w:val="677B26AC"/>
    <w:rsid w:val="679D64E6"/>
    <w:rsid w:val="67A83E76"/>
    <w:rsid w:val="67B8299A"/>
    <w:rsid w:val="67C77A8E"/>
    <w:rsid w:val="680855E7"/>
    <w:rsid w:val="680B9F54"/>
    <w:rsid w:val="682DB990"/>
    <w:rsid w:val="683AC16A"/>
    <w:rsid w:val="6852003E"/>
    <w:rsid w:val="685EF7E7"/>
    <w:rsid w:val="68792D76"/>
    <w:rsid w:val="69393547"/>
    <w:rsid w:val="69393547"/>
    <w:rsid w:val="6943E96B"/>
    <w:rsid w:val="697539E4"/>
    <w:rsid w:val="69B65B7C"/>
    <w:rsid w:val="6A028202"/>
    <w:rsid w:val="6A294521"/>
    <w:rsid w:val="6A4A254D"/>
    <w:rsid w:val="6AACA830"/>
    <w:rsid w:val="6AB2C76E"/>
    <w:rsid w:val="6AB95922"/>
    <w:rsid w:val="6AB95922"/>
    <w:rsid w:val="6AEDC863"/>
    <w:rsid w:val="6AEDC863"/>
    <w:rsid w:val="6B36B989"/>
    <w:rsid w:val="6B3E4345"/>
    <w:rsid w:val="6B577FDC"/>
    <w:rsid w:val="6B634DBB"/>
    <w:rsid w:val="6BA24E8B"/>
    <w:rsid w:val="6BA24E8B"/>
    <w:rsid w:val="6BB5B131"/>
    <w:rsid w:val="6BB5B131"/>
    <w:rsid w:val="6BD0815F"/>
    <w:rsid w:val="6BE5F5AE"/>
    <w:rsid w:val="6BF04032"/>
    <w:rsid w:val="6C0EB9B8"/>
    <w:rsid w:val="6C6AF5F6"/>
    <w:rsid w:val="6C841E53"/>
    <w:rsid w:val="6C8998C4"/>
    <w:rsid w:val="6CD7AB2E"/>
    <w:rsid w:val="6CD7AB2E"/>
    <w:rsid w:val="6CDF1077"/>
    <w:rsid w:val="6CE66C74"/>
    <w:rsid w:val="6CE66C74"/>
    <w:rsid w:val="6CFF1E1C"/>
    <w:rsid w:val="6D2134AE"/>
    <w:rsid w:val="6D27E22C"/>
    <w:rsid w:val="6D397957"/>
    <w:rsid w:val="6D397957"/>
    <w:rsid w:val="6D3B95B1"/>
    <w:rsid w:val="6D3E1EEC"/>
    <w:rsid w:val="6D5837D5"/>
    <w:rsid w:val="6D5837D5"/>
    <w:rsid w:val="6D65F5B8"/>
    <w:rsid w:val="6D924098"/>
    <w:rsid w:val="6DA75949"/>
    <w:rsid w:val="6DA75949"/>
    <w:rsid w:val="6DD7C100"/>
    <w:rsid w:val="6E4D40C0"/>
    <w:rsid w:val="6E71CB52"/>
    <w:rsid w:val="6E7AE0D8"/>
    <w:rsid w:val="6E90526F"/>
    <w:rsid w:val="6E9F5D94"/>
    <w:rsid w:val="6ED549B8"/>
    <w:rsid w:val="6ED5F325"/>
    <w:rsid w:val="6ED6E78D"/>
    <w:rsid w:val="6F01C619"/>
    <w:rsid w:val="6F2F5D45"/>
    <w:rsid w:val="6F2F5D45"/>
    <w:rsid w:val="6F42FBEB"/>
    <w:rsid w:val="6FA876CB"/>
    <w:rsid w:val="6FA876CB"/>
    <w:rsid w:val="6FFB4A88"/>
    <w:rsid w:val="7029F4E0"/>
    <w:rsid w:val="703B2DF5"/>
    <w:rsid w:val="70711A19"/>
    <w:rsid w:val="70733673"/>
    <w:rsid w:val="70733673"/>
    <w:rsid w:val="7075BFAE"/>
    <w:rsid w:val="70892254"/>
    <w:rsid w:val="70A3F282"/>
    <w:rsid w:val="70AD2709"/>
    <w:rsid w:val="70DEAB89"/>
    <w:rsid w:val="711F9E03"/>
    <w:rsid w:val="714EFB50"/>
    <w:rsid w:val="71960FD0"/>
    <w:rsid w:val="71A96C14"/>
    <w:rsid w:val="71E99136"/>
    <w:rsid w:val="71ECE591"/>
    <w:rsid w:val="71ECE591"/>
    <w:rsid w:val="71F39E38"/>
    <w:rsid w:val="721974CA"/>
    <w:rsid w:val="723E7938"/>
    <w:rsid w:val="7248F76A"/>
    <w:rsid w:val="7278301E"/>
    <w:rsid w:val="7278301E"/>
    <w:rsid w:val="727ACA6C"/>
    <w:rsid w:val="7288EB93"/>
    <w:rsid w:val="72AEF4CD"/>
    <w:rsid w:val="72BB6E64"/>
    <w:rsid w:val="72D8873D"/>
    <w:rsid w:val="73001E48"/>
    <w:rsid w:val="7307C1DC"/>
    <w:rsid w:val="730F02B5"/>
    <w:rsid w:val="73343379"/>
    <w:rsid w:val="734E51FB"/>
    <w:rsid w:val="735142B0"/>
    <w:rsid w:val="7359A65A"/>
    <w:rsid w:val="737465FB"/>
    <w:rsid w:val="73B7ACAD"/>
    <w:rsid w:val="73DA4999"/>
    <w:rsid w:val="73DA4999"/>
    <w:rsid w:val="73E4C7CB"/>
    <w:rsid w:val="73F1CC51"/>
    <w:rsid w:val="74169ACD"/>
    <w:rsid w:val="74169ACD"/>
    <w:rsid w:val="7423EFC0"/>
    <w:rsid w:val="74573EC5"/>
    <w:rsid w:val="74869C12"/>
    <w:rsid w:val="74A3923D"/>
    <w:rsid w:val="74AAD316"/>
    <w:rsid w:val="74BC8244"/>
    <w:rsid w:val="74C6D515"/>
    <w:rsid w:val="74ED1311"/>
    <w:rsid w:val="74ED1311"/>
    <w:rsid w:val="751E78D0"/>
    <w:rsid w:val="7551158C"/>
    <w:rsid w:val="7554456C"/>
    <w:rsid w:val="7580982C"/>
    <w:rsid w:val="75B75ECC"/>
    <w:rsid w:val="75D8E87E"/>
    <w:rsid w:val="75DA55C7"/>
    <w:rsid w:val="75F22515"/>
    <w:rsid w:val="75F7C234"/>
    <w:rsid w:val="763AF1C5"/>
    <w:rsid w:val="763AF1C5"/>
    <w:rsid w:val="763F629E"/>
    <w:rsid w:val="7694C58B"/>
    <w:rsid w:val="76ECE5ED"/>
    <w:rsid w:val="773927DD"/>
    <w:rsid w:val="773A666A"/>
    <w:rsid w:val="774DED0D"/>
    <w:rsid w:val="7767362D"/>
    <w:rsid w:val="777202DB"/>
    <w:rsid w:val="778997FB"/>
    <w:rsid w:val="77DBC1C5"/>
    <w:rsid w:val="77E4D222"/>
    <w:rsid w:val="785C11E5"/>
    <w:rsid w:val="785C11E5"/>
    <w:rsid w:val="7888B64E"/>
    <w:rsid w:val="78AA8FE1"/>
    <w:rsid w:val="78CCF8B5"/>
    <w:rsid w:val="7911F689"/>
    <w:rsid w:val="791CE20E"/>
    <w:rsid w:val="792EBEF5"/>
    <w:rsid w:val="796F5FCC"/>
    <w:rsid w:val="79729287"/>
    <w:rsid w:val="79DDA124"/>
    <w:rsid w:val="79E90DF9"/>
    <w:rsid w:val="79F336C2"/>
    <w:rsid w:val="7A11F944"/>
    <w:rsid w:val="7A1A628C"/>
    <w:rsid w:val="7A3471D3"/>
    <w:rsid w:val="7A36D2E0"/>
    <w:rsid w:val="7A54094F"/>
    <w:rsid w:val="7A78B126"/>
    <w:rsid w:val="7A78B126"/>
    <w:rsid w:val="7ACA8F56"/>
    <w:rsid w:val="7AE6F15F"/>
    <w:rsid w:val="7B45AF7E"/>
    <w:rsid w:val="7B45AF7E"/>
    <w:rsid w:val="7B540C0A"/>
    <w:rsid w:val="7B64D21D"/>
    <w:rsid w:val="7BB06F86"/>
    <w:rsid w:val="7BD75C15"/>
    <w:rsid w:val="7BEE92AF"/>
    <w:rsid w:val="7BF9B2F1"/>
    <w:rsid w:val="7C21ACB2"/>
    <w:rsid w:val="7C43C2CB"/>
    <w:rsid w:val="7C55D713"/>
    <w:rsid w:val="7C5DC499"/>
    <w:rsid w:val="7CBA657E"/>
    <w:rsid w:val="7CDE093A"/>
    <w:rsid w:val="7CDE093A"/>
    <w:rsid w:val="7CE17FDF"/>
    <w:rsid w:val="7CF09B3A"/>
    <w:rsid w:val="7D0088A0"/>
    <w:rsid w:val="7D20AEBB"/>
    <w:rsid w:val="7D25F753"/>
    <w:rsid w:val="7D298AB5"/>
    <w:rsid w:val="7D583414"/>
    <w:rsid w:val="7D84D36A"/>
    <w:rsid w:val="7DA03B24"/>
    <w:rsid w:val="7DBC1E38"/>
    <w:rsid w:val="7DCF9D01"/>
    <w:rsid w:val="7DD5992E"/>
    <w:rsid w:val="7E02D419"/>
    <w:rsid w:val="7E5635DF"/>
    <w:rsid w:val="7E918CDF"/>
    <w:rsid w:val="7EC55B16"/>
    <w:rsid w:val="7F0B6343"/>
    <w:rsid w:val="7F263371"/>
    <w:rsid w:val="7F29D48F"/>
    <w:rsid w:val="7F302F5B"/>
    <w:rsid w:val="7F302F5B"/>
    <w:rsid w:val="7F5B9635"/>
    <w:rsid w:val="7FA1DEF2"/>
    <w:rsid w:val="7FE6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1E65"/>
  <w15:chartTrackingRefBased/>
  <w15:docId w15:val="{1ED9295E-7415-4AA1-9F94-17E3946D1C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p.co.uk/event-and-resources/ethics-and-standards/ethical-framework-for-the" TargetMode="External" Id="R824978c6e1bf44eb" /><Relationship Type="http://schemas.openxmlformats.org/officeDocument/2006/relationships/header" Target="/word/header.xml" Id="Rff43f55e455a46bf" /><Relationship Type="http://schemas.openxmlformats.org/officeDocument/2006/relationships/footer" Target="/word/footer.xml" Id="R2ba88fdd7ea74a88" /><Relationship Type="http://schemas.microsoft.com/office/2019/09/relationships/intelligence" Target="/word/intelligence.xml" Id="R87a89edcec2a4258" /><Relationship Type="http://schemas.openxmlformats.org/officeDocument/2006/relationships/numbering" Target="/word/numbering.xml" Id="Rb6a3ca64b7f840f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Awolumate (2005237)</dc:creator>
  <keywords/>
  <dc:description/>
  <lastModifiedBy>Rose Awolumate (2005237)</lastModifiedBy>
  <revision>2</revision>
  <dcterms:created xsi:type="dcterms:W3CDTF">2022-05-13T17:01:59.3136787Z</dcterms:created>
  <dcterms:modified xsi:type="dcterms:W3CDTF">2022-05-20T16:35:43.7912435Z</dcterms:modified>
</coreProperties>
</file>