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2DF8AAEC" w:rsidR="00BF4C15" w:rsidRDefault="004002F3" w:rsidP="00BF4C15">
      <w:pPr>
        <w:rPr>
          <w:rFonts w:ascii="Calibri" w:hAnsi="Calibri"/>
        </w:rPr>
      </w:pPr>
      <w:r>
        <w:rPr>
          <w:rFonts w:ascii="Calibri" w:hAnsi="Calibri"/>
        </w:rPr>
        <w:t>Title</w:t>
      </w:r>
      <w:r w:rsidR="00BF4C15">
        <w:rPr>
          <w:rFonts w:ascii="Calibri" w:hAnsi="Calibri"/>
        </w:rPr>
        <w:t>:</w:t>
      </w:r>
      <w:r w:rsidR="00A00DFE">
        <w:rPr>
          <w:rFonts w:ascii="Calibri" w:hAnsi="Calibri"/>
        </w:rPr>
        <w:t xml:space="preserve"> Focus group discussion</w:t>
      </w:r>
    </w:p>
    <w:p w14:paraId="2DFB408B" w14:textId="27680FE3" w:rsidR="00BF4C15" w:rsidRDefault="004002F3" w:rsidP="00BF4C15">
      <w:pPr>
        <w:rPr>
          <w:rFonts w:ascii="Calibri" w:hAnsi="Calibri"/>
        </w:rPr>
      </w:pPr>
      <w:r>
        <w:rPr>
          <w:rFonts w:ascii="Calibri" w:hAnsi="Calibri"/>
        </w:rPr>
        <w:t>Date:</w:t>
      </w:r>
      <w:r w:rsidR="00A00DFE">
        <w:rPr>
          <w:rFonts w:ascii="Calibri" w:hAnsi="Calibri"/>
        </w:rPr>
        <w:t xml:space="preserve"> 23</w:t>
      </w:r>
      <w:r w:rsidR="00A00DFE" w:rsidRPr="00A00DFE">
        <w:rPr>
          <w:rFonts w:ascii="Calibri" w:hAnsi="Calibri"/>
          <w:vertAlign w:val="superscript"/>
        </w:rPr>
        <w:t>rd</w:t>
      </w:r>
      <w:r w:rsidR="00A00DFE">
        <w:rPr>
          <w:rFonts w:ascii="Calibri" w:hAnsi="Calibri"/>
        </w:rPr>
        <w:t xml:space="preserve"> April 2018</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1FD06E2C" w:rsidR="00BF4C15" w:rsidRPr="0011458E" w:rsidRDefault="00AE7E6D" w:rsidP="00562087">
            <w:pPr>
              <w:rPr>
                <w:rFonts w:cs="Arial"/>
              </w:rPr>
            </w:pPr>
            <w:r>
              <w:rPr>
                <w:rFonts w:cs="Arial"/>
              </w:rPr>
              <w:t>Focus group to discuss risks in the university café.</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4B95F3A5" w:rsidR="00BF4C15" w:rsidRPr="0011458E" w:rsidRDefault="00AE7E6D" w:rsidP="00562087">
            <w:pPr>
              <w:rPr>
                <w:rFonts w:cs="Arial"/>
              </w:rPr>
            </w:pPr>
            <w:r>
              <w:rPr>
                <w:rFonts w:cs="Arial"/>
              </w:rPr>
              <w:t>Faculty of business and management.</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4C22D906" w:rsidR="00BF4C15" w:rsidRPr="0011458E" w:rsidRDefault="00AE7E6D" w:rsidP="00562087">
            <w:pPr>
              <w:rPr>
                <w:rFonts w:cs="Arial"/>
              </w:rPr>
            </w:pPr>
            <w:r>
              <w:rPr>
                <w:rFonts w:cs="Arial"/>
              </w:rPr>
              <w:t>University ‘cwtch’ café.</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6FEC8BA6" w:rsidR="00BF4C15" w:rsidRPr="0011458E" w:rsidRDefault="00AE7E6D" w:rsidP="00562087">
            <w:pPr>
              <w:rPr>
                <w:rFonts w:cs="Arial"/>
              </w:rPr>
            </w:pPr>
            <w:r>
              <w:rPr>
                <w:rFonts w:cs="Arial"/>
              </w:rPr>
              <w:t>Marie Pitson</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60B662A7" w:rsidR="00FB6D7F" w:rsidRPr="0011458E" w:rsidRDefault="00AE7E6D" w:rsidP="00562087">
            <w:pPr>
              <w:rPr>
                <w:rFonts w:cs="Arial"/>
              </w:rPr>
            </w:pPr>
            <w:r>
              <w:rPr>
                <w:rFonts w:cs="Arial"/>
              </w:rPr>
              <w:t>N/A</w:t>
            </w:r>
          </w:p>
        </w:tc>
      </w:tr>
      <w:tr w:rsidR="00FB6D7F" w:rsidRPr="009A70EC" w14:paraId="43A20D1F" w14:textId="77777777" w:rsidTr="00562087">
        <w:tc>
          <w:tcPr>
            <w:tcW w:w="2660" w:type="dxa"/>
            <w:shd w:val="clear" w:color="auto" w:fill="auto"/>
          </w:tcPr>
          <w:p w14:paraId="56ECAC48" w14:textId="772FB0BD" w:rsidR="00FB6D7F" w:rsidRPr="0011458E" w:rsidRDefault="00FB6D7F" w:rsidP="00562087">
            <w:pPr>
              <w:rPr>
                <w:rFonts w:cs="Arial"/>
              </w:rPr>
            </w:pPr>
            <w:r>
              <w:rPr>
                <w:rFonts w:cs="Arial"/>
              </w:rPr>
              <w:t>Student Treasurer</w:t>
            </w:r>
          </w:p>
        </w:tc>
        <w:tc>
          <w:tcPr>
            <w:tcW w:w="5862" w:type="dxa"/>
            <w:shd w:val="clear" w:color="auto" w:fill="auto"/>
          </w:tcPr>
          <w:p w14:paraId="509A1EF2" w14:textId="4FF38A8A" w:rsidR="00FB6D7F" w:rsidRPr="0011458E" w:rsidRDefault="00AE7E6D" w:rsidP="00562087">
            <w:pPr>
              <w:rPr>
                <w:rFonts w:cs="Arial"/>
              </w:rPr>
            </w:pPr>
            <w:r>
              <w:rPr>
                <w:rFonts w:cs="Arial"/>
              </w:rPr>
              <w:t>N/A</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4D16C339" w:rsidR="00BF4C15" w:rsidRPr="0011458E" w:rsidRDefault="00AE7E6D" w:rsidP="00562087">
            <w:pPr>
              <w:rPr>
                <w:rFonts w:cs="Arial"/>
              </w:rPr>
            </w:pPr>
            <w:r>
              <w:rPr>
                <w:rFonts w:cs="Arial"/>
              </w:rPr>
              <w:t>40</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52B0F00F" w:rsidR="00BF4C15" w:rsidRPr="0011458E" w:rsidRDefault="00AE7E6D" w:rsidP="00562087">
            <w:pPr>
              <w:rPr>
                <w:rFonts w:cs="Arial"/>
              </w:rPr>
            </w:pPr>
            <w:r>
              <w:rPr>
                <w:rFonts w:cs="Arial"/>
              </w:rPr>
              <w:t>Not known.</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68F65799" w:rsidR="00BF4C15" w:rsidRPr="0011458E" w:rsidRDefault="00AE7E6D" w:rsidP="00562087">
            <w:pPr>
              <w:rPr>
                <w:rFonts w:cs="Arial"/>
              </w:rPr>
            </w:pPr>
            <w:r>
              <w:rPr>
                <w:rFonts w:cs="Arial"/>
              </w:rPr>
              <w:t>1</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4D8B74DA" w:rsidR="00BF4C15" w:rsidRPr="0011458E" w:rsidRDefault="00AE7E6D" w:rsidP="00562087">
            <w:pPr>
              <w:rPr>
                <w:rFonts w:cs="Arial"/>
              </w:rPr>
            </w:pPr>
            <w:r>
              <w:rPr>
                <w:rFonts w:cs="Arial"/>
              </w:rPr>
              <w:t>Not known.</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77777777" w:rsidR="00BF4C15" w:rsidRPr="0011458E" w:rsidRDefault="00BF4C15" w:rsidP="00562087">
            <w:pPr>
              <w:rPr>
                <w:rFonts w:cs="Arial"/>
              </w:rPr>
            </w:pPr>
            <w:r w:rsidRPr="007C24FB">
              <w:rPr>
                <w:rStyle w:val="PlaceholderText"/>
              </w:rPr>
              <w:t>Click here to enter a date.</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77777777" w:rsidR="00BF4C15" w:rsidRPr="0011458E" w:rsidRDefault="00BF4C15" w:rsidP="00562087">
            <w:pPr>
              <w:rPr>
                <w:rFonts w:cs="Arial"/>
              </w:rPr>
            </w:pPr>
            <w:r w:rsidRPr="007C24FB">
              <w:rPr>
                <w:rStyle w:val="PlaceholderText"/>
              </w:rPr>
              <w:t>Click here to enter a date.</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09D5EBF8" w:rsidR="00BF4C15" w:rsidRPr="0011458E" w:rsidRDefault="00BF4C15" w:rsidP="00FB6D7F">
            <w:pPr>
              <w:rPr>
                <w:rFonts w:cs="Arial"/>
              </w:rPr>
            </w:pP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7A0EBB17" w:rsidR="004002F3" w:rsidRPr="0011458E" w:rsidRDefault="00AE7E6D" w:rsidP="00FB6D7F">
            <w:pPr>
              <w:rPr>
                <w:rFonts w:cs="Arial"/>
              </w:rPr>
            </w:pPr>
            <w:r>
              <w:rPr>
                <w:rFonts w:cs="Arial"/>
              </w:rPr>
              <w:t>Train station to university canteen.</w:t>
            </w:r>
          </w:p>
        </w:tc>
      </w:tr>
      <w:tr w:rsidR="004002F3" w:rsidRPr="009A70EC" w14:paraId="2951D9EB" w14:textId="77777777" w:rsidTr="00562087">
        <w:tc>
          <w:tcPr>
            <w:tcW w:w="2660" w:type="dxa"/>
            <w:shd w:val="clear" w:color="auto" w:fill="auto"/>
          </w:tcPr>
          <w:p w14:paraId="02C196D8" w14:textId="4421E589" w:rsidR="004002F3" w:rsidRDefault="004002F3" w:rsidP="00562087">
            <w:pPr>
              <w:rPr>
                <w:rFonts w:cs="Arial"/>
              </w:rPr>
            </w:pPr>
            <w:r>
              <w:rPr>
                <w:rFonts w:cs="Arial"/>
              </w:rPr>
              <w:t>Charity chosen:</w:t>
            </w:r>
          </w:p>
        </w:tc>
        <w:tc>
          <w:tcPr>
            <w:tcW w:w="5862" w:type="dxa"/>
            <w:shd w:val="clear" w:color="auto" w:fill="auto"/>
          </w:tcPr>
          <w:p w14:paraId="57C485E7" w14:textId="222C50C7" w:rsidR="004002F3" w:rsidRPr="0011458E" w:rsidRDefault="00AE7E6D" w:rsidP="00FB6D7F">
            <w:pPr>
              <w:rPr>
                <w:rFonts w:cs="Arial"/>
              </w:rPr>
            </w:pPr>
            <w:r>
              <w:rPr>
                <w:rFonts w:cs="Arial"/>
              </w:rPr>
              <w:t>N/A</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5256B654" w14:textId="077CB1D8" w:rsidR="00E624F0" w:rsidRDefault="00EB73DE" w:rsidP="00C66A28">
            <w:pPr>
              <w:rPr>
                <w:rFonts w:cs="Arial"/>
              </w:rPr>
            </w:pPr>
            <w:r>
              <w:rPr>
                <w:rFonts w:cs="Arial"/>
              </w:rPr>
              <w:t>Health and safety is a part of everyday life. Every workplace needs to have health and safety rules and regulations. For example a work place should have a designated first aider. The law states that essential steps to adhere to first aid rules is to appoint a first aider, have a first aid box, and a clear notice stating who the first aider is and where the first aid box is kept (Chadder, Duncan and Heighway, 2015).</w:t>
            </w:r>
            <w:r w:rsidR="00BB61B8">
              <w:rPr>
                <w:rFonts w:cs="Arial"/>
              </w:rPr>
              <w:t xml:space="preserve">                                                                                                  </w:t>
            </w:r>
            <w:r w:rsidR="00DC5497">
              <w:rPr>
                <w:rFonts w:cs="Arial"/>
              </w:rPr>
              <w:t>Peterson, Hronek and Garges have shown how everyone plays a part in adhering to health and safety rules. It starts with a risk assessment coordinator then gets directed to a board of commissioners who will then establish the correct policies for the risk assessment. The policies will then go to administrators who create a programme and establish the goals. Then the risk assessment will go to supervisors who administer the plans, employees who make the plans work</w:t>
            </w:r>
            <w:r w:rsidR="00E32C89">
              <w:rPr>
                <w:rFonts w:cs="Arial"/>
              </w:rPr>
              <w:t xml:space="preserve"> and then the consumers who can provide feedback (Peterson, Hronek and Garges, 2008).                                                                                                                             </w:t>
            </w:r>
            <w:r w:rsidR="00DC5497">
              <w:rPr>
                <w:rFonts w:cs="Arial"/>
              </w:rPr>
              <w:t xml:space="preserve"> </w:t>
            </w:r>
            <w:r w:rsidR="00BB61B8">
              <w:rPr>
                <w:rFonts w:cs="Arial"/>
              </w:rPr>
              <w:t xml:space="preserve">Nidirect state that </w:t>
            </w:r>
            <w:r w:rsidR="00636D83">
              <w:rPr>
                <w:rFonts w:cs="Arial"/>
              </w:rPr>
              <w:t>employer’s</w:t>
            </w:r>
            <w:r w:rsidR="00BB61B8">
              <w:rPr>
                <w:rFonts w:cs="Arial"/>
              </w:rPr>
              <w:t xml:space="preserve"> duties to health and safety include: providing a safe workplace, </w:t>
            </w:r>
            <w:r w:rsidR="00636D83">
              <w:rPr>
                <w:rFonts w:cs="Arial"/>
              </w:rPr>
              <w:t xml:space="preserve">to </w:t>
            </w:r>
            <w:r w:rsidR="00BB61B8">
              <w:rPr>
                <w:rFonts w:cs="Arial"/>
              </w:rPr>
              <w:t xml:space="preserve">ensure </w:t>
            </w:r>
            <w:r w:rsidR="00636D83">
              <w:rPr>
                <w:rFonts w:cs="Arial"/>
              </w:rPr>
              <w:t xml:space="preserve">ventilation, temperature, lighting, toilets and rest areas meet the required standards, to prevent/control exposure to substances hazardous to health (COSHH), to provide PPE and to report accidents, injuries, diseases and dangerous occurrences (RIDDOR) are among many others. (nidirect, 2018). </w:t>
            </w:r>
            <w:r w:rsidR="00E70D02">
              <w:rPr>
                <w:rFonts w:cs="Arial"/>
              </w:rPr>
              <w:t xml:space="preserve">                                                      COSHH is relevant to many jobs. According to HSE hazardous substances include: </w:t>
            </w:r>
            <w:r w:rsidR="00444C60">
              <w:rPr>
                <w:rFonts w:cs="Arial"/>
              </w:rPr>
              <w:t>dusty/fume-laden air, metal working fluids, fruit, vegetables, flowers, bulbs, wet working (catering or cleaning), cement, benzene, paint, ink, glue and beauty products. COSHH ensures all these products are stored and used correctly. (HSE, 2018).</w:t>
            </w:r>
            <w:r w:rsidR="00636D83">
              <w:rPr>
                <w:rFonts w:cs="Arial"/>
              </w:rPr>
              <w:t xml:space="preserve"> </w:t>
            </w:r>
            <w:r w:rsidR="00C310FA">
              <w:rPr>
                <w:rFonts w:cs="Arial"/>
              </w:rPr>
              <w:t xml:space="preserve">                                                RIDDOR is a duty of employers, self-employed and people in control of work place report any serious accidents, diseases or injuries. It is important to report things like this because it may be able to be prevented and only by reporting it would employers know what caused the accident</w:t>
            </w:r>
            <w:r w:rsidR="005D1DCC">
              <w:rPr>
                <w:rFonts w:cs="Arial"/>
              </w:rPr>
              <w:t>,</w:t>
            </w:r>
            <w:r w:rsidR="00A00DFE">
              <w:rPr>
                <w:rFonts w:cs="Arial"/>
              </w:rPr>
              <w:t xml:space="preserve"> injury or disease (HSE, 2018).</w:t>
            </w:r>
            <w:r w:rsidR="005D1DCC">
              <w:rPr>
                <w:rFonts w:cs="Arial"/>
              </w:rPr>
              <w:t xml:space="preserve">                                                         </w:t>
            </w:r>
            <w:r w:rsidR="00636D83">
              <w:rPr>
                <w:rFonts w:cs="Arial"/>
              </w:rPr>
              <w:t xml:space="preserve">                                                   It is important to focus on health and safety because it can prevent so many accidents/injuries and even deaths.</w:t>
            </w:r>
            <w:r w:rsidR="00A172AD">
              <w:rPr>
                <w:rFonts w:cs="Arial"/>
              </w:rPr>
              <w:t xml:space="preserve"> When people are seriously injured, they have to come out of work until they are able to go back; that can cause problems such as money worries for the person and also the employer would have to pay compensation or pay for someone to fill the employees space until they can come back.</w:t>
            </w:r>
            <w:r w:rsidR="00636D83">
              <w:rPr>
                <w:rFonts w:cs="Arial"/>
              </w:rPr>
              <w:t xml:space="preserve"> The heart of health and safety (IOSH) report that in a one year, there were 298,767 serious work accidents and 233 deaths. An employer has a legal duty to protect their employers/contractors and the public (iosh, 2012).                                According to the Health and Safety Executive; the best way to regulate risks in the workplace is to identify the hazards</w:t>
            </w:r>
            <w:r w:rsidR="003603E3">
              <w:rPr>
                <w:rFonts w:cs="Arial"/>
              </w:rPr>
              <w:t xml:space="preserve">, think about </w:t>
            </w:r>
            <w:r w:rsidR="00DC5497">
              <w:rPr>
                <w:rFonts w:cs="Arial"/>
              </w:rPr>
              <w:t>whom</w:t>
            </w:r>
            <w:r w:rsidR="003603E3">
              <w:rPr>
                <w:rFonts w:cs="Arial"/>
              </w:rPr>
              <w:t xml:space="preserve"> they may affect, assess the risks, record all findings and review the assessment regularly (HSE, 2014).</w:t>
            </w:r>
            <w:r w:rsidR="00DC5497">
              <w:rPr>
                <w:rFonts w:cs="Arial"/>
              </w:rPr>
              <w:t xml:space="preserve">                                                                                     Employers also have the responsibility to carry out a fire risk assessment.  They then have to put in place appropriate safety measures (fire alarms, extinguishers, sprinklers), plan for </w:t>
            </w:r>
            <w:r w:rsidR="00DC5497">
              <w:rPr>
                <w:rFonts w:cs="Arial"/>
              </w:rPr>
              <w:lastRenderedPageBreak/>
              <w:t xml:space="preserve">emergencies, and provide staff with fire safety training (gov.uk, 2018).    </w:t>
            </w:r>
            <w:r w:rsidR="0047677E">
              <w:rPr>
                <w:rFonts w:cs="Arial"/>
              </w:rPr>
              <w:t xml:space="preserve">                                                     Gareth Watkins says that more than a quarter of accidents that happen at the work place are due to incorrect manual handling. The Manual Handling Operations Regulations were introduced in 1992. The main points of this regulation are for employers to avoid manual handling where possible, assess the risks when manual handling is needed then reduce the risk after the risk assessment. Employers must inform employees of all appropriate steps and also review risks regularly (Watkins, 1997).</w:t>
            </w:r>
            <w:r w:rsidR="00DC5497">
              <w:rPr>
                <w:rFonts w:cs="Arial"/>
              </w:rPr>
              <w:t xml:space="preserve">  </w:t>
            </w:r>
            <w:r w:rsidR="00E32C89">
              <w:rPr>
                <w:rFonts w:cs="Arial"/>
              </w:rPr>
              <w:t xml:space="preserve">   </w:t>
            </w:r>
            <w:r w:rsidR="00B16B5D">
              <w:rPr>
                <w:rFonts w:cs="Arial"/>
              </w:rPr>
              <w:t xml:space="preserve">                                                                                 When planning any events such as fun days, festivals, concerts etc. there must be effective plans put in place to ensure health and safety legislations are followed and employees as well as public are kept safe.</w:t>
            </w:r>
            <w:r w:rsidR="00613D90">
              <w:rPr>
                <w:rFonts w:cs="Arial"/>
              </w:rPr>
              <w:t xml:space="preserve"> Some key risks can include sever weather, fire risk, structural failure, acts cancelling, staff unable to work/not turning up and terrorism. Also any plans of events must be shared with the police, fire/rescue service, ambulance service and venue management so that they are all aware of what is happening which therefore reduces risks of problems (HSE, 2018).                                                                                                                             In 2003; the government introduced ‘the green paper’. The green paper was introduced to protect all children of Scotland, England and Wales. An electronic record is kept of all the children born in great Britain to eliminate the risk of children being unprotected, abused and ‘falling through the gaps’ of social services (The Guardian, 2009).</w:t>
            </w:r>
            <w:r w:rsidR="00AE4DD5">
              <w:rPr>
                <w:rFonts w:cs="Arial"/>
              </w:rPr>
              <w:t xml:space="preserve">                                                     Any business that sells/supplies food must adhere to food safety and hygiene regulations. The Food Standards Act was introduced in 1999 to protect the public/consumers. Gov.uk says that general food law covers imports/exports, safety, traceability, labelling and product withdrawals/recalls (Gov.uk, 2018).</w:t>
            </w:r>
            <w:r w:rsidR="00F83F44">
              <w:rPr>
                <w:rFonts w:cs="Arial"/>
              </w:rPr>
              <w:t xml:space="preserve">  </w:t>
            </w:r>
          </w:p>
          <w:p w14:paraId="30F78D60" w14:textId="77777777" w:rsidR="00E624F0" w:rsidRDefault="00E624F0" w:rsidP="00C66A28">
            <w:pPr>
              <w:rPr>
                <w:rFonts w:cs="Arial"/>
                <w:u w:val="single"/>
              </w:rPr>
            </w:pPr>
            <w:r>
              <w:rPr>
                <w:rFonts w:cs="Arial"/>
                <w:u w:val="single"/>
              </w:rPr>
              <w:t>Reference List</w:t>
            </w:r>
          </w:p>
          <w:p w14:paraId="252F71EE" w14:textId="4CE72783" w:rsidR="00636D83" w:rsidRDefault="001A4F13" w:rsidP="001A4F13">
            <w:pPr>
              <w:rPr>
                <w:rFonts w:cs="Arial"/>
              </w:rPr>
            </w:pPr>
            <w:r>
              <w:rPr>
                <w:rFonts w:cs="Arial"/>
              </w:rPr>
              <w:t xml:space="preserve">Chadder, P., Duncan, M. and Heighway, P. (2015) </w:t>
            </w:r>
            <w:r>
              <w:rPr>
                <w:rFonts w:cs="Arial"/>
                <w:i/>
              </w:rPr>
              <w:t xml:space="preserve">HEALTH AND SAFETY AT WORK ESSENTIALS: The one stop guide to health and safety issues in the workplace. </w:t>
            </w:r>
            <w:r>
              <w:rPr>
                <w:rFonts w:cs="Arial"/>
              </w:rPr>
              <w:t>London: Lawpack Publishing Limited.</w:t>
            </w:r>
          </w:p>
          <w:p w14:paraId="5AE397E4" w14:textId="443C744A" w:rsidR="001A4F13" w:rsidRDefault="001A4F13" w:rsidP="001A4F13">
            <w:pPr>
              <w:rPr>
                <w:rFonts w:cs="Arial"/>
              </w:rPr>
            </w:pPr>
            <w:r>
              <w:rPr>
                <w:rFonts w:cs="Arial"/>
              </w:rPr>
              <w:t xml:space="preserve">Gov.uk (2018) </w:t>
            </w:r>
            <w:r>
              <w:rPr>
                <w:rFonts w:cs="Arial"/>
                <w:i/>
              </w:rPr>
              <w:t xml:space="preserve">Fire safety in the workplace. </w:t>
            </w:r>
            <w:r>
              <w:rPr>
                <w:rFonts w:cs="Arial"/>
              </w:rPr>
              <w:t xml:space="preserve">[Online]. Available at: </w:t>
            </w:r>
            <w:hyperlink r:id="rId11" w:history="1">
              <w:r w:rsidRPr="007A04C0">
                <w:rPr>
                  <w:rStyle w:val="Hyperlink"/>
                  <w:rFonts w:cs="Arial"/>
                </w:rPr>
                <w:t>https://www.gov.uk/workplace-fire-safety-your-responsibilities</w:t>
              </w:r>
            </w:hyperlink>
            <w:r>
              <w:rPr>
                <w:rFonts w:cs="Arial"/>
              </w:rPr>
              <w:t xml:space="preserve"> (accessed 9th May 2018).</w:t>
            </w:r>
          </w:p>
          <w:p w14:paraId="5E461C4A" w14:textId="613C12EA" w:rsidR="001A4F13" w:rsidRDefault="001A4F13" w:rsidP="001A4F13">
            <w:pPr>
              <w:rPr>
                <w:rFonts w:cs="Arial"/>
              </w:rPr>
            </w:pPr>
            <w:r>
              <w:rPr>
                <w:rFonts w:cs="Arial"/>
              </w:rPr>
              <w:t>Gov.uk (2018</w:t>
            </w:r>
            <w:r w:rsidRPr="001A4F13">
              <w:rPr>
                <w:rFonts w:cs="Arial"/>
                <w:i/>
              </w:rPr>
              <w:t>) Food Standards Act 1999</w:t>
            </w:r>
            <w:r>
              <w:rPr>
                <w:rFonts w:cs="Arial"/>
                <w:i/>
              </w:rPr>
              <w:t xml:space="preserve">. </w:t>
            </w:r>
            <w:r>
              <w:rPr>
                <w:rFonts w:cs="Arial"/>
              </w:rPr>
              <w:t>[Online]. Available at</w:t>
            </w:r>
            <w:r w:rsidR="00B47CD5">
              <w:rPr>
                <w:rFonts w:cs="Arial"/>
              </w:rPr>
              <w:t xml:space="preserve">: </w:t>
            </w:r>
            <w:hyperlink r:id="rId12" w:history="1">
              <w:r w:rsidR="00B47CD5" w:rsidRPr="007A04C0">
                <w:rPr>
                  <w:rStyle w:val="Hyperlink"/>
                  <w:rFonts w:cs="Arial"/>
                </w:rPr>
                <w:t>https://www.food.gov.uk/about-us/key-regulations</w:t>
              </w:r>
            </w:hyperlink>
            <w:r w:rsidR="00B47CD5">
              <w:rPr>
                <w:rFonts w:cs="Arial"/>
              </w:rPr>
              <w:t xml:space="preserve"> (accessed 9th May 2018).</w:t>
            </w:r>
          </w:p>
          <w:p w14:paraId="58AE7898" w14:textId="54D4FACE" w:rsidR="00B47CD5" w:rsidRDefault="00ED190E" w:rsidP="001A4F13">
            <w:pPr>
              <w:rPr>
                <w:rFonts w:cs="Arial"/>
              </w:rPr>
            </w:pPr>
            <w:r>
              <w:rPr>
                <w:rFonts w:cs="Arial"/>
              </w:rPr>
              <w:t xml:space="preserve">Health and Safety Executive (HSE) (2014) </w:t>
            </w:r>
            <w:r>
              <w:rPr>
                <w:rFonts w:cs="Arial"/>
                <w:i/>
              </w:rPr>
              <w:t xml:space="preserve">A brief guide to controlling risks in the workplace. </w:t>
            </w:r>
            <w:r>
              <w:rPr>
                <w:rFonts w:cs="Arial"/>
              </w:rPr>
              <w:t>London: HSE books.</w:t>
            </w:r>
          </w:p>
          <w:p w14:paraId="09A695B1" w14:textId="57A00BEB" w:rsidR="00ED190E" w:rsidRDefault="00ED190E" w:rsidP="001A4F13">
            <w:pPr>
              <w:rPr>
                <w:rFonts w:cs="Arial"/>
              </w:rPr>
            </w:pPr>
            <w:r>
              <w:rPr>
                <w:rFonts w:cs="Arial"/>
              </w:rPr>
              <w:t xml:space="preserve">Health and Safety Executive (HSE) (2018) </w:t>
            </w:r>
            <w:r>
              <w:rPr>
                <w:rFonts w:cs="Arial"/>
                <w:i/>
              </w:rPr>
              <w:t xml:space="preserve">Planning for incidents and emergencies. </w:t>
            </w:r>
            <w:r w:rsidRPr="00ED190E">
              <w:rPr>
                <w:rFonts w:cs="Arial"/>
              </w:rPr>
              <w:t xml:space="preserve">[Online]. Available at: </w:t>
            </w:r>
            <w:hyperlink r:id="rId13" w:history="1">
              <w:r w:rsidRPr="007A04C0">
                <w:rPr>
                  <w:rStyle w:val="Hyperlink"/>
                  <w:rFonts w:cs="Arial"/>
                </w:rPr>
                <w:t>www.hse.gov.uk/event-safety/incidents-and-emergencies.htm</w:t>
              </w:r>
            </w:hyperlink>
            <w:r>
              <w:rPr>
                <w:rFonts w:cs="Arial"/>
              </w:rPr>
              <w:t xml:space="preserve"> (accessed 9th May 2018).</w:t>
            </w:r>
          </w:p>
          <w:p w14:paraId="31F60FE9" w14:textId="26365943" w:rsidR="00ED190E" w:rsidRDefault="00280B9B" w:rsidP="001A4F13">
            <w:pPr>
              <w:rPr>
                <w:rFonts w:cs="Arial"/>
              </w:rPr>
            </w:pPr>
            <w:r>
              <w:rPr>
                <w:rFonts w:cs="Arial"/>
              </w:rPr>
              <w:t xml:space="preserve">Health and Safety Executive (HSE) (2018) </w:t>
            </w:r>
            <w:r>
              <w:rPr>
                <w:rFonts w:cs="Arial"/>
                <w:i/>
              </w:rPr>
              <w:t xml:space="preserve">RIDDOR- </w:t>
            </w:r>
            <w:r w:rsidR="00177D61">
              <w:rPr>
                <w:rFonts w:cs="Arial"/>
                <w:i/>
              </w:rPr>
              <w:t xml:space="preserve">Reporting of Injuries, Diseases and </w:t>
            </w:r>
            <w:r w:rsidR="00177D61">
              <w:rPr>
                <w:rFonts w:cs="Arial"/>
                <w:i/>
              </w:rPr>
              <w:lastRenderedPageBreak/>
              <w:t>Dangerous Occurrences Regulations 2013.</w:t>
            </w:r>
            <w:r w:rsidR="00177D61">
              <w:rPr>
                <w:rFonts w:cs="Arial"/>
              </w:rPr>
              <w:t xml:space="preserve"> [Online] Available at: </w:t>
            </w:r>
            <w:hyperlink r:id="rId14" w:history="1">
              <w:r w:rsidR="00177D61" w:rsidRPr="007A04C0">
                <w:rPr>
                  <w:rStyle w:val="Hyperlink"/>
                  <w:rFonts w:cs="Arial"/>
                </w:rPr>
                <w:t>www.hse.gov.uk/riddor/</w:t>
              </w:r>
            </w:hyperlink>
            <w:r w:rsidR="00177D61">
              <w:rPr>
                <w:rFonts w:cs="Arial"/>
              </w:rPr>
              <w:t xml:space="preserve"> (accessed 10</w:t>
            </w:r>
            <w:r w:rsidR="00177D61" w:rsidRPr="00177D61">
              <w:rPr>
                <w:rFonts w:cs="Arial"/>
                <w:vertAlign w:val="superscript"/>
              </w:rPr>
              <w:t>th</w:t>
            </w:r>
            <w:r w:rsidR="00177D61">
              <w:rPr>
                <w:rFonts w:cs="Arial"/>
              </w:rPr>
              <w:t xml:space="preserve"> May 2018).</w:t>
            </w:r>
          </w:p>
          <w:p w14:paraId="0E0B18E3" w14:textId="41E23090" w:rsidR="00177D61" w:rsidRDefault="008F0A49" w:rsidP="001A4F13">
            <w:pPr>
              <w:rPr>
                <w:rFonts w:cs="Arial"/>
              </w:rPr>
            </w:pPr>
            <w:r>
              <w:rPr>
                <w:rFonts w:cs="Arial"/>
              </w:rPr>
              <w:t xml:space="preserve">Health and Safety Executive (HSE) (2018) </w:t>
            </w:r>
            <w:r w:rsidRPr="008F0A49">
              <w:rPr>
                <w:rFonts w:cs="Arial"/>
                <w:i/>
              </w:rPr>
              <w:t>Working with substances hazardous to health</w:t>
            </w:r>
            <w:r>
              <w:rPr>
                <w:rFonts w:cs="Arial"/>
                <w:i/>
              </w:rPr>
              <w:t xml:space="preserve">:  a brief guide to </w:t>
            </w:r>
            <w:r w:rsidRPr="008F0A49">
              <w:rPr>
                <w:rFonts w:cs="Arial"/>
                <w:i/>
              </w:rPr>
              <w:t xml:space="preserve">COSHH. </w:t>
            </w:r>
            <w:r>
              <w:rPr>
                <w:rFonts w:cs="Arial"/>
              </w:rPr>
              <w:t xml:space="preserve">[Online]. Available at: </w:t>
            </w:r>
            <w:hyperlink r:id="rId15" w:history="1">
              <w:r w:rsidRPr="007A04C0">
                <w:rPr>
                  <w:rStyle w:val="Hyperlink"/>
                  <w:rFonts w:cs="Arial"/>
                </w:rPr>
                <w:t>www.hse.gov.uk/pubns/indg136.pdf</w:t>
              </w:r>
            </w:hyperlink>
            <w:r>
              <w:rPr>
                <w:rFonts w:cs="Arial"/>
              </w:rPr>
              <w:t xml:space="preserve"> (accessed 10th May 2018).</w:t>
            </w:r>
          </w:p>
          <w:p w14:paraId="1D6DE173" w14:textId="5E6C9C88" w:rsidR="008F0A49" w:rsidRDefault="00C86DF2" w:rsidP="001A4F13">
            <w:pPr>
              <w:rPr>
                <w:rFonts w:cs="Arial"/>
              </w:rPr>
            </w:pPr>
            <w:r>
              <w:rPr>
                <w:rFonts w:cs="Arial"/>
              </w:rPr>
              <w:t xml:space="preserve">Nidirect government services (2018) </w:t>
            </w:r>
            <w:r>
              <w:rPr>
                <w:rFonts w:cs="Arial"/>
                <w:i/>
              </w:rPr>
              <w:t xml:space="preserve">Employers’ health and safety responsibilities. </w:t>
            </w:r>
            <w:r>
              <w:rPr>
                <w:rFonts w:cs="Arial"/>
              </w:rPr>
              <w:t xml:space="preserve">[Online]. Available at: </w:t>
            </w:r>
            <w:hyperlink r:id="rId16" w:history="1">
              <w:r w:rsidRPr="007A04C0">
                <w:rPr>
                  <w:rStyle w:val="Hyperlink"/>
                  <w:rFonts w:cs="Arial"/>
                </w:rPr>
                <w:t>https://www.nidirect.gov.uk/articles/employers-health-and-safety-responsibilities</w:t>
              </w:r>
            </w:hyperlink>
            <w:r>
              <w:rPr>
                <w:rFonts w:cs="Arial"/>
              </w:rPr>
              <w:t xml:space="preserve"> (accessed 9th May 2018).</w:t>
            </w:r>
          </w:p>
          <w:p w14:paraId="07BE0705" w14:textId="781A8139" w:rsidR="00C86DF2" w:rsidRDefault="00AE6235" w:rsidP="001A4F13">
            <w:pPr>
              <w:rPr>
                <w:rFonts w:cs="Arial"/>
              </w:rPr>
            </w:pPr>
            <w:r>
              <w:rPr>
                <w:rFonts w:cs="Arial"/>
              </w:rPr>
              <w:t xml:space="preserve">Peterson, A, J., Hronek, B, B. and Garges, R, J. (2008) </w:t>
            </w:r>
            <w:r>
              <w:rPr>
                <w:rFonts w:cs="Arial"/>
                <w:i/>
              </w:rPr>
              <w:t xml:space="preserve">RISK MANAGEMENT for park, recreation and leisure services. </w:t>
            </w:r>
            <w:r>
              <w:rPr>
                <w:rFonts w:cs="Arial"/>
              </w:rPr>
              <w:t>5</w:t>
            </w:r>
            <w:r w:rsidRPr="00AE6235">
              <w:rPr>
                <w:rFonts w:cs="Arial"/>
                <w:vertAlign w:val="superscript"/>
              </w:rPr>
              <w:t>th</w:t>
            </w:r>
            <w:r>
              <w:rPr>
                <w:rFonts w:cs="Arial"/>
              </w:rPr>
              <w:t xml:space="preserve"> Ed. Champaign: Singapore Publishing LLC.</w:t>
            </w:r>
          </w:p>
          <w:p w14:paraId="2BDC540E" w14:textId="52F7063F" w:rsidR="00AE6235" w:rsidRDefault="008B7018" w:rsidP="001A4F13">
            <w:pPr>
              <w:rPr>
                <w:rFonts w:cs="Arial"/>
                <w:i/>
              </w:rPr>
            </w:pPr>
            <w:r>
              <w:rPr>
                <w:rFonts w:cs="Arial"/>
              </w:rPr>
              <w:t xml:space="preserve">Stranks, J. (1996) </w:t>
            </w:r>
            <w:r>
              <w:rPr>
                <w:rFonts w:cs="Arial"/>
                <w:i/>
              </w:rPr>
              <w:t xml:space="preserve">HEALTH and SAFETY LAW. </w:t>
            </w:r>
            <w:r w:rsidRPr="008B7018">
              <w:rPr>
                <w:rFonts w:cs="Arial"/>
              </w:rPr>
              <w:t>2</w:t>
            </w:r>
            <w:r w:rsidRPr="008B7018">
              <w:rPr>
                <w:rFonts w:cs="Arial"/>
                <w:vertAlign w:val="superscript"/>
              </w:rPr>
              <w:t>nd</w:t>
            </w:r>
            <w:r w:rsidRPr="008B7018">
              <w:rPr>
                <w:rFonts w:cs="Arial"/>
              </w:rPr>
              <w:t xml:space="preserve"> Ed. London: Pitman Publishing.</w:t>
            </w:r>
            <w:r>
              <w:rPr>
                <w:rFonts w:cs="Arial"/>
                <w:i/>
              </w:rPr>
              <w:t xml:space="preserve"> </w:t>
            </w:r>
          </w:p>
          <w:p w14:paraId="69B78F5A" w14:textId="75A71E11" w:rsidR="008B7018" w:rsidRDefault="008E095C" w:rsidP="001A4F13">
            <w:pPr>
              <w:rPr>
                <w:rFonts w:cs="Arial"/>
              </w:rPr>
            </w:pPr>
            <w:r>
              <w:rPr>
                <w:rFonts w:cs="Arial"/>
              </w:rPr>
              <w:t xml:space="preserve">The Guardian (2009) </w:t>
            </w:r>
            <w:r w:rsidRPr="008E095C">
              <w:rPr>
                <w:rFonts w:cs="Arial"/>
                <w:i/>
              </w:rPr>
              <w:t>Children Act 2004.</w:t>
            </w:r>
            <w:r>
              <w:rPr>
                <w:rFonts w:cs="Arial"/>
              </w:rPr>
              <w:t xml:space="preserve"> [Online]. Available at: </w:t>
            </w:r>
            <w:hyperlink r:id="rId17" w:history="1">
              <w:r w:rsidRPr="007A04C0">
                <w:rPr>
                  <w:rStyle w:val="Hyperlink"/>
                  <w:rFonts w:cs="Arial"/>
                </w:rPr>
                <w:t>https://www.theguardian.com/commentisfree/libertycentral/2009/jan/13/children-act</w:t>
              </w:r>
            </w:hyperlink>
            <w:r>
              <w:rPr>
                <w:rFonts w:cs="Arial"/>
              </w:rPr>
              <w:t xml:space="preserve"> (accessed 9th May 2018). </w:t>
            </w:r>
          </w:p>
          <w:p w14:paraId="350121DC" w14:textId="77777777" w:rsidR="00142165" w:rsidRDefault="00142165" w:rsidP="001A4F13">
            <w:pPr>
              <w:rPr>
                <w:rFonts w:cs="Arial"/>
              </w:rPr>
            </w:pPr>
            <w:r>
              <w:rPr>
                <w:rFonts w:cs="Arial"/>
              </w:rPr>
              <w:t xml:space="preserve">The heart of health and safety (iosh) (2012) </w:t>
            </w:r>
            <w:r>
              <w:rPr>
                <w:rFonts w:cs="Arial"/>
                <w:i/>
              </w:rPr>
              <w:t xml:space="preserve">Think about health and safety: what elected members of local authorities need to know. </w:t>
            </w:r>
            <w:r>
              <w:rPr>
                <w:rFonts w:cs="Arial"/>
              </w:rPr>
              <w:t>Leicester: Kagool.</w:t>
            </w:r>
          </w:p>
          <w:p w14:paraId="66A67635" w14:textId="12CDAF25" w:rsidR="008E095C" w:rsidRPr="00142165" w:rsidRDefault="00142165" w:rsidP="001A4F13">
            <w:pPr>
              <w:rPr>
                <w:rFonts w:cs="Arial"/>
              </w:rPr>
            </w:pPr>
            <w:r>
              <w:rPr>
                <w:rFonts w:cs="Arial"/>
              </w:rPr>
              <w:t xml:space="preserve">Watkins, G. (1997) </w:t>
            </w:r>
            <w:r>
              <w:rPr>
                <w:rFonts w:cs="Arial"/>
                <w:i/>
              </w:rPr>
              <w:t xml:space="preserve">THE HEALTH AND SAFETY HANDBOOK. </w:t>
            </w:r>
            <w:r>
              <w:rPr>
                <w:rFonts w:cs="Arial"/>
              </w:rPr>
              <w:t xml:space="preserve">London: Sweet and Maxwell LTD.  </w:t>
            </w:r>
          </w:p>
          <w:p w14:paraId="27396318" w14:textId="77777777" w:rsidR="008E095C" w:rsidRPr="008E095C" w:rsidRDefault="008E095C" w:rsidP="001A4F13">
            <w:pPr>
              <w:rPr>
                <w:rFonts w:cs="Arial"/>
              </w:rPr>
            </w:pPr>
          </w:p>
          <w:p w14:paraId="0E19CBC7" w14:textId="77777777" w:rsidR="00FE350B" w:rsidRDefault="00FE350B"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8"/>
          <w:footerReference w:type="default" r:id="rId19"/>
          <w:headerReference w:type="first" r:id="rId20"/>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4F2671AB" w14:textId="77777777" w:rsidR="00BF4C15" w:rsidRDefault="00795432" w:rsidP="00562087">
            <w:pPr>
              <w:rPr>
                <w:rFonts w:ascii="Calibri" w:hAnsi="Calibri"/>
              </w:rPr>
            </w:pPr>
            <w:r>
              <w:rPr>
                <w:rFonts w:ascii="Calibri" w:hAnsi="Calibri"/>
              </w:rPr>
              <w:t>Food display in café.</w:t>
            </w:r>
          </w:p>
          <w:p w14:paraId="2DFB40C1" w14:textId="5724D661" w:rsidR="00795432" w:rsidRPr="009374D3" w:rsidRDefault="00795432" w:rsidP="00562087">
            <w:pPr>
              <w:rPr>
                <w:rFonts w:ascii="Calibri" w:hAnsi="Calibri"/>
              </w:rPr>
            </w:pPr>
            <w:r>
              <w:rPr>
                <w:rFonts w:ascii="Calibri" w:hAnsi="Calibri"/>
              </w:rPr>
              <w:t xml:space="preserve">Food Safety Act 1990.  </w:t>
            </w:r>
          </w:p>
        </w:tc>
        <w:tc>
          <w:tcPr>
            <w:tcW w:w="2126" w:type="dxa"/>
            <w:shd w:val="clear" w:color="auto" w:fill="auto"/>
          </w:tcPr>
          <w:p w14:paraId="2DFB40C2" w14:textId="5964D6E2" w:rsidR="00BF4C15" w:rsidRPr="009374D3" w:rsidRDefault="00795432" w:rsidP="00562087">
            <w:pPr>
              <w:rPr>
                <w:rFonts w:ascii="Calibri" w:hAnsi="Calibri"/>
              </w:rPr>
            </w:pPr>
            <w:r>
              <w:rPr>
                <w:rFonts w:ascii="Calibri" w:hAnsi="Calibri"/>
              </w:rPr>
              <w:t xml:space="preserve">People queuing for food. </w:t>
            </w:r>
          </w:p>
        </w:tc>
        <w:tc>
          <w:tcPr>
            <w:tcW w:w="3119" w:type="dxa"/>
            <w:shd w:val="clear" w:color="auto" w:fill="auto"/>
          </w:tcPr>
          <w:p w14:paraId="2DFB40C3" w14:textId="64DBB02D" w:rsidR="00BF4C15" w:rsidRPr="009374D3" w:rsidRDefault="00795432" w:rsidP="00562087">
            <w:pPr>
              <w:rPr>
                <w:rFonts w:ascii="Calibri" w:hAnsi="Calibri"/>
              </w:rPr>
            </w:pPr>
            <w:r>
              <w:rPr>
                <w:rFonts w:ascii="Calibri" w:hAnsi="Calibri"/>
              </w:rPr>
              <w:t xml:space="preserve">Signs warning people of hot food/surface. </w:t>
            </w:r>
          </w:p>
        </w:tc>
        <w:tc>
          <w:tcPr>
            <w:tcW w:w="2693" w:type="dxa"/>
            <w:shd w:val="clear" w:color="auto" w:fill="auto"/>
          </w:tcPr>
          <w:p w14:paraId="2DFB40C4" w14:textId="5B02AC87" w:rsidR="00BF4C15" w:rsidRPr="009374D3" w:rsidRDefault="00795432" w:rsidP="00562087">
            <w:pPr>
              <w:rPr>
                <w:rFonts w:ascii="Calibri" w:hAnsi="Calibri"/>
              </w:rPr>
            </w:pPr>
            <w:r>
              <w:rPr>
                <w:rFonts w:ascii="Calibri" w:hAnsi="Calibri"/>
              </w:rPr>
              <w:t xml:space="preserve">Put protective glass over food. </w:t>
            </w:r>
          </w:p>
        </w:tc>
        <w:tc>
          <w:tcPr>
            <w:tcW w:w="1134" w:type="dxa"/>
            <w:shd w:val="clear" w:color="auto" w:fill="auto"/>
          </w:tcPr>
          <w:p w14:paraId="2DFB40C5" w14:textId="6F956129" w:rsidR="00BF4C15" w:rsidRPr="0087029B" w:rsidRDefault="00795432" w:rsidP="00562087">
            <w:pPr>
              <w:rPr>
                <w:rFonts w:ascii="Calibri" w:hAnsi="Calibri"/>
                <w:b/>
              </w:rPr>
            </w:pPr>
            <w:r w:rsidRPr="0087029B">
              <w:rPr>
                <w:rFonts w:ascii="Calibri" w:hAnsi="Calibri"/>
                <w:b/>
              </w:rPr>
              <w:t>Café staff.</w:t>
            </w:r>
          </w:p>
        </w:tc>
        <w:tc>
          <w:tcPr>
            <w:tcW w:w="1134" w:type="dxa"/>
            <w:shd w:val="clear" w:color="auto" w:fill="auto"/>
          </w:tcPr>
          <w:p w14:paraId="2DFB40C6" w14:textId="08BA5682" w:rsidR="00BF4C15" w:rsidRPr="009374D3" w:rsidRDefault="00795432" w:rsidP="00562087">
            <w:pPr>
              <w:rPr>
                <w:rFonts w:ascii="Calibri" w:hAnsi="Calibri"/>
              </w:rPr>
            </w:pPr>
            <w:r>
              <w:rPr>
                <w:rFonts w:ascii="Calibri" w:hAnsi="Calibri"/>
              </w:rPr>
              <w:t>As soon as possible.</w:t>
            </w:r>
          </w:p>
        </w:tc>
      </w:tr>
      <w:tr w:rsidR="00BF4C15" w:rsidRPr="009374D3" w14:paraId="2DFB40D0" w14:textId="77777777" w:rsidTr="00562087">
        <w:trPr>
          <w:trHeight w:val="642"/>
        </w:trPr>
        <w:tc>
          <w:tcPr>
            <w:tcW w:w="534" w:type="dxa"/>
            <w:shd w:val="clear" w:color="auto" w:fill="auto"/>
          </w:tcPr>
          <w:p w14:paraId="2DFB40C8" w14:textId="10E397AC"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68958E8A" w14:textId="77777777" w:rsidR="00BF4C15" w:rsidRDefault="00795432" w:rsidP="00562087">
            <w:pPr>
              <w:rPr>
                <w:rFonts w:ascii="Calibri" w:hAnsi="Calibri"/>
              </w:rPr>
            </w:pPr>
            <w:r>
              <w:rPr>
                <w:rFonts w:ascii="Calibri" w:hAnsi="Calibri"/>
              </w:rPr>
              <w:t>Covered fire extinguisher covered by signs in corner of the sitting area.</w:t>
            </w:r>
          </w:p>
          <w:p w14:paraId="2DFB40CA" w14:textId="17D16538" w:rsidR="00795432" w:rsidRPr="009374D3" w:rsidRDefault="00795432" w:rsidP="00562087">
            <w:pPr>
              <w:rPr>
                <w:rFonts w:ascii="Calibri" w:hAnsi="Calibri"/>
              </w:rPr>
            </w:pPr>
            <w:r>
              <w:rPr>
                <w:rFonts w:ascii="Calibri" w:hAnsi="Calibri"/>
              </w:rPr>
              <w:t xml:space="preserve">Fire safety 2005. </w:t>
            </w:r>
          </w:p>
        </w:tc>
        <w:tc>
          <w:tcPr>
            <w:tcW w:w="2126" w:type="dxa"/>
            <w:shd w:val="clear" w:color="auto" w:fill="auto"/>
          </w:tcPr>
          <w:p w14:paraId="2DFB40CB" w14:textId="56D911E0" w:rsidR="00BF4C15" w:rsidRPr="009374D3" w:rsidRDefault="00795432" w:rsidP="00562087">
            <w:pPr>
              <w:rPr>
                <w:rFonts w:ascii="Calibri" w:hAnsi="Calibri"/>
              </w:rPr>
            </w:pPr>
            <w:r>
              <w:rPr>
                <w:rFonts w:ascii="Calibri" w:hAnsi="Calibri"/>
              </w:rPr>
              <w:t xml:space="preserve">People in the area and in the university. </w:t>
            </w:r>
          </w:p>
        </w:tc>
        <w:tc>
          <w:tcPr>
            <w:tcW w:w="3119" w:type="dxa"/>
            <w:shd w:val="clear" w:color="auto" w:fill="auto"/>
          </w:tcPr>
          <w:p w14:paraId="2DFB40CC" w14:textId="608FA1BA" w:rsidR="00BF4C15" w:rsidRPr="009374D3" w:rsidRDefault="00795432" w:rsidP="00562087">
            <w:pPr>
              <w:rPr>
                <w:rFonts w:ascii="Calibri" w:hAnsi="Calibri"/>
              </w:rPr>
            </w:pPr>
            <w:r>
              <w:rPr>
                <w:rFonts w:ascii="Calibri" w:hAnsi="Calibri"/>
              </w:rPr>
              <w:t>Fire alarms, signs, fire exits, escape chair, fire extinguishers and sprinklers.</w:t>
            </w:r>
          </w:p>
        </w:tc>
        <w:tc>
          <w:tcPr>
            <w:tcW w:w="2693" w:type="dxa"/>
            <w:shd w:val="clear" w:color="auto" w:fill="auto"/>
          </w:tcPr>
          <w:p w14:paraId="2DFB40CD" w14:textId="38C716E8" w:rsidR="00BF4C15" w:rsidRPr="009374D3" w:rsidRDefault="00795432" w:rsidP="00562087">
            <w:pPr>
              <w:rPr>
                <w:rFonts w:ascii="Calibri" w:hAnsi="Calibri"/>
              </w:rPr>
            </w:pPr>
            <w:r>
              <w:rPr>
                <w:rFonts w:ascii="Calibri" w:hAnsi="Calibri"/>
              </w:rPr>
              <w:t xml:space="preserve">Make sure all fire safety equipment is clear and accessible. </w:t>
            </w:r>
          </w:p>
        </w:tc>
        <w:tc>
          <w:tcPr>
            <w:tcW w:w="1134" w:type="dxa"/>
            <w:shd w:val="clear" w:color="auto" w:fill="auto"/>
          </w:tcPr>
          <w:p w14:paraId="2DFB40CE" w14:textId="00E74672" w:rsidR="00BF4C15" w:rsidRPr="0087029B" w:rsidRDefault="00795432" w:rsidP="00562087">
            <w:pPr>
              <w:rPr>
                <w:rFonts w:ascii="Calibri" w:hAnsi="Calibri"/>
                <w:b/>
              </w:rPr>
            </w:pPr>
            <w:r w:rsidRPr="0087029B">
              <w:rPr>
                <w:rFonts w:ascii="Calibri" w:hAnsi="Calibri"/>
                <w:b/>
              </w:rPr>
              <w:t>Café staff</w:t>
            </w:r>
            <w:r w:rsidR="0087029B">
              <w:rPr>
                <w:rFonts w:ascii="Calibri" w:hAnsi="Calibri"/>
                <w:b/>
              </w:rPr>
              <w:t>.</w:t>
            </w:r>
            <w:r w:rsidRPr="0087029B">
              <w:rPr>
                <w:rFonts w:ascii="Calibri" w:hAnsi="Calibri"/>
                <w:b/>
              </w:rPr>
              <w:t xml:space="preserve"> </w:t>
            </w:r>
          </w:p>
        </w:tc>
        <w:tc>
          <w:tcPr>
            <w:tcW w:w="1134" w:type="dxa"/>
            <w:shd w:val="clear" w:color="auto" w:fill="auto"/>
          </w:tcPr>
          <w:p w14:paraId="2DFB40CF" w14:textId="2079EF8A" w:rsidR="00BF4C15" w:rsidRPr="009374D3" w:rsidRDefault="00795432" w:rsidP="00562087">
            <w:pPr>
              <w:rPr>
                <w:rFonts w:ascii="Calibri" w:hAnsi="Calibri"/>
              </w:rPr>
            </w:pPr>
            <w:r>
              <w:rPr>
                <w:rFonts w:ascii="Calibri" w:hAnsi="Calibri"/>
              </w:rPr>
              <w:t>At all times</w:t>
            </w:r>
            <w:r w:rsidR="0087029B">
              <w:rPr>
                <w:rFonts w:ascii="Calibri" w:hAnsi="Calibri"/>
              </w:rPr>
              <w:t>.</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673EABA2" w14:textId="77777777" w:rsidR="00BF4C15" w:rsidRDefault="0087029B" w:rsidP="00562087">
            <w:pPr>
              <w:rPr>
                <w:rFonts w:ascii="Calibri" w:hAnsi="Calibri"/>
              </w:rPr>
            </w:pPr>
            <w:r>
              <w:rPr>
                <w:rFonts w:ascii="Calibri" w:hAnsi="Calibri"/>
              </w:rPr>
              <w:t xml:space="preserve">Children in canteen running around. </w:t>
            </w:r>
          </w:p>
          <w:p w14:paraId="2DFB40D3" w14:textId="12F38138" w:rsidR="0087029B" w:rsidRPr="009374D3" w:rsidRDefault="0087029B" w:rsidP="00562087">
            <w:pPr>
              <w:rPr>
                <w:rFonts w:ascii="Calibri" w:hAnsi="Calibri"/>
              </w:rPr>
            </w:pPr>
            <w:r>
              <w:rPr>
                <w:rFonts w:ascii="Calibri" w:hAnsi="Calibri"/>
              </w:rPr>
              <w:t xml:space="preserve">Children Act 2004. </w:t>
            </w:r>
          </w:p>
        </w:tc>
        <w:tc>
          <w:tcPr>
            <w:tcW w:w="2126" w:type="dxa"/>
            <w:shd w:val="clear" w:color="auto" w:fill="auto"/>
          </w:tcPr>
          <w:p w14:paraId="2DFB40D4" w14:textId="372D7DC4" w:rsidR="00BF4C15" w:rsidRPr="009374D3" w:rsidRDefault="0087029B" w:rsidP="00562087">
            <w:pPr>
              <w:rPr>
                <w:rFonts w:ascii="Calibri" w:hAnsi="Calibri"/>
              </w:rPr>
            </w:pPr>
            <w:r>
              <w:rPr>
                <w:rFonts w:ascii="Calibri" w:hAnsi="Calibri"/>
              </w:rPr>
              <w:t>Children and adults in the area.</w:t>
            </w:r>
          </w:p>
        </w:tc>
        <w:tc>
          <w:tcPr>
            <w:tcW w:w="3119" w:type="dxa"/>
            <w:shd w:val="clear" w:color="auto" w:fill="auto"/>
          </w:tcPr>
          <w:p w14:paraId="2DFB40D5" w14:textId="22B0F618" w:rsidR="00BF4C15" w:rsidRPr="009374D3" w:rsidRDefault="0087029B" w:rsidP="00562087">
            <w:pPr>
              <w:rPr>
                <w:rFonts w:ascii="Calibri" w:hAnsi="Calibri"/>
              </w:rPr>
            </w:pPr>
            <w:r>
              <w:rPr>
                <w:rFonts w:ascii="Calibri" w:hAnsi="Calibri"/>
              </w:rPr>
              <w:t>N/A</w:t>
            </w:r>
          </w:p>
        </w:tc>
        <w:tc>
          <w:tcPr>
            <w:tcW w:w="2693" w:type="dxa"/>
            <w:shd w:val="clear" w:color="auto" w:fill="auto"/>
          </w:tcPr>
          <w:p w14:paraId="2DFB40D6" w14:textId="63BA0FAD" w:rsidR="00BF4C15" w:rsidRPr="009374D3" w:rsidRDefault="0087029B" w:rsidP="00562087">
            <w:pPr>
              <w:rPr>
                <w:rFonts w:ascii="Calibri" w:hAnsi="Calibri"/>
              </w:rPr>
            </w:pPr>
            <w:r>
              <w:rPr>
                <w:rFonts w:ascii="Calibri" w:hAnsi="Calibri"/>
              </w:rPr>
              <w:t>Make sure all University staff knows about any school trips taking place at the university.</w:t>
            </w:r>
          </w:p>
        </w:tc>
        <w:tc>
          <w:tcPr>
            <w:tcW w:w="1134" w:type="dxa"/>
            <w:shd w:val="clear" w:color="auto" w:fill="auto"/>
          </w:tcPr>
          <w:p w14:paraId="2DFB40D7" w14:textId="43863790" w:rsidR="00BF4C15" w:rsidRPr="0095077A" w:rsidRDefault="0087029B" w:rsidP="00562087">
            <w:pPr>
              <w:rPr>
                <w:rFonts w:ascii="Calibri" w:hAnsi="Calibri"/>
                <w:b/>
              </w:rPr>
            </w:pPr>
            <w:r>
              <w:rPr>
                <w:rFonts w:ascii="Calibri" w:hAnsi="Calibri"/>
                <w:b/>
              </w:rPr>
              <w:t>University staff.</w:t>
            </w:r>
          </w:p>
        </w:tc>
        <w:tc>
          <w:tcPr>
            <w:tcW w:w="1134" w:type="dxa"/>
            <w:shd w:val="clear" w:color="auto" w:fill="auto"/>
          </w:tcPr>
          <w:p w14:paraId="2DFB40D8" w14:textId="4A5B0274" w:rsidR="00BF4C15" w:rsidRPr="009374D3" w:rsidRDefault="0087029B" w:rsidP="00562087">
            <w:pPr>
              <w:rPr>
                <w:rFonts w:ascii="Calibri" w:hAnsi="Calibri"/>
              </w:rPr>
            </w:pPr>
            <w:r>
              <w:rPr>
                <w:rFonts w:ascii="Calibri" w:hAnsi="Calibri"/>
              </w:rPr>
              <w:t>At all times.</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57201784" w14:textId="77777777" w:rsidR="00BF4C15" w:rsidRDefault="00981AE3" w:rsidP="00562087">
            <w:pPr>
              <w:rPr>
                <w:rFonts w:ascii="Calibri" w:hAnsi="Calibri"/>
              </w:rPr>
            </w:pPr>
            <w:r>
              <w:rPr>
                <w:rFonts w:ascii="Calibri" w:hAnsi="Calibri"/>
              </w:rPr>
              <w:t xml:space="preserve">Bags/ laptop leads on floor and surrounding areas. </w:t>
            </w:r>
          </w:p>
          <w:p w14:paraId="2DFB40DC" w14:textId="23B6AC2F" w:rsidR="00981AE3" w:rsidRPr="009374D3" w:rsidRDefault="00981AE3" w:rsidP="00562087">
            <w:pPr>
              <w:rPr>
                <w:rFonts w:ascii="Calibri" w:hAnsi="Calibri"/>
              </w:rPr>
            </w:pPr>
            <w:r>
              <w:rPr>
                <w:rFonts w:ascii="Calibri" w:hAnsi="Calibri"/>
              </w:rPr>
              <w:t>Health and Safety Regulations 1981.</w:t>
            </w:r>
          </w:p>
        </w:tc>
        <w:tc>
          <w:tcPr>
            <w:tcW w:w="2126" w:type="dxa"/>
            <w:shd w:val="clear" w:color="auto" w:fill="auto"/>
          </w:tcPr>
          <w:p w14:paraId="2DFB40DD" w14:textId="09EEA90F" w:rsidR="00BF4C15" w:rsidRPr="009374D3" w:rsidRDefault="00981AE3" w:rsidP="00562087">
            <w:pPr>
              <w:rPr>
                <w:rFonts w:ascii="Calibri" w:hAnsi="Calibri"/>
              </w:rPr>
            </w:pPr>
            <w:r>
              <w:rPr>
                <w:rFonts w:ascii="Calibri" w:hAnsi="Calibri"/>
              </w:rPr>
              <w:t>People in the area.</w:t>
            </w:r>
          </w:p>
        </w:tc>
        <w:tc>
          <w:tcPr>
            <w:tcW w:w="3119" w:type="dxa"/>
            <w:shd w:val="clear" w:color="auto" w:fill="auto"/>
          </w:tcPr>
          <w:p w14:paraId="2DFB40DE" w14:textId="23D8615E" w:rsidR="00BF4C15" w:rsidRPr="009374D3" w:rsidRDefault="00981AE3" w:rsidP="00562087">
            <w:pPr>
              <w:rPr>
                <w:rFonts w:ascii="Calibri" w:hAnsi="Calibri"/>
              </w:rPr>
            </w:pPr>
            <w:r>
              <w:rPr>
                <w:rFonts w:ascii="Calibri" w:hAnsi="Calibri"/>
              </w:rPr>
              <w:t>N/A</w:t>
            </w:r>
          </w:p>
        </w:tc>
        <w:tc>
          <w:tcPr>
            <w:tcW w:w="2693" w:type="dxa"/>
            <w:shd w:val="clear" w:color="auto" w:fill="auto"/>
          </w:tcPr>
          <w:p w14:paraId="2DFB40DF" w14:textId="6B08A33B" w:rsidR="00BF4C15" w:rsidRPr="009374D3" w:rsidRDefault="00981AE3" w:rsidP="00562087">
            <w:pPr>
              <w:rPr>
                <w:rFonts w:ascii="Calibri" w:hAnsi="Calibri"/>
              </w:rPr>
            </w:pPr>
            <w:r>
              <w:rPr>
                <w:rFonts w:ascii="Calibri" w:hAnsi="Calibri"/>
              </w:rPr>
              <w:t>Have places to put bags so people can’t trip.</w:t>
            </w:r>
          </w:p>
        </w:tc>
        <w:tc>
          <w:tcPr>
            <w:tcW w:w="1134" w:type="dxa"/>
            <w:shd w:val="clear" w:color="auto" w:fill="auto"/>
          </w:tcPr>
          <w:p w14:paraId="2DFB40E0" w14:textId="3C8CDC56" w:rsidR="00BF4C15" w:rsidRPr="0095077A" w:rsidRDefault="00981AE3" w:rsidP="00562087">
            <w:pPr>
              <w:rPr>
                <w:rFonts w:ascii="Calibri" w:hAnsi="Calibri"/>
                <w:b/>
              </w:rPr>
            </w:pPr>
            <w:r>
              <w:rPr>
                <w:rFonts w:ascii="Calibri" w:hAnsi="Calibri"/>
                <w:b/>
              </w:rPr>
              <w:t>University staff and students.</w:t>
            </w:r>
          </w:p>
        </w:tc>
        <w:tc>
          <w:tcPr>
            <w:tcW w:w="1134" w:type="dxa"/>
            <w:shd w:val="clear" w:color="auto" w:fill="auto"/>
          </w:tcPr>
          <w:p w14:paraId="2DFB40E1" w14:textId="3D43BE4D" w:rsidR="00BF4C15" w:rsidRPr="009374D3" w:rsidRDefault="00981AE3" w:rsidP="00562087">
            <w:pPr>
              <w:rPr>
                <w:rFonts w:ascii="Calibri" w:hAnsi="Calibri"/>
              </w:rPr>
            </w:pPr>
            <w:r>
              <w:rPr>
                <w:rFonts w:ascii="Calibri" w:hAnsi="Calibri"/>
              </w:rPr>
              <w:t>At all times.</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lastRenderedPageBreak/>
              <w:t>5</w:t>
            </w:r>
          </w:p>
        </w:tc>
        <w:tc>
          <w:tcPr>
            <w:tcW w:w="3260" w:type="dxa"/>
            <w:shd w:val="clear" w:color="auto" w:fill="auto"/>
          </w:tcPr>
          <w:p w14:paraId="2DFB40E5" w14:textId="6AE85FD8" w:rsidR="00BF4C15" w:rsidRPr="009374D3" w:rsidRDefault="00981AE3" w:rsidP="00562087">
            <w:pPr>
              <w:rPr>
                <w:rFonts w:ascii="Calibri" w:hAnsi="Calibri"/>
              </w:rPr>
            </w:pPr>
            <w:r>
              <w:rPr>
                <w:rFonts w:ascii="Calibri" w:hAnsi="Calibri"/>
              </w:rPr>
              <w:lastRenderedPageBreak/>
              <w:t>Food trolleys left moving and unattended.</w:t>
            </w:r>
          </w:p>
        </w:tc>
        <w:tc>
          <w:tcPr>
            <w:tcW w:w="2126" w:type="dxa"/>
            <w:shd w:val="clear" w:color="auto" w:fill="auto"/>
          </w:tcPr>
          <w:p w14:paraId="2DFB40E6" w14:textId="095EC733" w:rsidR="00BF4C15" w:rsidRPr="009374D3" w:rsidRDefault="00981AE3" w:rsidP="00562087">
            <w:pPr>
              <w:rPr>
                <w:rFonts w:ascii="Calibri" w:hAnsi="Calibri"/>
              </w:rPr>
            </w:pPr>
            <w:r>
              <w:rPr>
                <w:rFonts w:ascii="Calibri" w:hAnsi="Calibri"/>
              </w:rPr>
              <w:t>People in the area</w:t>
            </w:r>
          </w:p>
        </w:tc>
        <w:tc>
          <w:tcPr>
            <w:tcW w:w="3119" w:type="dxa"/>
            <w:shd w:val="clear" w:color="auto" w:fill="auto"/>
          </w:tcPr>
          <w:p w14:paraId="2DFB40E7" w14:textId="140CA21B" w:rsidR="00BF4C15" w:rsidRPr="009374D3" w:rsidRDefault="00981AE3" w:rsidP="00562087">
            <w:pPr>
              <w:rPr>
                <w:rFonts w:ascii="Calibri" w:hAnsi="Calibri"/>
              </w:rPr>
            </w:pPr>
            <w:r>
              <w:rPr>
                <w:rFonts w:ascii="Calibri" w:hAnsi="Calibri"/>
              </w:rPr>
              <w:t>N/A</w:t>
            </w:r>
          </w:p>
        </w:tc>
        <w:tc>
          <w:tcPr>
            <w:tcW w:w="2693" w:type="dxa"/>
            <w:shd w:val="clear" w:color="auto" w:fill="auto"/>
          </w:tcPr>
          <w:p w14:paraId="2DFB40E8" w14:textId="0A0AC06A" w:rsidR="00BF4C15" w:rsidRPr="009374D3" w:rsidRDefault="00981AE3" w:rsidP="00562087">
            <w:pPr>
              <w:rPr>
                <w:rFonts w:ascii="Calibri" w:hAnsi="Calibri"/>
              </w:rPr>
            </w:pPr>
            <w:r>
              <w:rPr>
                <w:rFonts w:ascii="Calibri" w:hAnsi="Calibri"/>
              </w:rPr>
              <w:t xml:space="preserve">Store them away or have brakes/locks so they can’t </w:t>
            </w:r>
            <w:r>
              <w:rPr>
                <w:rFonts w:ascii="Calibri" w:hAnsi="Calibri"/>
              </w:rPr>
              <w:lastRenderedPageBreak/>
              <w:t>move.</w:t>
            </w:r>
          </w:p>
        </w:tc>
        <w:tc>
          <w:tcPr>
            <w:tcW w:w="1134" w:type="dxa"/>
            <w:shd w:val="clear" w:color="auto" w:fill="auto"/>
          </w:tcPr>
          <w:p w14:paraId="2DFB40E9" w14:textId="51444DC3" w:rsidR="00BF4C15" w:rsidRPr="0095077A" w:rsidRDefault="00981AE3" w:rsidP="00562087">
            <w:pPr>
              <w:rPr>
                <w:rFonts w:ascii="Calibri" w:hAnsi="Calibri"/>
                <w:b/>
              </w:rPr>
            </w:pPr>
            <w:r>
              <w:rPr>
                <w:rFonts w:ascii="Calibri" w:hAnsi="Calibri"/>
                <w:b/>
              </w:rPr>
              <w:lastRenderedPageBreak/>
              <w:t>Café staff.</w:t>
            </w:r>
          </w:p>
        </w:tc>
        <w:tc>
          <w:tcPr>
            <w:tcW w:w="1134" w:type="dxa"/>
            <w:shd w:val="clear" w:color="auto" w:fill="auto"/>
          </w:tcPr>
          <w:p w14:paraId="2DFB40EA" w14:textId="361CE390" w:rsidR="00BF4C15" w:rsidRPr="009374D3" w:rsidRDefault="00981AE3" w:rsidP="00562087">
            <w:pPr>
              <w:rPr>
                <w:rFonts w:ascii="Calibri" w:hAnsi="Calibri"/>
              </w:rPr>
            </w:pPr>
            <w:r>
              <w:rPr>
                <w:rFonts w:ascii="Calibri" w:hAnsi="Calibri"/>
              </w:rPr>
              <w:t xml:space="preserve">When trolleys not in </w:t>
            </w:r>
            <w:r>
              <w:rPr>
                <w:rFonts w:ascii="Calibri" w:hAnsi="Calibri"/>
              </w:rPr>
              <w:lastRenderedPageBreak/>
              <w:t>use.</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FE4572" w:rsidP="00BF4C15"/>
    <w:p w14:paraId="2DFB40EE" w14:textId="77777777" w:rsidR="00BF4C15" w:rsidRDefault="00BF4C15" w:rsidP="00BF4C15">
      <w:pPr>
        <w:sectPr w:rsidR="00BF4C15" w:rsidSect="00672C2C">
          <w:headerReference w:type="default" r:id="rId21"/>
          <w:footerReference w:type="default" r:id="rId22"/>
          <w:headerReference w:type="first" r:id="rId23"/>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6BE91C01" w:rsidR="00BF4C15" w:rsidRPr="0011458E" w:rsidRDefault="009E1442" w:rsidP="00562087">
            <w:pPr>
              <w:rPr>
                <w:rFonts w:cs="Arial"/>
              </w:rPr>
            </w:pPr>
            <w:r>
              <w:rPr>
                <w:rStyle w:val="PlaceholderText"/>
              </w:rPr>
              <w:t>11th May 2018</w:t>
            </w:r>
          </w:p>
        </w:tc>
      </w:tr>
      <w:tr w:rsidR="00FB6D7F" w:rsidRPr="009A70EC" w14:paraId="2DFB4111" w14:textId="77777777" w:rsidTr="00A25164">
        <w:tc>
          <w:tcPr>
            <w:tcW w:w="8522" w:type="dxa"/>
            <w:gridSpan w:val="2"/>
            <w:shd w:val="clear" w:color="auto" w:fill="auto"/>
          </w:tcPr>
          <w:p w14:paraId="0AD048C2" w14:textId="4B1B104B" w:rsidR="00FB6D7F" w:rsidRDefault="009E1442" w:rsidP="00562087">
            <w:pPr>
              <w:rPr>
                <w:rFonts w:cs="Arial"/>
              </w:rPr>
            </w:pPr>
            <w:r>
              <w:rPr>
                <w:rFonts w:cs="Arial"/>
              </w:rPr>
              <w:t>During the event there were a few issues. There were children there from the local primary school on a school trip which the staff member holding the event was un-aware of. The children were running around and could have bumped into people or knocked hot food/drink over/onto someone.</w:t>
            </w:r>
            <w:r w:rsidR="00D669F2">
              <w:rPr>
                <w:rFonts w:cs="Arial"/>
              </w:rPr>
              <w:t xml:space="preserve"> However they each had a carer with them so were well looked after.</w:t>
            </w:r>
            <w:r>
              <w:rPr>
                <w:rFonts w:cs="Arial"/>
              </w:rPr>
              <w:t xml:space="preserve">  There were bar stools in the restaurant area which were a trip hazard. There were lots of bags and charger/laptop leads around the floor which also could have cause people to trip or fall over. One of the fire extinguishers were hidden behind some big advertisement signs which could be lethal if a fire were to break out. There were some students playing pool and messing around which could have caused someone an injury of the accidently let go of the cues or the pool balls came off the table. </w:t>
            </w:r>
            <w:r w:rsidR="00504C65">
              <w:rPr>
                <w:rFonts w:cs="Arial"/>
              </w:rPr>
              <w:t xml:space="preserve">No accidents or injuries happened whilst the event took place. </w:t>
            </w:r>
            <w:r w:rsidR="009553DA">
              <w:rPr>
                <w:rFonts w:cs="Arial"/>
              </w:rPr>
              <w:t xml:space="preserve"> There were lots of clearly signed fire exits, lots of fire extinguishers for the different types of fires and there was an escape chair for people unable to walk in the event of a fire.  The cleaning cupboard was locked so no one could get access to any of the cleaning products and chemicals.</w:t>
            </w:r>
            <w:r w:rsidR="003510D1">
              <w:rPr>
                <w:rFonts w:cs="Arial"/>
              </w:rPr>
              <w:t xml:space="preserve"> In the canteen there was a sign giving information about food allergies and there was a certificate of </w:t>
            </w:r>
            <w:r w:rsidR="00D669F2">
              <w:rPr>
                <w:rFonts w:cs="Arial"/>
              </w:rPr>
              <w:t>employer’s</w:t>
            </w:r>
            <w:r w:rsidR="003510D1">
              <w:rPr>
                <w:rFonts w:cs="Arial"/>
              </w:rPr>
              <w:t xml:space="preserve"> liability insurance visible. </w:t>
            </w:r>
            <w:r w:rsidR="009553DA">
              <w:rPr>
                <w:rFonts w:cs="Arial"/>
              </w:rPr>
              <w:t xml:space="preserve"> </w:t>
            </w:r>
            <w:r w:rsidR="00D669F2">
              <w:rPr>
                <w:rFonts w:cs="Arial"/>
              </w:rPr>
              <w:t xml:space="preserve">Over all the event was positive. The university café seems to take health and safety seriously however there is room for some improvement. </w:t>
            </w: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bookmarkStart w:id="0" w:name="_GoBack"/>
            <w:bookmarkEnd w:id="0"/>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6D37697" w14:textId="77777777" w:rsidR="00FE4572" w:rsidRDefault="00FE4572" w:rsidP="0095454D">
      <w:pPr>
        <w:spacing w:after="0" w:line="240" w:lineRule="auto"/>
      </w:pPr>
      <w:r>
        <w:separator/>
      </w:r>
    </w:p>
  </w:endnote>
  <w:endnote w:type="continuationSeparator" w:id="0">
    <w:p w14:paraId="5C051C19" w14:textId="77777777" w:rsidR="00FE4572" w:rsidRDefault="00FE4572"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87029B">
      <w:rPr>
        <w:rStyle w:val="PageNumber"/>
        <w:noProof/>
      </w:rPr>
      <w:t>5</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87029B">
      <w:rPr>
        <w:rStyle w:val="PageNumber"/>
        <w:rFonts w:cs="Arial"/>
        <w:noProof/>
      </w:rPr>
      <w:t>8</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2F1D34">
      <w:rPr>
        <w:rStyle w:val="PageNumber"/>
        <w:noProof/>
      </w:rPr>
      <w:t>9</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2F1D34">
      <w:rPr>
        <w:rStyle w:val="PageNumber"/>
        <w:rFonts w:cs="Arial"/>
        <w:noProof/>
      </w:rPr>
      <w:t>9</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C412294" w14:textId="77777777" w:rsidR="00FE4572" w:rsidRDefault="00FE4572" w:rsidP="0095454D">
      <w:pPr>
        <w:spacing w:after="0" w:line="240" w:lineRule="auto"/>
      </w:pPr>
      <w:r>
        <w:separator/>
      </w:r>
    </w:p>
  </w:footnote>
  <w:footnote w:type="continuationSeparator" w:id="0">
    <w:p w14:paraId="1FDCE9C3" w14:textId="77777777" w:rsidR="00FE4572" w:rsidRDefault="00FE4572" w:rsidP="009545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903453"/>
    <w:multiLevelType w:val="hybridMultilevel"/>
    <w:tmpl w:val="3F2611AE"/>
    <w:lvl w:ilvl="0" w:tplc="08090001">
      <w:start w:val="1"/>
      <w:numFmt w:val="bullet"/>
      <w:lvlText w:val=""/>
      <w:lvlJc w:val="left"/>
      <w:pPr>
        <w:ind w:left="6840" w:hanging="360"/>
      </w:pPr>
      <w:rPr>
        <w:rFonts w:ascii="Symbol" w:hAnsi="Symbol" w:hint="default"/>
      </w:rPr>
    </w:lvl>
    <w:lvl w:ilvl="1" w:tplc="08090003" w:tentative="1">
      <w:start w:val="1"/>
      <w:numFmt w:val="bullet"/>
      <w:lvlText w:val="o"/>
      <w:lvlJc w:val="left"/>
      <w:pPr>
        <w:ind w:left="7560" w:hanging="360"/>
      </w:pPr>
      <w:rPr>
        <w:rFonts w:ascii="Courier New" w:hAnsi="Courier New" w:cs="Courier New" w:hint="default"/>
      </w:rPr>
    </w:lvl>
    <w:lvl w:ilvl="2" w:tplc="08090005" w:tentative="1">
      <w:start w:val="1"/>
      <w:numFmt w:val="bullet"/>
      <w:lvlText w:val=""/>
      <w:lvlJc w:val="left"/>
      <w:pPr>
        <w:ind w:left="8280" w:hanging="360"/>
      </w:pPr>
      <w:rPr>
        <w:rFonts w:ascii="Wingdings" w:hAnsi="Wingdings" w:hint="default"/>
      </w:rPr>
    </w:lvl>
    <w:lvl w:ilvl="3" w:tplc="08090001" w:tentative="1">
      <w:start w:val="1"/>
      <w:numFmt w:val="bullet"/>
      <w:lvlText w:val=""/>
      <w:lvlJc w:val="left"/>
      <w:pPr>
        <w:ind w:left="9000" w:hanging="360"/>
      </w:pPr>
      <w:rPr>
        <w:rFonts w:ascii="Symbol" w:hAnsi="Symbol" w:hint="default"/>
      </w:rPr>
    </w:lvl>
    <w:lvl w:ilvl="4" w:tplc="08090003" w:tentative="1">
      <w:start w:val="1"/>
      <w:numFmt w:val="bullet"/>
      <w:lvlText w:val="o"/>
      <w:lvlJc w:val="left"/>
      <w:pPr>
        <w:ind w:left="9720" w:hanging="360"/>
      </w:pPr>
      <w:rPr>
        <w:rFonts w:ascii="Courier New" w:hAnsi="Courier New" w:cs="Courier New" w:hint="default"/>
      </w:rPr>
    </w:lvl>
    <w:lvl w:ilvl="5" w:tplc="08090005" w:tentative="1">
      <w:start w:val="1"/>
      <w:numFmt w:val="bullet"/>
      <w:lvlText w:val=""/>
      <w:lvlJc w:val="left"/>
      <w:pPr>
        <w:ind w:left="10440" w:hanging="360"/>
      </w:pPr>
      <w:rPr>
        <w:rFonts w:ascii="Wingdings" w:hAnsi="Wingdings" w:hint="default"/>
      </w:rPr>
    </w:lvl>
    <w:lvl w:ilvl="6" w:tplc="08090001" w:tentative="1">
      <w:start w:val="1"/>
      <w:numFmt w:val="bullet"/>
      <w:lvlText w:val=""/>
      <w:lvlJc w:val="left"/>
      <w:pPr>
        <w:ind w:left="11160" w:hanging="360"/>
      </w:pPr>
      <w:rPr>
        <w:rFonts w:ascii="Symbol" w:hAnsi="Symbol" w:hint="default"/>
      </w:rPr>
    </w:lvl>
    <w:lvl w:ilvl="7" w:tplc="08090003" w:tentative="1">
      <w:start w:val="1"/>
      <w:numFmt w:val="bullet"/>
      <w:lvlText w:val="o"/>
      <w:lvlJc w:val="left"/>
      <w:pPr>
        <w:ind w:left="11880" w:hanging="360"/>
      </w:pPr>
      <w:rPr>
        <w:rFonts w:ascii="Courier New" w:hAnsi="Courier New" w:cs="Courier New" w:hint="default"/>
      </w:rPr>
    </w:lvl>
    <w:lvl w:ilvl="8" w:tplc="08090005" w:tentative="1">
      <w:start w:val="1"/>
      <w:numFmt w:val="bullet"/>
      <w:lvlText w:val=""/>
      <w:lvlJc w:val="left"/>
      <w:pPr>
        <w:ind w:left="12600" w:hanging="360"/>
      </w:pPr>
      <w:rPr>
        <w:rFonts w:ascii="Wingdings" w:hAnsi="Wingdings" w:hint="default"/>
      </w:rPr>
    </w:lvl>
  </w:abstractNum>
  <w:abstractNum w:abstractNumId="1">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B886D2C"/>
    <w:multiLevelType w:val="singleLevel"/>
    <w:tmpl w:val="08090013"/>
    <w:lvl w:ilvl="0">
      <w:start w:val="1"/>
      <w:numFmt w:val="upperRoman"/>
      <w:lvlText w:val="%1."/>
      <w:lvlJc w:val="right"/>
      <w:pPr>
        <w:ind w:left="360" w:hanging="360"/>
      </w:pPr>
    </w:lvl>
  </w:abstractNum>
  <w:abstractNum w:abstractNumId="4">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C2C"/>
    <w:rsid w:val="0013693F"/>
    <w:rsid w:val="00142165"/>
    <w:rsid w:val="00177D61"/>
    <w:rsid w:val="001A161E"/>
    <w:rsid w:val="001A4F13"/>
    <w:rsid w:val="00280B9B"/>
    <w:rsid w:val="002A3A20"/>
    <w:rsid w:val="002F1D34"/>
    <w:rsid w:val="003510D1"/>
    <w:rsid w:val="003603E3"/>
    <w:rsid w:val="003B63AE"/>
    <w:rsid w:val="004002F3"/>
    <w:rsid w:val="00444C60"/>
    <w:rsid w:val="0047677E"/>
    <w:rsid w:val="004C30DB"/>
    <w:rsid w:val="004E0774"/>
    <w:rsid w:val="00504C65"/>
    <w:rsid w:val="00580151"/>
    <w:rsid w:val="005D1DCC"/>
    <w:rsid w:val="00613D90"/>
    <w:rsid w:val="00636D83"/>
    <w:rsid w:val="00672C2C"/>
    <w:rsid w:val="006E4AF5"/>
    <w:rsid w:val="007413DA"/>
    <w:rsid w:val="00795432"/>
    <w:rsid w:val="00811982"/>
    <w:rsid w:val="0087029B"/>
    <w:rsid w:val="008B7018"/>
    <w:rsid w:val="008E095C"/>
    <w:rsid w:val="008F0A49"/>
    <w:rsid w:val="0095454D"/>
    <w:rsid w:val="009553DA"/>
    <w:rsid w:val="00981AE3"/>
    <w:rsid w:val="009E1442"/>
    <w:rsid w:val="00A00DFE"/>
    <w:rsid w:val="00A172AD"/>
    <w:rsid w:val="00A73A00"/>
    <w:rsid w:val="00AE4DD5"/>
    <w:rsid w:val="00AE6235"/>
    <w:rsid w:val="00AE7E6D"/>
    <w:rsid w:val="00B16B5D"/>
    <w:rsid w:val="00B24E3E"/>
    <w:rsid w:val="00B47CD5"/>
    <w:rsid w:val="00B609D0"/>
    <w:rsid w:val="00B7332B"/>
    <w:rsid w:val="00BB61B8"/>
    <w:rsid w:val="00BF4C15"/>
    <w:rsid w:val="00C310FA"/>
    <w:rsid w:val="00C86DF2"/>
    <w:rsid w:val="00CD77F0"/>
    <w:rsid w:val="00D669F2"/>
    <w:rsid w:val="00DA46F0"/>
    <w:rsid w:val="00DC5497"/>
    <w:rsid w:val="00DE48FC"/>
    <w:rsid w:val="00E32C89"/>
    <w:rsid w:val="00E624F0"/>
    <w:rsid w:val="00E70D02"/>
    <w:rsid w:val="00EB73DE"/>
    <w:rsid w:val="00ED190E"/>
    <w:rsid w:val="00F83F44"/>
    <w:rsid w:val="00FA0AE2"/>
    <w:rsid w:val="00FB6C2A"/>
    <w:rsid w:val="00FB6D7F"/>
    <w:rsid w:val="00FE350B"/>
    <w:rsid w:val="00FE45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hse.gov.uk/event-safety/incidents-and-emergencies.htm"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hyperlink" Target="https://www.food.gov.uk/about-us/key-regulations" TargetMode="External"/><Relationship Id="rId17" Type="http://schemas.openxmlformats.org/officeDocument/2006/relationships/hyperlink" Target="https://www.theguardian.com/commentisfree/libertycentral/2009/jan/13/children-ac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nidirect.gov.uk/articles/employers-health-and-safety-responsibilities" TargetMode="External"/><Relationship Id="rId20" Type="http://schemas.openxmlformats.org/officeDocument/2006/relationships/header" Target="header2.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yperlink" Target="https://www.gov.uk/workplace-fire-safety-your-responsibilities"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www.hse.gov.uk/pubns/indg136.pdf" TargetMode="External"/><Relationship Id="rId23" Type="http://schemas.openxmlformats.org/officeDocument/2006/relationships/header" Target="header4.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yperlink" Target="http://www.hse.gov.uk/riddor/"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B39DDBA7-D12A-40CA-AF2D-C606A9629F7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1869</Words>
  <Characters>10655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user</cp:lastModifiedBy>
  <cp:revision>2</cp:revision>
  <dcterms:created xsi:type="dcterms:W3CDTF">2018-05-10T18:13:00Z</dcterms:created>
  <dcterms:modified xsi:type="dcterms:W3CDTF">2018-05-10T18:13:00Z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