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79FEA4" w14:textId="062AE672" w:rsidR="00110765" w:rsidRDefault="00110765" w:rsidP="00237328">
      <w:pPr>
        <w:spacing w:line="360" w:lineRule="auto"/>
        <w:rPr>
          <w:sz w:val="28"/>
          <w:szCs w:val="28"/>
        </w:rPr>
      </w:pPr>
      <w:r w:rsidRPr="00110765">
        <w:rPr>
          <w:sz w:val="28"/>
          <w:szCs w:val="28"/>
        </w:rPr>
        <w:t xml:space="preserve">2108047     Bethan Yates </w:t>
      </w:r>
    </w:p>
    <w:p w14:paraId="36D76979" w14:textId="77777777" w:rsidR="00110765" w:rsidRPr="00110765" w:rsidRDefault="00110765" w:rsidP="00237328">
      <w:pPr>
        <w:spacing w:line="360" w:lineRule="auto"/>
        <w:rPr>
          <w:sz w:val="28"/>
          <w:szCs w:val="28"/>
        </w:rPr>
      </w:pPr>
    </w:p>
    <w:p w14:paraId="498C5AD4" w14:textId="27D3B2AA" w:rsidR="00237328" w:rsidRPr="00237328" w:rsidRDefault="00237328" w:rsidP="00237328">
      <w:pPr>
        <w:spacing w:line="360" w:lineRule="auto"/>
        <w:rPr>
          <w:sz w:val="28"/>
          <w:szCs w:val="28"/>
          <w:u w:val="single"/>
        </w:rPr>
      </w:pPr>
      <w:r w:rsidRPr="00237328">
        <w:rPr>
          <w:sz w:val="28"/>
          <w:szCs w:val="28"/>
          <w:u w:val="single"/>
        </w:rPr>
        <w:t>A critical evaluation and the identification of next teaching and learning steps focusing on a case study of an individual learner or a group of learners, based on an observed critical incident.</w:t>
      </w:r>
    </w:p>
    <w:p w14:paraId="1B176EC8" w14:textId="77777777" w:rsidR="00237328" w:rsidRPr="00237328" w:rsidRDefault="00237328" w:rsidP="00237328">
      <w:pPr>
        <w:spacing w:line="360" w:lineRule="auto"/>
      </w:pPr>
    </w:p>
    <w:p w14:paraId="6D019D1C" w14:textId="77777777" w:rsidR="00237328" w:rsidRPr="00237328" w:rsidRDefault="00237328" w:rsidP="00237328">
      <w:pPr>
        <w:spacing w:line="360" w:lineRule="auto"/>
      </w:pPr>
      <w:r w:rsidRPr="00237328">
        <w:t xml:space="preserve">INTRODUCTION </w:t>
      </w:r>
    </w:p>
    <w:p w14:paraId="71F52CAF" w14:textId="1F69F1BC" w:rsidR="00237328" w:rsidRPr="00237328" w:rsidRDefault="00237328" w:rsidP="00237328">
      <w:pPr>
        <w:spacing w:line="360" w:lineRule="auto"/>
      </w:pPr>
      <w:r w:rsidRPr="00237328">
        <w:t>Tripp states that ‘a critical incident can be identified as a turning point’ (Tripp</w:t>
      </w:r>
      <w:r w:rsidR="00345A77">
        <w:t xml:space="preserve">, </w:t>
      </w:r>
      <w:r w:rsidR="00A12256">
        <w:t>1993</w:t>
      </w:r>
      <w:r w:rsidRPr="00237328">
        <w:t xml:space="preserve">) and that what makes this incident critical is how it can be analysed. Through the course of this essay, I will discuss the critical incident that I identified, whilst observing a lesson and the effects that this had on the development of the learners in the classroom. I aim to critically evaluate the strategies and approaches used and draw on insight from relevant theorists and the new Curriculum for Wales, in particular Donaldson’s (2015) Four Purposes. </w:t>
      </w:r>
    </w:p>
    <w:p w14:paraId="65C03CF8" w14:textId="3486ABC6" w:rsidR="00237328" w:rsidRDefault="00237328" w:rsidP="00237328">
      <w:pPr>
        <w:spacing w:line="360" w:lineRule="auto"/>
      </w:pPr>
      <w:r w:rsidRPr="00237328">
        <w:t xml:space="preserve">Using the Professional Standards for Teaching and Leadership and the role of reflective practice I aim to gain further understanding of how young people learn. I want to examine classroom charts and idealised notions of a ‘good student’ within the education system and therefore evaluate the effectiveness of the techniques used and how I intend to take this forward into my practice. </w:t>
      </w:r>
    </w:p>
    <w:p w14:paraId="2D788992" w14:textId="77777777" w:rsidR="00237328" w:rsidRPr="00237328" w:rsidRDefault="00237328" w:rsidP="00237328">
      <w:pPr>
        <w:spacing w:line="360" w:lineRule="auto"/>
      </w:pPr>
    </w:p>
    <w:p w14:paraId="1AEFD8A1" w14:textId="18A54A1D" w:rsidR="00237328" w:rsidRPr="00237328" w:rsidRDefault="00237328" w:rsidP="00237328">
      <w:pPr>
        <w:spacing w:line="360" w:lineRule="auto"/>
      </w:pPr>
      <w:r w:rsidRPr="00237328">
        <w:t>Critical incidents are key motivations when applying critical reflection to teaching practice</w:t>
      </w:r>
      <w:r w:rsidR="00C270CC">
        <w:t xml:space="preserve">. </w:t>
      </w:r>
      <w:r w:rsidRPr="00237328">
        <w:t>It allows you to take a look at your teaching methods, techniques, and styles and evaluate them to ensure you are meeting the learning needs of the students. It is crucial when reflecting that you are not overly critical of your work, but to find areas that went well, and you can pursue further</w:t>
      </w:r>
      <w:r w:rsidR="00C270CC">
        <w:t xml:space="preserve"> (Tripp, 2012)</w:t>
      </w:r>
      <w:r w:rsidRPr="00237328">
        <w:t xml:space="preserve">. Critical reflection should also be used to identify areas of learning/teaching that need improvement and ensure you investigate all possible outcomes to be the best teacher you can be. </w:t>
      </w:r>
    </w:p>
    <w:p w14:paraId="7E56467E" w14:textId="04427A30" w:rsidR="00237328" w:rsidRDefault="00237328" w:rsidP="00237328">
      <w:pPr>
        <w:spacing w:line="360" w:lineRule="auto"/>
      </w:pPr>
    </w:p>
    <w:p w14:paraId="0556363E" w14:textId="77777777" w:rsidR="00237328" w:rsidRPr="00237328" w:rsidRDefault="00237328" w:rsidP="00237328">
      <w:pPr>
        <w:spacing w:line="360" w:lineRule="auto"/>
      </w:pPr>
    </w:p>
    <w:p w14:paraId="4EDB3DD8" w14:textId="77777777" w:rsidR="00237328" w:rsidRPr="00237328" w:rsidRDefault="00237328" w:rsidP="00237328">
      <w:pPr>
        <w:spacing w:line="360" w:lineRule="auto"/>
      </w:pPr>
      <w:r w:rsidRPr="00237328">
        <w:t>THE ROLE OF CRITICAL REFLECTION</w:t>
      </w:r>
    </w:p>
    <w:p w14:paraId="4BE05ADD" w14:textId="68108A57" w:rsidR="00237328" w:rsidRDefault="00237328" w:rsidP="00237328">
      <w:pPr>
        <w:spacing w:line="360" w:lineRule="auto"/>
      </w:pPr>
      <w:r w:rsidRPr="00237328">
        <w:t>‘The simplest form of critical reflection is to stop and think about your actions’ (</w:t>
      </w:r>
      <w:proofErr w:type="spellStart"/>
      <w:r w:rsidRPr="00237328">
        <w:t>Maksimovic</w:t>
      </w:r>
      <w:proofErr w:type="spellEnd"/>
      <w:r w:rsidRPr="00237328">
        <w:t>́ 2018</w:t>
      </w:r>
      <w:r w:rsidR="005847F8">
        <w:t xml:space="preserve">. P </w:t>
      </w:r>
      <w:r w:rsidR="005847F8" w:rsidRPr="005847F8">
        <w:t>172-189</w:t>
      </w:r>
      <w:r w:rsidRPr="00237328">
        <w:t xml:space="preserve">). As a teacher this reflection is more profound as the well-being of students </w:t>
      </w:r>
      <w:r w:rsidRPr="00237328">
        <w:lastRenderedPageBreak/>
        <w:t>in your care is also to be considered. The role of critical reflection has a direct impact on a teacher's knowledge, skills, and disposition. Thus, reflection is significant for growth towards greater efficiency as a teacher. Well applied critical reflection can be used to develop a more thorough understanding of teaching styles (</w:t>
      </w:r>
      <w:proofErr w:type="spellStart"/>
      <w:r w:rsidRPr="00237328">
        <w:t>Maksimovic</w:t>
      </w:r>
      <w:proofErr w:type="spellEnd"/>
      <w:r w:rsidRPr="00237328">
        <w:t>́, 2018</w:t>
      </w:r>
      <w:r w:rsidR="005847F8">
        <w:t xml:space="preserve">. P </w:t>
      </w:r>
      <w:r w:rsidR="005847F8" w:rsidRPr="005847F8">
        <w:t>172-189</w:t>
      </w:r>
      <w:r w:rsidRPr="00237328">
        <w:t xml:space="preserve">). Critical reflection is used to ensure that the education and well-being of the student is uncompromised and through the use of the Four Purposes, you can ensure you are meeting the teaching standards and objectives. </w:t>
      </w:r>
    </w:p>
    <w:p w14:paraId="572CB395" w14:textId="77777777" w:rsidR="00237328" w:rsidRPr="00237328" w:rsidRDefault="00237328" w:rsidP="00237328">
      <w:pPr>
        <w:spacing w:line="360" w:lineRule="auto"/>
      </w:pPr>
    </w:p>
    <w:p w14:paraId="790AB07D" w14:textId="77777777" w:rsidR="00237328" w:rsidRPr="00237328" w:rsidRDefault="00237328" w:rsidP="00237328">
      <w:pPr>
        <w:spacing w:line="360" w:lineRule="auto"/>
      </w:pPr>
      <w:r w:rsidRPr="00237328">
        <w:t>As an observer (PGCE student) you must be reflective of the incident witnessed. You must remain sympathetic to the circumstances, understanding that this critical incident is only one small insight into a lesson. Observing this solitary lesson or incident is not a whole perception into the relationship that the teacher has with the students and how their previous lessons have been, and you must be conscious of this when evaluating their choices for the lesson (Ball, 2012).</w:t>
      </w:r>
    </w:p>
    <w:p w14:paraId="2A21B44E" w14:textId="77777777" w:rsidR="00237328" w:rsidRPr="00237328" w:rsidRDefault="00237328" w:rsidP="00237328">
      <w:pPr>
        <w:spacing w:line="360" w:lineRule="auto"/>
      </w:pPr>
    </w:p>
    <w:p w14:paraId="6A0EE8C7" w14:textId="77777777" w:rsidR="00237328" w:rsidRPr="00237328" w:rsidRDefault="00237328" w:rsidP="00237328">
      <w:pPr>
        <w:spacing w:line="360" w:lineRule="auto"/>
      </w:pPr>
      <w:r w:rsidRPr="00237328">
        <w:t xml:space="preserve">Dewey (1933) suggests that there are ‘3 aspects to being a reflective individual – Open-mindedness, responsibility and wholeheartedness’. A teacher should be open to new ideas, techniques, questions and opinions.  Responsible for the students’ learning and wellbeing and also have responsibility over their own targets and goals. Wholehearted in the profession that they have chosen, showing enthusiasm for their subjects and true support for their students (Dewey, 1933). Recent innovation within the curriculum asked for more reflection in teaching (Donaldson, 2015). Teachers and students’ voices are now being heard and changes are being made (Curriculum for Wales, 2022), allowing each teacher and student to feel their opinions are valued and appreciated. This collaboration has been proven affective by Estyn (2018) where it is suggested that the reflective practice empowers and enthuses the students, leading to more pupil involvement throughout the whole school. </w:t>
      </w:r>
    </w:p>
    <w:p w14:paraId="59050F54" w14:textId="77777777" w:rsidR="00237328" w:rsidRPr="00237328" w:rsidRDefault="00237328" w:rsidP="00237328">
      <w:pPr>
        <w:spacing w:line="360" w:lineRule="auto"/>
      </w:pPr>
    </w:p>
    <w:p w14:paraId="3229FF14" w14:textId="3019DB45" w:rsidR="00237328" w:rsidRDefault="00237328" w:rsidP="00237328">
      <w:pPr>
        <w:spacing w:line="360" w:lineRule="auto"/>
      </w:pPr>
      <w:r w:rsidRPr="00237328">
        <w:t xml:space="preserve"> Critical reflection acknowledges areas for improvement within the teaching practice and critically evaluating each lesson</w:t>
      </w:r>
      <w:r w:rsidR="00634535">
        <w:t>,</w:t>
      </w:r>
      <w:r w:rsidRPr="00237328">
        <w:t xml:space="preserve"> </w:t>
      </w:r>
      <w:r w:rsidR="00634535">
        <w:t xml:space="preserve">during and after, </w:t>
      </w:r>
      <w:r w:rsidRPr="00237328">
        <w:t>only strengthens your teaching techniques, whitling out the negatives and finding what works for you and your students (</w:t>
      </w:r>
      <w:proofErr w:type="spellStart"/>
      <w:r w:rsidR="00634535" w:rsidRPr="00634535">
        <w:t>Schön</w:t>
      </w:r>
      <w:proofErr w:type="spellEnd"/>
      <w:r w:rsidR="00634535" w:rsidRPr="00634535">
        <w:t>, 1978</w:t>
      </w:r>
      <w:r w:rsidRPr="00237328">
        <w:t>). In turn, allowing you to connect with your students and build relationships (</w:t>
      </w:r>
      <w:proofErr w:type="spellStart"/>
      <w:r w:rsidRPr="00237328">
        <w:t>Preece</w:t>
      </w:r>
      <w:proofErr w:type="spellEnd"/>
      <w:r w:rsidRPr="00237328">
        <w:t>, 2000</w:t>
      </w:r>
      <w:r w:rsidRPr="00697365">
        <w:t>).</w:t>
      </w:r>
      <w:r w:rsidRPr="00237328">
        <w:t xml:space="preserve"> Inclusion of the students in reflective practices forms trust with them, you </w:t>
      </w:r>
      <w:r w:rsidRPr="00237328">
        <w:lastRenderedPageBreak/>
        <w:t>can take into consideration how they felt the lesson went as well as your own thoughts (</w:t>
      </w:r>
      <w:proofErr w:type="spellStart"/>
      <w:r w:rsidRPr="00237328">
        <w:t>Impedovo</w:t>
      </w:r>
      <w:proofErr w:type="spellEnd"/>
      <w:r w:rsidRPr="00237328">
        <w:t xml:space="preserve"> &amp; Khatoon Malik, 2016</w:t>
      </w:r>
      <w:r w:rsidR="00177673">
        <w:t>. P100-112</w:t>
      </w:r>
      <w:r w:rsidRPr="00237328">
        <w:t xml:space="preserve">). Self-evaluation and reflection </w:t>
      </w:r>
      <w:r w:rsidR="00396589">
        <w:t xml:space="preserve">through Gibbs model of six stages, </w:t>
      </w:r>
      <w:r w:rsidRPr="00237328">
        <w:t>can help to establish what students have and have not learned and how well the learning objectives of a lesson have been achieved</w:t>
      </w:r>
      <w:r w:rsidR="00396589">
        <w:t xml:space="preserve"> (</w:t>
      </w:r>
      <w:r w:rsidR="00396589" w:rsidRPr="00396589">
        <w:t>Gibbs, 1988</w:t>
      </w:r>
      <w:r w:rsidR="00396589">
        <w:t>)</w:t>
      </w:r>
      <w:r w:rsidRPr="00237328">
        <w:t xml:space="preserve">. This is key to a lesson when you have learners with ALN, as these can be specific and hard to recognise, you must ensure you apply differentiation strategies and listen to their feedback (ALN Bill, 2020). </w:t>
      </w:r>
    </w:p>
    <w:p w14:paraId="3267B76B" w14:textId="77777777" w:rsidR="00237328" w:rsidRPr="00237328" w:rsidRDefault="00237328" w:rsidP="00237328">
      <w:pPr>
        <w:spacing w:line="360" w:lineRule="auto"/>
      </w:pPr>
    </w:p>
    <w:p w14:paraId="102B7BE2" w14:textId="413F1330" w:rsidR="00237328" w:rsidRPr="00237328" w:rsidRDefault="00237328" w:rsidP="00237328">
      <w:pPr>
        <w:spacing w:line="360" w:lineRule="auto"/>
      </w:pPr>
      <w:r w:rsidRPr="00237328">
        <w:t>Taking into account the school, the area, the students (academically, socially, and emotionally) and the learning environment is vital in the reflective process as this data can provide insight to the lives of the students outside of the schooling environment and how, as individuals, they function (Estyn, 2019). With recent reforms in education such as the new ‘Curriculum for Wales (2022)’ and the ‘Additional Learning Needs (ALN) Bill’ (2020), the new system will have a much higher focus on forming thriving students that are well prepared for their futures as independent learners</w:t>
      </w:r>
      <w:r w:rsidR="00F86E03">
        <w:t xml:space="preserve"> (</w:t>
      </w:r>
      <w:r w:rsidR="00F86E03">
        <w:rPr>
          <w:sz w:val="21"/>
          <w:szCs w:val="21"/>
        </w:rPr>
        <w:t>Williams, C. 2016).</w:t>
      </w:r>
      <w:r w:rsidRPr="00237328">
        <w:t xml:space="preserve"> Collaboration with the individual and their support groups (friends, families, etc) is the emphasis for the ALN Bill. Providing the individual with increased opportunities to reflect on their care and further develop their education. This new framework and the new Curriculum for Wales (2022) has been designed alongside teachers, with continued reflective practice taking place where teachers implement and amend to suit the ideas and solutions being put forward. The new reforms amalgamate the Four Purposes with modern teaching practice and are aiming for a cohesive and student/teacher approach (Donaldson 2015). According to the Welsh Government (2020) this ‘new framework has aspirations to be the most beneficial model yet’ and provide the students with the uppermost potential in their adult lives.  </w:t>
      </w:r>
    </w:p>
    <w:p w14:paraId="6F3C49DE" w14:textId="77777777" w:rsidR="00237328" w:rsidRPr="00237328" w:rsidRDefault="00237328" w:rsidP="00237328">
      <w:pPr>
        <w:spacing w:line="360" w:lineRule="auto"/>
      </w:pPr>
    </w:p>
    <w:p w14:paraId="76EAAF66" w14:textId="77777777" w:rsidR="00237328" w:rsidRPr="00237328" w:rsidRDefault="00237328" w:rsidP="00237328">
      <w:pPr>
        <w:spacing w:line="360" w:lineRule="auto"/>
      </w:pPr>
    </w:p>
    <w:p w14:paraId="2457CFAC" w14:textId="77777777" w:rsidR="00237328" w:rsidRPr="00237328" w:rsidRDefault="00237328" w:rsidP="00237328">
      <w:pPr>
        <w:spacing w:line="360" w:lineRule="auto"/>
      </w:pPr>
      <w:r w:rsidRPr="00237328">
        <w:t xml:space="preserve">OBSERVATION </w:t>
      </w:r>
    </w:p>
    <w:p w14:paraId="57C6B773" w14:textId="77777777" w:rsidR="00237328" w:rsidRPr="00237328" w:rsidRDefault="00237328" w:rsidP="00237328">
      <w:pPr>
        <w:spacing w:line="360" w:lineRule="auto"/>
      </w:pPr>
      <w:r w:rsidRPr="00237328">
        <w:t xml:space="preserve">The Critical Incident took place in a large secondary school in the South Wales’ Valleys.  The school will be referred to as School A to adhere to BERA (2018) Guidelines and to maintain anonymity. This is to remain professional and impartial to the school and teachers.  The school is an 11-18 school and is mixed gender and ability.  It is important to note that the school has a high percentage of students who are eligible for Free School Meals (FSM) – </w:t>
      </w:r>
      <w:r w:rsidRPr="00237328">
        <w:lastRenderedPageBreak/>
        <w:t>24.1%.  This is in comparison to a national Wales average of 18%. Around 41% of pupils live in the 20% most deprived areas in Wales (mylocalschool.com). The school also has 24% of pupils on the school’s additional needs register, which is close to the national average of 25% (Estyn 2016). The Joseph Rowntree Foundation explored the links between poverty and Special Educational Needs and Disabilities (SEND) and found them to have a direct link (</w:t>
      </w:r>
      <w:hyperlink r:id="rId6" w:history="1">
        <w:r w:rsidRPr="00237328">
          <w:rPr>
            <w:rStyle w:val="Hyperlink"/>
            <w:color w:val="auto"/>
            <w:u w:val="none"/>
          </w:rPr>
          <w:t>www.jrf.org.uk</w:t>
        </w:r>
      </w:hyperlink>
      <w:r w:rsidRPr="00237328">
        <w:t xml:space="preserve">, 2021). It is to be understood that SEND is a cause </w:t>
      </w:r>
      <w:r w:rsidRPr="00237328">
        <w:rPr>
          <w:i/>
          <w:iCs/>
        </w:rPr>
        <w:t>and</w:t>
      </w:r>
      <w:r w:rsidRPr="00237328">
        <w:t xml:space="preserve"> effect of poverty, ‘Children with SEND are more likely to become poor, while children living in poverty are more likely to develop SEND’ (Shaw et al, 2016). In response to this data, school A has set out a clear development plan to help tackle the implications of poverty on the young students in the school. They aim to ‘support pupils in achieving their full potential, improve the quality of teaching and learning, develop the pupils’ key skills through a broad and balanced curriculum and develop further links with the community, parents and governors.’ (</w:t>
      </w:r>
      <w:r w:rsidRPr="00237328">
        <w:rPr>
          <w:highlight w:val="black"/>
        </w:rPr>
        <w:t>Treorchy</w:t>
      </w:r>
      <w:r w:rsidRPr="00237328">
        <w:t>comp.org, 2021).  In relation, the school has a ‘whole school’ approach to behaviour management. They focus on reform rather than punishments as an active encouragement to keep the students enrolled in education and provide them with the upmost opportunities in their future lives (Donaldson, 2015).</w:t>
      </w:r>
    </w:p>
    <w:p w14:paraId="7D7898EE" w14:textId="77777777" w:rsidR="00237328" w:rsidRPr="00237328" w:rsidRDefault="00237328" w:rsidP="00237328">
      <w:pPr>
        <w:spacing w:line="360" w:lineRule="auto"/>
      </w:pPr>
    </w:p>
    <w:p w14:paraId="168FE0B8" w14:textId="77777777" w:rsidR="00237328" w:rsidRPr="00237328" w:rsidRDefault="00237328" w:rsidP="00237328">
      <w:pPr>
        <w:spacing w:line="360" w:lineRule="auto"/>
      </w:pPr>
    </w:p>
    <w:p w14:paraId="28ACA8DE" w14:textId="77777777" w:rsidR="00237328" w:rsidRPr="00237328" w:rsidRDefault="00237328" w:rsidP="00237328">
      <w:pPr>
        <w:spacing w:line="360" w:lineRule="auto"/>
      </w:pPr>
      <w:r w:rsidRPr="00237328">
        <w:t xml:space="preserve">CRITICAL INCIDENT LINKED TO DONALDSONS FOUR PURPOSES  </w:t>
      </w:r>
    </w:p>
    <w:p w14:paraId="02D72511" w14:textId="6199B00D" w:rsidR="00237328" w:rsidRPr="00237328" w:rsidRDefault="00237328" w:rsidP="00237328">
      <w:pPr>
        <w:spacing w:line="360" w:lineRule="auto"/>
      </w:pPr>
      <w:r w:rsidRPr="00237328">
        <w:t>The new Curriculum for Wales (2022) has outlined the Four Purposes that will help maintain a consistent, standardised approach when teaching. It aims to provide the students with aspirations and act as a starting point for their future lives. As teachers we use this guidance and build our lessons with the Four Purposes at the forefront</w:t>
      </w:r>
      <w:r w:rsidR="006154B2">
        <w:t xml:space="preserve"> (Estyn, 2018)</w:t>
      </w:r>
      <w:r w:rsidRPr="00237328">
        <w:t>.</w:t>
      </w:r>
    </w:p>
    <w:p w14:paraId="12B5BD8B" w14:textId="7B21F91D" w:rsidR="00237328" w:rsidRPr="00237328" w:rsidRDefault="00237328" w:rsidP="00237328">
      <w:pPr>
        <w:spacing w:line="360" w:lineRule="auto"/>
      </w:pPr>
      <w:r w:rsidRPr="00237328">
        <w:t>The lesson in which the critical incident occurred was a year 8 class with all students having additional learning needs (ALN). This was a particularly small class due to current coronavirus regulations. This class has a designated teaching assistant who provides specialist support to the students with ALN and complex needs. The critical incident occurred within the first five minutes of the class entering the room. After lining up quietly outside the door, entering the class, and finding their allocated seats, the teacher shouted excitably that ‘There is plenty of class points up for grabs today, so keep an eye out!’ Immediately the students stopped fussing and sat down ready to start the lesson</w:t>
      </w:r>
      <w:r w:rsidR="00493887">
        <w:t xml:space="preserve"> (Appendix 1).</w:t>
      </w:r>
    </w:p>
    <w:p w14:paraId="285EA619" w14:textId="2FC8A213" w:rsidR="00237328" w:rsidRPr="00237328" w:rsidRDefault="00237328" w:rsidP="00237328">
      <w:pPr>
        <w:spacing w:line="360" w:lineRule="auto"/>
      </w:pPr>
      <w:r w:rsidRPr="00237328">
        <w:lastRenderedPageBreak/>
        <w:t xml:space="preserve">The identified critical incident here, is the teacher’s use of ‘class charts’ as this could be seen as the turning point of the lesson. In what could have been a poorly managed lesson, the expectations were instantaneously outlined, allowing for focus on the teacher and the lesson plan. The focus on class points indicates that the teacher had identified and anticipated techniques that would potentially work well with the class to engage them. In relation to the identified critical incident, the Four Purposes can be seen as incentive for the teacher’s choice of lesson plan and actions. </w:t>
      </w:r>
    </w:p>
    <w:p w14:paraId="539A3DEC" w14:textId="77777777" w:rsidR="00237328" w:rsidRPr="00237328" w:rsidRDefault="00237328" w:rsidP="00237328">
      <w:pPr>
        <w:spacing w:line="360" w:lineRule="auto"/>
      </w:pPr>
    </w:p>
    <w:p w14:paraId="439E67F0" w14:textId="71D3CC33" w:rsidR="00237328" w:rsidRPr="00237328" w:rsidRDefault="00237328" w:rsidP="00237328">
      <w:pPr>
        <w:spacing w:line="360" w:lineRule="auto"/>
      </w:pPr>
      <w:r w:rsidRPr="00237328">
        <w:t>The Curriculum (2022) is designed to guide a lesson and heavily influence the teaching practice as a focal point for the lesson outcomes and objectives. As the curriculum influences the teacher it also has a direct impact on the students. Aiming to provide the students with a well-rounded education and better prepare them for their futures (</w:t>
      </w:r>
      <w:r w:rsidR="00D24CD4">
        <w:t>Senedd,</w:t>
      </w:r>
      <w:r w:rsidR="002D748B">
        <w:t xml:space="preserve"> W.</w:t>
      </w:r>
      <w:r w:rsidR="00D24CD4">
        <w:t xml:space="preserve"> 2016</w:t>
      </w:r>
      <w:r w:rsidRPr="00237328">
        <w:t xml:space="preserve">). The critical incident in discussion highlights features of ‘Healthy, confident individuals who are ready to lead fulfilling lives as valued members of society’ (Curriculum for Wales, 2022). As part of this purpose, confidence, and resilience can be seen as an advantage that can be gained through adhering to the new curriculum. </w:t>
      </w:r>
    </w:p>
    <w:p w14:paraId="2F0645C5" w14:textId="77777777" w:rsidR="00237328" w:rsidRPr="00237328" w:rsidRDefault="00237328" w:rsidP="00237328">
      <w:pPr>
        <w:spacing w:line="360" w:lineRule="auto"/>
      </w:pPr>
    </w:p>
    <w:p w14:paraId="1EAF5968" w14:textId="77777777" w:rsidR="00237328" w:rsidRPr="00237328" w:rsidRDefault="00237328" w:rsidP="00237328">
      <w:pPr>
        <w:spacing w:line="360" w:lineRule="auto"/>
      </w:pPr>
      <w:r w:rsidRPr="00237328">
        <w:t>Personal improvement can be seen through use of class charts, for example, when rewarding points and ‘following through’ as a teacher you build trust with the students, they begin to believe that you will do as you say. This is an example of ‘Forming positive relationships based upon trust and mutual respect’ (Curriculum for Wales, 2022). Trust is also needed between students and the whole class, creating a ‘safe’ learning environment where students want to engage and participate (Campbell, 2008). Through collaboration the students support each other with difficult tasks, this enables them to develop new skills in problem solving and communication. Thus ‘overcoming and facing challenges’ (Curriculum for Wales, 2022). This also lends itself to differentiation, as within the students’ groups, there are often mixed abilities. The more able students are able to further expand on their skills by explaining their process and results and the less able students or those with ALN are able to learn from a ‘more knowledgeable other’ (MKO) (Vygotsky, 1934). This illustrates the students building and having the confidence to ‘participate in performance’ (Curriculum for Wales, 2022).</w:t>
      </w:r>
    </w:p>
    <w:p w14:paraId="48059F28" w14:textId="77777777" w:rsidR="00237328" w:rsidRPr="00237328" w:rsidRDefault="00237328" w:rsidP="00237328">
      <w:pPr>
        <w:spacing w:line="360" w:lineRule="auto"/>
      </w:pPr>
    </w:p>
    <w:p w14:paraId="1AB79A19" w14:textId="77777777" w:rsidR="00237328" w:rsidRPr="00237328" w:rsidRDefault="00237328" w:rsidP="00237328">
      <w:pPr>
        <w:spacing w:line="360" w:lineRule="auto"/>
      </w:pPr>
      <w:r w:rsidRPr="00237328">
        <w:lastRenderedPageBreak/>
        <w:t xml:space="preserve">Recently there have been many advances within the system supporting students with ALN.  The reforms within the system, now have more of a concentration on the individual and their choices for their own education and needs. The curriculum strives to provide everyone with ‘skills and knowledge to manage everyday life as independently as they can’ (Curriculum for Wales, 2022). Here the use of ‘as they can’ is indication that ALN has been taken into consideration when designing the new purposes as it does not set an exact measuring point. </w:t>
      </w:r>
    </w:p>
    <w:p w14:paraId="109F7F63" w14:textId="77777777" w:rsidR="00237328" w:rsidRPr="00237328" w:rsidRDefault="00237328" w:rsidP="00237328">
      <w:pPr>
        <w:spacing w:line="360" w:lineRule="auto"/>
      </w:pPr>
    </w:p>
    <w:p w14:paraId="51E6A552" w14:textId="77777777" w:rsidR="00237328" w:rsidRPr="00237328" w:rsidRDefault="00237328" w:rsidP="00237328">
      <w:pPr>
        <w:spacing w:line="360" w:lineRule="auto"/>
      </w:pPr>
      <w:r w:rsidRPr="00237328">
        <w:t>Aspects from the remaining three purposes are also highlighted throughout the lesson and critical incident. ‘Taking measured risks’ is an outcome of the use of class points, as seen in the constructivist theory (Piaget, 1936, 1950). Piaget suggests that children make an intended choice when misbehaving, this could be determined as an active choice to lose class points in the same way that students behave knowingly to gain points (a practice commonly known as conditioning) (Pavlov, 1890).</w:t>
      </w:r>
    </w:p>
    <w:p w14:paraId="18612903" w14:textId="77777777" w:rsidR="00237328" w:rsidRPr="00237328" w:rsidRDefault="00237328" w:rsidP="00237328">
      <w:pPr>
        <w:spacing w:line="360" w:lineRule="auto"/>
      </w:pPr>
    </w:p>
    <w:p w14:paraId="626F12FB" w14:textId="77777777" w:rsidR="00237328" w:rsidRPr="00237328" w:rsidRDefault="00237328" w:rsidP="00237328">
      <w:pPr>
        <w:spacing w:line="360" w:lineRule="auto"/>
      </w:pPr>
    </w:p>
    <w:p w14:paraId="5A381E8B" w14:textId="77777777" w:rsidR="00237328" w:rsidRPr="00237328" w:rsidRDefault="00237328" w:rsidP="00237328">
      <w:pPr>
        <w:spacing w:line="360" w:lineRule="auto"/>
      </w:pPr>
      <w:r w:rsidRPr="00237328">
        <w:t>LITERATURE REVIEW</w:t>
      </w:r>
    </w:p>
    <w:p w14:paraId="35F8A1E6" w14:textId="77777777" w:rsidR="00237328" w:rsidRPr="00237328" w:rsidRDefault="00237328" w:rsidP="00237328">
      <w:pPr>
        <w:spacing w:line="360" w:lineRule="auto"/>
      </w:pPr>
      <w:r w:rsidRPr="00237328">
        <w:t>The use of class charts is common within education as a classroom strategy. This literature review will focus on the themes of positive reinforcement, classroom management and the possibility of an idealised ‘good student’ being accidentally created through the use of class charts. One of the key reasons behind the use of positive reinforcement in whichever that occurs is due to its role in student engagement. Brophy (1987) indicates that the method of engagement is irrelevant as it is the engagement itself that is key. Brophy (1987) proposes that a teacher’s key role is to ensure that students are on task and focused as soon as possible.  The critical incident demonstrated this as the students were immediately on task.  This could have been achieved by other means but the goal to focus on the learning was immediately successful.  Other methods of engagement are common such as starter tasks, and open questions. Morgan reasons that when a classroom is poorly manged or has multiple behavioural needs then the overall engagement of the class falls. He argues that the introduction of class charts can increase the engagement of a class simply by providing a focus and lessoning distractions, in turn increasing the opportunity for the students to engage in learning (Morgan, 2009).</w:t>
      </w:r>
    </w:p>
    <w:p w14:paraId="1E67C182" w14:textId="77777777" w:rsidR="00237328" w:rsidRPr="00237328" w:rsidRDefault="00237328" w:rsidP="00237328">
      <w:pPr>
        <w:spacing w:line="360" w:lineRule="auto"/>
      </w:pPr>
    </w:p>
    <w:p w14:paraId="0D77609C" w14:textId="77777777" w:rsidR="00237328" w:rsidRPr="00237328" w:rsidRDefault="00237328" w:rsidP="00237328">
      <w:pPr>
        <w:spacing w:line="360" w:lineRule="auto"/>
      </w:pPr>
      <w:proofErr w:type="spellStart"/>
      <w:r w:rsidRPr="00237328">
        <w:t>Preece</w:t>
      </w:r>
      <w:proofErr w:type="spellEnd"/>
      <w:r w:rsidRPr="00237328">
        <w:t xml:space="preserve"> (2000) explains that there are positives in relation to the class chart system, that </w:t>
      </w:r>
      <w:proofErr w:type="spellStart"/>
      <w:r w:rsidRPr="00237328">
        <w:t>candor</w:t>
      </w:r>
      <w:proofErr w:type="spellEnd"/>
      <w:r w:rsidRPr="00237328">
        <w:t xml:space="preserve"> is a direct outcome from the trust that is formed between the student and teacher (</w:t>
      </w:r>
      <w:proofErr w:type="spellStart"/>
      <w:r w:rsidRPr="00237328">
        <w:t>Preece</w:t>
      </w:r>
      <w:proofErr w:type="spellEnd"/>
      <w:r w:rsidRPr="00237328">
        <w:t xml:space="preserve">, 2000). Said trust is formed when the teacher follows through with actions, such as rewarding class chart points when they say they will. Developing trust with your students is essential as it creates a ‘safe; environment where the students feel comfortable in answering and contributing to the lesson (Thompson, 2014). The support of the teacher ensures the student that through their engagement and participation they will be rewarded (and learn through positive reinforcement). This positive argument for class charts is also maintained by Butera, </w:t>
      </w:r>
      <w:proofErr w:type="spellStart"/>
      <w:r w:rsidRPr="00237328">
        <w:t>Giacone</w:t>
      </w:r>
      <w:proofErr w:type="spellEnd"/>
      <w:r w:rsidRPr="00237328">
        <w:t>, and Wagner. Through the conduction of a recent study in positive reinforcements and students’ responses to it, it was found that ‘point systems can improve classroom management by reducing off-task behaviour.’ (Butera, et al, 2008).</w:t>
      </w:r>
    </w:p>
    <w:p w14:paraId="37C205FB" w14:textId="14DD213A" w:rsidR="00237328" w:rsidRPr="00237328" w:rsidRDefault="00237328" w:rsidP="00237328">
      <w:pPr>
        <w:spacing w:line="360" w:lineRule="auto"/>
      </w:pPr>
      <w:r w:rsidRPr="00237328">
        <w:t>Education is something that students must take part in rather than be a ‘spectator’ (</w:t>
      </w:r>
      <w:proofErr w:type="spellStart"/>
      <w:r w:rsidRPr="00237328">
        <w:t>Rosenshine</w:t>
      </w:r>
      <w:proofErr w:type="spellEnd"/>
      <w:r w:rsidRPr="00237328">
        <w:t xml:space="preserve"> and Stevens, 1986</w:t>
      </w:r>
      <w:r w:rsidR="00B35E55">
        <w:t xml:space="preserve"> quoted in </w:t>
      </w:r>
      <w:r w:rsidR="00B35E55" w:rsidRPr="00593C61">
        <w:rPr>
          <w:sz w:val="21"/>
          <w:szCs w:val="21"/>
        </w:rPr>
        <w:t>Wittrock</w:t>
      </w:r>
      <w:r w:rsidR="00B35E55">
        <w:t xml:space="preserve"> P </w:t>
      </w:r>
      <w:r w:rsidR="00B35E55" w:rsidRPr="00B35E55">
        <w:t>376-391</w:t>
      </w:r>
      <w:r w:rsidRPr="00237328">
        <w:t>).  There are different ways in which this can happen alongside the use of direct positive reinforcement such as class points.  In order to engage students, there needs to be clearly defined learning objectives (Thompson, 2014) so that the students are able to understand what they need to do in order to achieve (and perhaps gain class points). Morgan, furthermore, contemplates that ‘a point system merely scaffolds a teacher's ability to teach’. That it is the teacher’s responsibility to provide a fulfilling lesson to the students enabling them to reach their potential and challenging them enough to keep them engaged (Morgan, 2009). This idea of ‘challenging enough’ is a core idea from Vygotsky where he proposes students learn further from a ‘zone of proximal development’ a perfect area between what they do know and what they do not (Vygotsky, 1978).</w:t>
      </w:r>
    </w:p>
    <w:p w14:paraId="296C48B3" w14:textId="77777777" w:rsidR="00237328" w:rsidRPr="00237328" w:rsidRDefault="00237328" w:rsidP="00237328">
      <w:pPr>
        <w:spacing w:line="360" w:lineRule="auto"/>
      </w:pPr>
    </w:p>
    <w:p w14:paraId="3A2DBEB0" w14:textId="3EF4DE4E" w:rsidR="00237328" w:rsidRPr="00237328" w:rsidRDefault="00237328" w:rsidP="00237328">
      <w:pPr>
        <w:spacing w:line="360" w:lineRule="auto"/>
      </w:pPr>
      <w:r w:rsidRPr="00237328">
        <w:t>There is a common argument that class charts and the school rules in general are restrictive towards the students and are merely in place as a form of social construct and ensuring students stick to the common ‘norm’. As Raby concludes, a class chart is merely another tool that teachers can use to ensure all students stay within the ‘appropriate power structure of the school’ (Raby, 2010</w:t>
      </w:r>
      <w:r w:rsidR="0026375D">
        <w:t xml:space="preserve">. P </w:t>
      </w:r>
      <w:r w:rsidR="0026375D" w:rsidRPr="0026375D">
        <w:t>333–356</w:t>
      </w:r>
      <w:r w:rsidRPr="00237328">
        <w:t xml:space="preserve">). </w:t>
      </w:r>
      <w:proofErr w:type="spellStart"/>
      <w:r w:rsidRPr="00237328">
        <w:t>Millei</w:t>
      </w:r>
      <w:proofErr w:type="spellEnd"/>
      <w:r w:rsidRPr="00237328">
        <w:t xml:space="preserve"> and Cliff support the idea that a ‘good’ student ideology is not necessarily the best method to manage a classroom but suggests, rules and class charts are an attempt (at least) to manage the behaviour of certain </w:t>
      </w:r>
      <w:r w:rsidRPr="00237328">
        <w:lastRenderedPageBreak/>
        <w:t>‘problem’ students (</w:t>
      </w:r>
      <w:proofErr w:type="spellStart"/>
      <w:r w:rsidRPr="00237328">
        <w:t>Millei</w:t>
      </w:r>
      <w:proofErr w:type="spellEnd"/>
      <w:r w:rsidRPr="00237328">
        <w:t xml:space="preserve"> and Cliff, 2014</w:t>
      </w:r>
      <w:r w:rsidR="004A01B9">
        <w:t xml:space="preserve">. P </w:t>
      </w:r>
      <w:r w:rsidR="004A01B9" w:rsidRPr="004A01B9">
        <w:t>244–262</w:t>
      </w:r>
      <w:r w:rsidRPr="00237328">
        <w:t>). Kolb implies that an individual should be reflective at all times, the class chart and rules of the class act as a measuring method for the students, but the belief is that the students should be learning from their mistakes. In particular, the students not adhering to the rules. The learning cycle explains that reflecting during and after the incident has occurred, will draw a conclusion for the student and allow realisation that their action have a direct response. The class chart acts as a guide for the students for their positive and negative actions, evidencing that each act will have a reaction (addition and deduction of points and parents being notified) (Kolb, 1975 &amp; 1984). It should be noted that students that have ALN or physical needs are less likely to follow the typical ‘norm’ of a ‘good student’. Through the use of class charts you construct rules that students should follow but also room for points to be rewarded for progress and positive attitudes as you must avoid singling out specific students’ (Ball et al., 2012; Robinson and Davies, 2008).</w:t>
      </w:r>
    </w:p>
    <w:p w14:paraId="07F9409B" w14:textId="77777777" w:rsidR="00237328" w:rsidRPr="00237328" w:rsidRDefault="00237328" w:rsidP="00237328">
      <w:pPr>
        <w:spacing w:line="360" w:lineRule="auto"/>
      </w:pPr>
    </w:p>
    <w:p w14:paraId="0030258C" w14:textId="184D77D1" w:rsidR="00237328" w:rsidRPr="00237328" w:rsidRDefault="00237328" w:rsidP="00237328">
      <w:pPr>
        <w:spacing w:line="360" w:lineRule="auto"/>
      </w:pPr>
      <w:r w:rsidRPr="00237328">
        <w:t xml:space="preserve">Through the use of class charts, the parents and peers are able to log on to the system and track the student’s progress, being able to access these in a ‘real time’ view enables them insight to the students schooling day. Parents involvement in the student’s education is seen to be vital by </w:t>
      </w:r>
      <w:proofErr w:type="spellStart"/>
      <w:r w:rsidRPr="00237328">
        <w:t>Avvisati</w:t>
      </w:r>
      <w:proofErr w:type="spellEnd"/>
      <w:r w:rsidRPr="00237328">
        <w:t>. They conclude that ‘Parents can increase the effort exerted by pupils by giving them… praise, and rewards’ enabling the students to develop a lifelong positive attitude to learning (</w:t>
      </w:r>
      <w:proofErr w:type="spellStart"/>
      <w:r w:rsidRPr="00237328">
        <w:t>Avvisati</w:t>
      </w:r>
      <w:proofErr w:type="spellEnd"/>
      <w:r w:rsidRPr="00237328">
        <w:t>, et al, 2014</w:t>
      </w:r>
      <w:r w:rsidR="00685EEC">
        <w:t>. P57-83</w:t>
      </w:r>
      <w:r w:rsidRPr="00237328">
        <w:t xml:space="preserve">). Similarly, the Welsh curriculum’s Four Purposes, mainly ‘ambitious, capable learners, ready to learn throughout their lives’ (Donaldson, 2015 are also aiming for a lifelong learning approach, which could be further developed from the help and involvement of parents and carers). A key reasoning for including a class chart is the need for behaviour management within the school day. Through the rewarding of points, you are able to conduct positive reinforcement and encourage engagement in what could otherwise be a difficult to manage lesson. School A encourages the faculty use the deduction of points in line with their system of ‘traffic lighting’, </w:t>
      </w:r>
      <w:proofErr w:type="spellStart"/>
      <w:r w:rsidRPr="00237328">
        <w:t>eg.</w:t>
      </w:r>
      <w:proofErr w:type="spellEnd"/>
      <w:r w:rsidRPr="00237328">
        <w:t xml:space="preserve"> Green – your first verbal warning a reminder of the rules. Amber – deduction of class points and so on... Class charts and the rules behind them not only communicate desirable behaviour within school but additionally act as a steppingstone for adulthood. The class charts demonstrate how rewards are produced from ‘good behaviour’ and how throughout the student’s life good behaviour is still rewarded. Examples of rewards in </w:t>
      </w:r>
      <w:r w:rsidRPr="00237328">
        <w:lastRenderedPageBreak/>
        <w:t>everyday life can be much more simplified into actions such as a ‘thank you’ or a smile but can also be seen through bonus’ in pay checks and social recognition (Raby, 2010</w:t>
      </w:r>
      <w:r w:rsidR="006B3835">
        <w:t xml:space="preserve">. P </w:t>
      </w:r>
      <w:r w:rsidR="006B3835" w:rsidRPr="006B3835">
        <w:t>333–356</w:t>
      </w:r>
      <w:r w:rsidRPr="00237328">
        <w:t>). It can be further argued that, although class charts are used regularly throughout schools, the lesson that ‘good’ behaviour gets rewards can have a negative impact in adult life (</w:t>
      </w:r>
      <w:proofErr w:type="spellStart"/>
      <w:r w:rsidRPr="00237328">
        <w:t>Brummelman</w:t>
      </w:r>
      <w:proofErr w:type="spellEnd"/>
      <w:r w:rsidRPr="00237328">
        <w:t>, 2017) As students begin to regularly gain praise and rewards this becomes an expectation (Brophy, 1983). Once this is removed upon exiting education the expectation still remains. However, the rewards are no longer being provided for simple tasks as an adult and this can cause issues with self-esteem, emotional, physical and social well-being (Plumber, 2014).</w:t>
      </w:r>
    </w:p>
    <w:p w14:paraId="521D17EB" w14:textId="77777777" w:rsidR="00237328" w:rsidRPr="00237328" w:rsidRDefault="00237328" w:rsidP="00237328">
      <w:pPr>
        <w:spacing w:line="360" w:lineRule="auto"/>
      </w:pPr>
    </w:p>
    <w:p w14:paraId="412B64B8" w14:textId="77777777" w:rsidR="00237328" w:rsidRPr="00237328" w:rsidRDefault="00237328" w:rsidP="00237328">
      <w:pPr>
        <w:tabs>
          <w:tab w:val="left" w:pos="2352"/>
        </w:tabs>
        <w:spacing w:line="360" w:lineRule="auto"/>
      </w:pPr>
      <w:r w:rsidRPr="00237328">
        <w:t xml:space="preserve">An alternate to rewarding good and punishing bad behaviour through the use of class charts is to ignore the undesirable behaviour completely. </w:t>
      </w:r>
      <w:proofErr w:type="spellStart"/>
      <w:r w:rsidRPr="00237328">
        <w:t>Xenos</w:t>
      </w:r>
      <w:proofErr w:type="spellEnd"/>
      <w:r w:rsidRPr="00237328">
        <w:t xml:space="preserve"> (2012) states that if a teacher is choosing to ignore a student’s ‘bad’ behaviour then they must be prepared to accept the consequences. He argues that ‘the behaviour always gets worse before it gets better.’ (</w:t>
      </w:r>
      <w:proofErr w:type="spellStart"/>
      <w:r w:rsidRPr="00237328">
        <w:t>Xenos</w:t>
      </w:r>
      <w:proofErr w:type="spellEnd"/>
      <w:r w:rsidRPr="00237328">
        <w:t xml:space="preserve">, 2012). In the case of ignoring ‘bad’ behaviour, understanding the next steps and outcomes of the child’s behaviour can better prepare you for planning your lesson and the route you may take in disciplining/ignoring them. It should be considered that through this approach as a teacher, you must ensure that the other student’s engagement has not been sacrificed through distraction. </w:t>
      </w:r>
      <w:proofErr w:type="spellStart"/>
      <w:r w:rsidRPr="00237328">
        <w:t>Xenos</w:t>
      </w:r>
      <w:proofErr w:type="spellEnd"/>
      <w:r w:rsidRPr="00237328">
        <w:t xml:space="preserve"> reveals that the ‘misbehaving’ student is aiming to gain attention from their peers or the teacher, and that they are attempting to find how far the boundaries can be pushed in order to gain said attention (</w:t>
      </w:r>
      <w:proofErr w:type="spellStart"/>
      <w:r w:rsidRPr="00237328">
        <w:t>Xenos</w:t>
      </w:r>
      <w:proofErr w:type="spellEnd"/>
      <w:r w:rsidRPr="00237328">
        <w:t xml:space="preserve">, A. J. 2012) </w:t>
      </w:r>
    </w:p>
    <w:p w14:paraId="38C3C09C" w14:textId="6FE7A351" w:rsidR="00237328" w:rsidRPr="00237328" w:rsidRDefault="00237328" w:rsidP="00237328">
      <w:pPr>
        <w:spacing w:line="360" w:lineRule="auto"/>
      </w:pPr>
      <w:r w:rsidRPr="00237328">
        <w:t>Zimmerman suggests (similar to that of the constructivist school (Vygotsky) that the students are conscious of their decisions and are choosing to misbehave (possibly in pursuit of attention). It is supposed, that when students are involved in the decision making and implementation of the rules, they will be following throughout their school time, that the child is actively taking responsibility for their behaviours (Zimmerman, 2012) through the discussion process with the students they begin to deeply understand the rules and the consequences that come with them. Johns suggests that the inclusion of students reduces the ‘frustrations and tensions’ within the classroom when they are presented with new rules to adhere to, and increases the student’s engagement with them (Johns, B</w:t>
      </w:r>
      <w:r w:rsidR="00305FDF">
        <w:t>.H.</w:t>
      </w:r>
      <w:r w:rsidRPr="00237328">
        <w:t xml:space="preserve"> 2015</w:t>
      </w:r>
      <w:r w:rsidR="00305FDF">
        <w:t>. P 89-96</w:t>
      </w:r>
      <w:r w:rsidRPr="00237328">
        <w:t xml:space="preserve">). </w:t>
      </w:r>
    </w:p>
    <w:p w14:paraId="48C0EB60" w14:textId="77777777" w:rsidR="00237328" w:rsidRPr="00237328" w:rsidRDefault="00237328" w:rsidP="00237328">
      <w:pPr>
        <w:spacing w:line="360" w:lineRule="auto"/>
      </w:pPr>
    </w:p>
    <w:p w14:paraId="2C129F63" w14:textId="77777777" w:rsidR="00237328" w:rsidRPr="00237328" w:rsidRDefault="00237328" w:rsidP="00237328">
      <w:pPr>
        <w:spacing w:line="360" w:lineRule="auto"/>
      </w:pPr>
      <w:r w:rsidRPr="00237328">
        <w:lastRenderedPageBreak/>
        <w:t xml:space="preserve">Through this research and reading it has allowed me to investigate various teaching techniques and explore the wide range of possibilities within classroom management. There is a complexity to the methods within teaching that have multiple opinions with a variety of outcomes. Classroom charts in particular, have an array of benefits and drawbacks when used, seen by the numerous theorists’ views mentioned. It is now for me to start implementing my learning and to decide which methods I wish to take forward and start discovering my own teaching style.  </w:t>
      </w:r>
    </w:p>
    <w:p w14:paraId="617966D0" w14:textId="77777777" w:rsidR="00237328" w:rsidRPr="00237328" w:rsidRDefault="00237328" w:rsidP="00237328">
      <w:pPr>
        <w:spacing w:line="360" w:lineRule="auto"/>
      </w:pPr>
    </w:p>
    <w:p w14:paraId="096A2F34" w14:textId="77777777" w:rsidR="00237328" w:rsidRPr="00237328" w:rsidRDefault="00237328" w:rsidP="00237328">
      <w:pPr>
        <w:spacing w:line="360" w:lineRule="auto"/>
      </w:pPr>
    </w:p>
    <w:p w14:paraId="49A1981C" w14:textId="77777777" w:rsidR="00237328" w:rsidRPr="00237328" w:rsidRDefault="00237328" w:rsidP="00237328">
      <w:pPr>
        <w:spacing w:line="360" w:lineRule="auto"/>
      </w:pPr>
      <w:r w:rsidRPr="00237328">
        <w:t>REFLECTION/EVALUATION &amp; NEXT STEPS</w:t>
      </w:r>
    </w:p>
    <w:p w14:paraId="5755492E" w14:textId="3DC567ED" w:rsidR="00237328" w:rsidRPr="00237328" w:rsidRDefault="00237328" w:rsidP="00237328">
      <w:pPr>
        <w:spacing w:line="360" w:lineRule="auto"/>
      </w:pPr>
      <w:r w:rsidRPr="00237328">
        <w:t>Brookfield (1998 and 2005) suggests that in preparation for reflective practice as a teacher you should look to theoretical literature and colleagues’ experiences and build your response from there. This is similar to the research process for this essay, it can provide you with arguments that support and oppose your ideas, leading you to deeply consider all possible outcomes and solutions. Developing your own thoughts and values and in turn, maturing as a professional, well informed teacher who fully understands the consequences of their lessons, and the importance of critical thinking and reflection</w:t>
      </w:r>
      <w:r w:rsidR="00FB50E5">
        <w:t xml:space="preserve"> (Claire, N. 2019)</w:t>
      </w:r>
      <w:r w:rsidRPr="00237328">
        <w:t xml:space="preserve">.  </w:t>
      </w:r>
    </w:p>
    <w:p w14:paraId="7DE54FD6" w14:textId="6D20782F" w:rsidR="00237328" w:rsidRPr="00237328" w:rsidRDefault="00237328" w:rsidP="00237328">
      <w:pPr>
        <w:spacing w:line="360" w:lineRule="auto"/>
      </w:pPr>
      <w:r w:rsidRPr="00237328">
        <w:t>With regard to remaining reflective, in particular within the circumstance of observing a lesson within a school I have no prior knowledge</w:t>
      </w:r>
      <w:r w:rsidR="00627177">
        <w:t xml:space="preserve"> (</w:t>
      </w:r>
      <w:r w:rsidR="00627177" w:rsidRPr="00627177">
        <w:t>Kolb, 1975 &amp; 1984</w:t>
      </w:r>
      <w:r w:rsidR="00627177">
        <w:t>)</w:t>
      </w:r>
      <w:r w:rsidRPr="00237328">
        <w:t xml:space="preserve">. I must not make assumptions on any techniques used when teaching or managing the classroom as I do not know the relationship between teacher A and the students, I also have no insight to their previous lessons. </w:t>
      </w:r>
    </w:p>
    <w:p w14:paraId="6CF401DC" w14:textId="77777777" w:rsidR="00237328" w:rsidRPr="00237328" w:rsidRDefault="00237328" w:rsidP="00237328">
      <w:pPr>
        <w:spacing w:line="360" w:lineRule="auto"/>
      </w:pPr>
    </w:p>
    <w:p w14:paraId="6134B4AF" w14:textId="104FFEC0" w:rsidR="00237328" w:rsidRPr="00237328" w:rsidRDefault="00237328" w:rsidP="00237328">
      <w:pPr>
        <w:spacing w:line="360" w:lineRule="auto"/>
      </w:pPr>
      <w:r w:rsidRPr="00237328">
        <w:t>As part of my PTE1, school A has expectations of myself in rewarding a minimum of 50+ class points day. During my time here I will meet the requirements of the school as this is expected and anticipated by the students. I could then, use this time to investigate the benefits and drawbacks that are associated with the charts and points from my own perspective. The outcome is aiming to take what I have learnt from this process and apply them to my own teaching practice and incorporate them in my teaching styles. School A has many amenities accessible for the PGCE students, it is possible that I can use these to investigate their advantages. Some examples are systems and programmes that are available on the computers (such as that on ‘</w:t>
      </w:r>
      <w:proofErr w:type="spellStart"/>
      <w:r w:rsidRPr="00237328">
        <w:t>classcharts</w:t>
      </w:r>
      <w:proofErr w:type="spellEnd"/>
      <w:r w:rsidRPr="00237328">
        <w:t xml:space="preserve">’), give an insight to the students in </w:t>
      </w:r>
      <w:r w:rsidRPr="00237328">
        <w:lastRenderedPageBreak/>
        <w:t>your classes and their overall behaviour throughout the school, through tracking their points. However, it has been noted throughout this essay, that the perception of a ‘good’ child may have some negative connotations. Proceeding, I could investigate how another’s assessments (such as, previously mentioned ‘</w:t>
      </w:r>
      <w:proofErr w:type="spellStart"/>
      <w:r w:rsidRPr="00237328">
        <w:t>classcharts</w:t>
      </w:r>
      <w:proofErr w:type="spellEnd"/>
      <w:r w:rsidRPr="00237328">
        <w:t xml:space="preserve">’) of students can have an influence on my initial understanding of them and whether this creates a bias or judgement. It would be particularly interesting to see the results in association to the students with ALN.     </w:t>
      </w:r>
    </w:p>
    <w:p w14:paraId="3E0485CD" w14:textId="77777777" w:rsidR="00237328" w:rsidRPr="00237328" w:rsidRDefault="00237328" w:rsidP="00237328">
      <w:pPr>
        <w:spacing w:line="360" w:lineRule="auto"/>
      </w:pPr>
    </w:p>
    <w:p w14:paraId="4E8DD659" w14:textId="7B6617F5" w:rsidR="00237328" w:rsidRPr="00237328" w:rsidRDefault="00237328" w:rsidP="00237328">
      <w:pPr>
        <w:spacing w:line="360" w:lineRule="auto"/>
      </w:pPr>
      <w:r w:rsidRPr="00237328">
        <w:t xml:space="preserve">I hope to use aspects of Kolb’s Reflective Cycle (1984) and use this to create a positive investigation on how and where class chart points are rewarded with benefits to the students. Following on, in my future practice I aim to use class charts and the rewarding of points in a constructive way that supports the wellbeing of my students.  However, I will remain mindful of the critiques where class charts have had a negative impact. </w:t>
      </w:r>
    </w:p>
    <w:p w14:paraId="3264FC1C" w14:textId="2D1ACC14" w:rsidR="00237328" w:rsidRPr="00237328" w:rsidRDefault="00237328" w:rsidP="00237328">
      <w:pPr>
        <w:spacing w:line="360" w:lineRule="auto"/>
      </w:pPr>
      <w:r w:rsidRPr="00237328">
        <w:t>I hope to focus on developing my lesson planning and begin building up a repertoire of lessons that are adaptable for all ages and abilities, inclusive of students with SEND. Through the planning of lessons and application of differentiation, I should remain aware of the need for understanding individuals and their independent needs (Danielson, 1996). Implementation of Gibbs’ Cycle of Reflection (</w:t>
      </w:r>
      <w:r w:rsidR="00B86B5D">
        <w:t xml:space="preserve">Gibbs, </w:t>
      </w:r>
      <w:r w:rsidRPr="00237328">
        <w:t xml:space="preserve">1988) should also be beneficial here, as it will allow me to analyse my lessons, find the areas of improvement and put in place a ‘plan of action’, better preparing me for future lessons and similar incidents. Thus, allowing me to appropriately react and approach the students with more consideration of their specific needs. Estyn states that ‘every child has the right to have their individual needs met’ (Estyn, 2020). Students with ALN (similar to that in the critical incident lesson) have more complex specific needs. Through inclusive, individualised learning combined with reflective teaching, it enables both the teacher and student opportunity to prosper, and equip them for their chosen pathway, developing their confidence, independence and education (Estyn, 2019). </w:t>
      </w:r>
    </w:p>
    <w:p w14:paraId="67288799" w14:textId="77777777" w:rsidR="00237328" w:rsidRPr="00237328" w:rsidRDefault="00237328" w:rsidP="00237328">
      <w:pPr>
        <w:spacing w:line="360" w:lineRule="auto"/>
      </w:pPr>
    </w:p>
    <w:p w14:paraId="18E6F916" w14:textId="77777777" w:rsidR="00237328" w:rsidRPr="00237328" w:rsidRDefault="00237328" w:rsidP="00237328">
      <w:pPr>
        <w:spacing w:line="360" w:lineRule="auto"/>
      </w:pPr>
    </w:p>
    <w:p w14:paraId="6FEE882C" w14:textId="77777777" w:rsidR="00237328" w:rsidRPr="00237328" w:rsidRDefault="00237328" w:rsidP="00237328">
      <w:pPr>
        <w:spacing w:line="360" w:lineRule="auto"/>
      </w:pPr>
      <w:r w:rsidRPr="00237328">
        <w:t xml:space="preserve">CONCLUSION </w:t>
      </w:r>
    </w:p>
    <w:p w14:paraId="2CEAEF41" w14:textId="77777777" w:rsidR="00237328" w:rsidRPr="00237328" w:rsidRDefault="00237328" w:rsidP="00237328">
      <w:pPr>
        <w:spacing w:line="360" w:lineRule="auto"/>
      </w:pPr>
      <w:r w:rsidRPr="00237328">
        <w:t xml:space="preserve">In my future teaching practice, I will consider continuing with the use of class charts and the rewarding and deduction of points as a form of behaviour management. In terms of the critical incident and what has been identified through this research, there are clear benefits </w:t>
      </w:r>
      <w:r w:rsidRPr="00237328">
        <w:lastRenderedPageBreak/>
        <w:t xml:space="preserve">and drawbacks to this technique, in particular the idea of ‘what is good?’ especially within student behaviour. I hope that through implementing reflective practice regularly, I can remain critical of my own work, keeping on track of student progress. I am aiming to remain reflective; evidence shows that reflection is very useful and essential to developing my skills and ensuring that I am meeting the needs of all students and their wellbeing (Estyn, 2020). </w:t>
      </w:r>
    </w:p>
    <w:p w14:paraId="4BE96069" w14:textId="77777777" w:rsidR="00237328" w:rsidRPr="00237328" w:rsidRDefault="00237328" w:rsidP="00237328">
      <w:pPr>
        <w:spacing w:line="360" w:lineRule="auto"/>
      </w:pPr>
      <w:r w:rsidRPr="00237328">
        <w:t>As my next steps within school A, I will start to develop professional relationships with the students in my lessons. I intend to spend time with them all individually, focusing on the quieter students, as I hope this will encourage participation, confidence and the building of trust. Knowing and understanding these students (and classes) will allow me an insight to what they enjoy in school and I can begin to form lessons that are engaging and captivating for them. I should ensure to continue to apply differentiation and make certain that the Welsh Curriculum and the Four Purposes remain at the forefront of my lesson plans (</w:t>
      </w:r>
      <w:proofErr w:type="spellStart"/>
      <w:r w:rsidRPr="00237328">
        <w:t>HWB.gov.wales</w:t>
      </w:r>
      <w:proofErr w:type="spellEnd"/>
      <w:r w:rsidRPr="00237328">
        <w:t>, 2021). As seen through the professional teaching standards there are multiple aspects to being a competent teacher. I hope to further build my knowledge of these principles and grow a greater understanding of pedagogy and managing the learning environment. With the goal to achieve a great level of collaboration between students and departments (building cross curricular links), innovation in developing new teaching techniques and skills, and expand on my professional learning skills such as further reading and developing professional links by the time I graduate (</w:t>
      </w:r>
      <w:proofErr w:type="spellStart"/>
      <w:r w:rsidRPr="00237328">
        <w:t>HWB.gov.wales</w:t>
      </w:r>
      <w:proofErr w:type="spellEnd"/>
      <w:r w:rsidRPr="00237328">
        <w:t xml:space="preserve">, 2021). I intend to use the professional standards as an instruction manual and aim to achieve high standards in all criteria. </w:t>
      </w:r>
    </w:p>
    <w:p w14:paraId="12CF30BD" w14:textId="6CE37352" w:rsidR="00705474" w:rsidRDefault="00705474"/>
    <w:p w14:paraId="6CCBF018" w14:textId="66C6CAB8" w:rsidR="00CF174C" w:rsidRPr="00CF174C" w:rsidRDefault="00CF174C" w:rsidP="00CF174C"/>
    <w:p w14:paraId="735BD460" w14:textId="24EF576B" w:rsidR="00CF174C" w:rsidRPr="00CF174C" w:rsidRDefault="00CF174C" w:rsidP="00CF174C"/>
    <w:p w14:paraId="0CF9771F" w14:textId="595B8C2B" w:rsidR="00CF174C" w:rsidRPr="00CF174C" w:rsidRDefault="00CF174C" w:rsidP="00CF174C"/>
    <w:p w14:paraId="281D3865" w14:textId="04094E51" w:rsidR="00CF174C" w:rsidRPr="00CF174C" w:rsidRDefault="00CF174C" w:rsidP="00CF174C"/>
    <w:p w14:paraId="740E21CF" w14:textId="5D33FEBB" w:rsidR="00CF174C" w:rsidRPr="00CF174C" w:rsidRDefault="00CF174C" w:rsidP="00CF174C"/>
    <w:p w14:paraId="2EC02194" w14:textId="1BD4F5D9" w:rsidR="00CF174C" w:rsidRPr="00CF174C" w:rsidRDefault="00CF174C" w:rsidP="00CF174C"/>
    <w:p w14:paraId="53E83975" w14:textId="0EF11D1E" w:rsidR="00CF174C" w:rsidRPr="00CF174C" w:rsidRDefault="00CF174C" w:rsidP="00CF174C"/>
    <w:p w14:paraId="52F6B2AF" w14:textId="5D31B28C" w:rsidR="00CF174C" w:rsidRPr="00CF174C" w:rsidRDefault="00CF174C" w:rsidP="00CF174C"/>
    <w:p w14:paraId="569B8FEE" w14:textId="28ED8CF5" w:rsidR="00CF174C" w:rsidRPr="00CF174C" w:rsidRDefault="00CF174C" w:rsidP="00CF174C"/>
    <w:p w14:paraId="3C455145" w14:textId="4A4B9BBB" w:rsidR="00CF174C" w:rsidRPr="00CF174C" w:rsidRDefault="00CF174C" w:rsidP="00CF174C"/>
    <w:p w14:paraId="51A242B4" w14:textId="58E5D133" w:rsidR="00CF174C" w:rsidRPr="00CF174C" w:rsidRDefault="00CF174C" w:rsidP="00CF174C"/>
    <w:p w14:paraId="03977B41" w14:textId="65602B67" w:rsidR="00CF174C" w:rsidRPr="00CF174C" w:rsidRDefault="00CF174C" w:rsidP="00CF174C"/>
    <w:p w14:paraId="356DF080" w14:textId="55B02F6C" w:rsidR="00CF174C" w:rsidRPr="00CF174C" w:rsidRDefault="00CF174C" w:rsidP="00CF174C"/>
    <w:p w14:paraId="631822AA" w14:textId="2FF6CB32" w:rsidR="00CF174C" w:rsidRPr="00CF174C" w:rsidRDefault="00CF174C" w:rsidP="00CF174C"/>
    <w:p w14:paraId="7C60AEC5" w14:textId="77777777" w:rsidR="00110765" w:rsidRDefault="00110765" w:rsidP="00CF174C"/>
    <w:p w14:paraId="5D5075BC" w14:textId="00F61A6E" w:rsidR="00CF174C" w:rsidRDefault="00CF174C" w:rsidP="00CF174C">
      <w:r>
        <w:lastRenderedPageBreak/>
        <w:t>REFERENCES –</w:t>
      </w:r>
    </w:p>
    <w:p w14:paraId="6AEAF67D" w14:textId="77777777" w:rsidR="00400326" w:rsidRPr="008E16E6" w:rsidRDefault="00400326" w:rsidP="00400326">
      <w:pPr>
        <w:rPr>
          <w:sz w:val="21"/>
          <w:szCs w:val="21"/>
        </w:rPr>
      </w:pPr>
      <w:proofErr w:type="spellStart"/>
      <w:r w:rsidRPr="008E16E6">
        <w:rPr>
          <w:sz w:val="21"/>
          <w:szCs w:val="21"/>
        </w:rPr>
        <w:t>Avvisati</w:t>
      </w:r>
      <w:proofErr w:type="spellEnd"/>
      <w:r w:rsidRPr="008E16E6">
        <w:rPr>
          <w:sz w:val="21"/>
          <w:szCs w:val="21"/>
        </w:rPr>
        <w:t xml:space="preserve">, F., </w:t>
      </w:r>
      <w:proofErr w:type="spellStart"/>
      <w:r w:rsidRPr="008E16E6">
        <w:rPr>
          <w:sz w:val="21"/>
          <w:szCs w:val="21"/>
        </w:rPr>
        <w:t>Gurgand</w:t>
      </w:r>
      <w:proofErr w:type="spellEnd"/>
      <w:r w:rsidRPr="008E16E6">
        <w:rPr>
          <w:sz w:val="21"/>
          <w:szCs w:val="21"/>
        </w:rPr>
        <w:t xml:space="preserve">, M., Guyon, N., </w:t>
      </w:r>
      <w:proofErr w:type="spellStart"/>
      <w:r w:rsidRPr="008E16E6">
        <w:rPr>
          <w:sz w:val="21"/>
          <w:szCs w:val="21"/>
        </w:rPr>
        <w:t>Maurin</w:t>
      </w:r>
      <w:proofErr w:type="spellEnd"/>
      <w:r w:rsidRPr="008E16E6">
        <w:rPr>
          <w:sz w:val="21"/>
          <w:szCs w:val="21"/>
        </w:rPr>
        <w:t xml:space="preserve">, E. (2014) </w:t>
      </w:r>
      <w:r w:rsidRPr="008E16E6">
        <w:rPr>
          <w:i/>
          <w:iCs/>
          <w:sz w:val="21"/>
          <w:szCs w:val="21"/>
        </w:rPr>
        <w:t xml:space="preserve">Getting Parents Involved: A Field Experiment in Deprived Schools, The Review of Economic Studies. </w:t>
      </w:r>
      <w:r w:rsidRPr="008E16E6">
        <w:rPr>
          <w:sz w:val="21"/>
          <w:szCs w:val="21"/>
        </w:rPr>
        <w:t xml:space="preserve">Available at: </w:t>
      </w:r>
      <w:hyperlink r:id="rId7" w:history="1">
        <w:r w:rsidRPr="008E16E6">
          <w:rPr>
            <w:rStyle w:val="Hyperlink"/>
            <w:color w:val="auto"/>
            <w:sz w:val="21"/>
            <w:szCs w:val="21"/>
          </w:rPr>
          <w:t>https://doi.org/10.1093/restud/rdt027</w:t>
        </w:r>
      </w:hyperlink>
      <w:r w:rsidRPr="008E16E6">
        <w:rPr>
          <w:sz w:val="21"/>
          <w:szCs w:val="21"/>
        </w:rPr>
        <w:t xml:space="preserve">  [Accessed: October </w:t>
      </w:r>
      <w:proofErr w:type="gramStart"/>
      <w:r w:rsidRPr="008E16E6">
        <w:rPr>
          <w:sz w:val="21"/>
          <w:szCs w:val="21"/>
        </w:rPr>
        <w:t>5</w:t>
      </w:r>
      <w:proofErr w:type="gramEnd"/>
      <w:r w:rsidRPr="008E16E6">
        <w:rPr>
          <w:sz w:val="21"/>
          <w:szCs w:val="21"/>
        </w:rPr>
        <w:t xml:space="preserve"> 2021]</w:t>
      </w:r>
    </w:p>
    <w:p w14:paraId="72C1960B" w14:textId="77777777" w:rsidR="00CF174C" w:rsidRPr="008E16E6" w:rsidRDefault="00CF174C" w:rsidP="00CF174C"/>
    <w:p w14:paraId="07A621A8" w14:textId="77777777" w:rsidR="00CF174C" w:rsidRPr="008E16E6" w:rsidRDefault="00CF174C" w:rsidP="00CF174C">
      <w:pPr>
        <w:rPr>
          <w:sz w:val="21"/>
          <w:szCs w:val="21"/>
        </w:rPr>
      </w:pPr>
      <w:r w:rsidRPr="008E16E6">
        <w:rPr>
          <w:sz w:val="21"/>
          <w:szCs w:val="21"/>
        </w:rPr>
        <w:t xml:space="preserve">Ball S, Maguire M and Braun A (2012) </w:t>
      </w:r>
      <w:r w:rsidRPr="008E16E6">
        <w:rPr>
          <w:i/>
          <w:iCs/>
          <w:sz w:val="21"/>
          <w:szCs w:val="21"/>
        </w:rPr>
        <w:t xml:space="preserve">How Schools Do Policy: Policy Enactments in Secondary Schools. </w:t>
      </w:r>
      <w:r w:rsidRPr="008E16E6">
        <w:rPr>
          <w:sz w:val="21"/>
          <w:szCs w:val="21"/>
        </w:rPr>
        <w:t>London: Routledge.</w:t>
      </w:r>
    </w:p>
    <w:p w14:paraId="0B65CEAD" w14:textId="77777777" w:rsidR="00CF174C" w:rsidRPr="008E16E6" w:rsidRDefault="00CF174C" w:rsidP="00CF174C">
      <w:pPr>
        <w:rPr>
          <w:sz w:val="21"/>
          <w:szCs w:val="21"/>
        </w:rPr>
      </w:pPr>
    </w:p>
    <w:p w14:paraId="5BB66F81" w14:textId="28A7E772" w:rsidR="00CF174C" w:rsidRPr="008E16E6" w:rsidRDefault="00CF174C" w:rsidP="00CF174C">
      <w:pPr>
        <w:rPr>
          <w:sz w:val="21"/>
          <w:szCs w:val="21"/>
        </w:rPr>
      </w:pPr>
      <w:r w:rsidRPr="008E16E6">
        <w:rPr>
          <w:sz w:val="21"/>
          <w:szCs w:val="21"/>
        </w:rPr>
        <w:t xml:space="preserve">Bates, A. W. </w:t>
      </w:r>
      <w:r w:rsidR="004B0B69" w:rsidRPr="008E16E6">
        <w:rPr>
          <w:sz w:val="21"/>
          <w:szCs w:val="21"/>
        </w:rPr>
        <w:t xml:space="preserve">(1994) </w:t>
      </w:r>
      <w:r w:rsidRPr="008E16E6">
        <w:rPr>
          <w:i/>
          <w:iCs/>
          <w:sz w:val="21"/>
          <w:szCs w:val="21"/>
        </w:rPr>
        <w:t>Distance Education. The International Encyclopaedia of Education</w:t>
      </w:r>
      <w:r w:rsidR="004B0B69" w:rsidRPr="008E16E6">
        <w:rPr>
          <w:sz w:val="21"/>
          <w:szCs w:val="21"/>
        </w:rPr>
        <w:t xml:space="preserve">. </w:t>
      </w:r>
      <w:r w:rsidRPr="008E16E6">
        <w:rPr>
          <w:sz w:val="21"/>
          <w:szCs w:val="21"/>
        </w:rPr>
        <w:t>2</w:t>
      </w:r>
      <w:r w:rsidRPr="008E16E6">
        <w:rPr>
          <w:sz w:val="21"/>
          <w:szCs w:val="21"/>
          <w:vertAlign w:val="superscript"/>
        </w:rPr>
        <w:t>nd</w:t>
      </w:r>
      <w:r w:rsidRPr="008E16E6">
        <w:rPr>
          <w:sz w:val="21"/>
          <w:szCs w:val="21"/>
        </w:rPr>
        <w:t xml:space="preserve"> </w:t>
      </w:r>
      <w:proofErr w:type="spellStart"/>
      <w:r w:rsidRPr="008E16E6">
        <w:rPr>
          <w:sz w:val="21"/>
          <w:szCs w:val="21"/>
        </w:rPr>
        <w:t>ed</w:t>
      </w:r>
      <w:r w:rsidR="004B0B69" w:rsidRPr="008E16E6">
        <w:rPr>
          <w:sz w:val="21"/>
          <w:szCs w:val="21"/>
        </w:rPr>
        <w:t>n</w:t>
      </w:r>
      <w:proofErr w:type="spellEnd"/>
      <w:r w:rsidRPr="008E16E6">
        <w:rPr>
          <w:sz w:val="21"/>
          <w:szCs w:val="21"/>
        </w:rPr>
        <w:t>. T. Oxford: Elsevier Science</w:t>
      </w:r>
      <w:r w:rsidR="004B0B69" w:rsidRPr="008E16E6">
        <w:rPr>
          <w:sz w:val="21"/>
          <w:szCs w:val="21"/>
        </w:rPr>
        <w:t>.</w:t>
      </w:r>
    </w:p>
    <w:p w14:paraId="00E08B99" w14:textId="77777777" w:rsidR="00CF174C" w:rsidRPr="008E16E6" w:rsidRDefault="00CF174C" w:rsidP="00CF174C">
      <w:pPr>
        <w:rPr>
          <w:sz w:val="21"/>
          <w:szCs w:val="21"/>
        </w:rPr>
      </w:pPr>
    </w:p>
    <w:p w14:paraId="415816FE" w14:textId="375D3CFB" w:rsidR="00CF174C" w:rsidRPr="008E16E6" w:rsidRDefault="00CF174C" w:rsidP="00CF174C">
      <w:pPr>
        <w:rPr>
          <w:sz w:val="21"/>
          <w:szCs w:val="21"/>
        </w:rPr>
      </w:pPr>
      <w:r w:rsidRPr="008E16E6">
        <w:rPr>
          <w:sz w:val="21"/>
          <w:szCs w:val="21"/>
        </w:rPr>
        <w:t xml:space="preserve">Biederman, G. B. et al. (1994) </w:t>
      </w:r>
      <w:r w:rsidRPr="008E16E6">
        <w:rPr>
          <w:i/>
          <w:iCs/>
          <w:sz w:val="21"/>
          <w:szCs w:val="21"/>
        </w:rPr>
        <w:t>The Negative Effects of Positive Reinforcement in Teaching Children with Developmental Delay. Exceptional children.</w:t>
      </w:r>
      <w:r w:rsidRPr="008E16E6">
        <w:rPr>
          <w:sz w:val="21"/>
          <w:szCs w:val="21"/>
        </w:rPr>
        <w:t xml:space="preserve"> </w:t>
      </w:r>
      <w:r w:rsidR="004B0B69" w:rsidRPr="008E16E6">
        <w:rPr>
          <w:sz w:val="21"/>
          <w:szCs w:val="21"/>
        </w:rPr>
        <w:t xml:space="preserve"> Available at:</w:t>
      </w:r>
      <w:r w:rsidR="00776DBC" w:rsidRPr="008E16E6">
        <w:rPr>
          <w:sz w:val="21"/>
          <w:szCs w:val="21"/>
        </w:rPr>
        <w:t xml:space="preserve"> </w:t>
      </w:r>
      <w:hyperlink r:id="rId8" w:history="1">
        <w:r w:rsidR="00776DBC" w:rsidRPr="008E16E6">
          <w:rPr>
            <w:rStyle w:val="Hyperlink"/>
            <w:color w:val="auto"/>
            <w:sz w:val="21"/>
            <w:szCs w:val="21"/>
          </w:rPr>
          <w:t>https://journals.sagepub.com/doi/10.1177/001440299406000508</w:t>
        </w:r>
      </w:hyperlink>
      <w:r w:rsidR="004B0B69" w:rsidRPr="008E16E6">
        <w:rPr>
          <w:sz w:val="21"/>
          <w:szCs w:val="21"/>
        </w:rPr>
        <w:t xml:space="preserve">  </w:t>
      </w:r>
      <w:r w:rsidRPr="008E16E6">
        <w:rPr>
          <w:sz w:val="21"/>
          <w:szCs w:val="21"/>
        </w:rPr>
        <w:t xml:space="preserve">[accessed October </w:t>
      </w:r>
      <w:proofErr w:type="gramStart"/>
      <w:r w:rsidRPr="008E16E6">
        <w:rPr>
          <w:sz w:val="21"/>
          <w:szCs w:val="21"/>
        </w:rPr>
        <w:t>8</w:t>
      </w:r>
      <w:proofErr w:type="gramEnd"/>
      <w:r w:rsidRPr="008E16E6">
        <w:rPr>
          <w:sz w:val="21"/>
          <w:szCs w:val="21"/>
        </w:rPr>
        <w:t xml:space="preserve"> 2021]</w:t>
      </w:r>
    </w:p>
    <w:p w14:paraId="6B76E0C5" w14:textId="77777777" w:rsidR="00CF174C" w:rsidRPr="008E16E6" w:rsidRDefault="00CF174C" w:rsidP="00CF174C">
      <w:pPr>
        <w:rPr>
          <w:sz w:val="21"/>
          <w:szCs w:val="21"/>
        </w:rPr>
      </w:pPr>
    </w:p>
    <w:p w14:paraId="4A99CA58" w14:textId="5046285A" w:rsidR="00CF174C" w:rsidRPr="008E16E6" w:rsidRDefault="00CF174C" w:rsidP="00CF174C">
      <w:pPr>
        <w:rPr>
          <w:sz w:val="21"/>
          <w:szCs w:val="21"/>
        </w:rPr>
      </w:pPr>
      <w:r w:rsidRPr="008E16E6">
        <w:rPr>
          <w:sz w:val="21"/>
          <w:szCs w:val="21"/>
        </w:rPr>
        <w:t xml:space="preserve">Brophy, J. E. (1987) </w:t>
      </w:r>
      <w:r w:rsidRPr="008E16E6">
        <w:rPr>
          <w:i/>
          <w:iCs/>
          <w:sz w:val="21"/>
          <w:szCs w:val="21"/>
        </w:rPr>
        <w:t>Educating teachers about managing classrooms and students.</w:t>
      </w:r>
      <w:r w:rsidRPr="008E16E6">
        <w:rPr>
          <w:sz w:val="21"/>
          <w:szCs w:val="21"/>
        </w:rPr>
        <w:t xml:space="preserve"> East Lansing: Michigan State University, Institute for Research on Teaching. </w:t>
      </w:r>
    </w:p>
    <w:p w14:paraId="08F477A6" w14:textId="77777777" w:rsidR="00CF174C" w:rsidRPr="008E16E6" w:rsidRDefault="00CF174C" w:rsidP="00CF174C">
      <w:pPr>
        <w:rPr>
          <w:sz w:val="21"/>
          <w:szCs w:val="21"/>
        </w:rPr>
      </w:pPr>
    </w:p>
    <w:p w14:paraId="259EE171" w14:textId="3A693029" w:rsidR="00CF174C" w:rsidRPr="008E16E6" w:rsidRDefault="00CF174C" w:rsidP="00CF174C">
      <w:pPr>
        <w:rPr>
          <w:sz w:val="21"/>
          <w:szCs w:val="21"/>
        </w:rPr>
      </w:pPr>
      <w:r w:rsidRPr="008E16E6">
        <w:rPr>
          <w:sz w:val="21"/>
          <w:szCs w:val="21"/>
        </w:rPr>
        <w:t>Brophy, J. E.</w:t>
      </w:r>
      <w:r w:rsidR="004B0B69" w:rsidRPr="008E16E6">
        <w:rPr>
          <w:sz w:val="21"/>
          <w:szCs w:val="21"/>
        </w:rPr>
        <w:t xml:space="preserve"> (</w:t>
      </w:r>
      <w:r w:rsidR="00224EAF">
        <w:rPr>
          <w:sz w:val="21"/>
          <w:szCs w:val="21"/>
        </w:rPr>
        <w:t>2006</w:t>
      </w:r>
      <w:r w:rsidR="004B0B69" w:rsidRPr="008E16E6">
        <w:rPr>
          <w:sz w:val="21"/>
          <w:szCs w:val="21"/>
        </w:rPr>
        <w:t>)</w:t>
      </w:r>
      <w:r w:rsidRPr="008E16E6">
        <w:rPr>
          <w:sz w:val="21"/>
          <w:szCs w:val="21"/>
        </w:rPr>
        <w:t xml:space="preserve"> </w:t>
      </w:r>
      <w:r w:rsidRPr="008E16E6">
        <w:rPr>
          <w:i/>
          <w:iCs/>
          <w:sz w:val="21"/>
          <w:szCs w:val="21"/>
        </w:rPr>
        <w:t>Classroom organization and management.</w:t>
      </w:r>
      <w:r w:rsidRPr="008E16E6">
        <w:rPr>
          <w:sz w:val="21"/>
          <w:szCs w:val="21"/>
        </w:rPr>
        <w:t xml:space="preserve"> The Elementary School Journal</w:t>
      </w:r>
      <w:r w:rsidR="003D3B92">
        <w:rPr>
          <w:sz w:val="21"/>
          <w:szCs w:val="21"/>
        </w:rPr>
        <w:t xml:space="preserve">: Columbia. </w:t>
      </w:r>
    </w:p>
    <w:p w14:paraId="5B3B6020" w14:textId="77777777" w:rsidR="00CF174C" w:rsidRPr="008E16E6" w:rsidRDefault="00CF174C" w:rsidP="00CF174C">
      <w:pPr>
        <w:rPr>
          <w:sz w:val="21"/>
          <w:szCs w:val="21"/>
        </w:rPr>
      </w:pPr>
    </w:p>
    <w:p w14:paraId="0FE38EAF" w14:textId="153C7E96" w:rsidR="00CF174C" w:rsidRPr="008E16E6" w:rsidRDefault="00CF174C" w:rsidP="00CF174C">
      <w:pPr>
        <w:rPr>
          <w:sz w:val="21"/>
          <w:szCs w:val="21"/>
        </w:rPr>
      </w:pPr>
      <w:proofErr w:type="spellStart"/>
      <w:r w:rsidRPr="008E16E6">
        <w:rPr>
          <w:sz w:val="21"/>
          <w:szCs w:val="21"/>
        </w:rPr>
        <w:t>Bruffee</w:t>
      </w:r>
      <w:proofErr w:type="spellEnd"/>
      <w:r w:rsidRPr="008E16E6">
        <w:rPr>
          <w:sz w:val="21"/>
          <w:szCs w:val="21"/>
        </w:rPr>
        <w:t>, K.</w:t>
      </w:r>
      <w:r w:rsidR="004B0B69" w:rsidRPr="008E16E6">
        <w:rPr>
          <w:sz w:val="21"/>
          <w:szCs w:val="21"/>
        </w:rPr>
        <w:t xml:space="preserve"> (1993)</w:t>
      </w:r>
      <w:r w:rsidRPr="008E16E6">
        <w:rPr>
          <w:sz w:val="21"/>
          <w:szCs w:val="21"/>
        </w:rPr>
        <w:t xml:space="preserve"> </w:t>
      </w:r>
      <w:r w:rsidRPr="008E16E6">
        <w:rPr>
          <w:i/>
          <w:iCs/>
          <w:sz w:val="21"/>
          <w:szCs w:val="21"/>
        </w:rPr>
        <w:t>Collaborative Learning: Higher Education, Interdependence, and the Authority of Knowledge</w:t>
      </w:r>
      <w:r w:rsidRPr="008E16E6">
        <w:rPr>
          <w:sz w:val="21"/>
          <w:szCs w:val="21"/>
        </w:rPr>
        <w:t>. Baltimore: John Hopkins University Press</w:t>
      </w:r>
      <w:r w:rsidR="004B0B69" w:rsidRPr="008E16E6">
        <w:rPr>
          <w:sz w:val="21"/>
          <w:szCs w:val="21"/>
        </w:rPr>
        <w:t>.</w:t>
      </w:r>
    </w:p>
    <w:p w14:paraId="27E587FF" w14:textId="77777777" w:rsidR="00CF174C" w:rsidRPr="008E16E6" w:rsidRDefault="00CF174C" w:rsidP="00CF174C">
      <w:pPr>
        <w:rPr>
          <w:sz w:val="21"/>
          <w:szCs w:val="21"/>
        </w:rPr>
      </w:pPr>
    </w:p>
    <w:p w14:paraId="2B9F12DC" w14:textId="5F429379" w:rsidR="00CF174C" w:rsidRPr="008E16E6" w:rsidRDefault="00CF174C" w:rsidP="00CF174C">
      <w:pPr>
        <w:rPr>
          <w:sz w:val="21"/>
          <w:szCs w:val="21"/>
        </w:rPr>
      </w:pPr>
      <w:proofErr w:type="spellStart"/>
      <w:r w:rsidRPr="008E16E6">
        <w:rPr>
          <w:sz w:val="21"/>
          <w:szCs w:val="21"/>
        </w:rPr>
        <w:t>Brummelman</w:t>
      </w:r>
      <w:proofErr w:type="spellEnd"/>
      <w:r w:rsidRPr="008E16E6">
        <w:rPr>
          <w:sz w:val="21"/>
          <w:szCs w:val="21"/>
        </w:rPr>
        <w:t xml:space="preserve">, E. et al. (2017) </w:t>
      </w:r>
      <w:r w:rsidRPr="008E16E6">
        <w:rPr>
          <w:i/>
          <w:iCs/>
          <w:sz w:val="21"/>
          <w:szCs w:val="21"/>
        </w:rPr>
        <w:t>When Parents’ Praise Inflates, Children’s Self-Esteem Deflates. Child development.</w:t>
      </w:r>
      <w:r w:rsidR="004B0B69" w:rsidRPr="008E16E6">
        <w:rPr>
          <w:i/>
          <w:iCs/>
          <w:sz w:val="21"/>
          <w:szCs w:val="21"/>
        </w:rPr>
        <w:t xml:space="preserve"> </w:t>
      </w:r>
      <w:r w:rsidR="004B0B69" w:rsidRPr="008E16E6">
        <w:rPr>
          <w:sz w:val="21"/>
          <w:szCs w:val="21"/>
        </w:rPr>
        <w:t>Available at: https://pubmed.ncbi.nlm.nih.gov/28857141/</w:t>
      </w:r>
      <w:r w:rsidR="004B0B69" w:rsidRPr="008E16E6">
        <w:rPr>
          <w:i/>
          <w:iCs/>
          <w:sz w:val="21"/>
          <w:szCs w:val="21"/>
        </w:rPr>
        <w:t xml:space="preserve"> </w:t>
      </w:r>
      <w:r w:rsidRPr="008E16E6">
        <w:rPr>
          <w:sz w:val="21"/>
          <w:szCs w:val="21"/>
        </w:rPr>
        <w:t xml:space="preserve">[accessed October </w:t>
      </w:r>
      <w:proofErr w:type="gramStart"/>
      <w:r w:rsidRPr="008E16E6">
        <w:rPr>
          <w:sz w:val="21"/>
          <w:szCs w:val="21"/>
        </w:rPr>
        <w:t>5</w:t>
      </w:r>
      <w:proofErr w:type="gramEnd"/>
      <w:r w:rsidRPr="008E16E6">
        <w:rPr>
          <w:sz w:val="21"/>
          <w:szCs w:val="21"/>
        </w:rPr>
        <w:t xml:space="preserve"> 2021]</w:t>
      </w:r>
    </w:p>
    <w:p w14:paraId="10A357DE" w14:textId="77777777" w:rsidR="00CF174C" w:rsidRPr="008E16E6" w:rsidRDefault="00CF174C" w:rsidP="00CF174C">
      <w:pPr>
        <w:rPr>
          <w:sz w:val="21"/>
          <w:szCs w:val="21"/>
        </w:rPr>
      </w:pPr>
    </w:p>
    <w:p w14:paraId="656EA03C" w14:textId="03AD234E" w:rsidR="00CF174C" w:rsidRPr="008E16E6" w:rsidRDefault="00CF174C" w:rsidP="00CF174C">
      <w:pPr>
        <w:rPr>
          <w:sz w:val="21"/>
          <w:szCs w:val="21"/>
        </w:rPr>
      </w:pPr>
      <w:r w:rsidRPr="008E16E6">
        <w:rPr>
          <w:sz w:val="21"/>
          <w:szCs w:val="21"/>
        </w:rPr>
        <w:t xml:space="preserve">Butera, L. M., </w:t>
      </w:r>
      <w:proofErr w:type="spellStart"/>
      <w:r w:rsidRPr="008E16E6">
        <w:rPr>
          <w:sz w:val="21"/>
          <w:szCs w:val="21"/>
        </w:rPr>
        <w:t>Giacone</w:t>
      </w:r>
      <w:proofErr w:type="spellEnd"/>
      <w:r w:rsidRPr="008E16E6">
        <w:rPr>
          <w:sz w:val="21"/>
          <w:szCs w:val="21"/>
        </w:rPr>
        <w:t>, M.V. and Wagner, K.A.</w:t>
      </w:r>
      <w:r w:rsidR="004B0B69" w:rsidRPr="008E16E6">
        <w:rPr>
          <w:sz w:val="21"/>
          <w:szCs w:val="21"/>
        </w:rPr>
        <w:t xml:space="preserve"> (</w:t>
      </w:r>
      <w:r w:rsidRPr="008E16E6">
        <w:rPr>
          <w:sz w:val="21"/>
          <w:szCs w:val="21"/>
        </w:rPr>
        <w:t>2008</w:t>
      </w:r>
      <w:r w:rsidR="004B0B69" w:rsidRPr="008E16E6">
        <w:rPr>
          <w:sz w:val="21"/>
          <w:szCs w:val="21"/>
        </w:rPr>
        <w:t>)</w:t>
      </w:r>
      <w:r w:rsidRPr="008E16E6">
        <w:rPr>
          <w:sz w:val="21"/>
          <w:szCs w:val="21"/>
        </w:rPr>
        <w:t xml:space="preserve">. </w:t>
      </w:r>
      <w:r w:rsidRPr="008E16E6">
        <w:rPr>
          <w:i/>
          <w:iCs/>
          <w:sz w:val="21"/>
          <w:szCs w:val="21"/>
        </w:rPr>
        <w:t xml:space="preserve">Decreasing off-task </w:t>
      </w:r>
      <w:proofErr w:type="spellStart"/>
      <w:r w:rsidRPr="008E16E6">
        <w:rPr>
          <w:i/>
          <w:iCs/>
          <w:sz w:val="21"/>
          <w:szCs w:val="21"/>
        </w:rPr>
        <w:t>behavior</w:t>
      </w:r>
      <w:proofErr w:type="spellEnd"/>
      <w:r w:rsidRPr="008E16E6">
        <w:rPr>
          <w:i/>
          <w:iCs/>
          <w:sz w:val="21"/>
          <w:szCs w:val="21"/>
        </w:rPr>
        <w:t xml:space="preserve"> through a dot/point reward system and portfolio reflection with second, fifth, and sixth graders</w:t>
      </w:r>
      <w:r w:rsidRPr="008E16E6">
        <w:rPr>
          <w:sz w:val="21"/>
          <w:szCs w:val="21"/>
        </w:rPr>
        <w:t>. Saint Xavier University</w:t>
      </w:r>
      <w:r w:rsidR="004B0B69" w:rsidRPr="008E16E6">
        <w:rPr>
          <w:sz w:val="21"/>
          <w:szCs w:val="21"/>
        </w:rPr>
        <w:t>:</w:t>
      </w:r>
      <w:r w:rsidRPr="008E16E6">
        <w:rPr>
          <w:sz w:val="21"/>
          <w:szCs w:val="21"/>
        </w:rPr>
        <w:t xml:space="preserve"> Chicago. </w:t>
      </w:r>
    </w:p>
    <w:p w14:paraId="60060DAA" w14:textId="668C193E" w:rsidR="00CF174C" w:rsidRDefault="00CF174C" w:rsidP="00CF174C">
      <w:pPr>
        <w:rPr>
          <w:sz w:val="21"/>
          <w:szCs w:val="21"/>
        </w:rPr>
      </w:pPr>
    </w:p>
    <w:p w14:paraId="27B145A7" w14:textId="108F7A1F" w:rsidR="00941FDD" w:rsidRDefault="00941FDD" w:rsidP="00CF174C">
      <w:pPr>
        <w:rPr>
          <w:sz w:val="21"/>
          <w:szCs w:val="21"/>
        </w:rPr>
      </w:pPr>
      <w:r>
        <w:rPr>
          <w:sz w:val="21"/>
          <w:szCs w:val="21"/>
        </w:rPr>
        <w:t xml:space="preserve">Claire, N. (2019) </w:t>
      </w:r>
      <w:r w:rsidRPr="00941FDD">
        <w:rPr>
          <w:i/>
          <w:iCs/>
          <w:sz w:val="21"/>
          <w:szCs w:val="21"/>
        </w:rPr>
        <w:t>Teachers’ perspectives on the development of Curriculum for Wales</w:t>
      </w:r>
      <w:r>
        <w:rPr>
          <w:sz w:val="21"/>
          <w:szCs w:val="21"/>
        </w:rPr>
        <w:t xml:space="preserve">. Available at: </w:t>
      </w:r>
      <w:hyperlink r:id="rId9" w:history="1">
        <w:r w:rsidRPr="003503AA">
          <w:rPr>
            <w:rStyle w:val="Hyperlink"/>
            <w:sz w:val="21"/>
            <w:szCs w:val="21"/>
          </w:rPr>
          <w:t>https://business.senedd.wales/documents/s95980/Powerpoint%20-%2014%20November%202019.pdf</w:t>
        </w:r>
      </w:hyperlink>
      <w:r>
        <w:rPr>
          <w:sz w:val="21"/>
          <w:szCs w:val="21"/>
        </w:rPr>
        <w:t xml:space="preserve"> [Accessed </w:t>
      </w:r>
      <w:proofErr w:type="gramStart"/>
      <w:r>
        <w:rPr>
          <w:sz w:val="21"/>
          <w:szCs w:val="21"/>
        </w:rPr>
        <w:t>on:</w:t>
      </w:r>
      <w:proofErr w:type="gramEnd"/>
      <w:r>
        <w:rPr>
          <w:sz w:val="21"/>
          <w:szCs w:val="21"/>
        </w:rPr>
        <w:t xml:space="preserve"> October 19 2021]</w:t>
      </w:r>
    </w:p>
    <w:p w14:paraId="56273FC7" w14:textId="3AC6A16A" w:rsidR="00AC23A2" w:rsidRDefault="00AC23A2" w:rsidP="00CF174C">
      <w:pPr>
        <w:rPr>
          <w:sz w:val="21"/>
          <w:szCs w:val="21"/>
        </w:rPr>
      </w:pPr>
    </w:p>
    <w:p w14:paraId="712B3D77" w14:textId="126B06A2" w:rsidR="00AC23A2" w:rsidRPr="00AC23A2" w:rsidRDefault="00AC23A2" w:rsidP="00CF174C">
      <w:pPr>
        <w:rPr>
          <w:sz w:val="21"/>
          <w:szCs w:val="21"/>
        </w:rPr>
      </w:pPr>
      <w:proofErr w:type="spellStart"/>
      <w:r>
        <w:rPr>
          <w:sz w:val="21"/>
          <w:szCs w:val="21"/>
        </w:rPr>
        <w:t>Cowlet</w:t>
      </w:r>
      <w:proofErr w:type="spellEnd"/>
      <w:r>
        <w:rPr>
          <w:sz w:val="21"/>
          <w:szCs w:val="21"/>
        </w:rPr>
        <w:t xml:space="preserve">, S. (2010) </w:t>
      </w:r>
      <w:r w:rsidRPr="00AC23A2">
        <w:rPr>
          <w:i/>
          <w:iCs/>
          <w:sz w:val="21"/>
          <w:szCs w:val="21"/>
        </w:rPr>
        <w:t>Getting the Buggers to behave 2</w:t>
      </w:r>
      <w:r>
        <w:rPr>
          <w:i/>
          <w:iCs/>
          <w:sz w:val="21"/>
          <w:szCs w:val="21"/>
        </w:rPr>
        <w:t xml:space="preserve">. </w:t>
      </w:r>
      <w:r>
        <w:rPr>
          <w:sz w:val="21"/>
          <w:szCs w:val="21"/>
        </w:rPr>
        <w:t>2</w:t>
      </w:r>
      <w:r w:rsidRPr="00AC23A2">
        <w:rPr>
          <w:sz w:val="21"/>
          <w:szCs w:val="21"/>
          <w:vertAlign w:val="superscript"/>
        </w:rPr>
        <w:t>nd</w:t>
      </w:r>
      <w:r>
        <w:rPr>
          <w:sz w:val="21"/>
          <w:szCs w:val="21"/>
        </w:rPr>
        <w:t xml:space="preserve"> </w:t>
      </w:r>
      <w:proofErr w:type="spellStart"/>
      <w:r>
        <w:rPr>
          <w:sz w:val="21"/>
          <w:szCs w:val="21"/>
        </w:rPr>
        <w:t>edn</w:t>
      </w:r>
      <w:proofErr w:type="spellEnd"/>
      <w:r>
        <w:rPr>
          <w:sz w:val="21"/>
          <w:szCs w:val="21"/>
        </w:rPr>
        <w:t xml:space="preserve">. </w:t>
      </w:r>
      <w:proofErr w:type="spellStart"/>
      <w:r>
        <w:rPr>
          <w:sz w:val="21"/>
          <w:szCs w:val="21"/>
        </w:rPr>
        <w:t>Continiuum</w:t>
      </w:r>
      <w:proofErr w:type="spellEnd"/>
      <w:r>
        <w:rPr>
          <w:sz w:val="21"/>
          <w:szCs w:val="21"/>
        </w:rPr>
        <w:t xml:space="preserve">: Virginia. </w:t>
      </w:r>
    </w:p>
    <w:p w14:paraId="7270A58D" w14:textId="77777777" w:rsidR="00941FDD" w:rsidRPr="008E16E6" w:rsidRDefault="00941FDD" w:rsidP="00CF174C">
      <w:pPr>
        <w:rPr>
          <w:sz w:val="21"/>
          <w:szCs w:val="21"/>
        </w:rPr>
      </w:pPr>
    </w:p>
    <w:p w14:paraId="634713DD" w14:textId="6580DDCF" w:rsidR="00CF174C" w:rsidRPr="008E16E6" w:rsidRDefault="00CF174C" w:rsidP="00CF174C">
      <w:pPr>
        <w:rPr>
          <w:sz w:val="21"/>
          <w:szCs w:val="21"/>
        </w:rPr>
      </w:pPr>
      <w:r w:rsidRPr="008E16E6">
        <w:rPr>
          <w:sz w:val="21"/>
          <w:szCs w:val="21"/>
        </w:rPr>
        <w:t xml:space="preserve">Danielson, C. (1996). </w:t>
      </w:r>
      <w:r w:rsidRPr="008E16E6">
        <w:rPr>
          <w:i/>
          <w:iCs/>
          <w:sz w:val="21"/>
          <w:szCs w:val="21"/>
        </w:rPr>
        <w:t>Enhancing professional practice: A framework for teaching</w:t>
      </w:r>
      <w:r w:rsidRPr="008E16E6">
        <w:rPr>
          <w:sz w:val="21"/>
          <w:szCs w:val="21"/>
        </w:rPr>
        <w:t xml:space="preserve">. VA: Association for Supervision and Curriculum Development. </w:t>
      </w:r>
    </w:p>
    <w:p w14:paraId="38D1EEB6" w14:textId="77777777" w:rsidR="00CF174C" w:rsidRPr="008E16E6" w:rsidRDefault="00CF174C" w:rsidP="00CF174C">
      <w:pPr>
        <w:rPr>
          <w:sz w:val="21"/>
          <w:szCs w:val="21"/>
        </w:rPr>
      </w:pPr>
    </w:p>
    <w:p w14:paraId="68BF8565" w14:textId="7DB31969" w:rsidR="00CF174C" w:rsidRDefault="00CF174C" w:rsidP="00CF174C">
      <w:pPr>
        <w:rPr>
          <w:sz w:val="21"/>
          <w:szCs w:val="21"/>
        </w:rPr>
      </w:pPr>
      <w:r w:rsidRPr="008E16E6">
        <w:rPr>
          <w:sz w:val="21"/>
          <w:szCs w:val="21"/>
        </w:rPr>
        <w:t xml:space="preserve">Dede, C. </w:t>
      </w:r>
      <w:r w:rsidR="004B0B69" w:rsidRPr="008E16E6">
        <w:rPr>
          <w:sz w:val="21"/>
          <w:szCs w:val="21"/>
        </w:rPr>
        <w:t xml:space="preserve">(1996) </w:t>
      </w:r>
      <w:r w:rsidRPr="008E16E6">
        <w:rPr>
          <w:i/>
          <w:iCs/>
          <w:sz w:val="21"/>
          <w:szCs w:val="21"/>
        </w:rPr>
        <w:t>The Evolution of Distance Education: Emerging Technologies and Distributed Learning.</w:t>
      </w:r>
      <w:r w:rsidRPr="008E16E6">
        <w:rPr>
          <w:sz w:val="21"/>
          <w:szCs w:val="21"/>
        </w:rPr>
        <w:t xml:space="preserve"> </w:t>
      </w:r>
    </w:p>
    <w:p w14:paraId="0F1B754A" w14:textId="77777777" w:rsidR="008E16E6" w:rsidRDefault="008E16E6" w:rsidP="00CF174C">
      <w:pPr>
        <w:rPr>
          <w:sz w:val="21"/>
          <w:szCs w:val="21"/>
        </w:rPr>
      </w:pPr>
    </w:p>
    <w:p w14:paraId="3E49933F" w14:textId="2B6F4451" w:rsidR="008E16E6" w:rsidRDefault="008E16E6" w:rsidP="00CF174C">
      <w:pPr>
        <w:rPr>
          <w:sz w:val="21"/>
          <w:szCs w:val="21"/>
        </w:rPr>
      </w:pPr>
      <w:r w:rsidRPr="008E16E6">
        <w:rPr>
          <w:sz w:val="21"/>
          <w:szCs w:val="21"/>
        </w:rPr>
        <w:t>Donaldson, S.</w:t>
      </w:r>
      <w:r>
        <w:rPr>
          <w:i/>
          <w:iCs/>
          <w:sz w:val="21"/>
          <w:szCs w:val="21"/>
        </w:rPr>
        <w:t xml:space="preserve"> (2002) </w:t>
      </w:r>
      <w:r w:rsidRPr="008E16E6">
        <w:rPr>
          <w:i/>
          <w:iCs/>
          <w:sz w:val="21"/>
          <w:szCs w:val="21"/>
        </w:rPr>
        <w:t>Understanding Self-Report Bias in Organisational Behaviour Research</w:t>
      </w:r>
      <w:r>
        <w:rPr>
          <w:sz w:val="21"/>
          <w:szCs w:val="21"/>
        </w:rPr>
        <w:t xml:space="preserve">. Available at: </w:t>
      </w:r>
      <w:hyperlink r:id="rId10" w:history="1">
        <w:r w:rsidRPr="003503AA">
          <w:rPr>
            <w:rStyle w:val="Hyperlink"/>
            <w:sz w:val="21"/>
            <w:szCs w:val="21"/>
          </w:rPr>
          <w:t>https://citeseerx.ist.psu.edu/viewdoc/download?doi=10.1.1.365.6592&amp;rep=rep1&amp;type=pdf</w:t>
        </w:r>
      </w:hyperlink>
      <w:r>
        <w:rPr>
          <w:sz w:val="21"/>
          <w:szCs w:val="21"/>
        </w:rPr>
        <w:t xml:space="preserve"> [Accessed </w:t>
      </w:r>
      <w:proofErr w:type="gramStart"/>
      <w:r>
        <w:rPr>
          <w:sz w:val="21"/>
          <w:szCs w:val="21"/>
        </w:rPr>
        <w:t>on:</w:t>
      </w:r>
      <w:proofErr w:type="gramEnd"/>
      <w:r>
        <w:rPr>
          <w:sz w:val="21"/>
          <w:szCs w:val="21"/>
        </w:rPr>
        <w:t xml:space="preserve"> October 05 2021]</w:t>
      </w:r>
    </w:p>
    <w:p w14:paraId="166D6642" w14:textId="77777777" w:rsidR="00CF174C" w:rsidRPr="008E16E6" w:rsidRDefault="00CF174C" w:rsidP="00CF174C">
      <w:pPr>
        <w:rPr>
          <w:sz w:val="21"/>
          <w:szCs w:val="21"/>
        </w:rPr>
      </w:pPr>
    </w:p>
    <w:p w14:paraId="4B205493" w14:textId="62B2BA04" w:rsidR="00CF174C" w:rsidRDefault="000E0445" w:rsidP="00CF174C">
      <w:pPr>
        <w:rPr>
          <w:sz w:val="21"/>
          <w:szCs w:val="21"/>
        </w:rPr>
      </w:pPr>
      <w:r>
        <w:rPr>
          <w:sz w:val="21"/>
          <w:szCs w:val="21"/>
        </w:rPr>
        <w:t xml:space="preserve">Howard, K. (2020) </w:t>
      </w:r>
      <w:r>
        <w:rPr>
          <w:i/>
          <w:iCs/>
          <w:sz w:val="21"/>
          <w:szCs w:val="21"/>
        </w:rPr>
        <w:t xml:space="preserve">Stop Talking About Wellbeing. </w:t>
      </w:r>
    </w:p>
    <w:p w14:paraId="7D970F67" w14:textId="77777777" w:rsidR="000E0445" w:rsidRPr="000E0445" w:rsidRDefault="000E0445" w:rsidP="00CF174C">
      <w:pPr>
        <w:rPr>
          <w:sz w:val="21"/>
          <w:szCs w:val="21"/>
        </w:rPr>
      </w:pPr>
    </w:p>
    <w:p w14:paraId="3259623F" w14:textId="342D00B6" w:rsidR="00CF174C" w:rsidRPr="008E16E6" w:rsidRDefault="00CF174C" w:rsidP="00CF174C">
      <w:pPr>
        <w:rPr>
          <w:sz w:val="21"/>
          <w:szCs w:val="21"/>
        </w:rPr>
      </w:pPr>
      <w:r w:rsidRPr="008E16E6">
        <w:rPr>
          <w:sz w:val="21"/>
          <w:szCs w:val="21"/>
        </w:rPr>
        <w:t xml:space="preserve">Hiltz, S. R. </w:t>
      </w:r>
      <w:r w:rsidR="004B0B69" w:rsidRPr="008E16E6">
        <w:rPr>
          <w:sz w:val="21"/>
          <w:szCs w:val="21"/>
        </w:rPr>
        <w:t xml:space="preserve">(1998) </w:t>
      </w:r>
      <w:r w:rsidRPr="008E16E6">
        <w:rPr>
          <w:i/>
          <w:iCs/>
          <w:sz w:val="21"/>
          <w:szCs w:val="21"/>
        </w:rPr>
        <w:t>Collaborative Learning in Asynchronous Learning Networks: Building Learning Communities.</w:t>
      </w:r>
      <w:r w:rsidRPr="008E16E6">
        <w:rPr>
          <w:sz w:val="21"/>
          <w:szCs w:val="21"/>
        </w:rPr>
        <w:t xml:space="preserve"> Orlando</w:t>
      </w:r>
      <w:r w:rsidR="004B0B69" w:rsidRPr="008E16E6">
        <w:rPr>
          <w:sz w:val="21"/>
          <w:szCs w:val="21"/>
        </w:rPr>
        <w:t>:</w:t>
      </w:r>
      <w:r w:rsidRPr="008E16E6">
        <w:rPr>
          <w:sz w:val="21"/>
          <w:szCs w:val="21"/>
        </w:rPr>
        <w:t xml:space="preserve"> Florida</w:t>
      </w:r>
      <w:r w:rsidR="004B0B69" w:rsidRPr="008E16E6">
        <w:rPr>
          <w:sz w:val="21"/>
          <w:szCs w:val="21"/>
        </w:rPr>
        <w:t>.</w:t>
      </w:r>
    </w:p>
    <w:p w14:paraId="2A1AD25F" w14:textId="77777777" w:rsidR="00CF174C" w:rsidRPr="008E16E6" w:rsidRDefault="00CF174C" w:rsidP="00CF174C">
      <w:pPr>
        <w:rPr>
          <w:sz w:val="21"/>
          <w:szCs w:val="21"/>
        </w:rPr>
      </w:pPr>
    </w:p>
    <w:p w14:paraId="620544ED" w14:textId="1A229003" w:rsidR="00CF174C" w:rsidRPr="008E16E6" w:rsidRDefault="00CF174C" w:rsidP="00CF174C">
      <w:pPr>
        <w:rPr>
          <w:sz w:val="21"/>
          <w:szCs w:val="21"/>
        </w:rPr>
      </w:pPr>
      <w:proofErr w:type="spellStart"/>
      <w:r w:rsidRPr="008E16E6">
        <w:rPr>
          <w:sz w:val="21"/>
          <w:szCs w:val="21"/>
        </w:rPr>
        <w:t>Impedovo</w:t>
      </w:r>
      <w:proofErr w:type="spellEnd"/>
      <w:r w:rsidRPr="008E16E6">
        <w:rPr>
          <w:sz w:val="21"/>
          <w:szCs w:val="21"/>
        </w:rPr>
        <w:t xml:space="preserve">, M. A., &amp; Khatoon Malik, S. (2016). </w:t>
      </w:r>
      <w:r w:rsidRPr="008E16E6">
        <w:rPr>
          <w:i/>
          <w:iCs/>
          <w:sz w:val="21"/>
          <w:szCs w:val="21"/>
        </w:rPr>
        <w:t>Becoming a Reflective In-service Teacher: Role of Research Attitude</w:t>
      </w:r>
      <w:r w:rsidR="004B0B69" w:rsidRPr="008E16E6">
        <w:rPr>
          <w:sz w:val="21"/>
          <w:szCs w:val="21"/>
        </w:rPr>
        <w:t xml:space="preserve">. </w:t>
      </w:r>
    </w:p>
    <w:p w14:paraId="7F321DB2" w14:textId="77777777" w:rsidR="00CF174C" w:rsidRPr="008E16E6" w:rsidRDefault="00CF174C" w:rsidP="00CF174C">
      <w:pPr>
        <w:rPr>
          <w:sz w:val="21"/>
          <w:szCs w:val="21"/>
        </w:rPr>
      </w:pPr>
    </w:p>
    <w:p w14:paraId="40AA418E" w14:textId="06EF2E0D" w:rsidR="00CF174C" w:rsidRPr="008E16E6" w:rsidRDefault="00CF174C" w:rsidP="00CF174C">
      <w:pPr>
        <w:rPr>
          <w:sz w:val="21"/>
          <w:szCs w:val="21"/>
        </w:rPr>
      </w:pPr>
      <w:proofErr w:type="spellStart"/>
      <w:r w:rsidRPr="008E16E6">
        <w:rPr>
          <w:sz w:val="21"/>
          <w:szCs w:val="21"/>
        </w:rPr>
        <w:t>Maksimovic</w:t>
      </w:r>
      <w:proofErr w:type="spellEnd"/>
      <w:r w:rsidRPr="008E16E6">
        <w:rPr>
          <w:sz w:val="21"/>
          <w:szCs w:val="21"/>
        </w:rPr>
        <w:t>́</w:t>
      </w:r>
      <w:r w:rsidR="005847F8" w:rsidRPr="008E16E6">
        <w:rPr>
          <w:sz w:val="21"/>
          <w:szCs w:val="21"/>
        </w:rPr>
        <w:t xml:space="preserve">, J, (2018) </w:t>
      </w:r>
      <w:proofErr w:type="spellStart"/>
      <w:r w:rsidR="005847F8" w:rsidRPr="008E16E6">
        <w:rPr>
          <w:i/>
          <w:iCs/>
          <w:sz w:val="21"/>
          <w:szCs w:val="21"/>
        </w:rPr>
        <w:t>Reflectice</w:t>
      </w:r>
      <w:proofErr w:type="spellEnd"/>
      <w:r w:rsidR="005847F8" w:rsidRPr="008E16E6">
        <w:rPr>
          <w:i/>
          <w:iCs/>
          <w:sz w:val="21"/>
          <w:szCs w:val="21"/>
        </w:rPr>
        <w:t xml:space="preserve"> Practice </w:t>
      </w:r>
      <w:r w:rsidR="004B0B69" w:rsidRPr="008E16E6">
        <w:rPr>
          <w:i/>
          <w:iCs/>
          <w:sz w:val="21"/>
          <w:szCs w:val="21"/>
        </w:rPr>
        <w:t>as a Changing Factor of Teaching Quality.</w:t>
      </w:r>
      <w:r w:rsidR="004B0B69" w:rsidRPr="008E16E6">
        <w:rPr>
          <w:sz w:val="21"/>
          <w:szCs w:val="21"/>
        </w:rPr>
        <w:t xml:space="preserve"> </w:t>
      </w:r>
      <w:r w:rsidRPr="008E16E6">
        <w:rPr>
          <w:sz w:val="21"/>
          <w:szCs w:val="21"/>
        </w:rPr>
        <w:t>2</w:t>
      </w:r>
      <w:r w:rsidR="004B0B69" w:rsidRPr="008E16E6">
        <w:rPr>
          <w:sz w:val="21"/>
          <w:szCs w:val="21"/>
          <w:vertAlign w:val="superscript"/>
        </w:rPr>
        <w:t>nd</w:t>
      </w:r>
      <w:r w:rsidR="004B0B69" w:rsidRPr="008E16E6">
        <w:rPr>
          <w:sz w:val="21"/>
          <w:szCs w:val="21"/>
        </w:rPr>
        <w:t xml:space="preserve"> </w:t>
      </w:r>
      <w:proofErr w:type="spellStart"/>
      <w:r w:rsidR="004B0B69" w:rsidRPr="008E16E6">
        <w:rPr>
          <w:sz w:val="21"/>
          <w:szCs w:val="21"/>
        </w:rPr>
        <w:t>edn</w:t>
      </w:r>
      <w:proofErr w:type="spellEnd"/>
      <w:r w:rsidR="004B0B69" w:rsidRPr="008E16E6">
        <w:rPr>
          <w:sz w:val="21"/>
          <w:szCs w:val="21"/>
        </w:rPr>
        <w:t xml:space="preserve">. </w:t>
      </w:r>
      <w:r w:rsidRPr="008E16E6">
        <w:rPr>
          <w:sz w:val="21"/>
          <w:szCs w:val="21"/>
        </w:rPr>
        <w:t xml:space="preserve"> </w:t>
      </w:r>
    </w:p>
    <w:p w14:paraId="5EA1C338" w14:textId="77777777" w:rsidR="00CF174C" w:rsidRPr="008E16E6" w:rsidRDefault="00CF174C" w:rsidP="00CF174C">
      <w:pPr>
        <w:rPr>
          <w:sz w:val="21"/>
          <w:szCs w:val="21"/>
        </w:rPr>
      </w:pPr>
    </w:p>
    <w:p w14:paraId="6592C960" w14:textId="241CBE09" w:rsidR="00305FDF" w:rsidRPr="008E16E6" w:rsidRDefault="00305FDF" w:rsidP="00CF174C">
      <w:pPr>
        <w:rPr>
          <w:sz w:val="21"/>
          <w:szCs w:val="21"/>
        </w:rPr>
      </w:pPr>
      <w:r w:rsidRPr="008E16E6">
        <w:rPr>
          <w:sz w:val="21"/>
          <w:szCs w:val="21"/>
        </w:rPr>
        <w:t xml:space="preserve">Johns, </w:t>
      </w:r>
      <w:proofErr w:type="spellStart"/>
      <w:r w:rsidRPr="008E16E6">
        <w:rPr>
          <w:sz w:val="21"/>
          <w:szCs w:val="21"/>
        </w:rPr>
        <w:t>B.h</w:t>
      </w:r>
      <w:proofErr w:type="spellEnd"/>
      <w:r w:rsidRPr="008E16E6">
        <w:rPr>
          <w:sz w:val="21"/>
          <w:szCs w:val="21"/>
        </w:rPr>
        <w:t xml:space="preserve">. (2015) </w:t>
      </w:r>
      <w:r w:rsidRPr="008E16E6">
        <w:rPr>
          <w:i/>
          <w:iCs/>
          <w:sz w:val="21"/>
          <w:szCs w:val="21"/>
        </w:rPr>
        <w:t xml:space="preserve">15 Positive </w:t>
      </w:r>
      <w:proofErr w:type="spellStart"/>
      <w:r w:rsidRPr="008E16E6">
        <w:rPr>
          <w:i/>
          <w:iCs/>
          <w:sz w:val="21"/>
          <w:szCs w:val="21"/>
        </w:rPr>
        <w:t>Behavior</w:t>
      </w:r>
      <w:proofErr w:type="spellEnd"/>
      <w:r w:rsidRPr="008E16E6">
        <w:rPr>
          <w:i/>
          <w:iCs/>
          <w:sz w:val="21"/>
          <w:szCs w:val="21"/>
        </w:rPr>
        <w:t xml:space="preserve"> Strategies to Increase Academic Success</w:t>
      </w:r>
      <w:r w:rsidRPr="008E16E6">
        <w:rPr>
          <w:sz w:val="21"/>
          <w:szCs w:val="21"/>
        </w:rPr>
        <w:t>. London: SAGE Publications, Ltd. Available at: http://www.doi.org.ezproxy.uwtsd.ac.uk/10.4135/9781483388489 [Accessed</w:t>
      </w:r>
      <w:r w:rsidR="0089124F" w:rsidRPr="008E16E6">
        <w:rPr>
          <w:sz w:val="21"/>
          <w:szCs w:val="21"/>
        </w:rPr>
        <w:t>:</w:t>
      </w:r>
      <w:r w:rsidRPr="008E16E6">
        <w:rPr>
          <w:sz w:val="21"/>
          <w:szCs w:val="21"/>
        </w:rPr>
        <w:t xml:space="preserve"> Oct</w:t>
      </w:r>
      <w:r w:rsidR="0089124F" w:rsidRPr="008E16E6">
        <w:rPr>
          <w:sz w:val="21"/>
          <w:szCs w:val="21"/>
        </w:rPr>
        <w:t xml:space="preserve">ober </w:t>
      </w:r>
      <w:proofErr w:type="gramStart"/>
      <w:r w:rsidR="0089124F" w:rsidRPr="008E16E6">
        <w:rPr>
          <w:sz w:val="21"/>
          <w:szCs w:val="21"/>
        </w:rPr>
        <w:t>19</w:t>
      </w:r>
      <w:proofErr w:type="gramEnd"/>
      <w:r w:rsidRPr="008E16E6">
        <w:rPr>
          <w:sz w:val="21"/>
          <w:szCs w:val="21"/>
        </w:rPr>
        <w:t xml:space="preserve"> 2021].</w:t>
      </w:r>
    </w:p>
    <w:p w14:paraId="52570275" w14:textId="77777777" w:rsidR="00CF174C" w:rsidRPr="008E16E6" w:rsidRDefault="00CF174C" w:rsidP="00CF174C">
      <w:pPr>
        <w:rPr>
          <w:sz w:val="21"/>
          <w:szCs w:val="21"/>
        </w:rPr>
      </w:pPr>
    </w:p>
    <w:p w14:paraId="6F0628C7" w14:textId="446BB8ED" w:rsidR="00CF174C" w:rsidRDefault="00CF174C" w:rsidP="00CF174C">
      <w:pPr>
        <w:rPr>
          <w:sz w:val="21"/>
          <w:szCs w:val="21"/>
        </w:rPr>
      </w:pPr>
      <w:r w:rsidRPr="008E16E6">
        <w:rPr>
          <w:sz w:val="21"/>
          <w:szCs w:val="21"/>
        </w:rPr>
        <w:t xml:space="preserve">Johns, B. H. (2015) </w:t>
      </w:r>
      <w:r w:rsidR="00AE0A26" w:rsidRPr="008E16E6">
        <w:rPr>
          <w:i/>
          <w:iCs/>
          <w:sz w:val="21"/>
          <w:szCs w:val="21"/>
        </w:rPr>
        <w:t xml:space="preserve">Differential Reinforcement of Other </w:t>
      </w:r>
      <w:proofErr w:type="spellStart"/>
      <w:r w:rsidR="00AE0A26" w:rsidRPr="008E16E6">
        <w:rPr>
          <w:i/>
          <w:iCs/>
          <w:sz w:val="21"/>
          <w:szCs w:val="21"/>
        </w:rPr>
        <w:t>Behavior</w:t>
      </w:r>
      <w:proofErr w:type="spellEnd"/>
      <w:r w:rsidR="00AE0A26" w:rsidRPr="008E16E6">
        <w:rPr>
          <w:i/>
          <w:iCs/>
          <w:sz w:val="21"/>
          <w:szCs w:val="21"/>
        </w:rPr>
        <w:t xml:space="preserve">: Reinforcing Other Appropriate </w:t>
      </w:r>
      <w:proofErr w:type="spellStart"/>
      <w:r w:rsidR="00AE0A26" w:rsidRPr="008E16E6">
        <w:rPr>
          <w:i/>
          <w:iCs/>
          <w:sz w:val="21"/>
          <w:szCs w:val="21"/>
        </w:rPr>
        <w:t>Behavior</w:t>
      </w:r>
      <w:proofErr w:type="spellEnd"/>
      <w:r w:rsidR="00AE0A26" w:rsidRPr="008E16E6">
        <w:rPr>
          <w:i/>
          <w:iCs/>
          <w:sz w:val="21"/>
          <w:szCs w:val="21"/>
        </w:rPr>
        <w:t xml:space="preserve"> Desired to Eliminate Inappropriate </w:t>
      </w:r>
      <w:proofErr w:type="spellStart"/>
      <w:r w:rsidR="00AE0A26" w:rsidRPr="008E16E6">
        <w:rPr>
          <w:i/>
          <w:iCs/>
          <w:sz w:val="21"/>
          <w:szCs w:val="21"/>
        </w:rPr>
        <w:t>Behavior</w:t>
      </w:r>
      <w:proofErr w:type="spellEnd"/>
      <w:r w:rsidRPr="008E16E6">
        <w:rPr>
          <w:sz w:val="21"/>
          <w:szCs w:val="21"/>
        </w:rPr>
        <w:t>. Thousand Oaks, California: Corwin.</w:t>
      </w:r>
      <w:r w:rsidR="00AE0A26" w:rsidRPr="008E16E6">
        <w:t xml:space="preserve"> Available at: </w:t>
      </w:r>
      <w:hyperlink r:id="rId11" w:history="1">
        <w:r w:rsidR="00AE0A26" w:rsidRPr="008E16E6">
          <w:rPr>
            <w:rStyle w:val="Hyperlink"/>
            <w:color w:val="auto"/>
            <w:sz w:val="21"/>
            <w:szCs w:val="21"/>
          </w:rPr>
          <w:t>https://sk-sagepub-com.ezproxy.uwtsd.ac.uk/books/fifteen-positive-behavior-strategies-to-increase-academic-success/i450.xml</w:t>
        </w:r>
      </w:hyperlink>
      <w:r w:rsidR="00AE0A26" w:rsidRPr="008E16E6">
        <w:rPr>
          <w:sz w:val="21"/>
          <w:szCs w:val="21"/>
        </w:rPr>
        <w:t xml:space="preserve"> [Accessed:</w:t>
      </w:r>
      <w:r w:rsidR="0089124F" w:rsidRPr="008E16E6">
        <w:rPr>
          <w:sz w:val="21"/>
          <w:szCs w:val="21"/>
        </w:rPr>
        <w:t xml:space="preserve"> October </w:t>
      </w:r>
      <w:proofErr w:type="gramStart"/>
      <w:r w:rsidR="0089124F" w:rsidRPr="008E16E6">
        <w:rPr>
          <w:sz w:val="21"/>
          <w:szCs w:val="21"/>
        </w:rPr>
        <w:t>19</w:t>
      </w:r>
      <w:proofErr w:type="gramEnd"/>
      <w:r w:rsidR="0089124F" w:rsidRPr="008E16E6">
        <w:rPr>
          <w:sz w:val="21"/>
          <w:szCs w:val="21"/>
        </w:rPr>
        <w:t xml:space="preserve"> 2021</w:t>
      </w:r>
      <w:r w:rsidR="00AE0A26" w:rsidRPr="008E16E6">
        <w:rPr>
          <w:sz w:val="21"/>
          <w:szCs w:val="21"/>
        </w:rPr>
        <w:t>]</w:t>
      </w:r>
    </w:p>
    <w:p w14:paraId="73A224DA" w14:textId="77777777" w:rsidR="00634535" w:rsidRPr="008E16E6" w:rsidRDefault="00634535" w:rsidP="00CF174C">
      <w:pPr>
        <w:rPr>
          <w:sz w:val="21"/>
          <w:szCs w:val="21"/>
        </w:rPr>
      </w:pPr>
    </w:p>
    <w:p w14:paraId="5A57582C" w14:textId="57065BB2" w:rsidR="00CF174C" w:rsidRDefault="00634535" w:rsidP="00CF174C">
      <w:pPr>
        <w:rPr>
          <w:sz w:val="21"/>
          <w:szCs w:val="21"/>
        </w:rPr>
      </w:pPr>
      <w:r w:rsidRPr="00634535">
        <w:rPr>
          <w:sz w:val="21"/>
          <w:szCs w:val="21"/>
        </w:rPr>
        <w:t xml:space="preserve">KINSELLA, E. A. (2007) Embodied Reflection and the Epistemology of Reflective Practice. Journal of philosophy of education.  </w:t>
      </w:r>
    </w:p>
    <w:p w14:paraId="195CC765" w14:textId="77777777" w:rsidR="00634535" w:rsidRPr="008E16E6" w:rsidRDefault="00634535" w:rsidP="00CF174C">
      <w:pPr>
        <w:rPr>
          <w:sz w:val="21"/>
          <w:szCs w:val="21"/>
        </w:rPr>
      </w:pPr>
    </w:p>
    <w:p w14:paraId="63DE6FD1" w14:textId="51660EC7" w:rsidR="00CF174C" w:rsidRPr="008E16E6" w:rsidRDefault="00CF174C" w:rsidP="00CF174C">
      <w:pPr>
        <w:rPr>
          <w:sz w:val="21"/>
          <w:szCs w:val="21"/>
        </w:rPr>
      </w:pPr>
      <w:r w:rsidRPr="008E16E6">
        <w:rPr>
          <w:sz w:val="21"/>
          <w:szCs w:val="21"/>
        </w:rPr>
        <w:t>Lepper, M. R. and Greene, D.</w:t>
      </w:r>
      <w:r w:rsidR="004A01B9" w:rsidRPr="008E16E6">
        <w:rPr>
          <w:sz w:val="21"/>
          <w:szCs w:val="21"/>
        </w:rPr>
        <w:t xml:space="preserve"> (</w:t>
      </w:r>
      <w:r w:rsidRPr="008E16E6">
        <w:rPr>
          <w:sz w:val="21"/>
          <w:szCs w:val="21"/>
        </w:rPr>
        <w:t>1978</w:t>
      </w:r>
      <w:r w:rsidR="004A01B9" w:rsidRPr="008E16E6">
        <w:rPr>
          <w:sz w:val="21"/>
          <w:szCs w:val="21"/>
        </w:rPr>
        <w:t>)</w:t>
      </w:r>
      <w:r w:rsidRPr="008E16E6">
        <w:rPr>
          <w:sz w:val="21"/>
          <w:szCs w:val="21"/>
        </w:rPr>
        <w:t xml:space="preserve"> </w:t>
      </w:r>
      <w:r w:rsidRPr="008E16E6">
        <w:rPr>
          <w:i/>
          <w:iCs/>
          <w:sz w:val="21"/>
          <w:szCs w:val="21"/>
        </w:rPr>
        <w:t>The hidden costs of reward: New perspectives on the psychology of human motivation.</w:t>
      </w:r>
      <w:r w:rsidRPr="008E16E6">
        <w:rPr>
          <w:sz w:val="21"/>
          <w:szCs w:val="21"/>
        </w:rPr>
        <w:t>, Hillsdale</w:t>
      </w:r>
      <w:r w:rsidR="004A01B9" w:rsidRPr="008E16E6">
        <w:rPr>
          <w:sz w:val="21"/>
          <w:szCs w:val="21"/>
        </w:rPr>
        <w:t>:</w:t>
      </w:r>
      <w:r w:rsidRPr="008E16E6">
        <w:rPr>
          <w:sz w:val="21"/>
          <w:szCs w:val="21"/>
        </w:rPr>
        <w:t xml:space="preserve"> Lawrence Erlbaum.</w:t>
      </w:r>
    </w:p>
    <w:p w14:paraId="67748AFA" w14:textId="77777777" w:rsidR="00CF174C" w:rsidRPr="008E16E6" w:rsidRDefault="00CF174C" w:rsidP="00CF174C">
      <w:pPr>
        <w:rPr>
          <w:sz w:val="21"/>
          <w:szCs w:val="21"/>
        </w:rPr>
      </w:pPr>
    </w:p>
    <w:p w14:paraId="7D0481CB" w14:textId="04CBDC29" w:rsidR="00CF174C" w:rsidRPr="008E16E6" w:rsidRDefault="00CF174C" w:rsidP="00CF174C">
      <w:pPr>
        <w:rPr>
          <w:i/>
          <w:iCs/>
          <w:sz w:val="21"/>
          <w:szCs w:val="21"/>
        </w:rPr>
      </w:pPr>
      <w:proofErr w:type="spellStart"/>
      <w:r w:rsidRPr="008E16E6">
        <w:rPr>
          <w:i/>
          <w:iCs/>
          <w:sz w:val="21"/>
          <w:szCs w:val="21"/>
        </w:rPr>
        <w:t>Mayadas</w:t>
      </w:r>
      <w:proofErr w:type="spellEnd"/>
      <w:r w:rsidRPr="008E16E6">
        <w:rPr>
          <w:i/>
          <w:iCs/>
          <w:sz w:val="21"/>
          <w:szCs w:val="21"/>
        </w:rPr>
        <w:t xml:space="preserve">, F. </w:t>
      </w:r>
      <w:r w:rsidR="004A01B9" w:rsidRPr="008E16E6">
        <w:rPr>
          <w:i/>
          <w:iCs/>
          <w:sz w:val="21"/>
          <w:szCs w:val="21"/>
        </w:rPr>
        <w:t xml:space="preserve">(1994) </w:t>
      </w:r>
      <w:r w:rsidRPr="008E16E6">
        <w:rPr>
          <w:i/>
          <w:iCs/>
          <w:sz w:val="21"/>
          <w:szCs w:val="21"/>
        </w:rPr>
        <w:t>Asynchronous Learning Networks: Alfred P. Sloan Foundation’s Program in Learning Outside the Classroom. Journal of Asynchronous Learning Networks</w:t>
      </w:r>
      <w:r w:rsidR="004A01B9" w:rsidRPr="008E16E6">
        <w:rPr>
          <w:i/>
          <w:iCs/>
          <w:sz w:val="21"/>
          <w:szCs w:val="21"/>
        </w:rPr>
        <w:t>.</w:t>
      </w:r>
    </w:p>
    <w:p w14:paraId="30F434F2" w14:textId="77777777" w:rsidR="00CF174C" w:rsidRPr="008E16E6" w:rsidRDefault="00CF174C" w:rsidP="00CF174C">
      <w:pPr>
        <w:rPr>
          <w:sz w:val="21"/>
          <w:szCs w:val="21"/>
        </w:rPr>
      </w:pPr>
    </w:p>
    <w:p w14:paraId="239FE67B" w14:textId="033DC139" w:rsidR="00CF174C" w:rsidRPr="008E16E6" w:rsidRDefault="00CF174C" w:rsidP="00CF174C">
      <w:pPr>
        <w:rPr>
          <w:sz w:val="21"/>
          <w:szCs w:val="21"/>
        </w:rPr>
      </w:pPr>
      <w:proofErr w:type="spellStart"/>
      <w:r w:rsidRPr="008E16E6">
        <w:rPr>
          <w:sz w:val="21"/>
          <w:szCs w:val="21"/>
        </w:rPr>
        <w:t>Millei</w:t>
      </w:r>
      <w:proofErr w:type="spellEnd"/>
      <w:r w:rsidRPr="008E16E6">
        <w:rPr>
          <w:sz w:val="21"/>
          <w:szCs w:val="21"/>
        </w:rPr>
        <w:t xml:space="preserve"> Z and Cliff K (2014) T</w:t>
      </w:r>
      <w:r w:rsidRPr="008E16E6">
        <w:rPr>
          <w:i/>
          <w:iCs/>
          <w:sz w:val="21"/>
          <w:szCs w:val="21"/>
        </w:rPr>
        <w:t>he preschool bathroom: Making ‘problem bodies’ and the limit of the disciplinary regime over children</w:t>
      </w:r>
      <w:r w:rsidRPr="008E16E6">
        <w:rPr>
          <w:sz w:val="21"/>
          <w:szCs w:val="21"/>
        </w:rPr>
        <w:t>. British Journal of Sociology of Education</w:t>
      </w:r>
      <w:r w:rsidR="0026375D" w:rsidRPr="008E16E6">
        <w:rPr>
          <w:sz w:val="21"/>
          <w:szCs w:val="21"/>
        </w:rPr>
        <w:t>.</w:t>
      </w:r>
    </w:p>
    <w:p w14:paraId="4859C9DC" w14:textId="77777777" w:rsidR="00CF174C" w:rsidRPr="008E16E6" w:rsidRDefault="00CF174C" w:rsidP="00CF174C">
      <w:pPr>
        <w:rPr>
          <w:sz w:val="21"/>
          <w:szCs w:val="21"/>
        </w:rPr>
      </w:pPr>
    </w:p>
    <w:p w14:paraId="37A1DA35" w14:textId="2AE2FCFF" w:rsidR="00CF174C" w:rsidRPr="008E16E6" w:rsidRDefault="00CF174C" w:rsidP="00CF174C">
      <w:pPr>
        <w:rPr>
          <w:sz w:val="21"/>
          <w:szCs w:val="21"/>
        </w:rPr>
      </w:pPr>
      <w:r w:rsidRPr="008E16E6">
        <w:rPr>
          <w:sz w:val="21"/>
          <w:szCs w:val="21"/>
        </w:rPr>
        <w:t>Moore, M. G.</w:t>
      </w:r>
      <w:r w:rsidR="0026375D" w:rsidRPr="008E16E6">
        <w:rPr>
          <w:sz w:val="21"/>
          <w:szCs w:val="21"/>
        </w:rPr>
        <w:t xml:space="preserve"> (1989)</w:t>
      </w:r>
      <w:r w:rsidRPr="008E16E6">
        <w:rPr>
          <w:sz w:val="21"/>
          <w:szCs w:val="21"/>
        </w:rPr>
        <w:t xml:space="preserve"> </w:t>
      </w:r>
      <w:r w:rsidRPr="008E16E6">
        <w:rPr>
          <w:i/>
          <w:iCs/>
          <w:sz w:val="21"/>
          <w:szCs w:val="21"/>
        </w:rPr>
        <w:t>Three Types of Interaction. The American Journal of Distance Education</w:t>
      </w:r>
      <w:r w:rsidR="0026375D" w:rsidRPr="008E16E6">
        <w:rPr>
          <w:i/>
          <w:iCs/>
          <w:sz w:val="21"/>
          <w:szCs w:val="21"/>
        </w:rPr>
        <w:t>.</w:t>
      </w:r>
    </w:p>
    <w:p w14:paraId="573D0290" w14:textId="77777777" w:rsidR="00CF174C" w:rsidRPr="008E16E6" w:rsidRDefault="00CF174C" w:rsidP="00CF174C">
      <w:pPr>
        <w:rPr>
          <w:sz w:val="21"/>
          <w:szCs w:val="21"/>
        </w:rPr>
      </w:pPr>
    </w:p>
    <w:p w14:paraId="5A9829F3" w14:textId="77777777" w:rsidR="00CF174C" w:rsidRPr="008E16E6" w:rsidRDefault="00CF174C" w:rsidP="00CF174C">
      <w:pPr>
        <w:rPr>
          <w:sz w:val="21"/>
          <w:szCs w:val="21"/>
        </w:rPr>
      </w:pPr>
      <w:r w:rsidRPr="008E16E6">
        <w:rPr>
          <w:sz w:val="21"/>
          <w:szCs w:val="21"/>
        </w:rPr>
        <w:t xml:space="preserve">Morgan, N. S. (2009) </w:t>
      </w:r>
      <w:r w:rsidRPr="008E16E6">
        <w:rPr>
          <w:i/>
          <w:iCs/>
          <w:sz w:val="21"/>
          <w:szCs w:val="21"/>
        </w:rPr>
        <w:t>Quick, easy and effective behaviour management ideas for the classroom</w:t>
      </w:r>
      <w:r w:rsidRPr="008E16E6">
        <w:rPr>
          <w:sz w:val="21"/>
          <w:szCs w:val="21"/>
        </w:rPr>
        <w:t xml:space="preserve">. </w:t>
      </w:r>
      <w:proofErr w:type="gramStart"/>
      <w:r w:rsidRPr="008E16E6">
        <w:rPr>
          <w:sz w:val="21"/>
          <w:szCs w:val="21"/>
        </w:rPr>
        <w:t>London ;</w:t>
      </w:r>
      <w:proofErr w:type="gramEnd"/>
      <w:r w:rsidRPr="008E16E6">
        <w:rPr>
          <w:sz w:val="21"/>
          <w:szCs w:val="21"/>
        </w:rPr>
        <w:t>: Jessica Kingsley Publishers.</w:t>
      </w:r>
    </w:p>
    <w:p w14:paraId="1A8E2EBD" w14:textId="77777777" w:rsidR="00CF174C" w:rsidRPr="008E16E6" w:rsidRDefault="00CF174C" w:rsidP="00CF174C">
      <w:pPr>
        <w:rPr>
          <w:sz w:val="21"/>
          <w:szCs w:val="21"/>
        </w:rPr>
      </w:pPr>
    </w:p>
    <w:p w14:paraId="5BA3CBDF" w14:textId="5178B239" w:rsidR="00CF174C" w:rsidRPr="008E16E6" w:rsidRDefault="00CF174C" w:rsidP="00CF174C">
      <w:pPr>
        <w:rPr>
          <w:sz w:val="21"/>
          <w:szCs w:val="21"/>
        </w:rPr>
      </w:pPr>
      <w:r w:rsidRPr="008E16E6">
        <w:rPr>
          <w:sz w:val="21"/>
          <w:szCs w:val="21"/>
        </w:rPr>
        <w:t xml:space="preserve">Plummer, D. (2004) </w:t>
      </w:r>
      <w:r w:rsidRPr="008E16E6">
        <w:rPr>
          <w:i/>
          <w:iCs/>
          <w:sz w:val="21"/>
          <w:szCs w:val="21"/>
        </w:rPr>
        <w:t>Helping adolescents and adults to build self-esteem a photocopiable resource book.</w:t>
      </w:r>
      <w:r w:rsidRPr="008E16E6">
        <w:rPr>
          <w:sz w:val="21"/>
          <w:szCs w:val="21"/>
        </w:rPr>
        <w:t xml:space="preserve"> 1st. </w:t>
      </w:r>
      <w:proofErr w:type="spellStart"/>
      <w:r w:rsidRPr="008E16E6">
        <w:rPr>
          <w:sz w:val="21"/>
          <w:szCs w:val="21"/>
        </w:rPr>
        <w:t>ed</w:t>
      </w:r>
      <w:r w:rsidR="0026375D" w:rsidRPr="008E16E6">
        <w:rPr>
          <w:sz w:val="21"/>
          <w:szCs w:val="21"/>
        </w:rPr>
        <w:t>n</w:t>
      </w:r>
      <w:proofErr w:type="spellEnd"/>
      <w:r w:rsidRPr="008E16E6">
        <w:rPr>
          <w:sz w:val="21"/>
          <w:szCs w:val="21"/>
        </w:rPr>
        <w:t>. London: Jessica Kingsley Publishers Ltd.</w:t>
      </w:r>
    </w:p>
    <w:p w14:paraId="35D1013B" w14:textId="77777777" w:rsidR="00CF174C" w:rsidRPr="008E16E6" w:rsidRDefault="00CF174C" w:rsidP="00CF174C">
      <w:pPr>
        <w:rPr>
          <w:sz w:val="21"/>
          <w:szCs w:val="21"/>
        </w:rPr>
      </w:pPr>
    </w:p>
    <w:p w14:paraId="2E28F865" w14:textId="512B293A" w:rsidR="00CF174C" w:rsidRPr="008E16E6" w:rsidRDefault="00CF174C" w:rsidP="00CF174C">
      <w:pPr>
        <w:rPr>
          <w:sz w:val="21"/>
          <w:szCs w:val="21"/>
        </w:rPr>
      </w:pPr>
      <w:proofErr w:type="spellStart"/>
      <w:r w:rsidRPr="008E16E6">
        <w:rPr>
          <w:sz w:val="21"/>
          <w:szCs w:val="21"/>
        </w:rPr>
        <w:t>Preece</w:t>
      </w:r>
      <w:proofErr w:type="spellEnd"/>
      <w:r w:rsidRPr="008E16E6">
        <w:rPr>
          <w:sz w:val="21"/>
          <w:szCs w:val="21"/>
        </w:rPr>
        <w:t xml:space="preserve">, J. </w:t>
      </w:r>
      <w:r w:rsidR="0026375D" w:rsidRPr="008E16E6">
        <w:rPr>
          <w:sz w:val="21"/>
          <w:szCs w:val="21"/>
        </w:rPr>
        <w:t xml:space="preserve">(2000) </w:t>
      </w:r>
      <w:r w:rsidRPr="008E16E6">
        <w:rPr>
          <w:i/>
          <w:iCs/>
          <w:sz w:val="21"/>
          <w:szCs w:val="21"/>
        </w:rPr>
        <w:t>Online Communities: Designing Usability, Supporting Sociability</w:t>
      </w:r>
      <w:r w:rsidRPr="008E16E6">
        <w:rPr>
          <w:sz w:val="21"/>
          <w:szCs w:val="21"/>
        </w:rPr>
        <w:t xml:space="preserve">. New York: Wiley and Sons </w:t>
      </w:r>
    </w:p>
    <w:p w14:paraId="74CE0ADD" w14:textId="77777777" w:rsidR="00CF174C" w:rsidRPr="008E16E6" w:rsidRDefault="00CF174C" w:rsidP="00CF174C">
      <w:pPr>
        <w:rPr>
          <w:sz w:val="21"/>
          <w:szCs w:val="21"/>
        </w:rPr>
      </w:pPr>
    </w:p>
    <w:p w14:paraId="1F83A7C3" w14:textId="76471A67" w:rsidR="00CF174C" w:rsidRPr="008E16E6" w:rsidRDefault="00CF174C" w:rsidP="00CF174C">
      <w:pPr>
        <w:rPr>
          <w:sz w:val="21"/>
          <w:szCs w:val="21"/>
        </w:rPr>
      </w:pPr>
      <w:r w:rsidRPr="008E16E6">
        <w:rPr>
          <w:sz w:val="21"/>
          <w:szCs w:val="21"/>
        </w:rPr>
        <w:t>Raby R. (2010) ‘</w:t>
      </w:r>
      <w:r w:rsidRPr="008E16E6">
        <w:rPr>
          <w:i/>
          <w:iCs/>
          <w:sz w:val="21"/>
          <w:szCs w:val="21"/>
        </w:rPr>
        <w:t xml:space="preserve">Tank tops should be </w:t>
      </w:r>
      <w:proofErr w:type="gramStart"/>
      <w:r w:rsidRPr="008E16E6">
        <w:rPr>
          <w:i/>
          <w:iCs/>
          <w:sz w:val="21"/>
          <w:szCs w:val="21"/>
        </w:rPr>
        <w:t>ok</w:t>
      </w:r>
      <w:proofErr w:type="gramEnd"/>
      <w:r w:rsidRPr="008E16E6">
        <w:rPr>
          <w:i/>
          <w:iCs/>
          <w:sz w:val="21"/>
          <w:szCs w:val="21"/>
        </w:rPr>
        <w:t xml:space="preserve"> but I don’t want to see her thong’: Girls, dress codes and the regulation of femininity. Youth and Society</w:t>
      </w:r>
      <w:r w:rsidR="0026375D" w:rsidRPr="008E16E6">
        <w:rPr>
          <w:sz w:val="21"/>
          <w:szCs w:val="21"/>
        </w:rPr>
        <w:t xml:space="preserve">. </w:t>
      </w:r>
    </w:p>
    <w:p w14:paraId="18C7B7D6" w14:textId="77777777" w:rsidR="00CF174C" w:rsidRPr="008E16E6" w:rsidRDefault="00CF174C" w:rsidP="00CF174C">
      <w:pPr>
        <w:rPr>
          <w:sz w:val="21"/>
          <w:szCs w:val="21"/>
        </w:rPr>
      </w:pPr>
    </w:p>
    <w:p w14:paraId="40E457F8" w14:textId="0EE1FBE1" w:rsidR="00CF174C" w:rsidRDefault="00CF174C" w:rsidP="00CF174C">
      <w:pPr>
        <w:rPr>
          <w:sz w:val="21"/>
          <w:szCs w:val="21"/>
        </w:rPr>
      </w:pPr>
      <w:proofErr w:type="spellStart"/>
      <w:r w:rsidRPr="008E16E6">
        <w:rPr>
          <w:sz w:val="21"/>
          <w:szCs w:val="21"/>
        </w:rPr>
        <w:t>Rosenshine</w:t>
      </w:r>
      <w:proofErr w:type="spellEnd"/>
      <w:r w:rsidRPr="008E16E6">
        <w:rPr>
          <w:sz w:val="21"/>
          <w:szCs w:val="21"/>
        </w:rPr>
        <w:t>, B</w:t>
      </w:r>
      <w:r w:rsidR="006B3835" w:rsidRPr="008E16E6">
        <w:rPr>
          <w:sz w:val="21"/>
          <w:szCs w:val="21"/>
        </w:rPr>
        <w:t>.</w:t>
      </w:r>
      <w:r w:rsidRPr="008E16E6">
        <w:rPr>
          <w:sz w:val="21"/>
          <w:szCs w:val="21"/>
        </w:rPr>
        <w:t xml:space="preserve"> &amp; Stevens, R. (1986). </w:t>
      </w:r>
      <w:r w:rsidRPr="008E16E6">
        <w:rPr>
          <w:i/>
          <w:iCs/>
          <w:sz w:val="21"/>
          <w:szCs w:val="21"/>
        </w:rPr>
        <w:t>Teaching functions</w:t>
      </w:r>
      <w:r w:rsidRPr="008E16E6">
        <w:rPr>
          <w:sz w:val="21"/>
          <w:szCs w:val="21"/>
        </w:rPr>
        <w:t>. In</w:t>
      </w:r>
      <w:r w:rsidR="00B35E55" w:rsidRPr="008E16E6">
        <w:rPr>
          <w:sz w:val="21"/>
          <w:szCs w:val="21"/>
        </w:rPr>
        <w:t xml:space="preserve"> </w:t>
      </w:r>
      <w:r w:rsidRPr="008E16E6">
        <w:rPr>
          <w:sz w:val="21"/>
          <w:szCs w:val="21"/>
        </w:rPr>
        <w:t>Wittrock</w:t>
      </w:r>
      <w:r w:rsidR="00B35E55" w:rsidRPr="008E16E6">
        <w:rPr>
          <w:sz w:val="21"/>
          <w:szCs w:val="21"/>
        </w:rPr>
        <w:t>, M.C.</w:t>
      </w:r>
      <w:r w:rsidRPr="008E16E6">
        <w:rPr>
          <w:sz w:val="21"/>
          <w:szCs w:val="21"/>
        </w:rPr>
        <w:t xml:space="preserve"> </w:t>
      </w:r>
      <w:r w:rsidRPr="008E16E6">
        <w:rPr>
          <w:i/>
          <w:iCs/>
          <w:sz w:val="21"/>
          <w:szCs w:val="21"/>
        </w:rPr>
        <w:t>Handbook of research on teaching</w:t>
      </w:r>
      <w:r w:rsidR="006B3835" w:rsidRPr="008E16E6">
        <w:rPr>
          <w:sz w:val="21"/>
          <w:szCs w:val="21"/>
        </w:rPr>
        <w:t xml:space="preserve">. </w:t>
      </w:r>
      <w:r w:rsidRPr="008E16E6">
        <w:rPr>
          <w:sz w:val="21"/>
          <w:szCs w:val="21"/>
        </w:rPr>
        <w:t xml:space="preserve">3rd </w:t>
      </w:r>
      <w:proofErr w:type="spellStart"/>
      <w:r w:rsidRPr="008E16E6">
        <w:rPr>
          <w:sz w:val="21"/>
          <w:szCs w:val="21"/>
        </w:rPr>
        <w:t>ed</w:t>
      </w:r>
      <w:r w:rsidR="006B3835" w:rsidRPr="008E16E6">
        <w:rPr>
          <w:sz w:val="21"/>
          <w:szCs w:val="21"/>
        </w:rPr>
        <w:t>n</w:t>
      </w:r>
      <w:proofErr w:type="spellEnd"/>
      <w:r w:rsidR="006B3835" w:rsidRPr="008E16E6">
        <w:rPr>
          <w:sz w:val="21"/>
          <w:szCs w:val="21"/>
        </w:rPr>
        <w:t xml:space="preserve">. </w:t>
      </w:r>
      <w:r w:rsidRPr="008E16E6">
        <w:rPr>
          <w:sz w:val="21"/>
          <w:szCs w:val="21"/>
        </w:rPr>
        <w:t>New York: Macmillan.</w:t>
      </w:r>
    </w:p>
    <w:p w14:paraId="0E88AA1A" w14:textId="77777777" w:rsidR="00400326" w:rsidRDefault="00400326" w:rsidP="00CF174C">
      <w:pPr>
        <w:rPr>
          <w:sz w:val="21"/>
          <w:szCs w:val="21"/>
        </w:rPr>
      </w:pPr>
    </w:p>
    <w:p w14:paraId="659E2894" w14:textId="54FAC455" w:rsidR="00400326" w:rsidRDefault="00400326" w:rsidP="00CF174C">
      <w:pPr>
        <w:rPr>
          <w:sz w:val="21"/>
          <w:szCs w:val="21"/>
        </w:rPr>
      </w:pPr>
      <w:r w:rsidRPr="008E16E6">
        <w:rPr>
          <w:sz w:val="21"/>
          <w:szCs w:val="21"/>
        </w:rPr>
        <w:t xml:space="preserve">Shaw, B., </w:t>
      </w:r>
      <w:proofErr w:type="spellStart"/>
      <w:r w:rsidRPr="008E16E6">
        <w:rPr>
          <w:sz w:val="21"/>
          <w:szCs w:val="21"/>
        </w:rPr>
        <w:t>Bernardes</w:t>
      </w:r>
      <w:proofErr w:type="spellEnd"/>
      <w:r w:rsidRPr="008E16E6">
        <w:rPr>
          <w:sz w:val="21"/>
          <w:szCs w:val="21"/>
        </w:rPr>
        <w:t xml:space="preserve">, E., Trethewey, A. and Menzies, L. (2016) </w:t>
      </w:r>
      <w:r w:rsidRPr="008E16E6">
        <w:rPr>
          <w:i/>
          <w:iCs/>
          <w:sz w:val="21"/>
          <w:szCs w:val="21"/>
        </w:rPr>
        <w:t>Special educational needs and their links to poverty</w:t>
      </w:r>
      <w:r w:rsidRPr="008E16E6">
        <w:rPr>
          <w:sz w:val="21"/>
          <w:szCs w:val="21"/>
        </w:rPr>
        <w:t xml:space="preserve">. Available at: </w:t>
      </w:r>
      <w:hyperlink r:id="rId12" w:history="1">
        <w:r w:rsidRPr="008E16E6">
          <w:rPr>
            <w:rStyle w:val="Hyperlink"/>
            <w:color w:val="auto"/>
            <w:sz w:val="21"/>
            <w:szCs w:val="21"/>
          </w:rPr>
          <w:t>https://www.jrf.org.uk/report/special-educational-needs-and-their-links-poverty</w:t>
        </w:r>
      </w:hyperlink>
      <w:r w:rsidRPr="008E16E6">
        <w:rPr>
          <w:sz w:val="21"/>
          <w:szCs w:val="21"/>
        </w:rPr>
        <w:t xml:space="preserve"> [accessed October </w:t>
      </w:r>
      <w:proofErr w:type="gramStart"/>
      <w:r w:rsidRPr="008E16E6">
        <w:rPr>
          <w:sz w:val="21"/>
          <w:szCs w:val="21"/>
        </w:rPr>
        <w:t>14</w:t>
      </w:r>
      <w:proofErr w:type="gramEnd"/>
      <w:r w:rsidRPr="008E16E6">
        <w:rPr>
          <w:sz w:val="21"/>
          <w:szCs w:val="21"/>
        </w:rPr>
        <w:t xml:space="preserve"> 2021]</w:t>
      </w:r>
    </w:p>
    <w:p w14:paraId="334ADD73" w14:textId="5A1E662F" w:rsidR="00D319F7" w:rsidRDefault="00D319F7" w:rsidP="00CF174C">
      <w:pPr>
        <w:rPr>
          <w:sz w:val="21"/>
          <w:szCs w:val="21"/>
        </w:rPr>
      </w:pPr>
    </w:p>
    <w:p w14:paraId="74CA98D1" w14:textId="1B557813" w:rsidR="00345A77" w:rsidRPr="008E16E6" w:rsidRDefault="00D319F7" w:rsidP="00CF174C">
      <w:pPr>
        <w:rPr>
          <w:sz w:val="21"/>
          <w:szCs w:val="21"/>
        </w:rPr>
      </w:pPr>
      <w:r>
        <w:rPr>
          <w:sz w:val="21"/>
          <w:szCs w:val="21"/>
        </w:rPr>
        <w:t>Senedd</w:t>
      </w:r>
      <w:r w:rsidR="00D24CD4">
        <w:rPr>
          <w:sz w:val="21"/>
          <w:szCs w:val="21"/>
        </w:rPr>
        <w:t>, W.</w:t>
      </w:r>
      <w:r>
        <w:rPr>
          <w:sz w:val="21"/>
          <w:szCs w:val="21"/>
        </w:rPr>
        <w:t xml:space="preserve"> </w:t>
      </w:r>
      <w:r w:rsidRPr="00B62909">
        <w:rPr>
          <w:sz w:val="21"/>
          <w:szCs w:val="21"/>
        </w:rPr>
        <w:t>(2016)</w:t>
      </w:r>
      <w:r>
        <w:rPr>
          <w:sz w:val="21"/>
          <w:szCs w:val="21"/>
        </w:rPr>
        <w:t xml:space="preserve"> </w:t>
      </w:r>
      <w:r w:rsidRPr="00B62909">
        <w:rPr>
          <w:i/>
          <w:iCs/>
          <w:sz w:val="21"/>
          <w:szCs w:val="21"/>
        </w:rPr>
        <w:t>Regional School Improvement Consortia</w:t>
      </w:r>
      <w:r>
        <w:rPr>
          <w:i/>
          <w:iCs/>
          <w:sz w:val="21"/>
          <w:szCs w:val="21"/>
        </w:rPr>
        <w:t xml:space="preserve">. </w:t>
      </w:r>
      <w:r>
        <w:rPr>
          <w:sz w:val="21"/>
          <w:szCs w:val="21"/>
        </w:rPr>
        <w:t xml:space="preserve">Available at: </w:t>
      </w:r>
      <w:hyperlink r:id="rId13" w:history="1">
        <w:r w:rsidRPr="003503AA">
          <w:rPr>
            <w:rStyle w:val="Hyperlink"/>
            <w:sz w:val="21"/>
            <w:szCs w:val="21"/>
          </w:rPr>
          <w:t>https://business.senedd.wales/documents/s56133/Regional%20School%20Improvement%20Consortia.pdf</w:t>
        </w:r>
      </w:hyperlink>
      <w:r>
        <w:rPr>
          <w:sz w:val="21"/>
          <w:szCs w:val="21"/>
        </w:rPr>
        <w:t xml:space="preserve"> [Accessed </w:t>
      </w:r>
      <w:proofErr w:type="gramStart"/>
      <w:r>
        <w:rPr>
          <w:sz w:val="21"/>
          <w:szCs w:val="21"/>
        </w:rPr>
        <w:t>on:</w:t>
      </w:r>
      <w:proofErr w:type="gramEnd"/>
      <w:r>
        <w:rPr>
          <w:sz w:val="21"/>
          <w:szCs w:val="21"/>
        </w:rPr>
        <w:t xml:space="preserve"> October 04 2021]</w:t>
      </w:r>
    </w:p>
    <w:p w14:paraId="130FAD06" w14:textId="77777777" w:rsidR="00CF174C" w:rsidRPr="008E16E6" w:rsidRDefault="00CF174C" w:rsidP="00CF174C">
      <w:pPr>
        <w:rPr>
          <w:sz w:val="21"/>
          <w:szCs w:val="21"/>
        </w:rPr>
      </w:pPr>
    </w:p>
    <w:p w14:paraId="190321B0" w14:textId="3E6B7EE8" w:rsidR="00CF174C" w:rsidRDefault="00CF174C" w:rsidP="00CF174C">
      <w:pPr>
        <w:rPr>
          <w:sz w:val="21"/>
          <w:szCs w:val="21"/>
        </w:rPr>
      </w:pPr>
      <w:r w:rsidRPr="008E16E6">
        <w:rPr>
          <w:sz w:val="21"/>
          <w:szCs w:val="21"/>
        </w:rPr>
        <w:t xml:space="preserve">Thomson, P. (2014) </w:t>
      </w:r>
      <w:r w:rsidRPr="008E16E6">
        <w:rPr>
          <w:i/>
          <w:iCs/>
          <w:sz w:val="21"/>
          <w:szCs w:val="21"/>
        </w:rPr>
        <w:t xml:space="preserve">‘Scaling up’ educational change: some musings on misrecognition and </w:t>
      </w:r>
      <w:proofErr w:type="spellStart"/>
      <w:r w:rsidRPr="008E16E6">
        <w:rPr>
          <w:i/>
          <w:iCs/>
          <w:sz w:val="21"/>
          <w:szCs w:val="21"/>
        </w:rPr>
        <w:t>doxic</w:t>
      </w:r>
      <w:proofErr w:type="spellEnd"/>
      <w:r w:rsidRPr="008E16E6">
        <w:rPr>
          <w:i/>
          <w:iCs/>
          <w:sz w:val="21"/>
          <w:szCs w:val="21"/>
        </w:rPr>
        <w:t xml:space="preserve"> challenges. Critical studies in education.</w:t>
      </w:r>
      <w:r w:rsidRPr="008E16E6">
        <w:rPr>
          <w:sz w:val="21"/>
          <w:szCs w:val="21"/>
        </w:rPr>
        <w:t xml:space="preserve"> </w:t>
      </w:r>
    </w:p>
    <w:p w14:paraId="3CF05A4E" w14:textId="6BC53BDF" w:rsidR="00A12256" w:rsidRDefault="00A12256" w:rsidP="00CF174C">
      <w:pPr>
        <w:rPr>
          <w:sz w:val="21"/>
          <w:szCs w:val="21"/>
        </w:rPr>
      </w:pPr>
    </w:p>
    <w:p w14:paraId="0896DC8A" w14:textId="2FF60F69" w:rsidR="00A12256" w:rsidRPr="008E16E6" w:rsidRDefault="00A12256" w:rsidP="00CF174C">
      <w:pPr>
        <w:rPr>
          <w:sz w:val="21"/>
          <w:szCs w:val="21"/>
        </w:rPr>
      </w:pPr>
      <w:r w:rsidRPr="00A12256">
        <w:rPr>
          <w:sz w:val="21"/>
          <w:szCs w:val="21"/>
        </w:rPr>
        <w:t>Tripp, D. (1993). </w:t>
      </w:r>
      <w:r w:rsidRPr="00A12256">
        <w:rPr>
          <w:i/>
          <w:iCs/>
          <w:sz w:val="21"/>
          <w:szCs w:val="21"/>
        </w:rPr>
        <w:t>Critical Incidents in Teaching: Developing Professional Judgement</w:t>
      </w:r>
      <w:r w:rsidRPr="00A12256">
        <w:rPr>
          <w:sz w:val="21"/>
          <w:szCs w:val="21"/>
        </w:rPr>
        <w:t>. United Kingdom: Routledge.</w:t>
      </w:r>
    </w:p>
    <w:p w14:paraId="10758CF9" w14:textId="59AB0928" w:rsidR="00CF174C" w:rsidRDefault="00CF174C" w:rsidP="00CF174C">
      <w:pPr>
        <w:rPr>
          <w:sz w:val="21"/>
          <w:szCs w:val="21"/>
        </w:rPr>
      </w:pPr>
    </w:p>
    <w:p w14:paraId="118B3B1F" w14:textId="33504D26" w:rsidR="00345A77" w:rsidRDefault="00345A77" w:rsidP="00CF174C">
      <w:pPr>
        <w:rPr>
          <w:sz w:val="21"/>
          <w:szCs w:val="21"/>
        </w:rPr>
      </w:pPr>
      <w:r w:rsidRPr="00345A77">
        <w:rPr>
          <w:sz w:val="21"/>
          <w:szCs w:val="21"/>
        </w:rPr>
        <w:t xml:space="preserve">Tripp, D. (2012) </w:t>
      </w:r>
      <w:r w:rsidRPr="00345A77">
        <w:rPr>
          <w:i/>
          <w:iCs/>
          <w:sz w:val="21"/>
          <w:szCs w:val="21"/>
        </w:rPr>
        <w:t>Critical incidents in teachi</w:t>
      </w:r>
      <w:r w:rsidR="00A12256">
        <w:rPr>
          <w:i/>
          <w:iCs/>
          <w:sz w:val="21"/>
          <w:szCs w:val="21"/>
        </w:rPr>
        <w:t>ng</w:t>
      </w:r>
      <w:r w:rsidRPr="00345A77">
        <w:rPr>
          <w:i/>
          <w:iCs/>
          <w:sz w:val="21"/>
          <w:szCs w:val="21"/>
        </w:rPr>
        <w:t>: developing professional judgement</w:t>
      </w:r>
      <w:r w:rsidRPr="00345A77">
        <w:rPr>
          <w:sz w:val="21"/>
          <w:szCs w:val="21"/>
        </w:rPr>
        <w:t>. London</w:t>
      </w:r>
      <w:r w:rsidR="00A12256">
        <w:rPr>
          <w:sz w:val="21"/>
          <w:szCs w:val="21"/>
        </w:rPr>
        <w:t>:</w:t>
      </w:r>
      <w:r w:rsidRPr="00345A77">
        <w:rPr>
          <w:sz w:val="21"/>
          <w:szCs w:val="21"/>
        </w:rPr>
        <w:t xml:space="preserve"> Routledge.</w:t>
      </w:r>
    </w:p>
    <w:p w14:paraId="56536DE0" w14:textId="77777777" w:rsidR="00345A77" w:rsidRPr="008E16E6" w:rsidRDefault="00345A77" w:rsidP="00CF174C">
      <w:pPr>
        <w:rPr>
          <w:sz w:val="21"/>
          <w:szCs w:val="21"/>
        </w:rPr>
      </w:pPr>
    </w:p>
    <w:p w14:paraId="08ADF464" w14:textId="3620F6AE" w:rsidR="00CF174C" w:rsidRPr="008E16E6" w:rsidRDefault="00CF174C" w:rsidP="00CF174C">
      <w:pPr>
        <w:rPr>
          <w:sz w:val="21"/>
          <w:szCs w:val="21"/>
        </w:rPr>
      </w:pPr>
      <w:r w:rsidRPr="008E16E6">
        <w:rPr>
          <w:sz w:val="21"/>
          <w:szCs w:val="21"/>
        </w:rPr>
        <w:t xml:space="preserve">Ward, P. C. (1995) </w:t>
      </w:r>
      <w:r w:rsidRPr="008E16E6">
        <w:rPr>
          <w:i/>
          <w:iCs/>
          <w:sz w:val="21"/>
          <w:szCs w:val="21"/>
        </w:rPr>
        <w:t>A Response to ‘The Negative Effects of Positive Reinforcement in Teaching Children with Developmental Delays’. Exceptional children.</w:t>
      </w:r>
      <w:r w:rsidRPr="008E16E6">
        <w:rPr>
          <w:sz w:val="21"/>
          <w:szCs w:val="21"/>
        </w:rPr>
        <w:t xml:space="preserve"> </w:t>
      </w:r>
    </w:p>
    <w:p w14:paraId="5C14BEAD" w14:textId="77777777" w:rsidR="00CF174C" w:rsidRPr="008E16E6" w:rsidRDefault="00CF174C" w:rsidP="00CF174C">
      <w:pPr>
        <w:rPr>
          <w:sz w:val="21"/>
          <w:szCs w:val="21"/>
        </w:rPr>
      </w:pPr>
    </w:p>
    <w:p w14:paraId="22E3DAA0" w14:textId="72ABBE63" w:rsidR="00CF174C" w:rsidRDefault="00CF174C" w:rsidP="00CF174C">
      <w:pPr>
        <w:rPr>
          <w:sz w:val="21"/>
          <w:szCs w:val="21"/>
        </w:rPr>
      </w:pPr>
      <w:r w:rsidRPr="008E16E6">
        <w:rPr>
          <w:sz w:val="21"/>
          <w:szCs w:val="21"/>
        </w:rPr>
        <w:t xml:space="preserve">Wellman, B. </w:t>
      </w:r>
      <w:r w:rsidR="008554DF" w:rsidRPr="008E16E6">
        <w:rPr>
          <w:sz w:val="21"/>
          <w:szCs w:val="21"/>
        </w:rPr>
        <w:t xml:space="preserve">(1999) </w:t>
      </w:r>
      <w:r w:rsidRPr="008E16E6">
        <w:rPr>
          <w:i/>
          <w:iCs/>
          <w:sz w:val="21"/>
          <w:szCs w:val="21"/>
        </w:rPr>
        <w:t>The Network Community: An Introduction to Networks in the Global Village. In Networks in the Global Village.</w:t>
      </w:r>
      <w:r w:rsidRPr="008E16E6">
        <w:rPr>
          <w:sz w:val="21"/>
          <w:szCs w:val="21"/>
        </w:rPr>
        <w:t xml:space="preserve"> Boulder: Westview Press.</w:t>
      </w:r>
    </w:p>
    <w:p w14:paraId="41B3D6D9" w14:textId="77777777" w:rsidR="0090276E" w:rsidRDefault="0090276E" w:rsidP="00CF174C">
      <w:pPr>
        <w:rPr>
          <w:sz w:val="21"/>
          <w:szCs w:val="21"/>
        </w:rPr>
      </w:pPr>
    </w:p>
    <w:p w14:paraId="0601FAB2" w14:textId="74F952D6" w:rsidR="008E16E6" w:rsidRDefault="008E16E6" w:rsidP="008E16E6">
      <w:pPr>
        <w:rPr>
          <w:sz w:val="21"/>
          <w:szCs w:val="21"/>
        </w:rPr>
      </w:pPr>
      <w:r>
        <w:rPr>
          <w:sz w:val="21"/>
          <w:szCs w:val="21"/>
        </w:rPr>
        <w:t xml:space="preserve">Williams, C. (2016) </w:t>
      </w:r>
      <w:r w:rsidRPr="008E16E6">
        <w:rPr>
          <w:i/>
          <w:iCs/>
          <w:sz w:val="21"/>
          <w:szCs w:val="21"/>
        </w:rPr>
        <w:t>Children Young People and Education Committee’s Review of Curriculum and Assessment Arrangements in Wales: Implementation.</w:t>
      </w:r>
      <w:r>
        <w:rPr>
          <w:sz w:val="21"/>
          <w:szCs w:val="21"/>
        </w:rPr>
        <w:t xml:space="preserve"> Available at: </w:t>
      </w:r>
      <w:hyperlink r:id="rId14" w:history="1">
        <w:r w:rsidRPr="003503AA">
          <w:rPr>
            <w:rStyle w:val="Hyperlink"/>
            <w:sz w:val="21"/>
            <w:szCs w:val="21"/>
          </w:rPr>
          <w:t>https://business.senedd.wales/documents/s56135/Children%20in%20Wales.pdf</w:t>
        </w:r>
      </w:hyperlink>
      <w:r>
        <w:rPr>
          <w:sz w:val="21"/>
          <w:szCs w:val="21"/>
        </w:rPr>
        <w:t xml:space="preserve"> [Accessed </w:t>
      </w:r>
      <w:proofErr w:type="gramStart"/>
      <w:r>
        <w:rPr>
          <w:sz w:val="21"/>
          <w:szCs w:val="21"/>
        </w:rPr>
        <w:t>on:</w:t>
      </w:r>
      <w:proofErr w:type="gramEnd"/>
      <w:r>
        <w:rPr>
          <w:sz w:val="21"/>
          <w:szCs w:val="21"/>
        </w:rPr>
        <w:t xml:space="preserve"> October 18 2021]</w:t>
      </w:r>
    </w:p>
    <w:p w14:paraId="056E8D5B" w14:textId="77777777" w:rsidR="008E16E6" w:rsidRDefault="008E16E6" w:rsidP="008E16E6">
      <w:pPr>
        <w:rPr>
          <w:sz w:val="21"/>
          <w:szCs w:val="21"/>
        </w:rPr>
      </w:pPr>
    </w:p>
    <w:p w14:paraId="38E887A6" w14:textId="14FB3D62" w:rsidR="008E16E6" w:rsidRPr="008E16E6" w:rsidRDefault="008E16E6" w:rsidP="008E16E6">
      <w:pPr>
        <w:rPr>
          <w:sz w:val="21"/>
          <w:szCs w:val="21"/>
        </w:rPr>
      </w:pPr>
      <w:r>
        <w:rPr>
          <w:sz w:val="21"/>
          <w:szCs w:val="21"/>
        </w:rPr>
        <w:t xml:space="preserve">Williams, K. (2016) </w:t>
      </w:r>
      <w:r w:rsidRPr="008E16E6">
        <w:rPr>
          <w:i/>
          <w:iCs/>
          <w:sz w:val="21"/>
          <w:szCs w:val="21"/>
        </w:rPr>
        <w:t>Implementation of the Donaldson Recommendations</w:t>
      </w:r>
      <w:r>
        <w:rPr>
          <w:sz w:val="21"/>
          <w:szCs w:val="21"/>
        </w:rPr>
        <w:t>.</w:t>
      </w:r>
      <w:r w:rsidRPr="008E16E6">
        <w:rPr>
          <w:sz w:val="21"/>
          <w:szCs w:val="21"/>
        </w:rPr>
        <w:t xml:space="preserve"> </w:t>
      </w:r>
      <w:r>
        <w:rPr>
          <w:sz w:val="21"/>
          <w:szCs w:val="21"/>
        </w:rPr>
        <w:t xml:space="preserve">Available at: </w:t>
      </w:r>
      <w:hyperlink r:id="rId15" w:history="1">
        <w:r w:rsidRPr="003503AA">
          <w:rPr>
            <w:rStyle w:val="Hyperlink"/>
            <w:sz w:val="21"/>
            <w:szCs w:val="21"/>
          </w:rPr>
          <w:t>https://business.senedd.wales/documents/s115425/Letter%20to%20the%20Cabinet%20Secretary%20for%20Education%20-%20Implementation%20of%20the%20Donaldson%20Recommendations%20-%208%20.pdf</w:t>
        </w:r>
      </w:hyperlink>
      <w:r>
        <w:rPr>
          <w:sz w:val="21"/>
          <w:szCs w:val="21"/>
        </w:rPr>
        <w:t xml:space="preserve"> [Accesses on: October 15 2021]</w:t>
      </w:r>
    </w:p>
    <w:p w14:paraId="1A46F58F" w14:textId="77777777" w:rsidR="00CF174C" w:rsidRPr="008E16E6" w:rsidRDefault="00CF174C" w:rsidP="00CF174C">
      <w:pPr>
        <w:rPr>
          <w:sz w:val="21"/>
          <w:szCs w:val="21"/>
        </w:rPr>
      </w:pPr>
    </w:p>
    <w:p w14:paraId="2F4722BA" w14:textId="4CCADA93" w:rsidR="00CF174C" w:rsidRPr="008E16E6" w:rsidRDefault="00CF174C" w:rsidP="00CF174C">
      <w:pPr>
        <w:rPr>
          <w:sz w:val="21"/>
          <w:szCs w:val="21"/>
        </w:rPr>
      </w:pPr>
      <w:proofErr w:type="spellStart"/>
      <w:r w:rsidRPr="008E16E6">
        <w:rPr>
          <w:sz w:val="21"/>
          <w:szCs w:val="21"/>
        </w:rPr>
        <w:t>Xenos</w:t>
      </w:r>
      <w:proofErr w:type="spellEnd"/>
      <w:r w:rsidRPr="008E16E6">
        <w:rPr>
          <w:sz w:val="21"/>
          <w:szCs w:val="21"/>
        </w:rPr>
        <w:t xml:space="preserve">, A. J. (2012) </w:t>
      </w:r>
      <w:r w:rsidRPr="008E16E6">
        <w:rPr>
          <w:i/>
          <w:iCs/>
          <w:sz w:val="21"/>
          <w:szCs w:val="21"/>
        </w:rPr>
        <w:t>A Point System Approach to Secondary Classroom Management.</w:t>
      </w:r>
      <w:r w:rsidR="008554DF" w:rsidRPr="008E16E6">
        <w:rPr>
          <w:sz w:val="21"/>
          <w:szCs w:val="21"/>
        </w:rPr>
        <w:t xml:space="preserve"> Available at: https://www.tandfonline.com/doi/abs/10.1080/00098655.2012.709548</w:t>
      </w:r>
      <w:r w:rsidRPr="008E16E6">
        <w:rPr>
          <w:sz w:val="21"/>
          <w:szCs w:val="21"/>
        </w:rPr>
        <w:t xml:space="preserve"> [accessed October </w:t>
      </w:r>
      <w:proofErr w:type="gramStart"/>
      <w:r w:rsidRPr="008E16E6">
        <w:rPr>
          <w:sz w:val="21"/>
          <w:szCs w:val="21"/>
        </w:rPr>
        <w:t>2</w:t>
      </w:r>
      <w:proofErr w:type="gramEnd"/>
      <w:r w:rsidRPr="008E16E6">
        <w:rPr>
          <w:sz w:val="21"/>
          <w:szCs w:val="21"/>
        </w:rPr>
        <w:t xml:space="preserve"> 2021]</w:t>
      </w:r>
    </w:p>
    <w:p w14:paraId="570C00C0" w14:textId="77777777" w:rsidR="00CF174C" w:rsidRPr="008E16E6" w:rsidRDefault="00CF174C" w:rsidP="00CF174C">
      <w:pPr>
        <w:rPr>
          <w:sz w:val="21"/>
          <w:szCs w:val="21"/>
        </w:rPr>
      </w:pPr>
    </w:p>
    <w:p w14:paraId="1F0CF503" w14:textId="3EC208EF" w:rsidR="00CF174C" w:rsidRPr="008E16E6" w:rsidRDefault="00CF174C" w:rsidP="00CF174C">
      <w:pPr>
        <w:rPr>
          <w:sz w:val="21"/>
          <w:szCs w:val="21"/>
        </w:rPr>
      </w:pPr>
      <w:r w:rsidRPr="008E16E6">
        <w:rPr>
          <w:sz w:val="21"/>
          <w:szCs w:val="21"/>
        </w:rPr>
        <w:t xml:space="preserve">Zimmerman A (2012) </w:t>
      </w:r>
      <w:r w:rsidRPr="008E16E6">
        <w:rPr>
          <w:i/>
          <w:iCs/>
          <w:sz w:val="21"/>
          <w:szCs w:val="21"/>
        </w:rPr>
        <w:t>We the people: A constitutional approach to classroom rules</w:t>
      </w:r>
      <w:r w:rsidR="0078615F" w:rsidRPr="008E16E6">
        <w:rPr>
          <w:sz w:val="21"/>
          <w:szCs w:val="21"/>
        </w:rPr>
        <w:t xml:space="preserve">. </w:t>
      </w:r>
      <w:r w:rsidRPr="008E16E6">
        <w:rPr>
          <w:sz w:val="21"/>
          <w:szCs w:val="21"/>
        </w:rPr>
        <w:t xml:space="preserve">Available at: </w:t>
      </w:r>
      <w:hyperlink r:id="rId16" w:history="1">
        <w:r w:rsidRPr="008E16E6">
          <w:rPr>
            <w:rStyle w:val="Hyperlink"/>
            <w:color w:val="auto"/>
            <w:sz w:val="21"/>
            <w:szCs w:val="21"/>
          </w:rPr>
          <w:t xml:space="preserve">https://www.scholastic.com/teachers/blog-posts/alycia-zimmerman/we-people—constitu- </w:t>
        </w:r>
        <w:proofErr w:type="spellStart"/>
        <w:r w:rsidRPr="008E16E6">
          <w:rPr>
            <w:rStyle w:val="Hyperlink"/>
            <w:color w:val="auto"/>
            <w:sz w:val="21"/>
            <w:szCs w:val="21"/>
          </w:rPr>
          <w:t>tional</w:t>
        </w:r>
        <w:proofErr w:type="spellEnd"/>
        <w:r w:rsidRPr="008E16E6">
          <w:rPr>
            <w:rStyle w:val="Hyperlink"/>
            <w:color w:val="auto"/>
            <w:sz w:val="21"/>
            <w:szCs w:val="21"/>
          </w:rPr>
          <w:t>-approach-classroom-rules/</w:t>
        </w:r>
      </w:hyperlink>
      <w:r w:rsidRPr="008E16E6">
        <w:rPr>
          <w:rStyle w:val="Hyperlink"/>
          <w:color w:val="auto"/>
          <w:sz w:val="21"/>
          <w:szCs w:val="21"/>
        </w:rPr>
        <w:t xml:space="preserve"> </w:t>
      </w:r>
      <w:r w:rsidRPr="008E16E6">
        <w:rPr>
          <w:sz w:val="21"/>
          <w:szCs w:val="21"/>
        </w:rPr>
        <w:t>[</w:t>
      </w:r>
      <w:r w:rsidR="0078615F" w:rsidRPr="008E16E6">
        <w:rPr>
          <w:sz w:val="21"/>
          <w:szCs w:val="21"/>
        </w:rPr>
        <w:t>A</w:t>
      </w:r>
      <w:r w:rsidRPr="008E16E6">
        <w:rPr>
          <w:sz w:val="21"/>
          <w:szCs w:val="21"/>
        </w:rPr>
        <w:t xml:space="preserve">ccessed October </w:t>
      </w:r>
      <w:proofErr w:type="gramStart"/>
      <w:r w:rsidRPr="008E16E6">
        <w:rPr>
          <w:sz w:val="21"/>
          <w:szCs w:val="21"/>
        </w:rPr>
        <w:t>20</w:t>
      </w:r>
      <w:proofErr w:type="gramEnd"/>
      <w:r w:rsidRPr="008E16E6">
        <w:rPr>
          <w:sz w:val="21"/>
          <w:szCs w:val="21"/>
        </w:rPr>
        <w:t xml:space="preserve"> 2021]</w:t>
      </w:r>
    </w:p>
    <w:p w14:paraId="0285B506" w14:textId="16FB1F0B" w:rsidR="00CF174C" w:rsidRPr="008E16E6" w:rsidRDefault="00CF174C" w:rsidP="00CF174C">
      <w:pPr>
        <w:rPr>
          <w:sz w:val="21"/>
          <w:szCs w:val="21"/>
        </w:rPr>
      </w:pPr>
    </w:p>
    <w:p w14:paraId="74988B4A" w14:textId="78DBC8AE" w:rsidR="00CF174C" w:rsidRPr="008E16E6" w:rsidRDefault="0078615F" w:rsidP="00CF174C">
      <w:pPr>
        <w:rPr>
          <w:sz w:val="21"/>
          <w:szCs w:val="21"/>
        </w:rPr>
      </w:pPr>
      <w:r w:rsidRPr="008E16E6">
        <w:rPr>
          <w:sz w:val="21"/>
          <w:szCs w:val="21"/>
        </w:rPr>
        <w:t xml:space="preserve">(2018) </w:t>
      </w:r>
      <w:r w:rsidRPr="008E16E6">
        <w:rPr>
          <w:i/>
          <w:iCs/>
          <w:sz w:val="21"/>
          <w:szCs w:val="21"/>
        </w:rPr>
        <w:t>Pupil voice shapes the curriculum.</w:t>
      </w:r>
      <w:r w:rsidRPr="008E16E6">
        <w:rPr>
          <w:sz w:val="21"/>
          <w:szCs w:val="21"/>
        </w:rPr>
        <w:t xml:space="preserve"> Available at: </w:t>
      </w:r>
      <w:hyperlink r:id="rId17" w:history="1">
        <w:r w:rsidRPr="008E16E6">
          <w:rPr>
            <w:rStyle w:val="Hyperlink"/>
            <w:color w:val="auto"/>
            <w:sz w:val="21"/>
            <w:szCs w:val="21"/>
          </w:rPr>
          <w:t>https://www.estyn.gov.wales/effective-practice/pupil-voice-shapes-curriculum</w:t>
        </w:r>
      </w:hyperlink>
      <w:r w:rsidR="00CF174C" w:rsidRPr="008E16E6">
        <w:rPr>
          <w:sz w:val="21"/>
          <w:szCs w:val="21"/>
        </w:rPr>
        <w:t xml:space="preserve"> [accessed October </w:t>
      </w:r>
      <w:proofErr w:type="gramStart"/>
      <w:r w:rsidR="00CF174C" w:rsidRPr="008E16E6">
        <w:rPr>
          <w:sz w:val="21"/>
          <w:szCs w:val="21"/>
        </w:rPr>
        <w:t>26</w:t>
      </w:r>
      <w:proofErr w:type="gramEnd"/>
      <w:r w:rsidR="00CF174C" w:rsidRPr="008E16E6">
        <w:rPr>
          <w:sz w:val="21"/>
          <w:szCs w:val="21"/>
        </w:rPr>
        <w:t xml:space="preserve"> 2021]</w:t>
      </w:r>
    </w:p>
    <w:p w14:paraId="5E7E508A" w14:textId="77777777" w:rsidR="00CF174C" w:rsidRPr="008E16E6" w:rsidRDefault="00CF174C" w:rsidP="00CF174C">
      <w:pPr>
        <w:rPr>
          <w:sz w:val="21"/>
          <w:szCs w:val="21"/>
        </w:rPr>
      </w:pPr>
    </w:p>
    <w:p w14:paraId="2EE4A22A" w14:textId="579CC9BA" w:rsidR="00CF174C" w:rsidRPr="008E16E6" w:rsidRDefault="0078615F" w:rsidP="00CF174C">
      <w:pPr>
        <w:rPr>
          <w:sz w:val="21"/>
          <w:szCs w:val="21"/>
        </w:rPr>
      </w:pPr>
      <w:r w:rsidRPr="008E16E6">
        <w:rPr>
          <w:sz w:val="21"/>
          <w:szCs w:val="21"/>
        </w:rPr>
        <w:t xml:space="preserve">(2020) </w:t>
      </w:r>
      <w:r w:rsidRPr="008E16E6">
        <w:rPr>
          <w:i/>
          <w:iCs/>
          <w:sz w:val="21"/>
          <w:szCs w:val="21"/>
        </w:rPr>
        <w:t>Curriculum for Wales Guidance</w:t>
      </w:r>
      <w:r w:rsidRPr="008E16E6">
        <w:rPr>
          <w:sz w:val="21"/>
          <w:szCs w:val="21"/>
        </w:rPr>
        <w:t xml:space="preserve">. Available at: </w:t>
      </w:r>
      <w:proofErr w:type="gramStart"/>
      <w:r w:rsidRPr="008E16E6">
        <w:rPr>
          <w:sz w:val="21"/>
          <w:szCs w:val="21"/>
        </w:rPr>
        <w:t>https://hwb.gov.wales/api/storage/afca43eb-5c50-4846-9c2d-0d56fbffba09/curriculum-for-wales-guidance-120320.pdf</w:t>
      </w:r>
      <w:r w:rsidR="00CF174C" w:rsidRPr="008E16E6">
        <w:rPr>
          <w:sz w:val="21"/>
          <w:szCs w:val="21"/>
        </w:rPr>
        <w:t xml:space="preserve">  [</w:t>
      </w:r>
      <w:proofErr w:type="gramEnd"/>
      <w:r w:rsidR="00CF174C" w:rsidRPr="008E16E6">
        <w:rPr>
          <w:sz w:val="21"/>
          <w:szCs w:val="21"/>
        </w:rPr>
        <w:t>accessed October 2 2021]</w:t>
      </w:r>
    </w:p>
    <w:p w14:paraId="142E028C" w14:textId="77777777" w:rsidR="00CF174C" w:rsidRPr="008E16E6" w:rsidRDefault="00CF174C" w:rsidP="00CF174C">
      <w:pPr>
        <w:rPr>
          <w:sz w:val="21"/>
          <w:szCs w:val="21"/>
        </w:rPr>
      </w:pPr>
    </w:p>
    <w:p w14:paraId="44246DCE" w14:textId="232C5875" w:rsidR="00CF174C" w:rsidRPr="008E16E6" w:rsidRDefault="0078615F" w:rsidP="00CF174C">
      <w:pPr>
        <w:rPr>
          <w:sz w:val="21"/>
          <w:szCs w:val="21"/>
        </w:rPr>
      </w:pPr>
      <w:r w:rsidRPr="008E16E6">
        <w:rPr>
          <w:sz w:val="21"/>
          <w:szCs w:val="21"/>
        </w:rPr>
        <w:t xml:space="preserve">(2020) Available at: </w:t>
      </w:r>
      <w:r w:rsidR="00CF174C" w:rsidRPr="008E16E6">
        <w:rPr>
          <w:sz w:val="21"/>
          <w:szCs w:val="21"/>
        </w:rPr>
        <w:t>https://www.</w:t>
      </w:r>
      <w:r w:rsidR="00CF174C" w:rsidRPr="008E16E6">
        <w:rPr>
          <w:sz w:val="21"/>
          <w:szCs w:val="21"/>
          <w:highlight w:val="black"/>
        </w:rPr>
        <w:t>treorchy</w:t>
      </w:r>
      <w:r w:rsidR="00CF174C" w:rsidRPr="008E16E6">
        <w:rPr>
          <w:sz w:val="21"/>
          <w:szCs w:val="21"/>
        </w:rPr>
        <w:t xml:space="preserve">comp.org.uk/additional-learning-needs/ [accessed October </w:t>
      </w:r>
      <w:proofErr w:type="gramStart"/>
      <w:r w:rsidR="00CF174C" w:rsidRPr="008E16E6">
        <w:rPr>
          <w:sz w:val="21"/>
          <w:szCs w:val="21"/>
        </w:rPr>
        <w:t>14</w:t>
      </w:r>
      <w:proofErr w:type="gramEnd"/>
      <w:r w:rsidR="00CF174C" w:rsidRPr="008E16E6">
        <w:rPr>
          <w:sz w:val="21"/>
          <w:szCs w:val="21"/>
        </w:rPr>
        <w:t xml:space="preserve"> 2021]</w:t>
      </w:r>
    </w:p>
    <w:p w14:paraId="1A1EA915" w14:textId="77777777" w:rsidR="008554DF" w:rsidRPr="008E16E6" w:rsidRDefault="008554DF" w:rsidP="00CF174C">
      <w:pPr>
        <w:rPr>
          <w:sz w:val="21"/>
          <w:szCs w:val="21"/>
        </w:rPr>
      </w:pPr>
    </w:p>
    <w:p w14:paraId="154CC8CC" w14:textId="27B67C1A" w:rsidR="00CF174C" w:rsidRPr="008E16E6" w:rsidRDefault="008554DF" w:rsidP="008554DF">
      <w:r w:rsidRPr="008E16E6">
        <w:rPr>
          <w:sz w:val="21"/>
          <w:szCs w:val="21"/>
        </w:rPr>
        <w:t>(2018)</w:t>
      </w:r>
      <w:r w:rsidRPr="008E16E6">
        <w:rPr>
          <w:i/>
          <w:iCs/>
          <w:sz w:val="21"/>
          <w:szCs w:val="21"/>
        </w:rPr>
        <w:t xml:space="preserve"> Pedagogy for professional learning</w:t>
      </w:r>
      <w:r w:rsidRPr="008E16E6">
        <w:rPr>
          <w:sz w:val="21"/>
          <w:szCs w:val="21"/>
        </w:rPr>
        <w:t>. Available at:</w:t>
      </w:r>
      <w:r w:rsidRPr="008E16E6">
        <w:t xml:space="preserve"> </w:t>
      </w:r>
      <w:hyperlink r:id="rId18" w:history="1">
        <w:r w:rsidRPr="008E16E6">
          <w:rPr>
            <w:rStyle w:val="Hyperlink"/>
            <w:color w:val="auto"/>
            <w:sz w:val="21"/>
            <w:szCs w:val="21"/>
          </w:rPr>
          <w:t>https://hwb.gov.wales/professional-development/national-approach-to-professional-learning/pedagogy-for-professional-learning</w:t>
        </w:r>
      </w:hyperlink>
      <w:r w:rsidRPr="008E16E6">
        <w:rPr>
          <w:sz w:val="21"/>
          <w:szCs w:val="21"/>
        </w:rPr>
        <w:t xml:space="preserve"> [Accessed October </w:t>
      </w:r>
      <w:proofErr w:type="gramStart"/>
      <w:r w:rsidRPr="008E16E6">
        <w:rPr>
          <w:sz w:val="21"/>
          <w:szCs w:val="21"/>
        </w:rPr>
        <w:t>20</w:t>
      </w:r>
      <w:proofErr w:type="gramEnd"/>
      <w:r w:rsidRPr="008E16E6">
        <w:rPr>
          <w:sz w:val="21"/>
          <w:szCs w:val="21"/>
        </w:rPr>
        <w:t xml:space="preserve"> 2020]</w:t>
      </w:r>
    </w:p>
    <w:p w14:paraId="52533E49" w14:textId="5E894DBC" w:rsidR="003E35C2" w:rsidRDefault="003E35C2" w:rsidP="00CF174C">
      <w:pPr>
        <w:rPr>
          <w:sz w:val="21"/>
          <w:szCs w:val="21"/>
        </w:rPr>
      </w:pPr>
    </w:p>
    <w:p w14:paraId="0C3C3240" w14:textId="1841F3C2" w:rsidR="00400326" w:rsidRPr="008E16E6" w:rsidRDefault="00AD308C" w:rsidP="00400326">
      <w:pPr>
        <w:rPr>
          <w:sz w:val="21"/>
          <w:szCs w:val="21"/>
        </w:rPr>
      </w:pPr>
      <w:r>
        <w:rPr>
          <w:sz w:val="21"/>
          <w:szCs w:val="21"/>
        </w:rPr>
        <w:t xml:space="preserve">(2015) </w:t>
      </w:r>
      <w:r w:rsidRPr="00AD308C">
        <w:rPr>
          <w:i/>
          <w:iCs/>
          <w:sz w:val="21"/>
          <w:szCs w:val="21"/>
        </w:rPr>
        <w:t>Donaldson Review and Curriculum Reform</w:t>
      </w:r>
      <w:r>
        <w:rPr>
          <w:sz w:val="21"/>
          <w:szCs w:val="21"/>
        </w:rPr>
        <w:t xml:space="preserve">. </w:t>
      </w:r>
      <w:r w:rsidR="00400326">
        <w:rPr>
          <w:sz w:val="21"/>
          <w:szCs w:val="21"/>
        </w:rPr>
        <w:t xml:space="preserve">Available at: </w:t>
      </w:r>
      <w:hyperlink r:id="rId19" w:history="1">
        <w:r w:rsidR="00400326" w:rsidRPr="003503AA">
          <w:rPr>
            <w:rStyle w:val="Hyperlink"/>
            <w:sz w:val="21"/>
            <w:szCs w:val="21"/>
          </w:rPr>
          <w:t>https://business.senedd.wales/mgIssueHistoryHome.aspx?IId=12513</w:t>
        </w:r>
      </w:hyperlink>
      <w:r w:rsidR="00400326">
        <w:rPr>
          <w:sz w:val="21"/>
          <w:szCs w:val="21"/>
        </w:rPr>
        <w:t xml:space="preserve"> [</w:t>
      </w:r>
      <w:r>
        <w:rPr>
          <w:sz w:val="21"/>
          <w:szCs w:val="21"/>
        </w:rPr>
        <w:t>Accessed</w:t>
      </w:r>
      <w:r w:rsidR="00400326">
        <w:rPr>
          <w:sz w:val="21"/>
          <w:szCs w:val="21"/>
        </w:rPr>
        <w:t xml:space="preserve"> </w:t>
      </w:r>
      <w:proofErr w:type="gramStart"/>
      <w:r w:rsidR="00400326">
        <w:rPr>
          <w:sz w:val="21"/>
          <w:szCs w:val="21"/>
        </w:rPr>
        <w:t>on:</w:t>
      </w:r>
      <w:proofErr w:type="gramEnd"/>
      <w:r w:rsidR="00400326">
        <w:rPr>
          <w:sz w:val="21"/>
          <w:szCs w:val="21"/>
        </w:rPr>
        <w:t xml:space="preserve"> October 6 2021]</w:t>
      </w:r>
    </w:p>
    <w:p w14:paraId="54780F9F" w14:textId="1CFC16F0" w:rsidR="003E35C2" w:rsidRDefault="003E35C2" w:rsidP="00CF174C">
      <w:pPr>
        <w:rPr>
          <w:sz w:val="21"/>
          <w:szCs w:val="21"/>
        </w:rPr>
      </w:pPr>
    </w:p>
    <w:p w14:paraId="0E08B64E" w14:textId="7F467BE4" w:rsidR="003E35C2" w:rsidRDefault="003E35C2" w:rsidP="00CF174C">
      <w:pPr>
        <w:rPr>
          <w:sz w:val="21"/>
          <w:szCs w:val="21"/>
        </w:rPr>
      </w:pPr>
    </w:p>
    <w:p w14:paraId="4E0BC473" w14:textId="347C5BE6" w:rsidR="003E35C2" w:rsidRDefault="003E35C2" w:rsidP="00CF174C">
      <w:pPr>
        <w:rPr>
          <w:sz w:val="21"/>
          <w:szCs w:val="21"/>
        </w:rPr>
      </w:pPr>
    </w:p>
    <w:p w14:paraId="21DE6484" w14:textId="6BC2ED3F" w:rsidR="003E35C2" w:rsidRDefault="003E35C2" w:rsidP="00CF174C">
      <w:pPr>
        <w:rPr>
          <w:sz w:val="21"/>
          <w:szCs w:val="21"/>
        </w:rPr>
      </w:pPr>
    </w:p>
    <w:p w14:paraId="30148D2A" w14:textId="1F7840BA" w:rsidR="003E35C2" w:rsidRDefault="003E35C2" w:rsidP="00CF174C">
      <w:pPr>
        <w:rPr>
          <w:sz w:val="21"/>
          <w:szCs w:val="21"/>
        </w:rPr>
      </w:pPr>
    </w:p>
    <w:p w14:paraId="6357E973" w14:textId="6889E841" w:rsidR="003E35C2" w:rsidRDefault="003E35C2" w:rsidP="00CF174C">
      <w:pPr>
        <w:rPr>
          <w:sz w:val="21"/>
          <w:szCs w:val="21"/>
        </w:rPr>
      </w:pPr>
    </w:p>
    <w:p w14:paraId="0D9FEA9F" w14:textId="4AF8838B" w:rsidR="0007178E" w:rsidRDefault="0007178E" w:rsidP="00CF174C">
      <w:pPr>
        <w:rPr>
          <w:sz w:val="21"/>
          <w:szCs w:val="21"/>
        </w:rPr>
      </w:pPr>
    </w:p>
    <w:p w14:paraId="3ADB44A9" w14:textId="08E5E715" w:rsidR="0007178E" w:rsidRDefault="0007178E" w:rsidP="00CF174C">
      <w:pPr>
        <w:rPr>
          <w:sz w:val="21"/>
          <w:szCs w:val="21"/>
        </w:rPr>
      </w:pPr>
    </w:p>
    <w:p w14:paraId="76DEC261" w14:textId="5AD3F474" w:rsidR="0007178E" w:rsidRDefault="0007178E" w:rsidP="00CF174C">
      <w:pPr>
        <w:rPr>
          <w:sz w:val="21"/>
          <w:szCs w:val="21"/>
        </w:rPr>
      </w:pPr>
    </w:p>
    <w:p w14:paraId="1055F1AA" w14:textId="4C24D356" w:rsidR="0007178E" w:rsidRDefault="0007178E" w:rsidP="00CF174C">
      <w:pPr>
        <w:rPr>
          <w:sz w:val="21"/>
          <w:szCs w:val="21"/>
        </w:rPr>
      </w:pPr>
    </w:p>
    <w:p w14:paraId="3BCC5625" w14:textId="2911A35B" w:rsidR="0007178E" w:rsidRDefault="0007178E" w:rsidP="00CF174C">
      <w:pPr>
        <w:rPr>
          <w:sz w:val="21"/>
          <w:szCs w:val="21"/>
        </w:rPr>
      </w:pPr>
    </w:p>
    <w:p w14:paraId="24B4B2B3" w14:textId="4338524C" w:rsidR="0007178E" w:rsidRDefault="0007178E" w:rsidP="00CF174C">
      <w:pPr>
        <w:rPr>
          <w:sz w:val="21"/>
          <w:szCs w:val="21"/>
        </w:rPr>
      </w:pPr>
    </w:p>
    <w:p w14:paraId="62B9FC35" w14:textId="140D6BDA" w:rsidR="0007178E" w:rsidRDefault="0007178E" w:rsidP="00CF174C">
      <w:pPr>
        <w:rPr>
          <w:sz w:val="21"/>
          <w:szCs w:val="21"/>
        </w:rPr>
      </w:pPr>
    </w:p>
    <w:p w14:paraId="61EF4191" w14:textId="32B33A6F" w:rsidR="0007178E" w:rsidRDefault="0007178E" w:rsidP="00CF174C">
      <w:pPr>
        <w:rPr>
          <w:sz w:val="21"/>
          <w:szCs w:val="21"/>
        </w:rPr>
      </w:pPr>
    </w:p>
    <w:p w14:paraId="2468A9E4" w14:textId="77777777" w:rsidR="00110765" w:rsidRDefault="00110765" w:rsidP="00CF174C">
      <w:pPr>
        <w:rPr>
          <w:sz w:val="21"/>
          <w:szCs w:val="21"/>
        </w:rPr>
      </w:pPr>
    </w:p>
    <w:p w14:paraId="25163399" w14:textId="241DC058" w:rsidR="003E35C2" w:rsidRDefault="003E35C2" w:rsidP="00CF174C">
      <w:r w:rsidRPr="003E35C2">
        <w:lastRenderedPageBreak/>
        <w:t xml:space="preserve">APPENDIXES  </w:t>
      </w:r>
    </w:p>
    <w:p w14:paraId="656319D8" w14:textId="77777777" w:rsidR="003E35C2" w:rsidRPr="003737F1" w:rsidRDefault="003E35C2" w:rsidP="003E35C2">
      <w:pPr>
        <w:jc w:val="both"/>
        <w:rPr>
          <w:b/>
        </w:rPr>
      </w:pPr>
      <w:r w:rsidRPr="003737F1">
        <w:rPr>
          <w:b/>
        </w:rPr>
        <w:t>OBSERVATION / FIELD NOTES</w:t>
      </w:r>
    </w:p>
    <w:p w14:paraId="25E35A46" w14:textId="77777777" w:rsidR="003E35C2" w:rsidRDefault="003E35C2" w:rsidP="003E35C2">
      <w:pPr>
        <w:rPr>
          <w:sz w:val="16"/>
          <w:szCs w:val="16"/>
        </w:rPr>
      </w:pPr>
    </w:p>
    <w:p w14:paraId="1E0AEB00" w14:textId="1254C731" w:rsidR="003E35C2" w:rsidRPr="00627773" w:rsidRDefault="00FC084E" w:rsidP="003E35C2">
      <w:pPr>
        <w:rPr>
          <w:b/>
          <w:bCs/>
          <w:sz w:val="22"/>
          <w:szCs w:val="22"/>
        </w:rPr>
      </w:pPr>
      <w:r>
        <w:rPr>
          <w:b/>
          <w:bCs/>
          <w:sz w:val="22"/>
          <w:szCs w:val="22"/>
        </w:rPr>
        <w:t xml:space="preserve">Appendix </w:t>
      </w:r>
      <w:r w:rsidR="003E35C2" w:rsidRPr="00627773">
        <w:rPr>
          <w:b/>
          <w:bCs/>
          <w:sz w:val="22"/>
          <w:szCs w:val="22"/>
        </w:rPr>
        <w:t>1</w:t>
      </w:r>
    </w:p>
    <w:tbl>
      <w:tblPr>
        <w:tblStyle w:val="TableGrid"/>
        <w:tblW w:w="0" w:type="auto"/>
        <w:tblLook w:val="04A0" w:firstRow="1" w:lastRow="0" w:firstColumn="1" w:lastColumn="0" w:noHBand="0" w:noVBand="1"/>
      </w:tblPr>
      <w:tblGrid>
        <w:gridCol w:w="8926"/>
      </w:tblGrid>
      <w:tr w:rsidR="003E35C2" w:rsidRPr="003737F1" w14:paraId="3712C008" w14:textId="77777777" w:rsidTr="000E0445">
        <w:tc>
          <w:tcPr>
            <w:tcW w:w="8926" w:type="dxa"/>
          </w:tcPr>
          <w:p w14:paraId="23E621FD" w14:textId="30DDD837" w:rsidR="003E35C2" w:rsidRDefault="003E35C2" w:rsidP="000E0445">
            <w:pPr>
              <w:rPr>
                <w:rFonts w:asciiTheme="minorHAnsi" w:hAnsiTheme="minorHAnsi"/>
              </w:rPr>
            </w:pPr>
            <w:r w:rsidRPr="003737F1">
              <w:rPr>
                <w:rFonts w:asciiTheme="minorHAnsi" w:hAnsiTheme="minorHAnsi"/>
              </w:rPr>
              <w:t>Date and time, year group:</w:t>
            </w:r>
          </w:p>
          <w:p w14:paraId="4EB2A939" w14:textId="44ADEB87" w:rsidR="003E35C2" w:rsidRPr="003737F1" w:rsidRDefault="00F60BEA" w:rsidP="000E0445">
            <w:pPr>
              <w:rPr>
                <w:rFonts w:asciiTheme="minorHAnsi" w:hAnsiTheme="minorHAnsi"/>
              </w:rPr>
            </w:pPr>
            <w:r>
              <w:rPr>
                <w:rFonts w:asciiTheme="minorHAnsi" w:hAnsiTheme="minorHAnsi"/>
              </w:rPr>
              <w:t xml:space="preserve">Year 8, Mixed ability and ALN class. 11:00. </w:t>
            </w:r>
            <w:r w:rsidR="00834B26">
              <w:rPr>
                <w:rFonts w:asciiTheme="minorHAnsi" w:hAnsiTheme="minorHAnsi"/>
              </w:rPr>
              <w:t>22/09/2021</w:t>
            </w:r>
          </w:p>
        </w:tc>
      </w:tr>
      <w:tr w:rsidR="003E35C2" w:rsidRPr="003737F1" w14:paraId="48C60F0A" w14:textId="77777777" w:rsidTr="000E0445">
        <w:tc>
          <w:tcPr>
            <w:tcW w:w="8926" w:type="dxa"/>
          </w:tcPr>
          <w:p w14:paraId="655DC1F4" w14:textId="77777777" w:rsidR="003E35C2" w:rsidRPr="003737F1" w:rsidRDefault="003E35C2" w:rsidP="000E044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8E69FAE" w14:textId="3FDE1465" w:rsidR="003E35C2" w:rsidRDefault="00161227" w:rsidP="000E0445">
            <w:pPr>
              <w:rPr>
                <w:rFonts w:asciiTheme="minorHAnsi" w:hAnsiTheme="minorHAnsi"/>
              </w:rPr>
            </w:pPr>
            <w:r>
              <w:rPr>
                <w:rFonts w:asciiTheme="minorHAnsi" w:hAnsiTheme="minorHAnsi"/>
              </w:rPr>
              <w:t xml:space="preserve">AOLE. </w:t>
            </w:r>
          </w:p>
          <w:p w14:paraId="45C136B7" w14:textId="3E573051" w:rsidR="00161227" w:rsidRDefault="00161227" w:rsidP="000E0445">
            <w:pPr>
              <w:rPr>
                <w:rFonts w:asciiTheme="minorHAnsi" w:hAnsiTheme="minorHAnsi"/>
              </w:rPr>
            </w:pPr>
            <w:r>
              <w:rPr>
                <w:rFonts w:asciiTheme="minorHAnsi" w:hAnsiTheme="minorHAnsi"/>
              </w:rPr>
              <w:t xml:space="preserve">ALN class, with TA. </w:t>
            </w:r>
          </w:p>
          <w:p w14:paraId="31E55BBC" w14:textId="1E61C0EF" w:rsidR="00161227" w:rsidRDefault="00161227" w:rsidP="000E0445">
            <w:pPr>
              <w:rPr>
                <w:rFonts w:asciiTheme="minorHAnsi" w:hAnsiTheme="minorHAnsi"/>
              </w:rPr>
            </w:pPr>
            <w:r>
              <w:rPr>
                <w:rFonts w:asciiTheme="minorHAnsi" w:hAnsiTheme="minorHAnsi"/>
              </w:rPr>
              <w:t xml:space="preserve">Busy classroom, lots of bright decoration on the walls. </w:t>
            </w:r>
          </w:p>
          <w:p w14:paraId="273346C6" w14:textId="0D43AECB" w:rsidR="00161227" w:rsidRPr="003737F1" w:rsidRDefault="00161227" w:rsidP="000E0445">
            <w:pPr>
              <w:rPr>
                <w:rFonts w:asciiTheme="minorHAnsi" w:hAnsiTheme="minorHAnsi"/>
              </w:rPr>
            </w:pPr>
            <w:r>
              <w:rPr>
                <w:rFonts w:asciiTheme="minorHAnsi" w:hAnsiTheme="minorHAnsi"/>
              </w:rPr>
              <w:t xml:space="preserve">Rainy day, lesson just before break. </w:t>
            </w:r>
          </w:p>
          <w:p w14:paraId="44302A7F" w14:textId="0EC63207" w:rsidR="003E35C2" w:rsidRPr="003737F1" w:rsidRDefault="00161227" w:rsidP="000E0445">
            <w:pPr>
              <w:rPr>
                <w:rFonts w:asciiTheme="minorHAnsi" w:hAnsiTheme="minorHAnsi"/>
              </w:rPr>
            </w:pPr>
            <w:r>
              <w:rPr>
                <w:rFonts w:asciiTheme="minorHAnsi" w:hAnsiTheme="minorHAnsi"/>
              </w:rPr>
              <w:t>Only 3</w:t>
            </w:r>
            <w:r w:rsidRPr="00161227">
              <w:rPr>
                <w:rFonts w:asciiTheme="minorHAnsi" w:hAnsiTheme="minorHAnsi"/>
                <w:vertAlign w:val="superscript"/>
              </w:rPr>
              <w:t>rd</w:t>
            </w:r>
            <w:r>
              <w:rPr>
                <w:rFonts w:asciiTheme="minorHAnsi" w:hAnsiTheme="minorHAnsi"/>
              </w:rPr>
              <w:t xml:space="preserve"> week in comprehensive school for most students, some still absent due to covid-19. </w:t>
            </w:r>
          </w:p>
          <w:p w14:paraId="1FE90087" w14:textId="77777777" w:rsidR="003E35C2" w:rsidRPr="003737F1" w:rsidRDefault="003E35C2" w:rsidP="000E0445">
            <w:pPr>
              <w:rPr>
                <w:rFonts w:asciiTheme="minorHAnsi" w:hAnsiTheme="minorHAnsi"/>
              </w:rPr>
            </w:pPr>
          </w:p>
        </w:tc>
      </w:tr>
      <w:tr w:rsidR="003E35C2" w:rsidRPr="003737F1" w14:paraId="0FEFC759" w14:textId="77777777" w:rsidTr="000E0445">
        <w:tc>
          <w:tcPr>
            <w:tcW w:w="8926" w:type="dxa"/>
          </w:tcPr>
          <w:p w14:paraId="713BBDDC" w14:textId="14109EB1" w:rsidR="003E35C2" w:rsidRDefault="003E35C2" w:rsidP="000E0445">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910415">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5CA4B248" w14:textId="5D5AC614" w:rsidR="00445596" w:rsidRDefault="00445596" w:rsidP="000E0445">
            <w:pPr>
              <w:rPr>
                <w:rFonts w:asciiTheme="minorHAnsi" w:hAnsiTheme="minorHAnsi"/>
                <w:lang w:val="en-US"/>
              </w:rPr>
            </w:pPr>
            <w:r>
              <w:rPr>
                <w:rFonts w:asciiTheme="minorHAnsi" w:hAnsiTheme="minorHAnsi"/>
                <w:lang w:val="en-US"/>
              </w:rPr>
              <w:t xml:space="preserve">Students arrive </w:t>
            </w:r>
          </w:p>
          <w:p w14:paraId="7E6DCC0C" w14:textId="6C89A09B" w:rsidR="00445596" w:rsidRDefault="00445596" w:rsidP="000E0445">
            <w:pPr>
              <w:rPr>
                <w:rFonts w:asciiTheme="minorHAnsi" w:hAnsiTheme="minorHAnsi"/>
                <w:lang w:val="en-US"/>
              </w:rPr>
            </w:pPr>
            <w:r>
              <w:rPr>
                <w:rFonts w:asciiTheme="minorHAnsi" w:hAnsiTheme="minorHAnsi"/>
                <w:lang w:val="en-US"/>
              </w:rPr>
              <w:t xml:space="preserve">They line up without being asked. </w:t>
            </w:r>
          </w:p>
          <w:p w14:paraId="76E35D0E" w14:textId="7194F07B" w:rsidR="00445596" w:rsidRDefault="00445596" w:rsidP="000E0445">
            <w:pPr>
              <w:rPr>
                <w:rFonts w:asciiTheme="minorHAnsi" w:hAnsiTheme="minorHAnsi"/>
                <w:lang w:val="en-US"/>
              </w:rPr>
            </w:pPr>
            <w:r>
              <w:rPr>
                <w:rFonts w:asciiTheme="minorHAnsi" w:hAnsiTheme="minorHAnsi"/>
                <w:lang w:val="en-US"/>
              </w:rPr>
              <w:t xml:space="preserve">Once quiet, the teacher says that they can enter and find their seats. </w:t>
            </w:r>
          </w:p>
          <w:p w14:paraId="79DA8B54" w14:textId="53C07316" w:rsidR="00445596" w:rsidRDefault="00445596" w:rsidP="000E0445">
            <w:pPr>
              <w:rPr>
                <w:rFonts w:asciiTheme="minorHAnsi" w:hAnsiTheme="minorHAnsi"/>
                <w:lang w:val="en-US"/>
              </w:rPr>
            </w:pPr>
            <w:r>
              <w:rPr>
                <w:rFonts w:asciiTheme="minorHAnsi" w:hAnsiTheme="minorHAnsi"/>
                <w:lang w:val="en-US"/>
              </w:rPr>
              <w:t>They have a set seating.</w:t>
            </w:r>
          </w:p>
          <w:p w14:paraId="372425B0" w14:textId="607B66FF" w:rsidR="00445596" w:rsidRDefault="00445596" w:rsidP="000E0445">
            <w:pPr>
              <w:rPr>
                <w:rFonts w:asciiTheme="minorHAnsi" w:hAnsiTheme="minorHAnsi"/>
              </w:rPr>
            </w:pPr>
            <w:r>
              <w:rPr>
                <w:rFonts w:asciiTheme="minorHAnsi" w:hAnsiTheme="minorHAnsi"/>
              </w:rPr>
              <w:t xml:space="preserve">Chatter begins to increase.  </w:t>
            </w:r>
          </w:p>
          <w:p w14:paraId="39DA4520" w14:textId="77777777" w:rsidR="00445596" w:rsidRDefault="00910415" w:rsidP="000E0445">
            <w:pPr>
              <w:rPr>
                <w:rFonts w:asciiTheme="minorHAnsi" w:hAnsiTheme="minorHAnsi"/>
              </w:rPr>
            </w:pPr>
            <w:r>
              <w:rPr>
                <w:rFonts w:asciiTheme="minorHAnsi" w:hAnsiTheme="minorHAnsi"/>
              </w:rPr>
              <w:t xml:space="preserve">The teacher says ‘there are plenty of class points up for grabs today so keep an eye out’ this is fairly loud with lots of enthusiasm. </w:t>
            </w:r>
          </w:p>
          <w:p w14:paraId="45DB7A4D" w14:textId="6C2EA017" w:rsidR="003E35C2" w:rsidRPr="003737F1" w:rsidRDefault="00445596" w:rsidP="00910415">
            <w:pPr>
              <w:rPr>
                <w:rFonts w:asciiTheme="minorHAnsi" w:hAnsiTheme="minorHAnsi"/>
              </w:rPr>
            </w:pPr>
            <w:r>
              <w:rPr>
                <w:rFonts w:asciiTheme="minorHAnsi" w:hAnsiTheme="minorHAnsi"/>
              </w:rPr>
              <w:t>Instantly the children listen</w:t>
            </w:r>
            <w:r w:rsidR="00910415">
              <w:rPr>
                <w:rFonts w:asciiTheme="minorHAnsi" w:hAnsiTheme="minorHAnsi"/>
              </w:rPr>
              <w:t xml:space="preserve">. </w:t>
            </w:r>
            <w:r>
              <w:rPr>
                <w:rFonts w:asciiTheme="minorHAnsi" w:hAnsiTheme="minorHAnsi"/>
              </w:rPr>
              <w:t>Students begin starter activity pre-loaded on the board</w:t>
            </w:r>
            <w:r w:rsidR="00910415">
              <w:rPr>
                <w:rFonts w:asciiTheme="minorHAnsi" w:hAnsiTheme="minorHAnsi"/>
              </w:rPr>
              <w:t xml:space="preserve"> </w:t>
            </w:r>
          </w:p>
        </w:tc>
      </w:tr>
      <w:tr w:rsidR="003E35C2" w:rsidRPr="003737F1" w14:paraId="3E52183C" w14:textId="77777777" w:rsidTr="000E0445">
        <w:tc>
          <w:tcPr>
            <w:tcW w:w="8926" w:type="dxa"/>
          </w:tcPr>
          <w:p w14:paraId="7CBF5FF8" w14:textId="77777777" w:rsidR="003E35C2" w:rsidRPr="00627773" w:rsidRDefault="003E35C2" w:rsidP="000E044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4D1A79A" w14:textId="71CFDFA9" w:rsidR="003E35C2" w:rsidRDefault="00910415" w:rsidP="000E0445">
            <w:pPr>
              <w:rPr>
                <w:rFonts w:asciiTheme="minorHAnsi" w:hAnsiTheme="minorHAnsi"/>
              </w:rPr>
            </w:pPr>
            <w:r>
              <w:rPr>
                <w:rFonts w:asciiTheme="minorHAnsi" w:hAnsiTheme="minorHAnsi"/>
              </w:rPr>
              <w:t xml:space="preserve">The class has ALN and the teacher understands that they really appreciate praise. I think that the teacher was using points to keep the students engaged and on their ‘best’ behaviour. </w:t>
            </w:r>
          </w:p>
          <w:p w14:paraId="4EC4467D" w14:textId="5AD0F90F" w:rsidR="00910415" w:rsidRDefault="00910415" w:rsidP="000E0445">
            <w:pPr>
              <w:rPr>
                <w:rFonts w:asciiTheme="minorHAnsi" w:hAnsiTheme="minorHAnsi"/>
              </w:rPr>
            </w:pPr>
          </w:p>
          <w:p w14:paraId="1DEF9183" w14:textId="557219D6" w:rsidR="00910415" w:rsidRDefault="00910415" w:rsidP="000E0445">
            <w:pPr>
              <w:rPr>
                <w:rFonts w:asciiTheme="minorHAnsi" w:hAnsiTheme="minorHAnsi"/>
              </w:rPr>
            </w:pPr>
            <w:r>
              <w:rPr>
                <w:rFonts w:asciiTheme="minorHAnsi" w:hAnsiTheme="minorHAnsi"/>
              </w:rPr>
              <w:t xml:space="preserve">The teacher also motioned that the lesson start has a huge impact on how the rest of the lesson flows so she tried to have a calm starting task that they can all get on with quietly. The teacher also identified they the class as a whole works well with smaller/shorter tasks rather than longer. </w:t>
            </w:r>
          </w:p>
          <w:p w14:paraId="15561B8F" w14:textId="236BF73F" w:rsidR="00910415" w:rsidRDefault="00910415" w:rsidP="000E0445">
            <w:pPr>
              <w:rPr>
                <w:rFonts w:asciiTheme="minorHAnsi" w:hAnsiTheme="minorHAnsi"/>
              </w:rPr>
            </w:pPr>
          </w:p>
          <w:p w14:paraId="7FF8EB7F" w14:textId="34468252" w:rsidR="00910415" w:rsidRPr="003737F1" w:rsidRDefault="00910415" w:rsidP="000E0445">
            <w:pPr>
              <w:rPr>
                <w:rFonts w:asciiTheme="minorHAnsi" w:hAnsiTheme="minorHAnsi"/>
              </w:rPr>
            </w:pPr>
            <w:r>
              <w:rPr>
                <w:rFonts w:asciiTheme="minorHAnsi" w:hAnsiTheme="minorHAnsi"/>
              </w:rPr>
              <w:t xml:space="preserve">The teacher shows reflective practice as she thought back on how the lesson went afterwards whilst talking to me and identified some good point and areas that she would improve or change next time. </w:t>
            </w:r>
          </w:p>
          <w:p w14:paraId="0A179830" w14:textId="7657DE73" w:rsidR="003E35C2" w:rsidRPr="003737F1" w:rsidRDefault="00A9299F" w:rsidP="000E0445">
            <w:pPr>
              <w:rPr>
                <w:rFonts w:asciiTheme="minorHAnsi" w:hAnsiTheme="minorHAnsi"/>
              </w:rPr>
            </w:pPr>
            <w:r>
              <w:rPr>
                <w:rFonts w:asciiTheme="minorHAnsi" w:hAnsiTheme="minorHAnsi"/>
              </w:rPr>
              <w:t xml:space="preserve">The teacher seemed to know the class well and understood how they liked to work. </w:t>
            </w:r>
          </w:p>
          <w:p w14:paraId="330E1540" w14:textId="77777777" w:rsidR="003E35C2" w:rsidRPr="003737F1" w:rsidRDefault="003E35C2" w:rsidP="000E0445">
            <w:pPr>
              <w:rPr>
                <w:rFonts w:asciiTheme="minorHAnsi" w:hAnsiTheme="minorHAnsi"/>
              </w:rPr>
            </w:pPr>
          </w:p>
        </w:tc>
      </w:tr>
      <w:tr w:rsidR="003E35C2" w:rsidRPr="003737F1" w14:paraId="34B4C4AC" w14:textId="77777777" w:rsidTr="000E0445">
        <w:tc>
          <w:tcPr>
            <w:tcW w:w="8926" w:type="dxa"/>
          </w:tcPr>
          <w:p w14:paraId="6E78836C" w14:textId="77777777" w:rsidR="003E35C2" w:rsidRPr="00627773" w:rsidRDefault="003E35C2" w:rsidP="000E0445">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E9BE55C" w14:textId="77777777" w:rsidR="00A9299F" w:rsidRDefault="00A9299F" w:rsidP="00185537">
            <w:pPr>
              <w:rPr>
                <w:rFonts w:asciiTheme="minorHAnsi" w:hAnsiTheme="minorHAnsi"/>
                <w:bCs/>
              </w:rPr>
            </w:pPr>
          </w:p>
          <w:p w14:paraId="0D746DC5" w14:textId="77777777" w:rsidR="00185537" w:rsidRDefault="00185537" w:rsidP="00185537">
            <w:pPr>
              <w:rPr>
                <w:rFonts w:asciiTheme="minorHAnsi" w:hAnsiTheme="minorHAnsi"/>
                <w:bCs/>
              </w:rPr>
            </w:pPr>
            <w:r>
              <w:rPr>
                <w:rFonts w:asciiTheme="minorHAnsi" w:hAnsiTheme="minorHAnsi"/>
                <w:bCs/>
              </w:rPr>
              <w:t>First year in comp for students due to covid-19.</w:t>
            </w:r>
          </w:p>
          <w:p w14:paraId="0CE1277E" w14:textId="46A3CAD9" w:rsidR="00185537" w:rsidRPr="00185537" w:rsidRDefault="00185537" w:rsidP="00185537">
            <w:pPr>
              <w:rPr>
                <w:rFonts w:asciiTheme="minorHAnsi" w:hAnsiTheme="minorHAnsi"/>
                <w:bCs/>
              </w:rPr>
            </w:pPr>
            <w:r>
              <w:rPr>
                <w:rFonts w:asciiTheme="minorHAnsi" w:hAnsiTheme="minorHAnsi"/>
                <w:bCs/>
              </w:rPr>
              <w:t xml:space="preserve">  </w:t>
            </w:r>
          </w:p>
        </w:tc>
      </w:tr>
    </w:tbl>
    <w:p w14:paraId="4298A026" w14:textId="77777777" w:rsidR="00910415" w:rsidRDefault="00910415" w:rsidP="003E35C2">
      <w:pPr>
        <w:rPr>
          <w:b/>
          <w:bCs/>
          <w:sz w:val="22"/>
          <w:szCs w:val="22"/>
        </w:rPr>
      </w:pPr>
    </w:p>
    <w:p w14:paraId="7C6957F1" w14:textId="77777777" w:rsidR="00445596" w:rsidRDefault="00445596" w:rsidP="003E35C2">
      <w:pPr>
        <w:rPr>
          <w:b/>
          <w:bCs/>
          <w:sz w:val="22"/>
          <w:szCs w:val="22"/>
        </w:rPr>
      </w:pPr>
    </w:p>
    <w:p w14:paraId="34ABDFEE" w14:textId="0B5854E8" w:rsidR="003E35C2" w:rsidRPr="00627773" w:rsidRDefault="00FC084E" w:rsidP="003E35C2">
      <w:pPr>
        <w:rPr>
          <w:b/>
          <w:bCs/>
          <w:sz w:val="22"/>
          <w:szCs w:val="22"/>
        </w:rPr>
      </w:pPr>
      <w:r>
        <w:rPr>
          <w:b/>
          <w:bCs/>
          <w:sz w:val="22"/>
          <w:szCs w:val="22"/>
        </w:rPr>
        <w:t>Appendix</w:t>
      </w:r>
      <w:r w:rsidR="003E35C2" w:rsidRPr="00627773">
        <w:rPr>
          <w:b/>
          <w:bCs/>
          <w:sz w:val="22"/>
          <w:szCs w:val="22"/>
        </w:rPr>
        <w:t xml:space="preserve"> </w:t>
      </w:r>
      <w:r w:rsidR="003E35C2">
        <w:rPr>
          <w:b/>
          <w:bCs/>
          <w:sz w:val="22"/>
          <w:szCs w:val="22"/>
        </w:rPr>
        <w:t>2</w:t>
      </w:r>
    </w:p>
    <w:tbl>
      <w:tblPr>
        <w:tblStyle w:val="TableGrid"/>
        <w:tblW w:w="0" w:type="auto"/>
        <w:tblLook w:val="04A0" w:firstRow="1" w:lastRow="0" w:firstColumn="1" w:lastColumn="0" w:noHBand="0" w:noVBand="1"/>
      </w:tblPr>
      <w:tblGrid>
        <w:gridCol w:w="8926"/>
      </w:tblGrid>
      <w:tr w:rsidR="003E35C2" w:rsidRPr="003737F1" w14:paraId="7B05B3F4" w14:textId="77777777" w:rsidTr="000E0445">
        <w:tc>
          <w:tcPr>
            <w:tcW w:w="8926" w:type="dxa"/>
          </w:tcPr>
          <w:p w14:paraId="40BA8581" w14:textId="77777777" w:rsidR="003E35C2" w:rsidRPr="003737F1" w:rsidRDefault="003E35C2" w:rsidP="000E0445">
            <w:pPr>
              <w:rPr>
                <w:rFonts w:asciiTheme="minorHAnsi" w:hAnsiTheme="minorHAnsi"/>
              </w:rPr>
            </w:pPr>
            <w:r w:rsidRPr="003737F1">
              <w:rPr>
                <w:rFonts w:asciiTheme="minorHAnsi" w:hAnsiTheme="minorHAnsi"/>
              </w:rPr>
              <w:t>Date and time, year group:</w:t>
            </w:r>
          </w:p>
          <w:p w14:paraId="4EA069BF" w14:textId="0A8A2CA3" w:rsidR="003E35C2" w:rsidRPr="003737F1" w:rsidRDefault="00B577AA" w:rsidP="000E0445">
            <w:pPr>
              <w:rPr>
                <w:rFonts w:asciiTheme="minorHAnsi" w:hAnsiTheme="minorHAnsi"/>
              </w:rPr>
            </w:pPr>
            <w:r>
              <w:rPr>
                <w:rFonts w:asciiTheme="minorHAnsi" w:hAnsiTheme="minorHAnsi"/>
              </w:rPr>
              <w:t xml:space="preserve">Year </w:t>
            </w:r>
            <w:r w:rsidR="00857703">
              <w:rPr>
                <w:rFonts w:asciiTheme="minorHAnsi" w:hAnsiTheme="minorHAnsi"/>
              </w:rPr>
              <w:t>7</w:t>
            </w:r>
            <w:r>
              <w:rPr>
                <w:rFonts w:asciiTheme="minorHAnsi" w:hAnsiTheme="minorHAnsi"/>
              </w:rPr>
              <w:t>,</w:t>
            </w:r>
            <w:r w:rsidR="00B10D6D">
              <w:rPr>
                <w:rFonts w:asciiTheme="minorHAnsi" w:hAnsiTheme="minorHAnsi"/>
              </w:rPr>
              <w:t xml:space="preserve"> </w:t>
            </w:r>
            <w:r>
              <w:rPr>
                <w:rFonts w:asciiTheme="minorHAnsi" w:hAnsiTheme="minorHAnsi"/>
              </w:rPr>
              <w:t>ALN class</w:t>
            </w:r>
            <w:r w:rsidR="00B10D6D">
              <w:rPr>
                <w:rFonts w:asciiTheme="minorHAnsi" w:hAnsiTheme="minorHAnsi"/>
              </w:rPr>
              <w:t xml:space="preserve"> with complex needs</w:t>
            </w:r>
            <w:r>
              <w:rPr>
                <w:rFonts w:asciiTheme="minorHAnsi" w:hAnsiTheme="minorHAnsi"/>
              </w:rPr>
              <w:t>. 1</w:t>
            </w:r>
            <w:r w:rsidR="00B10D6D">
              <w:rPr>
                <w:rFonts w:asciiTheme="minorHAnsi" w:hAnsiTheme="minorHAnsi"/>
              </w:rPr>
              <w:t>2</w:t>
            </w:r>
            <w:r>
              <w:rPr>
                <w:rFonts w:asciiTheme="minorHAnsi" w:hAnsiTheme="minorHAnsi"/>
              </w:rPr>
              <w:t>:23.</w:t>
            </w:r>
            <w:r w:rsidR="00834B26">
              <w:rPr>
                <w:rFonts w:asciiTheme="minorHAnsi" w:hAnsiTheme="minorHAnsi"/>
              </w:rPr>
              <w:t xml:space="preserve"> 22/09/2021</w:t>
            </w:r>
          </w:p>
        </w:tc>
      </w:tr>
      <w:tr w:rsidR="003E35C2" w:rsidRPr="003737F1" w14:paraId="2EC6D87A" w14:textId="77777777" w:rsidTr="000E0445">
        <w:tc>
          <w:tcPr>
            <w:tcW w:w="8926" w:type="dxa"/>
          </w:tcPr>
          <w:p w14:paraId="24D5833D" w14:textId="77777777" w:rsidR="003E35C2" w:rsidRPr="003737F1" w:rsidRDefault="003E35C2" w:rsidP="000E044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9952893" w14:textId="06AF612B" w:rsidR="003E35C2" w:rsidRPr="003737F1" w:rsidRDefault="00445596" w:rsidP="000E0445">
            <w:pPr>
              <w:rPr>
                <w:rFonts w:asciiTheme="minorHAnsi" w:hAnsiTheme="minorHAnsi"/>
              </w:rPr>
            </w:pPr>
            <w:r>
              <w:rPr>
                <w:rFonts w:asciiTheme="minorHAnsi" w:hAnsiTheme="minorHAnsi"/>
              </w:rPr>
              <w:t>Same as appendix 1</w:t>
            </w:r>
            <w:r w:rsidR="00161227">
              <w:rPr>
                <w:rFonts w:asciiTheme="minorHAnsi" w:hAnsiTheme="minorHAnsi"/>
              </w:rPr>
              <w:t xml:space="preserve">. </w:t>
            </w:r>
          </w:p>
          <w:p w14:paraId="0A425BC2" w14:textId="77777777" w:rsidR="003E35C2" w:rsidRPr="003737F1" w:rsidRDefault="003E35C2" w:rsidP="000E0445">
            <w:pPr>
              <w:rPr>
                <w:rFonts w:asciiTheme="minorHAnsi" w:hAnsiTheme="minorHAnsi"/>
              </w:rPr>
            </w:pPr>
          </w:p>
        </w:tc>
      </w:tr>
      <w:tr w:rsidR="003E35C2" w:rsidRPr="003737F1" w14:paraId="3F242707" w14:textId="77777777" w:rsidTr="000E0445">
        <w:tc>
          <w:tcPr>
            <w:tcW w:w="8926" w:type="dxa"/>
          </w:tcPr>
          <w:p w14:paraId="1D6B803D" w14:textId="7444A08D" w:rsidR="003E35C2" w:rsidRPr="00627773" w:rsidRDefault="003E35C2" w:rsidP="000E0445">
            <w:pPr>
              <w:rPr>
                <w:rFonts w:asciiTheme="minorHAnsi" w:hAnsiTheme="minorHAnsi"/>
                <w:b/>
                <w:bC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910415">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59650D16" w14:textId="77777777" w:rsidR="004836AE" w:rsidRDefault="00910415" w:rsidP="000E0445">
            <w:pPr>
              <w:rPr>
                <w:rFonts w:asciiTheme="minorHAnsi" w:hAnsiTheme="minorHAnsi"/>
                <w:bCs/>
                <w:lang w:val="en-US"/>
              </w:rPr>
            </w:pPr>
            <w:r>
              <w:rPr>
                <w:rFonts w:asciiTheme="minorHAnsi" w:hAnsiTheme="minorHAnsi"/>
                <w:bCs/>
                <w:lang w:val="en-US"/>
              </w:rPr>
              <w:t>One child has been fidgeting for most of the lesson and although they have been completing their own wor</w:t>
            </w:r>
            <w:r w:rsidR="00B10D6D">
              <w:rPr>
                <w:rFonts w:asciiTheme="minorHAnsi" w:hAnsiTheme="minorHAnsi"/>
                <w:bCs/>
                <w:lang w:val="en-US"/>
              </w:rPr>
              <w:t>k</w:t>
            </w:r>
            <w:r>
              <w:rPr>
                <w:rFonts w:asciiTheme="minorHAnsi" w:hAnsiTheme="minorHAnsi"/>
                <w:bCs/>
                <w:lang w:val="en-US"/>
              </w:rPr>
              <w:t xml:space="preserve"> it seems like they may </w:t>
            </w:r>
            <w:r w:rsidR="00B10D6D">
              <w:rPr>
                <w:rFonts w:asciiTheme="minorHAnsi" w:hAnsiTheme="minorHAnsi"/>
                <w:bCs/>
                <w:lang w:val="en-US"/>
              </w:rPr>
              <w:t>be beginning to distract other students.</w:t>
            </w:r>
          </w:p>
          <w:p w14:paraId="7CE8D953" w14:textId="5BC003BF" w:rsidR="004836AE" w:rsidRDefault="004836AE" w:rsidP="000E0445">
            <w:pPr>
              <w:rPr>
                <w:rFonts w:asciiTheme="minorHAnsi" w:hAnsiTheme="minorHAnsi"/>
                <w:bCs/>
                <w:lang w:val="en-US"/>
              </w:rPr>
            </w:pPr>
            <w:r>
              <w:rPr>
                <w:rFonts w:asciiTheme="minorHAnsi" w:hAnsiTheme="minorHAnsi"/>
                <w:bCs/>
                <w:lang w:val="en-US"/>
              </w:rPr>
              <w:t xml:space="preserve">Teacher has been ignoring behavior so far. </w:t>
            </w:r>
          </w:p>
          <w:p w14:paraId="5B7B6128" w14:textId="77777777" w:rsidR="004836AE" w:rsidRDefault="00B10D6D" w:rsidP="000E0445">
            <w:pPr>
              <w:rPr>
                <w:rFonts w:asciiTheme="minorHAnsi" w:hAnsiTheme="minorHAnsi"/>
                <w:bCs/>
                <w:lang w:val="en-US"/>
              </w:rPr>
            </w:pPr>
            <w:r>
              <w:rPr>
                <w:rFonts w:asciiTheme="minorHAnsi" w:hAnsiTheme="minorHAnsi"/>
                <w:bCs/>
                <w:lang w:val="en-US"/>
              </w:rPr>
              <w:t xml:space="preserve"> ‘is everything ok over here?’ ‘this is lovely work; it looks like you’re really starting to understand the </w:t>
            </w:r>
            <w:proofErr w:type="spellStart"/>
            <w:r>
              <w:rPr>
                <w:rFonts w:asciiTheme="minorHAnsi" w:hAnsiTheme="minorHAnsi"/>
                <w:bCs/>
                <w:lang w:val="en-US"/>
              </w:rPr>
              <w:t>colours</w:t>
            </w:r>
            <w:proofErr w:type="spellEnd"/>
            <w:r>
              <w:rPr>
                <w:rFonts w:asciiTheme="minorHAnsi" w:hAnsiTheme="minorHAnsi"/>
                <w:bCs/>
                <w:lang w:val="en-US"/>
              </w:rPr>
              <w:t xml:space="preserve">!’ </w:t>
            </w:r>
          </w:p>
          <w:p w14:paraId="40235550" w14:textId="29667AA2" w:rsidR="003E35C2" w:rsidRDefault="00B10D6D" w:rsidP="000E0445">
            <w:pPr>
              <w:rPr>
                <w:rFonts w:asciiTheme="minorHAnsi" w:hAnsiTheme="minorHAnsi"/>
                <w:bCs/>
                <w:lang w:val="en-US"/>
              </w:rPr>
            </w:pPr>
            <w:r>
              <w:rPr>
                <w:rFonts w:asciiTheme="minorHAnsi" w:hAnsiTheme="minorHAnsi"/>
                <w:bCs/>
                <w:lang w:val="en-US"/>
              </w:rPr>
              <w:t xml:space="preserve">the teacher speaks very quietly and very calm, kneeling down besides the student so she is now at their height. The child is still fidgety but much calmer and is continuing to work.  </w:t>
            </w:r>
          </w:p>
          <w:p w14:paraId="39D287D6" w14:textId="5CB1E905" w:rsidR="00B10D6D" w:rsidRDefault="00B10D6D" w:rsidP="000E0445">
            <w:pPr>
              <w:rPr>
                <w:rFonts w:asciiTheme="minorHAnsi" w:hAnsiTheme="minorHAnsi"/>
                <w:bCs/>
                <w:lang w:val="en-US"/>
              </w:rPr>
            </w:pPr>
          </w:p>
          <w:p w14:paraId="2CCEA99F" w14:textId="6978B265" w:rsidR="003E35C2" w:rsidRPr="004836AE" w:rsidRDefault="00B10D6D" w:rsidP="00B10D6D">
            <w:pPr>
              <w:rPr>
                <w:rFonts w:asciiTheme="minorHAnsi" w:hAnsiTheme="minorHAnsi"/>
                <w:bCs/>
                <w:lang w:val="en-US"/>
              </w:rPr>
            </w:pPr>
            <w:r>
              <w:rPr>
                <w:rFonts w:asciiTheme="minorHAnsi" w:hAnsiTheme="minorHAnsi"/>
                <w:bCs/>
                <w:lang w:val="en-US"/>
              </w:rPr>
              <w:t xml:space="preserve">A few moments later the teacher returns to check on the same student, she asks if everything is ok? The child needs to use the toilet but knows that the school rules say they cannot go during lessons. As the end of the lesson is nearing the teacher suggests that the student can leave 5 minutes early and go to toilet before </w:t>
            </w:r>
            <w:r w:rsidR="00857703">
              <w:rPr>
                <w:rFonts w:asciiTheme="minorHAnsi" w:hAnsiTheme="minorHAnsi"/>
                <w:bCs/>
                <w:lang w:val="en-US"/>
              </w:rPr>
              <w:t>lunch</w:t>
            </w:r>
            <w:r>
              <w:rPr>
                <w:rFonts w:asciiTheme="minorHAnsi" w:hAnsiTheme="minorHAnsi"/>
                <w:bCs/>
                <w:lang w:val="en-US"/>
              </w:rPr>
              <w:t xml:space="preserve"> starts. </w:t>
            </w:r>
          </w:p>
          <w:p w14:paraId="0F4E050B" w14:textId="77777777" w:rsidR="003E35C2" w:rsidRPr="003737F1" w:rsidRDefault="003E35C2" w:rsidP="000E0445">
            <w:pPr>
              <w:ind w:left="720"/>
              <w:rPr>
                <w:rFonts w:asciiTheme="minorHAnsi" w:hAnsiTheme="minorHAnsi"/>
              </w:rPr>
            </w:pPr>
          </w:p>
        </w:tc>
      </w:tr>
      <w:tr w:rsidR="003E35C2" w:rsidRPr="003737F1" w14:paraId="21271C9E" w14:textId="77777777" w:rsidTr="000E0445">
        <w:tc>
          <w:tcPr>
            <w:tcW w:w="8926" w:type="dxa"/>
          </w:tcPr>
          <w:p w14:paraId="68F9FB93" w14:textId="77777777" w:rsidR="003E35C2" w:rsidRPr="00627773" w:rsidRDefault="003E35C2" w:rsidP="000E044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93533E8" w14:textId="3E138345" w:rsidR="003E35C2" w:rsidRDefault="003E35C2" w:rsidP="000E0445">
            <w:pPr>
              <w:rPr>
                <w:rFonts w:asciiTheme="minorHAnsi" w:hAnsiTheme="minorHAnsi"/>
              </w:rPr>
            </w:pPr>
          </w:p>
          <w:p w14:paraId="7AFE287A" w14:textId="08207C6F" w:rsidR="00857703" w:rsidRDefault="00354875" w:rsidP="000E0445">
            <w:pPr>
              <w:rPr>
                <w:rFonts w:asciiTheme="minorHAnsi" w:hAnsiTheme="minorHAnsi"/>
              </w:rPr>
            </w:pPr>
            <w:r>
              <w:rPr>
                <w:rFonts w:asciiTheme="minorHAnsi" w:hAnsiTheme="minorHAnsi"/>
              </w:rPr>
              <w:t>ALN</w:t>
            </w:r>
            <w:r w:rsidR="004836AE">
              <w:rPr>
                <w:rFonts w:asciiTheme="minorHAnsi" w:hAnsiTheme="minorHAnsi"/>
              </w:rPr>
              <w:t>?</w:t>
            </w:r>
          </w:p>
          <w:p w14:paraId="6152719C" w14:textId="52C01C50" w:rsidR="004836AE" w:rsidRDefault="004836AE" w:rsidP="000E0445">
            <w:pPr>
              <w:rPr>
                <w:rFonts w:asciiTheme="minorHAnsi" w:hAnsiTheme="minorHAnsi"/>
              </w:rPr>
            </w:pPr>
            <w:r>
              <w:rPr>
                <w:rFonts w:asciiTheme="minorHAnsi" w:hAnsiTheme="minorHAnsi"/>
              </w:rPr>
              <w:t>Attention?</w:t>
            </w:r>
          </w:p>
          <w:p w14:paraId="491EE417" w14:textId="14E9DE1C" w:rsidR="003E35C2" w:rsidRDefault="00354875" w:rsidP="00354875">
            <w:pPr>
              <w:rPr>
                <w:rFonts w:asciiTheme="minorHAnsi" w:hAnsiTheme="minorHAnsi"/>
              </w:rPr>
            </w:pPr>
            <w:r>
              <w:rPr>
                <w:rFonts w:asciiTheme="minorHAnsi" w:hAnsiTheme="minorHAnsi"/>
              </w:rPr>
              <w:t>ZPD? Boredom?</w:t>
            </w:r>
            <w:r w:rsidR="00B10D6D">
              <w:rPr>
                <w:rFonts w:asciiTheme="minorHAnsi" w:hAnsiTheme="minorHAnsi"/>
              </w:rPr>
              <w:t xml:space="preserve"> </w:t>
            </w:r>
          </w:p>
          <w:p w14:paraId="45B3E363" w14:textId="29DBFC50" w:rsidR="00354875" w:rsidRPr="003737F1" w:rsidRDefault="00354875" w:rsidP="00354875">
            <w:pPr>
              <w:rPr>
                <w:rFonts w:asciiTheme="minorHAnsi" w:hAnsiTheme="minorHAnsi"/>
              </w:rPr>
            </w:pPr>
            <w:r>
              <w:rPr>
                <w:rFonts w:asciiTheme="minorHAnsi" w:hAnsiTheme="minorHAnsi"/>
              </w:rPr>
              <w:t>Nerves?</w:t>
            </w:r>
          </w:p>
        </w:tc>
      </w:tr>
      <w:tr w:rsidR="003E35C2" w:rsidRPr="003737F1" w14:paraId="0F2907FC" w14:textId="77777777" w:rsidTr="000E0445">
        <w:tc>
          <w:tcPr>
            <w:tcW w:w="8926" w:type="dxa"/>
          </w:tcPr>
          <w:p w14:paraId="74819018" w14:textId="08C63E61" w:rsidR="003E35C2" w:rsidRDefault="003E35C2" w:rsidP="000E0445">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B5F37B" w14:textId="77777777" w:rsidR="00354875" w:rsidRDefault="00354875" w:rsidP="000E0445">
            <w:pPr>
              <w:rPr>
                <w:rFonts w:asciiTheme="minorHAnsi" w:hAnsiTheme="minorHAnsi"/>
                <w:bCs/>
              </w:rPr>
            </w:pPr>
          </w:p>
          <w:p w14:paraId="6082A60C" w14:textId="2A488E35" w:rsidR="003E35C2" w:rsidRPr="003737F1" w:rsidRDefault="00354875" w:rsidP="00354875">
            <w:pPr>
              <w:rPr>
                <w:rFonts w:asciiTheme="minorHAnsi" w:hAnsiTheme="minorHAnsi"/>
              </w:rPr>
            </w:pPr>
            <w:r>
              <w:rPr>
                <w:rFonts w:asciiTheme="minorHAnsi" w:hAnsiTheme="minorHAnsi"/>
                <w:bCs/>
              </w:rPr>
              <w:t>T</w:t>
            </w:r>
            <w:r w:rsidR="00B10D6D">
              <w:rPr>
                <w:rFonts w:asciiTheme="minorHAnsi" w:hAnsiTheme="minorHAnsi"/>
                <w:bCs/>
              </w:rPr>
              <w:t>he school is set out in blocks, the art block does not have toilets and the nearest ones are about 400m away</w:t>
            </w:r>
            <w:r>
              <w:rPr>
                <w:rFonts w:asciiTheme="minorHAnsi" w:hAnsiTheme="minorHAnsi"/>
                <w:bCs/>
              </w:rPr>
              <w:t xml:space="preserve">. </w:t>
            </w:r>
          </w:p>
        </w:tc>
      </w:tr>
    </w:tbl>
    <w:p w14:paraId="01AE4A80" w14:textId="77777777" w:rsidR="00354875" w:rsidRDefault="00354875" w:rsidP="003E35C2">
      <w:pPr>
        <w:rPr>
          <w:b/>
          <w:bCs/>
          <w:sz w:val="22"/>
          <w:szCs w:val="22"/>
        </w:rPr>
      </w:pPr>
    </w:p>
    <w:p w14:paraId="0D36937C" w14:textId="09E04FD9" w:rsidR="003E35C2" w:rsidRPr="00627773" w:rsidRDefault="00FC084E" w:rsidP="003E35C2">
      <w:pPr>
        <w:rPr>
          <w:b/>
          <w:bCs/>
          <w:sz w:val="22"/>
          <w:szCs w:val="22"/>
        </w:rPr>
      </w:pPr>
      <w:r>
        <w:rPr>
          <w:b/>
          <w:bCs/>
          <w:sz w:val="22"/>
          <w:szCs w:val="22"/>
        </w:rPr>
        <w:t>Appendix</w:t>
      </w:r>
      <w:r w:rsidR="003E35C2" w:rsidRPr="00627773">
        <w:rPr>
          <w:b/>
          <w:bCs/>
          <w:sz w:val="22"/>
          <w:szCs w:val="22"/>
        </w:rPr>
        <w:t xml:space="preserve"> </w:t>
      </w:r>
      <w:r w:rsidR="003E35C2">
        <w:rPr>
          <w:b/>
          <w:bCs/>
          <w:sz w:val="22"/>
          <w:szCs w:val="22"/>
        </w:rPr>
        <w:t>3</w:t>
      </w:r>
    </w:p>
    <w:tbl>
      <w:tblPr>
        <w:tblStyle w:val="TableGrid"/>
        <w:tblW w:w="0" w:type="auto"/>
        <w:tblLook w:val="04A0" w:firstRow="1" w:lastRow="0" w:firstColumn="1" w:lastColumn="0" w:noHBand="0" w:noVBand="1"/>
      </w:tblPr>
      <w:tblGrid>
        <w:gridCol w:w="8926"/>
      </w:tblGrid>
      <w:tr w:rsidR="003E35C2" w:rsidRPr="003737F1" w14:paraId="1F5290E7" w14:textId="77777777" w:rsidTr="000E0445">
        <w:tc>
          <w:tcPr>
            <w:tcW w:w="8926" w:type="dxa"/>
          </w:tcPr>
          <w:p w14:paraId="01C4B106" w14:textId="63C8A88C" w:rsidR="003E35C2" w:rsidRDefault="003E35C2" w:rsidP="000E0445">
            <w:pPr>
              <w:rPr>
                <w:rFonts w:asciiTheme="minorHAnsi" w:hAnsiTheme="minorHAnsi"/>
              </w:rPr>
            </w:pPr>
            <w:r w:rsidRPr="003737F1">
              <w:rPr>
                <w:rFonts w:asciiTheme="minorHAnsi" w:hAnsiTheme="minorHAnsi"/>
              </w:rPr>
              <w:t>Date and time, year group:</w:t>
            </w:r>
          </w:p>
          <w:p w14:paraId="71C7F6C3" w14:textId="48FC1619" w:rsidR="003E35C2" w:rsidRPr="003737F1" w:rsidRDefault="00834B26" w:rsidP="000E0445">
            <w:pPr>
              <w:rPr>
                <w:rFonts w:asciiTheme="minorHAnsi" w:hAnsiTheme="minorHAnsi"/>
              </w:rPr>
            </w:pPr>
            <w:r>
              <w:rPr>
                <w:rFonts w:asciiTheme="minorHAnsi" w:hAnsiTheme="minorHAnsi"/>
              </w:rPr>
              <w:t>Year 10. GCSE class. 13:45. 23/09/2021</w:t>
            </w:r>
          </w:p>
        </w:tc>
      </w:tr>
      <w:tr w:rsidR="003E35C2" w:rsidRPr="003737F1" w14:paraId="5786F551" w14:textId="77777777" w:rsidTr="000E0445">
        <w:tc>
          <w:tcPr>
            <w:tcW w:w="8926" w:type="dxa"/>
          </w:tcPr>
          <w:p w14:paraId="3D8DB447" w14:textId="77777777" w:rsidR="003E35C2" w:rsidRPr="003737F1" w:rsidRDefault="003E35C2" w:rsidP="000E044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049D0C7" w14:textId="474E91C5" w:rsidR="003E35C2" w:rsidRDefault="00CA4900" w:rsidP="000E0445">
            <w:pPr>
              <w:rPr>
                <w:rFonts w:asciiTheme="minorHAnsi" w:hAnsiTheme="minorHAnsi"/>
              </w:rPr>
            </w:pPr>
            <w:r>
              <w:rPr>
                <w:rFonts w:asciiTheme="minorHAnsi" w:hAnsiTheme="minorHAnsi"/>
              </w:rPr>
              <w:t xml:space="preserve">Classroom upstairs before their lunch break. </w:t>
            </w:r>
          </w:p>
          <w:p w14:paraId="2861D55B" w14:textId="0C056DB6" w:rsidR="00CA4900" w:rsidRPr="003737F1" w:rsidRDefault="00CA4900" w:rsidP="000E0445">
            <w:pPr>
              <w:rPr>
                <w:rFonts w:asciiTheme="minorHAnsi" w:hAnsiTheme="minorHAnsi"/>
              </w:rPr>
            </w:pPr>
            <w:r>
              <w:rPr>
                <w:rFonts w:asciiTheme="minorHAnsi" w:hAnsiTheme="minorHAnsi"/>
              </w:rPr>
              <w:t>GCSE class with mixed abilities.</w:t>
            </w:r>
          </w:p>
          <w:p w14:paraId="747F6D09" w14:textId="63E6B3AB" w:rsidR="003E35C2" w:rsidRPr="003737F1" w:rsidRDefault="00CA4900" w:rsidP="00354875">
            <w:pPr>
              <w:rPr>
                <w:rFonts w:asciiTheme="minorHAnsi" w:hAnsiTheme="minorHAnsi"/>
              </w:rPr>
            </w:pPr>
            <w:r>
              <w:rPr>
                <w:rFonts w:asciiTheme="minorHAnsi" w:hAnsiTheme="minorHAnsi"/>
              </w:rPr>
              <w:t xml:space="preserve">Rainy day </w:t>
            </w:r>
          </w:p>
        </w:tc>
      </w:tr>
      <w:tr w:rsidR="003E35C2" w:rsidRPr="003737F1" w14:paraId="47789C2D" w14:textId="77777777" w:rsidTr="000E0445">
        <w:tc>
          <w:tcPr>
            <w:tcW w:w="8926" w:type="dxa"/>
          </w:tcPr>
          <w:p w14:paraId="5389DA98" w14:textId="1D09B2E2" w:rsidR="003E35C2" w:rsidRPr="0053360B" w:rsidRDefault="003E35C2" w:rsidP="000E0445">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53360B">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2CEAD19F" w14:textId="24878E39" w:rsidR="003E35C2" w:rsidRPr="00354875" w:rsidRDefault="0053360B" w:rsidP="00354875">
            <w:pPr>
              <w:rPr>
                <w:rFonts w:asciiTheme="minorHAnsi" w:hAnsiTheme="minorHAnsi"/>
                <w:bCs/>
                <w:lang w:val="en-US"/>
              </w:rPr>
            </w:pPr>
            <w:r>
              <w:rPr>
                <w:rFonts w:asciiTheme="minorHAnsi" w:hAnsiTheme="minorHAnsi"/>
                <w:bCs/>
                <w:lang w:val="en-US"/>
              </w:rPr>
              <w:t xml:space="preserve">The teacher </w:t>
            </w:r>
            <w:r w:rsidR="00CA1AB4">
              <w:rPr>
                <w:rFonts w:asciiTheme="minorHAnsi" w:hAnsiTheme="minorHAnsi"/>
                <w:bCs/>
                <w:lang w:val="en-US"/>
              </w:rPr>
              <w:t xml:space="preserve">is making her way around the classroom talking to each student about their sketchbooks that she had taken home to mark a couple of days before. By this point she has spoken to about 4 students. The teacher asks another student why a piece of work hasn’t been completed and the student is very </w:t>
            </w:r>
            <w:proofErr w:type="gramStart"/>
            <w:r w:rsidR="00CA1AB4">
              <w:rPr>
                <w:rFonts w:asciiTheme="minorHAnsi" w:hAnsiTheme="minorHAnsi"/>
                <w:bCs/>
                <w:lang w:val="en-US"/>
              </w:rPr>
              <w:t>quiet</w:t>
            </w:r>
            <w:proofErr w:type="gramEnd"/>
            <w:r w:rsidR="00CA1AB4">
              <w:rPr>
                <w:rFonts w:asciiTheme="minorHAnsi" w:hAnsiTheme="minorHAnsi"/>
                <w:bCs/>
                <w:lang w:val="en-US"/>
              </w:rPr>
              <w:t xml:space="preserve"> sand shrugged their shoulders. In response to this the teacher stands up and says rather loudly ‘right can I have everyone’s attention?’ ‘you’re in year 10 now and you have chosen to do this subject, if you are not taking responsibility for your own work and completing tasks then maybe you need to have a rethink on the grades you’re hoping for’ she continues to talk to the class about bringing in equipment, missing lessons and completing work and then sits back down with the student… </w:t>
            </w:r>
          </w:p>
        </w:tc>
      </w:tr>
      <w:tr w:rsidR="003E35C2" w:rsidRPr="003737F1" w14:paraId="67B3B0DD" w14:textId="77777777" w:rsidTr="000E0445">
        <w:tc>
          <w:tcPr>
            <w:tcW w:w="8926" w:type="dxa"/>
          </w:tcPr>
          <w:p w14:paraId="6456517D" w14:textId="7F67F825" w:rsidR="003E35C2" w:rsidRDefault="003E35C2" w:rsidP="000E0445">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2A7A2AB" w14:textId="77777777" w:rsidR="00354875" w:rsidRPr="0037483E" w:rsidRDefault="00354875" w:rsidP="000E0445">
            <w:pPr>
              <w:rPr>
                <w:rFonts w:asciiTheme="minorHAnsi" w:hAnsiTheme="minorHAnsi"/>
                <w:b/>
              </w:rPr>
            </w:pPr>
          </w:p>
          <w:p w14:paraId="5442B62A" w14:textId="609318B8" w:rsidR="00354875" w:rsidRDefault="00354875" w:rsidP="000E0445">
            <w:pPr>
              <w:rPr>
                <w:rFonts w:asciiTheme="minorHAnsi" w:hAnsiTheme="minorHAnsi"/>
              </w:rPr>
            </w:pPr>
            <w:r>
              <w:rPr>
                <w:rFonts w:asciiTheme="minorHAnsi" w:hAnsiTheme="minorHAnsi"/>
              </w:rPr>
              <w:t>Routine?</w:t>
            </w:r>
          </w:p>
          <w:p w14:paraId="0628467B" w14:textId="08168FC0" w:rsidR="00354875" w:rsidRDefault="00354875" w:rsidP="000E0445">
            <w:pPr>
              <w:rPr>
                <w:rFonts w:asciiTheme="minorHAnsi" w:hAnsiTheme="minorHAnsi"/>
              </w:rPr>
            </w:pPr>
            <w:r>
              <w:rPr>
                <w:rFonts w:asciiTheme="minorHAnsi" w:hAnsiTheme="minorHAnsi"/>
              </w:rPr>
              <w:t>Disengaged?</w:t>
            </w:r>
          </w:p>
          <w:p w14:paraId="086A7465" w14:textId="0AA172BE" w:rsidR="0037483E" w:rsidRDefault="00354875" w:rsidP="000E0445">
            <w:pPr>
              <w:rPr>
                <w:rFonts w:asciiTheme="minorHAnsi" w:hAnsiTheme="minorHAnsi"/>
              </w:rPr>
            </w:pPr>
            <w:r>
              <w:rPr>
                <w:rFonts w:asciiTheme="minorHAnsi" w:hAnsiTheme="minorHAnsi"/>
              </w:rPr>
              <w:lastRenderedPageBreak/>
              <w:t>Cause retaliation?</w:t>
            </w:r>
          </w:p>
          <w:p w14:paraId="50A8B530" w14:textId="30525E1A" w:rsidR="0037483E" w:rsidRDefault="0037483E" w:rsidP="000E0445">
            <w:pPr>
              <w:rPr>
                <w:rFonts w:asciiTheme="minorHAnsi" w:hAnsiTheme="minorHAnsi"/>
              </w:rPr>
            </w:pPr>
            <w:r>
              <w:rPr>
                <w:rFonts w:asciiTheme="minorHAnsi" w:hAnsiTheme="minorHAnsi"/>
              </w:rPr>
              <w:t>Cognitive overload?</w:t>
            </w:r>
          </w:p>
          <w:p w14:paraId="62F0CC68" w14:textId="49ABF4CB" w:rsidR="00354875" w:rsidRPr="003737F1" w:rsidRDefault="00354875" w:rsidP="000E0445">
            <w:pPr>
              <w:rPr>
                <w:rFonts w:asciiTheme="minorHAnsi" w:hAnsiTheme="minorHAnsi"/>
              </w:rPr>
            </w:pPr>
            <w:r>
              <w:rPr>
                <w:rFonts w:asciiTheme="minorHAnsi" w:hAnsiTheme="minorHAnsi"/>
              </w:rPr>
              <w:t>Problems at home?</w:t>
            </w:r>
          </w:p>
          <w:p w14:paraId="56A088FA" w14:textId="77777777" w:rsidR="003E35C2" w:rsidRPr="003737F1" w:rsidRDefault="003E35C2" w:rsidP="000E0445">
            <w:pPr>
              <w:rPr>
                <w:rFonts w:asciiTheme="minorHAnsi" w:hAnsiTheme="minorHAnsi"/>
              </w:rPr>
            </w:pPr>
          </w:p>
        </w:tc>
      </w:tr>
      <w:tr w:rsidR="003E35C2" w:rsidRPr="003737F1" w14:paraId="44BBD051" w14:textId="77777777" w:rsidTr="000E0445">
        <w:tc>
          <w:tcPr>
            <w:tcW w:w="8926" w:type="dxa"/>
          </w:tcPr>
          <w:p w14:paraId="73950A83" w14:textId="77777777" w:rsidR="003E35C2" w:rsidRPr="00627773" w:rsidRDefault="003E35C2" w:rsidP="000E0445">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D8A80B3" w14:textId="77777777" w:rsidR="003E35C2" w:rsidRDefault="003E35C2" w:rsidP="000E0445">
            <w:pPr>
              <w:rPr>
                <w:rFonts w:asciiTheme="minorHAnsi" w:hAnsiTheme="minorHAnsi"/>
              </w:rPr>
            </w:pPr>
          </w:p>
          <w:p w14:paraId="34C6ABDB" w14:textId="7CD63DAE" w:rsidR="00C01F90" w:rsidRPr="003737F1" w:rsidRDefault="00C01F90" w:rsidP="000E0445">
            <w:pPr>
              <w:rPr>
                <w:rFonts w:asciiTheme="minorHAnsi" w:hAnsiTheme="minorHAnsi"/>
              </w:rPr>
            </w:pPr>
            <w:r>
              <w:rPr>
                <w:rFonts w:asciiTheme="minorHAnsi" w:hAnsiTheme="minorHAnsi"/>
              </w:rPr>
              <w:t>Homework completion is known to be low throughout whole school.</w:t>
            </w:r>
          </w:p>
        </w:tc>
      </w:tr>
    </w:tbl>
    <w:p w14:paraId="38D7AC6E" w14:textId="77777777" w:rsidR="003E35C2" w:rsidRPr="00B62909" w:rsidRDefault="003E35C2" w:rsidP="00CF174C">
      <w:pPr>
        <w:rPr>
          <w:sz w:val="21"/>
          <w:szCs w:val="21"/>
        </w:rPr>
      </w:pPr>
    </w:p>
    <w:sectPr w:rsidR="003E35C2" w:rsidRPr="00B62909" w:rsidSect="00BF3ED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A9724" w14:textId="77777777" w:rsidR="00D3043E" w:rsidRDefault="00D3043E" w:rsidP="00CE3035">
      <w:r>
        <w:separator/>
      </w:r>
    </w:p>
  </w:endnote>
  <w:endnote w:type="continuationSeparator" w:id="0">
    <w:p w14:paraId="14B531A6" w14:textId="77777777" w:rsidR="00D3043E" w:rsidRDefault="00D3043E" w:rsidP="00CE3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EC4AC2" w14:textId="77777777" w:rsidR="00D3043E" w:rsidRDefault="00D3043E" w:rsidP="00CE3035">
      <w:r>
        <w:separator/>
      </w:r>
    </w:p>
  </w:footnote>
  <w:footnote w:type="continuationSeparator" w:id="0">
    <w:p w14:paraId="4F66B572" w14:textId="77777777" w:rsidR="00D3043E" w:rsidRDefault="00D3043E" w:rsidP="00CE30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328"/>
    <w:rsid w:val="0007178E"/>
    <w:rsid w:val="000744ED"/>
    <w:rsid w:val="0008700F"/>
    <w:rsid w:val="000E0445"/>
    <w:rsid w:val="00110765"/>
    <w:rsid w:val="00161227"/>
    <w:rsid w:val="00177673"/>
    <w:rsid w:val="00185537"/>
    <w:rsid w:val="00185A0C"/>
    <w:rsid w:val="001B6D4B"/>
    <w:rsid w:val="001D451E"/>
    <w:rsid w:val="00224EAF"/>
    <w:rsid w:val="00237328"/>
    <w:rsid w:val="0026375D"/>
    <w:rsid w:val="002D748B"/>
    <w:rsid w:val="00305FDF"/>
    <w:rsid w:val="00320069"/>
    <w:rsid w:val="003300BE"/>
    <w:rsid w:val="00345A77"/>
    <w:rsid w:val="00354875"/>
    <w:rsid w:val="0037483E"/>
    <w:rsid w:val="00396589"/>
    <w:rsid w:val="003D3B92"/>
    <w:rsid w:val="003E35C2"/>
    <w:rsid w:val="00400326"/>
    <w:rsid w:val="00445596"/>
    <w:rsid w:val="004836AE"/>
    <w:rsid w:val="00493887"/>
    <w:rsid w:val="004A01B9"/>
    <w:rsid w:val="004B0B69"/>
    <w:rsid w:val="00527FAC"/>
    <w:rsid w:val="0053360B"/>
    <w:rsid w:val="00542FB8"/>
    <w:rsid w:val="005847F8"/>
    <w:rsid w:val="006154B2"/>
    <w:rsid w:val="00627177"/>
    <w:rsid w:val="00634535"/>
    <w:rsid w:val="00685EEC"/>
    <w:rsid w:val="00697365"/>
    <w:rsid w:val="006B3835"/>
    <w:rsid w:val="006D6452"/>
    <w:rsid w:val="00705474"/>
    <w:rsid w:val="00776023"/>
    <w:rsid w:val="00776DBC"/>
    <w:rsid w:val="0078615F"/>
    <w:rsid w:val="00834B26"/>
    <w:rsid w:val="008554DF"/>
    <w:rsid w:val="00857703"/>
    <w:rsid w:val="0089124F"/>
    <w:rsid w:val="008D0B5F"/>
    <w:rsid w:val="008E16E6"/>
    <w:rsid w:val="0090276E"/>
    <w:rsid w:val="00910415"/>
    <w:rsid w:val="00941FDD"/>
    <w:rsid w:val="00951303"/>
    <w:rsid w:val="00A12256"/>
    <w:rsid w:val="00A9299F"/>
    <w:rsid w:val="00AC23A2"/>
    <w:rsid w:val="00AD308C"/>
    <w:rsid w:val="00AE0A26"/>
    <w:rsid w:val="00B10D6D"/>
    <w:rsid w:val="00B16B27"/>
    <w:rsid w:val="00B35E55"/>
    <w:rsid w:val="00B577AA"/>
    <w:rsid w:val="00B62909"/>
    <w:rsid w:val="00B86B5D"/>
    <w:rsid w:val="00B939E4"/>
    <w:rsid w:val="00BF3EDE"/>
    <w:rsid w:val="00C01F90"/>
    <w:rsid w:val="00C270CC"/>
    <w:rsid w:val="00CA1AB4"/>
    <w:rsid w:val="00CA4900"/>
    <w:rsid w:val="00CE3035"/>
    <w:rsid w:val="00CF174C"/>
    <w:rsid w:val="00D24CD4"/>
    <w:rsid w:val="00D3043E"/>
    <w:rsid w:val="00D319F7"/>
    <w:rsid w:val="00D63B39"/>
    <w:rsid w:val="00F60BEA"/>
    <w:rsid w:val="00F86E03"/>
    <w:rsid w:val="00FB50E5"/>
    <w:rsid w:val="00FC084E"/>
    <w:rsid w:val="00FF0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C1E7"/>
  <w15:chartTrackingRefBased/>
  <w15:docId w15:val="{850C96C0-F1B9-9049-8A13-2F67E1DE2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7328"/>
    <w:rPr>
      <w:color w:val="0563C1" w:themeColor="hyperlink"/>
      <w:u w:val="single"/>
    </w:rPr>
  </w:style>
  <w:style w:type="character" w:styleId="UnresolvedMention">
    <w:name w:val="Unresolved Mention"/>
    <w:basedOn w:val="DefaultParagraphFont"/>
    <w:uiPriority w:val="99"/>
    <w:semiHidden/>
    <w:unhideWhenUsed/>
    <w:rsid w:val="00CF174C"/>
    <w:rPr>
      <w:color w:val="605E5C"/>
      <w:shd w:val="clear" w:color="auto" w:fill="E1DFDD"/>
    </w:rPr>
  </w:style>
  <w:style w:type="character" w:styleId="FollowedHyperlink">
    <w:name w:val="FollowedHyperlink"/>
    <w:basedOn w:val="DefaultParagraphFont"/>
    <w:uiPriority w:val="99"/>
    <w:semiHidden/>
    <w:unhideWhenUsed/>
    <w:rsid w:val="00305FDF"/>
    <w:rPr>
      <w:color w:val="954F72" w:themeColor="followedHyperlink"/>
      <w:u w:val="single"/>
    </w:rPr>
  </w:style>
  <w:style w:type="table" w:styleId="TableGrid">
    <w:name w:val="Table Grid"/>
    <w:basedOn w:val="TableNormal"/>
    <w:uiPriority w:val="39"/>
    <w:rsid w:val="003E35C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3035"/>
    <w:pPr>
      <w:tabs>
        <w:tab w:val="center" w:pos="4680"/>
        <w:tab w:val="right" w:pos="9360"/>
      </w:tabs>
    </w:pPr>
  </w:style>
  <w:style w:type="character" w:customStyle="1" w:styleId="HeaderChar">
    <w:name w:val="Header Char"/>
    <w:basedOn w:val="DefaultParagraphFont"/>
    <w:link w:val="Header"/>
    <w:uiPriority w:val="99"/>
    <w:rsid w:val="00CE3035"/>
  </w:style>
  <w:style w:type="paragraph" w:styleId="Footer">
    <w:name w:val="footer"/>
    <w:basedOn w:val="Normal"/>
    <w:link w:val="FooterChar"/>
    <w:uiPriority w:val="99"/>
    <w:unhideWhenUsed/>
    <w:rsid w:val="00CE3035"/>
    <w:pPr>
      <w:tabs>
        <w:tab w:val="center" w:pos="4680"/>
        <w:tab w:val="right" w:pos="9360"/>
      </w:tabs>
    </w:pPr>
  </w:style>
  <w:style w:type="character" w:customStyle="1" w:styleId="FooterChar">
    <w:name w:val="Footer Char"/>
    <w:basedOn w:val="DefaultParagraphFont"/>
    <w:link w:val="Footer"/>
    <w:uiPriority w:val="99"/>
    <w:rsid w:val="00CE3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251834">
      <w:bodyDiv w:val="1"/>
      <w:marLeft w:val="0"/>
      <w:marRight w:val="0"/>
      <w:marTop w:val="0"/>
      <w:marBottom w:val="0"/>
      <w:divBdr>
        <w:top w:val="none" w:sz="0" w:space="0" w:color="auto"/>
        <w:left w:val="none" w:sz="0" w:space="0" w:color="auto"/>
        <w:bottom w:val="none" w:sz="0" w:space="0" w:color="auto"/>
        <w:right w:val="none" w:sz="0" w:space="0" w:color="auto"/>
      </w:divBdr>
    </w:div>
    <w:div w:id="242373666">
      <w:bodyDiv w:val="1"/>
      <w:marLeft w:val="0"/>
      <w:marRight w:val="0"/>
      <w:marTop w:val="0"/>
      <w:marBottom w:val="0"/>
      <w:divBdr>
        <w:top w:val="none" w:sz="0" w:space="0" w:color="auto"/>
        <w:left w:val="none" w:sz="0" w:space="0" w:color="auto"/>
        <w:bottom w:val="none" w:sz="0" w:space="0" w:color="auto"/>
        <w:right w:val="none" w:sz="0" w:space="0" w:color="auto"/>
      </w:divBdr>
      <w:divsChild>
        <w:div w:id="842823125">
          <w:marLeft w:val="0"/>
          <w:marRight w:val="0"/>
          <w:marTop w:val="0"/>
          <w:marBottom w:val="0"/>
          <w:divBdr>
            <w:top w:val="none" w:sz="0" w:space="0" w:color="auto"/>
            <w:left w:val="none" w:sz="0" w:space="0" w:color="auto"/>
            <w:bottom w:val="none" w:sz="0" w:space="0" w:color="auto"/>
            <w:right w:val="none" w:sz="0" w:space="0" w:color="auto"/>
          </w:divBdr>
          <w:divsChild>
            <w:div w:id="1415590326">
              <w:marLeft w:val="0"/>
              <w:marRight w:val="0"/>
              <w:marTop w:val="0"/>
              <w:marBottom w:val="0"/>
              <w:divBdr>
                <w:top w:val="none" w:sz="0" w:space="0" w:color="auto"/>
                <w:left w:val="none" w:sz="0" w:space="0" w:color="auto"/>
                <w:bottom w:val="none" w:sz="0" w:space="0" w:color="auto"/>
                <w:right w:val="none" w:sz="0" w:space="0" w:color="auto"/>
              </w:divBdr>
              <w:divsChild>
                <w:div w:id="91667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48095">
      <w:bodyDiv w:val="1"/>
      <w:marLeft w:val="0"/>
      <w:marRight w:val="0"/>
      <w:marTop w:val="0"/>
      <w:marBottom w:val="0"/>
      <w:divBdr>
        <w:top w:val="none" w:sz="0" w:space="0" w:color="auto"/>
        <w:left w:val="none" w:sz="0" w:space="0" w:color="auto"/>
        <w:bottom w:val="none" w:sz="0" w:space="0" w:color="auto"/>
        <w:right w:val="none" w:sz="0" w:space="0" w:color="auto"/>
      </w:divBdr>
      <w:divsChild>
        <w:div w:id="1324242297">
          <w:marLeft w:val="0"/>
          <w:marRight w:val="0"/>
          <w:marTop w:val="0"/>
          <w:marBottom w:val="0"/>
          <w:divBdr>
            <w:top w:val="none" w:sz="0" w:space="0" w:color="auto"/>
            <w:left w:val="none" w:sz="0" w:space="0" w:color="auto"/>
            <w:bottom w:val="none" w:sz="0" w:space="0" w:color="auto"/>
            <w:right w:val="none" w:sz="0" w:space="0" w:color="auto"/>
          </w:divBdr>
          <w:divsChild>
            <w:div w:id="291792481">
              <w:marLeft w:val="0"/>
              <w:marRight w:val="0"/>
              <w:marTop w:val="0"/>
              <w:marBottom w:val="0"/>
              <w:divBdr>
                <w:top w:val="none" w:sz="0" w:space="0" w:color="auto"/>
                <w:left w:val="none" w:sz="0" w:space="0" w:color="auto"/>
                <w:bottom w:val="none" w:sz="0" w:space="0" w:color="auto"/>
                <w:right w:val="none" w:sz="0" w:space="0" w:color="auto"/>
              </w:divBdr>
              <w:divsChild>
                <w:div w:id="168054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79775">
      <w:bodyDiv w:val="1"/>
      <w:marLeft w:val="0"/>
      <w:marRight w:val="0"/>
      <w:marTop w:val="0"/>
      <w:marBottom w:val="0"/>
      <w:divBdr>
        <w:top w:val="none" w:sz="0" w:space="0" w:color="auto"/>
        <w:left w:val="none" w:sz="0" w:space="0" w:color="auto"/>
        <w:bottom w:val="none" w:sz="0" w:space="0" w:color="auto"/>
        <w:right w:val="none" w:sz="0" w:space="0" w:color="auto"/>
      </w:divBdr>
      <w:divsChild>
        <w:div w:id="2110927212">
          <w:marLeft w:val="0"/>
          <w:marRight w:val="0"/>
          <w:marTop w:val="0"/>
          <w:marBottom w:val="0"/>
          <w:divBdr>
            <w:top w:val="none" w:sz="0" w:space="0" w:color="auto"/>
            <w:left w:val="none" w:sz="0" w:space="0" w:color="auto"/>
            <w:bottom w:val="none" w:sz="0" w:space="0" w:color="auto"/>
            <w:right w:val="none" w:sz="0" w:space="0" w:color="auto"/>
          </w:divBdr>
          <w:divsChild>
            <w:div w:id="1868637306">
              <w:marLeft w:val="0"/>
              <w:marRight w:val="0"/>
              <w:marTop w:val="0"/>
              <w:marBottom w:val="0"/>
              <w:divBdr>
                <w:top w:val="none" w:sz="0" w:space="0" w:color="auto"/>
                <w:left w:val="none" w:sz="0" w:space="0" w:color="auto"/>
                <w:bottom w:val="none" w:sz="0" w:space="0" w:color="auto"/>
                <w:right w:val="none" w:sz="0" w:space="0" w:color="auto"/>
              </w:divBdr>
              <w:divsChild>
                <w:div w:id="405883425">
                  <w:marLeft w:val="0"/>
                  <w:marRight w:val="0"/>
                  <w:marTop w:val="0"/>
                  <w:marBottom w:val="0"/>
                  <w:divBdr>
                    <w:top w:val="none" w:sz="0" w:space="0" w:color="auto"/>
                    <w:left w:val="none" w:sz="0" w:space="0" w:color="auto"/>
                    <w:bottom w:val="none" w:sz="0" w:space="0" w:color="auto"/>
                    <w:right w:val="none" w:sz="0" w:space="0" w:color="auto"/>
                  </w:divBdr>
                  <w:divsChild>
                    <w:div w:id="23497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396928">
      <w:bodyDiv w:val="1"/>
      <w:marLeft w:val="0"/>
      <w:marRight w:val="0"/>
      <w:marTop w:val="0"/>
      <w:marBottom w:val="0"/>
      <w:divBdr>
        <w:top w:val="none" w:sz="0" w:space="0" w:color="auto"/>
        <w:left w:val="none" w:sz="0" w:space="0" w:color="auto"/>
        <w:bottom w:val="none" w:sz="0" w:space="0" w:color="auto"/>
        <w:right w:val="none" w:sz="0" w:space="0" w:color="auto"/>
      </w:divBdr>
    </w:div>
    <w:div w:id="551501775">
      <w:bodyDiv w:val="1"/>
      <w:marLeft w:val="0"/>
      <w:marRight w:val="0"/>
      <w:marTop w:val="0"/>
      <w:marBottom w:val="0"/>
      <w:divBdr>
        <w:top w:val="none" w:sz="0" w:space="0" w:color="auto"/>
        <w:left w:val="none" w:sz="0" w:space="0" w:color="auto"/>
        <w:bottom w:val="none" w:sz="0" w:space="0" w:color="auto"/>
        <w:right w:val="none" w:sz="0" w:space="0" w:color="auto"/>
      </w:divBdr>
    </w:div>
    <w:div w:id="595289766">
      <w:bodyDiv w:val="1"/>
      <w:marLeft w:val="0"/>
      <w:marRight w:val="0"/>
      <w:marTop w:val="0"/>
      <w:marBottom w:val="0"/>
      <w:divBdr>
        <w:top w:val="none" w:sz="0" w:space="0" w:color="auto"/>
        <w:left w:val="none" w:sz="0" w:space="0" w:color="auto"/>
        <w:bottom w:val="none" w:sz="0" w:space="0" w:color="auto"/>
        <w:right w:val="none" w:sz="0" w:space="0" w:color="auto"/>
      </w:divBdr>
    </w:div>
    <w:div w:id="624846003">
      <w:bodyDiv w:val="1"/>
      <w:marLeft w:val="0"/>
      <w:marRight w:val="0"/>
      <w:marTop w:val="0"/>
      <w:marBottom w:val="0"/>
      <w:divBdr>
        <w:top w:val="none" w:sz="0" w:space="0" w:color="auto"/>
        <w:left w:val="none" w:sz="0" w:space="0" w:color="auto"/>
        <w:bottom w:val="none" w:sz="0" w:space="0" w:color="auto"/>
        <w:right w:val="none" w:sz="0" w:space="0" w:color="auto"/>
      </w:divBdr>
    </w:div>
    <w:div w:id="1171946226">
      <w:bodyDiv w:val="1"/>
      <w:marLeft w:val="0"/>
      <w:marRight w:val="0"/>
      <w:marTop w:val="0"/>
      <w:marBottom w:val="0"/>
      <w:divBdr>
        <w:top w:val="none" w:sz="0" w:space="0" w:color="auto"/>
        <w:left w:val="none" w:sz="0" w:space="0" w:color="auto"/>
        <w:bottom w:val="none" w:sz="0" w:space="0" w:color="auto"/>
        <w:right w:val="none" w:sz="0" w:space="0" w:color="auto"/>
      </w:divBdr>
    </w:div>
    <w:div w:id="1243224970">
      <w:bodyDiv w:val="1"/>
      <w:marLeft w:val="0"/>
      <w:marRight w:val="0"/>
      <w:marTop w:val="0"/>
      <w:marBottom w:val="0"/>
      <w:divBdr>
        <w:top w:val="none" w:sz="0" w:space="0" w:color="auto"/>
        <w:left w:val="none" w:sz="0" w:space="0" w:color="auto"/>
        <w:bottom w:val="none" w:sz="0" w:space="0" w:color="auto"/>
        <w:right w:val="none" w:sz="0" w:space="0" w:color="auto"/>
      </w:divBdr>
    </w:div>
    <w:div w:id="1284652831">
      <w:bodyDiv w:val="1"/>
      <w:marLeft w:val="0"/>
      <w:marRight w:val="0"/>
      <w:marTop w:val="0"/>
      <w:marBottom w:val="0"/>
      <w:divBdr>
        <w:top w:val="none" w:sz="0" w:space="0" w:color="auto"/>
        <w:left w:val="none" w:sz="0" w:space="0" w:color="auto"/>
        <w:bottom w:val="none" w:sz="0" w:space="0" w:color="auto"/>
        <w:right w:val="none" w:sz="0" w:space="0" w:color="auto"/>
      </w:divBdr>
    </w:div>
    <w:div w:id="1552228787">
      <w:bodyDiv w:val="1"/>
      <w:marLeft w:val="0"/>
      <w:marRight w:val="0"/>
      <w:marTop w:val="0"/>
      <w:marBottom w:val="0"/>
      <w:divBdr>
        <w:top w:val="none" w:sz="0" w:space="0" w:color="auto"/>
        <w:left w:val="none" w:sz="0" w:space="0" w:color="auto"/>
        <w:bottom w:val="none" w:sz="0" w:space="0" w:color="auto"/>
        <w:right w:val="none" w:sz="0" w:space="0" w:color="auto"/>
      </w:divBdr>
      <w:divsChild>
        <w:div w:id="49427605">
          <w:marLeft w:val="0"/>
          <w:marRight w:val="0"/>
          <w:marTop w:val="0"/>
          <w:marBottom w:val="0"/>
          <w:divBdr>
            <w:top w:val="none" w:sz="0" w:space="0" w:color="auto"/>
            <w:left w:val="none" w:sz="0" w:space="0" w:color="auto"/>
            <w:bottom w:val="none" w:sz="0" w:space="0" w:color="auto"/>
            <w:right w:val="none" w:sz="0" w:space="0" w:color="auto"/>
          </w:divBdr>
          <w:divsChild>
            <w:div w:id="1222331437">
              <w:marLeft w:val="0"/>
              <w:marRight w:val="0"/>
              <w:marTop w:val="0"/>
              <w:marBottom w:val="0"/>
              <w:divBdr>
                <w:top w:val="none" w:sz="0" w:space="0" w:color="auto"/>
                <w:left w:val="none" w:sz="0" w:space="0" w:color="auto"/>
                <w:bottom w:val="none" w:sz="0" w:space="0" w:color="auto"/>
                <w:right w:val="none" w:sz="0" w:space="0" w:color="auto"/>
              </w:divBdr>
              <w:divsChild>
                <w:div w:id="67896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988233">
      <w:bodyDiv w:val="1"/>
      <w:marLeft w:val="0"/>
      <w:marRight w:val="0"/>
      <w:marTop w:val="0"/>
      <w:marBottom w:val="0"/>
      <w:divBdr>
        <w:top w:val="none" w:sz="0" w:space="0" w:color="auto"/>
        <w:left w:val="none" w:sz="0" w:space="0" w:color="auto"/>
        <w:bottom w:val="none" w:sz="0" w:space="0" w:color="auto"/>
        <w:right w:val="none" w:sz="0" w:space="0" w:color="auto"/>
      </w:divBdr>
      <w:divsChild>
        <w:div w:id="480856115">
          <w:marLeft w:val="0"/>
          <w:marRight w:val="0"/>
          <w:marTop w:val="0"/>
          <w:marBottom w:val="0"/>
          <w:divBdr>
            <w:top w:val="none" w:sz="0" w:space="0" w:color="auto"/>
            <w:left w:val="none" w:sz="0" w:space="0" w:color="auto"/>
            <w:bottom w:val="none" w:sz="0" w:space="0" w:color="auto"/>
            <w:right w:val="none" w:sz="0" w:space="0" w:color="auto"/>
          </w:divBdr>
          <w:divsChild>
            <w:div w:id="1003705144">
              <w:marLeft w:val="0"/>
              <w:marRight w:val="0"/>
              <w:marTop w:val="0"/>
              <w:marBottom w:val="0"/>
              <w:divBdr>
                <w:top w:val="none" w:sz="0" w:space="0" w:color="auto"/>
                <w:left w:val="none" w:sz="0" w:space="0" w:color="auto"/>
                <w:bottom w:val="none" w:sz="0" w:space="0" w:color="auto"/>
                <w:right w:val="none" w:sz="0" w:space="0" w:color="auto"/>
              </w:divBdr>
              <w:divsChild>
                <w:div w:id="21786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861750">
      <w:bodyDiv w:val="1"/>
      <w:marLeft w:val="0"/>
      <w:marRight w:val="0"/>
      <w:marTop w:val="0"/>
      <w:marBottom w:val="0"/>
      <w:divBdr>
        <w:top w:val="none" w:sz="0" w:space="0" w:color="auto"/>
        <w:left w:val="none" w:sz="0" w:space="0" w:color="auto"/>
        <w:bottom w:val="none" w:sz="0" w:space="0" w:color="auto"/>
        <w:right w:val="none" w:sz="0" w:space="0" w:color="auto"/>
      </w:divBdr>
      <w:divsChild>
        <w:div w:id="661390502">
          <w:marLeft w:val="0"/>
          <w:marRight w:val="0"/>
          <w:marTop w:val="0"/>
          <w:marBottom w:val="0"/>
          <w:divBdr>
            <w:top w:val="none" w:sz="0" w:space="0" w:color="auto"/>
            <w:left w:val="none" w:sz="0" w:space="0" w:color="auto"/>
            <w:bottom w:val="none" w:sz="0" w:space="0" w:color="auto"/>
            <w:right w:val="none" w:sz="0" w:space="0" w:color="auto"/>
          </w:divBdr>
          <w:divsChild>
            <w:div w:id="421416479">
              <w:marLeft w:val="0"/>
              <w:marRight w:val="0"/>
              <w:marTop w:val="0"/>
              <w:marBottom w:val="0"/>
              <w:divBdr>
                <w:top w:val="none" w:sz="0" w:space="0" w:color="auto"/>
                <w:left w:val="none" w:sz="0" w:space="0" w:color="auto"/>
                <w:bottom w:val="none" w:sz="0" w:space="0" w:color="auto"/>
                <w:right w:val="none" w:sz="0" w:space="0" w:color="auto"/>
              </w:divBdr>
              <w:divsChild>
                <w:div w:id="1433821335">
                  <w:marLeft w:val="0"/>
                  <w:marRight w:val="0"/>
                  <w:marTop w:val="0"/>
                  <w:marBottom w:val="0"/>
                  <w:divBdr>
                    <w:top w:val="none" w:sz="0" w:space="0" w:color="auto"/>
                    <w:left w:val="none" w:sz="0" w:space="0" w:color="auto"/>
                    <w:bottom w:val="none" w:sz="0" w:space="0" w:color="auto"/>
                    <w:right w:val="none" w:sz="0" w:space="0" w:color="auto"/>
                  </w:divBdr>
                  <w:divsChild>
                    <w:div w:id="91300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534511">
      <w:bodyDiv w:val="1"/>
      <w:marLeft w:val="0"/>
      <w:marRight w:val="0"/>
      <w:marTop w:val="0"/>
      <w:marBottom w:val="0"/>
      <w:divBdr>
        <w:top w:val="none" w:sz="0" w:space="0" w:color="auto"/>
        <w:left w:val="none" w:sz="0" w:space="0" w:color="auto"/>
        <w:bottom w:val="none" w:sz="0" w:space="0" w:color="auto"/>
        <w:right w:val="none" w:sz="0" w:space="0" w:color="auto"/>
      </w:divBdr>
      <w:divsChild>
        <w:div w:id="2056661284">
          <w:marLeft w:val="0"/>
          <w:marRight w:val="0"/>
          <w:marTop w:val="0"/>
          <w:marBottom w:val="0"/>
          <w:divBdr>
            <w:top w:val="none" w:sz="0" w:space="0" w:color="auto"/>
            <w:left w:val="none" w:sz="0" w:space="0" w:color="auto"/>
            <w:bottom w:val="none" w:sz="0" w:space="0" w:color="auto"/>
            <w:right w:val="none" w:sz="0" w:space="0" w:color="auto"/>
          </w:divBdr>
          <w:divsChild>
            <w:div w:id="1650089336">
              <w:marLeft w:val="0"/>
              <w:marRight w:val="0"/>
              <w:marTop w:val="0"/>
              <w:marBottom w:val="0"/>
              <w:divBdr>
                <w:top w:val="none" w:sz="0" w:space="0" w:color="auto"/>
                <w:left w:val="none" w:sz="0" w:space="0" w:color="auto"/>
                <w:bottom w:val="none" w:sz="0" w:space="0" w:color="auto"/>
                <w:right w:val="none" w:sz="0" w:space="0" w:color="auto"/>
              </w:divBdr>
              <w:divsChild>
                <w:div w:id="1112016896">
                  <w:marLeft w:val="0"/>
                  <w:marRight w:val="0"/>
                  <w:marTop w:val="0"/>
                  <w:marBottom w:val="0"/>
                  <w:divBdr>
                    <w:top w:val="none" w:sz="0" w:space="0" w:color="auto"/>
                    <w:left w:val="none" w:sz="0" w:space="0" w:color="auto"/>
                    <w:bottom w:val="none" w:sz="0" w:space="0" w:color="auto"/>
                    <w:right w:val="none" w:sz="0" w:space="0" w:color="auto"/>
                  </w:divBdr>
                  <w:divsChild>
                    <w:div w:id="10981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766919">
      <w:bodyDiv w:val="1"/>
      <w:marLeft w:val="0"/>
      <w:marRight w:val="0"/>
      <w:marTop w:val="0"/>
      <w:marBottom w:val="0"/>
      <w:divBdr>
        <w:top w:val="none" w:sz="0" w:space="0" w:color="auto"/>
        <w:left w:val="none" w:sz="0" w:space="0" w:color="auto"/>
        <w:bottom w:val="none" w:sz="0" w:space="0" w:color="auto"/>
        <w:right w:val="none" w:sz="0" w:space="0" w:color="auto"/>
      </w:divBdr>
      <w:divsChild>
        <w:div w:id="586698663">
          <w:marLeft w:val="0"/>
          <w:marRight w:val="0"/>
          <w:marTop w:val="0"/>
          <w:marBottom w:val="0"/>
          <w:divBdr>
            <w:top w:val="none" w:sz="0" w:space="0" w:color="auto"/>
            <w:left w:val="none" w:sz="0" w:space="0" w:color="auto"/>
            <w:bottom w:val="none" w:sz="0" w:space="0" w:color="auto"/>
            <w:right w:val="none" w:sz="0" w:space="0" w:color="auto"/>
          </w:divBdr>
          <w:divsChild>
            <w:div w:id="842746469">
              <w:marLeft w:val="0"/>
              <w:marRight w:val="0"/>
              <w:marTop w:val="0"/>
              <w:marBottom w:val="0"/>
              <w:divBdr>
                <w:top w:val="none" w:sz="0" w:space="0" w:color="auto"/>
                <w:left w:val="none" w:sz="0" w:space="0" w:color="auto"/>
                <w:bottom w:val="none" w:sz="0" w:space="0" w:color="auto"/>
                <w:right w:val="none" w:sz="0" w:space="0" w:color="auto"/>
              </w:divBdr>
              <w:divsChild>
                <w:div w:id="531497365">
                  <w:marLeft w:val="0"/>
                  <w:marRight w:val="0"/>
                  <w:marTop w:val="0"/>
                  <w:marBottom w:val="0"/>
                  <w:divBdr>
                    <w:top w:val="none" w:sz="0" w:space="0" w:color="auto"/>
                    <w:left w:val="none" w:sz="0" w:space="0" w:color="auto"/>
                    <w:bottom w:val="none" w:sz="0" w:space="0" w:color="auto"/>
                    <w:right w:val="none" w:sz="0" w:space="0" w:color="auto"/>
                  </w:divBdr>
                  <w:divsChild>
                    <w:div w:id="16228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498003">
      <w:bodyDiv w:val="1"/>
      <w:marLeft w:val="0"/>
      <w:marRight w:val="0"/>
      <w:marTop w:val="0"/>
      <w:marBottom w:val="0"/>
      <w:divBdr>
        <w:top w:val="none" w:sz="0" w:space="0" w:color="auto"/>
        <w:left w:val="none" w:sz="0" w:space="0" w:color="auto"/>
        <w:bottom w:val="none" w:sz="0" w:space="0" w:color="auto"/>
        <w:right w:val="none" w:sz="0" w:space="0" w:color="auto"/>
      </w:divBdr>
      <w:divsChild>
        <w:div w:id="2122337718">
          <w:marLeft w:val="0"/>
          <w:marRight w:val="0"/>
          <w:marTop w:val="0"/>
          <w:marBottom w:val="0"/>
          <w:divBdr>
            <w:top w:val="none" w:sz="0" w:space="0" w:color="auto"/>
            <w:left w:val="none" w:sz="0" w:space="0" w:color="auto"/>
            <w:bottom w:val="none" w:sz="0" w:space="0" w:color="auto"/>
            <w:right w:val="none" w:sz="0" w:space="0" w:color="auto"/>
          </w:divBdr>
          <w:divsChild>
            <w:div w:id="1486317288">
              <w:marLeft w:val="0"/>
              <w:marRight w:val="0"/>
              <w:marTop w:val="0"/>
              <w:marBottom w:val="0"/>
              <w:divBdr>
                <w:top w:val="none" w:sz="0" w:space="0" w:color="auto"/>
                <w:left w:val="none" w:sz="0" w:space="0" w:color="auto"/>
                <w:bottom w:val="none" w:sz="0" w:space="0" w:color="auto"/>
                <w:right w:val="none" w:sz="0" w:space="0" w:color="auto"/>
              </w:divBdr>
              <w:divsChild>
                <w:div w:id="624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9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01440299406000508" TargetMode="External"/><Relationship Id="rId13" Type="http://schemas.openxmlformats.org/officeDocument/2006/relationships/hyperlink" Target="https://business.senedd.wales/documents/s56133/Regional%20School%20Improvement%20Consortia.pdf" TargetMode="External"/><Relationship Id="rId18" Type="http://schemas.openxmlformats.org/officeDocument/2006/relationships/hyperlink" Target="https://hwb.gov.wales/professional-development/national-approach-to-professional-learning/pedagogy-for-professional-learning"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093/restud/rdt027" TargetMode="External"/><Relationship Id="rId12" Type="http://schemas.openxmlformats.org/officeDocument/2006/relationships/hyperlink" Target="https://www.jrf.org.uk/report/special-educational-needs-and-their-links-poverty" TargetMode="External"/><Relationship Id="rId17" Type="http://schemas.openxmlformats.org/officeDocument/2006/relationships/hyperlink" Target="https://www.estyn.gov.wales/effective-practice/pupil-voice-shapes-curriculum" TargetMode="External"/><Relationship Id="rId2" Type="http://schemas.openxmlformats.org/officeDocument/2006/relationships/settings" Target="settings.xml"/><Relationship Id="rId16" Type="http://schemas.openxmlformats.org/officeDocument/2006/relationships/hyperlink" Target="https://www.scholastic.com/teachers/blog-posts/alycia-zimmerman/we-people&#8212;constitu-%20tional-approach-classroom-rul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jrf.org.uk" TargetMode="External"/><Relationship Id="rId11" Type="http://schemas.openxmlformats.org/officeDocument/2006/relationships/hyperlink" Target="https://sk-sagepub-com.ezproxy.uwtsd.ac.uk/books/fifteen-positive-behavior-strategies-to-increase-academic-success/i450.xml" TargetMode="External"/><Relationship Id="rId5" Type="http://schemas.openxmlformats.org/officeDocument/2006/relationships/endnotes" Target="endnotes.xml"/><Relationship Id="rId15" Type="http://schemas.openxmlformats.org/officeDocument/2006/relationships/hyperlink" Target="https://business.senedd.wales/documents/s115425/Letter%20to%20the%20Cabinet%20Secretary%20for%20Education%20-%20Implementation%20of%20the%20Donaldson%20Recommendations%20-%208%20.pdf" TargetMode="External"/><Relationship Id="rId10" Type="http://schemas.openxmlformats.org/officeDocument/2006/relationships/hyperlink" Target="https://citeseerx.ist.psu.edu/viewdoc/download?doi=10.1.1.365.6592&amp;rep=rep1&amp;type=pdf" TargetMode="External"/><Relationship Id="rId19" Type="http://schemas.openxmlformats.org/officeDocument/2006/relationships/hyperlink" Target="https://business.senedd.wales/mgIssueHistoryHome.aspx?IId=12513" TargetMode="External"/><Relationship Id="rId4" Type="http://schemas.openxmlformats.org/officeDocument/2006/relationships/footnotes" Target="footnotes.xml"/><Relationship Id="rId9" Type="http://schemas.openxmlformats.org/officeDocument/2006/relationships/hyperlink" Target="https://business.senedd.wales/documents/s95980/Powerpoint%20-%2014%20November%202019.pdf" TargetMode="External"/><Relationship Id="rId14" Type="http://schemas.openxmlformats.org/officeDocument/2006/relationships/hyperlink" Target="https://business.senedd.wales/documents/s56135/Children%20in%20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18</Pages>
  <Words>6465</Words>
  <Characters>36852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Louise Yates (2108047)</dc:creator>
  <cp:keywords/>
  <dc:description/>
  <cp:lastModifiedBy>Bethan Louise Yates (2108047)</cp:lastModifiedBy>
  <cp:revision>74</cp:revision>
  <dcterms:created xsi:type="dcterms:W3CDTF">2021-10-26T16:35:00Z</dcterms:created>
  <dcterms:modified xsi:type="dcterms:W3CDTF">2021-10-28T12:26:00Z</dcterms:modified>
</cp:coreProperties>
</file>