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7599" w:rsidRDefault="00E97599" w:rsidP="001F7A2F">
      <w:pPr>
        <w:rPr>
          <w:rFonts w:ascii="Arial" w:hAnsi="Arial" w:cs="Arial"/>
          <w:color w:val="2E74B5" w:themeColor="accent1" w:themeShade="BF"/>
        </w:rPr>
      </w:pPr>
      <w:r>
        <w:rPr>
          <w:rFonts w:ascii="Arial" w:hAnsi="Arial" w:cs="Arial"/>
          <w:color w:val="2E74B5" w:themeColor="accent1" w:themeShade="BF"/>
        </w:rPr>
        <w:t>This conversation took place as part of monthly 1-2-1 with my LM.</w:t>
      </w:r>
      <w:r w:rsidR="000C5D8A">
        <w:rPr>
          <w:rFonts w:ascii="Arial" w:hAnsi="Arial" w:cs="Arial"/>
          <w:color w:val="2E74B5" w:themeColor="accent1" w:themeShade="BF"/>
        </w:rPr>
        <w:t xml:space="preserve"> – July 31</w:t>
      </w:r>
      <w:r w:rsidR="000C5D8A" w:rsidRPr="000C5D8A">
        <w:rPr>
          <w:rFonts w:ascii="Arial" w:hAnsi="Arial" w:cs="Arial"/>
          <w:color w:val="2E74B5" w:themeColor="accent1" w:themeShade="BF"/>
          <w:vertAlign w:val="superscript"/>
        </w:rPr>
        <w:t>st</w:t>
      </w:r>
      <w:r w:rsidR="000C5D8A">
        <w:rPr>
          <w:rFonts w:ascii="Arial" w:hAnsi="Arial" w:cs="Arial"/>
          <w:color w:val="2E74B5" w:themeColor="accent1" w:themeShade="BF"/>
        </w:rPr>
        <w:t xml:space="preserve"> 2020</w:t>
      </w:r>
    </w:p>
    <w:p w:rsidR="00E97599" w:rsidRDefault="00E97599" w:rsidP="001F7A2F">
      <w:pPr>
        <w:rPr>
          <w:rFonts w:ascii="Arial" w:hAnsi="Arial" w:cs="Arial"/>
          <w:color w:val="2E74B5" w:themeColor="accent1" w:themeShade="BF"/>
        </w:rPr>
      </w:pPr>
    </w:p>
    <w:p w:rsidR="001F7A2F" w:rsidRPr="001F7A2F" w:rsidRDefault="001F7A2F" w:rsidP="001F7A2F">
      <w:pPr>
        <w:rPr>
          <w:rFonts w:ascii="Arial" w:hAnsi="Arial" w:cs="Arial"/>
          <w:color w:val="2E74B5" w:themeColor="accent1" w:themeShade="BF"/>
        </w:rPr>
      </w:pPr>
      <w:r w:rsidRPr="001F7A2F">
        <w:rPr>
          <w:rFonts w:ascii="Arial" w:hAnsi="Arial" w:cs="Arial"/>
          <w:color w:val="2E74B5" w:themeColor="accent1" w:themeShade="BF"/>
        </w:rPr>
        <w:t>Reflecting on the HRP Map and the self-assessment that I undertook:-</w:t>
      </w:r>
    </w:p>
    <w:p w:rsidR="001F7A2F" w:rsidRDefault="001F7A2F" w:rsidP="001F7A2F">
      <w:pPr>
        <w:shd w:val="clear" w:color="auto" w:fill="FFFFFF"/>
        <w:spacing w:after="0" w:line="189" w:lineRule="atLeast"/>
        <w:rPr>
          <w:rFonts w:ascii="Arial" w:hAnsi="Arial" w:cs="Arial"/>
          <w:color w:val="2E74B5" w:themeColor="accent1" w:themeShade="BF"/>
        </w:rPr>
      </w:pPr>
      <w:r w:rsidRPr="001F7A2F">
        <w:rPr>
          <w:rFonts w:ascii="Arial" w:hAnsi="Arial" w:cs="Arial"/>
          <w:color w:val="2E74B5" w:themeColor="accent1" w:themeShade="BF"/>
        </w:rPr>
        <w:t>The assessment did not identify any behaviours thus I chose ‘curious’</w:t>
      </w:r>
      <w:r>
        <w:rPr>
          <w:rFonts w:ascii="Arial" w:hAnsi="Arial" w:cs="Arial"/>
          <w:color w:val="2E74B5" w:themeColor="accent1" w:themeShade="BF"/>
        </w:rPr>
        <w:t>.</w:t>
      </w:r>
    </w:p>
    <w:p w:rsidR="001F7A2F" w:rsidRPr="001F7A2F" w:rsidRDefault="001F7A2F" w:rsidP="001F7A2F">
      <w:pPr>
        <w:shd w:val="clear" w:color="auto" w:fill="FFFFFF"/>
        <w:spacing w:after="0" w:line="189" w:lineRule="atLeast"/>
        <w:rPr>
          <w:rFonts w:ascii="Arial" w:hAnsi="Arial" w:cs="Arial"/>
          <w:color w:val="2E74B5" w:themeColor="accent1" w:themeShade="BF"/>
          <w:shd w:val="clear" w:color="auto" w:fill="FFFFFF"/>
        </w:rPr>
      </w:pPr>
      <w:r w:rsidRPr="001F7A2F">
        <w:rPr>
          <w:rFonts w:ascii="Arial" w:eastAsia="Times New Roman" w:hAnsi="Arial" w:cs="Arial"/>
          <w:color w:val="2E74B5" w:themeColor="accent1" w:themeShade="BF"/>
          <w:lang w:eastAsia="en-GB"/>
        </w:rPr>
        <w:t xml:space="preserve">Curious - </w:t>
      </w:r>
      <w:r w:rsidRPr="001F7A2F">
        <w:rPr>
          <w:rFonts w:ascii="Arial" w:hAnsi="Arial" w:cs="Arial"/>
          <w:color w:val="2E74B5" w:themeColor="accent1" w:themeShade="BF"/>
          <w:shd w:val="clear" w:color="auto" w:fill="FFFFFF"/>
        </w:rPr>
        <w:t>Is future-focused, inquisitive and open-minded; seeks out evolving and innovative ways to add value to the organisation.</w:t>
      </w:r>
    </w:p>
    <w:p w:rsidR="001F7A2F" w:rsidRPr="001F7A2F" w:rsidRDefault="001F7A2F" w:rsidP="001F7A2F">
      <w:pPr>
        <w:shd w:val="clear" w:color="auto" w:fill="FFFFFF"/>
        <w:spacing w:after="0" w:line="189" w:lineRule="atLeast"/>
        <w:rPr>
          <w:rFonts w:ascii="Arial" w:eastAsia="Times New Roman" w:hAnsi="Arial" w:cs="Arial"/>
          <w:color w:val="2E74B5" w:themeColor="accent1" w:themeShade="BF"/>
          <w:lang w:eastAsia="en-GB"/>
        </w:rPr>
      </w:pPr>
      <w:r w:rsidRPr="001F7A2F">
        <w:rPr>
          <w:rFonts w:ascii="Arial" w:eastAsia="Times New Roman" w:hAnsi="Arial" w:cs="Arial"/>
          <w:color w:val="2E74B5" w:themeColor="accent1" w:themeShade="BF"/>
          <w:lang w:eastAsia="en-GB"/>
        </w:rPr>
        <w:t xml:space="preserve">This area links well to my role within Learning and Development. I am naturally interested in discovering new ways of doing things and providing the best ways of developing ‘learners’. </w:t>
      </w:r>
    </w:p>
    <w:p w:rsidR="001F7A2F" w:rsidRPr="001F7A2F" w:rsidRDefault="001F7A2F" w:rsidP="001F7A2F">
      <w:pPr>
        <w:shd w:val="clear" w:color="auto" w:fill="FFFFFF"/>
        <w:spacing w:after="0" w:line="189" w:lineRule="atLeast"/>
        <w:rPr>
          <w:rFonts w:ascii="Arial" w:eastAsia="Times New Roman" w:hAnsi="Arial" w:cs="Arial"/>
          <w:color w:val="2E74B5" w:themeColor="accent1" w:themeShade="BF"/>
          <w:lang w:eastAsia="en-GB"/>
        </w:rPr>
      </w:pPr>
      <w:r w:rsidRPr="001F7A2F">
        <w:rPr>
          <w:rFonts w:ascii="Arial" w:eastAsia="Times New Roman" w:hAnsi="Arial" w:cs="Arial"/>
          <w:color w:val="2E74B5" w:themeColor="accent1" w:themeShade="BF"/>
          <w:lang w:eastAsia="en-GB"/>
        </w:rPr>
        <w:t>Specialising in employee development I am always looking to the future and new ways of developing people that meet the organisation’s needs.</w:t>
      </w:r>
    </w:p>
    <w:p w:rsidR="001F7A2F" w:rsidRPr="001F7A2F" w:rsidRDefault="001F7A2F" w:rsidP="001F7A2F">
      <w:pPr>
        <w:shd w:val="clear" w:color="auto" w:fill="FFFFFF"/>
        <w:spacing w:after="0" w:line="189" w:lineRule="atLeast"/>
        <w:rPr>
          <w:rFonts w:ascii="Arial" w:eastAsia="Times New Roman" w:hAnsi="Arial" w:cs="Arial"/>
          <w:color w:val="2E74B5" w:themeColor="accent1" w:themeShade="BF"/>
          <w:lang w:eastAsia="en-GB"/>
        </w:rPr>
      </w:pPr>
      <w:r w:rsidRPr="001F7A2F">
        <w:rPr>
          <w:rFonts w:ascii="Arial" w:eastAsia="Times New Roman" w:hAnsi="Arial" w:cs="Arial"/>
          <w:color w:val="2E74B5" w:themeColor="accent1" w:themeShade="BF"/>
          <w:lang w:eastAsia="en-GB"/>
        </w:rPr>
        <w:t>These need to be innovative and add value to the business whilst also being cost effective.</w:t>
      </w:r>
    </w:p>
    <w:p w:rsidR="001F7A2F" w:rsidRPr="001F7A2F" w:rsidRDefault="001F7A2F" w:rsidP="001F7A2F">
      <w:pPr>
        <w:shd w:val="clear" w:color="auto" w:fill="FFFFFF"/>
        <w:spacing w:after="0" w:line="189" w:lineRule="atLeast"/>
        <w:rPr>
          <w:rFonts w:ascii="Arial" w:eastAsia="Times New Roman" w:hAnsi="Arial" w:cs="Arial"/>
          <w:color w:val="2E74B5" w:themeColor="accent1" w:themeShade="BF"/>
          <w:lang w:eastAsia="en-GB"/>
        </w:rPr>
      </w:pPr>
    </w:p>
    <w:p w:rsidR="001F7A2F" w:rsidRDefault="001F7A2F" w:rsidP="001F7A2F">
      <w:pPr>
        <w:shd w:val="clear" w:color="auto" w:fill="FFFFFF"/>
        <w:spacing w:after="0" w:line="189" w:lineRule="atLeast"/>
        <w:rPr>
          <w:rFonts w:ascii="Arial" w:eastAsia="Times New Roman" w:hAnsi="Arial" w:cs="Arial"/>
          <w:color w:val="2E74B5" w:themeColor="accent1" w:themeShade="BF"/>
          <w:lang w:eastAsia="en-GB"/>
        </w:rPr>
      </w:pPr>
      <w:r w:rsidRPr="001F7A2F">
        <w:rPr>
          <w:rFonts w:ascii="Arial" w:eastAsia="Times New Roman" w:hAnsi="Arial" w:cs="Arial"/>
          <w:color w:val="2E74B5" w:themeColor="accent1" w:themeShade="BF"/>
          <w:lang w:eastAsia="en-GB"/>
        </w:rPr>
        <w:t>Webcasting is one of these learning interventions.</w:t>
      </w:r>
    </w:p>
    <w:p w:rsidR="001F7A2F" w:rsidRDefault="001F7A2F" w:rsidP="001F7A2F">
      <w:pPr>
        <w:shd w:val="clear" w:color="auto" w:fill="FFFFFF"/>
        <w:spacing w:after="0" w:line="189" w:lineRule="atLeast"/>
        <w:rPr>
          <w:rFonts w:ascii="Arial" w:eastAsia="Times New Roman" w:hAnsi="Arial" w:cs="Arial"/>
          <w:color w:val="2E74B5" w:themeColor="accent1" w:themeShade="BF"/>
          <w:lang w:eastAsia="en-GB"/>
        </w:rPr>
      </w:pPr>
    </w:p>
    <w:p w:rsidR="001F7A2F" w:rsidRPr="001F7A2F" w:rsidRDefault="001F7A2F" w:rsidP="001F7A2F">
      <w:pPr>
        <w:shd w:val="clear" w:color="auto" w:fill="FFFFFF"/>
        <w:spacing w:after="0" w:line="189" w:lineRule="atLeast"/>
        <w:rPr>
          <w:rFonts w:ascii="Arial" w:eastAsia="Times New Roman" w:hAnsi="Arial" w:cs="Arial"/>
          <w:color w:val="2E74B5" w:themeColor="accent1" w:themeShade="BF"/>
          <w:lang w:eastAsia="en-GB"/>
        </w:rPr>
      </w:pPr>
      <w:r>
        <w:rPr>
          <w:rFonts w:ascii="Arial" w:eastAsia="Times New Roman" w:hAnsi="Arial" w:cs="Arial"/>
          <w:color w:val="2E74B5" w:themeColor="accent1" w:themeShade="BF"/>
          <w:lang w:eastAsia="en-GB"/>
        </w:rPr>
        <w:t>The COV-ID19 pandemic has turned training o</w:t>
      </w:r>
      <w:r w:rsidR="000C5D8A">
        <w:rPr>
          <w:rFonts w:ascii="Arial" w:eastAsia="Times New Roman" w:hAnsi="Arial" w:cs="Arial"/>
          <w:color w:val="2E74B5" w:themeColor="accent1" w:themeShade="BF"/>
          <w:lang w:eastAsia="en-GB"/>
        </w:rPr>
        <w:t>n its head, in PCC we</w:t>
      </w:r>
      <w:r>
        <w:rPr>
          <w:rFonts w:ascii="Arial" w:eastAsia="Times New Roman" w:hAnsi="Arial" w:cs="Arial"/>
          <w:color w:val="2E74B5" w:themeColor="accent1" w:themeShade="BF"/>
          <w:lang w:eastAsia="en-GB"/>
        </w:rPr>
        <w:t xml:space="preserve"> still need to support the organisation wit</w:t>
      </w:r>
      <w:r w:rsidR="000C5D8A">
        <w:rPr>
          <w:rFonts w:ascii="Arial" w:eastAsia="Times New Roman" w:hAnsi="Arial" w:cs="Arial"/>
          <w:color w:val="2E74B5" w:themeColor="accent1" w:themeShade="BF"/>
          <w:lang w:eastAsia="en-GB"/>
        </w:rPr>
        <w:t>h training.</w:t>
      </w:r>
    </w:p>
    <w:p w:rsidR="001F7A2F" w:rsidRPr="001F7A2F" w:rsidRDefault="001F7A2F" w:rsidP="001F7A2F">
      <w:pPr>
        <w:shd w:val="clear" w:color="auto" w:fill="FFFFFF"/>
        <w:spacing w:after="0" w:line="189" w:lineRule="atLeast"/>
        <w:rPr>
          <w:rFonts w:ascii="Arial" w:eastAsia="Times New Roman" w:hAnsi="Arial" w:cs="Arial"/>
          <w:color w:val="2E74B5" w:themeColor="accent1" w:themeShade="BF"/>
          <w:lang w:eastAsia="en-GB"/>
        </w:rPr>
      </w:pPr>
      <w:r w:rsidRPr="001F7A2F">
        <w:rPr>
          <w:rFonts w:ascii="Arial" w:eastAsia="Times New Roman" w:hAnsi="Arial" w:cs="Arial"/>
          <w:color w:val="2E74B5" w:themeColor="accent1" w:themeShade="BF"/>
          <w:lang w:eastAsia="en-GB"/>
        </w:rPr>
        <w:t xml:space="preserve"> </w:t>
      </w:r>
    </w:p>
    <w:p w:rsidR="001F7A2F" w:rsidRPr="001F7A2F" w:rsidRDefault="001F7A2F" w:rsidP="001F7A2F">
      <w:pPr>
        <w:shd w:val="clear" w:color="auto" w:fill="FFFFFF"/>
        <w:spacing w:after="0" w:line="189" w:lineRule="atLeast"/>
        <w:rPr>
          <w:rFonts w:ascii="Arial" w:eastAsia="Times New Roman" w:hAnsi="Arial" w:cs="Arial"/>
          <w:color w:val="2E74B5" w:themeColor="accent1" w:themeShade="BF"/>
          <w:lang w:eastAsia="en-GB"/>
        </w:rPr>
      </w:pPr>
      <w:r>
        <w:rPr>
          <w:rFonts w:ascii="Arial" w:eastAsia="Times New Roman" w:hAnsi="Arial" w:cs="Arial"/>
          <w:color w:val="2E74B5" w:themeColor="accent1" w:themeShade="BF"/>
          <w:lang w:eastAsia="en-GB"/>
        </w:rPr>
        <w:t>I have recently completed online</w:t>
      </w:r>
      <w:r w:rsidRPr="001F7A2F">
        <w:rPr>
          <w:rFonts w:ascii="Arial" w:eastAsia="Times New Roman" w:hAnsi="Arial" w:cs="Arial"/>
          <w:color w:val="2E74B5" w:themeColor="accent1" w:themeShade="BF"/>
          <w:lang w:eastAsia="en-GB"/>
        </w:rPr>
        <w:t xml:space="preserve"> training to d</w:t>
      </w:r>
      <w:r w:rsidR="00E97599">
        <w:rPr>
          <w:rFonts w:ascii="Arial" w:eastAsia="Times New Roman" w:hAnsi="Arial" w:cs="Arial"/>
          <w:color w:val="2E74B5" w:themeColor="accent1" w:themeShade="BF"/>
          <w:lang w:eastAsia="en-GB"/>
        </w:rPr>
        <w:t xml:space="preserve">eliver effective Webcasts. </w:t>
      </w:r>
      <w:r w:rsidRPr="001F7A2F">
        <w:rPr>
          <w:rFonts w:ascii="Arial" w:eastAsia="Times New Roman" w:hAnsi="Arial" w:cs="Arial"/>
          <w:color w:val="2E74B5" w:themeColor="accent1" w:themeShade="BF"/>
          <w:lang w:eastAsia="en-GB"/>
        </w:rPr>
        <w:t xml:space="preserve"> </w:t>
      </w:r>
    </w:p>
    <w:p w:rsidR="001F7A2F" w:rsidRPr="001F7A2F" w:rsidRDefault="001F7A2F" w:rsidP="001F7A2F">
      <w:pPr>
        <w:shd w:val="clear" w:color="auto" w:fill="FFFFFF"/>
        <w:spacing w:after="0" w:line="189" w:lineRule="atLeast"/>
        <w:rPr>
          <w:rFonts w:ascii="Arial" w:eastAsia="Times New Roman" w:hAnsi="Arial" w:cs="Arial"/>
          <w:color w:val="2E74B5" w:themeColor="accent1" w:themeShade="BF"/>
          <w:lang w:eastAsia="en-GB"/>
        </w:rPr>
      </w:pPr>
      <w:r w:rsidRPr="001F7A2F">
        <w:rPr>
          <w:rFonts w:ascii="Arial" w:eastAsia="Times New Roman" w:hAnsi="Arial" w:cs="Arial"/>
          <w:color w:val="2E74B5" w:themeColor="accent1" w:themeShade="BF"/>
          <w:lang w:eastAsia="en-GB"/>
        </w:rPr>
        <w:t xml:space="preserve">It is a cost commitment to PCC and thus we have to prove value for money. </w:t>
      </w:r>
    </w:p>
    <w:p w:rsidR="001F7A2F" w:rsidRDefault="001F7A2F" w:rsidP="001F7A2F">
      <w:pPr>
        <w:shd w:val="clear" w:color="auto" w:fill="FFFFFF"/>
        <w:spacing w:after="0" w:line="189" w:lineRule="atLeast"/>
        <w:rPr>
          <w:rFonts w:ascii="Arial" w:eastAsia="Times New Roman" w:hAnsi="Arial" w:cs="Arial"/>
          <w:color w:val="2E74B5" w:themeColor="accent1" w:themeShade="BF"/>
          <w:lang w:eastAsia="en-GB"/>
        </w:rPr>
      </w:pPr>
      <w:r w:rsidRPr="001F7A2F">
        <w:rPr>
          <w:rFonts w:ascii="Arial" w:eastAsia="Times New Roman" w:hAnsi="Arial" w:cs="Arial"/>
          <w:color w:val="2E74B5" w:themeColor="accent1" w:themeShade="BF"/>
          <w:lang w:eastAsia="en-GB"/>
        </w:rPr>
        <w:t>It will allow learners to access interactive, at the time learni</w:t>
      </w:r>
      <w:r>
        <w:rPr>
          <w:rFonts w:ascii="Arial" w:eastAsia="Times New Roman" w:hAnsi="Arial" w:cs="Arial"/>
          <w:color w:val="2E74B5" w:themeColor="accent1" w:themeShade="BF"/>
          <w:lang w:eastAsia="en-GB"/>
        </w:rPr>
        <w:t>ng in short sessions</w:t>
      </w:r>
      <w:r w:rsidRPr="001F7A2F">
        <w:rPr>
          <w:rFonts w:ascii="Arial" w:eastAsia="Times New Roman" w:hAnsi="Arial" w:cs="Arial"/>
          <w:color w:val="2E74B5" w:themeColor="accent1" w:themeShade="BF"/>
          <w:lang w:eastAsia="en-GB"/>
        </w:rPr>
        <w:t xml:space="preserve">. </w:t>
      </w:r>
    </w:p>
    <w:p w:rsidR="001F7A2F" w:rsidRDefault="001F7A2F" w:rsidP="001F7A2F">
      <w:pPr>
        <w:shd w:val="clear" w:color="auto" w:fill="FFFFFF"/>
        <w:spacing w:after="0" w:line="189" w:lineRule="atLeast"/>
        <w:rPr>
          <w:rFonts w:ascii="Arial" w:eastAsia="Times New Roman" w:hAnsi="Arial" w:cs="Arial"/>
          <w:color w:val="2E74B5" w:themeColor="accent1" w:themeShade="BF"/>
          <w:lang w:eastAsia="en-GB"/>
        </w:rPr>
      </w:pPr>
    </w:p>
    <w:p w:rsidR="00E97599" w:rsidRDefault="00E97599" w:rsidP="001F7A2F">
      <w:pPr>
        <w:shd w:val="clear" w:color="auto" w:fill="FFFFFF"/>
        <w:spacing w:after="0" w:line="189" w:lineRule="atLeast"/>
        <w:rPr>
          <w:rFonts w:ascii="Arial" w:eastAsia="Times New Roman" w:hAnsi="Arial" w:cs="Arial"/>
          <w:color w:val="2E74B5" w:themeColor="accent1" w:themeShade="BF"/>
          <w:lang w:eastAsia="en-GB"/>
        </w:rPr>
      </w:pPr>
      <w:r>
        <w:rPr>
          <w:rFonts w:ascii="Arial" w:eastAsia="Times New Roman" w:hAnsi="Arial" w:cs="Arial"/>
          <w:color w:val="2E74B5" w:themeColor="accent1" w:themeShade="BF"/>
          <w:lang w:eastAsia="en-GB"/>
        </w:rPr>
        <w:t>The latest challenge agreed by myself and my LM is to record a 3 minute motivational session on a subject of my choice. This will form part of the ‘Wellbeing Wednesday’’ initiative that will commence in September.</w:t>
      </w:r>
    </w:p>
    <w:p w:rsidR="00E97599" w:rsidRDefault="00E97599" w:rsidP="001F7A2F">
      <w:pPr>
        <w:shd w:val="clear" w:color="auto" w:fill="FFFFFF"/>
        <w:spacing w:after="0" w:line="189" w:lineRule="atLeast"/>
        <w:rPr>
          <w:rFonts w:ascii="Arial" w:eastAsia="Times New Roman" w:hAnsi="Arial" w:cs="Arial"/>
          <w:color w:val="2E74B5" w:themeColor="accent1" w:themeShade="BF"/>
          <w:lang w:eastAsia="en-GB"/>
        </w:rPr>
      </w:pPr>
    </w:p>
    <w:p w:rsidR="00E97599" w:rsidRDefault="00E97599" w:rsidP="001F7A2F">
      <w:pPr>
        <w:shd w:val="clear" w:color="auto" w:fill="FFFFFF"/>
        <w:spacing w:after="0" w:line="189" w:lineRule="atLeast"/>
        <w:rPr>
          <w:rFonts w:ascii="Arial" w:eastAsia="Times New Roman" w:hAnsi="Arial" w:cs="Arial"/>
          <w:color w:val="2E74B5" w:themeColor="accent1" w:themeShade="BF"/>
          <w:lang w:eastAsia="en-GB"/>
        </w:rPr>
      </w:pPr>
      <w:r>
        <w:rPr>
          <w:rFonts w:ascii="Arial" w:eastAsia="Times New Roman" w:hAnsi="Arial" w:cs="Arial"/>
          <w:color w:val="2E74B5" w:themeColor="accent1" w:themeShade="BF"/>
          <w:lang w:eastAsia="en-GB"/>
        </w:rPr>
        <w:t xml:space="preserve">It is clear that returning to f2f training is unlikely and thus I need to </w:t>
      </w:r>
      <w:r w:rsidR="000C5D8A">
        <w:rPr>
          <w:rFonts w:ascii="Arial" w:eastAsia="Times New Roman" w:hAnsi="Arial" w:cs="Arial"/>
          <w:color w:val="2E74B5" w:themeColor="accent1" w:themeShade="BF"/>
          <w:lang w:eastAsia="en-GB"/>
        </w:rPr>
        <w:t>adapt</w:t>
      </w:r>
      <w:r>
        <w:rPr>
          <w:rFonts w:ascii="Arial" w:eastAsia="Times New Roman" w:hAnsi="Arial" w:cs="Arial"/>
          <w:color w:val="2E74B5" w:themeColor="accent1" w:themeShade="BF"/>
          <w:lang w:eastAsia="en-GB"/>
        </w:rPr>
        <w:t xml:space="preserve"> my skills into a new medium of delivery.</w:t>
      </w:r>
    </w:p>
    <w:p w:rsidR="000C5D8A" w:rsidRDefault="000C5D8A" w:rsidP="001F7A2F">
      <w:pPr>
        <w:shd w:val="clear" w:color="auto" w:fill="FFFFFF"/>
        <w:spacing w:after="0" w:line="189" w:lineRule="atLeast"/>
        <w:rPr>
          <w:rFonts w:ascii="Arial" w:eastAsia="Times New Roman" w:hAnsi="Arial" w:cs="Arial"/>
          <w:color w:val="2E74B5" w:themeColor="accent1" w:themeShade="BF"/>
          <w:lang w:eastAsia="en-GB"/>
        </w:rPr>
      </w:pPr>
    </w:p>
    <w:p w:rsidR="000C5D8A" w:rsidRDefault="000C5D8A" w:rsidP="001F7A2F">
      <w:pPr>
        <w:shd w:val="clear" w:color="auto" w:fill="FFFFFF"/>
        <w:spacing w:after="0" w:line="189" w:lineRule="atLeast"/>
        <w:rPr>
          <w:rFonts w:ascii="Arial" w:eastAsia="Times New Roman" w:hAnsi="Arial" w:cs="Arial"/>
          <w:color w:val="2E74B5" w:themeColor="accent1" w:themeShade="BF"/>
          <w:lang w:eastAsia="en-GB"/>
        </w:rPr>
      </w:pPr>
      <w:r>
        <w:rPr>
          <w:rFonts w:ascii="Arial" w:eastAsia="Times New Roman" w:hAnsi="Arial" w:cs="Arial"/>
          <w:color w:val="2E74B5" w:themeColor="accent1" w:themeShade="BF"/>
          <w:lang w:eastAsia="en-GB"/>
        </w:rPr>
        <w:t xml:space="preserve">I am nervous about this, although comfortable with f2f delivery, large groups, at all levels, this feels very different. Designing the material is fine and I will produce a script but reacting to people in </w:t>
      </w:r>
      <w:proofErr w:type="gramStart"/>
      <w:r>
        <w:rPr>
          <w:rFonts w:ascii="Arial" w:eastAsia="Times New Roman" w:hAnsi="Arial" w:cs="Arial"/>
          <w:color w:val="2E74B5" w:themeColor="accent1" w:themeShade="BF"/>
          <w:lang w:eastAsia="en-GB"/>
        </w:rPr>
        <w:t>a</w:t>
      </w:r>
      <w:proofErr w:type="gramEnd"/>
      <w:r>
        <w:rPr>
          <w:rFonts w:ascii="Arial" w:eastAsia="Times New Roman" w:hAnsi="Arial" w:cs="Arial"/>
          <w:color w:val="2E74B5" w:themeColor="accent1" w:themeShade="BF"/>
          <w:lang w:eastAsia="en-GB"/>
        </w:rPr>
        <w:t xml:space="preserve"> f2f environment and thinking on my feet is very personal. An online approach feels ‘cold’ and lacking in personality. I have watched a number of webinars and found myself switching off. I need to consider how I will meet the need of ‘watchers’ e.g. visual, audio, kinaesthetic.</w:t>
      </w:r>
    </w:p>
    <w:p w:rsidR="000C5D8A" w:rsidRDefault="000C5D8A" w:rsidP="001F7A2F">
      <w:pPr>
        <w:shd w:val="clear" w:color="auto" w:fill="FFFFFF"/>
        <w:spacing w:after="0" w:line="189" w:lineRule="atLeast"/>
        <w:rPr>
          <w:rFonts w:ascii="Arial" w:eastAsia="Times New Roman" w:hAnsi="Arial" w:cs="Arial"/>
          <w:color w:val="2E74B5" w:themeColor="accent1" w:themeShade="BF"/>
          <w:lang w:eastAsia="en-GB"/>
        </w:rPr>
      </w:pPr>
    </w:p>
    <w:p w:rsidR="000C5D8A" w:rsidRPr="001F7A2F" w:rsidRDefault="000C5D8A" w:rsidP="001F7A2F">
      <w:pPr>
        <w:shd w:val="clear" w:color="auto" w:fill="FFFFFF"/>
        <w:spacing w:after="0" w:line="189" w:lineRule="atLeast"/>
        <w:rPr>
          <w:rFonts w:ascii="Arial" w:eastAsia="Times New Roman" w:hAnsi="Arial" w:cs="Arial"/>
          <w:color w:val="2E74B5" w:themeColor="accent1" w:themeShade="BF"/>
          <w:lang w:eastAsia="en-GB"/>
        </w:rPr>
      </w:pPr>
    </w:p>
    <w:p w:rsidR="001F7A2F" w:rsidRDefault="001F7A2F" w:rsidP="001F7A2F">
      <w:pPr>
        <w:pStyle w:val="ListParagraph"/>
        <w:rPr>
          <w:rFonts w:ascii="Arial" w:hAnsi="Arial" w:cs="Arial"/>
        </w:rPr>
      </w:pPr>
    </w:p>
    <w:p w:rsidR="001F7A2F" w:rsidRDefault="001F7A2F" w:rsidP="001F7A2F">
      <w:pPr>
        <w:pStyle w:val="ListParagraph"/>
        <w:rPr>
          <w:rFonts w:ascii="Arial" w:hAnsi="Arial" w:cs="Arial"/>
        </w:rPr>
      </w:pPr>
    </w:p>
    <w:p w:rsidR="001F7A2F" w:rsidRPr="001F7A2F" w:rsidRDefault="001F7A2F" w:rsidP="001F7A2F">
      <w:pPr>
        <w:pStyle w:val="ListParagraph"/>
        <w:rPr>
          <w:rFonts w:ascii="Arial" w:hAnsi="Arial" w:cs="Arial"/>
        </w:rPr>
      </w:pPr>
    </w:p>
    <w:p w:rsidR="001F7A2F" w:rsidRDefault="001F7A2F" w:rsidP="001F7A2F">
      <w:pPr>
        <w:rPr>
          <w:rFonts w:ascii="Arial" w:hAnsi="Arial" w:cs="Arial"/>
          <w:i/>
        </w:rPr>
      </w:pPr>
    </w:p>
    <w:p w:rsidR="00BD7697" w:rsidRDefault="00BD7697"/>
    <w:sectPr w:rsidR="00BD76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3F7B" w:rsidRDefault="00033F7B" w:rsidP="00033F7B">
      <w:pPr>
        <w:spacing w:after="0" w:line="240" w:lineRule="auto"/>
      </w:pPr>
      <w:r>
        <w:separator/>
      </w:r>
    </w:p>
  </w:endnote>
  <w:endnote w:type="continuationSeparator" w:id="0">
    <w:p w:rsidR="00033F7B" w:rsidRDefault="00033F7B" w:rsidP="00033F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3F7B" w:rsidRDefault="00033F7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3F7B" w:rsidRDefault="00033F7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3F7B" w:rsidRDefault="00033F7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3F7B" w:rsidRDefault="00033F7B" w:rsidP="00033F7B">
      <w:pPr>
        <w:spacing w:after="0" w:line="240" w:lineRule="auto"/>
      </w:pPr>
      <w:r>
        <w:separator/>
      </w:r>
    </w:p>
  </w:footnote>
  <w:footnote w:type="continuationSeparator" w:id="0">
    <w:p w:rsidR="00033F7B" w:rsidRDefault="00033F7B" w:rsidP="00033F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3F7B" w:rsidRDefault="00033F7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3F7B" w:rsidRDefault="00033F7B">
    <w:pPr>
      <w:pStyle w:val="Header"/>
    </w:pPr>
    <w:r>
      <w:t xml:space="preserve">Wendy </w:t>
    </w:r>
    <w:r>
      <w:t>Roach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3F7B" w:rsidRDefault="00033F7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CF0BC3"/>
    <w:multiLevelType w:val="hybridMultilevel"/>
    <w:tmpl w:val="BAD4E5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53D"/>
    <w:rsid w:val="00033F7B"/>
    <w:rsid w:val="000C5D8A"/>
    <w:rsid w:val="001F7A2F"/>
    <w:rsid w:val="0034153D"/>
    <w:rsid w:val="00BD7697"/>
    <w:rsid w:val="00E97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EB551B"/>
  <w15:chartTrackingRefBased/>
  <w15:docId w15:val="{EB5E6C4C-B249-400E-85A7-B9F295F45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7A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7A2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33F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3F7B"/>
  </w:style>
  <w:style w:type="paragraph" w:styleId="Footer">
    <w:name w:val="footer"/>
    <w:basedOn w:val="Normal"/>
    <w:link w:val="FooterChar"/>
    <w:uiPriority w:val="99"/>
    <w:unhideWhenUsed/>
    <w:rsid w:val="00033F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3F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Harris, Wendy</dc:creator>
  <cp:keywords/>
  <dc:description/>
  <cp:lastModifiedBy>Harris, Wendy</cp:lastModifiedBy>
  <cp:revision>3</cp:revision>
  <dcterms:created xsi:type="dcterms:W3CDTF">2020-08-04T13:03:00Z</dcterms:created>
  <dcterms:modified xsi:type="dcterms:W3CDTF">2020-08-04T14:29:00Z</dcterms:modified>
</cp:coreProperties>
</file>