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5C666" w14:textId="438C43F4" w:rsidR="009C4438" w:rsidRPr="009C4438" w:rsidRDefault="009C4438" w:rsidP="009C4438">
      <w:pPr>
        <w:pBdr>
          <w:bottom w:val="single" w:sz="18" w:space="1" w:color="4472C4" w:themeColor="accent1"/>
        </w:pBdr>
        <w:jc w:val="center"/>
        <w:rPr>
          <w:b/>
          <w:bCs/>
          <w:sz w:val="44"/>
          <w:szCs w:val="44"/>
        </w:rPr>
      </w:pPr>
      <w:r w:rsidRPr="009C4438">
        <w:rPr>
          <w:b/>
          <w:bCs/>
          <w:sz w:val="44"/>
          <w:szCs w:val="44"/>
        </w:rPr>
        <w:t>EMPLOYABILITY SKILLS</w:t>
      </w:r>
    </w:p>
    <w:p w14:paraId="55782888" w14:textId="6420264F" w:rsidR="009C4438" w:rsidRPr="009C4438" w:rsidRDefault="009C4438" w:rsidP="009C4438">
      <w:pPr>
        <w:pBdr>
          <w:bottom w:val="single" w:sz="18" w:space="1" w:color="4472C4" w:themeColor="accent1"/>
        </w:pBdr>
        <w:jc w:val="center"/>
        <w:rPr>
          <w:b/>
          <w:bCs/>
          <w:sz w:val="36"/>
          <w:szCs w:val="36"/>
        </w:rPr>
      </w:pPr>
      <w:r w:rsidRPr="009C4438">
        <w:rPr>
          <w:b/>
          <w:bCs/>
          <w:sz w:val="36"/>
          <w:szCs w:val="36"/>
        </w:rPr>
        <w:t>Learning in the Digital Era</w:t>
      </w:r>
    </w:p>
    <w:p w14:paraId="7308A633" w14:textId="406A8EB9" w:rsidR="009C4438" w:rsidRDefault="009C4438" w:rsidP="009C4438">
      <w:pPr>
        <w:jc w:val="center"/>
        <w:rPr>
          <w:b/>
          <w:bCs/>
        </w:rPr>
      </w:pPr>
      <w:r>
        <w:rPr>
          <w:b/>
          <w:bCs/>
          <w:noProof/>
        </w:rPr>
        <w:drawing>
          <wp:inline distT="0" distB="0" distL="0" distR="0" wp14:anchorId="758F5392" wp14:editId="7B547D52">
            <wp:extent cx="5731510" cy="42672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267200"/>
                    </a:xfrm>
                    <a:prstGeom prst="rect">
                      <a:avLst/>
                    </a:prstGeom>
                  </pic:spPr>
                </pic:pic>
              </a:graphicData>
            </a:graphic>
          </wp:inline>
        </w:drawing>
      </w:r>
    </w:p>
    <w:p w14:paraId="253DFD97" w14:textId="77777777" w:rsidR="009C4438" w:rsidRDefault="009C4438" w:rsidP="009C4438">
      <w:pPr>
        <w:rPr>
          <w:b/>
          <w:bCs/>
        </w:rPr>
      </w:pPr>
    </w:p>
    <w:p w14:paraId="6CCAEDBB" w14:textId="3BD2D842" w:rsidR="009C4438" w:rsidRPr="009C4438" w:rsidRDefault="009C4438" w:rsidP="009C4438">
      <w:pPr>
        <w:jc w:val="center"/>
        <w:rPr>
          <w:b/>
          <w:bCs/>
        </w:rPr>
      </w:pPr>
      <w:r w:rsidRPr="009C4438">
        <w:rPr>
          <w:b/>
          <w:bCs/>
        </w:rPr>
        <w:t>Student Name:</w:t>
      </w:r>
      <w:r w:rsidR="00386CB4">
        <w:rPr>
          <w:b/>
          <w:bCs/>
        </w:rPr>
        <w:t xml:space="preserve"> Cristian Mustafa</w:t>
      </w:r>
    </w:p>
    <w:p w14:paraId="1FE25F30" w14:textId="439010EE" w:rsidR="009C4438" w:rsidRDefault="009C4438" w:rsidP="009C4438">
      <w:pPr>
        <w:jc w:val="center"/>
      </w:pPr>
      <w:r w:rsidRPr="009C4438">
        <w:rPr>
          <w:b/>
          <w:bCs/>
        </w:rPr>
        <w:t>Student Id:</w:t>
      </w:r>
      <w:r w:rsidR="00386CB4">
        <w:rPr>
          <w:b/>
          <w:bCs/>
        </w:rPr>
        <w:t xml:space="preserve"> 2243054</w:t>
      </w:r>
      <w:r>
        <w:br w:type="page"/>
      </w:r>
    </w:p>
    <w:sdt>
      <w:sdtPr>
        <w:rPr>
          <w:rFonts w:ascii="Arial" w:eastAsia="Arial" w:hAnsi="Arial" w:cs="Arial"/>
          <w:color w:val="auto"/>
          <w:sz w:val="24"/>
          <w:szCs w:val="24"/>
          <w:lang w:val="en-IN" w:eastAsia="en-IN" w:bidi="bn-BD"/>
        </w:rPr>
        <w:id w:val="1729802839"/>
        <w:docPartObj>
          <w:docPartGallery w:val="Table of Contents"/>
          <w:docPartUnique/>
        </w:docPartObj>
      </w:sdtPr>
      <w:sdtEndPr>
        <w:rPr>
          <w:b/>
          <w:bCs/>
          <w:noProof/>
        </w:rPr>
      </w:sdtEndPr>
      <w:sdtContent>
        <w:p w14:paraId="00DC06F5" w14:textId="75F783F0" w:rsidR="009C4438" w:rsidRPr="009C4438" w:rsidRDefault="009C4438" w:rsidP="009C4438">
          <w:pPr>
            <w:pStyle w:val="TOCHeading"/>
            <w:spacing w:line="360" w:lineRule="auto"/>
            <w:jc w:val="center"/>
            <w:rPr>
              <w:rFonts w:ascii="Arial" w:hAnsi="Arial" w:cs="Arial"/>
              <w:b/>
              <w:bCs/>
            </w:rPr>
          </w:pPr>
          <w:r w:rsidRPr="009C4438">
            <w:rPr>
              <w:rFonts w:ascii="Arial" w:hAnsi="Arial" w:cs="Arial"/>
              <w:b/>
              <w:bCs/>
            </w:rPr>
            <w:t>Table of Contents</w:t>
          </w:r>
        </w:p>
        <w:p w14:paraId="54F473FB" w14:textId="6007BE62" w:rsidR="009C4438" w:rsidRDefault="009C4438" w:rsidP="009C4438">
          <w:pPr>
            <w:pStyle w:val="TOC1"/>
            <w:rPr>
              <w:rFonts w:asciiTheme="minorHAnsi" w:eastAsiaTheme="minorEastAsia" w:hAnsiTheme="minorHAnsi" w:cs="Vrinda"/>
              <w:noProof/>
              <w:sz w:val="22"/>
              <w:szCs w:val="28"/>
            </w:rPr>
          </w:pPr>
          <w:r>
            <w:fldChar w:fldCharType="begin"/>
          </w:r>
          <w:r>
            <w:instrText xml:space="preserve"> TOC \o "1-3" \h \z \u </w:instrText>
          </w:r>
          <w:r>
            <w:fldChar w:fldCharType="separate"/>
          </w:r>
          <w:hyperlink w:anchor="_Toc144468454" w:history="1">
            <w:r w:rsidRPr="00F54156">
              <w:rPr>
                <w:rStyle w:val="Hyperlink"/>
                <w:noProof/>
              </w:rPr>
              <w:t>Introduction</w:t>
            </w:r>
            <w:r>
              <w:rPr>
                <w:noProof/>
                <w:webHidden/>
              </w:rPr>
              <w:tab/>
            </w:r>
            <w:r>
              <w:rPr>
                <w:noProof/>
                <w:webHidden/>
              </w:rPr>
              <w:fldChar w:fldCharType="begin"/>
            </w:r>
            <w:r>
              <w:rPr>
                <w:noProof/>
                <w:webHidden/>
              </w:rPr>
              <w:instrText xml:space="preserve"> PAGEREF _Toc144468454 \h </w:instrText>
            </w:r>
            <w:r>
              <w:rPr>
                <w:noProof/>
                <w:webHidden/>
              </w:rPr>
            </w:r>
            <w:r>
              <w:rPr>
                <w:noProof/>
                <w:webHidden/>
              </w:rPr>
              <w:fldChar w:fldCharType="separate"/>
            </w:r>
            <w:r>
              <w:rPr>
                <w:noProof/>
                <w:webHidden/>
              </w:rPr>
              <w:t>3</w:t>
            </w:r>
            <w:r>
              <w:rPr>
                <w:noProof/>
                <w:webHidden/>
              </w:rPr>
              <w:fldChar w:fldCharType="end"/>
            </w:r>
          </w:hyperlink>
        </w:p>
        <w:p w14:paraId="411251BB" w14:textId="471D402F" w:rsidR="009C4438" w:rsidRDefault="00000000" w:rsidP="009C4438">
          <w:pPr>
            <w:pStyle w:val="TOC1"/>
            <w:rPr>
              <w:rFonts w:asciiTheme="minorHAnsi" w:eastAsiaTheme="minorEastAsia" w:hAnsiTheme="minorHAnsi" w:cs="Vrinda"/>
              <w:noProof/>
              <w:sz w:val="22"/>
              <w:szCs w:val="28"/>
            </w:rPr>
          </w:pPr>
          <w:hyperlink w:anchor="_Toc144468455" w:history="1">
            <w:r w:rsidR="009C4438" w:rsidRPr="00F54156">
              <w:rPr>
                <w:rStyle w:val="Hyperlink"/>
                <w:noProof/>
              </w:rPr>
              <w:t>Section One</w:t>
            </w:r>
            <w:r w:rsidR="009C4438">
              <w:rPr>
                <w:noProof/>
                <w:webHidden/>
              </w:rPr>
              <w:tab/>
            </w:r>
            <w:r w:rsidR="009C4438">
              <w:rPr>
                <w:noProof/>
                <w:webHidden/>
              </w:rPr>
              <w:fldChar w:fldCharType="begin"/>
            </w:r>
            <w:r w:rsidR="009C4438">
              <w:rPr>
                <w:noProof/>
                <w:webHidden/>
              </w:rPr>
              <w:instrText xml:space="preserve"> PAGEREF _Toc144468455 \h </w:instrText>
            </w:r>
            <w:r w:rsidR="009C4438">
              <w:rPr>
                <w:noProof/>
                <w:webHidden/>
              </w:rPr>
            </w:r>
            <w:r w:rsidR="009C4438">
              <w:rPr>
                <w:noProof/>
                <w:webHidden/>
              </w:rPr>
              <w:fldChar w:fldCharType="separate"/>
            </w:r>
            <w:r w:rsidR="009C4438">
              <w:rPr>
                <w:noProof/>
                <w:webHidden/>
              </w:rPr>
              <w:t>3</w:t>
            </w:r>
            <w:r w:rsidR="009C4438">
              <w:rPr>
                <w:noProof/>
                <w:webHidden/>
              </w:rPr>
              <w:fldChar w:fldCharType="end"/>
            </w:r>
          </w:hyperlink>
        </w:p>
        <w:p w14:paraId="76D63BD6" w14:textId="4F0A9040" w:rsidR="009C4438" w:rsidRDefault="00000000" w:rsidP="009C4438">
          <w:pPr>
            <w:pStyle w:val="TOC2"/>
            <w:tabs>
              <w:tab w:val="right" w:leader="dot" w:pos="9016"/>
            </w:tabs>
            <w:rPr>
              <w:rFonts w:asciiTheme="minorHAnsi" w:eastAsiaTheme="minorEastAsia" w:hAnsiTheme="minorHAnsi" w:cs="Vrinda"/>
              <w:noProof/>
              <w:sz w:val="22"/>
              <w:szCs w:val="28"/>
            </w:rPr>
          </w:pPr>
          <w:hyperlink w:anchor="_Toc144468456" w:history="1">
            <w:r w:rsidR="009C4438" w:rsidRPr="00F54156">
              <w:rPr>
                <w:rStyle w:val="Hyperlink"/>
                <w:noProof/>
              </w:rPr>
              <w:t>Introduction</w:t>
            </w:r>
            <w:r w:rsidR="009C4438">
              <w:rPr>
                <w:noProof/>
                <w:webHidden/>
              </w:rPr>
              <w:tab/>
            </w:r>
            <w:r w:rsidR="009C4438">
              <w:rPr>
                <w:noProof/>
                <w:webHidden/>
              </w:rPr>
              <w:fldChar w:fldCharType="begin"/>
            </w:r>
            <w:r w:rsidR="009C4438">
              <w:rPr>
                <w:noProof/>
                <w:webHidden/>
              </w:rPr>
              <w:instrText xml:space="preserve"> PAGEREF _Toc144468456 \h </w:instrText>
            </w:r>
            <w:r w:rsidR="009C4438">
              <w:rPr>
                <w:noProof/>
                <w:webHidden/>
              </w:rPr>
            </w:r>
            <w:r w:rsidR="009C4438">
              <w:rPr>
                <w:noProof/>
                <w:webHidden/>
              </w:rPr>
              <w:fldChar w:fldCharType="separate"/>
            </w:r>
            <w:r w:rsidR="009C4438">
              <w:rPr>
                <w:noProof/>
                <w:webHidden/>
              </w:rPr>
              <w:t>3</w:t>
            </w:r>
            <w:r w:rsidR="009C4438">
              <w:rPr>
                <w:noProof/>
                <w:webHidden/>
              </w:rPr>
              <w:fldChar w:fldCharType="end"/>
            </w:r>
          </w:hyperlink>
        </w:p>
        <w:p w14:paraId="13C276D5" w14:textId="447D2045" w:rsidR="009C4438" w:rsidRDefault="00000000" w:rsidP="009C4438">
          <w:pPr>
            <w:pStyle w:val="TOC2"/>
            <w:tabs>
              <w:tab w:val="right" w:leader="dot" w:pos="9016"/>
            </w:tabs>
            <w:rPr>
              <w:rFonts w:asciiTheme="minorHAnsi" w:eastAsiaTheme="minorEastAsia" w:hAnsiTheme="minorHAnsi" w:cs="Vrinda"/>
              <w:noProof/>
              <w:sz w:val="22"/>
              <w:szCs w:val="28"/>
            </w:rPr>
          </w:pPr>
          <w:hyperlink w:anchor="_Toc144468457" w:history="1">
            <w:r w:rsidR="009C4438" w:rsidRPr="00F54156">
              <w:rPr>
                <w:rStyle w:val="Hyperlink"/>
                <w:noProof/>
              </w:rPr>
              <w:t>Academic Writing</w:t>
            </w:r>
            <w:r w:rsidR="009C4438">
              <w:rPr>
                <w:noProof/>
                <w:webHidden/>
              </w:rPr>
              <w:tab/>
            </w:r>
            <w:r w:rsidR="009C4438">
              <w:rPr>
                <w:noProof/>
                <w:webHidden/>
              </w:rPr>
              <w:fldChar w:fldCharType="begin"/>
            </w:r>
            <w:r w:rsidR="009C4438">
              <w:rPr>
                <w:noProof/>
                <w:webHidden/>
              </w:rPr>
              <w:instrText xml:space="preserve"> PAGEREF _Toc144468457 \h </w:instrText>
            </w:r>
            <w:r w:rsidR="009C4438">
              <w:rPr>
                <w:noProof/>
                <w:webHidden/>
              </w:rPr>
            </w:r>
            <w:r w:rsidR="009C4438">
              <w:rPr>
                <w:noProof/>
                <w:webHidden/>
              </w:rPr>
              <w:fldChar w:fldCharType="separate"/>
            </w:r>
            <w:r w:rsidR="009C4438">
              <w:rPr>
                <w:noProof/>
                <w:webHidden/>
              </w:rPr>
              <w:t>3</w:t>
            </w:r>
            <w:r w:rsidR="009C4438">
              <w:rPr>
                <w:noProof/>
                <w:webHidden/>
              </w:rPr>
              <w:fldChar w:fldCharType="end"/>
            </w:r>
          </w:hyperlink>
        </w:p>
        <w:p w14:paraId="2655870C" w14:textId="41521BEC" w:rsidR="009C4438" w:rsidRDefault="00000000" w:rsidP="009C4438">
          <w:pPr>
            <w:pStyle w:val="TOC2"/>
            <w:tabs>
              <w:tab w:val="right" w:leader="dot" w:pos="9016"/>
            </w:tabs>
            <w:rPr>
              <w:rFonts w:asciiTheme="minorHAnsi" w:eastAsiaTheme="minorEastAsia" w:hAnsiTheme="minorHAnsi" w:cs="Vrinda"/>
              <w:noProof/>
              <w:sz w:val="22"/>
              <w:szCs w:val="28"/>
            </w:rPr>
          </w:pPr>
          <w:hyperlink w:anchor="_Toc144468458" w:history="1">
            <w:r w:rsidR="009C4438" w:rsidRPr="00F54156">
              <w:rPr>
                <w:rStyle w:val="Hyperlink"/>
                <w:noProof/>
              </w:rPr>
              <w:t>Importance</w:t>
            </w:r>
            <w:r w:rsidR="009C4438">
              <w:rPr>
                <w:noProof/>
                <w:webHidden/>
              </w:rPr>
              <w:tab/>
            </w:r>
            <w:r w:rsidR="009C4438">
              <w:rPr>
                <w:noProof/>
                <w:webHidden/>
              </w:rPr>
              <w:fldChar w:fldCharType="begin"/>
            </w:r>
            <w:r w:rsidR="009C4438">
              <w:rPr>
                <w:noProof/>
                <w:webHidden/>
              </w:rPr>
              <w:instrText xml:space="preserve"> PAGEREF _Toc144468458 \h </w:instrText>
            </w:r>
            <w:r w:rsidR="009C4438">
              <w:rPr>
                <w:noProof/>
                <w:webHidden/>
              </w:rPr>
            </w:r>
            <w:r w:rsidR="009C4438">
              <w:rPr>
                <w:noProof/>
                <w:webHidden/>
              </w:rPr>
              <w:fldChar w:fldCharType="separate"/>
            </w:r>
            <w:r w:rsidR="009C4438">
              <w:rPr>
                <w:noProof/>
                <w:webHidden/>
              </w:rPr>
              <w:t>3</w:t>
            </w:r>
            <w:r w:rsidR="009C4438">
              <w:rPr>
                <w:noProof/>
                <w:webHidden/>
              </w:rPr>
              <w:fldChar w:fldCharType="end"/>
            </w:r>
          </w:hyperlink>
        </w:p>
        <w:p w14:paraId="3A2A9DA5" w14:textId="1EEED235" w:rsidR="009C4438" w:rsidRDefault="00000000" w:rsidP="009C4438">
          <w:pPr>
            <w:pStyle w:val="TOC2"/>
            <w:tabs>
              <w:tab w:val="right" w:leader="dot" w:pos="9016"/>
            </w:tabs>
            <w:rPr>
              <w:rFonts w:asciiTheme="minorHAnsi" w:eastAsiaTheme="minorEastAsia" w:hAnsiTheme="minorHAnsi" w:cs="Vrinda"/>
              <w:noProof/>
              <w:sz w:val="22"/>
              <w:szCs w:val="28"/>
            </w:rPr>
          </w:pPr>
          <w:hyperlink w:anchor="_Toc144468459" w:history="1">
            <w:r w:rsidR="009C4438" w:rsidRPr="00F54156">
              <w:rPr>
                <w:rStyle w:val="Hyperlink"/>
                <w:noProof/>
              </w:rPr>
              <w:t>Explanation of the Similarity Score, and How to Improve It</w:t>
            </w:r>
            <w:r w:rsidR="009C4438">
              <w:rPr>
                <w:noProof/>
                <w:webHidden/>
              </w:rPr>
              <w:tab/>
            </w:r>
            <w:r w:rsidR="009C4438">
              <w:rPr>
                <w:noProof/>
                <w:webHidden/>
              </w:rPr>
              <w:fldChar w:fldCharType="begin"/>
            </w:r>
            <w:r w:rsidR="009C4438">
              <w:rPr>
                <w:noProof/>
                <w:webHidden/>
              </w:rPr>
              <w:instrText xml:space="preserve"> PAGEREF _Toc144468459 \h </w:instrText>
            </w:r>
            <w:r w:rsidR="009C4438">
              <w:rPr>
                <w:noProof/>
                <w:webHidden/>
              </w:rPr>
            </w:r>
            <w:r w:rsidR="009C4438">
              <w:rPr>
                <w:noProof/>
                <w:webHidden/>
              </w:rPr>
              <w:fldChar w:fldCharType="separate"/>
            </w:r>
            <w:r w:rsidR="009C4438">
              <w:rPr>
                <w:noProof/>
                <w:webHidden/>
              </w:rPr>
              <w:t>4</w:t>
            </w:r>
            <w:r w:rsidR="009C4438">
              <w:rPr>
                <w:noProof/>
                <w:webHidden/>
              </w:rPr>
              <w:fldChar w:fldCharType="end"/>
            </w:r>
          </w:hyperlink>
        </w:p>
        <w:p w14:paraId="0FEE84F5" w14:textId="4AB6766E" w:rsidR="009C4438" w:rsidRDefault="00000000" w:rsidP="009C4438">
          <w:pPr>
            <w:pStyle w:val="TOC1"/>
            <w:rPr>
              <w:rFonts w:asciiTheme="minorHAnsi" w:eastAsiaTheme="minorEastAsia" w:hAnsiTheme="minorHAnsi" w:cs="Vrinda"/>
              <w:noProof/>
              <w:sz w:val="22"/>
              <w:szCs w:val="28"/>
            </w:rPr>
          </w:pPr>
          <w:hyperlink w:anchor="_Toc144468460" w:history="1">
            <w:r w:rsidR="009C4438" w:rsidRPr="00F54156">
              <w:rPr>
                <w:rStyle w:val="Hyperlink"/>
                <w:noProof/>
              </w:rPr>
              <w:t>Section Two</w:t>
            </w:r>
            <w:r w:rsidR="009C4438">
              <w:rPr>
                <w:noProof/>
                <w:webHidden/>
              </w:rPr>
              <w:tab/>
            </w:r>
            <w:r w:rsidR="009C4438">
              <w:rPr>
                <w:noProof/>
                <w:webHidden/>
              </w:rPr>
              <w:fldChar w:fldCharType="begin"/>
            </w:r>
            <w:r w:rsidR="009C4438">
              <w:rPr>
                <w:noProof/>
                <w:webHidden/>
              </w:rPr>
              <w:instrText xml:space="preserve"> PAGEREF _Toc144468460 \h </w:instrText>
            </w:r>
            <w:r w:rsidR="009C4438">
              <w:rPr>
                <w:noProof/>
                <w:webHidden/>
              </w:rPr>
            </w:r>
            <w:r w:rsidR="009C4438">
              <w:rPr>
                <w:noProof/>
                <w:webHidden/>
              </w:rPr>
              <w:fldChar w:fldCharType="separate"/>
            </w:r>
            <w:r w:rsidR="009C4438">
              <w:rPr>
                <w:noProof/>
                <w:webHidden/>
              </w:rPr>
              <w:t>4</w:t>
            </w:r>
            <w:r w:rsidR="009C4438">
              <w:rPr>
                <w:noProof/>
                <w:webHidden/>
              </w:rPr>
              <w:fldChar w:fldCharType="end"/>
            </w:r>
          </w:hyperlink>
        </w:p>
        <w:p w14:paraId="4C6F5F74" w14:textId="1CAB03DC" w:rsidR="009C4438" w:rsidRDefault="00000000" w:rsidP="009C4438">
          <w:pPr>
            <w:pStyle w:val="TOC2"/>
            <w:tabs>
              <w:tab w:val="right" w:leader="dot" w:pos="9016"/>
            </w:tabs>
            <w:rPr>
              <w:rFonts w:asciiTheme="minorHAnsi" w:eastAsiaTheme="minorEastAsia" w:hAnsiTheme="minorHAnsi" w:cs="Vrinda"/>
              <w:noProof/>
              <w:sz w:val="22"/>
              <w:szCs w:val="28"/>
            </w:rPr>
          </w:pPr>
          <w:hyperlink w:anchor="_Toc144468461" w:history="1">
            <w:r w:rsidR="009C4438" w:rsidRPr="00F54156">
              <w:rPr>
                <w:rStyle w:val="Hyperlink"/>
                <w:noProof/>
              </w:rPr>
              <w:t>Introduction</w:t>
            </w:r>
            <w:r w:rsidR="009C4438">
              <w:rPr>
                <w:noProof/>
                <w:webHidden/>
              </w:rPr>
              <w:tab/>
            </w:r>
            <w:r w:rsidR="009C4438">
              <w:rPr>
                <w:noProof/>
                <w:webHidden/>
              </w:rPr>
              <w:fldChar w:fldCharType="begin"/>
            </w:r>
            <w:r w:rsidR="009C4438">
              <w:rPr>
                <w:noProof/>
                <w:webHidden/>
              </w:rPr>
              <w:instrText xml:space="preserve"> PAGEREF _Toc144468461 \h </w:instrText>
            </w:r>
            <w:r w:rsidR="009C4438">
              <w:rPr>
                <w:noProof/>
                <w:webHidden/>
              </w:rPr>
            </w:r>
            <w:r w:rsidR="009C4438">
              <w:rPr>
                <w:noProof/>
                <w:webHidden/>
              </w:rPr>
              <w:fldChar w:fldCharType="separate"/>
            </w:r>
            <w:r w:rsidR="009C4438">
              <w:rPr>
                <w:noProof/>
                <w:webHidden/>
              </w:rPr>
              <w:t>4</w:t>
            </w:r>
            <w:r w:rsidR="009C4438">
              <w:rPr>
                <w:noProof/>
                <w:webHidden/>
              </w:rPr>
              <w:fldChar w:fldCharType="end"/>
            </w:r>
          </w:hyperlink>
        </w:p>
        <w:p w14:paraId="67ADC4AC" w14:textId="3DF3B9F4" w:rsidR="009C4438" w:rsidRDefault="00000000" w:rsidP="009C4438">
          <w:pPr>
            <w:pStyle w:val="TOC2"/>
            <w:tabs>
              <w:tab w:val="right" w:leader="dot" w:pos="9016"/>
            </w:tabs>
            <w:rPr>
              <w:rFonts w:asciiTheme="minorHAnsi" w:eastAsiaTheme="minorEastAsia" w:hAnsiTheme="minorHAnsi" w:cs="Vrinda"/>
              <w:noProof/>
              <w:sz w:val="22"/>
              <w:szCs w:val="28"/>
            </w:rPr>
          </w:pPr>
          <w:hyperlink w:anchor="_Toc144468462" w:history="1">
            <w:r w:rsidR="009C4438" w:rsidRPr="00F54156">
              <w:rPr>
                <w:rStyle w:val="Hyperlink"/>
                <w:noProof/>
              </w:rPr>
              <w:t>Critical Analysis</w:t>
            </w:r>
            <w:r w:rsidR="009C4438">
              <w:rPr>
                <w:noProof/>
                <w:webHidden/>
              </w:rPr>
              <w:tab/>
            </w:r>
            <w:r w:rsidR="009C4438">
              <w:rPr>
                <w:noProof/>
                <w:webHidden/>
              </w:rPr>
              <w:fldChar w:fldCharType="begin"/>
            </w:r>
            <w:r w:rsidR="009C4438">
              <w:rPr>
                <w:noProof/>
                <w:webHidden/>
              </w:rPr>
              <w:instrText xml:space="preserve"> PAGEREF _Toc144468462 \h </w:instrText>
            </w:r>
            <w:r w:rsidR="009C4438">
              <w:rPr>
                <w:noProof/>
                <w:webHidden/>
              </w:rPr>
            </w:r>
            <w:r w:rsidR="009C4438">
              <w:rPr>
                <w:noProof/>
                <w:webHidden/>
              </w:rPr>
              <w:fldChar w:fldCharType="separate"/>
            </w:r>
            <w:r w:rsidR="009C4438">
              <w:rPr>
                <w:noProof/>
                <w:webHidden/>
              </w:rPr>
              <w:t>5</w:t>
            </w:r>
            <w:r w:rsidR="009C4438">
              <w:rPr>
                <w:noProof/>
                <w:webHidden/>
              </w:rPr>
              <w:fldChar w:fldCharType="end"/>
            </w:r>
          </w:hyperlink>
        </w:p>
        <w:p w14:paraId="105EEB08" w14:textId="14123E57" w:rsidR="009C4438" w:rsidRDefault="00000000" w:rsidP="009C4438">
          <w:pPr>
            <w:pStyle w:val="TOC1"/>
            <w:rPr>
              <w:rFonts w:asciiTheme="minorHAnsi" w:eastAsiaTheme="minorEastAsia" w:hAnsiTheme="minorHAnsi" w:cs="Vrinda"/>
              <w:noProof/>
              <w:sz w:val="22"/>
              <w:szCs w:val="28"/>
            </w:rPr>
          </w:pPr>
          <w:hyperlink w:anchor="_Toc144468463" w:history="1">
            <w:r w:rsidR="009C4438" w:rsidRPr="00F54156">
              <w:rPr>
                <w:rStyle w:val="Hyperlink"/>
                <w:noProof/>
              </w:rPr>
              <w:t>Section Three</w:t>
            </w:r>
            <w:r w:rsidR="009C4438">
              <w:rPr>
                <w:noProof/>
                <w:webHidden/>
              </w:rPr>
              <w:tab/>
            </w:r>
            <w:r w:rsidR="009C4438">
              <w:rPr>
                <w:noProof/>
                <w:webHidden/>
              </w:rPr>
              <w:fldChar w:fldCharType="begin"/>
            </w:r>
            <w:r w:rsidR="009C4438">
              <w:rPr>
                <w:noProof/>
                <w:webHidden/>
              </w:rPr>
              <w:instrText xml:space="preserve"> PAGEREF _Toc144468463 \h </w:instrText>
            </w:r>
            <w:r w:rsidR="009C4438">
              <w:rPr>
                <w:noProof/>
                <w:webHidden/>
              </w:rPr>
            </w:r>
            <w:r w:rsidR="009C4438">
              <w:rPr>
                <w:noProof/>
                <w:webHidden/>
              </w:rPr>
              <w:fldChar w:fldCharType="separate"/>
            </w:r>
            <w:r w:rsidR="009C4438">
              <w:rPr>
                <w:noProof/>
                <w:webHidden/>
              </w:rPr>
              <w:t>6</w:t>
            </w:r>
            <w:r w:rsidR="009C4438">
              <w:rPr>
                <w:noProof/>
                <w:webHidden/>
              </w:rPr>
              <w:fldChar w:fldCharType="end"/>
            </w:r>
          </w:hyperlink>
        </w:p>
        <w:p w14:paraId="246B3EA4" w14:textId="1AC20D30" w:rsidR="009C4438" w:rsidRDefault="00000000" w:rsidP="009C4438">
          <w:pPr>
            <w:pStyle w:val="TOC2"/>
            <w:tabs>
              <w:tab w:val="right" w:leader="dot" w:pos="9016"/>
            </w:tabs>
            <w:rPr>
              <w:rFonts w:asciiTheme="minorHAnsi" w:eastAsiaTheme="minorEastAsia" w:hAnsiTheme="minorHAnsi" w:cs="Vrinda"/>
              <w:noProof/>
              <w:sz w:val="22"/>
              <w:szCs w:val="28"/>
            </w:rPr>
          </w:pPr>
          <w:hyperlink w:anchor="_Toc144468464" w:history="1">
            <w:r w:rsidR="009C4438" w:rsidRPr="00F54156">
              <w:rPr>
                <w:rStyle w:val="Hyperlink"/>
                <w:noProof/>
              </w:rPr>
              <w:t>Introduction</w:t>
            </w:r>
            <w:r w:rsidR="009C4438">
              <w:rPr>
                <w:noProof/>
                <w:webHidden/>
              </w:rPr>
              <w:tab/>
            </w:r>
            <w:r w:rsidR="009C4438">
              <w:rPr>
                <w:noProof/>
                <w:webHidden/>
              </w:rPr>
              <w:fldChar w:fldCharType="begin"/>
            </w:r>
            <w:r w:rsidR="009C4438">
              <w:rPr>
                <w:noProof/>
                <w:webHidden/>
              </w:rPr>
              <w:instrText xml:space="preserve"> PAGEREF _Toc144468464 \h </w:instrText>
            </w:r>
            <w:r w:rsidR="009C4438">
              <w:rPr>
                <w:noProof/>
                <w:webHidden/>
              </w:rPr>
            </w:r>
            <w:r w:rsidR="009C4438">
              <w:rPr>
                <w:noProof/>
                <w:webHidden/>
              </w:rPr>
              <w:fldChar w:fldCharType="separate"/>
            </w:r>
            <w:r w:rsidR="009C4438">
              <w:rPr>
                <w:noProof/>
                <w:webHidden/>
              </w:rPr>
              <w:t>7</w:t>
            </w:r>
            <w:r w:rsidR="009C4438">
              <w:rPr>
                <w:noProof/>
                <w:webHidden/>
              </w:rPr>
              <w:fldChar w:fldCharType="end"/>
            </w:r>
          </w:hyperlink>
        </w:p>
        <w:p w14:paraId="414EDDEA" w14:textId="35F88D1C" w:rsidR="009C4438" w:rsidRDefault="00000000" w:rsidP="009C4438">
          <w:pPr>
            <w:pStyle w:val="TOC2"/>
            <w:tabs>
              <w:tab w:val="right" w:leader="dot" w:pos="9016"/>
            </w:tabs>
            <w:rPr>
              <w:rFonts w:asciiTheme="minorHAnsi" w:eastAsiaTheme="minorEastAsia" w:hAnsiTheme="minorHAnsi" w:cs="Vrinda"/>
              <w:noProof/>
              <w:sz w:val="22"/>
              <w:szCs w:val="28"/>
            </w:rPr>
          </w:pPr>
          <w:hyperlink w:anchor="_Toc144468465" w:history="1">
            <w:r w:rsidR="009C4438" w:rsidRPr="00F54156">
              <w:rPr>
                <w:rStyle w:val="Hyperlink"/>
                <w:noProof/>
              </w:rPr>
              <w:t>Sense of Place</w:t>
            </w:r>
            <w:r w:rsidR="009C4438">
              <w:rPr>
                <w:noProof/>
                <w:webHidden/>
              </w:rPr>
              <w:tab/>
            </w:r>
            <w:r w:rsidR="009C4438">
              <w:rPr>
                <w:noProof/>
                <w:webHidden/>
              </w:rPr>
              <w:fldChar w:fldCharType="begin"/>
            </w:r>
            <w:r w:rsidR="009C4438">
              <w:rPr>
                <w:noProof/>
                <w:webHidden/>
              </w:rPr>
              <w:instrText xml:space="preserve"> PAGEREF _Toc144468465 \h </w:instrText>
            </w:r>
            <w:r w:rsidR="009C4438">
              <w:rPr>
                <w:noProof/>
                <w:webHidden/>
              </w:rPr>
            </w:r>
            <w:r w:rsidR="009C4438">
              <w:rPr>
                <w:noProof/>
                <w:webHidden/>
              </w:rPr>
              <w:fldChar w:fldCharType="separate"/>
            </w:r>
            <w:r w:rsidR="009C4438">
              <w:rPr>
                <w:noProof/>
                <w:webHidden/>
              </w:rPr>
              <w:t>7</w:t>
            </w:r>
            <w:r w:rsidR="009C4438">
              <w:rPr>
                <w:noProof/>
                <w:webHidden/>
              </w:rPr>
              <w:fldChar w:fldCharType="end"/>
            </w:r>
          </w:hyperlink>
        </w:p>
        <w:p w14:paraId="09A426AA" w14:textId="19F9147A" w:rsidR="009C4438" w:rsidRDefault="00000000" w:rsidP="009C4438">
          <w:pPr>
            <w:pStyle w:val="TOC2"/>
            <w:tabs>
              <w:tab w:val="right" w:leader="dot" w:pos="9016"/>
            </w:tabs>
            <w:rPr>
              <w:rFonts w:asciiTheme="minorHAnsi" w:eastAsiaTheme="minorEastAsia" w:hAnsiTheme="minorHAnsi" w:cs="Vrinda"/>
              <w:noProof/>
              <w:sz w:val="22"/>
              <w:szCs w:val="28"/>
            </w:rPr>
          </w:pPr>
          <w:hyperlink w:anchor="_Toc144468466" w:history="1">
            <w:r w:rsidR="009C4438" w:rsidRPr="00F54156">
              <w:rPr>
                <w:rStyle w:val="Hyperlink"/>
                <w:noProof/>
              </w:rPr>
              <w:t>Identity and Connection</w:t>
            </w:r>
            <w:r w:rsidR="009C4438">
              <w:rPr>
                <w:noProof/>
                <w:webHidden/>
              </w:rPr>
              <w:tab/>
            </w:r>
            <w:r w:rsidR="009C4438">
              <w:rPr>
                <w:noProof/>
                <w:webHidden/>
              </w:rPr>
              <w:fldChar w:fldCharType="begin"/>
            </w:r>
            <w:r w:rsidR="009C4438">
              <w:rPr>
                <w:noProof/>
                <w:webHidden/>
              </w:rPr>
              <w:instrText xml:space="preserve"> PAGEREF _Toc144468466 \h </w:instrText>
            </w:r>
            <w:r w:rsidR="009C4438">
              <w:rPr>
                <w:noProof/>
                <w:webHidden/>
              </w:rPr>
            </w:r>
            <w:r w:rsidR="009C4438">
              <w:rPr>
                <w:noProof/>
                <w:webHidden/>
              </w:rPr>
              <w:fldChar w:fldCharType="separate"/>
            </w:r>
            <w:r w:rsidR="009C4438">
              <w:rPr>
                <w:noProof/>
                <w:webHidden/>
              </w:rPr>
              <w:t>8</w:t>
            </w:r>
            <w:r w:rsidR="009C4438">
              <w:rPr>
                <w:noProof/>
                <w:webHidden/>
              </w:rPr>
              <w:fldChar w:fldCharType="end"/>
            </w:r>
          </w:hyperlink>
        </w:p>
        <w:p w14:paraId="796BF443" w14:textId="2EE64463" w:rsidR="009C4438" w:rsidRDefault="00000000" w:rsidP="009C4438">
          <w:pPr>
            <w:pStyle w:val="TOC1"/>
            <w:rPr>
              <w:rFonts w:asciiTheme="minorHAnsi" w:eastAsiaTheme="minorEastAsia" w:hAnsiTheme="minorHAnsi" w:cs="Vrinda"/>
              <w:noProof/>
              <w:sz w:val="22"/>
              <w:szCs w:val="28"/>
            </w:rPr>
          </w:pPr>
          <w:hyperlink w:anchor="_Toc144468467" w:history="1">
            <w:r w:rsidR="009C4438" w:rsidRPr="00F54156">
              <w:rPr>
                <w:rStyle w:val="Hyperlink"/>
                <w:noProof/>
              </w:rPr>
              <w:t>Conclusion</w:t>
            </w:r>
            <w:r w:rsidR="009C4438">
              <w:rPr>
                <w:noProof/>
                <w:webHidden/>
              </w:rPr>
              <w:tab/>
            </w:r>
            <w:r w:rsidR="009C4438">
              <w:rPr>
                <w:noProof/>
                <w:webHidden/>
              </w:rPr>
              <w:fldChar w:fldCharType="begin"/>
            </w:r>
            <w:r w:rsidR="009C4438">
              <w:rPr>
                <w:noProof/>
                <w:webHidden/>
              </w:rPr>
              <w:instrText xml:space="preserve"> PAGEREF _Toc144468467 \h </w:instrText>
            </w:r>
            <w:r w:rsidR="009C4438">
              <w:rPr>
                <w:noProof/>
                <w:webHidden/>
              </w:rPr>
            </w:r>
            <w:r w:rsidR="009C4438">
              <w:rPr>
                <w:noProof/>
                <w:webHidden/>
              </w:rPr>
              <w:fldChar w:fldCharType="separate"/>
            </w:r>
            <w:r w:rsidR="009C4438">
              <w:rPr>
                <w:noProof/>
                <w:webHidden/>
              </w:rPr>
              <w:t>8</w:t>
            </w:r>
            <w:r w:rsidR="009C4438">
              <w:rPr>
                <w:noProof/>
                <w:webHidden/>
              </w:rPr>
              <w:fldChar w:fldCharType="end"/>
            </w:r>
          </w:hyperlink>
        </w:p>
        <w:p w14:paraId="3D86AA7F" w14:textId="76BBE4B5" w:rsidR="009C4438" w:rsidRDefault="00000000" w:rsidP="009C4438">
          <w:pPr>
            <w:pStyle w:val="TOC1"/>
            <w:rPr>
              <w:rFonts w:asciiTheme="minorHAnsi" w:eastAsiaTheme="minorEastAsia" w:hAnsiTheme="minorHAnsi" w:cs="Vrinda"/>
              <w:noProof/>
              <w:sz w:val="22"/>
              <w:szCs w:val="28"/>
            </w:rPr>
          </w:pPr>
          <w:hyperlink w:anchor="_Toc144468468" w:history="1">
            <w:r w:rsidR="009C4438" w:rsidRPr="00F54156">
              <w:rPr>
                <w:rStyle w:val="Hyperlink"/>
                <w:noProof/>
              </w:rPr>
              <w:t>References</w:t>
            </w:r>
            <w:r w:rsidR="009C4438">
              <w:rPr>
                <w:noProof/>
                <w:webHidden/>
              </w:rPr>
              <w:tab/>
            </w:r>
            <w:r w:rsidR="009C4438">
              <w:rPr>
                <w:noProof/>
                <w:webHidden/>
              </w:rPr>
              <w:fldChar w:fldCharType="begin"/>
            </w:r>
            <w:r w:rsidR="009C4438">
              <w:rPr>
                <w:noProof/>
                <w:webHidden/>
              </w:rPr>
              <w:instrText xml:space="preserve"> PAGEREF _Toc144468468 \h </w:instrText>
            </w:r>
            <w:r w:rsidR="009C4438">
              <w:rPr>
                <w:noProof/>
                <w:webHidden/>
              </w:rPr>
            </w:r>
            <w:r w:rsidR="009C4438">
              <w:rPr>
                <w:noProof/>
                <w:webHidden/>
              </w:rPr>
              <w:fldChar w:fldCharType="separate"/>
            </w:r>
            <w:r w:rsidR="009C4438">
              <w:rPr>
                <w:noProof/>
                <w:webHidden/>
              </w:rPr>
              <w:t>10</w:t>
            </w:r>
            <w:r w:rsidR="009C4438">
              <w:rPr>
                <w:noProof/>
                <w:webHidden/>
              </w:rPr>
              <w:fldChar w:fldCharType="end"/>
            </w:r>
          </w:hyperlink>
        </w:p>
        <w:p w14:paraId="14038D2B" w14:textId="7247A339" w:rsidR="009C4438" w:rsidRDefault="009C4438" w:rsidP="009C4438">
          <w:r>
            <w:rPr>
              <w:b/>
              <w:bCs/>
              <w:noProof/>
            </w:rPr>
            <w:fldChar w:fldCharType="end"/>
          </w:r>
        </w:p>
      </w:sdtContent>
    </w:sdt>
    <w:p w14:paraId="6F945686" w14:textId="016BCE9F" w:rsidR="009C4438" w:rsidRDefault="009C4438" w:rsidP="009C4438">
      <w:pPr>
        <w:rPr>
          <w:rFonts w:eastAsiaTheme="majorEastAsia" w:cstheme="majorBidi"/>
          <w:b/>
          <w:color w:val="000000" w:themeColor="text1"/>
          <w:sz w:val="28"/>
          <w:szCs w:val="32"/>
        </w:rPr>
      </w:pPr>
      <w:r>
        <w:br w:type="page"/>
      </w:r>
    </w:p>
    <w:p w14:paraId="3D3BCB9F" w14:textId="4541277A" w:rsidR="00CC53B9" w:rsidRDefault="00000000" w:rsidP="009C4438">
      <w:pPr>
        <w:pStyle w:val="Heading1"/>
        <w:ind w:firstLine="0"/>
        <w:rPr>
          <w:color w:val="000000"/>
        </w:rPr>
      </w:pPr>
      <w:bookmarkStart w:id="0" w:name="_Toc144468454"/>
      <w:r>
        <w:lastRenderedPageBreak/>
        <w:t>Introduction</w:t>
      </w:r>
      <w:bookmarkEnd w:id="0"/>
      <w:r>
        <w:t xml:space="preserve"> </w:t>
      </w:r>
    </w:p>
    <w:p w14:paraId="39FF5C1E" w14:textId="77777777" w:rsidR="00CC53B9" w:rsidRDefault="00000000" w:rsidP="009C4438">
      <w:r>
        <w:t xml:space="preserve">This report includes three different sections that will discuss the importance of academic writing with the proper explanation of similarity scores and ways to improve it. The second section includes critical analysis and its impact on the quality of the works. The third section of this report will describe what is meant by a sense of place, and identity. All the sources will include the proper references regarding the distinctive topics of the sections. </w:t>
      </w:r>
    </w:p>
    <w:p w14:paraId="147DBE12" w14:textId="77777777" w:rsidR="00CC53B9" w:rsidRDefault="00000000" w:rsidP="009C4438">
      <w:pPr>
        <w:pStyle w:val="Heading1"/>
        <w:ind w:firstLine="0"/>
      </w:pPr>
      <w:bookmarkStart w:id="1" w:name="_Toc144468455"/>
      <w:r>
        <w:t>Section One</w:t>
      </w:r>
      <w:bookmarkEnd w:id="1"/>
    </w:p>
    <w:p w14:paraId="36F183D8" w14:textId="77777777" w:rsidR="00CC53B9" w:rsidRDefault="00000000" w:rsidP="009C4438">
      <w:pPr>
        <w:pStyle w:val="Heading2"/>
      </w:pPr>
      <w:bookmarkStart w:id="2" w:name="_Toc144468456"/>
      <w:r>
        <w:t>Introduction</w:t>
      </w:r>
      <w:bookmarkEnd w:id="2"/>
      <w:r>
        <w:t xml:space="preserve"> </w:t>
      </w:r>
    </w:p>
    <w:p w14:paraId="6A5BBDFF" w14:textId="77777777" w:rsidR="00CC53B9" w:rsidRDefault="00000000" w:rsidP="009C4438">
      <w:r>
        <w:t>The provided content investigates the importance of academic writing and emphasises how it helps with academic discourse, cognitive growth, responsibility, simplicity, and the advancement of research. It also briefly describes the concept of a score of similarity along with how it pertains to the identification of plagiarism. This section is offered to underline the multifaceted relevance of writing for academic purposes in research and educational disciplines. It serves as a primer for readers, emphasising the significance of academic writing and how it promotes academic integrity. By specifying a source to back it up, the reference enhances the rule for good paraphrasing.</w:t>
      </w:r>
    </w:p>
    <w:p w14:paraId="5C94D93E" w14:textId="77777777" w:rsidR="00CC53B9" w:rsidRDefault="00000000" w:rsidP="009C4438">
      <w:pPr>
        <w:pStyle w:val="Heading2"/>
      </w:pPr>
      <w:bookmarkStart w:id="3" w:name="_Toc144468457"/>
      <w:r>
        <w:t>Academic Writing</w:t>
      </w:r>
      <w:bookmarkEnd w:id="3"/>
      <w:r>
        <w:t xml:space="preserve"> </w:t>
      </w:r>
    </w:p>
    <w:p w14:paraId="555F1828" w14:textId="77777777" w:rsidR="00CC53B9" w:rsidRDefault="00000000" w:rsidP="009C4438">
      <w:r>
        <w:t>Academic writing is a formal and organised type of communication that is often employed in educational and research settings. Its main goal is to convey complicated concepts, arguments, and facts in a clear, objective, and evidence-based way. Academic writing, defined by strict adherence to norms such as citation, reference, and a standard structure, aims to attract a scholarly audience while preserving intellectual rigour (Irvin, 2010). It usually has a third-person perspective and avoids passionate or personal language. Academic writing encompasses a wide range of genres, including essays, research papers, theses, and academic articles, and it is critical to the advancement of knowledge within disciplines.</w:t>
      </w:r>
    </w:p>
    <w:p w14:paraId="3C2EA14E" w14:textId="77777777" w:rsidR="00CC53B9" w:rsidRDefault="00000000" w:rsidP="009C4438">
      <w:pPr>
        <w:pStyle w:val="Heading2"/>
      </w:pPr>
      <w:bookmarkStart w:id="4" w:name="_Toc144468458"/>
      <w:r>
        <w:t>Importance</w:t>
      </w:r>
      <w:bookmarkEnd w:id="4"/>
      <w:r>
        <w:t xml:space="preserve"> </w:t>
      </w:r>
    </w:p>
    <w:p w14:paraId="63EF00F4" w14:textId="77777777" w:rsidR="00CC53B9" w:rsidRDefault="00000000" w:rsidP="009C4438">
      <w:r>
        <w:t xml:space="preserve">For various reasons, the importance of academic writing cannot be overestimated. In the first place, it serves as the framework for academic communication, allowing researchers to share ideas (Day, 2023), facts, and crucial perspectives. It promotes </w:t>
      </w:r>
      <w:r>
        <w:lastRenderedPageBreak/>
        <w:t>information dissemination and increases the comprehension of one another as a species. The second advantage of academic writing is that it fosters critical thinking and intellectual development. Students and academics sharpen their cognitive talents through obtaining, processing, and structuring information (Day, 2023). They improve their capacity to think creatively by practising source assessment, argument creation, and literary engagement. Academic writing also promotes honesty and accountability. By citing sources and providing evidence, writers establish the credibility of their work and allow readers to determine the truth of their arguments. This intellectual integrity safeguards the integrity of scholarly debate.</w:t>
      </w:r>
    </w:p>
    <w:p w14:paraId="630485C0" w14:textId="77777777" w:rsidR="00CC53B9" w:rsidRDefault="00000000" w:rsidP="009C4438">
      <w:r>
        <w:t>Academic writing also encourages accurate and straightforward communication. Its strong language, style, and structural requirements ensure that complex topics are expressed correctly and simply. This is especially vital when interacting with a diverse, worldwide audience or addressing complicated themes. Finally, academic writing promotes research and innovation (Day, 2023). It enables researchers to expand on one other’s discoveries, fostering an ongoing cycle of learning. Scholars progress in many areas by contributing to the corpus of knowledge by documenting and spreading their findings.</w:t>
      </w:r>
    </w:p>
    <w:p w14:paraId="3F8C1348" w14:textId="77777777" w:rsidR="00CC53B9" w:rsidRDefault="00000000" w:rsidP="009C4438">
      <w:pPr>
        <w:pStyle w:val="Heading2"/>
      </w:pPr>
      <w:bookmarkStart w:id="5" w:name="_Toc144468459"/>
      <w:r>
        <w:t>Explanation of the Similarity Score, and How to Improve It</w:t>
      </w:r>
      <w:bookmarkEnd w:id="5"/>
      <w:r>
        <w:t xml:space="preserve"> </w:t>
      </w:r>
    </w:p>
    <w:p w14:paraId="09A1B509" w14:textId="77777777" w:rsidR="009C4438" w:rsidRDefault="00000000" w:rsidP="009C4438">
      <w:r>
        <w:t>The similarity score, which is widely used by plagiarism detection programs, determines how closely my work matches available information. A higher score implies a greater degree of resemblance, which might imply plagiarism or insufficient source reference. I must incorporate other sources with suitable paraphrases, citations, and references to enhance the similarity score. I should put quotation marks around direct remarks and appropriately credit them. Furthermore, I must emphasise uniqueness in my writing by giving unique viewpoints, analyses, or insights. Effective paraphrasing and rigorous citation practises, when combined, may assist me in lowering similarity scores while maintaining academic integrity.</w:t>
      </w:r>
      <w:bookmarkStart w:id="6" w:name="_heading=h.y9n5aut9yd15" w:colFirst="0" w:colLast="0"/>
      <w:bookmarkEnd w:id="6"/>
    </w:p>
    <w:p w14:paraId="705671CF" w14:textId="2AAEA94D" w:rsidR="00CC53B9" w:rsidRPr="009C4438" w:rsidRDefault="00000000" w:rsidP="009C4438">
      <w:pPr>
        <w:pStyle w:val="Heading1"/>
        <w:ind w:firstLine="0"/>
      </w:pPr>
      <w:bookmarkStart w:id="7" w:name="_Toc144468460"/>
      <w:r>
        <w:t>Section Two</w:t>
      </w:r>
      <w:bookmarkEnd w:id="7"/>
      <w:r>
        <w:t xml:space="preserve"> </w:t>
      </w:r>
    </w:p>
    <w:p w14:paraId="3F58F46E" w14:textId="77777777" w:rsidR="00CC53B9" w:rsidRDefault="00000000" w:rsidP="009C4438">
      <w:pPr>
        <w:pStyle w:val="Heading2"/>
      </w:pPr>
      <w:bookmarkStart w:id="8" w:name="_heading=h.wceabwqxcm7l" w:colFirst="0" w:colLast="0"/>
      <w:bookmarkStart w:id="9" w:name="_Toc144468461"/>
      <w:bookmarkEnd w:id="8"/>
      <w:r>
        <w:t>Introduction</w:t>
      </w:r>
      <w:bookmarkEnd w:id="9"/>
      <w:r>
        <w:t xml:space="preserve"> </w:t>
      </w:r>
    </w:p>
    <w:p w14:paraId="52A5FEE5" w14:textId="77777777" w:rsidR="00CC53B9" w:rsidRDefault="00000000" w:rsidP="009C4438">
      <w:r>
        <w:t xml:space="preserve">In the context of academic report writing, critical analysis plays a crucial function as it greatly boosts the quality of scholarly work. This section addresses the relevance of critical analysis, offering light on its role in developing intellectual development and </w:t>
      </w:r>
      <w:r>
        <w:lastRenderedPageBreak/>
        <w:t>academic performance. Critical analysis, as described below, is a systematic technique for analysing information, ideas, and arguments, aiming at not simply understanding but also examination, questioning, and enrichment of the subject under evaluation. Besides, this section looks into the purpose and value of critical analysis, explaining how it helps people to interact more deeply and insightfully with academic information. Through critical examination, people not only consume information but actively participate in the academic conversation, therefore enhancing the entire intellectual environment.</w:t>
      </w:r>
    </w:p>
    <w:p w14:paraId="4530765A" w14:textId="77777777" w:rsidR="00CC53B9" w:rsidRDefault="00000000" w:rsidP="009C4438">
      <w:pPr>
        <w:pStyle w:val="Heading2"/>
      </w:pPr>
      <w:bookmarkStart w:id="10" w:name="_heading=h.8j0ye81zvuzx" w:colFirst="0" w:colLast="0"/>
      <w:bookmarkStart w:id="11" w:name="_Toc144468462"/>
      <w:bookmarkEnd w:id="10"/>
      <w:r>
        <w:t>Critical Analysis</w:t>
      </w:r>
      <w:bookmarkEnd w:id="11"/>
    </w:p>
    <w:p w14:paraId="6F392865" w14:textId="77777777" w:rsidR="00CC53B9" w:rsidRDefault="00000000" w:rsidP="009C4438">
      <w:pPr>
        <w:rPr>
          <w:sz w:val="28"/>
          <w:szCs w:val="28"/>
        </w:rPr>
      </w:pPr>
      <w:r>
        <w:t>Critical Analysis, within the framework of academic report writing, involves a systematic and thorough evaluation of facts, ideas, and arguments offered in academic literature (</w:t>
      </w:r>
      <w:r>
        <w:rPr>
          <w:color w:val="222222"/>
          <w:highlight w:val="white"/>
        </w:rPr>
        <w:t>Paul and Criado, 2020</w:t>
      </w:r>
      <w:r>
        <w:t>). Its major objective is to dive past the surface of the information, critically examining it to identify underlying assumptions, biases, strengths, shortcomings, and consequences. This process is not only about summarizing or explaining the topic; rather, it incorporates a reflexive and analytical approach that strives to increase understanding, depth, and general quality in academic writing. Critical Analysis serves several significant functions in academic report writing, such as follows:</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5"/>
        <w:gridCol w:w="6315"/>
      </w:tblGrid>
      <w:tr w:rsidR="00CC53B9" w14:paraId="55F68980" w14:textId="77777777" w:rsidTr="009C4438">
        <w:tc>
          <w:tcPr>
            <w:tcW w:w="2685" w:type="dxa"/>
            <w:shd w:val="clear" w:color="auto" w:fill="auto"/>
            <w:tcMar>
              <w:top w:w="100" w:type="dxa"/>
              <w:left w:w="100" w:type="dxa"/>
              <w:bottom w:w="100" w:type="dxa"/>
              <w:right w:w="100" w:type="dxa"/>
            </w:tcMar>
          </w:tcPr>
          <w:p w14:paraId="7ECF9263" w14:textId="5B00E839" w:rsidR="00CC53B9" w:rsidRDefault="009C4438" w:rsidP="009C4438">
            <w:pPr>
              <w:spacing w:after="0"/>
              <w:jc w:val="center"/>
              <w:rPr>
                <w:b/>
              </w:rPr>
            </w:pPr>
            <w:r>
              <w:rPr>
                <w:b/>
              </w:rPr>
              <w:t>Function to Enhance the Quality of Work</w:t>
            </w:r>
          </w:p>
        </w:tc>
        <w:tc>
          <w:tcPr>
            <w:tcW w:w="6315" w:type="dxa"/>
            <w:shd w:val="clear" w:color="auto" w:fill="auto"/>
            <w:tcMar>
              <w:top w:w="100" w:type="dxa"/>
              <w:left w:w="100" w:type="dxa"/>
              <w:bottom w:w="100" w:type="dxa"/>
              <w:right w:w="100" w:type="dxa"/>
            </w:tcMar>
            <w:vAlign w:val="center"/>
          </w:tcPr>
          <w:p w14:paraId="7C2FEF26" w14:textId="77777777" w:rsidR="00CC53B9" w:rsidRDefault="00000000" w:rsidP="009C4438">
            <w:pPr>
              <w:spacing w:after="0"/>
              <w:jc w:val="center"/>
              <w:rPr>
                <w:b/>
              </w:rPr>
            </w:pPr>
            <w:r>
              <w:rPr>
                <w:b/>
              </w:rPr>
              <w:t>Description</w:t>
            </w:r>
          </w:p>
        </w:tc>
      </w:tr>
      <w:tr w:rsidR="00CC53B9" w14:paraId="08B69AD9" w14:textId="77777777">
        <w:tc>
          <w:tcPr>
            <w:tcW w:w="2685" w:type="dxa"/>
            <w:shd w:val="clear" w:color="auto" w:fill="auto"/>
            <w:tcMar>
              <w:top w:w="100" w:type="dxa"/>
              <w:left w:w="100" w:type="dxa"/>
              <w:bottom w:w="100" w:type="dxa"/>
              <w:right w:w="100" w:type="dxa"/>
            </w:tcMar>
          </w:tcPr>
          <w:p w14:paraId="6E05E7B6" w14:textId="77777777" w:rsidR="00CC53B9" w:rsidRDefault="00000000" w:rsidP="009C4438">
            <w:pPr>
              <w:spacing w:after="0"/>
              <w:rPr>
                <w:b/>
                <w:i/>
              </w:rPr>
            </w:pPr>
            <w:r>
              <w:rPr>
                <w:b/>
                <w:i/>
              </w:rPr>
              <w:t xml:space="preserve">Widens the Scope of Research </w:t>
            </w:r>
          </w:p>
        </w:tc>
        <w:tc>
          <w:tcPr>
            <w:tcW w:w="6315" w:type="dxa"/>
            <w:shd w:val="clear" w:color="auto" w:fill="auto"/>
            <w:tcMar>
              <w:top w:w="100" w:type="dxa"/>
              <w:left w:w="100" w:type="dxa"/>
              <w:bottom w:w="100" w:type="dxa"/>
              <w:right w:w="100" w:type="dxa"/>
            </w:tcMar>
          </w:tcPr>
          <w:p w14:paraId="739726C0" w14:textId="77777777" w:rsidR="00CC53B9" w:rsidRDefault="00000000" w:rsidP="009C4438">
            <w:pPr>
              <w:spacing w:after="0"/>
            </w:pPr>
            <w:r>
              <w:t xml:space="preserve">The writer has access to more research options while writing a report with the intention of participating in critical analysis. To establish a trustworthy opinion or judgement, the author has to have a significant amount of information on a number of subjects and subtopics. The research process is streamlined, organised, and expanded through the use of critical analysis. Consider a task that asks you to describe the significance of the Bretton Woods institutions in the current state of the world's economy. The student should look at the many ideological viewpoints on these institutions and their activity rather than merely </w:t>
            </w:r>
            <w:r>
              <w:lastRenderedPageBreak/>
              <w:t xml:space="preserve">concentrating on the numerous actions and acts carried out by them. This would enable the student to gain a deeper grasp of the problem.  </w:t>
            </w:r>
          </w:p>
        </w:tc>
      </w:tr>
      <w:tr w:rsidR="00CC53B9" w14:paraId="2523FBEA" w14:textId="77777777">
        <w:tc>
          <w:tcPr>
            <w:tcW w:w="2685" w:type="dxa"/>
            <w:shd w:val="clear" w:color="auto" w:fill="auto"/>
            <w:tcMar>
              <w:top w:w="100" w:type="dxa"/>
              <w:left w:w="100" w:type="dxa"/>
              <w:bottom w:w="100" w:type="dxa"/>
              <w:right w:w="100" w:type="dxa"/>
            </w:tcMar>
          </w:tcPr>
          <w:p w14:paraId="605F3D7D" w14:textId="77777777" w:rsidR="00CC53B9" w:rsidRDefault="00000000" w:rsidP="009C4438">
            <w:pPr>
              <w:spacing w:after="0"/>
              <w:rPr>
                <w:b/>
                <w:i/>
              </w:rPr>
            </w:pPr>
            <w:r>
              <w:rPr>
                <w:b/>
                <w:i/>
              </w:rPr>
              <w:lastRenderedPageBreak/>
              <w:t>Better Understand</w:t>
            </w:r>
          </w:p>
        </w:tc>
        <w:tc>
          <w:tcPr>
            <w:tcW w:w="6315" w:type="dxa"/>
            <w:shd w:val="clear" w:color="auto" w:fill="auto"/>
            <w:tcMar>
              <w:top w:w="100" w:type="dxa"/>
              <w:left w:w="100" w:type="dxa"/>
              <w:bottom w:w="100" w:type="dxa"/>
              <w:right w:w="100" w:type="dxa"/>
            </w:tcMar>
          </w:tcPr>
          <w:p w14:paraId="40C6C944" w14:textId="77777777" w:rsidR="00CC53B9" w:rsidRDefault="00000000" w:rsidP="009C4438">
            <w:pPr>
              <w:spacing w:after="0"/>
            </w:pPr>
            <w:r>
              <w:t xml:space="preserve">Critical analysis is essential in addition to the better grades it delivers on an assignment. It also helps the student's personal growth and comprehension. It allows students to notice the impact that these ideas and objects have on their lives, either directly or indirectly, and to better relate to the (sometimes abstract) concepts and entities that they are learning about. This allows the students to join in the larger dialogue taking place around them. </w:t>
            </w:r>
          </w:p>
        </w:tc>
      </w:tr>
      <w:tr w:rsidR="00CC53B9" w14:paraId="2F7D0C44" w14:textId="77777777">
        <w:tc>
          <w:tcPr>
            <w:tcW w:w="2685" w:type="dxa"/>
            <w:shd w:val="clear" w:color="auto" w:fill="auto"/>
            <w:tcMar>
              <w:top w:w="100" w:type="dxa"/>
              <w:left w:w="100" w:type="dxa"/>
              <w:bottom w:w="100" w:type="dxa"/>
              <w:right w:w="100" w:type="dxa"/>
            </w:tcMar>
          </w:tcPr>
          <w:p w14:paraId="7083FB0C" w14:textId="77777777" w:rsidR="00CC53B9" w:rsidRDefault="00000000" w:rsidP="009C4438">
            <w:pPr>
              <w:spacing w:after="0"/>
              <w:rPr>
                <w:b/>
                <w:i/>
              </w:rPr>
            </w:pPr>
            <w:r>
              <w:rPr>
                <w:b/>
                <w:i/>
              </w:rPr>
              <w:t>Value Addition</w:t>
            </w:r>
          </w:p>
        </w:tc>
        <w:tc>
          <w:tcPr>
            <w:tcW w:w="6315" w:type="dxa"/>
            <w:shd w:val="clear" w:color="auto" w:fill="auto"/>
            <w:tcMar>
              <w:top w:w="100" w:type="dxa"/>
              <w:left w:w="100" w:type="dxa"/>
              <w:bottom w:w="100" w:type="dxa"/>
              <w:right w:w="100" w:type="dxa"/>
            </w:tcMar>
          </w:tcPr>
          <w:p w14:paraId="124300A9" w14:textId="77777777" w:rsidR="00CC53B9" w:rsidRDefault="00000000" w:rsidP="009C4438">
            <w:pPr>
              <w:spacing w:after="0"/>
            </w:pPr>
            <w:r>
              <w:t xml:space="preserve">Even if the assignment does not clearly require it, having a section where a critical study of the supplied topic is done helps the essay significantly. It demonstrates how well the student understood the assignment. In other circumstances, it allows them to include or allude to content from several disciplines that are pertinent to the current topic without going into great depth about </w:t>
            </w:r>
            <w:proofErr w:type="spellStart"/>
            <w:proofErr w:type="gramStart"/>
            <w:r>
              <w:t>it.b</w:t>
            </w:r>
            <w:proofErr w:type="spellEnd"/>
            <w:proofErr w:type="gramEnd"/>
          </w:p>
        </w:tc>
      </w:tr>
    </w:tbl>
    <w:p w14:paraId="6B4C615F" w14:textId="5791D373" w:rsidR="00CC53B9" w:rsidRDefault="00000000" w:rsidP="009C4438">
      <w:pPr>
        <w:jc w:val="center"/>
        <w:rPr>
          <w:b/>
        </w:rPr>
      </w:pPr>
      <w:r>
        <w:t xml:space="preserve">(Source: </w:t>
      </w:r>
      <w:r>
        <w:rPr>
          <w:color w:val="222222"/>
          <w:highlight w:val="white"/>
        </w:rPr>
        <w:t xml:space="preserve">Greenhalgh </w:t>
      </w:r>
      <w:r>
        <w:rPr>
          <w:i/>
          <w:color w:val="222222"/>
          <w:highlight w:val="white"/>
        </w:rPr>
        <w:t>et al</w:t>
      </w:r>
      <w:r>
        <w:rPr>
          <w:color w:val="222222"/>
          <w:highlight w:val="white"/>
        </w:rPr>
        <w:t>., 2019;</w:t>
      </w:r>
      <w:r>
        <w:t xml:space="preserve"> </w:t>
      </w:r>
      <w:r>
        <w:rPr>
          <w:color w:val="222222"/>
          <w:highlight w:val="white"/>
        </w:rPr>
        <w:t xml:space="preserve">Paul and Criado, 2020; Gamage, Silva and </w:t>
      </w:r>
      <w:r w:rsidR="009C4438">
        <w:rPr>
          <w:color w:val="222222"/>
          <w:highlight w:val="white"/>
        </w:rPr>
        <w:t>Gunawardhana, 2020</w:t>
      </w:r>
      <w:r>
        <w:rPr>
          <w:color w:val="222222"/>
          <w:highlight w:val="white"/>
        </w:rPr>
        <w:t xml:space="preserve">; Latifi, </w:t>
      </w:r>
      <w:proofErr w:type="spellStart"/>
      <w:r>
        <w:rPr>
          <w:color w:val="222222"/>
          <w:highlight w:val="white"/>
        </w:rPr>
        <w:t>Noroozi</w:t>
      </w:r>
      <w:proofErr w:type="spellEnd"/>
      <w:r>
        <w:rPr>
          <w:color w:val="222222"/>
          <w:highlight w:val="white"/>
        </w:rPr>
        <w:t xml:space="preserve"> and </w:t>
      </w:r>
      <w:proofErr w:type="spellStart"/>
      <w:r>
        <w:rPr>
          <w:color w:val="222222"/>
          <w:highlight w:val="white"/>
        </w:rPr>
        <w:t>Talaee</w:t>
      </w:r>
      <w:proofErr w:type="spellEnd"/>
      <w:r>
        <w:rPr>
          <w:color w:val="222222"/>
          <w:highlight w:val="white"/>
        </w:rPr>
        <w:t>, 2021</w:t>
      </w:r>
      <w:r>
        <w:t>)</w:t>
      </w:r>
    </w:p>
    <w:p w14:paraId="6C405D17" w14:textId="77777777" w:rsidR="00CC53B9" w:rsidRDefault="00000000" w:rsidP="009C4438">
      <w:pPr>
        <w:pStyle w:val="Heading1"/>
        <w:ind w:firstLine="0"/>
      </w:pPr>
      <w:bookmarkStart w:id="12" w:name="_heading=h.ye0zr2ieapeq" w:colFirst="0" w:colLast="0"/>
      <w:bookmarkStart w:id="13" w:name="_Toc144468463"/>
      <w:bookmarkEnd w:id="12"/>
      <w:r>
        <w:t>Section Three</w:t>
      </w:r>
      <w:bookmarkEnd w:id="13"/>
    </w:p>
    <w:p w14:paraId="7C4024A0" w14:textId="77777777" w:rsidR="00CC53B9" w:rsidRDefault="00000000" w:rsidP="009C4438">
      <w:pPr>
        <w:rPr>
          <w:b/>
        </w:rPr>
      </w:pPr>
      <w:r>
        <w:t>"In this discussion, the reader goes on a thrilling trip into the interconnected worlds of 'Sense of Place' and Identity. These concepts live at the intersection of geography, psychology, and culture, forming people's relationships with the world around them and impacting their views of themselves and others (</w:t>
      </w:r>
      <w:r>
        <w:rPr>
          <w:color w:val="222222"/>
          <w:highlight w:val="white"/>
        </w:rPr>
        <w:t>Erfani, 2022</w:t>
      </w:r>
      <w:r>
        <w:t>). As the discussion unfolds, participants will unravel the profound significance of 'Sense of Place,' a phenomenon that evokes nostalgia, belonging, and attachment to locations, and its intricate interplay with 'Identity,' a multifaceted construct encompassing cultural, personal, and social dimensions. Together, they will study the manner in which these conceptions form interactions with both physical surrounds and interior selves, broadening the knowledge of the human experience."</w:t>
      </w:r>
    </w:p>
    <w:p w14:paraId="43CA1645" w14:textId="77777777" w:rsidR="00CC53B9" w:rsidRDefault="00000000" w:rsidP="009C4438">
      <w:pPr>
        <w:pStyle w:val="Heading2"/>
      </w:pPr>
      <w:bookmarkStart w:id="14" w:name="_heading=h.ojvsedm2twlr" w:colFirst="0" w:colLast="0"/>
      <w:bookmarkStart w:id="15" w:name="_Toc144468464"/>
      <w:bookmarkEnd w:id="14"/>
      <w:r>
        <w:lastRenderedPageBreak/>
        <w:t>Introduction</w:t>
      </w:r>
      <w:bookmarkEnd w:id="15"/>
    </w:p>
    <w:p w14:paraId="3AC5308E" w14:textId="77777777" w:rsidR="00CC53B9" w:rsidRDefault="00000000" w:rsidP="009C4438">
      <w:pPr>
        <w:rPr>
          <w:b/>
          <w:i/>
        </w:rPr>
      </w:pPr>
      <w:r>
        <w:rPr>
          <w:b/>
          <w:i/>
        </w:rPr>
        <w:t>Definition of "Sense of Place" and "Identity"</w:t>
      </w:r>
    </w:p>
    <w:p w14:paraId="39E4891C" w14:textId="77777777" w:rsidR="00CC53B9" w:rsidRDefault="00000000" w:rsidP="009C4438">
      <w:r>
        <w:t>"Sense of Place" refers to the emotional and psychological connection people or groups feel with a specific geographic region (</w:t>
      </w:r>
      <w:r>
        <w:rPr>
          <w:color w:val="222222"/>
          <w:highlight w:val="white"/>
        </w:rPr>
        <w:t>Locke, 2023</w:t>
      </w:r>
      <w:r>
        <w:t>). It covers the sentiments, memories, and attachments linked with a location.</w:t>
      </w:r>
    </w:p>
    <w:p w14:paraId="0F6CC2A1" w14:textId="77777777" w:rsidR="00CC53B9" w:rsidRDefault="00000000" w:rsidP="009C4438">
      <w:pPr>
        <w:rPr>
          <w:color w:val="222222"/>
          <w:highlight w:val="white"/>
        </w:rPr>
      </w:pPr>
      <w:r>
        <w:t>"Identity" is the complicated combination of attributes that characterises a person or organisation (</w:t>
      </w:r>
      <w:proofErr w:type="spellStart"/>
      <w:r>
        <w:rPr>
          <w:color w:val="222222"/>
          <w:highlight w:val="white"/>
        </w:rPr>
        <w:t>Faccioli</w:t>
      </w:r>
      <w:proofErr w:type="spellEnd"/>
      <w:r>
        <w:rPr>
          <w:color w:val="222222"/>
          <w:highlight w:val="white"/>
        </w:rPr>
        <w:t xml:space="preserve"> </w:t>
      </w:r>
      <w:r>
        <w:rPr>
          <w:i/>
          <w:color w:val="222222"/>
          <w:highlight w:val="white"/>
        </w:rPr>
        <w:t>et al</w:t>
      </w:r>
      <w:r>
        <w:rPr>
          <w:color w:val="222222"/>
          <w:highlight w:val="white"/>
        </w:rPr>
        <w:t>., 2020</w:t>
      </w:r>
      <w:r>
        <w:t>). It might comprise cultural, personal, and societal components that influence a person's sense of self.</w:t>
      </w:r>
    </w:p>
    <w:p w14:paraId="5A734A97" w14:textId="77777777" w:rsidR="00CC53B9" w:rsidRDefault="00000000" w:rsidP="009C4438">
      <w:r>
        <w:rPr>
          <w:b/>
          <w:i/>
        </w:rPr>
        <w:t>Importance of Understanding These Concepts</w:t>
      </w:r>
    </w:p>
    <w:p w14:paraId="1401743A" w14:textId="77777777" w:rsidR="00CC53B9" w:rsidRDefault="00000000" w:rsidP="009C4438">
      <w:r>
        <w:t>Understanding "Sense of Place" and "Identity" is vital as they strongly impact how individuals react to their environment and interact with others (</w:t>
      </w:r>
      <w:r>
        <w:rPr>
          <w:color w:val="222222"/>
          <w:highlight w:val="white"/>
        </w:rPr>
        <w:t>Rajala, Sorice and Thomas, 2020</w:t>
      </w:r>
      <w:r>
        <w:t>).</w:t>
      </w:r>
    </w:p>
    <w:p w14:paraId="16D481BB" w14:textId="77777777" w:rsidR="00CC53B9" w:rsidRDefault="00000000" w:rsidP="009C4438">
      <w:pPr>
        <w:rPr>
          <w:color w:val="222222"/>
          <w:highlight w:val="white"/>
        </w:rPr>
      </w:pPr>
      <w:r>
        <w:t>These notions play a crucial role in psychology, sociology, and geography, adding to our knowledge of human behaviour and cultural dynamics.</w:t>
      </w:r>
    </w:p>
    <w:p w14:paraId="7181A04C" w14:textId="77777777" w:rsidR="00CC53B9" w:rsidRDefault="00000000" w:rsidP="009C4438">
      <w:pPr>
        <w:pStyle w:val="Heading2"/>
      </w:pPr>
      <w:bookmarkStart w:id="16" w:name="_heading=h.upm1co9a40k" w:colFirst="0" w:colLast="0"/>
      <w:bookmarkStart w:id="17" w:name="_Toc144468465"/>
      <w:bookmarkEnd w:id="16"/>
      <w:r>
        <w:t>Sense of Place</w:t>
      </w:r>
      <w:bookmarkEnd w:id="17"/>
    </w:p>
    <w:p w14:paraId="14EF7AC0" w14:textId="77777777" w:rsidR="00CC53B9" w:rsidRDefault="00000000" w:rsidP="009C4438">
      <w:pPr>
        <w:rPr>
          <w:b/>
          <w:i/>
        </w:rPr>
      </w:pPr>
      <w:r>
        <w:rPr>
          <w:b/>
          <w:i/>
        </w:rPr>
        <w:t>“Explanation of "Sense of Place"</w:t>
      </w:r>
    </w:p>
    <w:p w14:paraId="4244C408" w14:textId="77777777" w:rsidR="00CC53B9" w:rsidRDefault="00000000" w:rsidP="009C4438">
      <w:r>
        <w:t>"Sense of Place" refers to the distinctive character of an area that provides a feeling of belonging and emotional connection for people. It's typically related to physical traits, cultural aspects, and personal experiences.</w:t>
      </w:r>
    </w:p>
    <w:p w14:paraId="63214E28" w14:textId="77777777" w:rsidR="00CC53B9" w:rsidRDefault="00000000" w:rsidP="009C4438">
      <w:r>
        <w:rPr>
          <w:b/>
          <w:i/>
        </w:rPr>
        <w:t>Relationship to Geography and Environment</w:t>
      </w:r>
    </w:p>
    <w:p w14:paraId="0FC039EA" w14:textId="77777777" w:rsidR="00CC53B9" w:rsidRDefault="00000000" w:rsidP="009C4438">
      <w:r>
        <w:t>Geography and environment substantially impact the "Sense of Place" since natural features, climate, and local landscapes contribute to the identity of a location.</w:t>
      </w:r>
    </w:p>
    <w:p w14:paraId="5C7A7044" w14:textId="77777777" w:rsidR="00CC53B9" w:rsidRDefault="00000000" w:rsidP="009C4438">
      <w:pPr>
        <w:rPr>
          <w:b/>
          <w:i/>
        </w:rPr>
      </w:pPr>
      <w:r>
        <w:rPr>
          <w:b/>
          <w:i/>
        </w:rPr>
        <w:t>Examples of "Sense of Place" in Different Locations</w:t>
      </w:r>
    </w:p>
    <w:p w14:paraId="6031CBA0" w14:textId="77777777" w:rsidR="00CC53B9" w:rsidRDefault="00000000" w:rsidP="009C4438">
      <w:pPr>
        <w:rPr>
          <w:sz w:val="28"/>
          <w:szCs w:val="28"/>
        </w:rPr>
      </w:pPr>
      <w:r>
        <w:t>Examples include the homey feeling of a hometown, the nostalgia connected with a childhood park, or the cultural relevance of a historic location (</w:t>
      </w:r>
      <w:r>
        <w:rPr>
          <w:color w:val="222222"/>
          <w:highlight w:val="white"/>
        </w:rPr>
        <w:t>Chen, Hall and Prayag, 2021</w:t>
      </w:r>
      <w:r>
        <w:t>).</w:t>
      </w:r>
    </w:p>
    <w:p w14:paraId="715D9AAE" w14:textId="77777777" w:rsidR="00CC53B9" w:rsidRDefault="00000000" w:rsidP="009C4438">
      <w:pPr>
        <w:rPr>
          <w:b/>
          <w:i/>
        </w:rPr>
      </w:pPr>
      <w:r>
        <w:rPr>
          <w:b/>
          <w:i/>
        </w:rPr>
        <w:t>Personal and Cultural Attachments to Places</w:t>
      </w:r>
    </w:p>
    <w:p w14:paraId="2F03F215" w14:textId="77777777" w:rsidR="00CC53B9" w:rsidRDefault="00000000" w:rsidP="009C4438">
      <w:r>
        <w:lastRenderedPageBreak/>
        <w:t>People acquire personal ties to locations where they've developed memories, while civilizations typically have a communal sense of place related to historical events or customs.</w:t>
      </w:r>
    </w:p>
    <w:p w14:paraId="456AE69F" w14:textId="77777777" w:rsidR="00CC53B9" w:rsidRDefault="00000000" w:rsidP="009C4438">
      <w:pPr>
        <w:pStyle w:val="Heading2"/>
      </w:pPr>
      <w:bookmarkStart w:id="18" w:name="_heading=h.lf674vx1r9g5" w:colFirst="0" w:colLast="0"/>
      <w:bookmarkStart w:id="19" w:name="_Toc144468466"/>
      <w:bookmarkEnd w:id="18"/>
      <w:r>
        <w:t>Identity and Connection</w:t>
      </w:r>
      <w:bookmarkEnd w:id="19"/>
    </w:p>
    <w:p w14:paraId="311E372E" w14:textId="77777777" w:rsidR="00CC53B9" w:rsidRDefault="00000000" w:rsidP="009C4438">
      <w:pPr>
        <w:rPr>
          <w:b/>
          <w:i/>
        </w:rPr>
      </w:pPr>
      <w:r>
        <w:rPr>
          <w:b/>
          <w:i/>
        </w:rPr>
        <w:t>Definition of Identity</w:t>
      </w:r>
    </w:p>
    <w:p w14:paraId="6F37BC3F" w14:textId="77777777" w:rsidR="00CC53B9" w:rsidRDefault="00000000" w:rsidP="009C4438">
      <w:r>
        <w:t>Identity covers a person's distinctive qualities, including cultural, personal, and societal components (</w:t>
      </w:r>
      <w:r>
        <w:rPr>
          <w:color w:val="222222"/>
          <w:highlight w:val="white"/>
        </w:rPr>
        <w:t>Qazimi, 2014</w:t>
      </w:r>
      <w:r>
        <w:t>). It's how people describe themselves and how they're regarded by others.</w:t>
      </w:r>
    </w:p>
    <w:p w14:paraId="483DA33D" w14:textId="77777777" w:rsidR="00CC53B9" w:rsidRDefault="00000000" w:rsidP="009C4438">
      <w:r>
        <w:rPr>
          <w:b/>
          <w:i/>
        </w:rPr>
        <w:t>The Multifaceted Nature of Identity (Cultural, Personal, Social)</w:t>
      </w:r>
    </w:p>
    <w:p w14:paraId="7FAC39CB" w14:textId="77777777" w:rsidR="00CC53B9" w:rsidRDefault="00000000" w:rsidP="009C4438">
      <w:r>
        <w:t>Identity isn't a solitary notion; it's complex (</w:t>
      </w:r>
      <w:r>
        <w:rPr>
          <w:color w:val="222222"/>
          <w:highlight w:val="white"/>
        </w:rPr>
        <w:t>Qazimi, 2014</w:t>
      </w:r>
      <w:r>
        <w:t>). Cultural identification pertains to one's affinity with a certain culture or ethnic group. Personal identity represents an individual's unique features and experiences. Social identity concerns how people identify themselves within social organisations or communities.</w:t>
      </w:r>
    </w:p>
    <w:p w14:paraId="0D320A66" w14:textId="77777777" w:rsidR="00CC53B9" w:rsidRDefault="00000000" w:rsidP="009C4438">
      <w:r>
        <w:rPr>
          <w:b/>
          <w:i/>
        </w:rPr>
        <w:t>How Identity is Shaped by Place</w:t>
      </w:r>
    </w:p>
    <w:p w14:paraId="53C5A306" w14:textId="77777777" w:rsidR="00CC53B9" w:rsidRDefault="00000000" w:rsidP="009C4438">
      <w:r>
        <w:t>"Sense of Place" adds to one's identity by giving a context for experiences and a background against which personal and cultural identity emerges.</w:t>
      </w:r>
    </w:p>
    <w:p w14:paraId="600C1151" w14:textId="77777777" w:rsidR="00CC53B9" w:rsidRDefault="00000000" w:rsidP="009C4438">
      <w:r>
        <w:rPr>
          <w:b/>
          <w:i/>
        </w:rPr>
        <w:t>The Interplay Between Sense of Place and Identity</w:t>
      </w:r>
    </w:p>
    <w:p w14:paraId="4A013F18" w14:textId="77777777" w:rsidR="00CC53B9" w:rsidRDefault="00000000" w:rsidP="009C4438">
      <w:r>
        <w:t>Sense of location and identity are inextricably interwoven. A strong sense of place may reinforce and form parts of a person's identity, while identity impacts how people perceive and connect to the areas they experience.</w:t>
      </w:r>
    </w:p>
    <w:p w14:paraId="2CDE606D" w14:textId="77777777" w:rsidR="00CC53B9" w:rsidRDefault="00000000" w:rsidP="009C4438">
      <w:pPr>
        <w:pStyle w:val="Heading1"/>
        <w:ind w:firstLine="0"/>
      </w:pPr>
      <w:bookmarkStart w:id="20" w:name="_heading=h.6q25c1x5ix4v" w:colFirst="0" w:colLast="0"/>
      <w:bookmarkStart w:id="21" w:name="_Toc144468467"/>
      <w:bookmarkEnd w:id="20"/>
      <w:r>
        <w:t>Conclusion</w:t>
      </w:r>
      <w:bookmarkEnd w:id="21"/>
      <w:r>
        <w:t xml:space="preserve"> </w:t>
      </w:r>
    </w:p>
    <w:p w14:paraId="6A25EDDE" w14:textId="77777777" w:rsidR="00CC53B9" w:rsidRDefault="00000000" w:rsidP="009C4438">
      <w:r>
        <w:t xml:space="preserve">A critical analysis is a comprehensive examination of a subject, dissecting it to discover weaknesses and underlying assumptions. It enhances work by fostering more knowledge, detecting mistakes, and boosting well-informed decisions. Academic writing is a formal, ordered communication style that is often utilised in educational and scientific environments. It is necessary for information transmission, critical thinking, intellectual integrity, and successful communication. The assessment found that place is the primary concept in psychological science, and location attachment relates to the attachments that people create with particular locations. Place </w:t>
      </w:r>
      <w:r>
        <w:lastRenderedPageBreak/>
        <w:t>identification, like attachment to locations, is an important concept that pertains to people’s relationships with places.</w:t>
      </w:r>
    </w:p>
    <w:p w14:paraId="0895D021" w14:textId="77777777" w:rsidR="00386CB4" w:rsidRDefault="00386CB4" w:rsidP="009C4438"/>
    <w:p w14:paraId="17C5A170" w14:textId="19087B54" w:rsidR="00386CB4" w:rsidRDefault="00386CB4" w:rsidP="009C4438">
      <w:pPr>
        <w:rPr>
          <w:b/>
          <w:bCs/>
        </w:rPr>
      </w:pPr>
      <w:r w:rsidRPr="00386CB4">
        <w:rPr>
          <w:b/>
          <w:bCs/>
        </w:rPr>
        <w:t>PowerPoint presentation and Video Recording:</w:t>
      </w:r>
    </w:p>
    <w:p w14:paraId="4D313C8F" w14:textId="41825DD9" w:rsidR="00386CB4" w:rsidRDefault="00386CB4" w:rsidP="009C4438">
      <w:pPr>
        <w:rPr>
          <w:b/>
          <w:bCs/>
        </w:rPr>
      </w:pPr>
      <w:r>
        <w:rPr>
          <w:b/>
          <w:bCs/>
        </w:rPr>
        <w:object w:dxaOrig="2161" w:dyaOrig="831" w14:anchorId="5D25D2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4.5pt;height:63pt" o:ole="">
            <v:imagedata r:id="rId10" o:title=""/>
          </v:shape>
          <o:OLEObject Type="Embed" ProgID="Package" ShapeID="_x0000_i1025" DrawAspect="Content" ObjectID="_1755091578" r:id="rId11"/>
        </w:object>
      </w:r>
    </w:p>
    <w:p w14:paraId="684A84EB" w14:textId="0575FBB3" w:rsidR="00386CB4" w:rsidRDefault="00386CB4" w:rsidP="009C4438">
      <w:pPr>
        <w:rPr>
          <w:b/>
          <w:bCs/>
        </w:rPr>
      </w:pPr>
      <w:r>
        <w:rPr>
          <w:b/>
          <w:bCs/>
          <w:noProof/>
        </w:rPr>
        <w:drawing>
          <wp:inline distT="0" distB="0" distL="0" distR="0" wp14:anchorId="1A45B55B" wp14:editId="75B325C2">
            <wp:extent cx="5362355" cy="3016250"/>
            <wp:effectExtent l="0" t="0" r="0" b="0"/>
            <wp:docPr id="522295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95238" name="Picture 522295238"/>
                    <pic:cNvPicPr/>
                  </pic:nvPicPr>
                  <pic:blipFill>
                    <a:blip r:embed="rId12">
                      <a:extLst>
                        <a:ext uri="{28A0092B-C50C-407E-A947-70E740481C1C}">
                          <a14:useLocalDpi xmlns:a14="http://schemas.microsoft.com/office/drawing/2010/main" val="0"/>
                        </a:ext>
                      </a:extLst>
                    </a:blip>
                    <a:stretch>
                      <a:fillRect/>
                    </a:stretch>
                  </pic:blipFill>
                  <pic:spPr>
                    <a:xfrm>
                      <a:off x="0" y="0"/>
                      <a:ext cx="5375048" cy="3023390"/>
                    </a:xfrm>
                    <a:prstGeom prst="rect">
                      <a:avLst/>
                    </a:prstGeom>
                  </pic:spPr>
                </pic:pic>
              </a:graphicData>
            </a:graphic>
          </wp:inline>
        </w:drawing>
      </w:r>
    </w:p>
    <w:p w14:paraId="257B05E6" w14:textId="7AA344FE" w:rsidR="00386CB4" w:rsidRDefault="00386CB4" w:rsidP="009C4438">
      <w:pPr>
        <w:rPr>
          <w:b/>
          <w:bCs/>
        </w:rPr>
      </w:pPr>
      <w:r>
        <w:rPr>
          <w:b/>
          <w:bCs/>
          <w:noProof/>
        </w:rPr>
        <w:drawing>
          <wp:inline distT="0" distB="0" distL="0" distR="0" wp14:anchorId="649ABC62" wp14:editId="53D18FB5">
            <wp:extent cx="5317198" cy="2990850"/>
            <wp:effectExtent l="0" t="0" r="0" b="0"/>
            <wp:docPr id="242846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846710" name="Picture 242846710"/>
                    <pic:cNvPicPr/>
                  </pic:nvPicPr>
                  <pic:blipFill>
                    <a:blip r:embed="rId13">
                      <a:extLst>
                        <a:ext uri="{28A0092B-C50C-407E-A947-70E740481C1C}">
                          <a14:useLocalDpi xmlns:a14="http://schemas.microsoft.com/office/drawing/2010/main" val="0"/>
                        </a:ext>
                      </a:extLst>
                    </a:blip>
                    <a:stretch>
                      <a:fillRect/>
                    </a:stretch>
                  </pic:blipFill>
                  <pic:spPr>
                    <a:xfrm>
                      <a:off x="0" y="0"/>
                      <a:ext cx="5321087" cy="2993038"/>
                    </a:xfrm>
                    <a:prstGeom prst="rect">
                      <a:avLst/>
                    </a:prstGeom>
                  </pic:spPr>
                </pic:pic>
              </a:graphicData>
            </a:graphic>
          </wp:inline>
        </w:drawing>
      </w:r>
    </w:p>
    <w:p w14:paraId="00480E33" w14:textId="05E0D22D" w:rsidR="00386CB4" w:rsidRDefault="00386CB4" w:rsidP="009C4438">
      <w:pPr>
        <w:rPr>
          <w:b/>
          <w:bCs/>
        </w:rPr>
      </w:pPr>
      <w:r>
        <w:rPr>
          <w:b/>
          <w:bCs/>
          <w:noProof/>
        </w:rPr>
        <w:lastRenderedPageBreak/>
        <w:drawing>
          <wp:inline distT="0" distB="0" distL="0" distR="0" wp14:anchorId="0C885CF5" wp14:editId="0E063146">
            <wp:extent cx="5731510" cy="3223895"/>
            <wp:effectExtent l="0" t="0" r="2540" b="0"/>
            <wp:docPr id="1973410795" name="Picture 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410795" name="Picture 3" descr="A diagram of a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rPr>
        <w:drawing>
          <wp:inline distT="0" distB="0" distL="0" distR="0" wp14:anchorId="0AAE0E11" wp14:editId="064A1007">
            <wp:extent cx="5731510" cy="3223895"/>
            <wp:effectExtent l="0" t="0" r="2540" b="0"/>
            <wp:docPr id="1546678789" name="Picture 4" descr="A diagram of a sense of p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78789" name="Picture 4" descr="A diagram of a sense of pl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rPr>
        <w:lastRenderedPageBreak/>
        <w:drawing>
          <wp:inline distT="0" distB="0" distL="0" distR="0" wp14:anchorId="1CEBACFD" wp14:editId="087A165F">
            <wp:extent cx="5731510" cy="3223895"/>
            <wp:effectExtent l="0" t="0" r="2540" b="0"/>
            <wp:docPr id="2146938256"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938256" name="Picture 5" descr="A close-up of a docu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1EE523" w14:textId="37166F97" w:rsidR="00386CB4" w:rsidRPr="00386CB4" w:rsidRDefault="00386CB4" w:rsidP="009C4438">
      <w:pPr>
        <w:rPr>
          <w:b/>
          <w:bCs/>
        </w:rPr>
      </w:pPr>
      <w:r>
        <w:rPr>
          <w:b/>
          <w:bCs/>
          <w:noProof/>
        </w:rPr>
        <w:drawing>
          <wp:inline distT="0" distB="0" distL="0" distR="0" wp14:anchorId="72C3B604" wp14:editId="0734D633">
            <wp:extent cx="5731510" cy="3223895"/>
            <wp:effectExtent l="0" t="0" r="2540" b="0"/>
            <wp:docPr id="1618513224" name="Picture 6" descr="A close-up of a reference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13224" name="Picture 6" descr="A close-up of a reference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23474C" w14:textId="77777777" w:rsidR="00CC53B9" w:rsidRDefault="00CC53B9" w:rsidP="009C4438">
      <w:pPr>
        <w:pStyle w:val="Heading1"/>
      </w:pPr>
      <w:bookmarkStart w:id="22" w:name="_heading=h.qvtvwp13zek4" w:colFirst="0" w:colLast="0"/>
      <w:bookmarkEnd w:id="22"/>
    </w:p>
    <w:p w14:paraId="00730CCC" w14:textId="77777777" w:rsidR="00CC53B9" w:rsidRDefault="00000000" w:rsidP="009C4438">
      <w:pPr>
        <w:pStyle w:val="Heading1"/>
      </w:pPr>
      <w:bookmarkStart w:id="23" w:name="_heading=h.t45x0wvnjmlm" w:colFirst="0" w:colLast="0"/>
      <w:bookmarkEnd w:id="23"/>
      <w:r>
        <w:br w:type="page"/>
      </w:r>
    </w:p>
    <w:p w14:paraId="3ACFD72E" w14:textId="60050C16" w:rsidR="009C4438" w:rsidRDefault="00000000" w:rsidP="009C4438">
      <w:pPr>
        <w:pStyle w:val="Heading1"/>
        <w:ind w:firstLine="0"/>
      </w:pPr>
      <w:bookmarkStart w:id="24" w:name="_heading=h.a0so45df1y54" w:colFirst="0" w:colLast="0"/>
      <w:bookmarkStart w:id="25" w:name="_Toc144468468"/>
      <w:bookmarkEnd w:id="24"/>
      <w:r>
        <w:lastRenderedPageBreak/>
        <w:t>References</w:t>
      </w:r>
      <w:bookmarkEnd w:id="25"/>
      <w:r>
        <w:t xml:space="preserve"> </w:t>
      </w:r>
    </w:p>
    <w:p w14:paraId="527EC3AC" w14:textId="77777777" w:rsidR="009C4438" w:rsidRDefault="009C4438" w:rsidP="009C4438">
      <w:r>
        <w:rPr>
          <w:color w:val="222222"/>
          <w:highlight w:val="white"/>
        </w:rPr>
        <w:t xml:space="preserve">Chen, N.C., Hall, C.M. and Prayag, G., 2021. </w:t>
      </w:r>
      <w:r>
        <w:rPr>
          <w:i/>
          <w:color w:val="222222"/>
          <w:highlight w:val="white"/>
        </w:rPr>
        <w:t>Sense of place and place attachment in tourism</w:t>
      </w:r>
      <w:r>
        <w:rPr>
          <w:color w:val="222222"/>
          <w:highlight w:val="white"/>
        </w:rPr>
        <w:t>. Routledge.</w:t>
      </w:r>
    </w:p>
    <w:p w14:paraId="64256DA8" w14:textId="77777777" w:rsidR="009C4438" w:rsidRDefault="009C4438" w:rsidP="009C4438">
      <w:r>
        <w:t>Day, T., 2023. </w:t>
      </w:r>
      <w:r>
        <w:rPr>
          <w:i/>
        </w:rPr>
        <w:t>Success in academic writing</w:t>
      </w:r>
      <w:r>
        <w:t>. Bloomsbury Publishing.</w:t>
      </w:r>
    </w:p>
    <w:p w14:paraId="0AECAD83" w14:textId="77777777" w:rsidR="009C4438" w:rsidRDefault="009C4438" w:rsidP="009C4438">
      <w:pPr>
        <w:rPr>
          <w:color w:val="222222"/>
          <w:highlight w:val="white"/>
        </w:rPr>
      </w:pPr>
      <w:r>
        <w:rPr>
          <w:color w:val="222222"/>
          <w:highlight w:val="white"/>
        </w:rPr>
        <w:t xml:space="preserve">Erfani, G., 2022. Reconceptualising sense of place: Towards a conceptual framework for investigating individual-community-place interrelationships. </w:t>
      </w:r>
      <w:r>
        <w:rPr>
          <w:i/>
          <w:color w:val="222222"/>
          <w:highlight w:val="white"/>
        </w:rPr>
        <w:t>Journal of planning literature</w:t>
      </w:r>
      <w:r>
        <w:rPr>
          <w:color w:val="222222"/>
          <w:highlight w:val="white"/>
        </w:rPr>
        <w:t xml:space="preserve">, </w:t>
      </w:r>
      <w:r>
        <w:rPr>
          <w:i/>
          <w:color w:val="222222"/>
          <w:highlight w:val="white"/>
        </w:rPr>
        <w:t>37</w:t>
      </w:r>
      <w:r>
        <w:rPr>
          <w:color w:val="222222"/>
          <w:highlight w:val="white"/>
        </w:rPr>
        <w:t>(3), pp.452-466.</w:t>
      </w:r>
    </w:p>
    <w:p w14:paraId="34C92826" w14:textId="77777777" w:rsidR="009C4438" w:rsidRDefault="009C4438" w:rsidP="009C4438">
      <w:pPr>
        <w:rPr>
          <w:color w:val="222222"/>
          <w:highlight w:val="white"/>
        </w:rPr>
      </w:pPr>
      <w:proofErr w:type="spellStart"/>
      <w:r>
        <w:rPr>
          <w:color w:val="222222"/>
          <w:highlight w:val="white"/>
        </w:rPr>
        <w:t>Faccioli</w:t>
      </w:r>
      <w:proofErr w:type="spellEnd"/>
      <w:r>
        <w:rPr>
          <w:color w:val="222222"/>
          <w:highlight w:val="white"/>
        </w:rPr>
        <w:t xml:space="preserve">, M., Czajkowski, M., Glenk, K. and Martin-Ortega, J., 2020. Environmental attitudes and place identity as determinants of preferences for ecosystem services. </w:t>
      </w:r>
      <w:r>
        <w:rPr>
          <w:i/>
          <w:color w:val="222222"/>
          <w:highlight w:val="white"/>
        </w:rPr>
        <w:t>Ecological Economics</w:t>
      </w:r>
      <w:r>
        <w:rPr>
          <w:color w:val="222222"/>
          <w:highlight w:val="white"/>
        </w:rPr>
        <w:t xml:space="preserve">, </w:t>
      </w:r>
      <w:r>
        <w:rPr>
          <w:i/>
          <w:color w:val="222222"/>
          <w:highlight w:val="white"/>
        </w:rPr>
        <w:t>174</w:t>
      </w:r>
      <w:r>
        <w:rPr>
          <w:color w:val="222222"/>
          <w:highlight w:val="white"/>
        </w:rPr>
        <w:t>, p.106600.</w:t>
      </w:r>
    </w:p>
    <w:p w14:paraId="2415FE11" w14:textId="77777777" w:rsidR="009C4438" w:rsidRDefault="009C4438" w:rsidP="009C4438">
      <w:pPr>
        <w:rPr>
          <w:color w:val="222222"/>
          <w:highlight w:val="white"/>
        </w:rPr>
      </w:pPr>
      <w:r>
        <w:rPr>
          <w:color w:val="222222"/>
          <w:highlight w:val="white"/>
        </w:rPr>
        <w:t xml:space="preserve">Gamage, K.A., Silva, E.K.D. and Gunawardhana, N., 2020. Online delivery and assessment during COVID-19: Safeguarding academic integrity. </w:t>
      </w:r>
      <w:r>
        <w:rPr>
          <w:i/>
          <w:color w:val="222222"/>
          <w:highlight w:val="white"/>
        </w:rPr>
        <w:t>Education Sciences</w:t>
      </w:r>
      <w:r>
        <w:rPr>
          <w:color w:val="222222"/>
          <w:highlight w:val="white"/>
        </w:rPr>
        <w:t xml:space="preserve">, </w:t>
      </w:r>
      <w:r>
        <w:rPr>
          <w:i/>
          <w:color w:val="222222"/>
          <w:highlight w:val="white"/>
        </w:rPr>
        <w:t>10</w:t>
      </w:r>
      <w:r>
        <w:rPr>
          <w:color w:val="222222"/>
          <w:highlight w:val="white"/>
        </w:rPr>
        <w:t>(11), p.301.</w:t>
      </w:r>
    </w:p>
    <w:p w14:paraId="7AC097DB" w14:textId="77777777" w:rsidR="009C4438" w:rsidRDefault="009C4438" w:rsidP="009C4438">
      <w:pPr>
        <w:rPr>
          <w:color w:val="222222"/>
          <w:highlight w:val="white"/>
        </w:rPr>
      </w:pPr>
      <w:r>
        <w:rPr>
          <w:color w:val="222222"/>
          <w:highlight w:val="white"/>
        </w:rPr>
        <w:t xml:space="preserve">Greenhalgh, T., Hinton, L., Finlay, T., Macfarlane, A., Fahy, N., Clyde, B. and Chant, A., 2019. Frameworks for supporting patient and public involvement in research: systematic review and co‐design pilot. </w:t>
      </w:r>
      <w:r>
        <w:rPr>
          <w:i/>
          <w:color w:val="222222"/>
          <w:highlight w:val="white"/>
        </w:rPr>
        <w:t>Health expectations</w:t>
      </w:r>
      <w:r>
        <w:rPr>
          <w:color w:val="222222"/>
          <w:highlight w:val="white"/>
        </w:rPr>
        <w:t xml:space="preserve">, </w:t>
      </w:r>
      <w:r>
        <w:rPr>
          <w:i/>
          <w:color w:val="222222"/>
          <w:highlight w:val="white"/>
        </w:rPr>
        <w:t>22</w:t>
      </w:r>
      <w:r>
        <w:rPr>
          <w:color w:val="222222"/>
          <w:highlight w:val="white"/>
        </w:rPr>
        <w:t>(4), pp.785-801.</w:t>
      </w:r>
    </w:p>
    <w:p w14:paraId="498EA9EA" w14:textId="77777777" w:rsidR="009C4438" w:rsidRDefault="009C4438" w:rsidP="009C4438">
      <w:r>
        <w:t>Irvin, L.L., 2010. What is academic writing. </w:t>
      </w:r>
      <w:r>
        <w:rPr>
          <w:i/>
        </w:rPr>
        <w:t>Writing spaces: Readings on writing</w:t>
      </w:r>
      <w:r>
        <w:t>, </w:t>
      </w:r>
      <w:r>
        <w:rPr>
          <w:i/>
        </w:rPr>
        <w:t>1</w:t>
      </w:r>
      <w:r>
        <w:t>, pp.3-17.</w:t>
      </w:r>
    </w:p>
    <w:p w14:paraId="01194B81" w14:textId="77777777" w:rsidR="009C4438" w:rsidRDefault="009C4438" w:rsidP="009C4438">
      <w:pPr>
        <w:rPr>
          <w:color w:val="222222"/>
          <w:highlight w:val="white"/>
        </w:rPr>
      </w:pPr>
      <w:r>
        <w:rPr>
          <w:color w:val="222222"/>
          <w:highlight w:val="white"/>
        </w:rPr>
        <w:t xml:space="preserve">Latifi, S., </w:t>
      </w:r>
      <w:proofErr w:type="spellStart"/>
      <w:r>
        <w:rPr>
          <w:color w:val="222222"/>
          <w:highlight w:val="white"/>
        </w:rPr>
        <w:t>Noroozi</w:t>
      </w:r>
      <w:proofErr w:type="spellEnd"/>
      <w:r>
        <w:rPr>
          <w:color w:val="222222"/>
          <w:highlight w:val="white"/>
        </w:rPr>
        <w:t xml:space="preserve">, O. and </w:t>
      </w:r>
      <w:proofErr w:type="spellStart"/>
      <w:r>
        <w:rPr>
          <w:color w:val="222222"/>
          <w:highlight w:val="white"/>
        </w:rPr>
        <w:t>Talaee</w:t>
      </w:r>
      <w:proofErr w:type="spellEnd"/>
      <w:r>
        <w:rPr>
          <w:color w:val="222222"/>
          <w:highlight w:val="white"/>
        </w:rPr>
        <w:t xml:space="preserve">, E., 2021. Peer feedback or peer feedforward? Enhancing students’ argumentative peer learning processes and outcomes. </w:t>
      </w:r>
      <w:r>
        <w:rPr>
          <w:i/>
          <w:color w:val="222222"/>
          <w:highlight w:val="white"/>
        </w:rPr>
        <w:t>British Journal of Educational Technology</w:t>
      </w:r>
      <w:r>
        <w:rPr>
          <w:color w:val="222222"/>
          <w:highlight w:val="white"/>
        </w:rPr>
        <w:t xml:space="preserve">, </w:t>
      </w:r>
      <w:r>
        <w:rPr>
          <w:i/>
          <w:color w:val="222222"/>
          <w:highlight w:val="white"/>
        </w:rPr>
        <w:t>52</w:t>
      </w:r>
      <w:r>
        <w:rPr>
          <w:color w:val="222222"/>
          <w:highlight w:val="white"/>
        </w:rPr>
        <w:t>(2), pp.768-784.</w:t>
      </w:r>
    </w:p>
    <w:p w14:paraId="42725101" w14:textId="77777777" w:rsidR="009C4438" w:rsidRDefault="009C4438" w:rsidP="009C4438">
      <w:pPr>
        <w:rPr>
          <w:color w:val="222222"/>
          <w:highlight w:val="white"/>
        </w:rPr>
      </w:pPr>
      <w:r>
        <w:rPr>
          <w:color w:val="222222"/>
          <w:highlight w:val="white"/>
        </w:rPr>
        <w:t xml:space="preserve">Locke, T., 2023. Theorising Sense of Place. In </w:t>
      </w:r>
      <w:r>
        <w:rPr>
          <w:i/>
          <w:color w:val="222222"/>
          <w:highlight w:val="white"/>
        </w:rPr>
        <w:t>Sense of Place, Identity and the Revisioning of Curriculum</w:t>
      </w:r>
      <w:r>
        <w:rPr>
          <w:color w:val="222222"/>
          <w:highlight w:val="white"/>
        </w:rPr>
        <w:t xml:space="preserve"> (pp. 21-41). Singapore: Springer Nature Singapore.</w:t>
      </w:r>
    </w:p>
    <w:p w14:paraId="369A7599" w14:textId="77777777" w:rsidR="009C4438" w:rsidRDefault="009C4438" w:rsidP="009C4438">
      <w:pPr>
        <w:rPr>
          <w:color w:val="222222"/>
          <w:highlight w:val="white"/>
        </w:rPr>
      </w:pPr>
      <w:r>
        <w:rPr>
          <w:color w:val="222222"/>
          <w:highlight w:val="white"/>
        </w:rPr>
        <w:t xml:space="preserve">Paul, J. and Criado, A.R., 2020. The art of writing literature review: What do we know and what do we need to </w:t>
      </w:r>
      <w:proofErr w:type="gramStart"/>
      <w:r>
        <w:rPr>
          <w:color w:val="222222"/>
          <w:highlight w:val="white"/>
        </w:rPr>
        <w:t>know?.</w:t>
      </w:r>
      <w:proofErr w:type="gramEnd"/>
      <w:r>
        <w:rPr>
          <w:color w:val="222222"/>
          <w:highlight w:val="white"/>
        </w:rPr>
        <w:t xml:space="preserve"> </w:t>
      </w:r>
      <w:r>
        <w:rPr>
          <w:i/>
          <w:color w:val="222222"/>
          <w:highlight w:val="white"/>
        </w:rPr>
        <w:t>International business review</w:t>
      </w:r>
      <w:r>
        <w:rPr>
          <w:color w:val="222222"/>
          <w:highlight w:val="white"/>
        </w:rPr>
        <w:t xml:space="preserve">, </w:t>
      </w:r>
      <w:r>
        <w:rPr>
          <w:i/>
          <w:color w:val="222222"/>
          <w:highlight w:val="white"/>
        </w:rPr>
        <w:t>29</w:t>
      </w:r>
      <w:r>
        <w:rPr>
          <w:color w:val="222222"/>
          <w:highlight w:val="white"/>
        </w:rPr>
        <w:t>(4), p.101717.</w:t>
      </w:r>
    </w:p>
    <w:p w14:paraId="5E9E328A" w14:textId="77777777" w:rsidR="009C4438" w:rsidRDefault="009C4438" w:rsidP="009C4438">
      <w:r>
        <w:rPr>
          <w:color w:val="222222"/>
          <w:highlight w:val="white"/>
        </w:rPr>
        <w:t xml:space="preserve">Qazimi, S., 2014. Sense of place and place identity. </w:t>
      </w:r>
      <w:r>
        <w:rPr>
          <w:i/>
          <w:color w:val="222222"/>
          <w:highlight w:val="white"/>
        </w:rPr>
        <w:t>European Journal of Social Science Education and Research</w:t>
      </w:r>
      <w:r>
        <w:rPr>
          <w:color w:val="222222"/>
          <w:highlight w:val="white"/>
        </w:rPr>
        <w:t xml:space="preserve">, </w:t>
      </w:r>
      <w:r>
        <w:rPr>
          <w:i/>
          <w:color w:val="222222"/>
          <w:highlight w:val="white"/>
        </w:rPr>
        <w:t>1</w:t>
      </w:r>
      <w:r>
        <w:rPr>
          <w:color w:val="222222"/>
          <w:highlight w:val="white"/>
        </w:rPr>
        <w:t>(1), pp.306-310.</w:t>
      </w:r>
    </w:p>
    <w:p w14:paraId="7605CEAB" w14:textId="77777777" w:rsidR="009C4438" w:rsidRDefault="009C4438" w:rsidP="009C4438">
      <w:pPr>
        <w:rPr>
          <w:color w:val="222222"/>
          <w:highlight w:val="white"/>
        </w:rPr>
      </w:pPr>
      <w:r>
        <w:rPr>
          <w:color w:val="222222"/>
          <w:highlight w:val="white"/>
        </w:rPr>
        <w:lastRenderedPageBreak/>
        <w:t xml:space="preserve">Rajala, K., Sorice, M.G. and Thomas, V.A., 2020. The meaning (s) of place: Identifying the structure of sense of place across a social–ecological landscape. </w:t>
      </w:r>
      <w:r>
        <w:rPr>
          <w:i/>
          <w:color w:val="222222"/>
          <w:highlight w:val="white"/>
        </w:rPr>
        <w:t>People and Nature</w:t>
      </w:r>
      <w:r>
        <w:rPr>
          <w:color w:val="222222"/>
          <w:highlight w:val="white"/>
        </w:rPr>
        <w:t xml:space="preserve">, </w:t>
      </w:r>
      <w:r>
        <w:rPr>
          <w:i/>
          <w:color w:val="222222"/>
          <w:highlight w:val="white"/>
        </w:rPr>
        <w:t>2</w:t>
      </w:r>
      <w:r>
        <w:rPr>
          <w:color w:val="222222"/>
          <w:highlight w:val="white"/>
        </w:rPr>
        <w:t>(3), pp.718-733.</w:t>
      </w:r>
    </w:p>
    <w:p w14:paraId="57D65D99" w14:textId="77777777" w:rsidR="009C4438" w:rsidRDefault="009C4438" w:rsidP="009C4438">
      <w:r>
        <w:t xml:space="preserve">Ramesh, D. and </w:t>
      </w:r>
      <w:proofErr w:type="spellStart"/>
      <w:r>
        <w:t>Sanampudi</w:t>
      </w:r>
      <w:proofErr w:type="spellEnd"/>
      <w:r>
        <w:t xml:space="preserve">, S.K., 2022. An </w:t>
      </w:r>
      <w:proofErr w:type="gramStart"/>
      <w:r>
        <w:t>automated essay scoring systems</w:t>
      </w:r>
      <w:proofErr w:type="gramEnd"/>
      <w:r>
        <w:t>: a systematic literature review. </w:t>
      </w:r>
      <w:r>
        <w:rPr>
          <w:i/>
        </w:rPr>
        <w:t>Artificial Intelligence Review</w:t>
      </w:r>
      <w:r>
        <w:t>, </w:t>
      </w:r>
      <w:r>
        <w:rPr>
          <w:i/>
        </w:rPr>
        <w:t>55</w:t>
      </w:r>
      <w:r>
        <w:t>(3), pp.2495-2527.</w:t>
      </w:r>
    </w:p>
    <w:sectPr w:rsidR="009C4438" w:rsidSect="009C4438">
      <w:footerReference w:type="default" r:id="rId18"/>
      <w:pgSz w:w="11906" w:h="16838"/>
      <w:pgMar w:top="1440" w:right="1440" w:bottom="1440" w:left="1440" w:header="708" w:footer="708" w:gutter="0"/>
      <w:pgBorders w:offsetFrom="page">
        <w:top w:val="single" w:sz="18" w:space="24" w:color="4472C4" w:themeColor="accent1"/>
        <w:left w:val="single" w:sz="18" w:space="24" w:color="4472C4" w:themeColor="accent1"/>
        <w:bottom w:val="single" w:sz="18" w:space="24" w:color="4472C4" w:themeColor="accent1"/>
        <w:right w:val="single" w:sz="18" w:space="24" w:color="4472C4" w:themeColor="accent1"/>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5E8DA" w14:textId="77777777" w:rsidR="00DE4B38" w:rsidRDefault="00DE4B38" w:rsidP="009C4438">
      <w:pPr>
        <w:spacing w:after="0" w:line="240" w:lineRule="auto"/>
      </w:pPr>
      <w:r>
        <w:separator/>
      </w:r>
    </w:p>
  </w:endnote>
  <w:endnote w:type="continuationSeparator" w:id="0">
    <w:p w14:paraId="3DFC8098" w14:textId="77777777" w:rsidR="00DE4B38" w:rsidRDefault="00DE4B38" w:rsidP="009C4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8811957"/>
      <w:docPartObj>
        <w:docPartGallery w:val="Page Numbers (Bottom of Page)"/>
        <w:docPartUnique/>
      </w:docPartObj>
    </w:sdtPr>
    <w:sdtContent>
      <w:p w14:paraId="1F5870E9" w14:textId="089217A8" w:rsidR="009C4438" w:rsidRDefault="009C443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5CE5D99" w14:textId="77777777" w:rsidR="009C4438" w:rsidRDefault="009C44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A016D" w14:textId="77777777" w:rsidR="00DE4B38" w:rsidRDefault="00DE4B38" w:rsidP="009C4438">
      <w:pPr>
        <w:spacing w:after="0" w:line="240" w:lineRule="auto"/>
      </w:pPr>
      <w:r>
        <w:separator/>
      </w:r>
    </w:p>
  </w:footnote>
  <w:footnote w:type="continuationSeparator" w:id="0">
    <w:p w14:paraId="63676E23" w14:textId="77777777" w:rsidR="00DE4B38" w:rsidRDefault="00DE4B38" w:rsidP="009C44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53B9"/>
    <w:rsid w:val="00386CB4"/>
    <w:rsid w:val="009C4438"/>
    <w:rsid w:val="00B62C6E"/>
    <w:rsid w:val="00CC53B9"/>
    <w:rsid w:val="00DE4B38"/>
    <w:rsid w:val="00F4677F"/>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50026"/>
  <w15:docId w15:val="{75481D1F-C696-40A7-A4F6-B3DE441DC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bn-BD"/>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44E"/>
  </w:style>
  <w:style w:type="paragraph" w:styleId="Heading1">
    <w:name w:val="heading 1"/>
    <w:basedOn w:val="Normal"/>
    <w:next w:val="Normal"/>
    <w:link w:val="Heading1Char"/>
    <w:uiPriority w:val="9"/>
    <w:qFormat/>
    <w:rsid w:val="009C4438"/>
    <w:pPr>
      <w:keepNext/>
      <w:keepLines/>
      <w:spacing w:before="240" w:after="0"/>
      <w:ind w:firstLine="720"/>
      <w:outlineLvl w:val="0"/>
    </w:pPr>
    <w:rPr>
      <w:rFonts w:eastAsiaTheme="majorEastAsia" w:cstheme="majorBidi"/>
      <w:b/>
      <w:color w:val="000000" w:themeColor="text1"/>
      <w:sz w:val="28"/>
      <w:szCs w:val="32"/>
    </w:rPr>
  </w:style>
  <w:style w:type="paragraph" w:styleId="Heading2">
    <w:name w:val="heading 2"/>
    <w:basedOn w:val="Normal"/>
    <w:next w:val="Normal"/>
    <w:uiPriority w:val="9"/>
    <w:unhideWhenUsed/>
    <w:qFormat/>
    <w:pPr>
      <w:keepNext/>
      <w:keepLines/>
      <w:spacing w:before="40" w:after="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9C4438"/>
    <w:rPr>
      <w:rFonts w:eastAsiaTheme="majorEastAsia" w:cstheme="majorBidi"/>
      <w:b/>
      <w:color w:val="000000" w:themeColor="text1"/>
      <w:sz w:val="28"/>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C4438"/>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9C4438"/>
    <w:rPr>
      <w:szCs w:val="30"/>
    </w:rPr>
  </w:style>
  <w:style w:type="paragraph" w:styleId="Footer">
    <w:name w:val="footer"/>
    <w:basedOn w:val="Normal"/>
    <w:link w:val="FooterChar"/>
    <w:uiPriority w:val="99"/>
    <w:unhideWhenUsed/>
    <w:rsid w:val="009C4438"/>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9C4438"/>
    <w:rPr>
      <w:szCs w:val="30"/>
    </w:rPr>
  </w:style>
  <w:style w:type="paragraph" w:styleId="TOCHeading">
    <w:name w:val="TOC Heading"/>
    <w:basedOn w:val="Heading1"/>
    <w:next w:val="Normal"/>
    <w:uiPriority w:val="39"/>
    <w:unhideWhenUsed/>
    <w:qFormat/>
    <w:rsid w:val="009C4438"/>
    <w:pPr>
      <w:spacing w:line="259" w:lineRule="auto"/>
      <w:ind w:firstLine="0"/>
      <w:jc w:val="left"/>
      <w:outlineLvl w:val="9"/>
    </w:pPr>
    <w:rPr>
      <w:rFonts w:asciiTheme="majorHAnsi" w:hAnsiTheme="majorHAnsi"/>
      <w:b w:val="0"/>
      <w:color w:val="2F5496" w:themeColor="accent1" w:themeShade="BF"/>
      <w:sz w:val="32"/>
      <w:lang w:val="en-US" w:eastAsia="en-US" w:bidi="ar-SA"/>
    </w:rPr>
  </w:style>
  <w:style w:type="paragraph" w:styleId="TOC1">
    <w:name w:val="toc 1"/>
    <w:basedOn w:val="Normal"/>
    <w:next w:val="Normal"/>
    <w:autoRedefine/>
    <w:uiPriority w:val="39"/>
    <w:unhideWhenUsed/>
    <w:rsid w:val="009C4438"/>
    <w:pPr>
      <w:tabs>
        <w:tab w:val="right" w:leader="dot" w:pos="9016"/>
      </w:tabs>
      <w:spacing w:before="240" w:after="100"/>
    </w:pPr>
    <w:rPr>
      <w:szCs w:val="30"/>
    </w:rPr>
  </w:style>
  <w:style w:type="paragraph" w:styleId="TOC2">
    <w:name w:val="toc 2"/>
    <w:basedOn w:val="Normal"/>
    <w:next w:val="Normal"/>
    <w:autoRedefine/>
    <w:uiPriority w:val="39"/>
    <w:unhideWhenUsed/>
    <w:rsid w:val="009C4438"/>
    <w:pPr>
      <w:spacing w:after="100"/>
      <w:ind w:left="240"/>
    </w:pPr>
    <w:rPr>
      <w:szCs w:val="30"/>
    </w:rPr>
  </w:style>
  <w:style w:type="character" w:styleId="Hyperlink">
    <w:name w:val="Hyperlink"/>
    <w:basedOn w:val="DefaultParagraphFont"/>
    <w:uiPriority w:val="99"/>
    <w:unhideWhenUsed/>
    <w:rsid w:val="009C44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image" Target="media/image6.JPG"/><Relationship Id="rId10" Type="http://schemas.openxmlformats.org/officeDocument/2006/relationships/image" Target="media/image2.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17311663b.blogspot.com/p/final-reflection.html" TargetMode="Externa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Ck313NxfZA6r4PjaTo62Ag3iyQ==">CgMxLjAyDmgueTluNWF1dDl5ZDE1Mg5oLndjZWFid3F4Y203bDIOaC44ajB5ZTgxenZ1engyDmgueWUwenIyaWVhcGVxMg5oLm9qdnNlZG0ydHdscjINaC51cG0xY285YTQwazIOaC5sZjY3NHZ4MXI5ZzUyDmguNnEyNWMxeDVpeDR2Mg5oLnF2dHZ3cDEzemVrNDIOaC50NDV4MHd2bmptbG0yDmguYTBzbzQ1ZGYxeTU0OAByITEyejV0d0ZmT3hKTWVNTzZBajNQeGFBNDM1eW9zc2hrbw==</go:docsCustomData>
</go:gDocsCustomXmlDataStorage>
</file>

<file path=customXml/itemProps1.xml><?xml version="1.0" encoding="utf-8"?>
<ds:datastoreItem xmlns:ds="http://schemas.openxmlformats.org/officeDocument/2006/customXml" ds:itemID="{1D40AB13-FFAF-4185-9983-E87B5FB5980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2272</Words>
  <Characters>13587</Characters>
  <Application>Microsoft Office Word</Application>
  <DocSecurity>0</DocSecurity>
  <Lines>266</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2023-09-01T08:22:00Z</dcterms:created>
  <dcterms:modified xsi:type="dcterms:W3CDTF">2023-09-01T13:40:00Z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0aab493975c438bae5d3c35b1a619e2eb07dbfb0055c48c8ce9c923b98af0b58</vt:lpwstr>
  </property>
</Properties>
</file>